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3F8C" w:rsidRPr="00D04553" w:rsidRDefault="00F45D35" w:rsidP="0050039D">
      <w:pPr>
        <w:spacing w:line="276" w:lineRule="auto"/>
        <w:jc w:val="center"/>
        <w:rPr>
          <w:b/>
          <w:szCs w:val="22"/>
        </w:rPr>
      </w:pPr>
      <w:r w:rsidRPr="00D04553">
        <w:rPr>
          <w:b/>
          <w:szCs w:val="22"/>
        </w:rPr>
        <w:t>MEMORANDUM</w:t>
      </w:r>
    </w:p>
    <w:p w:rsidR="00F45D35" w:rsidRPr="00D04553" w:rsidRDefault="00F45D35" w:rsidP="0050039D">
      <w:pPr>
        <w:spacing w:line="276" w:lineRule="auto"/>
        <w:jc w:val="center"/>
        <w:rPr>
          <w:b/>
          <w:szCs w:val="22"/>
        </w:rPr>
      </w:pPr>
    </w:p>
    <w:p w:rsidR="00D15E73" w:rsidRPr="00D04553" w:rsidRDefault="009A2736" w:rsidP="0050039D">
      <w:pPr>
        <w:spacing w:line="276" w:lineRule="auto"/>
        <w:rPr>
          <w:szCs w:val="22"/>
        </w:rPr>
      </w:pPr>
      <w:r w:rsidRPr="00D04553">
        <w:rPr>
          <w:b/>
          <w:szCs w:val="22"/>
        </w:rPr>
        <w:t>MEM</w:t>
      </w:r>
      <w:bookmarkStart w:id="0" w:name="_GoBack"/>
      <w:bookmarkEnd w:id="0"/>
      <w:r w:rsidRPr="00D04553">
        <w:rPr>
          <w:b/>
          <w:szCs w:val="22"/>
        </w:rPr>
        <w:t>ORANDUM TO:</w:t>
      </w:r>
      <w:r w:rsidR="00D15E73" w:rsidRPr="00D04553">
        <w:rPr>
          <w:b/>
          <w:szCs w:val="22"/>
        </w:rPr>
        <w:tab/>
      </w:r>
      <w:r w:rsidR="00D15E73" w:rsidRPr="00D04553">
        <w:rPr>
          <w:szCs w:val="22"/>
        </w:rPr>
        <w:t xml:space="preserve">Shelly </w:t>
      </w:r>
      <w:proofErr w:type="spellStart"/>
      <w:r w:rsidR="00D15E73" w:rsidRPr="00D04553">
        <w:rPr>
          <w:szCs w:val="22"/>
        </w:rPr>
        <w:t>Wilkie</w:t>
      </w:r>
      <w:proofErr w:type="spellEnd"/>
      <w:r w:rsidR="00D15E73" w:rsidRPr="00D04553">
        <w:rPr>
          <w:szCs w:val="22"/>
        </w:rPr>
        <w:t xml:space="preserve"> Martinez</w:t>
      </w:r>
    </w:p>
    <w:p w:rsidR="00D15E73" w:rsidRPr="00D04553" w:rsidRDefault="00D15E73" w:rsidP="0050039D">
      <w:pPr>
        <w:spacing w:line="276" w:lineRule="auto"/>
        <w:rPr>
          <w:szCs w:val="22"/>
        </w:rPr>
      </w:pPr>
      <w:r w:rsidRPr="00D04553">
        <w:rPr>
          <w:szCs w:val="22"/>
        </w:rPr>
        <w:tab/>
      </w:r>
      <w:r w:rsidRPr="00D04553">
        <w:rPr>
          <w:szCs w:val="22"/>
        </w:rPr>
        <w:tab/>
      </w:r>
      <w:r w:rsidRPr="00D04553">
        <w:rPr>
          <w:szCs w:val="22"/>
        </w:rPr>
        <w:tab/>
      </w:r>
      <w:r w:rsidRPr="00D04553">
        <w:rPr>
          <w:szCs w:val="22"/>
        </w:rPr>
        <w:tab/>
      </w:r>
      <w:r w:rsidR="007A7A9E" w:rsidRPr="00D04553">
        <w:rPr>
          <w:szCs w:val="22"/>
        </w:rPr>
        <w:t xml:space="preserve">Acting Chief, </w:t>
      </w:r>
      <w:r w:rsidRPr="00D04553">
        <w:rPr>
          <w:szCs w:val="22"/>
        </w:rPr>
        <w:t>Office of Statistical and Science Policy</w:t>
      </w:r>
    </w:p>
    <w:p w:rsidR="00D15E73" w:rsidRPr="00D04553" w:rsidRDefault="00D15E73" w:rsidP="0050039D">
      <w:pPr>
        <w:spacing w:line="276" w:lineRule="auto"/>
        <w:rPr>
          <w:szCs w:val="22"/>
        </w:rPr>
      </w:pPr>
      <w:r w:rsidRPr="00D04553">
        <w:rPr>
          <w:szCs w:val="22"/>
        </w:rPr>
        <w:tab/>
      </w:r>
      <w:r w:rsidRPr="00D04553">
        <w:rPr>
          <w:szCs w:val="22"/>
        </w:rPr>
        <w:tab/>
      </w:r>
      <w:r w:rsidRPr="00D04553">
        <w:rPr>
          <w:szCs w:val="22"/>
        </w:rPr>
        <w:tab/>
      </w:r>
      <w:r w:rsidRPr="00D04553">
        <w:rPr>
          <w:szCs w:val="22"/>
        </w:rPr>
        <w:tab/>
        <w:t>Office of Management and Budget</w:t>
      </w:r>
    </w:p>
    <w:p w:rsidR="009A2736" w:rsidRPr="00D04553" w:rsidRDefault="009A2736" w:rsidP="0050039D">
      <w:pPr>
        <w:spacing w:line="276" w:lineRule="auto"/>
        <w:rPr>
          <w:b/>
          <w:szCs w:val="22"/>
        </w:rPr>
      </w:pPr>
    </w:p>
    <w:p w:rsidR="00D15E73" w:rsidRPr="00D04553" w:rsidRDefault="009A2736" w:rsidP="0050039D">
      <w:pPr>
        <w:spacing w:line="276" w:lineRule="auto"/>
        <w:rPr>
          <w:szCs w:val="22"/>
        </w:rPr>
      </w:pPr>
      <w:r w:rsidRPr="00D04553">
        <w:rPr>
          <w:b/>
          <w:szCs w:val="22"/>
        </w:rPr>
        <w:t>THROUGH:</w:t>
      </w:r>
      <w:r w:rsidRPr="00D04553">
        <w:rPr>
          <w:b/>
          <w:szCs w:val="22"/>
        </w:rPr>
        <w:tab/>
      </w:r>
      <w:r w:rsidRPr="00D04553">
        <w:rPr>
          <w:b/>
          <w:szCs w:val="22"/>
        </w:rPr>
        <w:tab/>
      </w:r>
      <w:r w:rsidRPr="00D04553">
        <w:rPr>
          <w:b/>
          <w:szCs w:val="22"/>
        </w:rPr>
        <w:tab/>
      </w:r>
      <w:r w:rsidR="00D15E73" w:rsidRPr="00D04553">
        <w:rPr>
          <w:szCs w:val="22"/>
        </w:rPr>
        <w:t>Lynn Murray</w:t>
      </w:r>
    </w:p>
    <w:p w:rsidR="00D15E73" w:rsidRPr="00D04553" w:rsidRDefault="00D15E73" w:rsidP="0050039D">
      <w:pPr>
        <w:spacing w:line="276" w:lineRule="auto"/>
        <w:rPr>
          <w:szCs w:val="22"/>
        </w:rPr>
      </w:pPr>
      <w:r w:rsidRPr="00D04553">
        <w:rPr>
          <w:szCs w:val="22"/>
        </w:rPr>
        <w:tab/>
      </w:r>
      <w:r w:rsidRPr="00D04553">
        <w:rPr>
          <w:szCs w:val="22"/>
        </w:rPr>
        <w:tab/>
      </w:r>
      <w:r w:rsidRPr="00D04553">
        <w:rPr>
          <w:szCs w:val="22"/>
        </w:rPr>
        <w:tab/>
      </w:r>
      <w:r w:rsidRPr="00D04553">
        <w:rPr>
          <w:szCs w:val="22"/>
        </w:rPr>
        <w:tab/>
        <w:t>Clearance Officer</w:t>
      </w:r>
    </w:p>
    <w:p w:rsidR="00D15E73" w:rsidRPr="00D04553" w:rsidRDefault="00D15E73" w:rsidP="0050039D">
      <w:pPr>
        <w:spacing w:line="276" w:lineRule="auto"/>
        <w:rPr>
          <w:szCs w:val="22"/>
        </w:rPr>
      </w:pPr>
      <w:r w:rsidRPr="00D04553">
        <w:rPr>
          <w:szCs w:val="22"/>
        </w:rPr>
        <w:tab/>
      </w:r>
      <w:r w:rsidRPr="00D04553">
        <w:rPr>
          <w:szCs w:val="22"/>
        </w:rPr>
        <w:tab/>
      </w:r>
      <w:r w:rsidRPr="00D04553">
        <w:rPr>
          <w:szCs w:val="22"/>
        </w:rPr>
        <w:tab/>
      </w:r>
      <w:r w:rsidRPr="00D04553">
        <w:rPr>
          <w:szCs w:val="22"/>
        </w:rPr>
        <w:tab/>
        <w:t>Justice Management Division</w:t>
      </w:r>
    </w:p>
    <w:p w:rsidR="00D15E73" w:rsidRPr="00D04553" w:rsidRDefault="00D15E73" w:rsidP="0050039D">
      <w:pPr>
        <w:spacing w:line="276" w:lineRule="auto"/>
        <w:rPr>
          <w:szCs w:val="22"/>
        </w:rPr>
      </w:pPr>
    </w:p>
    <w:p w:rsidR="007A7A9E" w:rsidRPr="00D04553" w:rsidRDefault="007A7A9E" w:rsidP="0050039D">
      <w:pPr>
        <w:spacing w:line="276" w:lineRule="auto"/>
        <w:rPr>
          <w:szCs w:val="22"/>
        </w:rPr>
      </w:pPr>
      <w:r w:rsidRPr="00D04553">
        <w:rPr>
          <w:szCs w:val="22"/>
        </w:rPr>
        <w:tab/>
      </w:r>
      <w:r w:rsidRPr="00D04553">
        <w:rPr>
          <w:szCs w:val="22"/>
        </w:rPr>
        <w:tab/>
      </w:r>
      <w:r w:rsidRPr="00D04553">
        <w:rPr>
          <w:szCs w:val="22"/>
        </w:rPr>
        <w:tab/>
      </w:r>
      <w:r w:rsidRPr="00D04553">
        <w:rPr>
          <w:szCs w:val="22"/>
        </w:rPr>
        <w:tab/>
        <w:t>William J. Sabol</w:t>
      </w:r>
    </w:p>
    <w:p w:rsidR="007A7A9E" w:rsidRPr="00D04553" w:rsidRDefault="007A7A9E" w:rsidP="0050039D">
      <w:pPr>
        <w:spacing w:line="276" w:lineRule="auto"/>
        <w:rPr>
          <w:szCs w:val="22"/>
        </w:rPr>
      </w:pPr>
      <w:r w:rsidRPr="00D04553">
        <w:rPr>
          <w:szCs w:val="22"/>
        </w:rPr>
        <w:tab/>
      </w:r>
      <w:r w:rsidRPr="00D04553">
        <w:rPr>
          <w:szCs w:val="22"/>
        </w:rPr>
        <w:tab/>
      </w:r>
      <w:r w:rsidRPr="00D04553">
        <w:rPr>
          <w:szCs w:val="22"/>
        </w:rPr>
        <w:tab/>
      </w:r>
      <w:r w:rsidRPr="00D04553">
        <w:rPr>
          <w:szCs w:val="22"/>
        </w:rPr>
        <w:tab/>
        <w:t>Director</w:t>
      </w:r>
    </w:p>
    <w:p w:rsidR="007A7A9E" w:rsidRPr="00D04553" w:rsidRDefault="007A7A9E" w:rsidP="0050039D">
      <w:pPr>
        <w:spacing w:line="276" w:lineRule="auto"/>
        <w:rPr>
          <w:szCs w:val="22"/>
        </w:rPr>
      </w:pPr>
      <w:r w:rsidRPr="00D04553">
        <w:rPr>
          <w:szCs w:val="22"/>
        </w:rPr>
        <w:tab/>
      </w:r>
      <w:r w:rsidRPr="00D04553">
        <w:rPr>
          <w:szCs w:val="22"/>
        </w:rPr>
        <w:tab/>
      </w:r>
      <w:r w:rsidRPr="00D04553">
        <w:rPr>
          <w:szCs w:val="22"/>
        </w:rPr>
        <w:tab/>
      </w:r>
      <w:r w:rsidRPr="00D04553">
        <w:rPr>
          <w:szCs w:val="22"/>
        </w:rPr>
        <w:tab/>
        <w:t xml:space="preserve">Bureau of Justice Statistics </w:t>
      </w:r>
    </w:p>
    <w:p w:rsidR="007A7A9E" w:rsidRPr="00D04553" w:rsidRDefault="007A7A9E" w:rsidP="0050039D">
      <w:pPr>
        <w:spacing w:line="276" w:lineRule="auto"/>
        <w:rPr>
          <w:szCs w:val="22"/>
        </w:rPr>
      </w:pPr>
    </w:p>
    <w:p w:rsidR="009A2736" w:rsidRPr="00D04553" w:rsidRDefault="009A2736" w:rsidP="0050039D">
      <w:pPr>
        <w:spacing w:line="276" w:lineRule="auto"/>
        <w:rPr>
          <w:szCs w:val="22"/>
        </w:rPr>
      </w:pPr>
      <w:r w:rsidRPr="00D04553">
        <w:rPr>
          <w:b/>
          <w:szCs w:val="22"/>
        </w:rPr>
        <w:t>FROM:</w:t>
      </w:r>
      <w:r w:rsidRPr="00D04553">
        <w:rPr>
          <w:b/>
          <w:szCs w:val="22"/>
        </w:rPr>
        <w:tab/>
      </w:r>
      <w:r w:rsidRPr="00D04553">
        <w:rPr>
          <w:b/>
          <w:szCs w:val="22"/>
        </w:rPr>
        <w:tab/>
      </w:r>
      <w:r w:rsidRPr="00D04553">
        <w:rPr>
          <w:b/>
          <w:szCs w:val="22"/>
        </w:rPr>
        <w:tab/>
      </w:r>
      <w:r w:rsidRPr="00D04553">
        <w:rPr>
          <w:szCs w:val="22"/>
        </w:rPr>
        <w:t>Laur</w:t>
      </w:r>
      <w:r w:rsidR="00D8273B" w:rsidRPr="00D04553">
        <w:rPr>
          <w:szCs w:val="22"/>
        </w:rPr>
        <w:t>a Maruschak</w:t>
      </w:r>
    </w:p>
    <w:p w:rsidR="009A2736" w:rsidRPr="00D04553" w:rsidRDefault="009A2736" w:rsidP="0050039D">
      <w:pPr>
        <w:spacing w:line="276" w:lineRule="auto"/>
        <w:rPr>
          <w:szCs w:val="22"/>
        </w:rPr>
      </w:pPr>
      <w:r w:rsidRPr="00D04553">
        <w:rPr>
          <w:szCs w:val="22"/>
        </w:rPr>
        <w:tab/>
      </w:r>
      <w:r w:rsidRPr="00D04553">
        <w:rPr>
          <w:szCs w:val="22"/>
        </w:rPr>
        <w:tab/>
      </w:r>
      <w:r w:rsidRPr="00D04553">
        <w:rPr>
          <w:szCs w:val="22"/>
        </w:rPr>
        <w:tab/>
      </w:r>
      <w:r w:rsidRPr="00D04553">
        <w:rPr>
          <w:szCs w:val="22"/>
        </w:rPr>
        <w:tab/>
        <w:t>Statistician</w:t>
      </w:r>
      <w:r w:rsidR="00D15E73" w:rsidRPr="00D04553">
        <w:rPr>
          <w:szCs w:val="22"/>
        </w:rPr>
        <w:t xml:space="preserve"> and A</w:t>
      </w:r>
      <w:r w:rsidR="00D8273B" w:rsidRPr="00D04553">
        <w:rPr>
          <w:szCs w:val="22"/>
        </w:rPr>
        <w:t>SPP</w:t>
      </w:r>
      <w:r w:rsidRPr="00D04553">
        <w:rPr>
          <w:szCs w:val="22"/>
        </w:rPr>
        <w:t xml:space="preserve"> Project Manager</w:t>
      </w:r>
    </w:p>
    <w:p w:rsidR="00D15E73" w:rsidRPr="00D04553" w:rsidRDefault="006509BE" w:rsidP="0050039D">
      <w:pPr>
        <w:spacing w:line="276" w:lineRule="auto"/>
        <w:rPr>
          <w:szCs w:val="22"/>
        </w:rPr>
      </w:pPr>
      <w:r w:rsidRPr="00D04553">
        <w:rPr>
          <w:szCs w:val="22"/>
        </w:rPr>
        <w:tab/>
      </w:r>
      <w:r w:rsidRPr="00D04553">
        <w:rPr>
          <w:szCs w:val="22"/>
        </w:rPr>
        <w:tab/>
      </w:r>
      <w:r w:rsidRPr="00D04553">
        <w:rPr>
          <w:szCs w:val="22"/>
        </w:rPr>
        <w:tab/>
      </w:r>
      <w:r w:rsidRPr="00D04553">
        <w:rPr>
          <w:szCs w:val="22"/>
        </w:rPr>
        <w:tab/>
      </w:r>
      <w:r w:rsidR="00D15E73" w:rsidRPr="00D04553">
        <w:rPr>
          <w:szCs w:val="22"/>
        </w:rPr>
        <w:t>Bureau of Justice Statistics</w:t>
      </w:r>
    </w:p>
    <w:p w:rsidR="009A2736" w:rsidRPr="00D04553" w:rsidRDefault="009A2736" w:rsidP="0050039D">
      <w:pPr>
        <w:spacing w:line="276" w:lineRule="auto"/>
        <w:rPr>
          <w:szCs w:val="22"/>
        </w:rPr>
      </w:pPr>
    </w:p>
    <w:p w:rsidR="009A2736" w:rsidRPr="00D04553" w:rsidRDefault="009A2736" w:rsidP="0050039D">
      <w:pPr>
        <w:spacing w:line="276" w:lineRule="auto"/>
        <w:rPr>
          <w:b/>
          <w:szCs w:val="22"/>
        </w:rPr>
      </w:pPr>
      <w:r w:rsidRPr="00D04553">
        <w:rPr>
          <w:b/>
          <w:szCs w:val="22"/>
        </w:rPr>
        <w:t>DATE:</w:t>
      </w:r>
      <w:r w:rsidR="00C07653" w:rsidRPr="00D04553">
        <w:rPr>
          <w:b/>
          <w:szCs w:val="22"/>
        </w:rPr>
        <w:tab/>
      </w:r>
      <w:r w:rsidR="00C07653" w:rsidRPr="00D04553">
        <w:rPr>
          <w:b/>
          <w:szCs w:val="22"/>
        </w:rPr>
        <w:tab/>
      </w:r>
      <w:r w:rsidR="00C07653" w:rsidRPr="00D04553">
        <w:rPr>
          <w:b/>
          <w:szCs w:val="22"/>
        </w:rPr>
        <w:tab/>
      </w:r>
      <w:r w:rsidR="00C07653" w:rsidRPr="00D04553">
        <w:rPr>
          <w:b/>
          <w:szCs w:val="22"/>
        </w:rPr>
        <w:tab/>
      </w:r>
      <w:r w:rsidR="007A7A9E" w:rsidRPr="00D04553">
        <w:rPr>
          <w:szCs w:val="22"/>
        </w:rPr>
        <w:t>March 17, 2015</w:t>
      </w:r>
    </w:p>
    <w:p w:rsidR="009A2736" w:rsidRPr="00D04553" w:rsidRDefault="009A2736" w:rsidP="0050039D">
      <w:pPr>
        <w:spacing w:line="276" w:lineRule="auto"/>
        <w:rPr>
          <w:b/>
          <w:szCs w:val="22"/>
        </w:rPr>
      </w:pPr>
    </w:p>
    <w:p w:rsidR="009A2736" w:rsidRPr="00D04553" w:rsidRDefault="009A2736" w:rsidP="0050039D">
      <w:pPr>
        <w:spacing w:line="276" w:lineRule="auto"/>
        <w:ind w:left="2880" w:hanging="2880"/>
        <w:rPr>
          <w:szCs w:val="22"/>
        </w:rPr>
      </w:pPr>
      <w:r w:rsidRPr="00D04553">
        <w:rPr>
          <w:b/>
          <w:szCs w:val="22"/>
        </w:rPr>
        <w:t>SUBJECT:</w:t>
      </w:r>
      <w:r w:rsidRPr="00D04553">
        <w:rPr>
          <w:b/>
          <w:szCs w:val="22"/>
        </w:rPr>
        <w:tab/>
      </w:r>
      <w:r w:rsidR="00CC35AA" w:rsidRPr="00D04553">
        <w:rPr>
          <w:szCs w:val="22"/>
        </w:rPr>
        <w:t xml:space="preserve">BJS Request for OMB Clearance </w:t>
      </w:r>
      <w:r w:rsidR="00D8273B" w:rsidRPr="00D04553">
        <w:rPr>
          <w:szCs w:val="22"/>
        </w:rPr>
        <w:t xml:space="preserve">to Conduct Questionnaire Development Work </w:t>
      </w:r>
      <w:r w:rsidR="00CC35AA" w:rsidRPr="00D04553">
        <w:rPr>
          <w:szCs w:val="22"/>
        </w:rPr>
        <w:t xml:space="preserve">for the </w:t>
      </w:r>
      <w:r w:rsidR="00D8273B" w:rsidRPr="00D04553">
        <w:rPr>
          <w:szCs w:val="22"/>
        </w:rPr>
        <w:t xml:space="preserve">Annual Surveys of Probation and Parole (ASPP) </w:t>
      </w:r>
      <w:r w:rsidR="00CC35AA" w:rsidRPr="00D04553">
        <w:rPr>
          <w:szCs w:val="22"/>
        </w:rPr>
        <w:t>through the generic clearance agreement OMB Number 1121-0339</w:t>
      </w:r>
    </w:p>
    <w:p w:rsidR="0047714E" w:rsidRDefault="009A2736" w:rsidP="0050039D">
      <w:pPr>
        <w:tabs>
          <w:tab w:val="left" w:pos="720"/>
          <w:tab w:val="left" w:leader="underscore" w:pos="8640"/>
        </w:tabs>
        <w:spacing w:line="276" w:lineRule="auto"/>
        <w:rPr>
          <w:szCs w:val="22"/>
        </w:rPr>
      </w:pPr>
      <w:r w:rsidRPr="00D04553">
        <w:rPr>
          <w:szCs w:val="22"/>
        </w:rPr>
        <w:tab/>
      </w:r>
    </w:p>
    <w:p w:rsidR="0047714E" w:rsidRDefault="0047714E" w:rsidP="0050039D">
      <w:pPr>
        <w:tabs>
          <w:tab w:val="left" w:pos="720"/>
          <w:tab w:val="left" w:leader="underscore" w:pos="8640"/>
        </w:tabs>
        <w:spacing w:line="276" w:lineRule="auto"/>
        <w:rPr>
          <w:szCs w:val="22"/>
        </w:rPr>
      </w:pPr>
      <w:r>
        <w:rPr>
          <w:szCs w:val="22"/>
        </w:rPr>
        <w:pict>
          <v:rect id="_x0000_i1025" style="width:0;height:1.5pt" o:hralign="center" o:hrstd="t" o:hr="t" fillcolor="#a0a0a0" stroked="f"/>
        </w:pict>
      </w:r>
    </w:p>
    <w:p w:rsidR="00AE2226" w:rsidRPr="00D04553" w:rsidRDefault="00AE2226" w:rsidP="0050039D">
      <w:pPr>
        <w:spacing w:line="276" w:lineRule="auto"/>
        <w:rPr>
          <w:szCs w:val="22"/>
        </w:rPr>
      </w:pPr>
    </w:p>
    <w:p w:rsidR="00A4007A" w:rsidRPr="00D04553" w:rsidRDefault="00A4007A" w:rsidP="0050039D">
      <w:pPr>
        <w:spacing w:line="276" w:lineRule="auto"/>
        <w:rPr>
          <w:b/>
          <w:szCs w:val="22"/>
        </w:rPr>
      </w:pPr>
      <w:r w:rsidRPr="00D04553">
        <w:rPr>
          <w:b/>
          <w:szCs w:val="22"/>
        </w:rPr>
        <w:t>I</w:t>
      </w:r>
      <w:r w:rsidR="007E5619" w:rsidRPr="00D04553">
        <w:rPr>
          <w:b/>
          <w:szCs w:val="22"/>
        </w:rPr>
        <w:t>NTRODUCTION</w:t>
      </w:r>
    </w:p>
    <w:p w:rsidR="00000C4C" w:rsidRPr="00D04553" w:rsidRDefault="00000C4C" w:rsidP="0050039D">
      <w:pPr>
        <w:spacing w:line="276" w:lineRule="auto"/>
        <w:rPr>
          <w:b/>
          <w:szCs w:val="22"/>
        </w:rPr>
      </w:pPr>
    </w:p>
    <w:p w:rsidR="00A3446A" w:rsidRPr="00D04553" w:rsidRDefault="00A3446A" w:rsidP="0050039D">
      <w:pPr>
        <w:spacing w:line="276" w:lineRule="auto"/>
        <w:rPr>
          <w:b/>
          <w:szCs w:val="22"/>
        </w:rPr>
      </w:pPr>
      <w:r w:rsidRPr="00D04553">
        <w:rPr>
          <w:rFonts w:eastAsiaTheme="minorHAnsi"/>
          <w:szCs w:val="22"/>
        </w:rPr>
        <w:t xml:space="preserve">As part of </w:t>
      </w:r>
      <w:r w:rsidR="007A7A9E" w:rsidRPr="00D04553">
        <w:rPr>
          <w:rFonts w:eastAsiaTheme="minorHAnsi"/>
          <w:szCs w:val="22"/>
        </w:rPr>
        <w:t xml:space="preserve">an </w:t>
      </w:r>
      <w:r w:rsidRPr="00D04553">
        <w:rPr>
          <w:rFonts w:eastAsiaTheme="minorHAnsi"/>
          <w:szCs w:val="22"/>
        </w:rPr>
        <w:t xml:space="preserve">ongoing effort by BJS to expand and improve its Community Corrections Statistics Program (CCSP), the Bureau of Justice Statistics (BJS) would like to engage in activities to inform the redesign of its ASPP questionnaires to a core set of data elements that can be used to produce key statistics to track changes in size and composition of the nation’s probation and parole populations. </w:t>
      </w:r>
      <w:r w:rsidRPr="00D04553">
        <w:rPr>
          <w:rFonts w:eastAsiaTheme="minorHAnsi"/>
          <w:color w:val="000000" w:themeColor="text1"/>
          <w:szCs w:val="22"/>
        </w:rPr>
        <w:t xml:space="preserve">The redesigned ASPP questionnaires will meet BJS’s core mandates </w:t>
      </w:r>
      <w:r w:rsidRPr="00D04553">
        <w:rPr>
          <w:rFonts w:eastAsiaTheme="minorHAnsi"/>
          <w:szCs w:val="22"/>
        </w:rPr>
        <w:t>to collect, analyze, and disseminate information on the population of the nation’s criminal justice system at the federal, state and local levels as specified in its aut</w:t>
      </w:r>
      <w:r w:rsidR="00054C4C" w:rsidRPr="00D04553">
        <w:rPr>
          <w:rFonts w:eastAsiaTheme="minorHAnsi"/>
          <w:szCs w:val="22"/>
        </w:rPr>
        <w:t>horizing statute under 42</w:t>
      </w:r>
      <w:r w:rsidRPr="00D04553">
        <w:rPr>
          <w:rFonts w:eastAsiaTheme="minorHAnsi"/>
          <w:szCs w:val="22"/>
        </w:rPr>
        <w:t xml:space="preserve"> </w:t>
      </w:r>
      <w:r w:rsidR="00054C4C" w:rsidRPr="00D04553">
        <w:rPr>
          <w:rFonts w:eastAsiaTheme="minorHAnsi"/>
          <w:szCs w:val="22"/>
        </w:rPr>
        <w:t>U.S.C.</w:t>
      </w:r>
      <w:r w:rsidRPr="00D04553">
        <w:rPr>
          <w:rFonts w:eastAsiaTheme="minorHAnsi"/>
          <w:szCs w:val="22"/>
        </w:rPr>
        <w:t xml:space="preserve"> 3732 Sec</w:t>
      </w:r>
      <w:r w:rsidR="00054C4C" w:rsidRPr="00D04553">
        <w:rPr>
          <w:rFonts w:eastAsiaTheme="minorHAnsi"/>
          <w:szCs w:val="22"/>
        </w:rPr>
        <w:t>.</w:t>
      </w:r>
      <w:r w:rsidRPr="00D04553">
        <w:rPr>
          <w:rFonts w:eastAsiaTheme="minorHAnsi"/>
          <w:szCs w:val="22"/>
        </w:rPr>
        <w:t xml:space="preserve"> 302 (see Appendix A – Title 42 BJS Authorizing Legislation). This generic clearance seeks approval to conduct </w:t>
      </w:r>
      <w:r w:rsidRPr="00D04553">
        <w:rPr>
          <w:szCs w:val="22"/>
        </w:rPr>
        <w:t xml:space="preserve">a series of discussions with directors (or their designees) of public parole and probation agencies and cognitive interviews with agency staff who would likely serve as respondents during the regular annual survey collection. </w:t>
      </w:r>
      <w:r w:rsidR="00910F56" w:rsidRPr="00D04553">
        <w:rPr>
          <w:szCs w:val="22"/>
        </w:rPr>
        <w:t>This effort is part of a</w:t>
      </w:r>
      <w:r w:rsidR="00FE4D88" w:rsidRPr="00D04553">
        <w:rPr>
          <w:szCs w:val="22"/>
        </w:rPr>
        <w:t xml:space="preserve"> possible</w:t>
      </w:r>
      <w:r w:rsidR="00910F56" w:rsidRPr="00D04553">
        <w:rPr>
          <w:szCs w:val="22"/>
        </w:rPr>
        <w:t xml:space="preserve"> longer term assessment of the current ASPP </w:t>
      </w:r>
      <w:r w:rsidR="00FE4D88" w:rsidRPr="00D04553">
        <w:rPr>
          <w:szCs w:val="22"/>
        </w:rPr>
        <w:t>questionnaire</w:t>
      </w:r>
      <w:r w:rsidR="00910F56" w:rsidRPr="00D04553">
        <w:rPr>
          <w:szCs w:val="22"/>
        </w:rPr>
        <w:t xml:space="preserve">s. </w:t>
      </w:r>
      <w:r w:rsidR="00934765" w:rsidRPr="00D04553">
        <w:rPr>
          <w:szCs w:val="22"/>
        </w:rPr>
        <w:t xml:space="preserve">Currently, the </w:t>
      </w:r>
      <w:r w:rsidR="00FE4D88" w:rsidRPr="00D04553">
        <w:rPr>
          <w:szCs w:val="22"/>
        </w:rPr>
        <w:t xml:space="preserve">ASPP </w:t>
      </w:r>
      <w:r w:rsidR="00934765" w:rsidRPr="00D04553">
        <w:rPr>
          <w:szCs w:val="22"/>
        </w:rPr>
        <w:t xml:space="preserve">questionnaires have </w:t>
      </w:r>
      <w:r w:rsidR="00FE4D88" w:rsidRPr="00D04553">
        <w:rPr>
          <w:szCs w:val="22"/>
        </w:rPr>
        <w:t>approval from OMB through 8/31/17</w:t>
      </w:r>
      <w:r w:rsidR="00934765" w:rsidRPr="00D04553">
        <w:rPr>
          <w:szCs w:val="22"/>
        </w:rPr>
        <w:t xml:space="preserve">. </w:t>
      </w:r>
      <w:r w:rsidR="00041C9E" w:rsidRPr="00D04553">
        <w:rPr>
          <w:szCs w:val="22"/>
        </w:rPr>
        <w:t>If any</w:t>
      </w:r>
      <w:r w:rsidR="00910F56" w:rsidRPr="00D04553">
        <w:rPr>
          <w:szCs w:val="22"/>
        </w:rPr>
        <w:t xml:space="preserve"> revisions </w:t>
      </w:r>
      <w:r w:rsidR="00FE4D88" w:rsidRPr="00D04553">
        <w:rPr>
          <w:szCs w:val="22"/>
        </w:rPr>
        <w:t>to the questionnaires result from this effort</w:t>
      </w:r>
      <w:r w:rsidR="00041C9E" w:rsidRPr="00D04553">
        <w:rPr>
          <w:szCs w:val="22"/>
        </w:rPr>
        <w:t xml:space="preserve"> </w:t>
      </w:r>
      <w:r w:rsidR="00FE4D88" w:rsidRPr="00D04553">
        <w:rPr>
          <w:szCs w:val="22"/>
        </w:rPr>
        <w:t xml:space="preserve">prior to </w:t>
      </w:r>
      <w:r w:rsidR="00934765" w:rsidRPr="00D04553">
        <w:rPr>
          <w:szCs w:val="22"/>
        </w:rPr>
        <w:t xml:space="preserve">this </w:t>
      </w:r>
      <w:r w:rsidR="00FE4D88" w:rsidRPr="00D04553">
        <w:rPr>
          <w:szCs w:val="22"/>
        </w:rPr>
        <w:t>expiration</w:t>
      </w:r>
      <w:r w:rsidR="00934765" w:rsidRPr="00D04553">
        <w:rPr>
          <w:szCs w:val="22"/>
        </w:rPr>
        <w:t xml:space="preserve"> date</w:t>
      </w:r>
      <w:r w:rsidR="00041C9E" w:rsidRPr="00D04553">
        <w:rPr>
          <w:szCs w:val="22"/>
        </w:rPr>
        <w:t>, BJS will submit a modification for approval.</w:t>
      </w:r>
    </w:p>
    <w:p w:rsidR="00DA4665" w:rsidRPr="00D04553" w:rsidRDefault="00DA4665" w:rsidP="0050039D">
      <w:pPr>
        <w:spacing w:line="276" w:lineRule="auto"/>
        <w:rPr>
          <w:b/>
          <w:szCs w:val="22"/>
        </w:rPr>
      </w:pPr>
    </w:p>
    <w:p w:rsidR="00A3446A" w:rsidRPr="00D04553" w:rsidRDefault="00A3446A" w:rsidP="0050039D">
      <w:pPr>
        <w:spacing w:line="276" w:lineRule="auto"/>
        <w:rPr>
          <w:b/>
          <w:szCs w:val="22"/>
        </w:rPr>
      </w:pPr>
      <w:r w:rsidRPr="00D04553">
        <w:rPr>
          <w:b/>
          <w:szCs w:val="22"/>
        </w:rPr>
        <w:t>BACKGROUND</w:t>
      </w:r>
    </w:p>
    <w:p w:rsidR="00A3446A" w:rsidRPr="00D04553" w:rsidRDefault="00A3446A" w:rsidP="0050039D">
      <w:pPr>
        <w:spacing w:line="276" w:lineRule="auto"/>
        <w:rPr>
          <w:szCs w:val="22"/>
        </w:rPr>
      </w:pPr>
    </w:p>
    <w:p w:rsidR="00A3446A" w:rsidRPr="00D04553" w:rsidRDefault="00FA674D" w:rsidP="0050039D">
      <w:pPr>
        <w:spacing w:line="276" w:lineRule="auto"/>
        <w:rPr>
          <w:szCs w:val="22"/>
        </w:rPr>
      </w:pPr>
      <w:r w:rsidRPr="00D04553">
        <w:rPr>
          <w:szCs w:val="22"/>
        </w:rPr>
        <w:lastRenderedPageBreak/>
        <w:t>Authorized by the Omnibus Crime Control and Safe Streets Act of 1968, as amended (42 U.S.C. 3732), BJS has collected annual yearend counts and movements of adult community corrections populations for more than 30 years through its Annual Probation Survey and Annual Parole Survey</w:t>
      </w:r>
      <w:r w:rsidR="00054C4C" w:rsidRPr="00D04553">
        <w:rPr>
          <w:szCs w:val="22"/>
        </w:rPr>
        <w:t>.</w:t>
      </w:r>
      <w:r w:rsidR="00A3446A" w:rsidRPr="00D04553">
        <w:rPr>
          <w:szCs w:val="22"/>
        </w:rPr>
        <w:t xml:space="preserve"> Periodically, BJS has made minor modifications to survey content, question wording, and instructions. However, during the past 3 decades, there have been significant changes in the structure and organization of probation and parole supervision within states, the way agencies define the populations under their supervision, and the supervision procedures used by the agencies. In response, BJS has begun developing supplemental sets of questions to address emerging issues that have been identified by data users and other stakeholders</w:t>
      </w:r>
      <w:r w:rsidRPr="00D04553">
        <w:rPr>
          <w:szCs w:val="22"/>
        </w:rPr>
        <w:t xml:space="preserve"> and is currently collecting data through the Census of Adult Supervising Probation Agencies to better understand the organization, structure and policies of adult supervising probation agencies in the U.S</w:t>
      </w:r>
      <w:r w:rsidR="00A3446A" w:rsidRPr="00D04553">
        <w:rPr>
          <w:szCs w:val="22"/>
        </w:rPr>
        <w:t xml:space="preserve">. However, given the broader changes experienced by supervising agencies, an examination of the current ASPP survey content and design is warranted. BJS is seeking approval under this generic clearance to conduct discussions with directors (or their designees) of probation and parole agencies and retrospective cognitive debriefings with ASPP respondents. The findings from these efforts will be used to identify the necessary changes to the survey instruments to enhance data quality, reduce burden, and increase efficiencies for the annual collections. </w:t>
      </w:r>
    </w:p>
    <w:p w:rsidR="00A3446A" w:rsidRPr="00D04553" w:rsidRDefault="00A3446A" w:rsidP="0050039D">
      <w:pPr>
        <w:spacing w:line="276" w:lineRule="auto"/>
        <w:rPr>
          <w:b/>
          <w:szCs w:val="22"/>
        </w:rPr>
      </w:pPr>
    </w:p>
    <w:p w:rsidR="007E5619" w:rsidRPr="00D04553" w:rsidRDefault="007E5619" w:rsidP="0050039D">
      <w:pPr>
        <w:spacing w:line="276" w:lineRule="auto"/>
        <w:rPr>
          <w:b/>
          <w:szCs w:val="22"/>
        </w:rPr>
      </w:pPr>
    </w:p>
    <w:p w:rsidR="002274F2" w:rsidRPr="00D04553" w:rsidRDefault="002274F2" w:rsidP="0050039D">
      <w:pPr>
        <w:autoSpaceDE w:val="0"/>
        <w:autoSpaceDN w:val="0"/>
        <w:adjustRightInd w:val="0"/>
        <w:spacing w:line="276" w:lineRule="auto"/>
        <w:contextualSpacing/>
        <w:rPr>
          <w:b/>
          <w:szCs w:val="22"/>
        </w:rPr>
      </w:pPr>
      <w:r w:rsidRPr="00D04553">
        <w:rPr>
          <w:b/>
          <w:szCs w:val="22"/>
        </w:rPr>
        <w:t>R</w:t>
      </w:r>
      <w:r w:rsidR="007E5619" w:rsidRPr="00D04553">
        <w:rPr>
          <w:b/>
          <w:szCs w:val="22"/>
        </w:rPr>
        <w:t>EQUEST FOR DEVELOPMENTAL WORK</w:t>
      </w:r>
    </w:p>
    <w:p w:rsidR="002274F2" w:rsidRPr="00D04553" w:rsidRDefault="002274F2" w:rsidP="0050039D">
      <w:pPr>
        <w:autoSpaceDE w:val="0"/>
        <w:autoSpaceDN w:val="0"/>
        <w:adjustRightInd w:val="0"/>
        <w:spacing w:line="276" w:lineRule="auto"/>
        <w:contextualSpacing/>
        <w:rPr>
          <w:b/>
          <w:szCs w:val="22"/>
        </w:rPr>
      </w:pPr>
    </w:p>
    <w:p w:rsidR="00C57E6C" w:rsidRPr="00D04553" w:rsidRDefault="002D575F" w:rsidP="0050039D">
      <w:pPr>
        <w:autoSpaceDE w:val="0"/>
        <w:autoSpaceDN w:val="0"/>
        <w:adjustRightInd w:val="0"/>
        <w:spacing w:line="276" w:lineRule="auto"/>
        <w:contextualSpacing/>
        <w:rPr>
          <w:szCs w:val="22"/>
        </w:rPr>
      </w:pPr>
      <w:r w:rsidRPr="00D04553">
        <w:rPr>
          <w:b/>
          <w:i/>
          <w:szCs w:val="22"/>
        </w:rPr>
        <w:t>Overview and objective –</w:t>
      </w:r>
      <w:r w:rsidRPr="00D04553">
        <w:rPr>
          <w:i/>
          <w:szCs w:val="22"/>
        </w:rPr>
        <w:t xml:space="preserve"> </w:t>
      </w:r>
      <w:r w:rsidR="00643F7B" w:rsidRPr="00D04553">
        <w:rPr>
          <w:szCs w:val="22"/>
        </w:rPr>
        <w:t xml:space="preserve">Under the generic clearance (OMB Number 1121-0339), </w:t>
      </w:r>
      <w:r w:rsidR="00F71B36" w:rsidRPr="00D04553">
        <w:rPr>
          <w:szCs w:val="22"/>
        </w:rPr>
        <w:t xml:space="preserve">BJS </w:t>
      </w:r>
      <w:r w:rsidR="00643F7B" w:rsidRPr="00D04553">
        <w:rPr>
          <w:szCs w:val="22"/>
        </w:rPr>
        <w:t xml:space="preserve">is seeking approval </w:t>
      </w:r>
      <w:r w:rsidR="002274F2" w:rsidRPr="00D04553">
        <w:rPr>
          <w:szCs w:val="22"/>
        </w:rPr>
        <w:t xml:space="preserve">to conduct developmental research for the </w:t>
      </w:r>
      <w:r w:rsidR="00DA4665" w:rsidRPr="00D04553">
        <w:rPr>
          <w:szCs w:val="22"/>
        </w:rPr>
        <w:t xml:space="preserve">ASPP </w:t>
      </w:r>
      <w:r w:rsidR="00643F7B" w:rsidRPr="00D04553">
        <w:rPr>
          <w:szCs w:val="22"/>
        </w:rPr>
        <w:t xml:space="preserve">through a </w:t>
      </w:r>
      <w:r w:rsidR="00DA4665" w:rsidRPr="00D04553">
        <w:rPr>
          <w:szCs w:val="22"/>
        </w:rPr>
        <w:t xml:space="preserve">series of discussions with directors (or their designees) of public parole and probation agencies and cognitive </w:t>
      </w:r>
      <w:r w:rsidR="00427CC1" w:rsidRPr="00D04553">
        <w:rPr>
          <w:szCs w:val="22"/>
        </w:rPr>
        <w:t xml:space="preserve">debriefings </w:t>
      </w:r>
      <w:r w:rsidR="00DA4665" w:rsidRPr="00D04553">
        <w:rPr>
          <w:szCs w:val="22"/>
        </w:rPr>
        <w:t xml:space="preserve">with </w:t>
      </w:r>
      <w:r w:rsidR="00427CC1" w:rsidRPr="00D04553">
        <w:rPr>
          <w:szCs w:val="22"/>
        </w:rPr>
        <w:t>individuals that responded to the 2014 ASPP</w:t>
      </w:r>
      <w:r w:rsidR="00DA4665" w:rsidRPr="00D04553">
        <w:rPr>
          <w:szCs w:val="22"/>
        </w:rPr>
        <w:t xml:space="preserve">. </w:t>
      </w:r>
      <w:r w:rsidR="00C57E6C" w:rsidRPr="00D04553">
        <w:rPr>
          <w:szCs w:val="22"/>
        </w:rPr>
        <w:t xml:space="preserve">The proposed </w:t>
      </w:r>
      <w:r w:rsidR="003B3FAB" w:rsidRPr="00D04553">
        <w:rPr>
          <w:szCs w:val="22"/>
        </w:rPr>
        <w:t xml:space="preserve">investigation </w:t>
      </w:r>
      <w:r w:rsidR="00C57E6C" w:rsidRPr="00D04553">
        <w:rPr>
          <w:szCs w:val="22"/>
        </w:rPr>
        <w:t>will achieve the following goals:</w:t>
      </w:r>
    </w:p>
    <w:p w:rsidR="00C57E6C" w:rsidRPr="00D04553" w:rsidRDefault="00C57E6C" w:rsidP="0050039D">
      <w:pPr>
        <w:spacing w:line="276" w:lineRule="auto"/>
        <w:rPr>
          <w:szCs w:val="22"/>
        </w:rPr>
      </w:pPr>
    </w:p>
    <w:p w:rsidR="00D60DC1" w:rsidRPr="00D04553" w:rsidRDefault="00D60DC1" w:rsidP="0050039D">
      <w:pPr>
        <w:pStyle w:val="ListParagraph"/>
        <w:numPr>
          <w:ilvl w:val="0"/>
          <w:numId w:val="33"/>
        </w:numPr>
        <w:spacing w:line="276" w:lineRule="auto"/>
        <w:ind w:left="270" w:hanging="270"/>
        <w:rPr>
          <w:rFonts w:ascii="Times New Roman" w:hAnsi="Times New Roman" w:cs="Times New Roman"/>
          <w:sz w:val="22"/>
          <w:szCs w:val="22"/>
        </w:rPr>
      </w:pPr>
      <w:r w:rsidRPr="00D04553">
        <w:rPr>
          <w:rFonts w:ascii="Times New Roman" w:hAnsi="Times New Roman" w:cs="Times New Roman"/>
          <w:sz w:val="22"/>
          <w:szCs w:val="22"/>
        </w:rPr>
        <w:t xml:space="preserve">Obtain feedback from agencies about the relevance of </w:t>
      </w:r>
      <w:r w:rsidR="007814F5" w:rsidRPr="00D04553">
        <w:rPr>
          <w:rFonts w:ascii="Times New Roman" w:hAnsi="Times New Roman" w:cs="Times New Roman"/>
          <w:sz w:val="22"/>
          <w:szCs w:val="22"/>
        </w:rPr>
        <w:t xml:space="preserve">the </w:t>
      </w:r>
      <w:r w:rsidRPr="00D04553">
        <w:rPr>
          <w:rFonts w:ascii="Times New Roman" w:hAnsi="Times New Roman" w:cs="Times New Roman"/>
          <w:sz w:val="22"/>
          <w:szCs w:val="22"/>
        </w:rPr>
        <w:t xml:space="preserve">current survey content and </w:t>
      </w:r>
      <w:r w:rsidR="007814F5" w:rsidRPr="00D04553">
        <w:rPr>
          <w:rFonts w:ascii="Times New Roman" w:hAnsi="Times New Roman" w:cs="Times New Roman"/>
          <w:sz w:val="22"/>
          <w:szCs w:val="22"/>
        </w:rPr>
        <w:t xml:space="preserve">the </w:t>
      </w:r>
      <w:r w:rsidRPr="00D04553">
        <w:rPr>
          <w:rFonts w:ascii="Times New Roman" w:hAnsi="Times New Roman" w:cs="Times New Roman"/>
          <w:sz w:val="22"/>
          <w:szCs w:val="22"/>
        </w:rPr>
        <w:t>impact of possible changes to the survey content, instructions, and definitions on their ability to report.</w:t>
      </w:r>
    </w:p>
    <w:p w:rsidR="00C57E6C" w:rsidRPr="00D04553" w:rsidRDefault="00C57E6C" w:rsidP="0050039D">
      <w:pPr>
        <w:pStyle w:val="ListParagraph"/>
        <w:numPr>
          <w:ilvl w:val="0"/>
          <w:numId w:val="33"/>
        </w:numPr>
        <w:spacing w:line="276" w:lineRule="auto"/>
        <w:ind w:left="270" w:hanging="270"/>
        <w:rPr>
          <w:rFonts w:ascii="Times New Roman" w:hAnsi="Times New Roman" w:cs="Times New Roman"/>
          <w:sz w:val="22"/>
          <w:szCs w:val="22"/>
        </w:rPr>
      </w:pPr>
      <w:r w:rsidRPr="00D04553">
        <w:rPr>
          <w:rFonts w:ascii="Times New Roman" w:hAnsi="Times New Roman" w:cs="Times New Roman"/>
          <w:sz w:val="22"/>
          <w:szCs w:val="22"/>
        </w:rPr>
        <w:t xml:space="preserve">Determine the capacity of respondents to answer </w:t>
      </w:r>
      <w:r w:rsidR="00D60DC1" w:rsidRPr="00D04553">
        <w:rPr>
          <w:rFonts w:ascii="Times New Roman" w:hAnsi="Times New Roman" w:cs="Times New Roman"/>
          <w:sz w:val="22"/>
          <w:szCs w:val="22"/>
        </w:rPr>
        <w:t xml:space="preserve">the </w:t>
      </w:r>
      <w:r w:rsidR="007814F5" w:rsidRPr="00D04553">
        <w:rPr>
          <w:rFonts w:ascii="Times New Roman" w:hAnsi="Times New Roman" w:cs="Times New Roman"/>
          <w:sz w:val="22"/>
          <w:szCs w:val="22"/>
        </w:rPr>
        <w:t xml:space="preserve">current </w:t>
      </w:r>
      <w:r w:rsidR="00D60DC1" w:rsidRPr="00D04553">
        <w:rPr>
          <w:rFonts w:ascii="Times New Roman" w:hAnsi="Times New Roman" w:cs="Times New Roman"/>
          <w:sz w:val="22"/>
          <w:szCs w:val="22"/>
        </w:rPr>
        <w:t>survey</w:t>
      </w:r>
      <w:r w:rsidRPr="00D04553">
        <w:rPr>
          <w:rFonts w:ascii="Times New Roman" w:hAnsi="Times New Roman" w:cs="Times New Roman"/>
          <w:sz w:val="22"/>
          <w:szCs w:val="22"/>
        </w:rPr>
        <w:t xml:space="preserve"> question</w:t>
      </w:r>
      <w:r w:rsidR="00D60DC1" w:rsidRPr="00D04553">
        <w:rPr>
          <w:rFonts w:ascii="Times New Roman" w:hAnsi="Times New Roman" w:cs="Times New Roman"/>
          <w:sz w:val="22"/>
          <w:szCs w:val="22"/>
        </w:rPr>
        <w:t>s</w:t>
      </w:r>
      <w:r w:rsidRPr="00D04553">
        <w:rPr>
          <w:rFonts w:ascii="Times New Roman" w:hAnsi="Times New Roman" w:cs="Times New Roman"/>
          <w:sz w:val="22"/>
          <w:szCs w:val="22"/>
        </w:rPr>
        <w:t>, identify sections of the questionnaire</w:t>
      </w:r>
      <w:r w:rsidR="00D60DC1" w:rsidRPr="00D04553">
        <w:rPr>
          <w:rFonts w:ascii="Times New Roman" w:hAnsi="Times New Roman" w:cs="Times New Roman"/>
          <w:sz w:val="22"/>
          <w:szCs w:val="22"/>
        </w:rPr>
        <w:t>s</w:t>
      </w:r>
      <w:r w:rsidRPr="00D04553">
        <w:rPr>
          <w:rFonts w:ascii="Times New Roman" w:hAnsi="Times New Roman" w:cs="Times New Roman"/>
          <w:sz w:val="22"/>
          <w:szCs w:val="22"/>
        </w:rPr>
        <w:t xml:space="preserve"> that are unclear, and examine the </w:t>
      </w:r>
      <w:r w:rsidR="00D60DC1" w:rsidRPr="00D04553">
        <w:rPr>
          <w:rFonts w:ascii="Times New Roman" w:hAnsi="Times New Roman" w:cs="Times New Roman"/>
          <w:sz w:val="22"/>
          <w:szCs w:val="22"/>
        </w:rPr>
        <w:t xml:space="preserve">causes of item nonresponse </w:t>
      </w:r>
      <w:r w:rsidRPr="00D04553">
        <w:rPr>
          <w:rFonts w:ascii="Times New Roman" w:hAnsi="Times New Roman" w:cs="Times New Roman"/>
          <w:sz w:val="22"/>
          <w:szCs w:val="22"/>
        </w:rPr>
        <w:t xml:space="preserve">or </w:t>
      </w:r>
      <w:r w:rsidR="00D60DC1" w:rsidRPr="00D04553">
        <w:rPr>
          <w:rFonts w:ascii="Times New Roman" w:hAnsi="Times New Roman" w:cs="Times New Roman"/>
          <w:sz w:val="22"/>
          <w:szCs w:val="22"/>
        </w:rPr>
        <w:t xml:space="preserve">incomplete </w:t>
      </w:r>
      <w:r w:rsidRPr="00D04553">
        <w:rPr>
          <w:rFonts w:ascii="Times New Roman" w:hAnsi="Times New Roman" w:cs="Times New Roman"/>
          <w:sz w:val="22"/>
          <w:szCs w:val="22"/>
        </w:rPr>
        <w:t xml:space="preserve">information.  </w:t>
      </w:r>
    </w:p>
    <w:p w:rsidR="00C57E6C" w:rsidRPr="00D04553" w:rsidRDefault="007814F5" w:rsidP="0050039D">
      <w:pPr>
        <w:pStyle w:val="ListParagraph"/>
        <w:numPr>
          <w:ilvl w:val="0"/>
          <w:numId w:val="33"/>
        </w:numPr>
        <w:spacing w:line="276" w:lineRule="auto"/>
        <w:ind w:left="270" w:hanging="270"/>
        <w:rPr>
          <w:rFonts w:ascii="Times New Roman" w:hAnsi="Times New Roman" w:cs="Times New Roman"/>
          <w:sz w:val="22"/>
          <w:szCs w:val="22"/>
        </w:rPr>
      </w:pPr>
      <w:r w:rsidRPr="00D04553">
        <w:rPr>
          <w:rFonts w:ascii="Times New Roman" w:hAnsi="Times New Roman" w:cs="Times New Roman"/>
          <w:sz w:val="22"/>
          <w:szCs w:val="22"/>
        </w:rPr>
        <w:t xml:space="preserve">Examine the factors associated with possible changes to the </w:t>
      </w:r>
      <w:r w:rsidR="0058330E" w:rsidRPr="00D04553">
        <w:rPr>
          <w:rFonts w:ascii="Times New Roman" w:hAnsi="Times New Roman" w:cs="Times New Roman"/>
          <w:sz w:val="22"/>
          <w:szCs w:val="22"/>
        </w:rPr>
        <w:t>instruments</w:t>
      </w:r>
      <w:r w:rsidRPr="00D04553">
        <w:rPr>
          <w:rFonts w:ascii="Times New Roman" w:hAnsi="Times New Roman" w:cs="Times New Roman"/>
          <w:sz w:val="22"/>
          <w:szCs w:val="22"/>
        </w:rPr>
        <w:t xml:space="preserve"> that would positively or negatively </w:t>
      </w:r>
      <w:r w:rsidR="008943B1" w:rsidRPr="00D04553">
        <w:rPr>
          <w:rFonts w:ascii="Times New Roman" w:hAnsi="Times New Roman" w:cs="Times New Roman"/>
          <w:sz w:val="22"/>
          <w:szCs w:val="22"/>
        </w:rPr>
        <w:t xml:space="preserve">affect </w:t>
      </w:r>
      <w:r w:rsidR="00C57E6C" w:rsidRPr="00D04553">
        <w:rPr>
          <w:rFonts w:ascii="Times New Roman" w:hAnsi="Times New Roman" w:cs="Times New Roman"/>
          <w:sz w:val="22"/>
          <w:szCs w:val="22"/>
        </w:rPr>
        <w:t>burden.</w:t>
      </w:r>
    </w:p>
    <w:p w:rsidR="00C57E6C" w:rsidRPr="00D04553" w:rsidRDefault="00C57E6C" w:rsidP="0050039D">
      <w:pPr>
        <w:spacing w:line="276" w:lineRule="auto"/>
        <w:rPr>
          <w:szCs w:val="22"/>
        </w:rPr>
      </w:pPr>
    </w:p>
    <w:p w:rsidR="00D60DC1" w:rsidRPr="00D04553" w:rsidRDefault="00D60DC1" w:rsidP="0050039D">
      <w:pPr>
        <w:spacing w:line="276" w:lineRule="auto"/>
        <w:rPr>
          <w:szCs w:val="22"/>
        </w:rPr>
      </w:pPr>
      <w:r w:rsidRPr="00D04553">
        <w:rPr>
          <w:szCs w:val="22"/>
        </w:rPr>
        <w:t xml:space="preserve">This </w:t>
      </w:r>
      <w:r w:rsidR="002047D6" w:rsidRPr="00D04553">
        <w:rPr>
          <w:szCs w:val="22"/>
        </w:rPr>
        <w:t>process</w:t>
      </w:r>
      <w:r w:rsidRPr="00D04553">
        <w:rPr>
          <w:szCs w:val="22"/>
        </w:rPr>
        <w:t xml:space="preserve"> will provide BJS with information needed to refine and improve the ASPP questionnaires and enable the bureau to continue to report, with a high level of accuracy, on changes in the size and composition of the community corrections populations in the United States. Through a cooperative agreement with BJS, project staff from Westat will serve as the data collection agents for the developmental work.</w:t>
      </w:r>
    </w:p>
    <w:p w:rsidR="00D60DC1" w:rsidRPr="00D04553" w:rsidRDefault="00D60DC1" w:rsidP="0050039D">
      <w:pPr>
        <w:spacing w:line="276" w:lineRule="auto"/>
        <w:rPr>
          <w:szCs w:val="22"/>
        </w:rPr>
      </w:pPr>
    </w:p>
    <w:p w:rsidR="000973B5" w:rsidRPr="00D04553" w:rsidRDefault="008943B1" w:rsidP="0050039D">
      <w:pPr>
        <w:spacing w:line="276" w:lineRule="auto"/>
        <w:rPr>
          <w:szCs w:val="22"/>
        </w:rPr>
      </w:pPr>
      <w:r w:rsidRPr="00D04553">
        <w:rPr>
          <w:szCs w:val="22"/>
        </w:rPr>
        <w:t xml:space="preserve">The </w:t>
      </w:r>
      <w:r w:rsidR="00481E74" w:rsidRPr="00D04553">
        <w:rPr>
          <w:szCs w:val="22"/>
        </w:rPr>
        <w:t>development</w:t>
      </w:r>
      <w:r w:rsidRPr="00D04553">
        <w:rPr>
          <w:szCs w:val="22"/>
        </w:rPr>
        <w:t>al work</w:t>
      </w:r>
      <w:r w:rsidR="00481E74" w:rsidRPr="00D04553">
        <w:rPr>
          <w:szCs w:val="22"/>
        </w:rPr>
        <w:t xml:space="preserve"> </w:t>
      </w:r>
      <w:r w:rsidRPr="00D04553">
        <w:rPr>
          <w:szCs w:val="22"/>
        </w:rPr>
        <w:t>proposed in this request wi</w:t>
      </w:r>
      <w:r w:rsidR="00731ECD" w:rsidRPr="00D04553">
        <w:rPr>
          <w:szCs w:val="22"/>
        </w:rPr>
        <w:t xml:space="preserve">ll </w:t>
      </w:r>
      <w:r w:rsidR="000973B5" w:rsidRPr="00D04553">
        <w:rPr>
          <w:szCs w:val="22"/>
        </w:rPr>
        <w:t xml:space="preserve">consist of </w:t>
      </w:r>
      <w:r w:rsidR="00731ECD" w:rsidRPr="00D04553">
        <w:rPr>
          <w:szCs w:val="22"/>
        </w:rPr>
        <w:t>t</w:t>
      </w:r>
      <w:r w:rsidR="007B793E" w:rsidRPr="00D04553">
        <w:rPr>
          <w:szCs w:val="22"/>
        </w:rPr>
        <w:t>wo</w:t>
      </w:r>
      <w:r w:rsidR="00731ECD" w:rsidRPr="00D04553">
        <w:rPr>
          <w:szCs w:val="22"/>
        </w:rPr>
        <w:t xml:space="preserve"> </w:t>
      </w:r>
      <w:r w:rsidR="000973B5" w:rsidRPr="00D04553">
        <w:rPr>
          <w:szCs w:val="22"/>
        </w:rPr>
        <w:t>distinct, yet related, lines of inquiry; the activities will be performed concurrently:</w:t>
      </w:r>
    </w:p>
    <w:p w:rsidR="000973B5" w:rsidRPr="00D04553" w:rsidRDefault="000973B5" w:rsidP="0050039D">
      <w:pPr>
        <w:spacing w:line="276" w:lineRule="auto"/>
        <w:rPr>
          <w:szCs w:val="22"/>
        </w:rPr>
      </w:pPr>
    </w:p>
    <w:p w:rsidR="00715239" w:rsidRPr="00D04553" w:rsidRDefault="005800EB" w:rsidP="0050039D">
      <w:pPr>
        <w:pStyle w:val="ListParagraph"/>
        <w:numPr>
          <w:ilvl w:val="0"/>
          <w:numId w:val="42"/>
        </w:numPr>
        <w:spacing w:line="276" w:lineRule="auto"/>
        <w:rPr>
          <w:rFonts w:ascii="Times New Roman" w:hAnsi="Times New Roman" w:cs="Times New Roman"/>
          <w:i/>
          <w:sz w:val="22"/>
          <w:szCs w:val="22"/>
        </w:rPr>
      </w:pPr>
      <w:r w:rsidRPr="00D04553">
        <w:rPr>
          <w:rFonts w:ascii="Times New Roman" w:hAnsi="Times New Roman" w:cs="Times New Roman"/>
          <w:sz w:val="22"/>
          <w:szCs w:val="22"/>
        </w:rPr>
        <w:t>D</w:t>
      </w:r>
      <w:r w:rsidR="00731ECD" w:rsidRPr="00D04553">
        <w:rPr>
          <w:rFonts w:ascii="Times New Roman" w:hAnsi="Times New Roman" w:cs="Times New Roman"/>
          <w:sz w:val="22"/>
          <w:szCs w:val="22"/>
        </w:rPr>
        <w:t>iscussions with up to 12 agency heads (or their designees)</w:t>
      </w:r>
      <w:r w:rsidR="00715239" w:rsidRPr="00D04553">
        <w:rPr>
          <w:rFonts w:ascii="Times New Roman" w:hAnsi="Times New Roman" w:cs="Times New Roman"/>
          <w:sz w:val="22"/>
          <w:szCs w:val="22"/>
        </w:rPr>
        <w:t>.  The discussions will focus</w:t>
      </w:r>
      <w:r w:rsidR="00731ECD" w:rsidRPr="00D04553">
        <w:rPr>
          <w:rFonts w:ascii="Times New Roman" w:hAnsi="Times New Roman" w:cs="Times New Roman"/>
          <w:sz w:val="22"/>
          <w:szCs w:val="22"/>
        </w:rPr>
        <w:t xml:space="preserve"> on </w:t>
      </w:r>
      <w:r w:rsidR="00715239" w:rsidRPr="00D04553">
        <w:rPr>
          <w:rFonts w:ascii="Times New Roman" w:hAnsi="Times New Roman" w:cs="Times New Roman"/>
          <w:sz w:val="22"/>
          <w:szCs w:val="22"/>
        </w:rPr>
        <w:t xml:space="preserve">the relevance of specific survey items (e.g., details on entries by population type, number of </w:t>
      </w:r>
      <w:r w:rsidR="00715239" w:rsidRPr="00D04553">
        <w:rPr>
          <w:rFonts w:ascii="Times New Roman" w:hAnsi="Times New Roman" w:cs="Times New Roman"/>
          <w:sz w:val="22"/>
          <w:szCs w:val="22"/>
        </w:rPr>
        <w:lastRenderedPageBreak/>
        <w:t>probationers who had previously served a sentence to prison for the same offense); alignment between categories/definitions of population types used by the agency and those used on the surveys</w:t>
      </w:r>
      <w:r w:rsidRPr="00D04553">
        <w:rPr>
          <w:rFonts w:ascii="Times New Roman" w:hAnsi="Times New Roman" w:cs="Times New Roman"/>
          <w:sz w:val="22"/>
          <w:szCs w:val="22"/>
        </w:rPr>
        <w:t xml:space="preserve"> (e.g., active supervision versus inactive supervision)</w:t>
      </w:r>
      <w:r w:rsidR="00715239" w:rsidRPr="00D04553">
        <w:rPr>
          <w:rFonts w:ascii="Times New Roman" w:hAnsi="Times New Roman" w:cs="Times New Roman"/>
          <w:sz w:val="22"/>
          <w:szCs w:val="22"/>
        </w:rPr>
        <w:t xml:space="preserve">; and capacity of the agency to report on other population characteristics (e.g., </w:t>
      </w:r>
      <w:r w:rsidRPr="00D04553">
        <w:rPr>
          <w:rFonts w:ascii="Times New Roman" w:hAnsi="Times New Roman" w:cs="Times New Roman"/>
          <w:sz w:val="22"/>
          <w:szCs w:val="22"/>
        </w:rPr>
        <w:t>exits due to expiration versus early positive discharge, average number of cases per individual).</w:t>
      </w:r>
      <w:r w:rsidR="00CB6310" w:rsidRPr="00D04553">
        <w:rPr>
          <w:rFonts w:ascii="Times New Roman" w:hAnsi="Times New Roman" w:cs="Times New Roman"/>
          <w:i/>
          <w:sz w:val="22"/>
          <w:szCs w:val="22"/>
        </w:rPr>
        <w:t xml:space="preserve"> (See Attachment A for a copy of the draft </w:t>
      </w:r>
      <w:r w:rsidR="00131E0D" w:rsidRPr="00D04553">
        <w:rPr>
          <w:rFonts w:ascii="Times New Roman" w:hAnsi="Times New Roman" w:cs="Times New Roman"/>
          <w:i/>
          <w:sz w:val="22"/>
          <w:szCs w:val="22"/>
        </w:rPr>
        <w:t>Agency Head D</w:t>
      </w:r>
      <w:r w:rsidR="00CB6310" w:rsidRPr="00D04553">
        <w:rPr>
          <w:rFonts w:ascii="Times New Roman" w:hAnsi="Times New Roman" w:cs="Times New Roman"/>
          <w:i/>
          <w:sz w:val="22"/>
          <w:szCs w:val="22"/>
        </w:rPr>
        <w:t xml:space="preserve">iscussion </w:t>
      </w:r>
      <w:r w:rsidR="00131E0D" w:rsidRPr="00D04553">
        <w:rPr>
          <w:rFonts w:ascii="Times New Roman" w:hAnsi="Times New Roman" w:cs="Times New Roman"/>
          <w:i/>
          <w:sz w:val="22"/>
          <w:szCs w:val="22"/>
        </w:rPr>
        <w:t>G</w:t>
      </w:r>
      <w:r w:rsidR="00CB6310" w:rsidRPr="00D04553">
        <w:rPr>
          <w:rFonts w:ascii="Times New Roman" w:hAnsi="Times New Roman" w:cs="Times New Roman"/>
          <w:i/>
          <w:sz w:val="22"/>
          <w:szCs w:val="22"/>
        </w:rPr>
        <w:t>uide</w:t>
      </w:r>
      <w:r w:rsidR="00131E0D" w:rsidRPr="00D04553">
        <w:rPr>
          <w:rFonts w:ascii="Times New Roman" w:hAnsi="Times New Roman" w:cs="Times New Roman"/>
          <w:i/>
          <w:sz w:val="22"/>
          <w:szCs w:val="22"/>
        </w:rPr>
        <w:t>s</w:t>
      </w:r>
      <w:r w:rsidR="00CB6310" w:rsidRPr="00D04553">
        <w:rPr>
          <w:rFonts w:ascii="Times New Roman" w:hAnsi="Times New Roman" w:cs="Times New Roman"/>
          <w:i/>
          <w:sz w:val="22"/>
          <w:szCs w:val="22"/>
        </w:rPr>
        <w:t>.)</w:t>
      </w:r>
    </w:p>
    <w:p w:rsidR="008943B1" w:rsidRPr="00D04553" w:rsidRDefault="005800EB" w:rsidP="0050039D">
      <w:pPr>
        <w:pStyle w:val="ListParagraph"/>
        <w:numPr>
          <w:ilvl w:val="0"/>
          <w:numId w:val="42"/>
        </w:numPr>
        <w:spacing w:line="276" w:lineRule="auto"/>
        <w:rPr>
          <w:rFonts w:ascii="Times New Roman" w:hAnsi="Times New Roman" w:cs="Times New Roman"/>
          <w:i/>
          <w:sz w:val="22"/>
          <w:szCs w:val="22"/>
        </w:rPr>
      </w:pPr>
      <w:r w:rsidRPr="00D04553">
        <w:rPr>
          <w:rFonts w:ascii="Times New Roman" w:hAnsi="Times New Roman" w:cs="Times New Roman"/>
          <w:sz w:val="22"/>
          <w:szCs w:val="22"/>
        </w:rPr>
        <w:t xml:space="preserve">Cognitive debriefing interviews with up to 40 respondents to the 2014 ASPP.  During the conversations, participants will be asked to describe the cognitive and data retrieval processes they used to respond to the most recent collection.  Specifically, they will be asked to </w:t>
      </w:r>
      <w:r w:rsidR="00CB6310" w:rsidRPr="00D04553">
        <w:rPr>
          <w:rFonts w:ascii="Times New Roman" w:hAnsi="Times New Roman" w:cs="Times New Roman"/>
          <w:sz w:val="22"/>
          <w:szCs w:val="22"/>
        </w:rPr>
        <w:t xml:space="preserve">describe </w:t>
      </w:r>
      <w:r w:rsidRPr="00D04553">
        <w:rPr>
          <w:rFonts w:ascii="Times New Roman" w:hAnsi="Times New Roman" w:cs="Times New Roman"/>
          <w:sz w:val="22"/>
          <w:szCs w:val="22"/>
        </w:rPr>
        <w:t xml:space="preserve">1) how they interpreted survey definitions and instructions and how they applied their interpretations to their agency data; 2) any types of populations that are reported in more than one category or are not reported in any category; and 3) </w:t>
      </w:r>
      <w:r w:rsidR="00CB6310" w:rsidRPr="00D04553">
        <w:rPr>
          <w:rFonts w:ascii="Times New Roman" w:hAnsi="Times New Roman" w:cs="Times New Roman"/>
          <w:sz w:val="22"/>
          <w:szCs w:val="22"/>
        </w:rPr>
        <w:t>how possible changes to survey content, definitions, and instructions might affect their cognitive and data retrieval process.  Participants also will be asked to report on their level of confidence in the data they provided on the 2014 ASPP and the burden associated with their participation, and to describe how these might be affected given changes to the survey.</w:t>
      </w:r>
      <w:r w:rsidR="007D130C" w:rsidRPr="00D04553">
        <w:rPr>
          <w:rFonts w:ascii="Times New Roman" w:hAnsi="Times New Roman" w:cs="Times New Roman"/>
          <w:sz w:val="22"/>
          <w:szCs w:val="22"/>
        </w:rPr>
        <w:t xml:space="preserve"> (</w:t>
      </w:r>
      <w:r w:rsidR="007D130C" w:rsidRPr="00D04553">
        <w:rPr>
          <w:rFonts w:ascii="Times New Roman" w:hAnsi="Times New Roman" w:cs="Times New Roman"/>
          <w:i/>
          <w:sz w:val="22"/>
          <w:szCs w:val="22"/>
        </w:rPr>
        <w:t xml:space="preserve">See Attachment B for copies of the 2014 ASPP questionnaires. See Attachment C for a copy of the draft </w:t>
      </w:r>
      <w:r w:rsidR="00131E0D" w:rsidRPr="00D04553">
        <w:rPr>
          <w:rFonts w:ascii="Times New Roman" w:hAnsi="Times New Roman" w:cs="Times New Roman"/>
          <w:i/>
          <w:sz w:val="22"/>
          <w:szCs w:val="22"/>
        </w:rPr>
        <w:t>Respondent D</w:t>
      </w:r>
      <w:r w:rsidR="007D130C" w:rsidRPr="00D04553">
        <w:rPr>
          <w:rFonts w:ascii="Times New Roman" w:hAnsi="Times New Roman" w:cs="Times New Roman"/>
          <w:i/>
          <w:sz w:val="22"/>
          <w:szCs w:val="22"/>
        </w:rPr>
        <w:t xml:space="preserve">iscussion </w:t>
      </w:r>
      <w:r w:rsidR="00131E0D" w:rsidRPr="00D04553">
        <w:rPr>
          <w:rFonts w:ascii="Times New Roman" w:hAnsi="Times New Roman" w:cs="Times New Roman"/>
          <w:i/>
          <w:sz w:val="22"/>
          <w:szCs w:val="22"/>
        </w:rPr>
        <w:t>G</w:t>
      </w:r>
      <w:r w:rsidR="007D130C" w:rsidRPr="00D04553">
        <w:rPr>
          <w:rFonts w:ascii="Times New Roman" w:hAnsi="Times New Roman" w:cs="Times New Roman"/>
          <w:i/>
          <w:sz w:val="22"/>
          <w:szCs w:val="22"/>
        </w:rPr>
        <w:t>uide</w:t>
      </w:r>
      <w:r w:rsidR="00131E0D" w:rsidRPr="00D04553">
        <w:rPr>
          <w:rFonts w:ascii="Times New Roman" w:hAnsi="Times New Roman" w:cs="Times New Roman"/>
          <w:i/>
          <w:sz w:val="22"/>
          <w:szCs w:val="22"/>
        </w:rPr>
        <w:t>s</w:t>
      </w:r>
      <w:r w:rsidR="007D130C" w:rsidRPr="00D04553">
        <w:rPr>
          <w:rFonts w:ascii="Times New Roman" w:hAnsi="Times New Roman" w:cs="Times New Roman"/>
          <w:i/>
          <w:sz w:val="22"/>
          <w:szCs w:val="22"/>
        </w:rPr>
        <w:t>.)</w:t>
      </w:r>
    </w:p>
    <w:p w:rsidR="007D130C" w:rsidRPr="00D04553" w:rsidRDefault="007D130C" w:rsidP="0050039D">
      <w:pPr>
        <w:spacing w:line="276" w:lineRule="auto"/>
        <w:rPr>
          <w:szCs w:val="22"/>
        </w:rPr>
      </w:pPr>
    </w:p>
    <w:p w:rsidR="007D130C" w:rsidRPr="00D04553" w:rsidRDefault="002D575F" w:rsidP="0050039D">
      <w:pPr>
        <w:spacing w:line="276" w:lineRule="auto"/>
        <w:rPr>
          <w:szCs w:val="22"/>
        </w:rPr>
      </w:pPr>
      <w:r w:rsidRPr="00D04553">
        <w:rPr>
          <w:b/>
          <w:i/>
          <w:szCs w:val="22"/>
        </w:rPr>
        <w:t>Sample –</w:t>
      </w:r>
      <w:r w:rsidRPr="00D04553">
        <w:rPr>
          <w:i/>
          <w:szCs w:val="22"/>
        </w:rPr>
        <w:t xml:space="preserve"> </w:t>
      </w:r>
      <w:r w:rsidR="00BB6EA6" w:rsidRPr="00D04553">
        <w:rPr>
          <w:szCs w:val="22"/>
        </w:rPr>
        <w:t xml:space="preserve">A purposive sample of agencies will be selected based on information from the 2014 ASPP data. </w:t>
      </w:r>
      <w:r w:rsidR="00BA5A44" w:rsidRPr="00D04553">
        <w:rPr>
          <w:szCs w:val="22"/>
        </w:rPr>
        <w:t xml:space="preserve">Because there are only a relatively small number of parole agencies in the ASPP frame, the majority of the </w:t>
      </w:r>
      <w:r w:rsidR="00AE3918" w:rsidRPr="00D04553">
        <w:rPr>
          <w:szCs w:val="22"/>
        </w:rPr>
        <w:t xml:space="preserve">agencies asked to participate in the developmental work will be those that supervise probationers. </w:t>
      </w:r>
      <w:r w:rsidR="007D130C" w:rsidRPr="00D04553">
        <w:rPr>
          <w:szCs w:val="22"/>
        </w:rPr>
        <w:t xml:space="preserve">Since </w:t>
      </w:r>
      <w:r w:rsidR="00AE3918" w:rsidRPr="00D04553">
        <w:rPr>
          <w:szCs w:val="22"/>
        </w:rPr>
        <w:t xml:space="preserve">this investigation </w:t>
      </w:r>
      <w:r w:rsidR="007D130C" w:rsidRPr="00D04553">
        <w:rPr>
          <w:szCs w:val="22"/>
        </w:rPr>
        <w:t xml:space="preserve">will focus largely on </w:t>
      </w:r>
      <w:r w:rsidR="002C263A" w:rsidRPr="00D04553">
        <w:rPr>
          <w:szCs w:val="22"/>
        </w:rPr>
        <w:t xml:space="preserve">the </w:t>
      </w:r>
      <w:r w:rsidR="007D130C" w:rsidRPr="00D04553">
        <w:rPr>
          <w:szCs w:val="22"/>
        </w:rPr>
        <w:t xml:space="preserve">processes </w:t>
      </w:r>
      <w:r w:rsidR="002C263A" w:rsidRPr="00D04553">
        <w:rPr>
          <w:szCs w:val="22"/>
        </w:rPr>
        <w:t xml:space="preserve">respondents </w:t>
      </w:r>
      <w:r w:rsidR="007D130C" w:rsidRPr="00D04553">
        <w:rPr>
          <w:szCs w:val="22"/>
        </w:rPr>
        <w:t>use to answer questions about types of populations</w:t>
      </w:r>
      <w:r w:rsidR="002C263A" w:rsidRPr="00D04553">
        <w:rPr>
          <w:szCs w:val="22"/>
        </w:rPr>
        <w:t xml:space="preserve"> (e.g., counts)</w:t>
      </w:r>
      <w:r w:rsidR="007D130C" w:rsidRPr="00D04553">
        <w:rPr>
          <w:szCs w:val="22"/>
        </w:rPr>
        <w:t xml:space="preserve">, it will be necessary to include agencies that report supervising a broad array of population types.  For example, to examine how agencies differentiate between active and inactive populations, or between absconders and those on warrant status, participants should be drawn from agencies that report each population type as well as those that reported only one population type.  </w:t>
      </w:r>
      <w:r w:rsidR="008B6222" w:rsidRPr="00D04553">
        <w:rPr>
          <w:szCs w:val="22"/>
        </w:rPr>
        <w:t>For illustrative purposes, a</w:t>
      </w:r>
      <w:r w:rsidR="002C263A" w:rsidRPr="00D04553">
        <w:rPr>
          <w:szCs w:val="22"/>
        </w:rPr>
        <w:t xml:space="preserve">s suggested by the content of the </w:t>
      </w:r>
      <w:r w:rsidR="007D130C" w:rsidRPr="00D04553">
        <w:rPr>
          <w:szCs w:val="22"/>
        </w:rPr>
        <w:t xml:space="preserve">draft </w:t>
      </w:r>
      <w:r w:rsidR="008B6222" w:rsidRPr="00D04553">
        <w:rPr>
          <w:szCs w:val="22"/>
        </w:rPr>
        <w:t xml:space="preserve">Probation Survey </w:t>
      </w:r>
      <w:r w:rsidR="007D130C" w:rsidRPr="00D04553">
        <w:rPr>
          <w:szCs w:val="22"/>
        </w:rPr>
        <w:t xml:space="preserve">protocol, we will select agencies </w:t>
      </w:r>
      <w:r w:rsidR="002C263A" w:rsidRPr="00D04553">
        <w:rPr>
          <w:szCs w:val="22"/>
        </w:rPr>
        <w:t xml:space="preserve">that supervise </w:t>
      </w:r>
      <w:r w:rsidR="007D130C" w:rsidRPr="00D04553">
        <w:rPr>
          <w:szCs w:val="22"/>
        </w:rPr>
        <w:t>the following population types</w:t>
      </w:r>
      <w:r w:rsidR="002C263A" w:rsidRPr="00D04553">
        <w:rPr>
          <w:szCs w:val="22"/>
        </w:rPr>
        <w:t>:</w:t>
      </w:r>
    </w:p>
    <w:p w:rsidR="002C263A" w:rsidRPr="00D04553" w:rsidRDefault="002C263A" w:rsidP="0050039D">
      <w:pPr>
        <w:spacing w:line="276" w:lineRule="auto"/>
        <w:rPr>
          <w:szCs w:val="22"/>
        </w:rPr>
      </w:pPr>
    </w:p>
    <w:p w:rsidR="00DB329B" w:rsidRPr="00D04553" w:rsidRDefault="00DB329B" w:rsidP="0050039D">
      <w:pPr>
        <w:pStyle w:val="ListParagraph"/>
        <w:numPr>
          <w:ilvl w:val="0"/>
          <w:numId w:val="43"/>
        </w:numPr>
        <w:spacing w:line="276" w:lineRule="auto"/>
        <w:rPr>
          <w:rFonts w:ascii="Times New Roman" w:hAnsi="Times New Roman" w:cs="Times New Roman"/>
          <w:sz w:val="22"/>
          <w:szCs w:val="22"/>
        </w:rPr>
      </w:pPr>
      <w:r w:rsidRPr="00D04553">
        <w:rPr>
          <w:rFonts w:ascii="Times New Roman" w:hAnsi="Times New Roman" w:cs="Times New Roman"/>
          <w:sz w:val="22"/>
          <w:szCs w:val="22"/>
        </w:rPr>
        <w:t>Type of discharge</w:t>
      </w:r>
    </w:p>
    <w:p w:rsidR="00DB329B" w:rsidRPr="00D04553" w:rsidRDefault="002C263A" w:rsidP="0050039D">
      <w:pPr>
        <w:pStyle w:val="ListParagraph"/>
        <w:numPr>
          <w:ilvl w:val="1"/>
          <w:numId w:val="43"/>
        </w:numPr>
        <w:spacing w:line="276" w:lineRule="auto"/>
        <w:rPr>
          <w:rFonts w:ascii="Times New Roman" w:hAnsi="Times New Roman" w:cs="Times New Roman"/>
          <w:sz w:val="22"/>
          <w:szCs w:val="22"/>
        </w:rPr>
      </w:pPr>
      <w:r w:rsidRPr="00D04553">
        <w:rPr>
          <w:rFonts w:ascii="Times New Roman" w:hAnsi="Times New Roman" w:cs="Times New Roman"/>
          <w:sz w:val="22"/>
          <w:szCs w:val="22"/>
        </w:rPr>
        <w:t>to incarceration to receive treatment and for “other” reasons (Q3b3 and Q3b4)</w:t>
      </w:r>
      <w:r w:rsidRPr="00D04553">
        <w:rPr>
          <w:rStyle w:val="FootnoteReference"/>
          <w:rFonts w:ascii="Times New Roman" w:hAnsi="Times New Roman" w:cs="Times New Roman"/>
          <w:sz w:val="22"/>
          <w:szCs w:val="22"/>
        </w:rPr>
        <w:footnoteReference w:id="1"/>
      </w:r>
    </w:p>
    <w:p w:rsidR="00DB329B" w:rsidRPr="00D04553" w:rsidRDefault="002C263A" w:rsidP="0050039D">
      <w:pPr>
        <w:pStyle w:val="ListParagraph"/>
        <w:numPr>
          <w:ilvl w:val="1"/>
          <w:numId w:val="43"/>
        </w:numPr>
        <w:spacing w:line="276" w:lineRule="auto"/>
        <w:rPr>
          <w:rFonts w:ascii="Times New Roman" w:hAnsi="Times New Roman" w:cs="Times New Roman"/>
          <w:sz w:val="22"/>
          <w:szCs w:val="22"/>
        </w:rPr>
      </w:pPr>
      <w:r w:rsidRPr="00D04553">
        <w:rPr>
          <w:rFonts w:ascii="Times New Roman" w:hAnsi="Times New Roman" w:cs="Times New Roman"/>
          <w:sz w:val="22"/>
          <w:szCs w:val="22"/>
        </w:rPr>
        <w:t>as absconders and to a warrant or detainer (Q3c and Q3d)</w:t>
      </w:r>
    </w:p>
    <w:p w:rsidR="002C263A" w:rsidRPr="00D04553" w:rsidRDefault="002C263A" w:rsidP="0050039D">
      <w:pPr>
        <w:pStyle w:val="ListParagraph"/>
        <w:numPr>
          <w:ilvl w:val="1"/>
          <w:numId w:val="43"/>
        </w:numPr>
        <w:spacing w:line="276" w:lineRule="auto"/>
        <w:rPr>
          <w:rFonts w:ascii="Times New Roman" w:hAnsi="Times New Roman" w:cs="Times New Roman"/>
          <w:sz w:val="22"/>
          <w:szCs w:val="22"/>
        </w:rPr>
      </w:pPr>
      <w:r w:rsidRPr="00D04553">
        <w:rPr>
          <w:rFonts w:ascii="Times New Roman" w:hAnsi="Times New Roman" w:cs="Times New Roman"/>
          <w:sz w:val="22"/>
          <w:szCs w:val="22"/>
        </w:rPr>
        <w:t>to another agency (Q3e)</w:t>
      </w:r>
    </w:p>
    <w:p w:rsidR="00DB329B" w:rsidRPr="00D04553" w:rsidRDefault="00DB329B" w:rsidP="0050039D">
      <w:pPr>
        <w:pStyle w:val="ListParagraph"/>
        <w:numPr>
          <w:ilvl w:val="1"/>
          <w:numId w:val="43"/>
        </w:numPr>
        <w:spacing w:line="276" w:lineRule="auto"/>
        <w:rPr>
          <w:rFonts w:ascii="Times New Roman" w:hAnsi="Times New Roman" w:cs="Times New Roman"/>
          <w:sz w:val="22"/>
          <w:szCs w:val="22"/>
        </w:rPr>
      </w:pPr>
      <w:r w:rsidRPr="00D04553">
        <w:rPr>
          <w:rFonts w:ascii="Times New Roman" w:hAnsi="Times New Roman" w:cs="Times New Roman"/>
          <w:sz w:val="22"/>
          <w:szCs w:val="22"/>
        </w:rPr>
        <w:t>for another reason (Q3g)</w:t>
      </w:r>
    </w:p>
    <w:p w:rsidR="00DB329B" w:rsidRPr="00D04553" w:rsidRDefault="00DB329B" w:rsidP="0050039D">
      <w:pPr>
        <w:pStyle w:val="ListParagraph"/>
        <w:numPr>
          <w:ilvl w:val="0"/>
          <w:numId w:val="43"/>
        </w:numPr>
        <w:spacing w:line="276" w:lineRule="auto"/>
        <w:rPr>
          <w:rFonts w:ascii="Times New Roman" w:hAnsi="Times New Roman" w:cs="Times New Roman"/>
          <w:sz w:val="22"/>
          <w:szCs w:val="22"/>
        </w:rPr>
      </w:pPr>
      <w:r w:rsidRPr="00D04553">
        <w:rPr>
          <w:rFonts w:ascii="Times New Roman" w:hAnsi="Times New Roman" w:cs="Times New Roman"/>
          <w:sz w:val="22"/>
          <w:szCs w:val="22"/>
        </w:rPr>
        <w:t xml:space="preserve">Most serious offense </w:t>
      </w:r>
    </w:p>
    <w:p w:rsidR="00DB329B" w:rsidRPr="00D04553" w:rsidRDefault="00DB329B" w:rsidP="0050039D">
      <w:pPr>
        <w:pStyle w:val="ListParagraph"/>
        <w:numPr>
          <w:ilvl w:val="1"/>
          <w:numId w:val="43"/>
        </w:numPr>
        <w:spacing w:line="276" w:lineRule="auto"/>
        <w:rPr>
          <w:rFonts w:ascii="Times New Roman" w:hAnsi="Times New Roman" w:cs="Times New Roman"/>
          <w:sz w:val="22"/>
          <w:szCs w:val="22"/>
        </w:rPr>
      </w:pPr>
      <w:r w:rsidRPr="00D04553">
        <w:rPr>
          <w:rFonts w:ascii="Times New Roman" w:hAnsi="Times New Roman" w:cs="Times New Roman"/>
          <w:sz w:val="22"/>
          <w:szCs w:val="22"/>
        </w:rPr>
        <w:t>defined as “other traffic offense” (Q9g)</w:t>
      </w:r>
    </w:p>
    <w:p w:rsidR="00332F52" w:rsidRPr="00D04553" w:rsidRDefault="00332F52" w:rsidP="0050039D">
      <w:pPr>
        <w:pStyle w:val="ListParagraph"/>
        <w:numPr>
          <w:ilvl w:val="0"/>
          <w:numId w:val="43"/>
        </w:numPr>
        <w:spacing w:line="276" w:lineRule="auto"/>
        <w:rPr>
          <w:rFonts w:ascii="Times New Roman" w:hAnsi="Times New Roman" w:cs="Times New Roman"/>
          <w:sz w:val="22"/>
          <w:szCs w:val="22"/>
        </w:rPr>
      </w:pPr>
      <w:r w:rsidRPr="00D04553">
        <w:rPr>
          <w:rFonts w:ascii="Times New Roman" w:hAnsi="Times New Roman" w:cs="Times New Roman"/>
          <w:sz w:val="22"/>
          <w:szCs w:val="22"/>
        </w:rPr>
        <w:t>Route of placement</w:t>
      </w:r>
    </w:p>
    <w:p w:rsidR="00332F52" w:rsidRPr="00D04553" w:rsidRDefault="00332F52" w:rsidP="0050039D">
      <w:pPr>
        <w:pStyle w:val="ListParagraph"/>
        <w:numPr>
          <w:ilvl w:val="1"/>
          <w:numId w:val="43"/>
        </w:numPr>
        <w:spacing w:line="276" w:lineRule="auto"/>
        <w:rPr>
          <w:rFonts w:ascii="Times New Roman" w:hAnsi="Times New Roman" w:cs="Times New Roman"/>
          <w:sz w:val="22"/>
          <w:szCs w:val="22"/>
        </w:rPr>
      </w:pPr>
      <w:r w:rsidRPr="00D04553">
        <w:rPr>
          <w:rFonts w:ascii="Times New Roman" w:hAnsi="Times New Roman" w:cs="Times New Roman"/>
          <w:sz w:val="22"/>
          <w:szCs w:val="22"/>
        </w:rPr>
        <w:t>placed through a suspended imposition of a sentence (Q14d)</w:t>
      </w:r>
    </w:p>
    <w:p w:rsidR="00332F52" w:rsidRPr="00D04553" w:rsidRDefault="00332F52" w:rsidP="0050039D">
      <w:pPr>
        <w:pStyle w:val="ListParagraph"/>
        <w:numPr>
          <w:ilvl w:val="0"/>
          <w:numId w:val="43"/>
        </w:numPr>
        <w:spacing w:line="276" w:lineRule="auto"/>
        <w:rPr>
          <w:rFonts w:ascii="Times New Roman" w:hAnsi="Times New Roman" w:cs="Times New Roman"/>
          <w:sz w:val="22"/>
          <w:szCs w:val="22"/>
        </w:rPr>
      </w:pPr>
      <w:r w:rsidRPr="00D04553">
        <w:rPr>
          <w:rFonts w:ascii="Times New Roman" w:hAnsi="Times New Roman" w:cs="Times New Roman"/>
          <w:sz w:val="22"/>
          <w:szCs w:val="22"/>
        </w:rPr>
        <w:t>Status</w:t>
      </w:r>
    </w:p>
    <w:p w:rsidR="00332F52" w:rsidRPr="00D04553" w:rsidRDefault="00332F52" w:rsidP="0050039D">
      <w:pPr>
        <w:pStyle w:val="ListParagraph"/>
        <w:numPr>
          <w:ilvl w:val="1"/>
          <w:numId w:val="43"/>
        </w:numPr>
        <w:spacing w:line="276" w:lineRule="auto"/>
        <w:rPr>
          <w:rFonts w:ascii="Times New Roman" w:hAnsi="Times New Roman" w:cs="Times New Roman"/>
          <w:sz w:val="22"/>
          <w:szCs w:val="22"/>
        </w:rPr>
      </w:pPr>
      <w:r w:rsidRPr="00D04553">
        <w:rPr>
          <w:rFonts w:ascii="Times New Roman" w:hAnsi="Times New Roman" w:cs="Times New Roman"/>
          <w:sz w:val="22"/>
          <w:szCs w:val="22"/>
        </w:rPr>
        <w:t>active and inactive (Q15a and Q15d)</w:t>
      </w:r>
    </w:p>
    <w:p w:rsidR="00332F52" w:rsidRPr="00D04553" w:rsidRDefault="00332F52" w:rsidP="0050039D">
      <w:pPr>
        <w:pStyle w:val="ListParagraph"/>
        <w:numPr>
          <w:ilvl w:val="1"/>
          <w:numId w:val="43"/>
        </w:numPr>
        <w:spacing w:line="276" w:lineRule="auto"/>
        <w:rPr>
          <w:rFonts w:ascii="Times New Roman" w:hAnsi="Times New Roman" w:cs="Times New Roman"/>
          <w:sz w:val="22"/>
          <w:szCs w:val="22"/>
        </w:rPr>
      </w:pPr>
      <w:r w:rsidRPr="00D04553">
        <w:rPr>
          <w:rFonts w:ascii="Times New Roman" w:hAnsi="Times New Roman" w:cs="Times New Roman"/>
          <w:sz w:val="22"/>
          <w:szCs w:val="22"/>
        </w:rPr>
        <w:t>financial condition only (Q15c)</w:t>
      </w:r>
    </w:p>
    <w:p w:rsidR="00332F52" w:rsidRPr="00D04553" w:rsidRDefault="00332F52" w:rsidP="0050039D">
      <w:pPr>
        <w:pStyle w:val="ListParagraph"/>
        <w:numPr>
          <w:ilvl w:val="1"/>
          <w:numId w:val="43"/>
        </w:numPr>
        <w:spacing w:line="276" w:lineRule="auto"/>
        <w:rPr>
          <w:rFonts w:ascii="Times New Roman" w:hAnsi="Times New Roman" w:cs="Times New Roman"/>
          <w:sz w:val="22"/>
          <w:szCs w:val="22"/>
        </w:rPr>
      </w:pPr>
      <w:r w:rsidRPr="00D04553">
        <w:rPr>
          <w:rFonts w:ascii="Times New Roman" w:hAnsi="Times New Roman" w:cs="Times New Roman"/>
          <w:sz w:val="22"/>
          <w:szCs w:val="22"/>
        </w:rPr>
        <w:t>absconders and warrant or detainer (Q15e and Q15f)</w:t>
      </w:r>
    </w:p>
    <w:p w:rsidR="00332F52" w:rsidRPr="00D04553" w:rsidRDefault="002047D6" w:rsidP="0050039D">
      <w:pPr>
        <w:pStyle w:val="ListParagraph"/>
        <w:numPr>
          <w:ilvl w:val="1"/>
          <w:numId w:val="43"/>
        </w:numPr>
        <w:spacing w:line="276" w:lineRule="auto"/>
        <w:rPr>
          <w:rFonts w:ascii="Times New Roman" w:hAnsi="Times New Roman" w:cs="Times New Roman"/>
          <w:sz w:val="22"/>
          <w:szCs w:val="22"/>
        </w:rPr>
      </w:pPr>
      <w:r w:rsidRPr="00D04553">
        <w:rPr>
          <w:rFonts w:ascii="Times New Roman" w:hAnsi="Times New Roman" w:cs="Times New Roman"/>
          <w:sz w:val="22"/>
          <w:szCs w:val="22"/>
        </w:rPr>
        <w:lastRenderedPageBreak/>
        <w:t>out of jurisdiction (Q15g</w:t>
      </w:r>
      <w:r w:rsidR="00332F52" w:rsidRPr="00D04553">
        <w:rPr>
          <w:rFonts w:ascii="Times New Roman" w:hAnsi="Times New Roman" w:cs="Times New Roman"/>
          <w:sz w:val="22"/>
          <w:szCs w:val="22"/>
        </w:rPr>
        <w:t>)</w:t>
      </w:r>
    </w:p>
    <w:p w:rsidR="00332F52" w:rsidRPr="00D04553" w:rsidRDefault="00332F52" w:rsidP="0050039D">
      <w:pPr>
        <w:pStyle w:val="ListParagraph"/>
        <w:numPr>
          <w:ilvl w:val="0"/>
          <w:numId w:val="43"/>
        </w:numPr>
        <w:spacing w:line="276" w:lineRule="auto"/>
        <w:rPr>
          <w:rFonts w:ascii="Times New Roman" w:hAnsi="Times New Roman" w:cs="Times New Roman"/>
          <w:sz w:val="22"/>
          <w:szCs w:val="22"/>
        </w:rPr>
      </w:pPr>
      <w:r w:rsidRPr="00D04553">
        <w:rPr>
          <w:rFonts w:ascii="Times New Roman" w:hAnsi="Times New Roman" w:cs="Times New Roman"/>
          <w:sz w:val="22"/>
          <w:szCs w:val="22"/>
        </w:rPr>
        <w:t xml:space="preserve">Use of GPS </w:t>
      </w:r>
    </w:p>
    <w:p w:rsidR="00332F52" w:rsidRPr="00D04553" w:rsidRDefault="00332F52" w:rsidP="0050039D">
      <w:pPr>
        <w:pStyle w:val="ListParagraph"/>
        <w:numPr>
          <w:ilvl w:val="1"/>
          <w:numId w:val="43"/>
        </w:numPr>
        <w:spacing w:line="276" w:lineRule="auto"/>
        <w:rPr>
          <w:rFonts w:ascii="Times New Roman" w:hAnsi="Times New Roman" w:cs="Times New Roman"/>
          <w:sz w:val="22"/>
          <w:szCs w:val="22"/>
        </w:rPr>
      </w:pPr>
      <w:r w:rsidRPr="00D04553">
        <w:rPr>
          <w:rFonts w:ascii="Times New Roman" w:hAnsi="Times New Roman" w:cs="Times New Roman"/>
          <w:sz w:val="22"/>
          <w:szCs w:val="22"/>
        </w:rPr>
        <w:t>used as a tracking method (16)</w:t>
      </w:r>
    </w:p>
    <w:p w:rsidR="007D130C" w:rsidRPr="00D04553" w:rsidRDefault="007D130C" w:rsidP="0050039D">
      <w:pPr>
        <w:spacing w:line="276" w:lineRule="auto"/>
        <w:rPr>
          <w:szCs w:val="22"/>
        </w:rPr>
      </w:pPr>
    </w:p>
    <w:p w:rsidR="00332F52" w:rsidRPr="00D04553" w:rsidRDefault="00332F52" w:rsidP="0050039D">
      <w:pPr>
        <w:spacing w:line="276" w:lineRule="auto"/>
        <w:rPr>
          <w:szCs w:val="22"/>
        </w:rPr>
      </w:pPr>
      <w:r w:rsidRPr="00D04553">
        <w:rPr>
          <w:szCs w:val="22"/>
        </w:rPr>
        <w:t xml:space="preserve">In addition to </w:t>
      </w:r>
      <w:r w:rsidR="002B6B8E" w:rsidRPr="00D04553">
        <w:rPr>
          <w:szCs w:val="22"/>
        </w:rPr>
        <w:t xml:space="preserve">asking about response processes used to report on </w:t>
      </w:r>
      <w:r w:rsidRPr="00D04553">
        <w:rPr>
          <w:szCs w:val="22"/>
        </w:rPr>
        <w:t>population</w:t>
      </w:r>
      <w:r w:rsidR="002B6B8E" w:rsidRPr="00D04553">
        <w:rPr>
          <w:szCs w:val="22"/>
        </w:rPr>
        <w:t xml:space="preserve"> types</w:t>
      </w:r>
      <w:r w:rsidRPr="00D04553">
        <w:rPr>
          <w:szCs w:val="22"/>
        </w:rPr>
        <w:t>, participants will be asked about their ability to report</w:t>
      </w:r>
      <w:r w:rsidR="002B6B8E" w:rsidRPr="00D04553">
        <w:rPr>
          <w:szCs w:val="22"/>
        </w:rPr>
        <w:t xml:space="preserve"> using a different basis or at a finer level of detail. Data from the 2014 ASPP will be used to identify agencies that can address the following issues.</w:t>
      </w:r>
    </w:p>
    <w:p w:rsidR="002B6B8E" w:rsidRPr="00D04553" w:rsidRDefault="002B6B8E" w:rsidP="0050039D">
      <w:pPr>
        <w:spacing w:line="276" w:lineRule="auto"/>
        <w:rPr>
          <w:szCs w:val="22"/>
        </w:rPr>
      </w:pPr>
    </w:p>
    <w:p w:rsidR="002B6B8E" w:rsidRPr="00D04553" w:rsidRDefault="00DB329B" w:rsidP="0050039D">
      <w:pPr>
        <w:pStyle w:val="ListParagraph"/>
        <w:numPr>
          <w:ilvl w:val="0"/>
          <w:numId w:val="43"/>
        </w:numPr>
        <w:spacing w:line="276" w:lineRule="auto"/>
        <w:rPr>
          <w:rFonts w:ascii="Times New Roman" w:hAnsi="Times New Roman" w:cs="Times New Roman"/>
          <w:sz w:val="22"/>
          <w:szCs w:val="22"/>
        </w:rPr>
      </w:pPr>
      <w:r w:rsidRPr="00D04553">
        <w:rPr>
          <w:rFonts w:ascii="Times New Roman" w:hAnsi="Times New Roman" w:cs="Times New Roman"/>
          <w:sz w:val="22"/>
          <w:szCs w:val="22"/>
        </w:rPr>
        <w:t>Basis for reported count</w:t>
      </w:r>
      <w:r w:rsidR="002B6B8E" w:rsidRPr="00D04553">
        <w:rPr>
          <w:rFonts w:ascii="Times New Roman" w:hAnsi="Times New Roman" w:cs="Times New Roman"/>
          <w:sz w:val="22"/>
          <w:szCs w:val="22"/>
        </w:rPr>
        <w:t>s</w:t>
      </w:r>
      <w:r w:rsidRPr="00D04553">
        <w:rPr>
          <w:rFonts w:ascii="Times New Roman" w:hAnsi="Times New Roman" w:cs="Times New Roman"/>
          <w:sz w:val="22"/>
          <w:szCs w:val="22"/>
        </w:rPr>
        <w:t xml:space="preserve"> (Q5)</w:t>
      </w:r>
      <w:r w:rsidR="002B6B8E" w:rsidRPr="00D04553">
        <w:rPr>
          <w:rFonts w:ascii="Times New Roman" w:hAnsi="Times New Roman" w:cs="Times New Roman"/>
          <w:sz w:val="22"/>
          <w:szCs w:val="22"/>
        </w:rPr>
        <w:t>. We will select a number of agencies that have changed their count basis at least once in the past 3 survey cycles.</w:t>
      </w:r>
    </w:p>
    <w:p w:rsidR="00DB329B" w:rsidRPr="00D04553" w:rsidRDefault="002B6B8E" w:rsidP="0050039D">
      <w:pPr>
        <w:pStyle w:val="ListParagraph"/>
        <w:numPr>
          <w:ilvl w:val="0"/>
          <w:numId w:val="43"/>
        </w:numPr>
        <w:spacing w:line="276" w:lineRule="auto"/>
        <w:rPr>
          <w:rFonts w:ascii="Times New Roman" w:hAnsi="Times New Roman" w:cs="Times New Roman"/>
          <w:sz w:val="22"/>
          <w:szCs w:val="22"/>
        </w:rPr>
      </w:pPr>
      <w:r w:rsidRPr="00D04553">
        <w:rPr>
          <w:rFonts w:ascii="Times New Roman" w:hAnsi="Times New Roman" w:cs="Times New Roman"/>
          <w:sz w:val="22"/>
          <w:szCs w:val="22"/>
        </w:rPr>
        <w:t>Sub-dividing discharges for completion of sentence (Q3a). We will select participants that have reported low and high counts in this category.</w:t>
      </w:r>
    </w:p>
    <w:p w:rsidR="002D575F" w:rsidRPr="00D04553" w:rsidRDefault="002D575F" w:rsidP="0050039D">
      <w:pPr>
        <w:spacing w:line="276" w:lineRule="auto"/>
        <w:rPr>
          <w:szCs w:val="22"/>
        </w:rPr>
      </w:pPr>
    </w:p>
    <w:p w:rsidR="00A5683E" w:rsidRPr="00D04553" w:rsidRDefault="00A5683E" w:rsidP="0050039D">
      <w:pPr>
        <w:spacing w:line="276" w:lineRule="auto"/>
        <w:rPr>
          <w:szCs w:val="22"/>
        </w:rPr>
      </w:pPr>
      <w:r w:rsidRPr="00D04553">
        <w:rPr>
          <w:szCs w:val="22"/>
        </w:rPr>
        <w:t>Forty parole and probation agencies will be selected based on their responses to the 2014 ASPP questions. While the literature on optimal sample sizes for developmental work is not extensive, the research that has been conducted recommends that a reasonable minimum sample size for survey or scale development is about 30 participants from the population of interest. But if different groups exist within the population, the literature recommends about 12 participants per group.</w:t>
      </w:r>
      <w:r w:rsidRPr="00D04553">
        <w:rPr>
          <w:rStyle w:val="FootnoteReference"/>
          <w:szCs w:val="22"/>
        </w:rPr>
        <w:footnoteReference w:id="2"/>
      </w:r>
      <w:r w:rsidRPr="00D04553">
        <w:rPr>
          <w:szCs w:val="22"/>
        </w:rPr>
        <w:t xml:space="preserve"> The sample sizes for the ASPP developmental work are based on the latter recommendation. We examined the data from the 2013 Annual Probation Survey and found that a selection of just under 30 probation agencies would include approximately 10 agencies with each of the focal characteristics.  We believe that expanding this set to 35 probation agencies and 5 parole agencies will achieve the target number of 12 participants per group.</w:t>
      </w:r>
    </w:p>
    <w:p w:rsidR="00DB329B" w:rsidRPr="00D04553" w:rsidRDefault="00DB329B" w:rsidP="0050039D">
      <w:pPr>
        <w:spacing w:line="276" w:lineRule="auto"/>
        <w:rPr>
          <w:szCs w:val="22"/>
        </w:rPr>
      </w:pPr>
    </w:p>
    <w:p w:rsidR="00B87782" w:rsidRPr="00D04553" w:rsidRDefault="002D575F" w:rsidP="0050039D">
      <w:pPr>
        <w:spacing w:line="276" w:lineRule="auto"/>
        <w:rPr>
          <w:szCs w:val="22"/>
        </w:rPr>
      </w:pPr>
      <w:r w:rsidRPr="00D04553">
        <w:rPr>
          <w:b/>
          <w:i/>
          <w:szCs w:val="22"/>
        </w:rPr>
        <w:t>Data Collection –</w:t>
      </w:r>
      <w:r w:rsidRPr="00D04553">
        <w:rPr>
          <w:i/>
          <w:szCs w:val="22"/>
        </w:rPr>
        <w:t xml:space="preserve"> </w:t>
      </w:r>
      <w:r w:rsidR="00B87782" w:rsidRPr="00D04553">
        <w:rPr>
          <w:szCs w:val="22"/>
        </w:rPr>
        <w:t xml:space="preserve">Data collection </w:t>
      </w:r>
      <w:r w:rsidR="00A5683E" w:rsidRPr="00D04553">
        <w:rPr>
          <w:szCs w:val="22"/>
        </w:rPr>
        <w:t xml:space="preserve">for the developmental work </w:t>
      </w:r>
      <w:r w:rsidR="00B87782" w:rsidRPr="00D04553">
        <w:rPr>
          <w:szCs w:val="22"/>
        </w:rPr>
        <w:t xml:space="preserve">is proposed to begin in </w:t>
      </w:r>
      <w:r w:rsidR="004966DC" w:rsidRPr="00D04553">
        <w:rPr>
          <w:szCs w:val="22"/>
        </w:rPr>
        <w:t>April</w:t>
      </w:r>
      <w:r w:rsidR="00B87782" w:rsidRPr="00D04553">
        <w:rPr>
          <w:szCs w:val="22"/>
        </w:rPr>
        <w:t xml:space="preserve"> 2015 and end in July 2015. Westat will telephone heads of </w:t>
      </w:r>
      <w:r w:rsidR="001775F4" w:rsidRPr="00D04553">
        <w:rPr>
          <w:szCs w:val="22"/>
        </w:rPr>
        <w:t xml:space="preserve">12 </w:t>
      </w:r>
      <w:r w:rsidR="00B87782" w:rsidRPr="00D04553">
        <w:rPr>
          <w:szCs w:val="22"/>
        </w:rPr>
        <w:t xml:space="preserve">agencies and invite each to </w:t>
      </w:r>
      <w:r w:rsidR="00A5683E" w:rsidRPr="00D04553">
        <w:rPr>
          <w:szCs w:val="22"/>
        </w:rPr>
        <w:t xml:space="preserve">schedule and </w:t>
      </w:r>
      <w:r w:rsidR="00B87782" w:rsidRPr="00D04553">
        <w:rPr>
          <w:szCs w:val="22"/>
        </w:rPr>
        <w:t xml:space="preserve">participate in a one-on-one telephone discussion. Approximately 2 weeks prior to the scheduled call, Westat will send to each agency head a study packet that includes a cover letter explaining the purpose of the call, a copy of the 2014 ASPP questionnaire(s), and a list of topics that will be addressed during the call. </w:t>
      </w:r>
      <w:r w:rsidR="00131E0D" w:rsidRPr="00D04553">
        <w:rPr>
          <w:i/>
          <w:szCs w:val="22"/>
        </w:rPr>
        <w:t xml:space="preserve">(See Attachment D for copies of the draft Agency Head cover letters and topic lists.)  </w:t>
      </w:r>
      <w:r w:rsidR="00B87782" w:rsidRPr="00D04553">
        <w:rPr>
          <w:szCs w:val="22"/>
        </w:rPr>
        <w:t xml:space="preserve">A researcher from Westat will conduct </w:t>
      </w:r>
      <w:r w:rsidR="00A5683E" w:rsidRPr="00D04553">
        <w:rPr>
          <w:szCs w:val="22"/>
        </w:rPr>
        <w:t>and summarize each call</w:t>
      </w:r>
      <w:r w:rsidR="00B87782" w:rsidRPr="00D04553">
        <w:rPr>
          <w:szCs w:val="22"/>
        </w:rPr>
        <w:t xml:space="preserve"> using </w:t>
      </w:r>
      <w:r w:rsidR="00A5683E" w:rsidRPr="00D04553">
        <w:rPr>
          <w:szCs w:val="22"/>
        </w:rPr>
        <w:t xml:space="preserve">a standardized </w:t>
      </w:r>
      <w:r w:rsidR="00E914E8" w:rsidRPr="00D04553">
        <w:rPr>
          <w:szCs w:val="22"/>
        </w:rPr>
        <w:t xml:space="preserve">protocol to guide the discussion. </w:t>
      </w:r>
      <w:r w:rsidR="00A5683E" w:rsidRPr="00D04553">
        <w:rPr>
          <w:szCs w:val="22"/>
        </w:rPr>
        <w:t>O</w:t>
      </w:r>
      <w:r w:rsidR="00E914E8" w:rsidRPr="00D04553">
        <w:rPr>
          <w:szCs w:val="22"/>
        </w:rPr>
        <w:t xml:space="preserve">nce all </w:t>
      </w:r>
      <w:r w:rsidR="00A5683E" w:rsidRPr="00D04553">
        <w:rPr>
          <w:szCs w:val="22"/>
        </w:rPr>
        <w:t xml:space="preserve">the </w:t>
      </w:r>
      <w:r w:rsidR="00E914E8" w:rsidRPr="00D04553">
        <w:rPr>
          <w:szCs w:val="22"/>
        </w:rPr>
        <w:t>calls are completed, a comprehensive report will be prepared based on the individual summaries</w:t>
      </w:r>
      <w:r w:rsidR="00A5683E" w:rsidRPr="00D04553">
        <w:rPr>
          <w:szCs w:val="22"/>
        </w:rPr>
        <w:t>; t</w:t>
      </w:r>
      <w:r w:rsidR="00E914E8" w:rsidRPr="00D04553">
        <w:rPr>
          <w:szCs w:val="22"/>
        </w:rPr>
        <w:t>he report will include recommendations for revisions to the ASPP questionnaires.</w:t>
      </w:r>
    </w:p>
    <w:p w:rsidR="00B87782" w:rsidRPr="00D04553" w:rsidRDefault="00B87782" w:rsidP="0050039D">
      <w:pPr>
        <w:spacing w:line="276" w:lineRule="auto"/>
        <w:rPr>
          <w:szCs w:val="22"/>
        </w:rPr>
      </w:pPr>
    </w:p>
    <w:p w:rsidR="00E42A65" w:rsidRPr="00D04553" w:rsidRDefault="001775F4" w:rsidP="0050039D">
      <w:pPr>
        <w:spacing w:line="276" w:lineRule="auto"/>
        <w:rPr>
          <w:szCs w:val="22"/>
        </w:rPr>
      </w:pPr>
      <w:r w:rsidRPr="00D04553">
        <w:rPr>
          <w:szCs w:val="22"/>
        </w:rPr>
        <w:t>Concurrent</w:t>
      </w:r>
      <w:r w:rsidR="00A5683E" w:rsidRPr="00D04553">
        <w:rPr>
          <w:szCs w:val="22"/>
        </w:rPr>
        <w:t xml:space="preserve"> with the discussions with agency heads</w:t>
      </w:r>
      <w:r w:rsidRPr="00D04553">
        <w:rPr>
          <w:szCs w:val="22"/>
        </w:rPr>
        <w:t xml:space="preserve">, </w:t>
      </w:r>
      <w:r w:rsidR="00E42A65" w:rsidRPr="00D04553">
        <w:rPr>
          <w:szCs w:val="22"/>
        </w:rPr>
        <w:t xml:space="preserve">Westat will telephone </w:t>
      </w:r>
      <w:r w:rsidRPr="00D04553">
        <w:rPr>
          <w:szCs w:val="22"/>
        </w:rPr>
        <w:t>2014 ASPP r</w:t>
      </w:r>
      <w:r w:rsidR="00E42A65" w:rsidRPr="00D04553">
        <w:rPr>
          <w:szCs w:val="22"/>
        </w:rPr>
        <w:t xml:space="preserve">espondents </w:t>
      </w:r>
      <w:r w:rsidRPr="00D04553">
        <w:rPr>
          <w:szCs w:val="22"/>
        </w:rPr>
        <w:t>and invite each to participate in a</w:t>
      </w:r>
      <w:r w:rsidR="00A5683E" w:rsidRPr="00D04553">
        <w:rPr>
          <w:szCs w:val="22"/>
        </w:rPr>
        <w:t xml:space="preserve">n individual </w:t>
      </w:r>
      <w:r w:rsidRPr="00D04553">
        <w:rPr>
          <w:szCs w:val="22"/>
        </w:rPr>
        <w:t>retrospective cognitive debriefing</w:t>
      </w:r>
      <w:r w:rsidR="00A5683E" w:rsidRPr="00D04553">
        <w:rPr>
          <w:szCs w:val="22"/>
        </w:rPr>
        <w:t xml:space="preserve"> call</w:t>
      </w:r>
      <w:r w:rsidRPr="00D04553">
        <w:rPr>
          <w:szCs w:val="22"/>
        </w:rPr>
        <w:t xml:space="preserve">.  Prior to each schedule call, Westat will send </w:t>
      </w:r>
      <w:r w:rsidR="00E42A65" w:rsidRPr="00D04553">
        <w:rPr>
          <w:szCs w:val="22"/>
        </w:rPr>
        <w:t xml:space="preserve">a </w:t>
      </w:r>
      <w:r w:rsidR="00A5683E" w:rsidRPr="00D04553">
        <w:rPr>
          <w:szCs w:val="22"/>
        </w:rPr>
        <w:t xml:space="preserve">study </w:t>
      </w:r>
      <w:r w:rsidR="00E42A65" w:rsidRPr="00D04553">
        <w:rPr>
          <w:szCs w:val="22"/>
        </w:rPr>
        <w:t xml:space="preserve">packet that includes a cover letter explaining </w:t>
      </w:r>
      <w:r w:rsidR="00155123" w:rsidRPr="00D04553">
        <w:rPr>
          <w:szCs w:val="22"/>
        </w:rPr>
        <w:t>the purpose of the data collection</w:t>
      </w:r>
      <w:r w:rsidRPr="00D04553">
        <w:rPr>
          <w:szCs w:val="22"/>
        </w:rPr>
        <w:t xml:space="preserve"> and a copy of their </w:t>
      </w:r>
      <w:r w:rsidR="00A5683E" w:rsidRPr="00D04553">
        <w:rPr>
          <w:szCs w:val="22"/>
        </w:rPr>
        <w:t xml:space="preserve">agency’s </w:t>
      </w:r>
      <w:r w:rsidRPr="00D04553">
        <w:rPr>
          <w:szCs w:val="22"/>
        </w:rPr>
        <w:t>2014 completed survey</w:t>
      </w:r>
      <w:r w:rsidR="00155123" w:rsidRPr="00D04553">
        <w:rPr>
          <w:szCs w:val="22"/>
        </w:rPr>
        <w:t xml:space="preserve">. </w:t>
      </w:r>
      <w:r w:rsidR="00131E0D" w:rsidRPr="00D04553">
        <w:rPr>
          <w:i/>
          <w:szCs w:val="22"/>
        </w:rPr>
        <w:t xml:space="preserve">(See Attachment E for copies of the draft Respondent cover letters.) </w:t>
      </w:r>
      <w:r w:rsidR="00A5683E" w:rsidRPr="00D04553">
        <w:rPr>
          <w:szCs w:val="22"/>
        </w:rPr>
        <w:t xml:space="preserve">Both individual and comprehensive summaries will be </w:t>
      </w:r>
      <w:r w:rsidRPr="00D04553">
        <w:rPr>
          <w:szCs w:val="22"/>
        </w:rPr>
        <w:t xml:space="preserve">written </w:t>
      </w:r>
      <w:r w:rsidR="00A5683E" w:rsidRPr="00D04553">
        <w:rPr>
          <w:szCs w:val="22"/>
        </w:rPr>
        <w:t>and</w:t>
      </w:r>
      <w:r w:rsidRPr="00D04553">
        <w:rPr>
          <w:szCs w:val="22"/>
        </w:rPr>
        <w:t xml:space="preserve"> </w:t>
      </w:r>
      <w:r w:rsidR="00A5683E" w:rsidRPr="00D04553">
        <w:rPr>
          <w:szCs w:val="22"/>
        </w:rPr>
        <w:t>recommended</w:t>
      </w:r>
      <w:r w:rsidRPr="00D04553">
        <w:rPr>
          <w:szCs w:val="22"/>
        </w:rPr>
        <w:t xml:space="preserve"> revisions </w:t>
      </w:r>
      <w:r w:rsidR="00A5683E" w:rsidRPr="00D04553">
        <w:rPr>
          <w:szCs w:val="22"/>
        </w:rPr>
        <w:t>will be described</w:t>
      </w:r>
      <w:r w:rsidRPr="00D04553">
        <w:rPr>
          <w:szCs w:val="22"/>
        </w:rPr>
        <w:t>.</w:t>
      </w:r>
    </w:p>
    <w:p w:rsidR="00910F56" w:rsidRPr="00D04553" w:rsidRDefault="00910F56" w:rsidP="0050039D">
      <w:pPr>
        <w:spacing w:line="276" w:lineRule="auto"/>
        <w:rPr>
          <w:szCs w:val="22"/>
        </w:rPr>
      </w:pPr>
    </w:p>
    <w:p w:rsidR="005746D3" w:rsidRPr="00D04553" w:rsidRDefault="002F6BA4" w:rsidP="0050039D">
      <w:pPr>
        <w:spacing w:line="276" w:lineRule="auto"/>
        <w:rPr>
          <w:szCs w:val="22"/>
        </w:rPr>
      </w:pPr>
      <w:r w:rsidRPr="00D04553">
        <w:rPr>
          <w:szCs w:val="22"/>
        </w:rPr>
        <w:lastRenderedPageBreak/>
        <w:t xml:space="preserve">As </w:t>
      </w:r>
      <w:r w:rsidR="00ED1E63" w:rsidRPr="00D04553">
        <w:rPr>
          <w:szCs w:val="22"/>
        </w:rPr>
        <w:t xml:space="preserve">ASPP </w:t>
      </w:r>
      <w:r w:rsidRPr="00D04553">
        <w:rPr>
          <w:szCs w:val="22"/>
        </w:rPr>
        <w:t>collects information about organizations and not individuals, Westat’s Institutional Review Board determined that the activities associated with data collection are not considered human subjects research</w:t>
      </w:r>
      <w:r w:rsidR="00406FB9" w:rsidRPr="00D04553">
        <w:rPr>
          <w:szCs w:val="22"/>
        </w:rPr>
        <w:t xml:space="preserve"> and obtaining informed consent is not required. However, all </w:t>
      </w:r>
      <w:r w:rsidR="00ED1E63" w:rsidRPr="00D04553">
        <w:rPr>
          <w:szCs w:val="22"/>
        </w:rPr>
        <w:t xml:space="preserve">participants in the proposed development work </w:t>
      </w:r>
      <w:r w:rsidR="00406FB9" w:rsidRPr="00D04553">
        <w:rPr>
          <w:szCs w:val="22"/>
        </w:rPr>
        <w:t>will still be informed of the purpose of the collect</w:t>
      </w:r>
      <w:r w:rsidR="00ED1E63" w:rsidRPr="00D04553">
        <w:rPr>
          <w:szCs w:val="22"/>
        </w:rPr>
        <w:t>ion, the voluntary nature of their involvement</w:t>
      </w:r>
      <w:r w:rsidR="00406FB9" w:rsidRPr="00D04553">
        <w:rPr>
          <w:szCs w:val="22"/>
        </w:rPr>
        <w:t xml:space="preserve">, </w:t>
      </w:r>
      <w:r w:rsidR="00C41022" w:rsidRPr="00D04553">
        <w:rPr>
          <w:szCs w:val="22"/>
        </w:rPr>
        <w:t xml:space="preserve">and </w:t>
      </w:r>
      <w:r w:rsidR="00406FB9" w:rsidRPr="00D04553">
        <w:rPr>
          <w:szCs w:val="22"/>
        </w:rPr>
        <w:t xml:space="preserve">the time </w:t>
      </w:r>
      <w:r w:rsidR="003349E8" w:rsidRPr="00D04553">
        <w:rPr>
          <w:szCs w:val="22"/>
        </w:rPr>
        <w:t>associated with participation</w:t>
      </w:r>
      <w:r w:rsidR="00406FB9" w:rsidRPr="00D04553">
        <w:rPr>
          <w:szCs w:val="22"/>
        </w:rPr>
        <w:t>.</w:t>
      </w:r>
      <w:r w:rsidR="005746D3" w:rsidRPr="00D04553">
        <w:rPr>
          <w:szCs w:val="22"/>
        </w:rPr>
        <w:t xml:space="preserve"> No incentives are planned.</w:t>
      </w:r>
    </w:p>
    <w:p w:rsidR="00406FB9" w:rsidRPr="00D04553" w:rsidRDefault="00406FB9" w:rsidP="0050039D">
      <w:pPr>
        <w:spacing w:line="276" w:lineRule="auto"/>
        <w:rPr>
          <w:szCs w:val="22"/>
        </w:rPr>
      </w:pPr>
    </w:p>
    <w:p w:rsidR="002D575F" w:rsidRPr="00D04553" w:rsidRDefault="002D575F" w:rsidP="0050039D">
      <w:pPr>
        <w:spacing w:line="276" w:lineRule="auto"/>
        <w:rPr>
          <w:szCs w:val="22"/>
        </w:rPr>
      </w:pPr>
      <w:r w:rsidRPr="00D04553">
        <w:rPr>
          <w:szCs w:val="22"/>
        </w:rPr>
        <w:t>The estimated maximum time to conduct the proposed developmental work is about 78 hours. The burden hour estimates are shown in Table 1.</w:t>
      </w:r>
    </w:p>
    <w:p w:rsidR="002D575F" w:rsidRPr="00D04553" w:rsidRDefault="002D575F" w:rsidP="0050039D">
      <w:pPr>
        <w:spacing w:line="276" w:lineRule="auto"/>
        <w:rPr>
          <w:szCs w:val="22"/>
        </w:rPr>
      </w:pPr>
    </w:p>
    <w:p w:rsidR="00910F56" w:rsidRPr="00A41DB2" w:rsidRDefault="002D575F" w:rsidP="00402540">
      <w:pPr>
        <w:pStyle w:val="ListParagraph"/>
        <w:numPr>
          <w:ilvl w:val="0"/>
          <w:numId w:val="36"/>
        </w:numPr>
        <w:spacing w:line="276" w:lineRule="auto"/>
        <w:ind w:left="270" w:hanging="270"/>
        <w:rPr>
          <w:rFonts w:ascii="Times New Roman" w:hAnsi="Times New Roman" w:cs="Times New Roman"/>
          <w:sz w:val="22"/>
          <w:szCs w:val="22"/>
        </w:rPr>
      </w:pPr>
      <w:r w:rsidRPr="00A41DB2">
        <w:rPr>
          <w:rFonts w:ascii="Times New Roman" w:hAnsi="Times New Roman" w:cs="Times New Roman"/>
          <w:sz w:val="22"/>
          <w:szCs w:val="22"/>
        </w:rPr>
        <w:t xml:space="preserve">Identifying designated respondents (10.4 hours). All agencies will be asked to identify a staff member who will serve as respondent for either the discussion or cognitive debriefing. In some cases, this might be the agency head, but many times the agency head will designate this responsibility to a member of the agency staff. For the discussions, the agency head will be asked to consider who is most knowledgeable about the types of data requested when making the designation. For the cognitive debriefings, the person who served as </w:t>
      </w:r>
      <w:r w:rsidR="00A41DB2" w:rsidRPr="00A41DB2">
        <w:rPr>
          <w:rFonts w:ascii="Times New Roman" w:hAnsi="Times New Roman" w:cs="Times New Roman"/>
          <w:sz w:val="22"/>
          <w:szCs w:val="22"/>
        </w:rPr>
        <w:t xml:space="preserve">the </w:t>
      </w:r>
      <w:r w:rsidRPr="00A41DB2">
        <w:rPr>
          <w:rFonts w:ascii="Times New Roman" w:hAnsi="Times New Roman" w:cs="Times New Roman"/>
          <w:sz w:val="22"/>
          <w:szCs w:val="22"/>
        </w:rPr>
        <w:t xml:space="preserve">respondent to the 2014 ASPP will be selected.  Agency heads will be asked to provide contact information for the respondent to reply to Westat via </w:t>
      </w:r>
      <w:r w:rsidR="00FA184D">
        <w:rPr>
          <w:rFonts w:ascii="Times New Roman" w:hAnsi="Times New Roman" w:cs="Times New Roman"/>
          <w:sz w:val="22"/>
          <w:szCs w:val="22"/>
        </w:rPr>
        <w:t xml:space="preserve">fax, </w:t>
      </w:r>
      <w:r w:rsidRPr="00A41DB2">
        <w:rPr>
          <w:rFonts w:ascii="Times New Roman" w:hAnsi="Times New Roman" w:cs="Times New Roman"/>
          <w:sz w:val="22"/>
          <w:szCs w:val="22"/>
        </w:rPr>
        <w:t xml:space="preserve"> telephone or </w:t>
      </w:r>
      <w:r w:rsidR="00FA184D">
        <w:rPr>
          <w:rFonts w:ascii="Times New Roman" w:hAnsi="Times New Roman" w:cs="Times New Roman"/>
          <w:sz w:val="22"/>
          <w:szCs w:val="22"/>
        </w:rPr>
        <w:t>email</w:t>
      </w:r>
      <w:r w:rsidRPr="00A41DB2">
        <w:rPr>
          <w:rFonts w:ascii="Times New Roman" w:hAnsi="Times New Roman" w:cs="Times New Roman"/>
          <w:sz w:val="22"/>
          <w:szCs w:val="22"/>
        </w:rPr>
        <w:t>. This is estimated to take an average of 10 minutes per agency head. Two minutes, on average, is estimated for follow-up if the form is not returned by the due date. Westat will follow up with the agency by telephone to obtain the information.</w:t>
      </w:r>
    </w:p>
    <w:p w:rsidR="002D575F" w:rsidRPr="00D04553" w:rsidRDefault="002D575F" w:rsidP="0050039D">
      <w:pPr>
        <w:pStyle w:val="ListParagraph"/>
        <w:numPr>
          <w:ilvl w:val="0"/>
          <w:numId w:val="36"/>
        </w:numPr>
        <w:spacing w:line="276" w:lineRule="auto"/>
        <w:ind w:left="270" w:hanging="270"/>
        <w:rPr>
          <w:rFonts w:ascii="Times New Roman" w:hAnsi="Times New Roman" w:cs="Times New Roman"/>
          <w:sz w:val="22"/>
          <w:szCs w:val="22"/>
        </w:rPr>
      </w:pPr>
      <w:r w:rsidRPr="00D04553">
        <w:rPr>
          <w:rFonts w:ascii="Times New Roman" w:hAnsi="Times New Roman" w:cs="Times New Roman"/>
          <w:sz w:val="22"/>
          <w:szCs w:val="22"/>
        </w:rPr>
        <w:t>Reviewing the survey content, definitions/instructions, and participating in a discussion (18 hours). Agency heads (or their designees) will be asked to review materials in anticipation of the call with Westat.  Based on the amount of information that will be examined, we anticipate each person will spend 30 minutes in preparation for the call (6 hours).  In addition, we anticipate that each call will last 1 hour (12 hours) in order to review all of the concepts and definitions addressed in the protocol.</w:t>
      </w:r>
    </w:p>
    <w:p w:rsidR="002D575F" w:rsidRPr="00D04553" w:rsidRDefault="002D575F" w:rsidP="0050039D">
      <w:pPr>
        <w:pStyle w:val="ListParagraph"/>
        <w:numPr>
          <w:ilvl w:val="0"/>
          <w:numId w:val="36"/>
        </w:numPr>
        <w:spacing w:line="276" w:lineRule="auto"/>
        <w:ind w:left="270" w:hanging="270"/>
        <w:rPr>
          <w:rFonts w:ascii="Times New Roman" w:hAnsi="Times New Roman" w:cs="Times New Roman"/>
          <w:sz w:val="22"/>
          <w:szCs w:val="22"/>
        </w:rPr>
      </w:pPr>
      <w:r w:rsidRPr="00D04553">
        <w:rPr>
          <w:rFonts w:ascii="Times New Roman" w:hAnsi="Times New Roman" w:cs="Times New Roman"/>
          <w:sz w:val="22"/>
          <w:szCs w:val="22"/>
        </w:rPr>
        <w:t>Reviewing the 2014 questionnaire and data submitted by the agency, and participating in a cognitive debriefing (50 hours).  The burden associated with reviewing the 2014 ASPP questionnaires and data is approximately 15 minutes per response (10 hours).  We anticipate that each cognitive debriefing will last 1 hour (40 hours).</w:t>
      </w:r>
    </w:p>
    <w:p w:rsidR="002D575F" w:rsidRPr="00D04553" w:rsidRDefault="002D575F" w:rsidP="0050039D">
      <w:pPr>
        <w:spacing w:line="276" w:lineRule="auto"/>
        <w:ind w:left="720"/>
        <w:rPr>
          <w:b/>
          <w:szCs w:val="22"/>
        </w:rPr>
      </w:pPr>
    </w:p>
    <w:p w:rsidR="002D575F" w:rsidRPr="00D04553" w:rsidRDefault="002D575F" w:rsidP="0050039D">
      <w:pPr>
        <w:spacing w:line="276" w:lineRule="auto"/>
        <w:rPr>
          <w:b/>
          <w:szCs w:val="22"/>
        </w:rPr>
      </w:pPr>
      <w:r w:rsidRPr="00D04553">
        <w:rPr>
          <w:b/>
          <w:szCs w:val="22"/>
        </w:rPr>
        <w:t>Table 1. Estimated burden</w:t>
      </w:r>
    </w:p>
    <w:p w:rsidR="002D575F" w:rsidRPr="00D04553" w:rsidRDefault="002D575F" w:rsidP="0050039D">
      <w:pPr>
        <w:spacing w:line="276" w:lineRule="auto"/>
        <w:rPr>
          <w:szCs w:val="22"/>
        </w:rPr>
      </w:pPr>
    </w:p>
    <w:p w:rsidR="002D575F" w:rsidRPr="00D04553" w:rsidRDefault="002D575F" w:rsidP="0050039D">
      <w:pPr>
        <w:spacing w:line="276" w:lineRule="auto"/>
        <w:rPr>
          <w:b/>
          <w:szCs w:val="22"/>
          <w:u w:val="single"/>
        </w:rPr>
      </w:pPr>
      <w:r w:rsidRPr="00D04553">
        <w:rPr>
          <w:noProof/>
          <w:szCs w:val="22"/>
        </w:rPr>
        <w:drawing>
          <wp:inline distT="0" distB="0" distL="0" distR="0" wp14:anchorId="49923632" wp14:editId="0935FA47">
            <wp:extent cx="6628765" cy="1828800"/>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47312" cy="1833917"/>
                    </a:xfrm>
                    <a:prstGeom prst="rect">
                      <a:avLst/>
                    </a:prstGeom>
                    <a:noFill/>
                    <a:ln>
                      <a:noFill/>
                    </a:ln>
                  </pic:spPr>
                </pic:pic>
              </a:graphicData>
            </a:graphic>
          </wp:inline>
        </w:drawing>
      </w:r>
    </w:p>
    <w:p w:rsidR="002D575F" w:rsidRPr="00D04553" w:rsidRDefault="002D575F" w:rsidP="0050039D">
      <w:pPr>
        <w:spacing w:line="276" w:lineRule="auto"/>
        <w:rPr>
          <w:b/>
          <w:szCs w:val="22"/>
          <w:u w:val="single"/>
        </w:rPr>
      </w:pPr>
    </w:p>
    <w:p w:rsidR="00D75ECF" w:rsidRPr="00D04553" w:rsidRDefault="002D575F" w:rsidP="0050039D">
      <w:pPr>
        <w:numPr>
          <w:ilvl w:val="12"/>
          <w:numId w:val="0"/>
        </w:numPr>
        <w:shd w:val="clear" w:color="auto" w:fill="FFFFFF"/>
        <w:spacing w:line="276" w:lineRule="auto"/>
        <w:rPr>
          <w:szCs w:val="22"/>
        </w:rPr>
      </w:pPr>
      <w:r w:rsidRPr="00D04553">
        <w:rPr>
          <w:b/>
          <w:i/>
          <w:szCs w:val="22"/>
        </w:rPr>
        <w:t>Reporting and data retention –</w:t>
      </w:r>
      <w:r w:rsidRPr="00D04553">
        <w:rPr>
          <w:i/>
          <w:szCs w:val="22"/>
        </w:rPr>
        <w:t xml:space="preserve"> </w:t>
      </w:r>
      <w:r w:rsidR="00D75ECF" w:rsidRPr="00D04553">
        <w:rPr>
          <w:szCs w:val="22"/>
        </w:rPr>
        <w:t xml:space="preserve">According to </w:t>
      </w:r>
      <w:r w:rsidR="00356CA7" w:rsidRPr="00D04553">
        <w:rPr>
          <w:szCs w:val="22"/>
        </w:rPr>
        <w:t xml:space="preserve">Title </w:t>
      </w:r>
      <w:r w:rsidR="003349E8" w:rsidRPr="00D04553">
        <w:rPr>
          <w:szCs w:val="22"/>
        </w:rPr>
        <w:t xml:space="preserve">42 </w:t>
      </w:r>
      <w:r w:rsidR="00D75ECF" w:rsidRPr="00D04553">
        <w:rPr>
          <w:szCs w:val="22"/>
        </w:rPr>
        <w:t>U.S.C. 3735</w:t>
      </w:r>
      <w:r w:rsidR="00E404AA" w:rsidRPr="00D04553">
        <w:rPr>
          <w:szCs w:val="22"/>
        </w:rPr>
        <w:t>,</w:t>
      </w:r>
      <w:r w:rsidR="00D75ECF" w:rsidRPr="00D04553">
        <w:rPr>
          <w:szCs w:val="22"/>
        </w:rPr>
        <w:t xml:space="preserve"> the information gathered in this data collection shall be used only for statistical or research purposes, and shall be gathered in a manner that </w:t>
      </w:r>
      <w:r w:rsidR="00D75ECF" w:rsidRPr="00D04553">
        <w:rPr>
          <w:szCs w:val="22"/>
        </w:rPr>
        <w:lastRenderedPageBreak/>
        <w:t>precludes their use for law enforcement or any purpose relating to a particular individual other than statisti</w:t>
      </w:r>
      <w:r w:rsidR="00450012" w:rsidRPr="00D04553">
        <w:rPr>
          <w:szCs w:val="22"/>
        </w:rPr>
        <w:t xml:space="preserve">cal or research purposes. </w:t>
      </w:r>
      <w:r w:rsidR="00D75ECF" w:rsidRPr="00D04553">
        <w:rPr>
          <w:szCs w:val="22"/>
        </w:rPr>
        <w:t xml:space="preserve">The data collected </w:t>
      </w:r>
      <w:r w:rsidR="00786A91" w:rsidRPr="00D04553">
        <w:rPr>
          <w:szCs w:val="22"/>
        </w:rPr>
        <w:t>from the agencies</w:t>
      </w:r>
      <w:r w:rsidR="00D75ECF" w:rsidRPr="00D04553">
        <w:rPr>
          <w:szCs w:val="22"/>
        </w:rPr>
        <w:t xml:space="preserve"> represent characteristics of</w:t>
      </w:r>
      <w:r w:rsidR="00786A91" w:rsidRPr="00D04553">
        <w:rPr>
          <w:szCs w:val="22"/>
        </w:rPr>
        <w:t xml:space="preserve"> the </w:t>
      </w:r>
      <w:r w:rsidR="00F07A77" w:rsidRPr="00D04553">
        <w:rPr>
          <w:szCs w:val="22"/>
        </w:rPr>
        <w:t>a</w:t>
      </w:r>
      <w:r w:rsidR="00786A91" w:rsidRPr="00D04553">
        <w:rPr>
          <w:szCs w:val="22"/>
        </w:rPr>
        <w:t xml:space="preserve">gencies. </w:t>
      </w:r>
      <w:r w:rsidR="00D75ECF" w:rsidRPr="00D04553">
        <w:rPr>
          <w:szCs w:val="22"/>
        </w:rPr>
        <w:t xml:space="preserve">No individually identifiable information </w:t>
      </w:r>
      <w:r w:rsidR="00B64CF1" w:rsidRPr="00D04553">
        <w:rPr>
          <w:szCs w:val="22"/>
        </w:rPr>
        <w:t>will be</w:t>
      </w:r>
      <w:r w:rsidR="00D75ECF" w:rsidRPr="00D04553">
        <w:rPr>
          <w:szCs w:val="22"/>
        </w:rPr>
        <w:t xml:space="preserve"> </w:t>
      </w:r>
      <w:r w:rsidR="00786A91" w:rsidRPr="00D04553">
        <w:rPr>
          <w:szCs w:val="22"/>
        </w:rPr>
        <w:t>collected</w:t>
      </w:r>
      <w:r w:rsidR="00D75ECF" w:rsidRPr="00D04553">
        <w:rPr>
          <w:szCs w:val="22"/>
        </w:rPr>
        <w:t xml:space="preserve">. </w:t>
      </w:r>
    </w:p>
    <w:p w:rsidR="00247C46" w:rsidRPr="00D04553" w:rsidRDefault="00247C46" w:rsidP="0050039D">
      <w:pPr>
        <w:spacing w:line="276" w:lineRule="auto"/>
        <w:rPr>
          <w:szCs w:val="22"/>
        </w:rPr>
      </w:pPr>
    </w:p>
    <w:p w:rsidR="00284ECA" w:rsidRPr="00D04553" w:rsidRDefault="00284ECA" w:rsidP="0050039D">
      <w:pPr>
        <w:spacing w:line="276" w:lineRule="auto"/>
        <w:rPr>
          <w:color w:val="000000"/>
          <w:szCs w:val="22"/>
        </w:rPr>
      </w:pPr>
      <w:r w:rsidRPr="00D04553">
        <w:rPr>
          <w:color w:val="000000"/>
          <w:szCs w:val="22"/>
        </w:rPr>
        <w:t xml:space="preserve">Data will be housed at Westat in Rockville, MD on Westat’s secure computer system which </w:t>
      </w:r>
      <w:r w:rsidR="00626EC7">
        <w:rPr>
          <w:color w:val="000000"/>
          <w:szCs w:val="22"/>
        </w:rPr>
        <w:t>is password protected. Da</w:t>
      </w:r>
      <w:r w:rsidRPr="00D04553">
        <w:rPr>
          <w:color w:val="000000"/>
          <w:szCs w:val="22"/>
        </w:rPr>
        <w:t xml:space="preserve">ta </w:t>
      </w:r>
      <w:r w:rsidR="00E404AA" w:rsidRPr="00D04553">
        <w:rPr>
          <w:color w:val="000000"/>
          <w:szCs w:val="22"/>
        </w:rPr>
        <w:t xml:space="preserve">will be </w:t>
      </w:r>
      <w:r w:rsidRPr="00D04553">
        <w:rPr>
          <w:color w:val="000000"/>
          <w:szCs w:val="22"/>
        </w:rPr>
        <w:t>protected by access privileges assigned by the ap</w:t>
      </w:r>
      <w:r w:rsidR="003349E8" w:rsidRPr="00D04553">
        <w:rPr>
          <w:color w:val="000000"/>
          <w:szCs w:val="22"/>
        </w:rPr>
        <w:t xml:space="preserve">propriate system administrator. </w:t>
      </w:r>
      <w:r w:rsidRPr="00D04553">
        <w:rPr>
          <w:color w:val="000000"/>
          <w:szCs w:val="22"/>
        </w:rPr>
        <w:t>All systems are backed up on a regular basis and are kept</w:t>
      </w:r>
      <w:r w:rsidR="003349E8" w:rsidRPr="00D04553">
        <w:rPr>
          <w:color w:val="000000"/>
          <w:szCs w:val="22"/>
        </w:rPr>
        <w:t xml:space="preserve"> in a secure storage facility. </w:t>
      </w:r>
      <w:r w:rsidRPr="00D04553">
        <w:rPr>
          <w:color w:val="000000"/>
          <w:szCs w:val="22"/>
        </w:rPr>
        <w:t xml:space="preserve">Westat will transfer the data to BJS using Secure File Transfer Protocol (FTP). All files copied to Westat's Secure Transfer Site are securely stored and transferred using </w:t>
      </w:r>
      <w:r w:rsidR="00F53314" w:rsidRPr="00D04553">
        <w:rPr>
          <w:color w:val="000000"/>
          <w:szCs w:val="22"/>
        </w:rPr>
        <w:t>Federal Information Processing Standards (</w:t>
      </w:r>
      <w:r w:rsidRPr="00D04553">
        <w:rPr>
          <w:color w:val="000000"/>
          <w:szCs w:val="22"/>
        </w:rPr>
        <w:t>FIPS</w:t>
      </w:r>
      <w:r w:rsidR="00F53314" w:rsidRPr="00D04553">
        <w:rPr>
          <w:color w:val="000000"/>
          <w:szCs w:val="22"/>
        </w:rPr>
        <w:t>)</w:t>
      </w:r>
      <w:r w:rsidRPr="00D04553">
        <w:rPr>
          <w:color w:val="000000"/>
          <w:szCs w:val="22"/>
        </w:rPr>
        <w:t xml:space="preserve"> 140-2 validated Advanced Encryption Standard (AES) encryption, recognized as the U.S. Federal government encryption standard. Westat will create </w:t>
      </w:r>
      <w:r w:rsidR="00575D28" w:rsidRPr="00D04553">
        <w:rPr>
          <w:color w:val="000000"/>
          <w:szCs w:val="22"/>
        </w:rPr>
        <w:t xml:space="preserve">a </w:t>
      </w:r>
      <w:r w:rsidRPr="00D04553">
        <w:rPr>
          <w:color w:val="000000"/>
          <w:szCs w:val="22"/>
        </w:rPr>
        <w:t xml:space="preserve">personal account for BJS with login ID and password.  Westat will retain the data </w:t>
      </w:r>
      <w:r w:rsidR="00BE5765" w:rsidRPr="00D04553">
        <w:rPr>
          <w:color w:val="000000"/>
          <w:szCs w:val="22"/>
        </w:rPr>
        <w:t xml:space="preserve">on site </w:t>
      </w:r>
      <w:r w:rsidRPr="00D04553">
        <w:rPr>
          <w:color w:val="000000"/>
          <w:szCs w:val="22"/>
        </w:rPr>
        <w:t>until the end of the grant</w:t>
      </w:r>
      <w:r w:rsidR="009C3035" w:rsidRPr="00D04553">
        <w:rPr>
          <w:color w:val="000000"/>
          <w:szCs w:val="22"/>
        </w:rPr>
        <w:t>, at which time</w:t>
      </w:r>
      <w:r w:rsidRPr="00D04553">
        <w:rPr>
          <w:color w:val="000000"/>
          <w:szCs w:val="22"/>
        </w:rPr>
        <w:t xml:space="preserve"> the</w:t>
      </w:r>
      <w:r w:rsidR="009C3035" w:rsidRPr="00D04553">
        <w:rPr>
          <w:color w:val="000000"/>
          <w:szCs w:val="22"/>
        </w:rPr>
        <w:t xml:space="preserve"> data</w:t>
      </w:r>
      <w:r w:rsidRPr="00D04553">
        <w:rPr>
          <w:color w:val="000000"/>
          <w:szCs w:val="22"/>
        </w:rPr>
        <w:t xml:space="preserve"> will be destroyed.</w:t>
      </w:r>
    </w:p>
    <w:p w:rsidR="00284ECA" w:rsidRPr="00D04553" w:rsidRDefault="00284ECA" w:rsidP="0050039D">
      <w:pPr>
        <w:spacing w:line="276" w:lineRule="auto"/>
        <w:rPr>
          <w:color w:val="000000"/>
          <w:szCs w:val="22"/>
        </w:rPr>
      </w:pPr>
    </w:p>
    <w:p w:rsidR="007E5619" w:rsidRDefault="00C16ED2" w:rsidP="0050039D">
      <w:pPr>
        <w:spacing w:line="276" w:lineRule="auto"/>
        <w:rPr>
          <w:szCs w:val="22"/>
        </w:rPr>
      </w:pPr>
      <w:r w:rsidRPr="00D04553">
        <w:rPr>
          <w:szCs w:val="22"/>
        </w:rPr>
        <w:t xml:space="preserve">Once the data are made available </w:t>
      </w:r>
      <w:r w:rsidR="009C3E0C" w:rsidRPr="00D04553">
        <w:rPr>
          <w:szCs w:val="22"/>
        </w:rPr>
        <w:t>to</w:t>
      </w:r>
      <w:r w:rsidRPr="00D04553">
        <w:rPr>
          <w:szCs w:val="22"/>
        </w:rPr>
        <w:t xml:space="preserve"> </w:t>
      </w:r>
      <w:r w:rsidR="005D433D" w:rsidRPr="00D04553">
        <w:rPr>
          <w:szCs w:val="22"/>
        </w:rPr>
        <w:t xml:space="preserve">BJS </w:t>
      </w:r>
      <w:r w:rsidRPr="00D04553">
        <w:rPr>
          <w:szCs w:val="22"/>
        </w:rPr>
        <w:t>to securely download, they w</w:t>
      </w:r>
      <w:r w:rsidR="004D003A" w:rsidRPr="00D04553">
        <w:rPr>
          <w:szCs w:val="22"/>
        </w:rPr>
        <w:t xml:space="preserve">ill </w:t>
      </w:r>
      <w:r w:rsidR="00AE212F" w:rsidRPr="00D04553">
        <w:rPr>
          <w:szCs w:val="22"/>
        </w:rPr>
        <w:t>be physically store</w:t>
      </w:r>
      <w:r w:rsidR="007E473D" w:rsidRPr="00D04553">
        <w:rPr>
          <w:szCs w:val="22"/>
        </w:rPr>
        <w:t>d</w:t>
      </w:r>
      <w:r w:rsidRPr="00D04553">
        <w:rPr>
          <w:szCs w:val="22"/>
        </w:rPr>
        <w:t xml:space="preserve"> </w:t>
      </w:r>
      <w:r w:rsidR="00AE212F" w:rsidRPr="00D04553">
        <w:rPr>
          <w:szCs w:val="22"/>
        </w:rPr>
        <w:t xml:space="preserve">at BJS which is located in a secure building that includes the </w:t>
      </w:r>
      <w:r w:rsidR="00B573C9" w:rsidRPr="00D04553">
        <w:rPr>
          <w:szCs w:val="22"/>
        </w:rPr>
        <w:t xml:space="preserve">DOJ’s, </w:t>
      </w:r>
      <w:r w:rsidR="00626EC7">
        <w:rPr>
          <w:szCs w:val="22"/>
        </w:rPr>
        <w:t xml:space="preserve">Office of Justice Programs (OJP) </w:t>
      </w:r>
      <w:r w:rsidR="00AE212F" w:rsidRPr="00D04553">
        <w:rPr>
          <w:szCs w:val="22"/>
        </w:rPr>
        <w:t xml:space="preserve">offices. All OJP </w:t>
      </w:r>
      <w:r w:rsidR="009C3035" w:rsidRPr="00D04553">
        <w:rPr>
          <w:szCs w:val="22"/>
        </w:rPr>
        <w:t>s</w:t>
      </w:r>
      <w:r w:rsidR="00AE212F" w:rsidRPr="00D04553">
        <w:rPr>
          <w:szCs w:val="22"/>
        </w:rPr>
        <w:t>ervers are backed up on a regular basis and stored in a secure location, specifically a locked room with access limited to only information technology personnel from OJP and requir</w:t>
      </w:r>
      <w:r w:rsidR="009C3035" w:rsidRPr="00D04553">
        <w:rPr>
          <w:szCs w:val="22"/>
        </w:rPr>
        <w:t>ing</w:t>
      </w:r>
      <w:r w:rsidR="00AE212F" w:rsidRPr="00D04553">
        <w:rPr>
          <w:szCs w:val="22"/>
        </w:rPr>
        <w:t xml:space="preserve"> a badge swipe to enter. Technical control of the </w:t>
      </w:r>
      <w:r w:rsidR="009C3035" w:rsidRPr="00D04553">
        <w:rPr>
          <w:szCs w:val="22"/>
        </w:rPr>
        <w:t xml:space="preserve">test </w:t>
      </w:r>
      <w:r w:rsidR="00AE212F" w:rsidRPr="00D04553">
        <w:rPr>
          <w:szCs w:val="22"/>
        </w:rPr>
        <w:t xml:space="preserve">data will be maintained through a system of firewalls and </w:t>
      </w:r>
      <w:r w:rsidR="005D433D" w:rsidRPr="00D04553">
        <w:rPr>
          <w:szCs w:val="22"/>
        </w:rPr>
        <w:t>protections</w:t>
      </w:r>
      <w:r w:rsidR="00AE212F" w:rsidRPr="00D04553">
        <w:rPr>
          <w:szCs w:val="22"/>
        </w:rPr>
        <w:t>. </w:t>
      </w:r>
      <w:r w:rsidR="005D433D" w:rsidRPr="00D04553">
        <w:rPr>
          <w:szCs w:val="22"/>
        </w:rPr>
        <w:t>Specifically, t</w:t>
      </w:r>
      <w:r w:rsidR="00AE212F" w:rsidRPr="00D04553">
        <w:rPr>
          <w:szCs w:val="22"/>
        </w:rPr>
        <w:t xml:space="preserve">he data will be stored on a standard secure server behind the DOJ’s firewall and will be protected by access privileges assigned by the BJS </w:t>
      </w:r>
      <w:r w:rsidR="007C7F81" w:rsidRPr="00D04553">
        <w:rPr>
          <w:szCs w:val="22"/>
        </w:rPr>
        <w:t>information technology specialist</w:t>
      </w:r>
      <w:r w:rsidR="00AE212F" w:rsidRPr="00D04553">
        <w:rPr>
          <w:szCs w:val="22"/>
        </w:rPr>
        <w:t xml:space="preserve">. </w:t>
      </w:r>
    </w:p>
    <w:p w:rsidR="00626EC7" w:rsidRPr="0050039D" w:rsidRDefault="00626EC7" w:rsidP="0050039D">
      <w:pPr>
        <w:spacing w:line="276" w:lineRule="auto"/>
        <w:rPr>
          <w:rFonts w:ascii="Arial" w:hAnsi="Arial" w:cs="Arial"/>
          <w:sz w:val="20"/>
        </w:rPr>
      </w:pPr>
    </w:p>
    <w:p w:rsidR="003734A1" w:rsidRPr="00ED31E9" w:rsidRDefault="007E5619" w:rsidP="0050039D">
      <w:pPr>
        <w:spacing w:line="276" w:lineRule="auto"/>
        <w:rPr>
          <w:szCs w:val="22"/>
        </w:rPr>
      </w:pPr>
      <w:r w:rsidRPr="00ED31E9">
        <w:rPr>
          <w:b/>
          <w:szCs w:val="22"/>
        </w:rPr>
        <w:t>CONTACT INFORMATION</w:t>
      </w:r>
    </w:p>
    <w:p w:rsidR="00706C3B" w:rsidRPr="00ED31E9" w:rsidRDefault="00706C3B" w:rsidP="0050039D">
      <w:pPr>
        <w:spacing w:line="276" w:lineRule="auto"/>
        <w:rPr>
          <w:szCs w:val="22"/>
        </w:rPr>
      </w:pPr>
    </w:p>
    <w:p w:rsidR="003734A1" w:rsidRPr="00ED31E9" w:rsidRDefault="003734A1" w:rsidP="0050039D">
      <w:pPr>
        <w:spacing w:line="276" w:lineRule="auto"/>
        <w:rPr>
          <w:szCs w:val="22"/>
        </w:rPr>
      </w:pPr>
      <w:r w:rsidRPr="00ED31E9">
        <w:rPr>
          <w:szCs w:val="22"/>
        </w:rPr>
        <w:t>Questions regarding any aspect of this project can be directed to:</w:t>
      </w:r>
    </w:p>
    <w:p w:rsidR="003734A1" w:rsidRPr="00ED31E9" w:rsidRDefault="003734A1" w:rsidP="0050039D">
      <w:pPr>
        <w:spacing w:line="276" w:lineRule="auto"/>
        <w:rPr>
          <w:szCs w:val="22"/>
        </w:rPr>
      </w:pPr>
    </w:p>
    <w:p w:rsidR="003734A1" w:rsidRPr="00ED31E9" w:rsidRDefault="007B793E" w:rsidP="0050039D">
      <w:pPr>
        <w:spacing w:line="276" w:lineRule="auto"/>
        <w:rPr>
          <w:szCs w:val="22"/>
        </w:rPr>
      </w:pPr>
      <w:r w:rsidRPr="00ED31E9">
        <w:rPr>
          <w:szCs w:val="22"/>
        </w:rPr>
        <w:t>Laura Maruschak</w:t>
      </w:r>
    </w:p>
    <w:p w:rsidR="003734A1" w:rsidRPr="00ED31E9" w:rsidRDefault="007B793E" w:rsidP="0050039D">
      <w:pPr>
        <w:spacing w:line="276" w:lineRule="auto"/>
        <w:rPr>
          <w:szCs w:val="22"/>
        </w:rPr>
      </w:pPr>
      <w:r w:rsidRPr="00ED31E9">
        <w:rPr>
          <w:szCs w:val="22"/>
        </w:rPr>
        <w:t xml:space="preserve">Statistician and </w:t>
      </w:r>
      <w:r w:rsidR="003734A1" w:rsidRPr="00ED31E9">
        <w:rPr>
          <w:szCs w:val="22"/>
        </w:rPr>
        <w:t>A</w:t>
      </w:r>
      <w:r w:rsidRPr="00ED31E9">
        <w:rPr>
          <w:szCs w:val="22"/>
        </w:rPr>
        <w:t>S</w:t>
      </w:r>
      <w:r w:rsidR="003734A1" w:rsidRPr="00ED31E9">
        <w:rPr>
          <w:szCs w:val="22"/>
        </w:rPr>
        <w:t>P</w:t>
      </w:r>
      <w:r w:rsidRPr="00ED31E9">
        <w:rPr>
          <w:szCs w:val="22"/>
        </w:rPr>
        <w:t>P</w:t>
      </w:r>
      <w:r w:rsidR="003734A1" w:rsidRPr="00ED31E9">
        <w:rPr>
          <w:szCs w:val="22"/>
        </w:rPr>
        <w:t xml:space="preserve"> Project Manager</w:t>
      </w:r>
    </w:p>
    <w:p w:rsidR="003734A1" w:rsidRPr="00ED31E9" w:rsidRDefault="003734A1" w:rsidP="0050039D">
      <w:pPr>
        <w:spacing w:line="276" w:lineRule="auto"/>
        <w:rPr>
          <w:szCs w:val="22"/>
        </w:rPr>
      </w:pPr>
      <w:r w:rsidRPr="00ED31E9">
        <w:rPr>
          <w:szCs w:val="22"/>
        </w:rPr>
        <w:t>Bureau of Justice Statistics</w:t>
      </w:r>
    </w:p>
    <w:p w:rsidR="003734A1" w:rsidRPr="00ED31E9" w:rsidRDefault="003734A1" w:rsidP="0050039D">
      <w:pPr>
        <w:spacing w:line="276" w:lineRule="auto"/>
        <w:rPr>
          <w:szCs w:val="22"/>
        </w:rPr>
      </w:pPr>
      <w:r w:rsidRPr="00ED31E9">
        <w:rPr>
          <w:szCs w:val="22"/>
        </w:rPr>
        <w:t>801 7</w:t>
      </w:r>
      <w:r w:rsidRPr="00ED31E9">
        <w:rPr>
          <w:szCs w:val="22"/>
          <w:vertAlign w:val="superscript"/>
        </w:rPr>
        <w:t>th</w:t>
      </w:r>
      <w:r w:rsidRPr="00ED31E9">
        <w:rPr>
          <w:szCs w:val="22"/>
        </w:rPr>
        <w:t xml:space="preserve"> St, NW</w:t>
      </w:r>
    </w:p>
    <w:p w:rsidR="003734A1" w:rsidRPr="00ED31E9" w:rsidRDefault="003734A1" w:rsidP="0050039D">
      <w:pPr>
        <w:spacing w:line="276" w:lineRule="auto"/>
        <w:rPr>
          <w:szCs w:val="22"/>
        </w:rPr>
      </w:pPr>
      <w:r w:rsidRPr="00ED31E9">
        <w:rPr>
          <w:szCs w:val="22"/>
        </w:rPr>
        <w:t>Washington, DC 20531</w:t>
      </w:r>
    </w:p>
    <w:p w:rsidR="003734A1" w:rsidRPr="00ED31E9" w:rsidRDefault="003734A1" w:rsidP="0050039D">
      <w:pPr>
        <w:spacing w:line="276" w:lineRule="auto"/>
        <w:rPr>
          <w:szCs w:val="22"/>
        </w:rPr>
      </w:pPr>
      <w:r w:rsidRPr="00ED31E9">
        <w:rPr>
          <w:szCs w:val="22"/>
        </w:rPr>
        <w:t xml:space="preserve">Office phone: </w:t>
      </w:r>
      <w:r w:rsidR="00706C3B" w:rsidRPr="00ED31E9">
        <w:rPr>
          <w:szCs w:val="22"/>
        </w:rPr>
        <w:t>(202) 307-5986</w:t>
      </w:r>
    </w:p>
    <w:p w:rsidR="00706C3B" w:rsidRPr="00ED31E9" w:rsidRDefault="003734A1" w:rsidP="0050039D">
      <w:pPr>
        <w:spacing w:line="276" w:lineRule="auto"/>
        <w:rPr>
          <w:szCs w:val="22"/>
        </w:rPr>
      </w:pPr>
      <w:r w:rsidRPr="00ED31E9">
        <w:rPr>
          <w:szCs w:val="22"/>
        </w:rPr>
        <w:t>E-mail:</w:t>
      </w:r>
      <w:r w:rsidR="00706C3B" w:rsidRPr="00ED31E9">
        <w:rPr>
          <w:szCs w:val="22"/>
        </w:rPr>
        <w:t xml:space="preserve"> </w:t>
      </w:r>
      <w:hyperlink r:id="rId9" w:history="1">
        <w:r w:rsidR="00706C3B" w:rsidRPr="00ED31E9">
          <w:rPr>
            <w:rStyle w:val="Hyperlink"/>
            <w:szCs w:val="22"/>
          </w:rPr>
          <w:t>Laura.Maruschak@usdoj.gov</w:t>
        </w:r>
      </w:hyperlink>
    </w:p>
    <w:p w:rsidR="003734A1" w:rsidRPr="00ED31E9" w:rsidRDefault="003734A1" w:rsidP="0050039D">
      <w:pPr>
        <w:spacing w:line="276" w:lineRule="auto"/>
        <w:rPr>
          <w:szCs w:val="22"/>
        </w:rPr>
      </w:pPr>
    </w:p>
    <w:p w:rsidR="003734A1" w:rsidRPr="00ED31E9" w:rsidRDefault="007E5619" w:rsidP="0050039D">
      <w:pPr>
        <w:spacing w:line="276" w:lineRule="auto"/>
        <w:rPr>
          <w:b/>
          <w:szCs w:val="22"/>
        </w:rPr>
      </w:pPr>
      <w:r w:rsidRPr="00ED31E9">
        <w:rPr>
          <w:b/>
          <w:szCs w:val="22"/>
        </w:rPr>
        <w:t>ATTACHMENTS</w:t>
      </w:r>
    </w:p>
    <w:p w:rsidR="00706C3B" w:rsidRPr="00ED31E9" w:rsidRDefault="00706C3B" w:rsidP="0050039D">
      <w:pPr>
        <w:spacing w:line="276" w:lineRule="auto"/>
        <w:rPr>
          <w:szCs w:val="22"/>
        </w:rPr>
      </w:pPr>
    </w:p>
    <w:p w:rsidR="003734A1" w:rsidRPr="00ED31E9" w:rsidRDefault="003734A1" w:rsidP="0050039D">
      <w:pPr>
        <w:spacing w:line="276" w:lineRule="auto"/>
        <w:rPr>
          <w:szCs w:val="22"/>
        </w:rPr>
      </w:pPr>
      <w:r w:rsidRPr="00ED31E9">
        <w:rPr>
          <w:szCs w:val="22"/>
        </w:rPr>
        <w:t xml:space="preserve">See the list below for </w:t>
      </w:r>
      <w:r w:rsidR="00CB5CCF" w:rsidRPr="00ED31E9">
        <w:rPr>
          <w:szCs w:val="22"/>
        </w:rPr>
        <w:t xml:space="preserve">a complete list of </w:t>
      </w:r>
      <w:r w:rsidRPr="00ED31E9">
        <w:rPr>
          <w:szCs w:val="22"/>
        </w:rPr>
        <w:t>attachments.</w:t>
      </w:r>
    </w:p>
    <w:p w:rsidR="00CB5CCF" w:rsidRPr="00ED31E9" w:rsidRDefault="00CB5CCF" w:rsidP="0050039D">
      <w:pPr>
        <w:spacing w:line="276" w:lineRule="auto"/>
        <w:rPr>
          <w:szCs w:val="22"/>
        </w:rPr>
      </w:pPr>
    </w:p>
    <w:p w:rsidR="00CB5CCF" w:rsidRPr="00ED31E9" w:rsidRDefault="00CB5CCF" w:rsidP="0050039D">
      <w:pPr>
        <w:spacing w:line="276" w:lineRule="auto"/>
        <w:ind w:left="720"/>
        <w:rPr>
          <w:szCs w:val="22"/>
        </w:rPr>
      </w:pPr>
      <w:r w:rsidRPr="00ED31E9">
        <w:rPr>
          <w:szCs w:val="22"/>
        </w:rPr>
        <w:t>Attachment A – Agency Head Discussion Guides</w:t>
      </w:r>
    </w:p>
    <w:p w:rsidR="00CB5CCF" w:rsidRPr="00ED31E9" w:rsidRDefault="00CB5CCF" w:rsidP="0050039D">
      <w:pPr>
        <w:spacing w:line="276" w:lineRule="auto"/>
        <w:ind w:left="720"/>
        <w:rPr>
          <w:szCs w:val="22"/>
        </w:rPr>
      </w:pPr>
    </w:p>
    <w:p w:rsidR="00CB5CCF" w:rsidRPr="00ED31E9" w:rsidRDefault="00CB5CCF" w:rsidP="0050039D">
      <w:pPr>
        <w:spacing w:line="276" w:lineRule="auto"/>
        <w:ind w:left="1440"/>
        <w:rPr>
          <w:szCs w:val="22"/>
        </w:rPr>
      </w:pPr>
      <w:r w:rsidRPr="00ED31E9">
        <w:rPr>
          <w:szCs w:val="22"/>
        </w:rPr>
        <w:t>A1.</w:t>
      </w:r>
      <w:r w:rsidRPr="00ED31E9">
        <w:rPr>
          <w:szCs w:val="22"/>
        </w:rPr>
        <w:tab/>
        <w:t>Parole Agency Head Discussion Guide</w:t>
      </w:r>
    </w:p>
    <w:p w:rsidR="00CB5CCF" w:rsidRPr="00ED31E9" w:rsidRDefault="00CB5CCF" w:rsidP="0050039D">
      <w:pPr>
        <w:spacing w:line="276" w:lineRule="auto"/>
        <w:ind w:left="1440"/>
        <w:rPr>
          <w:szCs w:val="22"/>
        </w:rPr>
      </w:pPr>
      <w:r w:rsidRPr="00ED31E9">
        <w:rPr>
          <w:szCs w:val="22"/>
        </w:rPr>
        <w:t>A2.</w:t>
      </w:r>
      <w:r w:rsidRPr="00ED31E9">
        <w:rPr>
          <w:szCs w:val="22"/>
        </w:rPr>
        <w:tab/>
        <w:t>Probation Agency Head Discussion Guide</w:t>
      </w:r>
    </w:p>
    <w:p w:rsidR="00CB5CCF" w:rsidRPr="00ED31E9" w:rsidRDefault="00CB5CCF" w:rsidP="0050039D">
      <w:pPr>
        <w:spacing w:line="276" w:lineRule="auto"/>
        <w:rPr>
          <w:szCs w:val="22"/>
        </w:rPr>
      </w:pPr>
    </w:p>
    <w:p w:rsidR="00CB5CCF" w:rsidRPr="00ED31E9" w:rsidRDefault="00CB5CCF" w:rsidP="0050039D">
      <w:pPr>
        <w:spacing w:line="276" w:lineRule="auto"/>
        <w:ind w:left="720"/>
        <w:rPr>
          <w:szCs w:val="22"/>
        </w:rPr>
      </w:pPr>
      <w:r w:rsidRPr="00ED31E9">
        <w:rPr>
          <w:szCs w:val="22"/>
        </w:rPr>
        <w:t>Attachment B – 2014 ASPP Questionnaires</w:t>
      </w:r>
    </w:p>
    <w:p w:rsidR="00CB5CCF" w:rsidRPr="00ED31E9" w:rsidRDefault="00CB5CCF" w:rsidP="0050039D">
      <w:pPr>
        <w:spacing w:line="276" w:lineRule="auto"/>
        <w:ind w:left="720"/>
        <w:rPr>
          <w:szCs w:val="22"/>
        </w:rPr>
      </w:pPr>
    </w:p>
    <w:p w:rsidR="00CB5CCF" w:rsidRPr="00ED31E9" w:rsidRDefault="00CB5CCF" w:rsidP="0050039D">
      <w:pPr>
        <w:spacing w:line="276" w:lineRule="auto"/>
        <w:ind w:left="1440"/>
        <w:rPr>
          <w:szCs w:val="22"/>
        </w:rPr>
      </w:pPr>
      <w:r w:rsidRPr="00ED31E9">
        <w:rPr>
          <w:szCs w:val="22"/>
        </w:rPr>
        <w:lastRenderedPageBreak/>
        <w:t>B1.</w:t>
      </w:r>
      <w:r w:rsidRPr="00ED31E9">
        <w:rPr>
          <w:szCs w:val="22"/>
        </w:rPr>
        <w:tab/>
        <w:t>2014 Annual Parole Survey</w:t>
      </w:r>
    </w:p>
    <w:p w:rsidR="00CB5CCF" w:rsidRPr="00ED31E9" w:rsidRDefault="00CB5CCF" w:rsidP="0050039D">
      <w:pPr>
        <w:spacing w:line="276" w:lineRule="auto"/>
        <w:ind w:left="1440"/>
        <w:rPr>
          <w:szCs w:val="22"/>
        </w:rPr>
      </w:pPr>
      <w:r w:rsidRPr="00ED31E9">
        <w:rPr>
          <w:szCs w:val="22"/>
        </w:rPr>
        <w:t>B2.</w:t>
      </w:r>
      <w:r w:rsidRPr="00ED31E9">
        <w:rPr>
          <w:szCs w:val="22"/>
        </w:rPr>
        <w:tab/>
        <w:t>2014 Annual Probation Survey</w:t>
      </w:r>
    </w:p>
    <w:p w:rsidR="00CB5CCF" w:rsidRPr="00ED31E9" w:rsidRDefault="00CB5CCF" w:rsidP="0050039D">
      <w:pPr>
        <w:spacing w:line="276" w:lineRule="auto"/>
        <w:rPr>
          <w:szCs w:val="22"/>
        </w:rPr>
      </w:pPr>
    </w:p>
    <w:p w:rsidR="00CB5CCF" w:rsidRPr="00ED31E9" w:rsidRDefault="00CB5CCF" w:rsidP="0050039D">
      <w:pPr>
        <w:spacing w:line="276" w:lineRule="auto"/>
        <w:ind w:left="720"/>
        <w:rPr>
          <w:szCs w:val="22"/>
        </w:rPr>
      </w:pPr>
      <w:r w:rsidRPr="00ED31E9">
        <w:rPr>
          <w:szCs w:val="22"/>
        </w:rPr>
        <w:t>Attachment C – Respondent Discussion Guides</w:t>
      </w:r>
    </w:p>
    <w:p w:rsidR="00CB5CCF" w:rsidRPr="00ED31E9" w:rsidRDefault="00CB5CCF" w:rsidP="0050039D">
      <w:pPr>
        <w:spacing w:line="276" w:lineRule="auto"/>
        <w:ind w:left="720"/>
        <w:rPr>
          <w:szCs w:val="22"/>
        </w:rPr>
      </w:pPr>
    </w:p>
    <w:p w:rsidR="00CB5CCF" w:rsidRPr="00ED31E9" w:rsidRDefault="00CB5CCF" w:rsidP="0050039D">
      <w:pPr>
        <w:spacing w:line="276" w:lineRule="auto"/>
        <w:ind w:left="1440"/>
        <w:rPr>
          <w:szCs w:val="22"/>
        </w:rPr>
      </w:pPr>
      <w:r w:rsidRPr="00ED31E9">
        <w:rPr>
          <w:szCs w:val="22"/>
        </w:rPr>
        <w:t>C1.</w:t>
      </w:r>
      <w:r w:rsidRPr="00ED31E9">
        <w:rPr>
          <w:szCs w:val="22"/>
        </w:rPr>
        <w:tab/>
        <w:t>Parole Respondent Discussion Guide</w:t>
      </w:r>
    </w:p>
    <w:p w:rsidR="00CB5CCF" w:rsidRPr="00ED31E9" w:rsidRDefault="00CB5CCF" w:rsidP="0050039D">
      <w:pPr>
        <w:spacing w:line="276" w:lineRule="auto"/>
        <w:ind w:left="1440"/>
        <w:rPr>
          <w:szCs w:val="22"/>
        </w:rPr>
      </w:pPr>
      <w:r w:rsidRPr="00ED31E9">
        <w:rPr>
          <w:szCs w:val="22"/>
        </w:rPr>
        <w:t>C2.</w:t>
      </w:r>
      <w:r w:rsidRPr="00ED31E9">
        <w:rPr>
          <w:szCs w:val="22"/>
        </w:rPr>
        <w:tab/>
        <w:t>Probation Respondent Discussion Guide</w:t>
      </w:r>
    </w:p>
    <w:p w:rsidR="00CB5CCF" w:rsidRPr="00ED31E9" w:rsidRDefault="00CB5CCF" w:rsidP="0050039D">
      <w:pPr>
        <w:spacing w:line="276" w:lineRule="auto"/>
        <w:rPr>
          <w:szCs w:val="22"/>
        </w:rPr>
      </w:pPr>
    </w:p>
    <w:p w:rsidR="00CB5CCF" w:rsidRPr="00ED31E9" w:rsidRDefault="00CB5CCF" w:rsidP="0050039D">
      <w:pPr>
        <w:spacing w:line="276" w:lineRule="auto"/>
        <w:ind w:left="720"/>
        <w:rPr>
          <w:szCs w:val="22"/>
        </w:rPr>
      </w:pPr>
      <w:r w:rsidRPr="00ED31E9">
        <w:rPr>
          <w:szCs w:val="22"/>
        </w:rPr>
        <w:t>Attachment D – Agency Head Cover Letters and Topic Lists</w:t>
      </w:r>
    </w:p>
    <w:p w:rsidR="00CB5CCF" w:rsidRPr="00ED31E9" w:rsidRDefault="00CB5CCF" w:rsidP="0050039D">
      <w:pPr>
        <w:spacing w:line="276" w:lineRule="auto"/>
        <w:ind w:left="720"/>
        <w:rPr>
          <w:szCs w:val="22"/>
        </w:rPr>
      </w:pPr>
    </w:p>
    <w:p w:rsidR="00CB5CCF" w:rsidRPr="00ED31E9" w:rsidRDefault="00CB5CCF" w:rsidP="0050039D">
      <w:pPr>
        <w:spacing w:line="276" w:lineRule="auto"/>
        <w:ind w:left="720"/>
        <w:rPr>
          <w:szCs w:val="22"/>
        </w:rPr>
      </w:pPr>
      <w:r w:rsidRPr="00ED31E9">
        <w:rPr>
          <w:szCs w:val="22"/>
        </w:rPr>
        <w:t>Attachment E – Respondent Cover Letters</w:t>
      </w:r>
    </w:p>
    <w:p w:rsidR="00CB5CCF" w:rsidRPr="0050039D" w:rsidRDefault="00CB5CCF" w:rsidP="0050039D">
      <w:pPr>
        <w:spacing w:line="276" w:lineRule="auto"/>
        <w:rPr>
          <w:rFonts w:ascii="Arial" w:hAnsi="Arial" w:cs="Arial"/>
          <w:sz w:val="20"/>
        </w:rPr>
      </w:pPr>
    </w:p>
    <w:p w:rsidR="003734A1" w:rsidRPr="0050039D" w:rsidRDefault="003734A1" w:rsidP="0050039D">
      <w:pPr>
        <w:spacing w:line="276" w:lineRule="auto"/>
        <w:rPr>
          <w:rFonts w:ascii="Arial" w:hAnsi="Arial" w:cs="Arial"/>
          <w:sz w:val="20"/>
        </w:rPr>
      </w:pPr>
    </w:p>
    <w:sectPr w:rsidR="003734A1" w:rsidRPr="0050039D" w:rsidSect="0050039D">
      <w:footerReference w:type="default" r:id="rId10"/>
      <w:pgSz w:w="12240" w:h="15840" w:code="1"/>
      <w:pgMar w:top="1440" w:right="1440" w:bottom="1440" w:left="1440" w:header="720" w:footer="576"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5676" w:rsidRDefault="00FD5676">
      <w:pPr>
        <w:spacing w:line="240" w:lineRule="auto"/>
      </w:pPr>
      <w:r>
        <w:separator/>
      </w:r>
    </w:p>
  </w:endnote>
  <w:endnote w:type="continuationSeparator" w:id="0">
    <w:p w:rsidR="00FD5676" w:rsidRDefault="00FD56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 Bold">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7003866"/>
      <w:docPartObj>
        <w:docPartGallery w:val="Page Numbers (Bottom of Page)"/>
        <w:docPartUnique/>
      </w:docPartObj>
    </w:sdtPr>
    <w:sdtEndPr>
      <w:rPr>
        <w:noProof/>
      </w:rPr>
    </w:sdtEndPr>
    <w:sdtContent>
      <w:p w:rsidR="00F30912" w:rsidRDefault="00F30912">
        <w:pPr>
          <w:pStyle w:val="Footer"/>
          <w:jc w:val="center"/>
        </w:pPr>
        <w:r>
          <w:fldChar w:fldCharType="begin"/>
        </w:r>
        <w:r>
          <w:instrText xml:space="preserve"> PAGE   \* MERGEFORMAT </w:instrText>
        </w:r>
        <w:r>
          <w:fldChar w:fldCharType="separate"/>
        </w:r>
        <w:r w:rsidR="00ED31E9">
          <w:rPr>
            <w:noProof/>
          </w:rPr>
          <w:t>7</w:t>
        </w:r>
        <w:r>
          <w:rPr>
            <w:noProof/>
          </w:rPr>
          <w:fldChar w:fldCharType="end"/>
        </w:r>
      </w:p>
    </w:sdtContent>
  </w:sdt>
  <w:p w:rsidR="00F30912" w:rsidRDefault="00F309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5676" w:rsidRDefault="00FD5676">
      <w:pPr>
        <w:spacing w:line="240" w:lineRule="auto"/>
      </w:pPr>
      <w:r>
        <w:separator/>
      </w:r>
    </w:p>
  </w:footnote>
  <w:footnote w:type="continuationSeparator" w:id="0">
    <w:p w:rsidR="00FD5676" w:rsidRDefault="00FD5676">
      <w:pPr>
        <w:spacing w:line="240" w:lineRule="auto"/>
      </w:pPr>
      <w:r>
        <w:continuationSeparator/>
      </w:r>
    </w:p>
  </w:footnote>
  <w:footnote w:id="1">
    <w:p w:rsidR="00F30912" w:rsidRDefault="00F30912">
      <w:pPr>
        <w:pStyle w:val="FootnoteText"/>
      </w:pPr>
      <w:r>
        <w:rPr>
          <w:rStyle w:val="FootnoteReference"/>
        </w:rPr>
        <w:footnoteRef/>
      </w:r>
      <w:r>
        <w:t xml:space="preserve"> Question numbers refer to items from the 2014 Annual Probation Survey (see Attachment B.)</w:t>
      </w:r>
    </w:p>
  </w:footnote>
  <w:footnote w:id="2">
    <w:p w:rsidR="00F30912" w:rsidRDefault="00F30912" w:rsidP="00A5683E">
      <w:pPr>
        <w:pStyle w:val="FootnoteText"/>
      </w:pPr>
      <w:r>
        <w:rPr>
          <w:rStyle w:val="FootnoteReference"/>
        </w:rPr>
        <w:footnoteRef/>
      </w:r>
      <w:r>
        <w:t xml:space="preserve"> </w:t>
      </w:r>
      <w:r w:rsidRPr="00563ED4">
        <w:rPr>
          <w:rFonts w:ascii="Arial" w:hAnsi="Arial" w:cs="Arial"/>
          <w:sz w:val="14"/>
          <w:szCs w:val="14"/>
        </w:rPr>
        <w:t xml:space="preserve">Johanson, George A. &amp; Brooks, G.P. (2010). “Initial Scale Development: Sample Size for Pilot Studies.” </w:t>
      </w:r>
      <w:r w:rsidRPr="00563ED4">
        <w:rPr>
          <w:rFonts w:ascii="Arial" w:hAnsi="Arial" w:cs="Arial"/>
          <w:i/>
          <w:sz w:val="14"/>
          <w:szCs w:val="14"/>
        </w:rPr>
        <w:t>Educational and Psychological Measurement</w:t>
      </w:r>
      <w:r>
        <w:rPr>
          <w:rFonts w:ascii="Arial" w:hAnsi="Arial" w:cs="Arial"/>
          <w:i/>
          <w:sz w:val="14"/>
          <w:szCs w:val="14"/>
        </w:rPr>
        <w:t>,</w:t>
      </w:r>
      <w:r w:rsidRPr="00563ED4">
        <w:rPr>
          <w:rFonts w:ascii="Arial" w:hAnsi="Arial" w:cs="Arial"/>
          <w:sz w:val="14"/>
          <w:szCs w:val="14"/>
        </w:rPr>
        <w:t xml:space="preserve"> 70(3): 394-400. SAGE</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F2D09FD8"/>
    <w:lvl w:ilvl="0">
      <w:start w:val="1"/>
      <w:numFmt w:val="decimal"/>
      <w:lvlText w:val="%1."/>
      <w:lvlJc w:val="left"/>
      <w:pPr>
        <w:tabs>
          <w:tab w:val="num" w:pos="1800"/>
        </w:tabs>
        <w:ind w:left="1800" w:hanging="360"/>
      </w:pPr>
    </w:lvl>
  </w:abstractNum>
  <w:abstractNum w:abstractNumId="1">
    <w:nsid w:val="FFFFFF7D"/>
    <w:multiLevelType w:val="singleLevel"/>
    <w:tmpl w:val="1E6EBC14"/>
    <w:lvl w:ilvl="0">
      <w:start w:val="1"/>
      <w:numFmt w:val="decimal"/>
      <w:lvlText w:val="%1."/>
      <w:lvlJc w:val="left"/>
      <w:pPr>
        <w:tabs>
          <w:tab w:val="num" w:pos="1440"/>
        </w:tabs>
        <w:ind w:left="1440" w:hanging="360"/>
      </w:pPr>
    </w:lvl>
  </w:abstractNum>
  <w:abstractNum w:abstractNumId="2">
    <w:nsid w:val="FFFFFF7E"/>
    <w:multiLevelType w:val="singleLevel"/>
    <w:tmpl w:val="C0A63282"/>
    <w:lvl w:ilvl="0">
      <w:start w:val="1"/>
      <w:numFmt w:val="decimal"/>
      <w:lvlText w:val="%1."/>
      <w:lvlJc w:val="left"/>
      <w:pPr>
        <w:tabs>
          <w:tab w:val="num" w:pos="1080"/>
        </w:tabs>
        <w:ind w:left="1080" w:hanging="360"/>
      </w:pPr>
    </w:lvl>
  </w:abstractNum>
  <w:abstractNum w:abstractNumId="3">
    <w:nsid w:val="FFFFFF7F"/>
    <w:multiLevelType w:val="singleLevel"/>
    <w:tmpl w:val="543C1BF4"/>
    <w:lvl w:ilvl="0">
      <w:start w:val="1"/>
      <w:numFmt w:val="decimal"/>
      <w:lvlText w:val="%1."/>
      <w:lvlJc w:val="left"/>
      <w:pPr>
        <w:tabs>
          <w:tab w:val="num" w:pos="720"/>
        </w:tabs>
        <w:ind w:left="720" w:hanging="360"/>
      </w:pPr>
    </w:lvl>
  </w:abstractNum>
  <w:abstractNum w:abstractNumId="4">
    <w:nsid w:val="FFFFFF80"/>
    <w:multiLevelType w:val="singleLevel"/>
    <w:tmpl w:val="E110A3E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5DB8BDC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C7A4542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47EBD9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BE66FA4"/>
    <w:lvl w:ilvl="0">
      <w:start w:val="1"/>
      <w:numFmt w:val="decimal"/>
      <w:lvlText w:val="%1."/>
      <w:lvlJc w:val="left"/>
      <w:pPr>
        <w:tabs>
          <w:tab w:val="num" w:pos="360"/>
        </w:tabs>
        <w:ind w:left="360" w:hanging="360"/>
      </w:pPr>
    </w:lvl>
  </w:abstractNum>
  <w:abstractNum w:abstractNumId="9">
    <w:nsid w:val="FFFFFF89"/>
    <w:multiLevelType w:val="singleLevel"/>
    <w:tmpl w:val="32F427E8"/>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5DC24C8C"/>
    <w:lvl w:ilvl="0">
      <w:numFmt w:val="bullet"/>
      <w:lvlText w:val="*"/>
      <w:lvlJc w:val="left"/>
    </w:lvl>
  </w:abstractNum>
  <w:abstractNum w:abstractNumId="11">
    <w:nsid w:val="04394027"/>
    <w:multiLevelType w:val="hybridMultilevel"/>
    <w:tmpl w:val="B928C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D5A70A0"/>
    <w:multiLevelType w:val="hybridMultilevel"/>
    <w:tmpl w:val="DC7E7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0C3409B"/>
    <w:multiLevelType w:val="hybridMultilevel"/>
    <w:tmpl w:val="6E728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13223737"/>
    <w:multiLevelType w:val="multilevel"/>
    <w:tmpl w:val="F00CAAF8"/>
    <w:lvl w:ilvl="0">
      <w:start w:val="1"/>
      <w:numFmt w:val="decimal"/>
      <w:lvlText w:val="%1."/>
      <w:lvlJc w:val="left"/>
      <w:pPr>
        <w:tabs>
          <w:tab w:val="num" w:pos="2088"/>
        </w:tabs>
        <w:ind w:left="2088" w:hanging="360"/>
      </w:pPr>
      <w:rPr>
        <w:rFonts w:ascii="Garamond" w:hAnsi="Garamond" w:hint="default"/>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13A901A4"/>
    <w:multiLevelType w:val="hybridMultilevel"/>
    <w:tmpl w:val="CF685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D947204"/>
    <w:multiLevelType w:val="hybridMultilevel"/>
    <w:tmpl w:val="A4BA0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E2828CE"/>
    <w:multiLevelType w:val="hybridMultilevel"/>
    <w:tmpl w:val="ADB46568"/>
    <w:lvl w:ilvl="0" w:tplc="C0DE9682">
      <w:start w:val="1"/>
      <w:numFmt w:val="decimal"/>
      <w:lvlText w:val="%1."/>
      <w:lvlJc w:val="left"/>
      <w:pPr>
        <w:ind w:left="360" w:hanging="360"/>
      </w:pPr>
      <w:rPr>
        <w:rFonts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1EEB4623"/>
    <w:multiLevelType w:val="hybridMultilevel"/>
    <w:tmpl w:val="D3340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6BF2591"/>
    <w:multiLevelType w:val="hybridMultilevel"/>
    <w:tmpl w:val="DB5E30A2"/>
    <w:lvl w:ilvl="0" w:tplc="12FCC3E8">
      <w:start w:val="1"/>
      <w:numFmt w:val="bullet"/>
      <w:lvlText w:val=""/>
      <w:lvlJc w:val="left"/>
      <w:pPr>
        <w:tabs>
          <w:tab w:val="num" w:pos="1152"/>
        </w:tabs>
        <w:ind w:left="1152" w:hanging="576"/>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23">
    <w:nsid w:val="33450A86"/>
    <w:multiLevelType w:val="hybridMultilevel"/>
    <w:tmpl w:val="352C60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47505DF"/>
    <w:multiLevelType w:val="hybridMultilevel"/>
    <w:tmpl w:val="CD0CD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7B419BB"/>
    <w:multiLevelType w:val="hybridMultilevel"/>
    <w:tmpl w:val="885A7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C7A270C"/>
    <w:multiLevelType w:val="hybridMultilevel"/>
    <w:tmpl w:val="51BABF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4EF95C88"/>
    <w:multiLevelType w:val="hybridMultilevel"/>
    <w:tmpl w:val="1ABC0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F3F622D"/>
    <w:multiLevelType w:val="hybridMultilevel"/>
    <w:tmpl w:val="70922E7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2195DAD"/>
    <w:multiLevelType w:val="multilevel"/>
    <w:tmpl w:val="AD784F1A"/>
    <w:lvl w:ilvl="0">
      <w:start w:val="1"/>
      <w:numFmt w:val="bullet"/>
      <w:lvlText w:val=""/>
      <w:lvlJc w:val="left"/>
      <w:pPr>
        <w:tabs>
          <w:tab w:val="num" w:pos="1152"/>
        </w:tabs>
        <w:ind w:left="1152" w:hanging="576"/>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nsid w:val="52706311"/>
    <w:multiLevelType w:val="hybridMultilevel"/>
    <w:tmpl w:val="9BA226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5352AF0"/>
    <w:multiLevelType w:val="hybridMultilevel"/>
    <w:tmpl w:val="FDBE103C"/>
    <w:lvl w:ilvl="0" w:tplc="92321766">
      <w:start w:val="1"/>
      <w:numFmt w:val="bullet"/>
      <w:lvlText w:val=""/>
      <w:lvlJc w:val="left"/>
      <w:pPr>
        <w:tabs>
          <w:tab w:val="num" w:pos="1440"/>
        </w:tabs>
        <w:ind w:left="1728" w:hanging="576"/>
      </w:pPr>
      <w:rPr>
        <w:rFonts w:ascii="Wingdings 3" w:hAnsi="Wingdings 3" w:hint="default"/>
        <w:color w:val="auto"/>
        <w:sz w:val="24"/>
        <w:szCs w:val="20"/>
      </w:rPr>
    </w:lvl>
    <w:lvl w:ilvl="1" w:tplc="164CD194" w:tentative="1">
      <w:start w:val="1"/>
      <w:numFmt w:val="bullet"/>
      <w:lvlText w:val="o"/>
      <w:lvlJc w:val="left"/>
      <w:pPr>
        <w:tabs>
          <w:tab w:val="num" w:pos="1440"/>
        </w:tabs>
        <w:ind w:left="1440" w:hanging="360"/>
      </w:pPr>
      <w:rPr>
        <w:rFonts w:ascii="Courier New" w:hAnsi="Courier New" w:cs="Courier New" w:hint="default"/>
      </w:rPr>
    </w:lvl>
    <w:lvl w:ilvl="2" w:tplc="A52E76BE" w:tentative="1">
      <w:start w:val="1"/>
      <w:numFmt w:val="bullet"/>
      <w:lvlText w:val=""/>
      <w:lvlJc w:val="left"/>
      <w:pPr>
        <w:tabs>
          <w:tab w:val="num" w:pos="2160"/>
        </w:tabs>
        <w:ind w:left="2160" w:hanging="360"/>
      </w:pPr>
      <w:rPr>
        <w:rFonts w:ascii="Wingdings" w:hAnsi="Wingdings" w:hint="default"/>
      </w:rPr>
    </w:lvl>
    <w:lvl w:ilvl="3" w:tplc="B4B4D880" w:tentative="1">
      <w:start w:val="1"/>
      <w:numFmt w:val="bullet"/>
      <w:lvlText w:val=""/>
      <w:lvlJc w:val="left"/>
      <w:pPr>
        <w:tabs>
          <w:tab w:val="num" w:pos="2880"/>
        </w:tabs>
        <w:ind w:left="2880" w:hanging="360"/>
      </w:pPr>
      <w:rPr>
        <w:rFonts w:ascii="Symbol" w:hAnsi="Symbol" w:hint="default"/>
      </w:rPr>
    </w:lvl>
    <w:lvl w:ilvl="4" w:tplc="36385F34" w:tentative="1">
      <w:start w:val="1"/>
      <w:numFmt w:val="bullet"/>
      <w:lvlText w:val="o"/>
      <w:lvlJc w:val="left"/>
      <w:pPr>
        <w:tabs>
          <w:tab w:val="num" w:pos="3600"/>
        </w:tabs>
        <w:ind w:left="3600" w:hanging="360"/>
      </w:pPr>
      <w:rPr>
        <w:rFonts w:ascii="Courier New" w:hAnsi="Courier New" w:cs="Courier New" w:hint="default"/>
      </w:rPr>
    </w:lvl>
    <w:lvl w:ilvl="5" w:tplc="B1F0D3C6" w:tentative="1">
      <w:start w:val="1"/>
      <w:numFmt w:val="bullet"/>
      <w:lvlText w:val=""/>
      <w:lvlJc w:val="left"/>
      <w:pPr>
        <w:tabs>
          <w:tab w:val="num" w:pos="4320"/>
        </w:tabs>
        <w:ind w:left="4320" w:hanging="360"/>
      </w:pPr>
      <w:rPr>
        <w:rFonts w:ascii="Wingdings" w:hAnsi="Wingdings" w:hint="default"/>
      </w:rPr>
    </w:lvl>
    <w:lvl w:ilvl="6" w:tplc="CDCA68C2" w:tentative="1">
      <w:start w:val="1"/>
      <w:numFmt w:val="bullet"/>
      <w:lvlText w:val=""/>
      <w:lvlJc w:val="left"/>
      <w:pPr>
        <w:tabs>
          <w:tab w:val="num" w:pos="5040"/>
        </w:tabs>
        <w:ind w:left="5040" w:hanging="360"/>
      </w:pPr>
      <w:rPr>
        <w:rFonts w:ascii="Symbol" w:hAnsi="Symbol" w:hint="default"/>
      </w:rPr>
    </w:lvl>
    <w:lvl w:ilvl="7" w:tplc="67D6D26A" w:tentative="1">
      <w:start w:val="1"/>
      <w:numFmt w:val="bullet"/>
      <w:lvlText w:val="o"/>
      <w:lvlJc w:val="left"/>
      <w:pPr>
        <w:tabs>
          <w:tab w:val="num" w:pos="5760"/>
        </w:tabs>
        <w:ind w:left="5760" w:hanging="360"/>
      </w:pPr>
      <w:rPr>
        <w:rFonts w:ascii="Courier New" w:hAnsi="Courier New" w:cs="Courier New" w:hint="default"/>
      </w:rPr>
    </w:lvl>
    <w:lvl w:ilvl="8" w:tplc="E01AF1E4" w:tentative="1">
      <w:start w:val="1"/>
      <w:numFmt w:val="bullet"/>
      <w:lvlText w:val=""/>
      <w:lvlJc w:val="left"/>
      <w:pPr>
        <w:tabs>
          <w:tab w:val="num" w:pos="6480"/>
        </w:tabs>
        <w:ind w:left="6480" w:hanging="360"/>
      </w:pPr>
      <w:rPr>
        <w:rFonts w:ascii="Wingdings" w:hAnsi="Wingdings" w:hint="default"/>
      </w:rPr>
    </w:lvl>
  </w:abstractNum>
  <w:abstractNum w:abstractNumId="33">
    <w:nsid w:val="588523B6"/>
    <w:multiLevelType w:val="hybridMultilevel"/>
    <w:tmpl w:val="6D4EE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BAA5DF2"/>
    <w:multiLevelType w:val="hybridMultilevel"/>
    <w:tmpl w:val="D292A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D2A60E0"/>
    <w:multiLevelType w:val="hybridMultilevel"/>
    <w:tmpl w:val="7A9E8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EE7017B"/>
    <w:multiLevelType w:val="hybridMultilevel"/>
    <w:tmpl w:val="E2B4B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5A23BCE"/>
    <w:multiLevelType w:val="hybridMultilevel"/>
    <w:tmpl w:val="F2762270"/>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6AF17207"/>
    <w:multiLevelType w:val="hybridMultilevel"/>
    <w:tmpl w:val="F0A0AB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6BB55BA0"/>
    <w:multiLevelType w:val="hybridMultilevel"/>
    <w:tmpl w:val="8ED404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F09689C"/>
    <w:multiLevelType w:val="hybridMultilevel"/>
    <w:tmpl w:val="0ECC2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22"/>
  </w:num>
  <w:num w:numId="3">
    <w:abstractNumId w:val="32"/>
  </w:num>
  <w:num w:numId="4">
    <w:abstractNumId w:val="10"/>
    <w:lvlOverride w:ilvl="0">
      <w:lvl w:ilvl="0">
        <w:start w:val="1"/>
        <w:numFmt w:val="bullet"/>
        <w:lvlText w:val="-"/>
        <w:legacy w:legacy="1" w:legacySpace="0" w:legacyIndent="576"/>
        <w:lvlJc w:val="left"/>
        <w:pPr>
          <w:ind w:left="2304" w:hanging="576"/>
        </w:pPr>
        <w:rPr>
          <w:rFonts w:ascii="Times New Roman" w:hAnsi="Times New Roman" w:cs="Times New Roman" w:hint="default"/>
        </w:rPr>
      </w:lvl>
    </w:lvlOverride>
  </w:num>
  <w:num w:numId="5">
    <w:abstractNumId w:val="21"/>
  </w:num>
  <w:num w:numId="6">
    <w:abstractNumId w:val="24"/>
  </w:num>
  <w:num w:numId="7">
    <w:abstractNumId w:val="13"/>
  </w:num>
  <w:num w:numId="8">
    <w:abstractNumId w:val="16"/>
  </w:num>
  <w:num w:numId="9">
    <w:abstractNumId w:val="15"/>
  </w:num>
  <w:num w:numId="10">
    <w:abstractNumId w:val="3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29"/>
  </w:num>
  <w:num w:numId="22">
    <w:abstractNumId w:val="36"/>
  </w:num>
  <w:num w:numId="23">
    <w:abstractNumId w:val="20"/>
  </w:num>
  <w:num w:numId="24">
    <w:abstractNumId w:val="40"/>
  </w:num>
  <w:num w:numId="25">
    <w:abstractNumId w:val="34"/>
  </w:num>
  <w:num w:numId="26">
    <w:abstractNumId w:val="14"/>
  </w:num>
  <w:num w:numId="27">
    <w:abstractNumId w:val="26"/>
  </w:num>
  <w:num w:numId="28">
    <w:abstractNumId w:val="28"/>
  </w:num>
  <w:num w:numId="29">
    <w:abstractNumId w:val="11"/>
  </w:num>
  <w:num w:numId="30">
    <w:abstractNumId w:val="17"/>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num>
  <w:num w:numId="33">
    <w:abstractNumId w:val="18"/>
  </w:num>
  <w:num w:numId="34">
    <w:abstractNumId w:val="12"/>
  </w:num>
  <w:num w:numId="35">
    <w:abstractNumId w:val="17"/>
  </w:num>
  <w:num w:numId="36">
    <w:abstractNumId w:val="27"/>
  </w:num>
  <w:num w:numId="37">
    <w:abstractNumId w:val="38"/>
  </w:num>
  <w:num w:numId="38">
    <w:abstractNumId w:val="37"/>
  </w:num>
  <w:num w:numId="39">
    <w:abstractNumId w:val="33"/>
  </w:num>
  <w:num w:numId="40">
    <w:abstractNumId w:val="39"/>
  </w:num>
  <w:num w:numId="41">
    <w:abstractNumId w:val="35"/>
  </w:num>
  <w:num w:numId="42">
    <w:abstractNumId w:val="25"/>
  </w:num>
  <w:num w:numId="4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71"/>
  <w:displayHorizontalDrawingGridEvery w:val="0"/>
  <w:displayVerticalDrawingGridEvery w:val="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D35"/>
    <w:rsid w:val="00000C4C"/>
    <w:rsid w:val="000011DA"/>
    <w:rsid w:val="0000669A"/>
    <w:rsid w:val="000104A6"/>
    <w:rsid w:val="000109EF"/>
    <w:rsid w:val="00010AE3"/>
    <w:rsid w:val="00011045"/>
    <w:rsid w:val="0001209E"/>
    <w:rsid w:val="00012D1B"/>
    <w:rsid w:val="00014E29"/>
    <w:rsid w:val="00015644"/>
    <w:rsid w:val="000178C8"/>
    <w:rsid w:val="00020CF5"/>
    <w:rsid w:val="000224DF"/>
    <w:rsid w:val="0002363E"/>
    <w:rsid w:val="00027605"/>
    <w:rsid w:val="0003204F"/>
    <w:rsid w:val="00032768"/>
    <w:rsid w:val="00035F19"/>
    <w:rsid w:val="0003777D"/>
    <w:rsid w:val="0004138D"/>
    <w:rsid w:val="00041C9E"/>
    <w:rsid w:val="00041E87"/>
    <w:rsid w:val="00047ECC"/>
    <w:rsid w:val="00051C33"/>
    <w:rsid w:val="00054C4C"/>
    <w:rsid w:val="00055D2F"/>
    <w:rsid w:val="0005683F"/>
    <w:rsid w:val="00056F23"/>
    <w:rsid w:val="0006128E"/>
    <w:rsid w:val="0006298B"/>
    <w:rsid w:val="00063DBC"/>
    <w:rsid w:val="000655BF"/>
    <w:rsid w:val="000660D2"/>
    <w:rsid w:val="00070F6C"/>
    <w:rsid w:val="00073757"/>
    <w:rsid w:val="00076DC9"/>
    <w:rsid w:val="00081E45"/>
    <w:rsid w:val="000820AF"/>
    <w:rsid w:val="00083304"/>
    <w:rsid w:val="00087D7D"/>
    <w:rsid w:val="0009054B"/>
    <w:rsid w:val="000909B0"/>
    <w:rsid w:val="00091616"/>
    <w:rsid w:val="000919E7"/>
    <w:rsid w:val="00094561"/>
    <w:rsid w:val="00096994"/>
    <w:rsid w:val="000973B5"/>
    <w:rsid w:val="00097540"/>
    <w:rsid w:val="000A149C"/>
    <w:rsid w:val="000A4B12"/>
    <w:rsid w:val="000A50F4"/>
    <w:rsid w:val="000A6263"/>
    <w:rsid w:val="000B156C"/>
    <w:rsid w:val="000B19AA"/>
    <w:rsid w:val="000B1F5A"/>
    <w:rsid w:val="000B2C26"/>
    <w:rsid w:val="000B2CC4"/>
    <w:rsid w:val="000B2E96"/>
    <w:rsid w:val="000C1BF3"/>
    <w:rsid w:val="000C5F82"/>
    <w:rsid w:val="000C68D6"/>
    <w:rsid w:val="000C6E61"/>
    <w:rsid w:val="000C738E"/>
    <w:rsid w:val="000C79E1"/>
    <w:rsid w:val="000D40ED"/>
    <w:rsid w:val="000D5CE6"/>
    <w:rsid w:val="000D631F"/>
    <w:rsid w:val="000D7630"/>
    <w:rsid w:val="000D79E8"/>
    <w:rsid w:val="000E04B0"/>
    <w:rsid w:val="000E19EA"/>
    <w:rsid w:val="000E1EA8"/>
    <w:rsid w:val="000F0FF0"/>
    <w:rsid w:val="000F5071"/>
    <w:rsid w:val="000F54AD"/>
    <w:rsid w:val="000F79E8"/>
    <w:rsid w:val="00103741"/>
    <w:rsid w:val="001067C8"/>
    <w:rsid w:val="001067FA"/>
    <w:rsid w:val="001100E9"/>
    <w:rsid w:val="001161CE"/>
    <w:rsid w:val="00117803"/>
    <w:rsid w:val="0012217A"/>
    <w:rsid w:val="001228C2"/>
    <w:rsid w:val="00123FBF"/>
    <w:rsid w:val="001249D5"/>
    <w:rsid w:val="00126D6C"/>
    <w:rsid w:val="00126E3F"/>
    <w:rsid w:val="0012782B"/>
    <w:rsid w:val="00127D5F"/>
    <w:rsid w:val="0013001E"/>
    <w:rsid w:val="00130A9D"/>
    <w:rsid w:val="00131E0D"/>
    <w:rsid w:val="001328B0"/>
    <w:rsid w:val="0013502D"/>
    <w:rsid w:val="001419A6"/>
    <w:rsid w:val="00141A76"/>
    <w:rsid w:val="00143A08"/>
    <w:rsid w:val="00143D06"/>
    <w:rsid w:val="00143DB0"/>
    <w:rsid w:val="00143E75"/>
    <w:rsid w:val="00144F77"/>
    <w:rsid w:val="001451DC"/>
    <w:rsid w:val="0014524C"/>
    <w:rsid w:val="001452ED"/>
    <w:rsid w:val="00145F4C"/>
    <w:rsid w:val="0014615B"/>
    <w:rsid w:val="0014665C"/>
    <w:rsid w:val="00146ED4"/>
    <w:rsid w:val="001512E8"/>
    <w:rsid w:val="00151593"/>
    <w:rsid w:val="00152FF8"/>
    <w:rsid w:val="00153071"/>
    <w:rsid w:val="00153105"/>
    <w:rsid w:val="0015311D"/>
    <w:rsid w:val="00155123"/>
    <w:rsid w:val="001558C5"/>
    <w:rsid w:val="00156E77"/>
    <w:rsid w:val="00156F14"/>
    <w:rsid w:val="00157461"/>
    <w:rsid w:val="0015782A"/>
    <w:rsid w:val="001609F7"/>
    <w:rsid w:val="0016215E"/>
    <w:rsid w:val="00163318"/>
    <w:rsid w:val="001640A5"/>
    <w:rsid w:val="001648D2"/>
    <w:rsid w:val="00165D30"/>
    <w:rsid w:val="001672A2"/>
    <w:rsid w:val="00167392"/>
    <w:rsid w:val="001713EA"/>
    <w:rsid w:val="001724BD"/>
    <w:rsid w:val="001747D7"/>
    <w:rsid w:val="001752D4"/>
    <w:rsid w:val="001775F4"/>
    <w:rsid w:val="00180B7F"/>
    <w:rsid w:val="00181FC5"/>
    <w:rsid w:val="001837A4"/>
    <w:rsid w:val="00186424"/>
    <w:rsid w:val="00186803"/>
    <w:rsid w:val="00186B2A"/>
    <w:rsid w:val="00190B82"/>
    <w:rsid w:val="00192C0C"/>
    <w:rsid w:val="00193A3A"/>
    <w:rsid w:val="0019602F"/>
    <w:rsid w:val="001971FD"/>
    <w:rsid w:val="001A1343"/>
    <w:rsid w:val="001A3649"/>
    <w:rsid w:val="001A6968"/>
    <w:rsid w:val="001A69AD"/>
    <w:rsid w:val="001B0889"/>
    <w:rsid w:val="001B5D9E"/>
    <w:rsid w:val="001B7D09"/>
    <w:rsid w:val="001B7F7A"/>
    <w:rsid w:val="001C105C"/>
    <w:rsid w:val="001C21FD"/>
    <w:rsid w:val="001C5266"/>
    <w:rsid w:val="001C5CE1"/>
    <w:rsid w:val="001C611A"/>
    <w:rsid w:val="001D0804"/>
    <w:rsid w:val="001D1E9B"/>
    <w:rsid w:val="001D47ED"/>
    <w:rsid w:val="001D4E64"/>
    <w:rsid w:val="001D524D"/>
    <w:rsid w:val="001D581A"/>
    <w:rsid w:val="001E3F8C"/>
    <w:rsid w:val="001E4575"/>
    <w:rsid w:val="001E49FE"/>
    <w:rsid w:val="001E54BC"/>
    <w:rsid w:val="001E5A64"/>
    <w:rsid w:val="001E5FE3"/>
    <w:rsid w:val="001E7130"/>
    <w:rsid w:val="001E737F"/>
    <w:rsid w:val="001F750E"/>
    <w:rsid w:val="001F7E65"/>
    <w:rsid w:val="002004E5"/>
    <w:rsid w:val="00200BA9"/>
    <w:rsid w:val="00201010"/>
    <w:rsid w:val="00201AC4"/>
    <w:rsid w:val="00202374"/>
    <w:rsid w:val="00203157"/>
    <w:rsid w:val="002047D6"/>
    <w:rsid w:val="00204FB2"/>
    <w:rsid w:val="002052B1"/>
    <w:rsid w:val="002058B7"/>
    <w:rsid w:val="0020714A"/>
    <w:rsid w:val="00207F8B"/>
    <w:rsid w:val="002104F1"/>
    <w:rsid w:val="00213786"/>
    <w:rsid w:val="00213CF1"/>
    <w:rsid w:val="00213F39"/>
    <w:rsid w:val="002147E5"/>
    <w:rsid w:val="00217BA2"/>
    <w:rsid w:val="00220107"/>
    <w:rsid w:val="00221CAE"/>
    <w:rsid w:val="002236B0"/>
    <w:rsid w:val="002243E3"/>
    <w:rsid w:val="00226226"/>
    <w:rsid w:val="002264A5"/>
    <w:rsid w:val="00227441"/>
    <w:rsid w:val="002274F2"/>
    <w:rsid w:val="002305AF"/>
    <w:rsid w:val="0023063C"/>
    <w:rsid w:val="00241DC7"/>
    <w:rsid w:val="00245596"/>
    <w:rsid w:val="00247C46"/>
    <w:rsid w:val="002513EA"/>
    <w:rsid w:val="0025318E"/>
    <w:rsid w:val="0025486E"/>
    <w:rsid w:val="00255DED"/>
    <w:rsid w:val="00256AA4"/>
    <w:rsid w:val="002606ED"/>
    <w:rsid w:val="002624BD"/>
    <w:rsid w:val="00262633"/>
    <w:rsid w:val="00265F47"/>
    <w:rsid w:val="00270263"/>
    <w:rsid w:val="002706D0"/>
    <w:rsid w:val="00270ECD"/>
    <w:rsid w:val="0027245C"/>
    <w:rsid w:val="002743E3"/>
    <w:rsid w:val="00274509"/>
    <w:rsid w:val="00274876"/>
    <w:rsid w:val="00275F55"/>
    <w:rsid w:val="00276649"/>
    <w:rsid w:val="00280B09"/>
    <w:rsid w:val="002812E8"/>
    <w:rsid w:val="00281445"/>
    <w:rsid w:val="00284ECA"/>
    <w:rsid w:val="00287673"/>
    <w:rsid w:val="0029199D"/>
    <w:rsid w:val="002921AD"/>
    <w:rsid w:val="00292ED5"/>
    <w:rsid w:val="002938ED"/>
    <w:rsid w:val="0029491B"/>
    <w:rsid w:val="002A1872"/>
    <w:rsid w:val="002A3D98"/>
    <w:rsid w:val="002B17C8"/>
    <w:rsid w:val="002B5BA6"/>
    <w:rsid w:val="002B5E19"/>
    <w:rsid w:val="002B605E"/>
    <w:rsid w:val="002B6B8E"/>
    <w:rsid w:val="002B6FA6"/>
    <w:rsid w:val="002B7210"/>
    <w:rsid w:val="002B770A"/>
    <w:rsid w:val="002B7899"/>
    <w:rsid w:val="002B7C3B"/>
    <w:rsid w:val="002C263A"/>
    <w:rsid w:val="002C40D2"/>
    <w:rsid w:val="002C531E"/>
    <w:rsid w:val="002C63A4"/>
    <w:rsid w:val="002C65FD"/>
    <w:rsid w:val="002C719B"/>
    <w:rsid w:val="002D0E81"/>
    <w:rsid w:val="002D17D3"/>
    <w:rsid w:val="002D37B2"/>
    <w:rsid w:val="002D575F"/>
    <w:rsid w:val="002D7799"/>
    <w:rsid w:val="002E15C4"/>
    <w:rsid w:val="002E24F6"/>
    <w:rsid w:val="002E7A63"/>
    <w:rsid w:val="002F252C"/>
    <w:rsid w:val="002F3B36"/>
    <w:rsid w:val="002F4359"/>
    <w:rsid w:val="002F4D49"/>
    <w:rsid w:val="002F60BC"/>
    <w:rsid w:val="002F6BA4"/>
    <w:rsid w:val="002F6F0E"/>
    <w:rsid w:val="002F78C2"/>
    <w:rsid w:val="0030365F"/>
    <w:rsid w:val="00303F34"/>
    <w:rsid w:val="0030496C"/>
    <w:rsid w:val="00305DF9"/>
    <w:rsid w:val="0030642B"/>
    <w:rsid w:val="00306741"/>
    <w:rsid w:val="00312491"/>
    <w:rsid w:val="00314A73"/>
    <w:rsid w:val="00316166"/>
    <w:rsid w:val="00316696"/>
    <w:rsid w:val="003169BD"/>
    <w:rsid w:val="00317F1F"/>
    <w:rsid w:val="00323F03"/>
    <w:rsid w:val="0032574B"/>
    <w:rsid w:val="003301C7"/>
    <w:rsid w:val="00332345"/>
    <w:rsid w:val="00332F52"/>
    <w:rsid w:val="00334120"/>
    <w:rsid w:val="003349E8"/>
    <w:rsid w:val="00336D97"/>
    <w:rsid w:val="00341D20"/>
    <w:rsid w:val="00341D21"/>
    <w:rsid w:val="00347307"/>
    <w:rsid w:val="00350289"/>
    <w:rsid w:val="00351D21"/>
    <w:rsid w:val="00352296"/>
    <w:rsid w:val="00356CA7"/>
    <w:rsid w:val="0036075F"/>
    <w:rsid w:val="00361218"/>
    <w:rsid w:val="003649EB"/>
    <w:rsid w:val="00364EAF"/>
    <w:rsid w:val="003656D1"/>
    <w:rsid w:val="00365CB0"/>
    <w:rsid w:val="003702C7"/>
    <w:rsid w:val="003703B1"/>
    <w:rsid w:val="003715F5"/>
    <w:rsid w:val="003718B1"/>
    <w:rsid w:val="003729AC"/>
    <w:rsid w:val="003734A1"/>
    <w:rsid w:val="00381BCE"/>
    <w:rsid w:val="00381DFE"/>
    <w:rsid w:val="00383E1B"/>
    <w:rsid w:val="0039126C"/>
    <w:rsid w:val="003915B5"/>
    <w:rsid w:val="0039187E"/>
    <w:rsid w:val="00396511"/>
    <w:rsid w:val="003966DA"/>
    <w:rsid w:val="003A0BCD"/>
    <w:rsid w:val="003B0682"/>
    <w:rsid w:val="003B3303"/>
    <w:rsid w:val="003B3FAB"/>
    <w:rsid w:val="003B7A91"/>
    <w:rsid w:val="003C0372"/>
    <w:rsid w:val="003C4AC7"/>
    <w:rsid w:val="003D223F"/>
    <w:rsid w:val="003D65D3"/>
    <w:rsid w:val="003D6C0B"/>
    <w:rsid w:val="003E51B1"/>
    <w:rsid w:val="003E541B"/>
    <w:rsid w:val="003F06E1"/>
    <w:rsid w:val="003F06E8"/>
    <w:rsid w:val="003F0C21"/>
    <w:rsid w:val="003F28A5"/>
    <w:rsid w:val="003F2BEE"/>
    <w:rsid w:val="003F3534"/>
    <w:rsid w:val="003F5446"/>
    <w:rsid w:val="003F7D7C"/>
    <w:rsid w:val="004000BC"/>
    <w:rsid w:val="00402AE5"/>
    <w:rsid w:val="00405338"/>
    <w:rsid w:val="00406FB9"/>
    <w:rsid w:val="00407F67"/>
    <w:rsid w:val="004116CB"/>
    <w:rsid w:val="00416C6F"/>
    <w:rsid w:val="00416EE1"/>
    <w:rsid w:val="00416EFA"/>
    <w:rsid w:val="004226B3"/>
    <w:rsid w:val="0042377E"/>
    <w:rsid w:val="00425DB2"/>
    <w:rsid w:val="00427CC1"/>
    <w:rsid w:val="00427EBF"/>
    <w:rsid w:val="004339F1"/>
    <w:rsid w:val="00434535"/>
    <w:rsid w:val="00434909"/>
    <w:rsid w:val="00435AA8"/>
    <w:rsid w:val="00440EFA"/>
    <w:rsid w:val="00441968"/>
    <w:rsid w:val="00441BC2"/>
    <w:rsid w:val="00442464"/>
    <w:rsid w:val="004431FC"/>
    <w:rsid w:val="00443C8B"/>
    <w:rsid w:val="00445F40"/>
    <w:rsid w:val="0044639A"/>
    <w:rsid w:val="0044760B"/>
    <w:rsid w:val="00450012"/>
    <w:rsid w:val="00452453"/>
    <w:rsid w:val="004526DC"/>
    <w:rsid w:val="00452DDD"/>
    <w:rsid w:val="004557F1"/>
    <w:rsid w:val="00455DE0"/>
    <w:rsid w:val="004562A2"/>
    <w:rsid w:val="004570B6"/>
    <w:rsid w:val="00460664"/>
    <w:rsid w:val="00460A1E"/>
    <w:rsid w:val="0046168B"/>
    <w:rsid w:val="00461BF0"/>
    <w:rsid w:val="00464941"/>
    <w:rsid w:val="0046600F"/>
    <w:rsid w:val="0046713B"/>
    <w:rsid w:val="00471A0B"/>
    <w:rsid w:val="00472038"/>
    <w:rsid w:val="0047507B"/>
    <w:rsid w:val="004764CB"/>
    <w:rsid w:val="00476D95"/>
    <w:rsid w:val="0047714E"/>
    <w:rsid w:val="0047775B"/>
    <w:rsid w:val="00481E74"/>
    <w:rsid w:val="00483013"/>
    <w:rsid w:val="004833DD"/>
    <w:rsid w:val="00485C78"/>
    <w:rsid w:val="0048734A"/>
    <w:rsid w:val="004929E5"/>
    <w:rsid w:val="00492AA0"/>
    <w:rsid w:val="004945AE"/>
    <w:rsid w:val="00495831"/>
    <w:rsid w:val="004966DC"/>
    <w:rsid w:val="004A0AC7"/>
    <w:rsid w:val="004A345C"/>
    <w:rsid w:val="004A3809"/>
    <w:rsid w:val="004A58DB"/>
    <w:rsid w:val="004B1623"/>
    <w:rsid w:val="004B2E4B"/>
    <w:rsid w:val="004B3F36"/>
    <w:rsid w:val="004B4ED1"/>
    <w:rsid w:val="004B704D"/>
    <w:rsid w:val="004B74DE"/>
    <w:rsid w:val="004C0B5F"/>
    <w:rsid w:val="004C199F"/>
    <w:rsid w:val="004C1E6F"/>
    <w:rsid w:val="004D003A"/>
    <w:rsid w:val="004D3837"/>
    <w:rsid w:val="004D4049"/>
    <w:rsid w:val="004D4350"/>
    <w:rsid w:val="004D6ABD"/>
    <w:rsid w:val="004D745F"/>
    <w:rsid w:val="004E16C3"/>
    <w:rsid w:val="004E1820"/>
    <w:rsid w:val="004E183C"/>
    <w:rsid w:val="004E2D71"/>
    <w:rsid w:val="004E4E70"/>
    <w:rsid w:val="004E5000"/>
    <w:rsid w:val="004E50E4"/>
    <w:rsid w:val="004E6EC6"/>
    <w:rsid w:val="004E7178"/>
    <w:rsid w:val="004E7462"/>
    <w:rsid w:val="004E77F9"/>
    <w:rsid w:val="004F03BE"/>
    <w:rsid w:val="004F1237"/>
    <w:rsid w:val="004F1875"/>
    <w:rsid w:val="004F20D9"/>
    <w:rsid w:val="004F42CA"/>
    <w:rsid w:val="004F4721"/>
    <w:rsid w:val="004F4D6E"/>
    <w:rsid w:val="0050039D"/>
    <w:rsid w:val="005110B1"/>
    <w:rsid w:val="00515325"/>
    <w:rsid w:val="00517C48"/>
    <w:rsid w:val="00521D6B"/>
    <w:rsid w:val="00526CDE"/>
    <w:rsid w:val="00527458"/>
    <w:rsid w:val="00531E3B"/>
    <w:rsid w:val="0053228C"/>
    <w:rsid w:val="00532A9C"/>
    <w:rsid w:val="005335EE"/>
    <w:rsid w:val="00535332"/>
    <w:rsid w:val="00536369"/>
    <w:rsid w:val="00544724"/>
    <w:rsid w:val="005448C1"/>
    <w:rsid w:val="005452D9"/>
    <w:rsid w:val="005465B7"/>
    <w:rsid w:val="00546C3A"/>
    <w:rsid w:val="005476B4"/>
    <w:rsid w:val="00553403"/>
    <w:rsid w:val="0055388E"/>
    <w:rsid w:val="00554531"/>
    <w:rsid w:val="00555B84"/>
    <w:rsid w:val="00556600"/>
    <w:rsid w:val="005626B6"/>
    <w:rsid w:val="00563ED4"/>
    <w:rsid w:val="00566425"/>
    <w:rsid w:val="00566544"/>
    <w:rsid w:val="00566A1C"/>
    <w:rsid w:val="0056722C"/>
    <w:rsid w:val="00567EE1"/>
    <w:rsid w:val="00571EDA"/>
    <w:rsid w:val="005746D3"/>
    <w:rsid w:val="00575382"/>
    <w:rsid w:val="00575875"/>
    <w:rsid w:val="00575D28"/>
    <w:rsid w:val="005775D6"/>
    <w:rsid w:val="005800EB"/>
    <w:rsid w:val="00580906"/>
    <w:rsid w:val="00581FD5"/>
    <w:rsid w:val="0058330E"/>
    <w:rsid w:val="00583641"/>
    <w:rsid w:val="00591945"/>
    <w:rsid w:val="00592891"/>
    <w:rsid w:val="00595814"/>
    <w:rsid w:val="00596F7D"/>
    <w:rsid w:val="00597C0C"/>
    <w:rsid w:val="00597F8D"/>
    <w:rsid w:val="005A1C71"/>
    <w:rsid w:val="005A7B45"/>
    <w:rsid w:val="005A7DF6"/>
    <w:rsid w:val="005B0B84"/>
    <w:rsid w:val="005B1DB6"/>
    <w:rsid w:val="005B3042"/>
    <w:rsid w:val="005B358A"/>
    <w:rsid w:val="005B430E"/>
    <w:rsid w:val="005B551D"/>
    <w:rsid w:val="005B6E19"/>
    <w:rsid w:val="005C1AC9"/>
    <w:rsid w:val="005C1ED1"/>
    <w:rsid w:val="005C2152"/>
    <w:rsid w:val="005C33EE"/>
    <w:rsid w:val="005C7A33"/>
    <w:rsid w:val="005C7DEE"/>
    <w:rsid w:val="005D1470"/>
    <w:rsid w:val="005D2ED9"/>
    <w:rsid w:val="005D305B"/>
    <w:rsid w:val="005D433D"/>
    <w:rsid w:val="005D6679"/>
    <w:rsid w:val="005D7351"/>
    <w:rsid w:val="005E2601"/>
    <w:rsid w:val="005E446B"/>
    <w:rsid w:val="005E56A5"/>
    <w:rsid w:val="005E5AC6"/>
    <w:rsid w:val="005F40B1"/>
    <w:rsid w:val="005F5A77"/>
    <w:rsid w:val="00601488"/>
    <w:rsid w:val="00601A65"/>
    <w:rsid w:val="006023E1"/>
    <w:rsid w:val="006031F1"/>
    <w:rsid w:val="0060388D"/>
    <w:rsid w:val="006047B0"/>
    <w:rsid w:val="00605361"/>
    <w:rsid w:val="00614F1C"/>
    <w:rsid w:val="00615E74"/>
    <w:rsid w:val="00617C37"/>
    <w:rsid w:val="00617EBA"/>
    <w:rsid w:val="00622C68"/>
    <w:rsid w:val="00624671"/>
    <w:rsid w:val="00626EC7"/>
    <w:rsid w:val="00630779"/>
    <w:rsid w:val="00631036"/>
    <w:rsid w:val="00631D3B"/>
    <w:rsid w:val="006340EA"/>
    <w:rsid w:val="00643F7B"/>
    <w:rsid w:val="00647615"/>
    <w:rsid w:val="006509BE"/>
    <w:rsid w:val="0065200E"/>
    <w:rsid w:val="00652C12"/>
    <w:rsid w:val="00652F55"/>
    <w:rsid w:val="00663FFF"/>
    <w:rsid w:val="00670B67"/>
    <w:rsid w:val="00673B55"/>
    <w:rsid w:val="00675663"/>
    <w:rsid w:val="00680868"/>
    <w:rsid w:val="00684B44"/>
    <w:rsid w:val="006875CC"/>
    <w:rsid w:val="00687A49"/>
    <w:rsid w:val="00690A86"/>
    <w:rsid w:val="00691F5A"/>
    <w:rsid w:val="00692B26"/>
    <w:rsid w:val="00692F9D"/>
    <w:rsid w:val="00693240"/>
    <w:rsid w:val="00693AE5"/>
    <w:rsid w:val="00694673"/>
    <w:rsid w:val="00695601"/>
    <w:rsid w:val="006A01FF"/>
    <w:rsid w:val="006A1837"/>
    <w:rsid w:val="006A1AE2"/>
    <w:rsid w:val="006A1C14"/>
    <w:rsid w:val="006A3920"/>
    <w:rsid w:val="006A4B25"/>
    <w:rsid w:val="006A559F"/>
    <w:rsid w:val="006A5D53"/>
    <w:rsid w:val="006A752E"/>
    <w:rsid w:val="006B115A"/>
    <w:rsid w:val="006B2562"/>
    <w:rsid w:val="006B4113"/>
    <w:rsid w:val="006B6302"/>
    <w:rsid w:val="006C67C1"/>
    <w:rsid w:val="006C7ADF"/>
    <w:rsid w:val="006D0DB3"/>
    <w:rsid w:val="006D122C"/>
    <w:rsid w:val="006D18B9"/>
    <w:rsid w:val="006D18E8"/>
    <w:rsid w:val="006D4E5E"/>
    <w:rsid w:val="006D742E"/>
    <w:rsid w:val="006E10C6"/>
    <w:rsid w:val="006E2111"/>
    <w:rsid w:val="006E4EC1"/>
    <w:rsid w:val="006E5656"/>
    <w:rsid w:val="006E6372"/>
    <w:rsid w:val="006E74A2"/>
    <w:rsid w:val="006F1389"/>
    <w:rsid w:val="006F2D70"/>
    <w:rsid w:val="006F666F"/>
    <w:rsid w:val="00705117"/>
    <w:rsid w:val="00705A9F"/>
    <w:rsid w:val="00705CC8"/>
    <w:rsid w:val="00705D5E"/>
    <w:rsid w:val="00706C3B"/>
    <w:rsid w:val="00710FB2"/>
    <w:rsid w:val="00713D64"/>
    <w:rsid w:val="00714178"/>
    <w:rsid w:val="00715239"/>
    <w:rsid w:val="007159A4"/>
    <w:rsid w:val="0071793A"/>
    <w:rsid w:val="007275D6"/>
    <w:rsid w:val="007276AE"/>
    <w:rsid w:val="00730DBE"/>
    <w:rsid w:val="00730EF4"/>
    <w:rsid w:val="00731ECD"/>
    <w:rsid w:val="007321E2"/>
    <w:rsid w:val="00733F3F"/>
    <w:rsid w:val="00737929"/>
    <w:rsid w:val="0074108E"/>
    <w:rsid w:val="0074117C"/>
    <w:rsid w:val="00743E32"/>
    <w:rsid w:val="007464B6"/>
    <w:rsid w:val="00750B8C"/>
    <w:rsid w:val="00750EE6"/>
    <w:rsid w:val="00753D0E"/>
    <w:rsid w:val="00753E18"/>
    <w:rsid w:val="00755126"/>
    <w:rsid w:val="007556D2"/>
    <w:rsid w:val="007576E3"/>
    <w:rsid w:val="007612EB"/>
    <w:rsid w:val="007630AA"/>
    <w:rsid w:val="00766739"/>
    <w:rsid w:val="00767052"/>
    <w:rsid w:val="00773C26"/>
    <w:rsid w:val="00775B79"/>
    <w:rsid w:val="00775C76"/>
    <w:rsid w:val="00776EA0"/>
    <w:rsid w:val="00781074"/>
    <w:rsid w:val="007814F5"/>
    <w:rsid w:val="007854D7"/>
    <w:rsid w:val="0078620F"/>
    <w:rsid w:val="00786225"/>
    <w:rsid w:val="007866AD"/>
    <w:rsid w:val="00786A91"/>
    <w:rsid w:val="0079216E"/>
    <w:rsid w:val="00795D8A"/>
    <w:rsid w:val="00797DBF"/>
    <w:rsid w:val="007A6B42"/>
    <w:rsid w:val="007A74CC"/>
    <w:rsid w:val="007A760F"/>
    <w:rsid w:val="007A7A9E"/>
    <w:rsid w:val="007A7D70"/>
    <w:rsid w:val="007B052F"/>
    <w:rsid w:val="007B13C2"/>
    <w:rsid w:val="007B35E1"/>
    <w:rsid w:val="007B541F"/>
    <w:rsid w:val="007B588D"/>
    <w:rsid w:val="007B763D"/>
    <w:rsid w:val="007B793E"/>
    <w:rsid w:val="007C1C9E"/>
    <w:rsid w:val="007C4082"/>
    <w:rsid w:val="007C6F99"/>
    <w:rsid w:val="007C7120"/>
    <w:rsid w:val="007C7F81"/>
    <w:rsid w:val="007D0831"/>
    <w:rsid w:val="007D130C"/>
    <w:rsid w:val="007D1B87"/>
    <w:rsid w:val="007D4794"/>
    <w:rsid w:val="007D58DE"/>
    <w:rsid w:val="007D5DA8"/>
    <w:rsid w:val="007D6F9B"/>
    <w:rsid w:val="007E33A8"/>
    <w:rsid w:val="007E39D5"/>
    <w:rsid w:val="007E473D"/>
    <w:rsid w:val="007E54E7"/>
    <w:rsid w:val="007E5619"/>
    <w:rsid w:val="007F2632"/>
    <w:rsid w:val="007F4DF4"/>
    <w:rsid w:val="007F6A39"/>
    <w:rsid w:val="007F7868"/>
    <w:rsid w:val="00801867"/>
    <w:rsid w:val="008049ED"/>
    <w:rsid w:val="00805691"/>
    <w:rsid w:val="008069E6"/>
    <w:rsid w:val="00806FCA"/>
    <w:rsid w:val="00807690"/>
    <w:rsid w:val="00812AC4"/>
    <w:rsid w:val="008141BB"/>
    <w:rsid w:val="008143C3"/>
    <w:rsid w:val="00816611"/>
    <w:rsid w:val="008174AF"/>
    <w:rsid w:val="00825C1F"/>
    <w:rsid w:val="008265C1"/>
    <w:rsid w:val="00826B36"/>
    <w:rsid w:val="00830728"/>
    <w:rsid w:val="00830A50"/>
    <w:rsid w:val="00831CD0"/>
    <w:rsid w:val="00833CE0"/>
    <w:rsid w:val="00835E6F"/>
    <w:rsid w:val="00844EBB"/>
    <w:rsid w:val="00850AE3"/>
    <w:rsid w:val="00853B1C"/>
    <w:rsid w:val="0085733E"/>
    <w:rsid w:val="00864E6F"/>
    <w:rsid w:val="00865323"/>
    <w:rsid w:val="0086539A"/>
    <w:rsid w:val="00865802"/>
    <w:rsid w:val="00865A6B"/>
    <w:rsid w:val="00872536"/>
    <w:rsid w:val="00875F72"/>
    <w:rsid w:val="00876664"/>
    <w:rsid w:val="008801A9"/>
    <w:rsid w:val="00881CD5"/>
    <w:rsid w:val="00886137"/>
    <w:rsid w:val="00887774"/>
    <w:rsid w:val="008905C6"/>
    <w:rsid w:val="008943B1"/>
    <w:rsid w:val="008947D2"/>
    <w:rsid w:val="00894FEF"/>
    <w:rsid w:val="008A1ED5"/>
    <w:rsid w:val="008A3FF3"/>
    <w:rsid w:val="008A665A"/>
    <w:rsid w:val="008A7A4F"/>
    <w:rsid w:val="008B0E9A"/>
    <w:rsid w:val="008B4166"/>
    <w:rsid w:val="008B6222"/>
    <w:rsid w:val="008B7EB0"/>
    <w:rsid w:val="008C0709"/>
    <w:rsid w:val="008C372A"/>
    <w:rsid w:val="008C531A"/>
    <w:rsid w:val="008C6DB8"/>
    <w:rsid w:val="008C783A"/>
    <w:rsid w:val="008D28CE"/>
    <w:rsid w:val="008D58B2"/>
    <w:rsid w:val="008D77BD"/>
    <w:rsid w:val="008E4242"/>
    <w:rsid w:val="008E642A"/>
    <w:rsid w:val="008E6F40"/>
    <w:rsid w:val="008E7419"/>
    <w:rsid w:val="008E78FF"/>
    <w:rsid w:val="008F26F0"/>
    <w:rsid w:val="008F2FE8"/>
    <w:rsid w:val="008F31A1"/>
    <w:rsid w:val="008F35BF"/>
    <w:rsid w:val="008F61DA"/>
    <w:rsid w:val="008F6681"/>
    <w:rsid w:val="008F68A0"/>
    <w:rsid w:val="008F7A2F"/>
    <w:rsid w:val="00910D0F"/>
    <w:rsid w:val="00910F56"/>
    <w:rsid w:val="0091445E"/>
    <w:rsid w:val="009173FA"/>
    <w:rsid w:val="0091753A"/>
    <w:rsid w:val="009209E8"/>
    <w:rsid w:val="009219E1"/>
    <w:rsid w:val="00921F74"/>
    <w:rsid w:val="00922F33"/>
    <w:rsid w:val="009241A9"/>
    <w:rsid w:val="00925BF9"/>
    <w:rsid w:val="00926E5D"/>
    <w:rsid w:val="0093149F"/>
    <w:rsid w:val="00933F3E"/>
    <w:rsid w:val="00934453"/>
    <w:rsid w:val="00934765"/>
    <w:rsid w:val="00937671"/>
    <w:rsid w:val="009415C5"/>
    <w:rsid w:val="009426C6"/>
    <w:rsid w:val="00943D4B"/>
    <w:rsid w:val="00944CF9"/>
    <w:rsid w:val="00945AA4"/>
    <w:rsid w:val="00946F4F"/>
    <w:rsid w:val="00946F82"/>
    <w:rsid w:val="0094749F"/>
    <w:rsid w:val="009525FD"/>
    <w:rsid w:val="009545C0"/>
    <w:rsid w:val="00955050"/>
    <w:rsid w:val="00956B31"/>
    <w:rsid w:val="00957225"/>
    <w:rsid w:val="00957815"/>
    <w:rsid w:val="0096048E"/>
    <w:rsid w:val="0097203C"/>
    <w:rsid w:val="00972225"/>
    <w:rsid w:val="00975E53"/>
    <w:rsid w:val="00976006"/>
    <w:rsid w:val="00976C84"/>
    <w:rsid w:val="00981119"/>
    <w:rsid w:val="00983789"/>
    <w:rsid w:val="00984A2F"/>
    <w:rsid w:val="00991FEE"/>
    <w:rsid w:val="00995AF4"/>
    <w:rsid w:val="00996B0B"/>
    <w:rsid w:val="009A1822"/>
    <w:rsid w:val="009A2736"/>
    <w:rsid w:val="009A5C86"/>
    <w:rsid w:val="009A630F"/>
    <w:rsid w:val="009B33BA"/>
    <w:rsid w:val="009B3A8B"/>
    <w:rsid w:val="009B646D"/>
    <w:rsid w:val="009B7983"/>
    <w:rsid w:val="009C0051"/>
    <w:rsid w:val="009C1413"/>
    <w:rsid w:val="009C3035"/>
    <w:rsid w:val="009C322A"/>
    <w:rsid w:val="009C3414"/>
    <w:rsid w:val="009C35F9"/>
    <w:rsid w:val="009C3E0C"/>
    <w:rsid w:val="009C63C3"/>
    <w:rsid w:val="009C7A5E"/>
    <w:rsid w:val="009D1281"/>
    <w:rsid w:val="009D4D58"/>
    <w:rsid w:val="009D780B"/>
    <w:rsid w:val="009E04E3"/>
    <w:rsid w:val="009E1698"/>
    <w:rsid w:val="009E2509"/>
    <w:rsid w:val="009E2E0B"/>
    <w:rsid w:val="009E36A2"/>
    <w:rsid w:val="009E52F8"/>
    <w:rsid w:val="009F3E71"/>
    <w:rsid w:val="00A0701A"/>
    <w:rsid w:val="00A07A1C"/>
    <w:rsid w:val="00A07BB0"/>
    <w:rsid w:val="00A128A8"/>
    <w:rsid w:val="00A14533"/>
    <w:rsid w:val="00A1580A"/>
    <w:rsid w:val="00A15B46"/>
    <w:rsid w:val="00A15D68"/>
    <w:rsid w:val="00A1603D"/>
    <w:rsid w:val="00A1770F"/>
    <w:rsid w:val="00A22100"/>
    <w:rsid w:val="00A228DB"/>
    <w:rsid w:val="00A22A3B"/>
    <w:rsid w:val="00A2307E"/>
    <w:rsid w:val="00A25CCC"/>
    <w:rsid w:val="00A25ED2"/>
    <w:rsid w:val="00A32873"/>
    <w:rsid w:val="00A33694"/>
    <w:rsid w:val="00A3446A"/>
    <w:rsid w:val="00A346DF"/>
    <w:rsid w:val="00A36398"/>
    <w:rsid w:val="00A3652C"/>
    <w:rsid w:val="00A4007A"/>
    <w:rsid w:val="00A4056C"/>
    <w:rsid w:val="00A41DB2"/>
    <w:rsid w:val="00A4461A"/>
    <w:rsid w:val="00A46A41"/>
    <w:rsid w:val="00A4791C"/>
    <w:rsid w:val="00A50DE2"/>
    <w:rsid w:val="00A521D9"/>
    <w:rsid w:val="00A523F2"/>
    <w:rsid w:val="00A5262B"/>
    <w:rsid w:val="00A54121"/>
    <w:rsid w:val="00A55E1C"/>
    <w:rsid w:val="00A5683E"/>
    <w:rsid w:val="00A5787F"/>
    <w:rsid w:val="00A6135D"/>
    <w:rsid w:val="00A61A54"/>
    <w:rsid w:val="00A65E6A"/>
    <w:rsid w:val="00A664CC"/>
    <w:rsid w:val="00A66934"/>
    <w:rsid w:val="00A67C5C"/>
    <w:rsid w:val="00A707B3"/>
    <w:rsid w:val="00A72FA5"/>
    <w:rsid w:val="00A74EB5"/>
    <w:rsid w:val="00A75491"/>
    <w:rsid w:val="00A768E5"/>
    <w:rsid w:val="00A76A7B"/>
    <w:rsid w:val="00A80AE7"/>
    <w:rsid w:val="00A80DEB"/>
    <w:rsid w:val="00A81CFC"/>
    <w:rsid w:val="00A82490"/>
    <w:rsid w:val="00A87471"/>
    <w:rsid w:val="00A874C3"/>
    <w:rsid w:val="00A9052D"/>
    <w:rsid w:val="00A90D3E"/>
    <w:rsid w:val="00A912E6"/>
    <w:rsid w:val="00A94B12"/>
    <w:rsid w:val="00A967DE"/>
    <w:rsid w:val="00A97141"/>
    <w:rsid w:val="00AA222B"/>
    <w:rsid w:val="00AA3B21"/>
    <w:rsid w:val="00AA5859"/>
    <w:rsid w:val="00AA65FC"/>
    <w:rsid w:val="00AB4ABA"/>
    <w:rsid w:val="00AB6647"/>
    <w:rsid w:val="00AC1307"/>
    <w:rsid w:val="00AC749C"/>
    <w:rsid w:val="00AD18AA"/>
    <w:rsid w:val="00AD2C0C"/>
    <w:rsid w:val="00AD3BCE"/>
    <w:rsid w:val="00AD46E3"/>
    <w:rsid w:val="00AD6E64"/>
    <w:rsid w:val="00AD6E6F"/>
    <w:rsid w:val="00AE0860"/>
    <w:rsid w:val="00AE11D3"/>
    <w:rsid w:val="00AE212F"/>
    <w:rsid w:val="00AE2226"/>
    <w:rsid w:val="00AE3918"/>
    <w:rsid w:val="00AE3BDC"/>
    <w:rsid w:val="00AE56E3"/>
    <w:rsid w:val="00AF141E"/>
    <w:rsid w:val="00AF4151"/>
    <w:rsid w:val="00AF4AC3"/>
    <w:rsid w:val="00AF7886"/>
    <w:rsid w:val="00B01D10"/>
    <w:rsid w:val="00B02237"/>
    <w:rsid w:val="00B10667"/>
    <w:rsid w:val="00B1252F"/>
    <w:rsid w:val="00B146BF"/>
    <w:rsid w:val="00B15BB3"/>
    <w:rsid w:val="00B2061F"/>
    <w:rsid w:val="00B27295"/>
    <w:rsid w:val="00B311A3"/>
    <w:rsid w:val="00B32FD4"/>
    <w:rsid w:val="00B34215"/>
    <w:rsid w:val="00B4101C"/>
    <w:rsid w:val="00B42673"/>
    <w:rsid w:val="00B42C2C"/>
    <w:rsid w:val="00B44413"/>
    <w:rsid w:val="00B44D1E"/>
    <w:rsid w:val="00B44D80"/>
    <w:rsid w:val="00B50778"/>
    <w:rsid w:val="00B528E0"/>
    <w:rsid w:val="00B573C9"/>
    <w:rsid w:val="00B611DB"/>
    <w:rsid w:val="00B6358F"/>
    <w:rsid w:val="00B6461D"/>
    <w:rsid w:val="00B64CF1"/>
    <w:rsid w:val="00B651A2"/>
    <w:rsid w:val="00B665E4"/>
    <w:rsid w:val="00B71019"/>
    <w:rsid w:val="00B71FE8"/>
    <w:rsid w:val="00B723C0"/>
    <w:rsid w:val="00B73331"/>
    <w:rsid w:val="00B765B6"/>
    <w:rsid w:val="00B76BB0"/>
    <w:rsid w:val="00B773F5"/>
    <w:rsid w:val="00B80104"/>
    <w:rsid w:val="00B813A9"/>
    <w:rsid w:val="00B81713"/>
    <w:rsid w:val="00B82286"/>
    <w:rsid w:val="00B862C2"/>
    <w:rsid w:val="00B87782"/>
    <w:rsid w:val="00B93D36"/>
    <w:rsid w:val="00B96A26"/>
    <w:rsid w:val="00B96DDF"/>
    <w:rsid w:val="00B9706D"/>
    <w:rsid w:val="00B97D8F"/>
    <w:rsid w:val="00BA00AC"/>
    <w:rsid w:val="00BA5A44"/>
    <w:rsid w:val="00BA7BF3"/>
    <w:rsid w:val="00BB1563"/>
    <w:rsid w:val="00BB2D28"/>
    <w:rsid w:val="00BB344F"/>
    <w:rsid w:val="00BB3A09"/>
    <w:rsid w:val="00BB5936"/>
    <w:rsid w:val="00BB63E9"/>
    <w:rsid w:val="00BB6EA6"/>
    <w:rsid w:val="00BC032B"/>
    <w:rsid w:val="00BC163B"/>
    <w:rsid w:val="00BC388C"/>
    <w:rsid w:val="00BC4EC6"/>
    <w:rsid w:val="00BC4ECF"/>
    <w:rsid w:val="00BC542F"/>
    <w:rsid w:val="00BD297B"/>
    <w:rsid w:val="00BD2F54"/>
    <w:rsid w:val="00BD57DA"/>
    <w:rsid w:val="00BD686F"/>
    <w:rsid w:val="00BE1616"/>
    <w:rsid w:val="00BE252B"/>
    <w:rsid w:val="00BE4583"/>
    <w:rsid w:val="00BE5765"/>
    <w:rsid w:val="00BF05D4"/>
    <w:rsid w:val="00BF0CE4"/>
    <w:rsid w:val="00BF1541"/>
    <w:rsid w:val="00BF16BC"/>
    <w:rsid w:val="00BF17E1"/>
    <w:rsid w:val="00BF189F"/>
    <w:rsid w:val="00BF2155"/>
    <w:rsid w:val="00BF24C4"/>
    <w:rsid w:val="00C00C1E"/>
    <w:rsid w:val="00C03046"/>
    <w:rsid w:val="00C034CD"/>
    <w:rsid w:val="00C0399F"/>
    <w:rsid w:val="00C04065"/>
    <w:rsid w:val="00C043FA"/>
    <w:rsid w:val="00C07653"/>
    <w:rsid w:val="00C1173D"/>
    <w:rsid w:val="00C136FE"/>
    <w:rsid w:val="00C13E0C"/>
    <w:rsid w:val="00C13ED9"/>
    <w:rsid w:val="00C15BA1"/>
    <w:rsid w:val="00C15C14"/>
    <w:rsid w:val="00C15C70"/>
    <w:rsid w:val="00C162AE"/>
    <w:rsid w:val="00C164D2"/>
    <w:rsid w:val="00C16ED2"/>
    <w:rsid w:val="00C17E51"/>
    <w:rsid w:val="00C20B7D"/>
    <w:rsid w:val="00C2192F"/>
    <w:rsid w:val="00C21BCC"/>
    <w:rsid w:val="00C22555"/>
    <w:rsid w:val="00C25035"/>
    <w:rsid w:val="00C2556F"/>
    <w:rsid w:val="00C26A8E"/>
    <w:rsid w:val="00C27200"/>
    <w:rsid w:val="00C2726F"/>
    <w:rsid w:val="00C277D5"/>
    <w:rsid w:val="00C311A1"/>
    <w:rsid w:val="00C313C0"/>
    <w:rsid w:val="00C36437"/>
    <w:rsid w:val="00C37D88"/>
    <w:rsid w:val="00C40014"/>
    <w:rsid w:val="00C41022"/>
    <w:rsid w:val="00C43D8A"/>
    <w:rsid w:val="00C457DD"/>
    <w:rsid w:val="00C45EE0"/>
    <w:rsid w:val="00C506C7"/>
    <w:rsid w:val="00C519DC"/>
    <w:rsid w:val="00C53E0E"/>
    <w:rsid w:val="00C54B22"/>
    <w:rsid w:val="00C57E6C"/>
    <w:rsid w:val="00C611D0"/>
    <w:rsid w:val="00C61FC6"/>
    <w:rsid w:val="00C62E4F"/>
    <w:rsid w:val="00C671CC"/>
    <w:rsid w:val="00C71D16"/>
    <w:rsid w:val="00C749C2"/>
    <w:rsid w:val="00C74BE1"/>
    <w:rsid w:val="00C76F75"/>
    <w:rsid w:val="00C8283F"/>
    <w:rsid w:val="00C83955"/>
    <w:rsid w:val="00C9045B"/>
    <w:rsid w:val="00C90D4A"/>
    <w:rsid w:val="00C91B72"/>
    <w:rsid w:val="00C91E0D"/>
    <w:rsid w:val="00C920BE"/>
    <w:rsid w:val="00CA19F9"/>
    <w:rsid w:val="00CA1D41"/>
    <w:rsid w:val="00CA3D35"/>
    <w:rsid w:val="00CA3F2B"/>
    <w:rsid w:val="00CA58D1"/>
    <w:rsid w:val="00CA616D"/>
    <w:rsid w:val="00CB02C9"/>
    <w:rsid w:val="00CB0383"/>
    <w:rsid w:val="00CB5CCF"/>
    <w:rsid w:val="00CB6310"/>
    <w:rsid w:val="00CC2697"/>
    <w:rsid w:val="00CC35AA"/>
    <w:rsid w:val="00CC50A0"/>
    <w:rsid w:val="00CC5CC0"/>
    <w:rsid w:val="00CC5FD9"/>
    <w:rsid w:val="00CC74AB"/>
    <w:rsid w:val="00CC7846"/>
    <w:rsid w:val="00CD3895"/>
    <w:rsid w:val="00CD3BE9"/>
    <w:rsid w:val="00CD5E2C"/>
    <w:rsid w:val="00CD7534"/>
    <w:rsid w:val="00CE21D3"/>
    <w:rsid w:val="00CE42B5"/>
    <w:rsid w:val="00CF4EC1"/>
    <w:rsid w:val="00CF7194"/>
    <w:rsid w:val="00CF79A5"/>
    <w:rsid w:val="00D04553"/>
    <w:rsid w:val="00D07B22"/>
    <w:rsid w:val="00D14682"/>
    <w:rsid w:val="00D15E73"/>
    <w:rsid w:val="00D17B25"/>
    <w:rsid w:val="00D20557"/>
    <w:rsid w:val="00D22DBF"/>
    <w:rsid w:val="00D266AC"/>
    <w:rsid w:val="00D26B26"/>
    <w:rsid w:val="00D27709"/>
    <w:rsid w:val="00D2790D"/>
    <w:rsid w:val="00D2793C"/>
    <w:rsid w:val="00D33F45"/>
    <w:rsid w:val="00D37035"/>
    <w:rsid w:val="00D43375"/>
    <w:rsid w:val="00D4494A"/>
    <w:rsid w:val="00D4676A"/>
    <w:rsid w:val="00D50656"/>
    <w:rsid w:val="00D524CA"/>
    <w:rsid w:val="00D53149"/>
    <w:rsid w:val="00D55B61"/>
    <w:rsid w:val="00D55BEA"/>
    <w:rsid w:val="00D56496"/>
    <w:rsid w:val="00D57648"/>
    <w:rsid w:val="00D603B5"/>
    <w:rsid w:val="00D60AAC"/>
    <w:rsid w:val="00D60D8D"/>
    <w:rsid w:val="00D60DC1"/>
    <w:rsid w:val="00D63B5F"/>
    <w:rsid w:val="00D6477A"/>
    <w:rsid w:val="00D64D8A"/>
    <w:rsid w:val="00D65837"/>
    <w:rsid w:val="00D66B97"/>
    <w:rsid w:val="00D66BF6"/>
    <w:rsid w:val="00D66FA1"/>
    <w:rsid w:val="00D6795A"/>
    <w:rsid w:val="00D71472"/>
    <w:rsid w:val="00D729A2"/>
    <w:rsid w:val="00D75ECF"/>
    <w:rsid w:val="00D777BC"/>
    <w:rsid w:val="00D80A2D"/>
    <w:rsid w:val="00D81A56"/>
    <w:rsid w:val="00D8273B"/>
    <w:rsid w:val="00D8370A"/>
    <w:rsid w:val="00D83C07"/>
    <w:rsid w:val="00D85891"/>
    <w:rsid w:val="00D87F23"/>
    <w:rsid w:val="00D90031"/>
    <w:rsid w:val="00D9110E"/>
    <w:rsid w:val="00D91D89"/>
    <w:rsid w:val="00D93005"/>
    <w:rsid w:val="00D9473A"/>
    <w:rsid w:val="00D959E7"/>
    <w:rsid w:val="00D95A68"/>
    <w:rsid w:val="00D96050"/>
    <w:rsid w:val="00D96146"/>
    <w:rsid w:val="00D9684F"/>
    <w:rsid w:val="00DA0302"/>
    <w:rsid w:val="00DA4665"/>
    <w:rsid w:val="00DA52B6"/>
    <w:rsid w:val="00DA543D"/>
    <w:rsid w:val="00DA7107"/>
    <w:rsid w:val="00DB1F6F"/>
    <w:rsid w:val="00DB329B"/>
    <w:rsid w:val="00DB3403"/>
    <w:rsid w:val="00DB7FD7"/>
    <w:rsid w:val="00DC7BFC"/>
    <w:rsid w:val="00DD14F6"/>
    <w:rsid w:val="00DD17D7"/>
    <w:rsid w:val="00DD2A3B"/>
    <w:rsid w:val="00DD2CE2"/>
    <w:rsid w:val="00DE0058"/>
    <w:rsid w:val="00DE032E"/>
    <w:rsid w:val="00DE1418"/>
    <w:rsid w:val="00DE1F2A"/>
    <w:rsid w:val="00DE345A"/>
    <w:rsid w:val="00DF11A3"/>
    <w:rsid w:val="00DF150A"/>
    <w:rsid w:val="00DF19C8"/>
    <w:rsid w:val="00DF46D0"/>
    <w:rsid w:val="00DF4E60"/>
    <w:rsid w:val="00DF6932"/>
    <w:rsid w:val="00E000BB"/>
    <w:rsid w:val="00E04609"/>
    <w:rsid w:val="00E072E6"/>
    <w:rsid w:val="00E07574"/>
    <w:rsid w:val="00E11C4B"/>
    <w:rsid w:val="00E12CF1"/>
    <w:rsid w:val="00E130A3"/>
    <w:rsid w:val="00E13DA8"/>
    <w:rsid w:val="00E17DC6"/>
    <w:rsid w:val="00E20BAF"/>
    <w:rsid w:val="00E21F20"/>
    <w:rsid w:val="00E2351E"/>
    <w:rsid w:val="00E26794"/>
    <w:rsid w:val="00E270AC"/>
    <w:rsid w:val="00E2710E"/>
    <w:rsid w:val="00E27265"/>
    <w:rsid w:val="00E27F0F"/>
    <w:rsid w:val="00E32AF2"/>
    <w:rsid w:val="00E35FEC"/>
    <w:rsid w:val="00E404AA"/>
    <w:rsid w:val="00E40CD8"/>
    <w:rsid w:val="00E41EB6"/>
    <w:rsid w:val="00E42A65"/>
    <w:rsid w:val="00E42E85"/>
    <w:rsid w:val="00E443C3"/>
    <w:rsid w:val="00E50CDA"/>
    <w:rsid w:val="00E66B7E"/>
    <w:rsid w:val="00E66CB0"/>
    <w:rsid w:val="00E67BAB"/>
    <w:rsid w:val="00E67C98"/>
    <w:rsid w:val="00E712B6"/>
    <w:rsid w:val="00E71E91"/>
    <w:rsid w:val="00E7377A"/>
    <w:rsid w:val="00E8581F"/>
    <w:rsid w:val="00E85CA1"/>
    <w:rsid w:val="00E85F15"/>
    <w:rsid w:val="00E9050C"/>
    <w:rsid w:val="00E914E8"/>
    <w:rsid w:val="00E93054"/>
    <w:rsid w:val="00E93E80"/>
    <w:rsid w:val="00E940E0"/>
    <w:rsid w:val="00E943E0"/>
    <w:rsid w:val="00E944D9"/>
    <w:rsid w:val="00E9547F"/>
    <w:rsid w:val="00E975E4"/>
    <w:rsid w:val="00EA05F0"/>
    <w:rsid w:val="00EA09F8"/>
    <w:rsid w:val="00EA1161"/>
    <w:rsid w:val="00EA2671"/>
    <w:rsid w:val="00EA526B"/>
    <w:rsid w:val="00EA56A4"/>
    <w:rsid w:val="00EC0BC0"/>
    <w:rsid w:val="00EC3C71"/>
    <w:rsid w:val="00EC4B87"/>
    <w:rsid w:val="00EC5216"/>
    <w:rsid w:val="00EC6271"/>
    <w:rsid w:val="00EC708B"/>
    <w:rsid w:val="00ED1E63"/>
    <w:rsid w:val="00ED2D8D"/>
    <w:rsid w:val="00ED31E9"/>
    <w:rsid w:val="00ED3D25"/>
    <w:rsid w:val="00ED6A45"/>
    <w:rsid w:val="00ED6D16"/>
    <w:rsid w:val="00EE102C"/>
    <w:rsid w:val="00EE1B04"/>
    <w:rsid w:val="00EE568F"/>
    <w:rsid w:val="00EE5EAC"/>
    <w:rsid w:val="00EE6F1C"/>
    <w:rsid w:val="00EE7C81"/>
    <w:rsid w:val="00EF0A13"/>
    <w:rsid w:val="00EF127C"/>
    <w:rsid w:val="00EF3186"/>
    <w:rsid w:val="00EF5E94"/>
    <w:rsid w:val="00EF6174"/>
    <w:rsid w:val="00F01666"/>
    <w:rsid w:val="00F02E82"/>
    <w:rsid w:val="00F0344D"/>
    <w:rsid w:val="00F04D4C"/>
    <w:rsid w:val="00F05FBE"/>
    <w:rsid w:val="00F072CE"/>
    <w:rsid w:val="00F07A77"/>
    <w:rsid w:val="00F10457"/>
    <w:rsid w:val="00F12BDE"/>
    <w:rsid w:val="00F14E4F"/>
    <w:rsid w:val="00F14EBD"/>
    <w:rsid w:val="00F17CFB"/>
    <w:rsid w:val="00F21666"/>
    <w:rsid w:val="00F2262C"/>
    <w:rsid w:val="00F2540E"/>
    <w:rsid w:val="00F256A6"/>
    <w:rsid w:val="00F26EBC"/>
    <w:rsid w:val="00F27EB4"/>
    <w:rsid w:val="00F3090F"/>
    <w:rsid w:val="00F30912"/>
    <w:rsid w:val="00F31C99"/>
    <w:rsid w:val="00F3216A"/>
    <w:rsid w:val="00F3347C"/>
    <w:rsid w:val="00F33564"/>
    <w:rsid w:val="00F33B2F"/>
    <w:rsid w:val="00F33C1C"/>
    <w:rsid w:val="00F35619"/>
    <w:rsid w:val="00F41332"/>
    <w:rsid w:val="00F422C7"/>
    <w:rsid w:val="00F43E14"/>
    <w:rsid w:val="00F45D35"/>
    <w:rsid w:val="00F45EBF"/>
    <w:rsid w:val="00F520C8"/>
    <w:rsid w:val="00F52246"/>
    <w:rsid w:val="00F53314"/>
    <w:rsid w:val="00F54FA5"/>
    <w:rsid w:val="00F5553A"/>
    <w:rsid w:val="00F611FD"/>
    <w:rsid w:val="00F61E06"/>
    <w:rsid w:val="00F62D97"/>
    <w:rsid w:val="00F64FF5"/>
    <w:rsid w:val="00F66872"/>
    <w:rsid w:val="00F66FBD"/>
    <w:rsid w:val="00F70113"/>
    <w:rsid w:val="00F7196D"/>
    <w:rsid w:val="00F71B36"/>
    <w:rsid w:val="00F72469"/>
    <w:rsid w:val="00F774A2"/>
    <w:rsid w:val="00F812C2"/>
    <w:rsid w:val="00F83939"/>
    <w:rsid w:val="00F855E9"/>
    <w:rsid w:val="00F861FC"/>
    <w:rsid w:val="00F86CE6"/>
    <w:rsid w:val="00F86EF2"/>
    <w:rsid w:val="00F91DA4"/>
    <w:rsid w:val="00F93832"/>
    <w:rsid w:val="00F94729"/>
    <w:rsid w:val="00FA0CDE"/>
    <w:rsid w:val="00FA184D"/>
    <w:rsid w:val="00FA674D"/>
    <w:rsid w:val="00FB0161"/>
    <w:rsid w:val="00FB275A"/>
    <w:rsid w:val="00FB3DD4"/>
    <w:rsid w:val="00FB5656"/>
    <w:rsid w:val="00FC0E90"/>
    <w:rsid w:val="00FC2004"/>
    <w:rsid w:val="00FC32B1"/>
    <w:rsid w:val="00FC3DCD"/>
    <w:rsid w:val="00FC42DC"/>
    <w:rsid w:val="00FC43FA"/>
    <w:rsid w:val="00FD1F9B"/>
    <w:rsid w:val="00FD3559"/>
    <w:rsid w:val="00FD5628"/>
    <w:rsid w:val="00FD5676"/>
    <w:rsid w:val="00FE0824"/>
    <w:rsid w:val="00FE261B"/>
    <w:rsid w:val="00FE4256"/>
    <w:rsid w:val="00FE46ED"/>
    <w:rsid w:val="00FE482D"/>
    <w:rsid w:val="00FE4D88"/>
    <w:rsid w:val="00FE5AB7"/>
    <w:rsid w:val="00FE5FB0"/>
    <w:rsid w:val="00FE6A3A"/>
    <w:rsid w:val="00FE726C"/>
    <w:rsid w:val="00FF11EE"/>
    <w:rsid w:val="00FF2147"/>
    <w:rsid w:val="00FF3C46"/>
    <w:rsid w:val="00FF475D"/>
    <w:rsid w:val="00FF6C66"/>
    <w:rsid w:val="00FF73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8538725B-FFF9-470B-83D4-078C48156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atLeast"/>
    </w:pPr>
    <w:rPr>
      <w:sz w:val="22"/>
    </w:rPr>
  </w:style>
  <w:style w:type="paragraph" w:styleId="Heading1">
    <w:name w:val="heading 1"/>
    <w:aliases w:val="H1-Sec.Head"/>
    <w:basedOn w:val="Normal"/>
    <w:next w:val="L1-FlLSp12"/>
    <w:qFormat/>
    <w:pPr>
      <w:keepNext/>
      <w:tabs>
        <w:tab w:val="left" w:pos="1152"/>
      </w:tabs>
      <w:spacing w:after="360" w:line="360" w:lineRule="atLeast"/>
      <w:ind w:left="1152" w:hanging="1152"/>
      <w:outlineLvl w:val="0"/>
    </w:pPr>
    <w:rPr>
      <w:rFonts w:ascii="Arial" w:hAnsi="Arial"/>
      <w:b/>
      <w:color w:val="324162"/>
      <w:sz w:val="32"/>
    </w:rPr>
  </w:style>
  <w:style w:type="paragraph" w:styleId="Heading2">
    <w:name w:val="heading 2"/>
    <w:aliases w:val="H2-Sec. Head"/>
    <w:basedOn w:val="Heading1"/>
    <w:next w:val="L1-FlLSp12"/>
    <w:qFormat/>
    <w:pPr>
      <w:outlineLvl w:val="1"/>
    </w:pPr>
    <w:rPr>
      <w:sz w:val="28"/>
    </w:rPr>
  </w:style>
  <w:style w:type="paragraph" w:styleId="Heading3">
    <w:name w:val="heading 3"/>
    <w:aliases w:val="H3-Sec. Head"/>
    <w:basedOn w:val="Heading1"/>
    <w:next w:val="L1-FlLSp12"/>
    <w:qFormat/>
    <w:pPr>
      <w:outlineLvl w:val="2"/>
    </w:pPr>
    <w:rPr>
      <w:color w:val="auto"/>
      <w:sz w:val="24"/>
    </w:rPr>
  </w:style>
  <w:style w:type="paragraph" w:styleId="Heading4">
    <w:name w:val="heading 4"/>
    <w:aliases w:val="H4 Sec.Heading"/>
    <w:basedOn w:val="Heading1"/>
    <w:next w:val="L1-FlLSp12"/>
    <w:qFormat/>
    <w:pPr>
      <w:outlineLvl w:val="3"/>
    </w:pPr>
    <w:rPr>
      <w:i/>
      <w:color w:val="auto"/>
      <w:sz w:val="24"/>
    </w:rPr>
  </w:style>
  <w:style w:type="paragraph" w:styleId="Heading5">
    <w:name w:val="heading 5"/>
    <w:basedOn w:val="Normal"/>
    <w:next w:val="Normal"/>
    <w:qFormat/>
    <w:pPr>
      <w:keepLines/>
      <w:spacing w:before="360" w:line="360" w:lineRule="atLeast"/>
      <w:jc w:val="center"/>
      <w:outlineLvl w:val="4"/>
    </w:pPr>
  </w:style>
  <w:style w:type="paragraph" w:styleId="Heading6">
    <w:name w:val="heading 6"/>
    <w:basedOn w:val="Normal"/>
    <w:next w:val="Normal"/>
    <w:qFormat/>
    <w:pPr>
      <w:keepNext/>
      <w:spacing w:before="240"/>
      <w:jc w:val="center"/>
      <w:outlineLvl w:val="5"/>
    </w:pPr>
    <w:rPr>
      <w:b/>
      <w:caps/>
    </w:rPr>
  </w:style>
  <w:style w:type="paragraph" w:styleId="Heading7">
    <w:name w:val="heading 7"/>
    <w:basedOn w:val="Normal"/>
    <w:next w:val="Normal"/>
    <w:qFormat/>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basedOn w:val="Normal"/>
    <w:link w:val="P1-StandParaChar"/>
    <w:pPr>
      <w:spacing w:line="360" w:lineRule="atLeast"/>
      <w:ind w:firstLine="1152"/>
    </w:pPr>
  </w:style>
  <w:style w:type="paragraph" w:customStyle="1" w:styleId="C1-CtrBoldHd">
    <w:name w:val="C1-Ctr BoldHd"/>
    <w:pPr>
      <w:keepNext/>
      <w:spacing w:after="720" w:line="240" w:lineRule="atLeast"/>
      <w:jc w:val="center"/>
    </w:pPr>
    <w:rPr>
      <w:rFonts w:ascii="Arial" w:hAnsi="Arial"/>
      <w:b/>
      <w:color w:val="324162"/>
      <w:sz w:val="28"/>
    </w:rPr>
  </w:style>
  <w:style w:type="paragraph" w:customStyle="1" w:styleId="C2-CtrSglSp">
    <w:name w:val="C2-Ctr Sgl Sp"/>
    <w:basedOn w:val="Normal"/>
    <w:pPr>
      <w:keepLines/>
      <w:jc w:val="center"/>
    </w:pPr>
  </w:style>
  <w:style w:type="paragraph" w:customStyle="1" w:styleId="C3-CtrSp12">
    <w:name w:val="C3-Ctr Sp&amp;1/2"/>
    <w:basedOn w:val="Normal"/>
    <w:pPr>
      <w:keepLines/>
      <w:spacing w:line="360" w:lineRule="atLeast"/>
      <w:jc w:val="center"/>
    </w:pPr>
  </w:style>
  <w:style w:type="paragraph" w:customStyle="1" w:styleId="E1-Equation">
    <w:name w:val="E1-Equation"/>
    <w:basedOn w:val="Normal"/>
    <w:pPr>
      <w:tabs>
        <w:tab w:val="center" w:pos="4680"/>
        <w:tab w:val="right" w:pos="9360"/>
      </w:tabs>
    </w:pPr>
  </w:style>
  <w:style w:type="paragraph" w:customStyle="1" w:styleId="E2-Equation">
    <w:name w:val="E2-Equation"/>
    <w:basedOn w:val="Normal"/>
    <w:pPr>
      <w:tabs>
        <w:tab w:val="right" w:pos="1152"/>
        <w:tab w:val="center" w:pos="1440"/>
        <w:tab w:val="left" w:pos="1728"/>
      </w:tabs>
      <w:ind w:left="1728" w:hanging="1728"/>
    </w:pPr>
  </w:style>
  <w:style w:type="paragraph" w:styleId="Footer">
    <w:name w:val="footer"/>
    <w:basedOn w:val="Normal"/>
    <w:link w:val="FooterChar"/>
    <w:uiPriority w:val="99"/>
  </w:style>
  <w:style w:type="paragraph" w:styleId="FootnoteText">
    <w:name w:val="footnote text"/>
    <w:aliases w:val="F1"/>
    <w:link w:val="FootnoteTextChar"/>
    <w:uiPriority w:val="99"/>
    <w:semiHidden/>
    <w:pPr>
      <w:tabs>
        <w:tab w:val="left" w:pos="120"/>
      </w:tabs>
      <w:spacing w:before="120" w:line="200" w:lineRule="atLeast"/>
      <w:ind w:left="115" w:hanging="115"/>
    </w:pPr>
    <w:rPr>
      <w:sz w:val="16"/>
      <w:szCs w:val="16"/>
    </w:rPr>
  </w:style>
  <w:style w:type="paragraph" w:styleId="Header">
    <w:name w:val="header"/>
    <w:basedOn w:val="Normal"/>
    <w:rPr>
      <w:sz w:val="16"/>
    </w:rPr>
  </w:style>
  <w:style w:type="paragraph" w:customStyle="1" w:styleId="L1-FlLSp12">
    <w:name w:val="L1-FlL Sp&amp;1/2"/>
    <w:basedOn w:val="Normal"/>
    <w:link w:val="L1-FlLSp12Char"/>
    <w:pPr>
      <w:tabs>
        <w:tab w:val="left" w:pos="1152"/>
      </w:tabs>
      <w:spacing w:line="360" w:lineRule="atLeast"/>
    </w:pPr>
  </w:style>
  <w:style w:type="paragraph" w:customStyle="1" w:styleId="N0-FlLftBullet">
    <w:name w:val="N0-Fl Lft Bullet"/>
    <w:basedOn w:val="Normal"/>
    <w:pPr>
      <w:tabs>
        <w:tab w:val="left" w:pos="576"/>
      </w:tabs>
      <w:spacing w:after="240"/>
      <w:ind w:left="576" w:hanging="576"/>
    </w:pPr>
  </w:style>
  <w:style w:type="paragraph" w:customStyle="1" w:styleId="N1-1stBullet">
    <w:name w:val="N1-1st Bullet"/>
    <w:basedOn w:val="Normal"/>
    <w:pPr>
      <w:numPr>
        <w:numId w:val="7"/>
      </w:numPr>
      <w:spacing w:after="240"/>
    </w:pPr>
  </w:style>
  <w:style w:type="paragraph" w:customStyle="1" w:styleId="N2-2ndBullet">
    <w:name w:val="N2-2nd Bullet"/>
    <w:basedOn w:val="Normal"/>
    <w:pPr>
      <w:numPr>
        <w:numId w:val="2"/>
      </w:numPr>
      <w:tabs>
        <w:tab w:val="left" w:pos="1728"/>
      </w:tabs>
      <w:spacing w:after="240"/>
    </w:pPr>
  </w:style>
  <w:style w:type="paragraph" w:customStyle="1" w:styleId="N3-3rdBullet">
    <w:name w:val="N3-3rd Bullet"/>
    <w:basedOn w:val="Normal"/>
    <w:pPr>
      <w:numPr>
        <w:numId w:val="6"/>
      </w:numPr>
      <w:spacing w:after="240"/>
    </w:pPr>
  </w:style>
  <w:style w:type="paragraph" w:customStyle="1" w:styleId="N4-4thBullet">
    <w:name w:val="N4-4th Bullet"/>
    <w:basedOn w:val="Normal"/>
    <w:pPr>
      <w:numPr>
        <w:numId w:val="9"/>
      </w:numPr>
      <w:spacing w:after="240"/>
    </w:pPr>
  </w:style>
  <w:style w:type="paragraph" w:customStyle="1" w:styleId="N5-5thBullet">
    <w:name w:val="N5-5th Bullet"/>
    <w:basedOn w:val="Normal"/>
    <w:pPr>
      <w:tabs>
        <w:tab w:val="left" w:pos="3456"/>
      </w:tabs>
      <w:spacing w:after="240"/>
      <w:ind w:left="3456" w:hanging="576"/>
    </w:pPr>
  </w:style>
  <w:style w:type="paragraph" w:customStyle="1" w:styleId="N6-DateInd">
    <w:name w:val="N6-Date Ind."/>
    <w:basedOn w:val="Normal"/>
    <w:pPr>
      <w:tabs>
        <w:tab w:val="left" w:pos="4910"/>
      </w:tabs>
      <w:ind w:left="4910"/>
    </w:pPr>
  </w:style>
  <w:style w:type="paragraph" w:customStyle="1" w:styleId="N7-3Block">
    <w:name w:val="N7-3&quot; Block"/>
    <w:basedOn w:val="Normal"/>
    <w:pPr>
      <w:tabs>
        <w:tab w:val="left" w:pos="1152"/>
      </w:tabs>
      <w:ind w:left="1152" w:right="1152"/>
    </w:pPr>
  </w:style>
  <w:style w:type="paragraph" w:customStyle="1" w:styleId="N8-QxQBlock">
    <w:name w:val="N8-QxQ Block"/>
    <w:basedOn w:val="Normal"/>
    <w:pPr>
      <w:tabs>
        <w:tab w:val="left" w:pos="1152"/>
      </w:tabs>
      <w:spacing w:after="360" w:line="360" w:lineRule="atLeast"/>
      <w:ind w:left="1152" w:hanging="1152"/>
    </w:pPr>
  </w:style>
  <w:style w:type="paragraph" w:customStyle="1" w:styleId="Q1-BestFinQ">
    <w:name w:val="Q1-Best/Fin Q"/>
    <w:basedOn w:val="Heading1"/>
    <w:pPr>
      <w:spacing w:line="240" w:lineRule="atLeast"/>
    </w:pPr>
    <w:rPr>
      <w:rFonts w:cs="Times New Roman Bold"/>
      <w:color w:val="auto"/>
      <w:sz w:val="22"/>
      <w:szCs w:val="22"/>
    </w:rPr>
  </w:style>
  <w:style w:type="paragraph" w:customStyle="1" w:styleId="SH-SglSpHead">
    <w:name w:val="SH-Sgl Sp Head"/>
    <w:basedOn w:val="Heading1"/>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style>
  <w:style w:type="paragraph" w:customStyle="1" w:styleId="SP-SglSpPara">
    <w:name w:val="SP-Sgl Sp Para"/>
    <w:basedOn w:val="Normal"/>
    <w:pPr>
      <w:tabs>
        <w:tab w:val="left" w:pos="576"/>
      </w:tabs>
      <w:ind w:firstLine="576"/>
    </w:pPr>
  </w:style>
  <w:style w:type="paragraph" w:customStyle="1" w:styleId="T0-ChapPgHd">
    <w:name w:val="T0-Chap/Pg Hd"/>
    <w:basedOn w:val="Normal"/>
    <w:pPr>
      <w:tabs>
        <w:tab w:val="left" w:pos="8640"/>
      </w:tabs>
    </w:pPr>
    <w:rPr>
      <w:rFonts w:ascii="Arial" w:hAnsi="Arial"/>
      <w:szCs w:val="24"/>
      <w:u w:val="words"/>
    </w:rPr>
  </w:style>
  <w:style w:type="paragraph" w:styleId="TOC1">
    <w:name w:val="toc 1"/>
    <w:basedOn w:val="Normal"/>
    <w:pPr>
      <w:tabs>
        <w:tab w:val="left" w:pos="1440"/>
        <w:tab w:val="right" w:leader="dot" w:pos="8208"/>
        <w:tab w:val="left" w:pos="8640"/>
      </w:tabs>
      <w:ind w:left="1440" w:right="1800" w:hanging="1152"/>
    </w:pPr>
  </w:style>
  <w:style w:type="paragraph" w:styleId="TOC2">
    <w:name w:val="toc 2"/>
    <w:basedOn w:val="Normal"/>
    <w:pPr>
      <w:tabs>
        <w:tab w:val="left" w:pos="2160"/>
        <w:tab w:val="right" w:leader="dot" w:pos="8208"/>
        <w:tab w:val="left" w:pos="8640"/>
      </w:tabs>
      <w:ind w:left="2160" w:right="1800" w:hanging="720"/>
    </w:pPr>
    <w:rPr>
      <w:szCs w:val="22"/>
    </w:rPr>
  </w:style>
  <w:style w:type="paragraph" w:styleId="TOC3">
    <w:name w:val="toc 3"/>
    <w:basedOn w:val="Normal"/>
    <w:pPr>
      <w:tabs>
        <w:tab w:val="left" w:pos="3024"/>
        <w:tab w:val="right" w:leader="dot" w:pos="8208"/>
        <w:tab w:val="left" w:pos="8640"/>
      </w:tabs>
      <w:ind w:left="3024" w:right="1800" w:hanging="864"/>
    </w:pPr>
  </w:style>
  <w:style w:type="paragraph" w:styleId="TOC4">
    <w:name w:val="toc 4"/>
    <w:basedOn w:val="Normal"/>
    <w:pPr>
      <w:tabs>
        <w:tab w:val="left" w:pos="3888"/>
        <w:tab w:val="right" w:leader="dot" w:pos="8208"/>
        <w:tab w:val="left" w:pos="8640"/>
      </w:tabs>
      <w:ind w:left="3888" w:right="1800" w:hanging="864"/>
    </w:pPr>
  </w:style>
  <w:style w:type="paragraph" w:styleId="TOC5">
    <w:name w:val="toc 5"/>
    <w:basedOn w:val="Normal"/>
    <w:pPr>
      <w:tabs>
        <w:tab w:val="left" w:pos="1440"/>
        <w:tab w:val="right" w:leader="dot" w:pos="8208"/>
        <w:tab w:val="left" w:pos="8640"/>
      </w:tabs>
      <w:ind w:left="1440" w:right="1800" w:hanging="1152"/>
    </w:pPr>
  </w:style>
  <w:style w:type="paragraph" w:customStyle="1" w:styleId="TT-TableTitle">
    <w:name w:val="TT-Table Title"/>
    <w:basedOn w:val="Heading1"/>
    <w:pPr>
      <w:tabs>
        <w:tab w:val="clear" w:pos="1152"/>
        <w:tab w:val="left" w:pos="1440"/>
      </w:tabs>
      <w:spacing w:after="0" w:line="240" w:lineRule="atLeast"/>
      <w:ind w:left="1440" w:hanging="1440"/>
    </w:pPr>
    <w:rPr>
      <w:color w:val="auto"/>
      <w:sz w:val="22"/>
    </w:rPr>
  </w:style>
  <w:style w:type="paragraph" w:customStyle="1" w:styleId="CT-ContractInformation">
    <w:name w:val="CT-Contract Information"/>
    <w:basedOn w:val="Normal"/>
    <w:pPr>
      <w:tabs>
        <w:tab w:val="left" w:pos="2232"/>
      </w:tabs>
      <w:spacing w:line="240" w:lineRule="exact"/>
    </w:pPr>
    <w:rPr>
      <w:vanish/>
    </w:rPr>
  </w:style>
  <w:style w:type="paragraph" w:customStyle="1" w:styleId="R1-ResPara">
    <w:name w:val="R1-Res. Para"/>
    <w:basedOn w:val="Normal"/>
    <w:pPr>
      <w:ind w:left="288"/>
    </w:pPr>
  </w:style>
  <w:style w:type="paragraph" w:customStyle="1" w:styleId="R2-ResBullet">
    <w:name w:val="R2-Res Bullet"/>
    <w:basedOn w:val="Normal"/>
    <w:pPr>
      <w:tabs>
        <w:tab w:val="left" w:pos="720"/>
      </w:tabs>
      <w:ind w:left="720" w:hanging="432"/>
    </w:pPr>
  </w:style>
  <w:style w:type="paragraph" w:customStyle="1" w:styleId="RF-Reference">
    <w:name w:val="RF-Reference"/>
    <w:basedOn w:val="Normal"/>
    <w:pPr>
      <w:spacing w:line="240" w:lineRule="exact"/>
      <w:ind w:left="216" w:hanging="216"/>
    </w:pPr>
  </w:style>
  <w:style w:type="paragraph" w:customStyle="1" w:styleId="RH-SglSpHead">
    <w:name w:val="RH-Sgl Sp Head"/>
    <w:basedOn w:val="Heading1"/>
    <w:next w:val="RL-FlLftSgl"/>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pPr>
      <w:tabs>
        <w:tab w:val="clear" w:pos="1152"/>
      </w:tabs>
      <w:spacing w:after="0" w:line="240" w:lineRule="atLeast"/>
      <w:ind w:left="0" w:firstLine="0"/>
    </w:pPr>
    <w:rPr>
      <w:sz w:val="24"/>
    </w:rPr>
  </w:style>
  <w:style w:type="paragraph" w:customStyle="1" w:styleId="SU-FlLftUndln">
    <w:name w:val="SU-Fl Lft Undln"/>
    <w:basedOn w:val="Normal"/>
    <w:pPr>
      <w:keepNext/>
      <w:spacing w:line="240" w:lineRule="exact"/>
    </w:pPr>
    <w:rPr>
      <w:u w:val="single"/>
    </w:rPr>
  </w:style>
  <w:style w:type="character" w:styleId="PageNumber">
    <w:name w:val="page number"/>
    <w:basedOn w:val="DefaultParagraphFont"/>
  </w:style>
  <w:style w:type="paragraph" w:customStyle="1" w:styleId="TH-TableHeading">
    <w:name w:val="TH-Table Heading"/>
    <w:basedOn w:val="Heading1"/>
    <w:pPr>
      <w:tabs>
        <w:tab w:val="clear" w:pos="1152"/>
      </w:tabs>
      <w:spacing w:after="0" w:line="240" w:lineRule="atLeast"/>
      <w:ind w:left="0" w:firstLine="0"/>
      <w:jc w:val="center"/>
    </w:pPr>
    <w:rPr>
      <w:rFonts w:cs="Arial"/>
      <w:color w:val="auto"/>
      <w:sz w:val="18"/>
      <w:szCs w:val="18"/>
    </w:rPr>
  </w:style>
  <w:style w:type="paragraph" w:styleId="TOC6">
    <w:name w:val="toc 6"/>
    <w:pPr>
      <w:tabs>
        <w:tab w:val="right" w:leader="dot" w:pos="8208"/>
        <w:tab w:val="left" w:pos="8640"/>
      </w:tabs>
      <w:ind w:left="288" w:right="1800"/>
    </w:pPr>
    <w:rPr>
      <w:sz w:val="22"/>
      <w:szCs w:val="22"/>
    </w:rPr>
  </w:style>
  <w:style w:type="paragraph" w:styleId="TOC7">
    <w:name w:val="toc 7"/>
    <w:pPr>
      <w:tabs>
        <w:tab w:val="right" w:leader="dot" w:pos="8208"/>
        <w:tab w:val="left" w:pos="8640"/>
      </w:tabs>
      <w:ind w:left="1440" w:right="1800"/>
    </w:pPr>
    <w:rPr>
      <w:sz w:val="22"/>
      <w:szCs w:val="22"/>
    </w:rPr>
  </w:style>
  <w:style w:type="table" w:customStyle="1" w:styleId="TableWestatStandardFormat">
    <w:name w:val="Table Westat Standard Format"/>
    <w:basedOn w:val="TableNormal"/>
    <w:tblPr>
      <w:tblBorders>
        <w:top w:val="single" w:sz="4" w:space="0" w:color="auto"/>
        <w:bottom w:val="single" w:sz="4" w:space="0" w:color="auto"/>
      </w:tblBorders>
    </w:tblPr>
    <w:tblStylePr w:type="firstRow">
      <w:pPr>
        <w:jc w:val="center"/>
      </w:pPr>
      <w:rPr>
        <w:rFonts w:ascii="Times New Roman" w:hAnsi="Times New Roman"/>
        <w:sz w:val="20"/>
      </w:rPr>
      <w:tblPr/>
      <w:tcPr>
        <w:tcBorders>
          <w:bottom w:val="single" w:sz="4" w:space="0" w:color="auto"/>
        </w:tcBorders>
      </w:tcPr>
    </w:tblStylePr>
  </w:style>
  <w:style w:type="paragraph" w:customStyle="1" w:styleId="TX-TableText">
    <w:name w:val="TX-Table Text"/>
    <w:basedOn w:val="Normal"/>
    <w:rPr>
      <w:rFonts w:ascii="Arial" w:hAnsi="Arial"/>
      <w:sz w:val="18"/>
      <w:szCs w:val="18"/>
    </w:rPr>
  </w:style>
  <w:style w:type="paragraph" w:customStyle="1" w:styleId="Heading0">
    <w:name w:val="Heading 0"/>
    <w:aliases w:val="H0-Chap Head"/>
    <w:basedOn w:val="Heading1"/>
    <w:pPr>
      <w:tabs>
        <w:tab w:val="clear" w:pos="1152"/>
      </w:tabs>
      <w:spacing w:after="0"/>
      <w:ind w:left="0" w:firstLine="0"/>
      <w:jc w:val="right"/>
    </w:pPr>
    <w:rPr>
      <w:sz w:val="40"/>
    </w:rPr>
  </w:style>
  <w:style w:type="paragraph" w:customStyle="1" w:styleId="Header-1">
    <w:name w:val="Header-1"/>
    <w:basedOn w:val="Heading1"/>
    <w:pPr>
      <w:tabs>
        <w:tab w:val="clear" w:pos="1152"/>
      </w:tabs>
      <w:spacing w:after="0" w:line="240" w:lineRule="atLeast"/>
      <w:ind w:left="0" w:firstLine="0"/>
      <w:jc w:val="right"/>
    </w:pPr>
    <w:rPr>
      <w:sz w:val="20"/>
    </w:rPr>
  </w:style>
  <w:style w:type="paragraph" w:styleId="TOC8">
    <w:name w:val="toc 8"/>
    <w:pPr>
      <w:tabs>
        <w:tab w:val="right" w:leader="dot" w:pos="8208"/>
        <w:tab w:val="left" w:pos="8640"/>
      </w:tabs>
      <w:ind w:left="2160" w:right="1800"/>
    </w:pPr>
    <w:rPr>
      <w:sz w:val="22"/>
      <w:szCs w:val="22"/>
    </w:rPr>
  </w:style>
  <w:style w:type="paragraph" w:styleId="TOC9">
    <w:name w:val="toc 9"/>
    <w:pPr>
      <w:tabs>
        <w:tab w:val="right" w:leader="dot" w:pos="8208"/>
        <w:tab w:val="left" w:pos="8640"/>
      </w:tabs>
      <w:ind w:left="3024" w:right="1800"/>
    </w:pPr>
    <w:rPr>
      <w:sz w:val="22"/>
      <w:szCs w:val="22"/>
    </w:rPr>
  </w:style>
  <w:style w:type="paragraph" w:customStyle="1" w:styleId="TC-TableofContentsHeading">
    <w:name w:val="TC-Table of Contents Heading"/>
    <w:basedOn w:val="Heading1"/>
    <w:next w:val="T0-ChapPgHd"/>
    <w:pPr>
      <w:pBdr>
        <w:bottom w:val="single" w:sz="24" w:space="1" w:color="AFBED7"/>
      </w:pBdr>
      <w:tabs>
        <w:tab w:val="clear" w:pos="1152"/>
      </w:tabs>
      <w:spacing w:after="720"/>
      <w:ind w:left="6869" w:firstLine="0"/>
      <w:jc w:val="center"/>
    </w:pPr>
  </w:style>
  <w:style w:type="paragraph" w:customStyle="1" w:styleId="R0-FLLftSglBoldItalic">
    <w:name w:val="R0-FL Lft Sgl Bold Italic"/>
    <w:basedOn w:val="Heading1"/>
    <w:pPr>
      <w:tabs>
        <w:tab w:val="clear" w:pos="1152"/>
      </w:tabs>
      <w:spacing w:after="0" w:line="240" w:lineRule="atLeast"/>
      <w:ind w:left="0" w:firstLine="0"/>
    </w:pPr>
    <w:rPr>
      <w:rFonts w:cs="Times New Roman Bold"/>
      <w:b w:val="0"/>
      <w:i/>
      <w:color w:val="auto"/>
      <w:sz w:val="24"/>
    </w:rPr>
  </w:style>
  <w:style w:type="paragraph" w:customStyle="1" w:styleId="TF-TblFN">
    <w:name w:val="TF-Tbl FN"/>
    <w:basedOn w:val="FootnoteText"/>
    <w:rPr>
      <w:rFonts w:ascii="Arial" w:hAnsi="Arial"/>
    </w:rPr>
  </w:style>
  <w:style w:type="paragraph" w:styleId="ListParagraph">
    <w:name w:val="List Paragraph"/>
    <w:basedOn w:val="Normal"/>
    <w:uiPriority w:val="34"/>
    <w:qFormat/>
    <w:rsid w:val="002052B1"/>
    <w:pPr>
      <w:widowControl w:val="0"/>
      <w:autoSpaceDE w:val="0"/>
      <w:autoSpaceDN w:val="0"/>
      <w:adjustRightInd w:val="0"/>
      <w:spacing w:line="240" w:lineRule="auto"/>
      <w:ind w:left="720"/>
      <w:contextualSpacing/>
    </w:pPr>
    <w:rPr>
      <w:rFonts w:asciiTheme="minorHAnsi" w:hAnsiTheme="minorHAnsi" w:cstheme="minorHAnsi"/>
      <w:sz w:val="24"/>
    </w:rPr>
  </w:style>
  <w:style w:type="paragraph" w:styleId="BalloonText">
    <w:name w:val="Balloon Text"/>
    <w:basedOn w:val="Normal"/>
    <w:link w:val="BalloonTextChar"/>
    <w:uiPriority w:val="99"/>
    <w:semiHidden/>
    <w:unhideWhenUsed/>
    <w:rsid w:val="00F611F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11FD"/>
    <w:rPr>
      <w:rFonts w:ascii="Tahoma" w:hAnsi="Tahoma" w:cs="Tahoma"/>
      <w:sz w:val="16"/>
      <w:szCs w:val="16"/>
    </w:rPr>
  </w:style>
  <w:style w:type="character" w:customStyle="1" w:styleId="FooterChar">
    <w:name w:val="Footer Char"/>
    <w:basedOn w:val="DefaultParagraphFont"/>
    <w:link w:val="Footer"/>
    <w:uiPriority w:val="99"/>
    <w:rsid w:val="00F45EBF"/>
    <w:rPr>
      <w:sz w:val="22"/>
    </w:rPr>
  </w:style>
  <w:style w:type="character" w:styleId="FootnoteReference">
    <w:name w:val="footnote reference"/>
    <w:basedOn w:val="DefaultParagraphFont"/>
    <w:uiPriority w:val="99"/>
    <w:semiHidden/>
    <w:unhideWhenUsed/>
    <w:rsid w:val="00C17E51"/>
    <w:rPr>
      <w:vertAlign w:val="superscript"/>
    </w:rPr>
  </w:style>
  <w:style w:type="character" w:styleId="CommentReference">
    <w:name w:val="annotation reference"/>
    <w:basedOn w:val="DefaultParagraphFont"/>
    <w:uiPriority w:val="99"/>
    <w:semiHidden/>
    <w:unhideWhenUsed/>
    <w:rsid w:val="003F06E8"/>
    <w:rPr>
      <w:sz w:val="16"/>
      <w:szCs w:val="16"/>
    </w:rPr>
  </w:style>
  <w:style w:type="paragraph" w:styleId="CommentText">
    <w:name w:val="annotation text"/>
    <w:basedOn w:val="Normal"/>
    <w:link w:val="CommentTextChar"/>
    <w:uiPriority w:val="99"/>
    <w:semiHidden/>
    <w:unhideWhenUsed/>
    <w:rsid w:val="003F06E8"/>
    <w:pPr>
      <w:spacing w:line="240" w:lineRule="auto"/>
    </w:pPr>
    <w:rPr>
      <w:sz w:val="20"/>
    </w:rPr>
  </w:style>
  <w:style w:type="character" w:customStyle="1" w:styleId="CommentTextChar">
    <w:name w:val="Comment Text Char"/>
    <w:basedOn w:val="DefaultParagraphFont"/>
    <w:link w:val="CommentText"/>
    <w:uiPriority w:val="99"/>
    <w:semiHidden/>
    <w:rsid w:val="003F06E8"/>
  </w:style>
  <w:style w:type="paragraph" w:styleId="CommentSubject">
    <w:name w:val="annotation subject"/>
    <w:basedOn w:val="CommentText"/>
    <w:next w:val="CommentText"/>
    <w:link w:val="CommentSubjectChar"/>
    <w:uiPriority w:val="99"/>
    <w:semiHidden/>
    <w:unhideWhenUsed/>
    <w:rsid w:val="003F06E8"/>
    <w:rPr>
      <w:b/>
      <w:bCs/>
    </w:rPr>
  </w:style>
  <w:style w:type="character" w:customStyle="1" w:styleId="CommentSubjectChar">
    <w:name w:val="Comment Subject Char"/>
    <w:basedOn w:val="CommentTextChar"/>
    <w:link w:val="CommentSubject"/>
    <w:uiPriority w:val="99"/>
    <w:semiHidden/>
    <w:rsid w:val="003F06E8"/>
    <w:rPr>
      <w:b/>
      <w:bCs/>
    </w:rPr>
  </w:style>
  <w:style w:type="character" w:styleId="Hyperlink">
    <w:name w:val="Hyperlink"/>
    <w:basedOn w:val="DefaultParagraphFont"/>
    <w:unhideWhenUsed/>
    <w:rsid w:val="00C671CC"/>
    <w:rPr>
      <w:color w:val="0000FF"/>
      <w:u w:val="single"/>
    </w:rPr>
  </w:style>
  <w:style w:type="character" w:customStyle="1" w:styleId="FootnoteTextChar">
    <w:name w:val="Footnote Text Char"/>
    <w:aliases w:val="F1 Char"/>
    <w:basedOn w:val="DefaultParagraphFont"/>
    <w:link w:val="FootnoteText"/>
    <w:uiPriority w:val="99"/>
    <w:semiHidden/>
    <w:rsid w:val="00C671CC"/>
    <w:rPr>
      <w:sz w:val="16"/>
      <w:szCs w:val="16"/>
    </w:rPr>
  </w:style>
  <w:style w:type="character" w:customStyle="1" w:styleId="P1-StandParaChar">
    <w:name w:val="P1-Stand Para Char"/>
    <w:basedOn w:val="DefaultParagraphFont"/>
    <w:link w:val="P1-StandPara"/>
    <w:rsid w:val="005476B4"/>
    <w:rPr>
      <w:sz w:val="22"/>
    </w:rPr>
  </w:style>
  <w:style w:type="character" w:customStyle="1" w:styleId="text">
    <w:name w:val="text"/>
    <w:basedOn w:val="DefaultParagraphFont"/>
    <w:rsid w:val="0056722C"/>
  </w:style>
  <w:style w:type="paragraph" w:styleId="Revision">
    <w:name w:val="Revision"/>
    <w:hidden/>
    <w:uiPriority w:val="99"/>
    <w:semiHidden/>
    <w:rsid w:val="00F61E06"/>
    <w:rPr>
      <w:sz w:val="22"/>
    </w:rPr>
  </w:style>
  <w:style w:type="character" w:customStyle="1" w:styleId="L1-FlLSp12Char">
    <w:name w:val="L1-FlL Sp&amp;1/2 Char"/>
    <w:basedOn w:val="DefaultParagraphFont"/>
    <w:link w:val="L1-FlLSp12"/>
    <w:rsid w:val="00556600"/>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476724">
      <w:bodyDiv w:val="1"/>
      <w:marLeft w:val="0"/>
      <w:marRight w:val="0"/>
      <w:marTop w:val="0"/>
      <w:marBottom w:val="0"/>
      <w:divBdr>
        <w:top w:val="none" w:sz="0" w:space="0" w:color="auto"/>
        <w:left w:val="none" w:sz="0" w:space="0" w:color="auto"/>
        <w:bottom w:val="none" w:sz="0" w:space="0" w:color="auto"/>
        <w:right w:val="none" w:sz="0" w:space="0" w:color="auto"/>
      </w:divBdr>
    </w:div>
    <w:div w:id="645163530">
      <w:bodyDiv w:val="1"/>
      <w:marLeft w:val="0"/>
      <w:marRight w:val="0"/>
      <w:marTop w:val="0"/>
      <w:marBottom w:val="0"/>
      <w:divBdr>
        <w:top w:val="none" w:sz="0" w:space="0" w:color="auto"/>
        <w:left w:val="none" w:sz="0" w:space="0" w:color="auto"/>
        <w:bottom w:val="none" w:sz="0" w:space="0" w:color="auto"/>
        <w:right w:val="none" w:sz="0" w:space="0" w:color="auto"/>
      </w:divBdr>
    </w:div>
    <w:div w:id="649407647">
      <w:bodyDiv w:val="1"/>
      <w:marLeft w:val="0"/>
      <w:marRight w:val="0"/>
      <w:marTop w:val="0"/>
      <w:marBottom w:val="0"/>
      <w:divBdr>
        <w:top w:val="none" w:sz="0" w:space="0" w:color="auto"/>
        <w:left w:val="none" w:sz="0" w:space="0" w:color="auto"/>
        <w:bottom w:val="none" w:sz="0" w:space="0" w:color="auto"/>
        <w:right w:val="none" w:sz="0" w:space="0" w:color="auto"/>
      </w:divBdr>
    </w:div>
    <w:div w:id="653066647">
      <w:bodyDiv w:val="1"/>
      <w:marLeft w:val="0"/>
      <w:marRight w:val="0"/>
      <w:marTop w:val="0"/>
      <w:marBottom w:val="0"/>
      <w:divBdr>
        <w:top w:val="none" w:sz="0" w:space="0" w:color="auto"/>
        <w:left w:val="none" w:sz="0" w:space="0" w:color="auto"/>
        <w:bottom w:val="none" w:sz="0" w:space="0" w:color="auto"/>
        <w:right w:val="none" w:sz="0" w:space="0" w:color="auto"/>
      </w:divBdr>
    </w:div>
    <w:div w:id="692148410">
      <w:bodyDiv w:val="1"/>
      <w:marLeft w:val="0"/>
      <w:marRight w:val="0"/>
      <w:marTop w:val="0"/>
      <w:marBottom w:val="0"/>
      <w:divBdr>
        <w:top w:val="none" w:sz="0" w:space="0" w:color="auto"/>
        <w:left w:val="none" w:sz="0" w:space="0" w:color="auto"/>
        <w:bottom w:val="none" w:sz="0" w:space="0" w:color="auto"/>
        <w:right w:val="none" w:sz="0" w:space="0" w:color="auto"/>
      </w:divBdr>
    </w:div>
    <w:div w:id="694818005">
      <w:bodyDiv w:val="1"/>
      <w:marLeft w:val="0"/>
      <w:marRight w:val="0"/>
      <w:marTop w:val="0"/>
      <w:marBottom w:val="0"/>
      <w:divBdr>
        <w:top w:val="none" w:sz="0" w:space="0" w:color="auto"/>
        <w:left w:val="none" w:sz="0" w:space="0" w:color="auto"/>
        <w:bottom w:val="none" w:sz="0" w:space="0" w:color="auto"/>
        <w:right w:val="none" w:sz="0" w:space="0" w:color="auto"/>
      </w:divBdr>
    </w:div>
    <w:div w:id="716780630">
      <w:bodyDiv w:val="1"/>
      <w:marLeft w:val="0"/>
      <w:marRight w:val="0"/>
      <w:marTop w:val="0"/>
      <w:marBottom w:val="0"/>
      <w:divBdr>
        <w:top w:val="none" w:sz="0" w:space="0" w:color="auto"/>
        <w:left w:val="none" w:sz="0" w:space="0" w:color="auto"/>
        <w:bottom w:val="none" w:sz="0" w:space="0" w:color="auto"/>
        <w:right w:val="none" w:sz="0" w:space="0" w:color="auto"/>
      </w:divBdr>
    </w:div>
    <w:div w:id="733242370">
      <w:bodyDiv w:val="1"/>
      <w:marLeft w:val="0"/>
      <w:marRight w:val="0"/>
      <w:marTop w:val="0"/>
      <w:marBottom w:val="0"/>
      <w:divBdr>
        <w:top w:val="none" w:sz="0" w:space="0" w:color="auto"/>
        <w:left w:val="none" w:sz="0" w:space="0" w:color="auto"/>
        <w:bottom w:val="none" w:sz="0" w:space="0" w:color="auto"/>
        <w:right w:val="none" w:sz="0" w:space="0" w:color="auto"/>
      </w:divBdr>
    </w:div>
    <w:div w:id="774904143">
      <w:bodyDiv w:val="1"/>
      <w:marLeft w:val="0"/>
      <w:marRight w:val="0"/>
      <w:marTop w:val="0"/>
      <w:marBottom w:val="0"/>
      <w:divBdr>
        <w:top w:val="none" w:sz="0" w:space="0" w:color="auto"/>
        <w:left w:val="none" w:sz="0" w:space="0" w:color="auto"/>
        <w:bottom w:val="none" w:sz="0" w:space="0" w:color="auto"/>
        <w:right w:val="none" w:sz="0" w:space="0" w:color="auto"/>
      </w:divBdr>
    </w:div>
    <w:div w:id="909344223">
      <w:bodyDiv w:val="1"/>
      <w:marLeft w:val="0"/>
      <w:marRight w:val="0"/>
      <w:marTop w:val="0"/>
      <w:marBottom w:val="0"/>
      <w:divBdr>
        <w:top w:val="none" w:sz="0" w:space="0" w:color="auto"/>
        <w:left w:val="none" w:sz="0" w:space="0" w:color="auto"/>
        <w:bottom w:val="none" w:sz="0" w:space="0" w:color="auto"/>
        <w:right w:val="none" w:sz="0" w:space="0" w:color="auto"/>
      </w:divBdr>
    </w:div>
    <w:div w:id="1221282095">
      <w:bodyDiv w:val="1"/>
      <w:marLeft w:val="0"/>
      <w:marRight w:val="0"/>
      <w:marTop w:val="0"/>
      <w:marBottom w:val="0"/>
      <w:divBdr>
        <w:top w:val="none" w:sz="0" w:space="0" w:color="auto"/>
        <w:left w:val="none" w:sz="0" w:space="0" w:color="auto"/>
        <w:bottom w:val="none" w:sz="0" w:space="0" w:color="auto"/>
        <w:right w:val="none" w:sz="0" w:space="0" w:color="auto"/>
      </w:divBdr>
    </w:div>
    <w:div w:id="1266157564">
      <w:bodyDiv w:val="1"/>
      <w:marLeft w:val="0"/>
      <w:marRight w:val="0"/>
      <w:marTop w:val="0"/>
      <w:marBottom w:val="0"/>
      <w:divBdr>
        <w:top w:val="none" w:sz="0" w:space="0" w:color="auto"/>
        <w:left w:val="none" w:sz="0" w:space="0" w:color="auto"/>
        <w:bottom w:val="none" w:sz="0" w:space="0" w:color="auto"/>
        <w:right w:val="none" w:sz="0" w:space="0" w:color="auto"/>
      </w:divBdr>
    </w:div>
    <w:div w:id="1275331754">
      <w:bodyDiv w:val="1"/>
      <w:marLeft w:val="0"/>
      <w:marRight w:val="0"/>
      <w:marTop w:val="0"/>
      <w:marBottom w:val="0"/>
      <w:divBdr>
        <w:top w:val="none" w:sz="0" w:space="0" w:color="auto"/>
        <w:left w:val="none" w:sz="0" w:space="0" w:color="auto"/>
        <w:bottom w:val="none" w:sz="0" w:space="0" w:color="auto"/>
        <w:right w:val="none" w:sz="0" w:space="0" w:color="auto"/>
      </w:divBdr>
    </w:div>
    <w:div w:id="1439065490">
      <w:bodyDiv w:val="1"/>
      <w:marLeft w:val="0"/>
      <w:marRight w:val="0"/>
      <w:marTop w:val="0"/>
      <w:marBottom w:val="0"/>
      <w:divBdr>
        <w:top w:val="none" w:sz="0" w:space="0" w:color="auto"/>
        <w:left w:val="none" w:sz="0" w:space="0" w:color="auto"/>
        <w:bottom w:val="none" w:sz="0" w:space="0" w:color="auto"/>
        <w:right w:val="none" w:sz="0" w:space="0" w:color="auto"/>
      </w:divBdr>
    </w:div>
    <w:div w:id="1670019936">
      <w:bodyDiv w:val="1"/>
      <w:marLeft w:val="0"/>
      <w:marRight w:val="0"/>
      <w:marTop w:val="0"/>
      <w:marBottom w:val="0"/>
      <w:divBdr>
        <w:top w:val="none" w:sz="0" w:space="0" w:color="auto"/>
        <w:left w:val="none" w:sz="0" w:space="0" w:color="auto"/>
        <w:bottom w:val="none" w:sz="0" w:space="0" w:color="auto"/>
        <w:right w:val="none" w:sz="0" w:space="0" w:color="auto"/>
      </w:divBdr>
    </w:div>
    <w:div w:id="1751195916">
      <w:bodyDiv w:val="1"/>
      <w:marLeft w:val="0"/>
      <w:marRight w:val="0"/>
      <w:marTop w:val="0"/>
      <w:marBottom w:val="0"/>
      <w:divBdr>
        <w:top w:val="none" w:sz="0" w:space="0" w:color="auto"/>
        <w:left w:val="none" w:sz="0" w:space="0" w:color="auto"/>
        <w:bottom w:val="none" w:sz="0" w:space="0" w:color="auto"/>
        <w:right w:val="none" w:sz="0" w:space="0" w:color="auto"/>
      </w:divBdr>
    </w:div>
    <w:div w:id="1946308296">
      <w:bodyDiv w:val="1"/>
      <w:marLeft w:val="0"/>
      <w:marRight w:val="0"/>
      <w:marTop w:val="0"/>
      <w:marBottom w:val="0"/>
      <w:divBdr>
        <w:top w:val="none" w:sz="0" w:space="0" w:color="auto"/>
        <w:left w:val="none" w:sz="0" w:space="0" w:color="auto"/>
        <w:bottom w:val="none" w:sz="0" w:space="0" w:color="auto"/>
        <w:right w:val="none" w:sz="0" w:space="0" w:color="auto"/>
      </w:divBdr>
    </w:div>
    <w:div w:id="1957590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Laura.Maruschak@usdoj.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529272-2390-4144-BA6A-58D28E3EA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921</TotalTime>
  <Pages>7</Pages>
  <Words>2542</Words>
  <Characters>14069</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16578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Smith</dc:creator>
  <cp:lastModifiedBy>Adams, Devon</cp:lastModifiedBy>
  <cp:revision>4</cp:revision>
  <cp:lastPrinted>2015-02-05T17:04:00Z</cp:lastPrinted>
  <dcterms:created xsi:type="dcterms:W3CDTF">2015-03-17T20:04:00Z</dcterms:created>
  <dcterms:modified xsi:type="dcterms:W3CDTF">2015-03-18T12:31:00Z</dcterms:modified>
</cp:coreProperties>
</file>