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628036" w14:textId="77777777" w:rsidR="004E00B6" w:rsidRDefault="00347F2C">
      <w:pPr>
        <w:pStyle w:val="Heading2"/>
        <w:tabs>
          <w:tab w:val="left" w:pos="900"/>
        </w:tabs>
        <w:ind w:right="-180"/>
      </w:pPr>
      <w:bookmarkStart w:id="0" w:name="h.gjdgxs" w:colFirst="0" w:colLast="0"/>
      <w:bookmarkStart w:id="1" w:name="_GoBack"/>
      <w:bookmarkEnd w:id="0"/>
      <w:bookmarkEnd w:id="1"/>
      <w:r>
        <w:rPr>
          <w:sz w:val="28"/>
          <w:szCs w:val="28"/>
        </w:rPr>
        <w:t xml:space="preserve">Request for Approval under the “DOI Generic Clearance for the Collection of Qualitative Feedback on Agency Service Delivery” </w:t>
      </w:r>
    </w:p>
    <w:p w14:paraId="62DD786C" w14:textId="77777777" w:rsidR="004E00B6" w:rsidRDefault="00347F2C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OMB Control Number: 1090-0011</w:t>
      </w:r>
    </w:p>
    <w:p w14:paraId="6561BB25" w14:textId="77777777" w:rsidR="004E00B6" w:rsidRDefault="004E00B6"/>
    <w:p w14:paraId="71557A91" w14:textId="77777777" w:rsidR="004E00B6" w:rsidRDefault="00347F2C">
      <w:r>
        <w:rPr>
          <w:b/>
        </w:rPr>
        <w:t>TITLE OF INFORMATION COLLECTION: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1684688D" wp14:editId="70ABB7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F5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468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Zq6AEAAMMDAAAOAAAAZHJzL2Uyb0RvYy54bWysU01v2zAMvQ/YfxB0X+wkzdoYcYohWXcZ&#10;tgBdf4AiybYASRQoNU7+/SglTfdxGYr5IFMS+fgeSa3uj86yg8ZowLd8Oqk5016CMr5v+dOPhw93&#10;nMUkvBIWvG75SUd+v37/bjWGRs9gAKs0MgLxsRlDy4eUQlNVUQ7aiTiBoD1ddoBOJNpiXykUI6E7&#10;W83q+mM1AqqAIHWMdLo9X/J1we86LdP3ros6Mdty4pbKimXd57Var0TTowiDkRca4g0snDCekl6h&#10;tiIJ9ozmLyhnJEKELk0kuAq6zkhdNJCaaf2HmsdBBF20UHFiuJYp/j9Y+e2wQ2YU9Y4zLxy16DGh&#10;MP2Q2CdEGNkGvKcyArJprtYYYkNBG7/Dyy6GHWbpxw5d/pModmz5bH57Qx3i7NTy+e1dTd+52vqY&#10;mCSHxfJmvlguOZPkUe6qV5CAMX3R4Fg2Wh4vnK5kpqXa4vA1JqJBgS8BmYGHB2Ntaa31bCRty3pB&#10;TKSgCeusSGS6QJqj7wtOBGtUjsnREfv9xiI7iDwz5cvEKcdvbjnhVsTh7FeuzvoQnr0qyQct1Gev&#10;WDoFqqunB8AzG6cVZ1bTe8lW8UzC2H/xJBLWE5fchXPds7UHdSrtKOc0KYXtZarzKP66L9Gvb2/9&#10;EwAA//8DAFBLAwQUAAYACAAAACEAPCuYfdYAAAADAQAADwAAAGRycy9kb3ducmV2LnhtbEyPwUrE&#10;QBBE74L/MLTgRdyJK4QYM1lE8OTBuPoBnUybBDM9ITPZjH9v60UvBUU1Va+rQ3KTOtESRs8GbnYZ&#10;KOLO25F7A+9vT9cFqBCRLU6eycAXBTjU52cVltZv/EqnY+yVlHAo0cAQ41xqHbqBHIadn4kl+/CL&#10;wyh26bVdcJNyN+l9luXa4ciyMOBMjwN1n8fVGUgvOcfUFKndeH0OxVWT0DXGXF6kh3tQkVL8O4Yf&#10;fEGHWphav7INajIgj8RflezuNhfbGthnoOtK/2evvwEAAP//AwBQSwECLQAUAAYACAAAACEAtoM4&#10;kv4AAADhAQAAEwAAAAAAAAAAAAAAAAAAAAAAW0NvbnRlbnRfVHlwZXNdLnhtbFBLAQItABQABgAI&#10;AAAAIQA4/SH/1gAAAJQBAAALAAAAAAAAAAAAAAAAAC8BAABfcmVscy8ucmVsc1BLAQItABQABgAI&#10;AAAAIQBW+0Zq6AEAAMMDAAAOAAAAAAAAAAAAAAAAAC4CAABkcnMvZTJvRG9jLnhtbFBLAQItABQA&#10;BgAIAAAAIQA8K5h91gAAAAMBAAAPAAAAAAAAAAAAAAAAAEIEAABkcnMvZG93bnJldi54bWxQSwUG&#10;AAAAAAQABADzAAAARQUAAAAA&#10;" o:allowincell="f" strokeweight="1.5pt">
                <w10:wrap anchorx="margin"/>
              </v:shape>
            </w:pict>
          </mc:Fallback>
        </mc:AlternateContent>
      </w:r>
    </w:p>
    <w:p w14:paraId="235F1891" w14:textId="0559BF50" w:rsidR="004E00B6" w:rsidRPr="00A35410" w:rsidRDefault="009A29D1">
      <w:r w:rsidRPr="00EC03FA">
        <w:rPr>
          <w:rFonts w:eastAsia="Arial"/>
          <w:color w:val="222222"/>
          <w:highlight w:val="white"/>
        </w:rPr>
        <w:t>Artificial Night Lighting – request for p</w:t>
      </w:r>
      <w:r w:rsidR="00817B04" w:rsidRPr="00EC03FA">
        <w:rPr>
          <w:rFonts w:eastAsia="Arial"/>
          <w:color w:val="222222"/>
          <w:highlight w:val="white"/>
        </w:rPr>
        <w:t>ublished literature or proven best practices for minimizing environmental Impacts associated with</w:t>
      </w:r>
      <w:r w:rsidRPr="00EC03FA">
        <w:rPr>
          <w:rFonts w:eastAsia="Arial"/>
          <w:color w:val="222222"/>
          <w:highlight w:val="white"/>
        </w:rPr>
        <w:t xml:space="preserve"> artificial night lighting</w:t>
      </w:r>
      <w:r w:rsidR="00A35410" w:rsidRPr="00EC03FA">
        <w:rPr>
          <w:rFonts w:eastAsia="Arial"/>
          <w:color w:val="222222"/>
          <w:highlight w:val="white"/>
        </w:rPr>
        <w:t>.</w:t>
      </w:r>
      <w:r w:rsidRPr="00EC03FA">
        <w:rPr>
          <w:rFonts w:eastAsia="Arial"/>
          <w:color w:val="222222"/>
          <w:highlight w:val="white"/>
        </w:rPr>
        <w:br/>
      </w:r>
    </w:p>
    <w:p w14:paraId="79E222F1" w14:textId="5F0D260B" w:rsidR="004E00B6" w:rsidRPr="00A35410" w:rsidRDefault="00347F2C">
      <w:r>
        <w:rPr>
          <w:b/>
        </w:rPr>
        <w:t xml:space="preserve">PURPOSE:  </w:t>
      </w:r>
    </w:p>
    <w:p w14:paraId="36087FBC" w14:textId="6248BB76" w:rsidR="00F56527" w:rsidRDefault="00347F2C" w:rsidP="00A813ED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 xml:space="preserve">The </w:t>
      </w:r>
      <w:r w:rsidR="00BD113C" w:rsidRPr="00EC03FA">
        <w:rPr>
          <w:rFonts w:eastAsia="Arial"/>
          <w:color w:val="222222"/>
          <w:highlight w:val="white"/>
        </w:rPr>
        <w:t>Bureau of Land Management</w:t>
      </w:r>
      <w:r w:rsidRPr="00EC03FA">
        <w:rPr>
          <w:rFonts w:eastAsia="Arial"/>
          <w:color w:val="222222"/>
          <w:highlight w:val="white"/>
        </w:rPr>
        <w:t xml:space="preserve"> </w:t>
      </w:r>
      <w:r w:rsidR="003206E2">
        <w:rPr>
          <w:rFonts w:eastAsia="Arial"/>
          <w:color w:val="222222"/>
          <w:highlight w:val="white"/>
        </w:rPr>
        <w:t xml:space="preserve">(BLM) </w:t>
      </w:r>
      <w:r w:rsidRPr="00EC03FA">
        <w:rPr>
          <w:rFonts w:eastAsia="Arial"/>
          <w:color w:val="222222"/>
          <w:highlight w:val="white"/>
        </w:rPr>
        <w:t xml:space="preserve">is working with the </w:t>
      </w:r>
      <w:r w:rsidR="00BD113C" w:rsidRPr="00EC03FA">
        <w:rPr>
          <w:rFonts w:eastAsia="Arial"/>
          <w:color w:val="222222"/>
          <w:highlight w:val="white"/>
        </w:rPr>
        <w:t>Argonne National Laboratory</w:t>
      </w:r>
      <w:r w:rsidR="003206E2">
        <w:rPr>
          <w:rFonts w:eastAsia="Arial"/>
          <w:color w:val="222222"/>
          <w:highlight w:val="white"/>
        </w:rPr>
        <w:t xml:space="preserve"> (ANL)</w:t>
      </w:r>
      <w:r w:rsidR="00BD113C" w:rsidRPr="00EC03FA">
        <w:rPr>
          <w:rFonts w:eastAsia="Arial"/>
          <w:color w:val="222222"/>
          <w:highlight w:val="white"/>
        </w:rPr>
        <w:t xml:space="preserve"> </w:t>
      </w:r>
      <w:r w:rsidRPr="00EC03FA">
        <w:rPr>
          <w:rFonts w:eastAsia="Arial"/>
          <w:color w:val="222222"/>
          <w:highlight w:val="white"/>
        </w:rPr>
        <w:t xml:space="preserve">to develop a </w:t>
      </w:r>
      <w:r w:rsidR="00BD113C" w:rsidRPr="00EC03FA">
        <w:rPr>
          <w:rFonts w:eastAsia="Arial"/>
          <w:color w:val="222222"/>
          <w:highlight w:val="white"/>
        </w:rPr>
        <w:t xml:space="preserve">library of best management practices (BMPs) for minimizing environmental impacts from artificial night lighting.  </w:t>
      </w:r>
      <w:r w:rsidR="00CB3D78" w:rsidRPr="00EC03FA">
        <w:rPr>
          <w:rFonts w:eastAsia="Arial"/>
          <w:color w:val="222222"/>
        </w:rPr>
        <w:t xml:space="preserve">Concerns are growing over the environmental impacts </w:t>
      </w:r>
      <w:r w:rsidR="00235778" w:rsidRPr="00EC03FA">
        <w:rPr>
          <w:rFonts w:eastAsia="Arial"/>
          <w:color w:val="222222"/>
        </w:rPr>
        <w:t>associated with</w:t>
      </w:r>
      <w:r w:rsidR="00CB3D78" w:rsidRPr="00EC03FA">
        <w:rPr>
          <w:rFonts w:eastAsia="Arial"/>
          <w:color w:val="222222"/>
        </w:rPr>
        <w:t xml:space="preserve"> </w:t>
      </w:r>
      <w:r w:rsidR="00235778" w:rsidRPr="00EC03FA">
        <w:rPr>
          <w:rFonts w:eastAsia="Arial"/>
          <w:color w:val="222222"/>
        </w:rPr>
        <w:t xml:space="preserve">common methods of lighting outdoor spaces at </w:t>
      </w:r>
      <w:r w:rsidR="00CB3D78" w:rsidRPr="00EC03FA">
        <w:rPr>
          <w:rFonts w:eastAsia="Arial"/>
          <w:color w:val="222222"/>
        </w:rPr>
        <w:t>night</w:t>
      </w:r>
      <w:r w:rsidR="00235778" w:rsidRPr="00EC03FA">
        <w:rPr>
          <w:rFonts w:eastAsia="Arial"/>
          <w:color w:val="222222"/>
        </w:rPr>
        <w:t xml:space="preserve">.  </w:t>
      </w:r>
      <w:r w:rsidR="0035480C">
        <w:rPr>
          <w:rFonts w:eastAsia="Arial"/>
          <w:color w:val="222222"/>
        </w:rPr>
        <w:t>I</w:t>
      </w:r>
      <w:r w:rsidR="00F56527">
        <w:rPr>
          <w:rFonts w:eastAsia="Arial"/>
          <w:color w:val="222222"/>
        </w:rPr>
        <w:t xml:space="preserve">nnovative </w:t>
      </w:r>
      <w:r w:rsidR="00235778" w:rsidRPr="00EC03FA">
        <w:rPr>
          <w:rFonts w:eastAsia="Arial"/>
          <w:color w:val="222222"/>
        </w:rPr>
        <w:t xml:space="preserve">lighting </w:t>
      </w:r>
      <w:r w:rsidR="00CB3D78" w:rsidRPr="00EC03FA">
        <w:rPr>
          <w:rFonts w:eastAsia="Arial"/>
          <w:color w:val="222222"/>
        </w:rPr>
        <w:t>technolog</w:t>
      </w:r>
      <w:r w:rsidR="00C36470">
        <w:rPr>
          <w:rFonts w:eastAsia="Arial"/>
          <w:color w:val="222222"/>
        </w:rPr>
        <w:t>ies</w:t>
      </w:r>
      <w:r w:rsidR="00CB3D78" w:rsidRPr="00EC03FA">
        <w:rPr>
          <w:rFonts w:eastAsia="Arial"/>
          <w:color w:val="222222"/>
        </w:rPr>
        <w:t xml:space="preserve"> </w:t>
      </w:r>
      <w:r w:rsidR="00235778" w:rsidRPr="00EC03FA">
        <w:rPr>
          <w:rFonts w:eastAsia="Arial"/>
          <w:color w:val="222222"/>
        </w:rPr>
        <w:t xml:space="preserve">and approaches to spatial lighting design </w:t>
      </w:r>
      <w:r w:rsidR="0035480C">
        <w:rPr>
          <w:rFonts w:eastAsia="Arial"/>
          <w:color w:val="222222"/>
        </w:rPr>
        <w:t xml:space="preserve">are emerging </w:t>
      </w:r>
      <w:r w:rsidR="00235778" w:rsidRPr="00EC03FA">
        <w:rPr>
          <w:rFonts w:eastAsia="Arial"/>
          <w:color w:val="222222"/>
        </w:rPr>
        <w:t>that</w:t>
      </w:r>
      <w:r w:rsidR="00CB3D78" w:rsidRPr="00EC03FA">
        <w:rPr>
          <w:rFonts w:eastAsia="Arial"/>
          <w:color w:val="222222"/>
        </w:rPr>
        <w:t xml:space="preserve"> avoid</w:t>
      </w:r>
      <w:r w:rsidR="00235778" w:rsidRPr="00EC03FA">
        <w:rPr>
          <w:rFonts w:eastAsia="Arial"/>
          <w:color w:val="222222"/>
        </w:rPr>
        <w:t xml:space="preserve"> </w:t>
      </w:r>
      <w:r w:rsidR="00CB3D78" w:rsidRPr="00EC03FA">
        <w:rPr>
          <w:rFonts w:eastAsia="Arial"/>
          <w:color w:val="222222"/>
        </w:rPr>
        <w:t xml:space="preserve">or curtail these impacts. </w:t>
      </w:r>
      <w:r w:rsidR="00D52633">
        <w:rPr>
          <w:rFonts w:eastAsia="Arial"/>
          <w:color w:val="222222"/>
        </w:rPr>
        <w:t xml:space="preserve"> Federal </w:t>
      </w:r>
      <w:r w:rsidR="00A92E51" w:rsidRPr="00C74D7F">
        <w:rPr>
          <w:rFonts w:eastAsia="Arial"/>
          <w:color w:val="222222"/>
          <w:highlight w:val="white"/>
        </w:rPr>
        <w:t>public service</w:t>
      </w:r>
      <w:r w:rsidR="00D52633">
        <w:rPr>
          <w:rFonts w:eastAsia="Arial"/>
          <w:color w:val="222222"/>
          <w:highlight w:val="white"/>
        </w:rPr>
        <w:t xml:space="preserve"> will be improved</w:t>
      </w:r>
      <w:r w:rsidR="00A92E51" w:rsidRPr="00C74D7F">
        <w:rPr>
          <w:rFonts w:eastAsia="Arial"/>
          <w:color w:val="222222"/>
          <w:highlight w:val="white"/>
        </w:rPr>
        <w:t xml:space="preserve"> </w:t>
      </w:r>
      <w:r w:rsidR="00A92E51">
        <w:rPr>
          <w:rFonts w:eastAsia="Arial"/>
          <w:color w:val="222222"/>
          <w:highlight w:val="white"/>
        </w:rPr>
        <w:t xml:space="preserve">by disseminating an </w:t>
      </w:r>
      <w:r w:rsidR="00522DD0" w:rsidRPr="00EC03FA">
        <w:rPr>
          <w:rFonts w:eastAsia="Arial"/>
          <w:color w:val="222222"/>
          <w:highlight w:val="white"/>
        </w:rPr>
        <w:t>outdoor lighting toolkit that will enable the</w:t>
      </w:r>
      <w:r w:rsidR="00CB3D78" w:rsidRPr="00EC03FA">
        <w:rPr>
          <w:rFonts w:eastAsia="Arial"/>
          <w:color w:val="222222"/>
          <w:highlight w:val="white"/>
        </w:rPr>
        <w:t xml:space="preserve"> target audience </w:t>
      </w:r>
      <w:r w:rsidR="00522DD0" w:rsidRPr="00EC03FA">
        <w:rPr>
          <w:rFonts w:eastAsia="Arial"/>
          <w:color w:val="222222"/>
          <w:highlight w:val="white"/>
        </w:rPr>
        <w:t xml:space="preserve">to </w:t>
      </w:r>
      <w:r w:rsidR="00A92E51">
        <w:rPr>
          <w:rFonts w:eastAsia="Arial"/>
          <w:color w:val="222222"/>
          <w:highlight w:val="white"/>
        </w:rPr>
        <w:t xml:space="preserve">implement effective artificial outdoor lighting BMPs that </w:t>
      </w:r>
      <w:r w:rsidR="00D52633">
        <w:rPr>
          <w:rFonts w:eastAsia="Arial"/>
          <w:color w:val="222222"/>
          <w:highlight w:val="white"/>
        </w:rPr>
        <w:t>produce</w:t>
      </w:r>
      <w:r w:rsidR="00D52633" w:rsidRPr="004E2D71">
        <w:rPr>
          <w:rFonts w:eastAsia="Arial"/>
          <w:color w:val="222222"/>
          <w:highlight w:val="white"/>
        </w:rPr>
        <w:t xml:space="preserve"> </w:t>
      </w:r>
      <w:r w:rsidR="00A92E51" w:rsidRPr="004E2D71">
        <w:rPr>
          <w:rFonts w:eastAsia="Arial"/>
          <w:color w:val="222222"/>
          <w:highlight w:val="white"/>
        </w:rPr>
        <w:t>safe outdoor environments</w:t>
      </w:r>
      <w:r w:rsidR="00A92E51">
        <w:rPr>
          <w:rFonts w:eastAsia="Arial"/>
          <w:color w:val="222222"/>
          <w:highlight w:val="white"/>
        </w:rPr>
        <w:t xml:space="preserve"> </w:t>
      </w:r>
      <w:r w:rsidR="00D52633">
        <w:rPr>
          <w:rFonts w:eastAsia="Arial"/>
          <w:color w:val="222222"/>
          <w:highlight w:val="white"/>
        </w:rPr>
        <w:t>and</w:t>
      </w:r>
      <w:r w:rsidR="00A92E51">
        <w:rPr>
          <w:rFonts w:eastAsia="Arial"/>
          <w:color w:val="222222"/>
          <w:highlight w:val="white"/>
        </w:rPr>
        <w:t xml:space="preserve"> protect natural night sky conditions</w:t>
      </w:r>
      <w:r w:rsidR="00235778" w:rsidRPr="00EC03FA">
        <w:rPr>
          <w:rFonts w:eastAsia="Arial"/>
          <w:color w:val="222222"/>
          <w:highlight w:val="white"/>
        </w:rPr>
        <w:t xml:space="preserve">. </w:t>
      </w:r>
    </w:p>
    <w:p w14:paraId="7FEABC4F" w14:textId="77777777" w:rsidR="00F56527" w:rsidRDefault="00F56527" w:rsidP="00A813ED">
      <w:pPr>
        <w:rPr>
          <w:rFonts w:eastAsia="Arial"/>
          <w:color w:val="222222"/>
          <w:highlight w:val="white"/>
        </w:rPr>
      </w:pPr>
    </w:p>
    <w:p w14:paraId="48FDEED6" w14:textId="2478090B" w:rsidR="00CB3D78" w:rsidRPr="00EC03FA" w:rsidRDefault="00235778" w:rsidP="00A813ED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>The toolkit</w:t>
      </w:r>
      <w:r w:rsidR="00BD113C" w:rsidRPr="00EC03FA">
        <w:rPr>
          <w:rFonts w:eastAsia="Arial"/>
          <w:color w:val="222222"/>
          <w:highlight w:val="white"/>
        </w:rPr>
        <w:t xml:space="preserve"> will be </w:t>
      </w:r>
      <w:r w:rsidR="00F56527">
        <w:rPr>
          <w:rFonts w:eastAsia="Arial"/>
          <w:color w:val="222222"/>
          <w:highlight w:val="white"/>
        </w:rPr>
        <w:t xml:space="preserve">a </w:t>
      </w:r>
      <w:r w:rsidR="00347F2C" w:rsidRPr="00EC03FA">
        <w:rPr>
          <w:rFonts w:eastAsia="Arial"/>
          <w:color w:val="222222"/>
          <w:highlight w:val="white"/>
        </w:rPr>
        <w:t xml:space="preserve">web-based </w:t>
      </w:r>
      <w:r w:rsidR="00BD113C" w:rsidRPr="00EC03FA">
        <w:rPr>
          <w:rFonts w:eastAsia="Arial"/>
          <w:color w:val="222222"/>
          <w:highlight w:val="white"/>
        </w:rPr>
        <w:t>electronic</w:t>
      </w:r>
      <w:r w:rsidR="00F56527">
        <w:rPr>
          <w:rFonts w:eastAsia="Arial"/>
          <w:color w:val="222222"/>
          <w:highlight w:val="white"/>
        </w:rPr>
        <w:t xml:space="preserve"> library and a</w:t>
      </w:r>
      <w:r w:rsidR="00BD113C" w:rsidRPr="00EC03FA">
        <w:rPr>
          <w:rFonts w:eastAsia="Arial"/>
          <w:color w:val="222222"/>
          <w:highlight w:val="white"/>
        </w:rPr>
        <w:t xml:space="preserve"> hard-copy publication.  </w:t>
      </w:r>
    </w:p>
    <w:p w14:paraId="020A24AC" w14:textId="77777777" w:rsidR="00CB3D78" w:rsidRPr="00EC03FA" w:rsidRDefault="00CB3D78" w:rsidP="00A813ED">
      <w:pPr>
        <w:rPr>
          <w:rFonts w:eastAsia="Arial"/>
          <w:color w:val="222222"/>
          <w:highlight w:val="white"/>
        </w:rPr>
      </w:pPr>
    </w:p>
    <w:p w14:paraId="37B4E10C" w14:textId="4CC71B25" w:rsidR="00D52633" w:rsidRDefault="00BD113C" w:rsidP="00A813ED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 xml:space="preserve">The target audiences </w:t>
      </w:r>
      <w:r w:rsidR="00D52633">
        <w:rPr>
          <w:rFonts w:eastAsia="Arial"/>
          <w:color w:val="222222"/>
          <w:highlight w:val="white"/>
        </w:rPr>
        <w:t>t</w:t>
      </w:r>
      <w:r w:rsidR="00626F50">
        <w:rPr>
          <w:rFonts w:eastAsia="Arial"/>
          <w:color w:val="222222"/>
          <w:highlight w:val="white"/>
        </w:rPr>
        <w:t xml:space="preserve">hat will benefit from </w:t>
      </w:r>
      <w:r w:rsidR="00D52633">
        <w:rPr>
          <w:rFonts w:eastAsia="Arial"/>
          <w:color w:val="222222"/>
          <w:highlight w:val="white"/>
        </w:rPr>
        <w:t>the toolkit include:</w:t>
      </w:r>
    </w:p>
    <w:p w14:paraId="58B0FD25" w14:textId="3215C9EC" w:rsidR="00D52633" w:rsidRDefault="00D52633" w:rsidP="00EC03FA">
      <w:pPr>
        <w:pStyle w:val="ListParagraph"/>
        <w:numPr>
          <w:ilvl w:val="0"/>
          <w:numId w:val="6"/>
        </w:numPr>
        <w:rPr>
          <w:rFonts w:eastAsia="Arial"/>
          <w:color w:val="222222"/>
          <w:highlight w:val="white"/>
        </w:rPr>
      </w:pPr>
      <w:r>
        <w:rPr>
          <w:rFonts w:eastAsia="Arial"/>
          <w:color w:val="222222"/>
          <w:highlight w:val="white"/>
        </w:rPr>
        <w:t>I</w:t>
      </w:r>
      <w:r w:rsidR="00BD113C" w:rsidRPr="00EC03FA">
        <w:rPr>
          <w:rFonts w:eastAsia="Arial"/>
          <w:color w:val="222222"/>
          <w:highlight w:val="white"/>
        </w:rPr>
        <w:t xml:space="preserve">nternal </w:t>
      </w:r>
      <w:r w:rsidRPr="00EC03FA">
        <w:rPr>
          <w:rFonts w:eastAsia="Arial"/>
          <w:color w:val="222222"/>
          <w:highlight w:val="white"/>
        </w:rPr>
        <w:t xml:space="preserve">BLM programs that administer land use authorizations </w:t>
      </w:r>
      <w:r>
        <w:rPr>
          <w:rFonts w:eastAsia="Arial"/>
          <w:color w:val="222222"/>
          <w:highlight w:val="white"/>
        </w:rPr>
        <w:t xml:space="preserve">and oversee the design of public facilities </w:t>
      </w:r>
      <w:r w:rsidRPr="00EC03FA">
        <w:rPr>
          <w:rFonts w:eastAsia="Arial"/>
          <w:color w:val="222222"/>
          <w:highlight w:val="white"/>
        </w:rPr>
        <w:t xml:space="preserve">that include </w:t>
      </w:r>
      <w:r>
        <w:rPr>
          <w:rFonts w:eastAsia="Arial"/>
          <w:color w:val="222222"/>
          <w:highlight w:val="white"/>
        </w:rPr>
        <w:t xml:space="preserve">outdoor </w:t>
      </w:r>
      <w:r w:rsidRPr="00EC03FA">
        <w:rPr>
          <w:rFonts w:eastAsia="Arial"/>
          <w:color w:val="222222"/>
          <w:highlight w:val="white"/>
        </w:rPr>
        <w:t>night lighting elements.</w:t>
      </w:r>
    </w:p>
    <w:p w14:paraId="713B899A" w14:textId="1F29916E" w:rsidR="00626F50" w:rsidRDefault="00D52633" w:rsidP="00EC03FA">
      <w:pPr>
        <w:pStyle w:val="ListParagraph"/>
        <w:numPr>
          <w:ilvl w:val="0"/>
          <w:numId w:val="6"/>
        </w:numPr>
        <w:rPr>
          <w:rFonts w:eastAsia="Arial"/>
          <w:color w:val="222222"/>
          <w:highlight w:val="white"/>
        </w:rPr>
      </w:pPr>
      <w:r>
        <w:rPr>
          <w:rFonts w:eastAsia="Arial"/>
          <w:color w:val="222222"/>
          <w:highlight w:val="white"/>
        </w:rPr>
        <w:t>I</w:t>
      </w:r>
      <w:r w:rsidRPr="00EC03FA">
        <w:rPr>
          <w:rFonts w:eastAsia="Arial"/>
          <w:color w:val="222222"/>
          <w:highlight w:val="white"/>
        </w:rPr>
        <w:t xml:space="preserve">ndustry </w:t>
      </w:r>
      <w:r w:rsidR="0035480C">
        <w:rPr>
          <w:rFonts w:eastAsia="Arial"/>
          <w:color w:val="222222"/>
          <w:highlight w:val="white"/>
        </w:rPr>
        <w:t>enterprise</w:t>
      </w:r>
      <w:r w:rsidRPr="00EC03FA">
        <w:rPr>
          <w:rFonts w:eastAsia="Arial"/>
          <w:color w:val="222222"/>
          <w:highlight w:val="white"/>
        </w:rPr>
        <w:t>s with authorized facilities</w:t>
      </w:r>
      <w:r w:rsidR="00626F50">
        <w:rPr>
          <w:rFonts w:eastAsia="Arial"/>
          <w:color w:val="222222"/>
          <w:highlight w:val="white"/>
        </w:rPr>
        <w:t xml:space="preserve"> that include outdoor night lighting elements that may affect the public</w:t>
      </w:r>
      <w:r w:rsidR="00F56527">
        <w:rPr>
          <w:rFonts w:eastAsia="Arial"/>
          <w:color w:val="222222"/>
          <w:highlight w:val="white"/>
        </w:rPr>
        <w:t xml:space="preserve"> and/ or dark dependent wildlife habitats</w:t>
      </w:r>
      <w:r w:rsidR="00BD113C" w:rsidRPr="00EC03FA">
        <w:rPr>
          <w:rFonts w:eastAsia="Arial"/>
          <w:color w:val="222222"/>
          <w:highlight w:val="white"/>
        </w:rPr>
        <w:t xml:space="preserve">.  </w:t>
      </w:r>
    </w:p>
    <w:p w14:paraId="1E55D9A0" w14:textId="2783873F" w:rsidR="0078486F" w:rsidRPr="00EC03FA" w:rsidRDefault="00626F50" w:rsidP="00EC03FA">
      <w:pPr>
        <w:pStyle w:val="ListParagraph"/>
        <w:numPr>
          <w:ilvl w:val="0"/>
          <w:numId w:val="6"/>
        </w:numPr>
        <w:rPr>
          <w:rFonts w:eastAsia="Arial"/>
          <w:color w:val="222222"/>
          <w:highlight w:val="white"/>
        </w:rPr>
      </w:pPr>
      <w:r w:rsidRPr="00626F50">
        <w:rPr>
          <w:rFonts w:eastAsia="Arial"/>
          <w:color w:val="222222"/>
          <w:highlight w:val="white"/>
        </w:rPr>
        <w:t>Other federal agencies with similar interests and challenges</w:t>
      </w:r>
      <w:r>
        <w:rPr>
          <w:rFonts w:eastAsia="Arial"/>
          <w:color w:val="222222"/>
          <w:highlight w:val="white"/>
        </w:rPr>
        <w:t xml:space="preserve"> (e.g., National Park Service)</w:t>
      </w:r>
      <w:r w:rsidRPr="00626F50">
        <w:rPr>
          <w:rFonts w:eastAsia="Arial"/>
          <w:color w:val="222222"/>
          <w:highlight w:val="white"/>
        </w:rPr>
        <w:t>.</w:t>
      </w:r>
    </w:p>
    <w:p w14:paraId="1A752EE0" w14:textId="77777777" w:rsidR="003206E2" w:rsidRPr="0035480C" w:rsidRDefault="003206E2" w:rsidP="00A813ED">
      <w:pPr>
        <w:rPr>
          <w:rFonts w:eastAsia="Arial"/>
          <w:color w:val="222222"/>
        </w:rPr>
      </w:pPr>
    </w:p>
    <w:p w14:paraId="425C837F" w14:textId="7059CE67" w:rsidR="00942715" w:rsidRPr="0035480C" w:rsidRDefault="003206E2" w:rsidP="00A813ED">
      <w:pPr>
        <w:rPr>
          <w:rFonts w:eastAsia="Arial"/>
          <w:color w:val="222222"/>
        </w:rPr>
      </w:pPr>
      <w:r w:rsidRPr="0035480C">
        <w:rPr>
          <w:rFonts w:eastAsia="Arial"/>
          <w:color w:val="222222"/>
        </w:rPr>
        <w:t>The BLM assemble</w:t>
      </w:r>
      <w:r w:rsidR="00976596" w:rsidRPr="0035480C">
        <w:rPr>
          <w:rFonts w:eastAsia="Arial"/>
          <w:color w:val="222222"/>
        </w:rPr>
        <w:t>d</w:t>
      </w:r>
      <w:r w:rsidRPr="0035480C">
        <w:rPr>
          <w:rFonts w:eastAsia="Arial"/>
          <w:color w:val="222222"/>
        </w:rPr>
        <w:t xml:space="preserve"> a network of agencies, organizations, industry </w:t>
      </w:r>
      <w:r w:rsidR="00D766CE" w:rsidRPr="0035480C">
        <w:rPr>
          <w:rFonts w:eastAsia="Arial"/>
          <w:color w:val="222222"/>
        </w:rPr>
        <w:t>enterprises</w:t>
      </w:r>
      <w:r w:rsidRPr="0035480C">
        <w:rPr>
          <w:rFonts w:eastAsia="Arial"/>
          <w:color w:val="222222"/>
        </w:rPr>
        <w:t>,</w:t>
      </w:r>
      <w:r w:rsidR="00D766CE" w:rsidRPr="0035480C">
        <w:rPr>
          <w:rFonts w:eastAsia="Arial"/>
          <w:color w:val="222222"/>
        </w:rPr>
        <w:t xml:space="preserve"> industry contractors, and </w:t>
      </w:r>
      <w:r w:rsidRPr="0035480C">
        <w:rPr>
          <w:rFonts w:eastAsia="Arial"/>
          <w:color w:val="222222"/>
        </w:rPr>
        <w:t xml:space="preserve">universities </w:t>
      </w:r>
      <w:r w:rsidR="00976596" w:rsidRPr="0035480C">
        <w:rPr>
          <w:rFonts w:eastAsia="Arial"/>
          <w:color w:val="222222"/>
        </w:rPr>
        <w:t>believed</w:t>
      </w:r>
      <w:r w:rsidRPr="0035480C">
        <w:rPr>
          <w:rFonts w:eastAsia="Arial"/>
          <w:color w:val="222222"/>
        </w:rPr>
        <w:t xml:space="preserve"> to have published </w:t>
      </w:r>
      <w:r w:rsidR="00D766CE" w:rsidRPr="0035480C">
        <w:rPr>
          <w:rFonts w:eastAsia="Arial"/>
          <w:color w:val="222222"/>
        </w:rPr>
        <w:t xml:space="preserve">materials or other forms of </w:t>
      </w:r>
      <w:r w:rsidRPr="0035480C">
        <w:rPr>
          <w:rFonts w:eastAsia="Arial"/>
          <w:color w:val="222222"/>
        </w:rPr>
        <w:t>information on the subject matter</w:t>
      </w:r>
      <w:r w:rsidR="00D766CE" w:rsidRPr="0035480C">
        <w:rPr>
          <w:rFonts w:eastAsia="Arial"/>
          <w:color w:val="222222"/>
        </w:rPr>
        <w:t>.  Respondents will be representatives from within this assembled network.</w:t>
      </w:r>
      <w:r w:rsidRPr="0035480C">
        <w:rPr>
          <w:rFonts w:eastAsia="Arial"/>
          <w:color w:val="222222"/>
        </w:rPr>
        <w:t xml:space="preserve"> </w:t>
      </w:r>
    </w:p>
    <w:p w14:paraId="3BB692E6" w14:textId="77777777" w:rsidR="003206E2" w:rsidRPr="00EC03FA" w:rsidRDefault="003206E2" w:rsidP="00A813ED">
      <w:pPr>
        <w:rPr>
          <w:rFonts w:eastAsia="Arial"/>
          <w:color w:val="222222"/>
          <w:highlight w:val="white"/>
        </w:rPr>
      </w:pPr>
    </w:p>
    <w:p w14:paraId="57B92B72" w14:textId="77777777" w:rsidR="004E00B6" w:rsidRDefault="00347F2C">
      <w:pPr>
        <w:widowControl w:val="0"/>
        <w:tabs>
          <w:tab w:val="center" w:pos="4320"/>
          <w:tab w:val="right" w:pos="8640"/>
        </w:tabs>
      </w:pPr>
      <w:r>
        <w:rPr>
          <w:b/>
        </w:rPr>
        <w:t>DESCRIPTION OF RESPONDENTS</w:t>
      </w:r>
      <w:r>
        <w:t xml:space="preserve">: </w:t>
      </w:r>
    </w:p>
    <w:p w14:paraId="481772E7" w14:textId="77777777" w:rsidR="00F56527" w:rsidRDefault="00246C64" w:rsidP="00246C64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 xml:space="preserve">Respondents </w:t>
      </w:r>
      <w:r w:rsidR="00626F50">
        <w:rPr>
          <w:rFonts w:eastAsia="Arial"/>
          <w:color w:val="222222"/>
          <w:highlight w:val="white"/>
        </w:rPr>
        <w:t>will be</w:t>
      </w:r>
      <w:r w:rsidRPr="00EC03FA">
        <w:rPr>
          <w:rFonts w:eastAsia="Arial"/>
          <w:color w:val="222222"/>
          <w:highlight w:val="white"/>
        </w:rPr>
        <w:t xml:space="preserve"> internal and external.  </w:t>
      </w:r>
    </w:p>
    <w:p w14:paraId="7CB077A6" w14:textId="77777777" w:rsidR="00F56527" w:rsidRDefault="00F56527" w:rsidP="00246C64">
      <w:pPr>
        <w:rPr>
          <w:rFonts w:eastAsia="Arial"/>
          <w:color w:val="222222"/>
          <w:highlight w:val="white"/>
        </w:rPr>
      </w:pPr>
    </w:p>
    <w:p w14:paraId="512F2D42" w14:textId="77777777" w:rsidR="00F56527" w:rsidRDefault="00246C64" w:rsidP="00246C64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>Internal</w:t>
      </w:r>
      <w:r w:rsidR="00F56527">
        <w:rPr>
          <w:rFonts w:eastAsia="Arial"/>
          <w:color w:val="222222"/>
          <w:highlight w:val="white"/>
        </w:rPr>
        <w:t xml:space="preserve"> respondents</w:t>
      </w:r>
      <w:r w:rsidRPr="00EC03FA">
        <w:rPr>
          <w:rFonts w:eastAsia="Arial"/>
          <w:color w:val="222222"/>
          <w:highlight w:val="white"/>
        </w:rPr>
        <w:t xml:space="preserve"> will include</w:t>
      </w:r>
      <w:r w:rsidR="00F56527">
        <w:rPr>
          <w:rFonts w:eastAsia="Arial"/>
          <w:color w:val="222222"/>
          <w:highlight w:val="white"/>
        </w:rPr>
        <w:t>:</w:t>
      </w:r>
      <w:r w:rsidRPr="00EC03FA">
        <w:rPr>
          <w:rFonts w:eastAsia="Arial"/>
          <w:color w:val="222222"/>
          <w:highlight w:val="white"/>
        </w:rPr>
        <w:t xml:space="preserve"> </w:t>
      </w:r>
    </w:p>
    <w:p w14:paraId="42EC8154" w14:textId="32594215" w:rsidR="00F56527" w:rsidRDefault="00246C64" w:rsidP="00976596">
      <w:pPr>
        <w:pStyle w:val="ListParagraph"/>
        <w:numPr>
          <w:ilvl w:val="0"/>
          <w:numId w:val="7"/>
        </w:numPr>
        <w:spacing w:after="120"/>
        <w:contextualSpacing w:val="0"/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>BLM program personnel and other federal agencies that construct and manag</w:t>
      </w:r>
      <w:r w:rsidR="00F56527">
        <w:rPr>
          <w:rFonts w:eastAsia="Arial"/>
          <w:color w:val="222222"/>
          <w:highlight w:val="white"/>
        </w:rPr>
        <w:t>e</w:t>
      </w:r>
      <w:r w:rsidRPr="00EC03FA">
        <w:rPr>
          <w:rFonts w:eastAsia="Arial"/>
          <w:color w:val="222222"/>
          <w:highlight w:val="white"/>
        </w:rPr>
        <w:t xml:space="preserve"> facilities that require exterior night </w:t>
      </w:r>
      <w:r w:rsidR="00A35410" w:rsidRPr="00EC03FA">
        <w:rPr>
          <w:rFonts w:eastAsia="Arial"/>
          <w:color w:val="222222"/>
          <w:highlight w:val="white"/>
        </w:rPr>
        <w:t>lighting</w:t>
      </w:r>
      <w:r w:rsidRPr="00EC03FA">
        <w:rPr>
          <w:rFonts w:eastAsia="Arial"/>
          <w:color w:val="222222"/>
          <w:highlight w:val="white"/>
        </w:rPr>
        <w:t xml:space="preserve"> or </w:t>
      </w:r>
      <w:r w:rsidR="00A35410" w:rsidRPr="00EC03FA">
        <w:rPr>
          <w:rFonts w:eastAsia="Arial"/>
          <w:color w:val="222222"/>
          <w:highlight w:val="white"/>
        </w:rPr>
        <w:t xml:space="preserve">that </w:t>
      </w:r>
      <w:r w:rsidRPr="00EC03FA">
        <w:rPr>
          <w:rFonts w:eastAsia="Arial"/>
          <w:color w:val="222222"/>
          <w:highlight w:val="white"/>
        </w:rPr>
        <w:t xml:space="preserve">authorize others to construct and manage these types of facilities on federal public lands (e.g., National Park Service, USDA Forest Service, etc.). </w:t>
      </w:r>
    </w:p>
    <w:p w14:paraId="4082E5B2" w14:textId="2E529F3F" w:rsidR="00246C64" w:rsidRPr="00EC03FA" w:rsidRDefault="00246C64" w:rsidP="00EC03FA">
      <w:pPr>
        <w:pStyle w:val="ListParagraph"/>
        <w:numPr>
          <w:ilvl w:val="0"/>
          <w:numId w:val="7"/>
        </w:num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t xml:space="preserve">Other federal agencies with </w:t>
      </w:r>
      <w:r w:rsidR="00F56527">
        <w:rPr>
          <w:rFonts w:eastAsia="Arial"/>
          <w:color w:val="222222"/>
          <w:highlight w:val="white"/>
        </w:rPr>
        <w:t xml:space="preserve">sensitive </w:t>
      </w:r>
      <w:r w:rsidRPr="00EC03FA">
        <w:rPr>
          <w:rFonts w:eastAsia="Arial"/>
          <w:color w:val="222222"/>
          <w:highlight w:val="white"/>
        </w:rPr>
        <w:t xml:space="preserve">operations that may be affected by outdoor lighting </w:t>
      </w:r>
      <w:r w:rsidR="00A35410" w:rsidRPr="00EC03FA">
        <w:rPr>
          <w:rFonts w:eastAsia="Arial"/>
          <w:color w:val="222222"/>
          <w:highlight w:val="white"/>
        </w:rPr>
        <w:t xml:space="preserve">(e.g., </w:t>
      </w:r>
      <w:r w:rsidRPr="00EC03FA">
        <w:rPr>
          <w:rFonts w:eastAsia="Arial"/>
          <w:color w:val="222222"/>
          <w:highlight w:val="white"/>
        </w:rPr>
        <w:t>National Oceanic and Atmospheric Administration</w:t>
      </w:r>
      <w:r w:rsidR="00F56527">
        <w:rPr>
          <w:rFonts w:eastAsia="Arial"/>
          <w:color w:val="222222"/>
          <w:highlight w:val="white"/>
        </w:rPr>
        <w:t>,</w:t>
      </w:r>
      <w:r w:rsidRPr="00EC03FA">
        <w:rPr>
          <w:rFonts w:eastAsia="Arial"/>
          <w:color w:val="222222"/>
          <w:highlight w:val="white"/>
        </w:rPr>
        <w:t xml:space="preserve"> </w:t>
      </w:r>
      <w:r w:rsidRPr="00EC03FA">
        <w:rPr>
          <w:rFonts w:eastAsia="Arial"/>
          <w:color w:val="222222"/>
        </w:rPr>
        <w:t>National Aeronautics and Space Administration</w:t>
      </w:r>
      <w:r w:rsidR="00A35410" w:rsidRPr="00EC03FA">
        <w:rPr>
          <w:rFonts w:eastAsia="Arial"/>
          <w:color w:val="222222"/>
        </w:rPr>
        <w:t>)</w:t>
      </w:r>
      <w:r w:rsidRPr="00EC03FA">
        <w:rPr>
          <w:rFonts w:eastAsia="Arial"/>
          <w:color w:val="222222"/>
        </w:rPr>
        <w:t>.</w:t>
      </w:r>
      <w:r w:rsidRPr="00EC03FA">
        <w:rPr>
          <w:rFonts w:eastAsia="Arial"/>
          <w:color w:val="222222"/>
          <w:highlight w:val="white"/>
        </w:rPr>
        <w:t xml:space="preserve">   </w:t>
      </w:r>
    </w:p>
    <w:p w14:paraId="78B2BF25" w14:textId="77777777" w:rsidR="00246C64" w:rsidRPr="00EC03FA" w:rsidRDefault="00246C64" w:rsidP="00246C64">
      <w:pPr>
        <w:rPr>
          <w:rFonts w:eastAsia="Arial"/>
          <w:color w:val="222222"/>
          <w:highlight w:val="white"/>
        </w:rPr>
      </w:pPr>
    </w:p>
    <w:p w14:paraId="39842950" w14:textId="5B3912C1" w:rsidR="00F56527" w:rsidRDefault="00246C64" w:rsidP="00246C64">
      <w:pPr>
        <w:rPr>
          <w:rFonts w:eastAsia="Arial"/>
          <w:color w:val="222222"/>
          <w:highlight w:val="white"/>
        </w:rPr>
      </w:pPr>
      <w:r w:rsidRPr="00EC03FA">
        <w:rPr>
          <w:rFonts w:eastAsia="Arial"/>
          <w:color w:val="222222"/>
          <w:highlight w:val="white"/>
        </w:rPr>
        <w:lastRenderedPageBreak/>
        <w:t xml:space="preserve">Non-federal </w:t>
      </w:r>
      <w:r w:rsidR="00F56527">
        <w:rPr>
          <w:rFonts w:eastAsia="Arial"/>
          <w:color w:val="222222"/>
          <w:highlight w:val="white"/>
        </w:rPr>
        <w:t xml:space="preserve">external </w:t>
      </w:r>
      <w:r w:rsidRPr="00EC03FA">
        <w:rPr>
          <w:rFonts w:eastAsia="Arial"/>
          <w:color w:val="222222"/>
          <w:highlight w:val="white"/>
        </w:rPr>
        <w:t>respondents will include</w:t>
      </w:r>
      <w:r w:rsidR="00F56527">
        <w:rPr>
          <w:rFonts w:eastAsia="Arial"/>
          <w:color w:val="222222"/>
          <w:highlight w:val="white"/>
        </w:rPr>
        <w:t>:</w:t>
      </w:r>
    </w:p>
    <w:p w14:paraId="1EF826CF" w14:textId="77777777" w:rsidR="00F56527" w:rsidRDefault="00F56527" w:rsidP="00976596">
      <w:pPr>
        <w:pStyle w:val="ListParagraph"/>
        <w:numPr>
          <w:ilvl w:val="0"/>
          <w:numId w:val="8"/>
        </w:numPr>
        <w:spacing w:after="120"/>
        <w:ind w:left="778"/>
        <w:contextualSpacing w:val="0"/>
        <w:rPr>
          <w:rFonts w:eastAsia="Arial"/>
          <w:color w:val="222222"/>
        </w:rPr>
      </w:pPr>
      <w:r>
        <w:rPr>
          <w:rFonts w:eastAsia="Arial"/>
          <w:color w:val="222222"/>
          <w:highlight w:val="white"/>
        </w:rPr>
        <w:t>N</w:t>
      </w:r>
      <w:r w:rsidR="00246C64" w:rsidRPr="00EC03FA">
        <w:rPr>
          <w:rFonts w:eastAsia="Arial"/>
          <w:color w:val="222222"/>
          <w:highlight w:val="white"/>
        </w:rPr>
        <w:t xml:space="preserve">on-governmental organizations (e.g., Nature Conservancy, International Dark Sky Association, American Wind Association, International Association of Lighting Designers), </w:t>
      </w:r>
    </w:p>
    <w:p w14:paraId="3F80FB07" w14:textId="522B1E5F" w:rsidR="00F2537E" w:rsidRPr="00EC03FA" w:rsidRDefault="00F2537E" w:rsidP="00976596">
      <w:pPr>
        <w:pStyle w:val="ListParagraph"/>
        <w:numPr>
          <w:ilvl w:val="0"/>
          <w:numId w:val="8"/>
        </w:numPr>
        <w:spacing w:after="120"/>
        <w:ind w:left="778"/>
        <w:contextualSpacing w:val="0"/>
        <w:rPr>
          <w:rFonts w:eastAsia="Arial"/>
          <w:color w:val="222222"/>
        </w:rPr>
      </w:pPr>
      <w:r>
        <w:rPr>
          <w:rFonts w:eastAsia="Arial"/>
          <w:color w:val="222222"/>
        </w:rPr>
        <w:t>State and local governments,</w:t>
      </w:r>
    </w:p>
    <w:p w14:paraId="59215111" w14:textId="3D7EBC59" w:rsidR="00F56527" w:rsidRPr="00EC03FA" w:rsidRDefault="0035480C" w:rsidP="00976596">
      <w:pPr>
        <w:pStyle w:val="ListParagraph"/>
        <w:numPr>
          <w:ilvl w:val="0"/>
          <w:numId w:val="8"/>
        </w:numPr>
        <w:spacing w:after="120"/>
        <w:ind w:left="778"/>
        <w:contextualSpacing w:val="0"/>
        <w:rPr>
          <w:rFonts w:eastAsia="Arial"/>
          <w:color w:val="222222"/>
        </w:rPr>
      </w:pPr>
      <w:r>
        <w:rPr>
          <w:rFonts w:eastAsia="Arial"/>
          <w:color w:val="222222"/>
          <w:highlight w:val="white"/>
        </w:rPr>
        <w:t>Research</w:t>
      </w:r>
      <w:r w:rsidR="00246C64" w:rsidRPr="00EC03FA">
        <w:rPr>
          <w:rFonts w:eastAsia="Arial"/>
          <w:color w:val="222222"/>
          <w:highlight w:val="white"/>
        </w:rPr>
        <w:t xml:space="preserve"> universities, </w:t>
      </w:r>
    </w:p>
    <w:p w14:paraId="7A66D7B4" w14:textId="6AC298C5" w:rsidR="00F56527" w:rsidRPr="00EC03FA" w:rsidRDefault="00F56527" w:rsidP="00976596">
      <w:pPr>
        <w:pStyle w:val="ListParagraph"/>
        <w:numPr>
          <w:ilvl w:val="0"/>
          <w:numId w:val="8"/>
        </w:numPr>
        <w:spacing w:after="120"/>
        <w:ind w:left="778"/>
        <w:contextualSpacing w:val="0"/>
        <w:rPr>
          <w:rFonts w:eastAsia="Arial"/>
          <w:color w:val="222222"/>
        </w:rPr>
      </w:pPr>
      <w:r>
        <w:rPr>
          <w:rFonts w:eastAsia="Arial"/>
          <w:color w:val="222222"/>
          <w:highlight w:val="white"/>
        </w:rPr>
        <w:t>I</w:t>
      </w:r>
      <w:r w:rsidR="00246C64" w:rsidRPr="00EC03FA">
        <w:rPr>
          <w:rFonts w:eastAsia="Arial"/>
          <w:color w:val="222222"/>
          <w:highlight w:val="white"/>
        </w:rPr>
        <w:t xml:space="preserve">ndustry </w:t>
      </w:r>
      <w:r w:rsidR="0035480C">
        <w:rPr>
          <w:rFonts w:eastAsia="Arial"/>
          <w:color w:val="222222"/>
          <w:highlight w:val="white"/>
        </w:rPr>
        <w:t>enterprises</w:t>
      </w:r>
      <w:r w:rsidR="00246C64" w:rsidRPr="00EC03FA">
        <w:rPr>
          <w:rFonts w:eastAsia="Arial"/>
          <w:color w:val="222222"/>
          <w:highlight w:val="white"/>
        </w:rPr>
        <w:t xml:space="preserve"> (e.g., Southern California Edison, Idaho Power), </w:t>
      </w:r>
    </w:p>
    <w:p w14:paraId="75C48F60" w14:textId="5842D351" w:rsidR="004E00B6" w:rsidRPr="00976596" w:rsidRDefault="00F56527" w:rsidP="00976596">
      <w:pPr>
        <w:pStyle w:val="ListParagraph"/>
        <w:numPr>
          <w:ilvl w:val="0"/>
          <w:numId w:val="8"/>
        </w:numPr>
        <w:spacing w:after="120"/>
        <w:ind w:left="778"/>
        <w:contextualSpacing w:val="0"/>
        <w:rPr>
          <w:rFonts w:eastAsia="Arial"/>
          <w:color w:val="222222"/>
        </w:rPr>
      </w:pPr>
      <w:r>
        <w:rPr>
          <w:rFonts w:eastAsia="Arial"/>
          <w:color w:val="222222"/>
          <w:highlight w:val="white"/>
        </w:rPr>
        <w:t>I</w:t>
      </w:r>
      <w:r w:rsidR="00246C64" w:rsidRPr="00EC03FA">
        <w:rPr>
          <w:rFonts w:eastAsia="Arial"/>
          <w:color w:val="222222"/>
          <w:highlight w:val="white"/>
        </w:rPr>
        <w:t>ndustry con</w:t>
      </w:r>
      <w:r w:rsidR="0035480C">
        <w:rPr>
          <w:rFonts w:eastAsia="Arial"/>
          <w:color w:val="222222"/>
          <w:highlight w:val="white"/>
        </w:rPr>
        <w:t>tractors</w:t>
      </w:r>
      <w:r w:rsidR="00246C64" w:rsidRPr="00EC03FA">
        <w:rPr>
          <w:rFonts w:eastAsia="Arial"/>
          <w:color w:val="222222"/>
          <w:highlight w:val="white"/>
        </w:rPr>
        <w:t xml:space="preserve"> (e.g., lighting design engineers, environmental firms, etc.)   </w:t>
      </w:r>
      <w:r w:rsidR="00347F2C" w:rsidRPr="00A35410">
        <w:t xml:space="preserve"> </w:t>
      </w:r>
    </w:p>
    <w:p w14:paraId="10BD4359" w14:textId="7A88E3A6" w:rsidR="004E00B6" w:rsidRPr="00A35410" w:rsidRDefault="00F56527">
      <w:r>
        <w:rPr>
          <w:rFonts w:eastAsia="Arial"/>
        </w:rPr>
        <w:t xml:space="preserve">Respondents </w:t>
      </w:r>
      <w:r w:rsidR="00577D7E" w:rsidRPr="00EC03FA">
        <w:rPr>
          <w:rFonts w:eastAsia="Arial"/>
        </w:rPr>
        <w:t>will be self-selected</w:t>
      </w:r>
      <w:r>
        <w:rPr>
          <w:rFonts w:eastAsia="Arial"/>
        </w:rPr>
        <w:t>. Outreach will</w:t>
      </w:r>
      <w:r w:rsidR="00577D7E" w:rsidRPr="00EC03FA">
        <w:rPr>
          <w:rFonts w:eastAsia="Arial"/>
        </w:rPr>
        <w:t xml:space="preserve"> not requ</w:t>
      </w:r>
      <w:r w:rsidR="00246C64" w:rsidRPr="00EC03FA">
        <w:rPr>
          <w:rFonts w:eastAsia="Arial"/>
        </w:rPr>
        <w:t>ir</w:t>
      </w:r>
      <w:r>
        <w:rPr>
          <w:rFonts w:eastAsia="Arial"/>
        </w:rPr>
        <w:t>e</w:t>
      </w:r>
      <w:r w:rsidR="00246C64" w:rsidRPr="00EC03FA">
        <w:rPr>
          <w:rFonts w:eastAsia="Arial"/>
        </w:rPr>
        <w:t xml:space="preserve"> </w:t>
      </w:r>
      <w:r w:rsidR="00577D7E" w:rsidRPr="00EC03FA">
        <w:rPr>
          <w:rFonts w:eastAsia="Arial"/>
        </w:rPr>
        <w:t xml:space="preserve">anyone to </w:t>
      </w:r>
      <w:r w:rsidR="00246C64" w:rsidRPr="00EC03FA">
        <w:rPr>
          <w:rFonts w:eastAsia="Arial"/>
        </w:rPr>
        <w:t>respond</w:t>
      </w:r>
      <w:r w:rsidR="00AB0E15">
        <w:rPr>
          <w:rFonts w:eastAsia="Arial"/>
        </w:rPr>
        <w:t>. Those that do respond will be volunteering</w:t>
      </w:r>
      <w:r w:rsidR="00577D7E" w:rsidRPr="00EC03FA">
        <w:rPr>
          <w:rFonts w:eastAsia="Arial"/>
        </w:rPr>
        <w:t xml:space="preserve"> to</w:t>
      </w:r>
      <w:r w:rsidR="00D766CE">
        <w:rPr>
          <w:rFonts w:eastAsia="Arial"/>
        </w:rPr>
        <w:t xml:space="preserve"> provide</w:t>
      </w:r>
      <w:r w:rsidR="00577D7E" w:rsidRPr="00EC03FA">
        <w:rPr>
          <w:rFonts w:eastAsia="Arial"/>
        </w:rPr>
        <w:t xml:space="preserve"> feedback</w:t>
      </w:r>
      <w:r w:rsidR="00AB0E15">
        <w:rPr>
          <w:rFonts w:eastAsia="Arial"/>
        </w:rPr>
        <w:t xml:space="preserve"> on </w:t>
      </w:r>
      <w:r w:rsidR="00246C64" w:rsidRPr="00EC03FA">
        <w:rPr>
          <w:rFonts w:eastAsia="Arial"/>
        </w:rPr>
        <w:t xml:space="preserve">published sources </w:t>
      </w:r>
      <w:r w:rsidR="00A35410">
        <w:rPr>
          <w:rFonts w:eastAsia="Arial"/>
        </w:rPr>
        <w:t>of</w:t>
      </w:r>
      <w:r w:rsidR="00246C64" w:rsidRPr="00EC03FA">
        <w:rPr>
          <w:rFonts w:eastAsia="Arial"/>
        </w:rPr>
        <w:t xml:space="preserve"> subject matter specific information or example</w:t>
      </w:r>
      <w:r w:rsidR="00A35410" w:rsidRPr="00EC03FA">
        <w:rPr>
          <w:rFonts w:eastAsia="Arial"/>
        </w:rPr>
        <w:t>s</w:t>
      </w:r>
      <w:r w:rsidR="00246C64" w:rsidRPr="00EC03FA">
        <w:rPr>
          <w:rFonts w:eastAsia="Arial"/>
        </w:rPr>
        <w:t xml:space="preserve"> of proven best management practices</w:t>
      </w:r>
      <w:r w:rsidR="00577D7E" w:rsidRPr="00EC03FA">
        <w:rPr>
          <w:rFonts w:eastAsia="Arial"/>
        </w:rPr>
        <w:t>.</w:t>
      </w:r>
    </w:p>
    <w:p w14:paraId="47CD6F58" w14:textId="77777777" w:rsidR="004E00B6" w:rsidRDefault="004E00B6"/>
    <w:p w14:paraId="2F355DC8" w14:textId="77777777" w:rsidR="004E00B6" w:rsidRDefault="00347F2C">
      <w:r>
        <w:rPr>
          <w:b/>
        </w:rPr>
        <w:t>TYPE OF COLLECTION:</w:t>
      </w:r>
      <w:r>
        <w:t xml:space="preserve"> (Check one)</w:t>
      </w:r>
    </w:p>
    <w:p w14:paraId="2D5BA131" w14:textId="77777777" w:rsidR="004E00B6" w:rsidRDefault="004E00B6">
      <w:pPr>
        <w:tabs>
          <w:tab w:val="left" w:pos="360"/>
        </w:tabs>
      </w:pPr>
    </w:p>
    <w:p w14:paraId="2F439EFB" w14:textId="77777777" w:rsidR="004E00B6" w:rsidRDefault="00347F2C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 ] Customer Satisfaction Survey    </w:t>
      </w:r>
    </w:p>
    <w:p w14:paraId="5036D647" w14:textId="77777777" w:rsidR="004E00B6" w:rsidRDefault="00347F2C">
      <w:pPr>
        <w:tabs>
          <w:tab w:val="left" w:pos="360"/>
        </w:tabs>
      </w:pPr>
      <w:r>
        <w:t>[ ] Usability Testing (e.g., Website or Software)</w:t>
      </w:r>
      <w:r>
        <w:tab/>
        <w:t>[ ] Small Discussion Group</w:t>
      </w:r>
    </w:p>
    <w:p w14:paraId="62C74C7D" w14:textId="77777777" w:rsidR="004E00B6" w:rsidRDefault="00347F2C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 xml:space="preserve">[X] Other: </w:t>
      </w:r>
      <w:r w:rsidR="00023872">
        <w:t xml:space="preserve"> </w:t>
      </w:r>
      <w:r>
        <w:t>Educational Resources</w:t>
      </w:r>
    </w:p>
    <w:p w14:paraId="12CE4A6E" w14:textId="77777777" w:rsidR="004E00B6" w:rsidRDefault="004E00B6">
      <w:pPr>
        <w:widowControl w:val="0"/>
        <w:tabs>
          <w:tab w:val="center" w:pos="4320"/>
          <w:tab w:val="right" w:pos="8640"/>
        </w:tabs>
      </w:pPr>
    </w:p>
    <w:p w14:paraId="0F0A0A79" w14:textId="77777777" w:rsidR="004E00B6" w:rsidRDefault="00347F2C">
      <w:r>
        <w:rPr>
          <w:b/>
        </w:rPr>
        <w:t>CERTIFICATION:</w:t>
      </w:r>
    </w:p>
    <w:p w14:paraId="0F407364" w14:textId="77777777" w:rsidR="004E00B6" w:rsidRDefault="004E00B6"/>
    <w:p w14:paraId="369775FB" w14:textId="77777777" w:rsidR="004E00B6" w:rsidRDefault="00347F2C">
      <w:r>
        <w:t xml:space="preserve">I certify the following to be true: </w:t>
      </w:r>
    </w:p>
    <w:p w14:paraId="6B95EFEE" w14:textId="77777777" w:rsidR="004E00B6" w:rsidRDefault="00347F2C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14:paraId="72225DD1" w14:textId="77777777" w:rsidR="004E00B6" w:rsidRDefault="00347F2C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14:paraId="2B760B8B" w14:textId="77777777" w:rsidR="004E00B6" w:rsidRDefault="00347F2C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A5ADA2" w14:textId="77777777" w:rsidR="004E00B6" w:rsidRDefault="00347F2C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14:paraId="71030D65" w14:textId="77777777" w:rsidR="004E00B6" w:rsidRDefault="00347F2C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14:paraId="1D25CAF6" w14:textId="77777777" w:rsidR="004E00B6" w:rsidRDefault="00347F2C" w:rsidP="00DC3D72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14:paraId="4DE80F2A" w14:textId="77777777" w:rsidR="004E00B6" w:rsidRDefault="004E00B6"/>
    <w:p w14:paraId="5A9AA941" w14:textId="29CFDA59" w:rsidR="004E00B6" w:rsidRDefault="00347F2C">
      <w:r>
        <w:t>Name:</w:t>
      </w:r>
      <w:r w:rsidR="00577D7E">
        <w:t xml:space="preserve">  </w:t>
      </w:r>
      <w:r w:rsidR="00577D7E" w:rsidRPr="00577D7E">
        <w:rPr>
          <w:u w:val="single"/>
        </w:rPr>
        <w:t xml:space="preserve">  </w:t>
      </w:r>
      <w:r w:rsidR="00A35410">
        <w:rPr>
          <w:u w:val="single"/>
        </w:rPr>
        <w:t>John McCarty</w:t>
      </w:r>
      <w:r w:rsidR="00577D7E" w:rsidRPr="00577D7E">
        <w:rPr>
          <w:u w:val="single"/>
        </w:rPr>
        <w:t xml:space="preserve"> </w:t>
      </w:r>
      <w:r>
        <w:t>_____________________________________</w:t>
      </w:r>
    </w:p>
    <w:p w14:paraId="7A5C0B23" w14:textId="77777777" w:rsidR="004E00B6" w:rsidRDefault="004E00B6"/>
    <w:p w14:paraId="38242677" w14:textId="77777777" w:rsidR="004E00B6" w:rsidRDefault="00347F2C">
      <w:r>
        <w:t>To assist review, please provide answers to the following questions:</w:t>
      </w:r>
    </w:p>
    <w:p w14:paraId="5DE47AAC" w14:textId="77777777" w:rsidR="004E00B6" w:rsidRDefault="004E00B6">
      <w:pPr>
        <w:ind w:left="360"/>
      </w:pPr>
    </w:p>
    <w:p w14:paraId="2142F15A" w14:textId="77777777" w:rsidR="004E00B6" w:rsidRDefault="00347F2C">
      <w:r>
        <w:rPr>
          <w:b/>
        </w:rPr>
        <w:t>Personally Identifiable Information:</w:t>
      </w:r>
    </w:p>
    <w:p w14:paraId="2031CD82" w14:textId="77777777" w:rsidR="004E00B6" w:rsidRDefault="00347F2C">
      <w:pPr>
        <w:numPr>
          <w:ilvl w:val="0"/>
          <w:numId w:val="3"/>
        </w:numPr>
        <w:ind w:hanging="360"/>
        <w:contextualSpacing/>
      </w:pPr>
      <w:r>
        <w:t xml:space="preserve">Is personally identifiable information (PII) collected?  [ ] Yes  [X]  No </w:t>
      </w:r>
    </w:p>
    <w:p w14:paraId="31A5B677" w14:textId="77777777" w:rsidR="004E00B6" w:rsidRDefault="00347F2C">
      <w:pPr>
        <w:numPr>
          <w:ilvl w:val="0"/>
          <w:numId w:val="3"/>
        </w:numPr>
        <w:ind w:hanging="360"/>
        <w:contextualSpacing/>
      </w:pPr>
      <w:r>
        <w:t xml:space="preserve">If Yes, is the information that will be collected included in records that are subject to the Privacy Act of 1974?   [ ] Yes [ ] No   </w:t>
      </w:r>
    </w:p>
    <w:p w14:paraId="3D55BC96" w14:textId="77777777" w:rsidR="004E00B6" w:rsidRDefault="00347F2C">
      <w:pPr>
        <w:numPr>
          <w:ilvl w:val="0"/>
          <w:numId w:val="3"/>
        </w:numPr>
        <w:ind w:hanging="360"/>
        <w:contextualSpacing/>
      </w:pPr>
      <w:r>
        <w:t>If Applicable, has a System or Records Notice been published?  [ ] Yes  [ ] No</w:t>
      </w:r>
    </w:p>
    <w:p w14:paraId="1D3099AA" w14:textId="77777777" w:rsidR="004E00B6" w:rsidRDefault="004E00B6">
      <w:pPr>
        <w:ind w:left="360"/>
      </w:pPr>
    </w:p>
    <w:p w14:paraId="6C83DA0F" w14:textId="77777777" w:rsidR="004E00B6" w:rsidRDefault="00347F2C">
      <w:r>
        <w:rPr>
          <w:b/>
        </w:rPr>
        <w:t>Gifts or Payments:</w:t>
      </w:r>
    </w:p>
    <w:p w14:paraId="19516059" w14:textId="77777777" w:rsidR="004E00B6" w:rsidRDefault="00347F2C">
      <w:r>
        <w:lastRenderedPageBreak/>
        <w:t>Is an incentive (e.g., money or reimbursement of expenses, token of appreciation) provided to participants?  [ ] Yes [X ] No  (If yes, please explain.)</w:t>
      </w:r>
    </w:p>
    <w:p w14:paraId="61E9E336" w14:textId="77777777" w:rsidR="004E00B6" w:rsidRDefault="004E00B6"/>
    <w:p w14:paraId="64BE8740" w14:textId="77777777" w:rsidR="004E00B6" w:rsidRDefault="00347F2C">
      <w:r>
        <w:rPr>
          <w:b/>
        </w:rPr>
        <w:t>BURDEN HOURS</w:t>
      </w:r>
      <w:r>
        <w:t xml:space="preserve"> </w:t>
      </w:r>
    </w:p>
    <w:p w14:paraId="7C578D05" w14:textId="77777777" w:rsidR="004E00B6" w:rsidRDefault="004E00B6">
      <w:pPr>
        <w:keepNext/>
        <w:keepLines/>
      </w:pPr>
    </w:p>
    <w:tbl>
      <w:tblPr>
        <w:tblStyle w:val="a"/>
        <w:tblW w:w="96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620"/>
        <w:gridCol w:w="2070"/>
        <w:gridCol w:w="1151"/>
      </w:tblGrid>
      <w:tr w:rsidR="004E00B6" w14:paraId="52698AE5" w14:textId="77777777" w:rsidTr="008A0BB1">
        <w:trPr>
          <w:trHeight w:val="260"/>
        </w:trPr>
        <w:tc>
          <w:tcPr>
            <w:tcW w:w="4820" w:type="dxa"/>
          </w:tcPr>
          <w:p w14:paraId="45C9F2CD" w14:textId="77777777" w:rsidR="004E00B6" w:rsidRDefault="00347F2C">
            <w:pPr>
              <w:contextualSpacing w:val="0"/>
            </w:pPr>
            <w:r>
              <w:rPr>
                <w:b/>
              </w:rPr>
              <w:t xml:space="preserve">Category of Respondents </w:t>
            </w:r>
          </w:p>
        </w:tc>
        <w:tc>
          <w:tcPr>
            <w:tcW w:w="1620" w:type="dxa"/>
          </w:tcPr>
          <w:p w14:paraId="6F747138" w14:textId="77777777" w:rsidR="004E00B6" w:rsidRDefault="00347F2C" w:rsidP="008A0BB1">
            <w:pPr>
              <w:contextualSpacing w:val="0"/>
              <w:jc w:val="center"/>
            </w:pPr>
            <w:r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61286DDF" w14:textId="77777777" w:rsidR="004E00B6" w:rsidRDefault="00347F2C" w:rsidP="008A0BB1">
            <w:pPr>
              <w:contextualSpacing w:val="0"/>
              <w:jc w:val="center"/>
            </w:pPr>
            <w:r>
              <w:rPr>
                <w:b/>
              </w:rPr>
              <w:t>Participation Time</w:t>
            </w:r>
          </w:p>
        </w:tc>
        <w:tc>
          <w:tcPr>
            <w:tcW w:w="1151" w:type="dxa"/>
          </w:tcPr>
          <w:p w14:paraId="670C0004" w14:textId="77777777" w:rsidR="004E00B6" w:rsidRDefault="00347F2C" w:rsidP="008A0BB1">
            <w:pPr>
              <w:contextualSpacing w:val="0"/>
              <w:jc w:val="center"/>
            </w:pPr>
            <w:r>
              <w:rPr>
                <w:b/>
              </w:rPr>
              <w:t>Burden</w:t>
            </w:r>
          </w:p>
        </w:tc>
      </w:tr>
      <w:tr w:rsidR="004E00B6" w14:paraId="1775191F" w14:textId="77777777" w:rsidTr="008A0BB1">
        <w:trPr>
          <w:trHeight w:val="260"/>
        </w:trPr>
        <w:tc>
          <w:tcPr>
            <w:tcW w:w="4820" w:type="dxa"/>
          </w:tcPr>
          <w:p w14:paraId="36024D2E" w14:textId="25F855F6" w:rsidR="004E00B6" w:rsidRDefault="00A35410" w:rsidP="008A0BB1">
            <w:pPr>
              <w:tabs>
                <w:tab w:val="left" w:pos="3585"/>
              </w:tabs>
              <w:contextualSpacing w:val="0"/>
            </w:pPr>
            <w:r>
              <w:t>Non-governmental organizations</w:t>
            </w:r>
          </w:p>
        </w:tc>
        <w:tc>
          <w:tcPr>
            <w:tcW w:w="1620" w:type="dxa"/>
          </w:tcPr>
          <w:p w14:paraId="1157BD53" w14:textId="6A52B13E" w:rsidR="004E00B6" w:rsidRDefault="00CD457D" w:rsidP="008A0BB1">
            <w:pPr>
              <w:contextualSpacing w:val="0"/>
              <w:jc w:val="center"/>
            </w:pPr>
            <w:r>
              <w:t>20</w:t>
            </w:r>
          </w:p>
        </w:tc>
        <w:tc>
          <w:tcPr>
            <w:tcW w:w="2070" w:type="dxa"/>
          </w:tcPr>
          <w:p w14:paraId="6E06C3EF" w14:textId="0166756A" w:rsidR="004E00B6" w:rsidRDefault="007502B9">
            <w:pPr>
              <w:contextualSpacing w:val="0"/>
              <w:jc w:val="center"/>
            </w:pPr>
            <w:r>
              <w:t>20</w:t>
            </w:r>
            <w:r w:rsidR="00576B67">
              <w:t xml:space="preserve"> </w:t>
            </w:r>
            <w:r w:rsidR="00347F2C">
              <w:t>minutes</w:t>
            </w:r>
            <w:r w:rsidR="00C36470">
              <w:t xml:space="preserve"> each</w:t>
            </w:r>
          </w:p>
        </w:tc>
        <w:tc>
          <w:tcPr>
            <w:tcW w:w="1151" w:type="dxa"/>
          </w:tcPr>
          <w:p w14:paraId="14979D2A" w14:textId="637E10D4" w:rsidR="004E00B6" w:rsidRDefault="00CD457D">
            <w:pPr>
              <w:contextualSpacing w:val="0"/>
              <w:jc w:val="center"/>
            </w:pPr>
            <w:r>
              <w:t>400</w:t>
            </w:r>
            <w:r w:rsidR="00944F8C">
              <w:t xml:space="preserve"> min</w:t>
            </w:r>
          </w:p>
        </w:tc>
      </w:tr>
      <w:tr w:rsidR="00A35410" w14:paraId="3FA48DB3" w14:textId="77777777" w:rsidTr="008A0BB1">
        <w:trPr>
          <w:trHeight w:val="280"/>
        </w:trPr>
        <w:tc>
          <w:tcPr>
            <w:tcW w:w="4820" w:type="dxa"/>
          </w:tcPr>
          <w:p w14:paraId="6CF99CB2" w14:textId="6341F83B" w:rsidR="00A35410" w:rsidRPr="00EC03FA" w:rsidRDefault="00A35410">
            <w:r w:rsidRPr="00EC03FA">
              <w:t xml:space="preserve">Industry </w:t>
            </w:r>
            <w:r w:rsidR="00CD457D">
              <w:t>enterprises</w:t>
            </w:r>
          </w:p>
        </w:tc>
        <w:tc>
          <w:tcPr>
            <w:tcW w:w="1620" w:type="dxa"/>
          </w:tcPr>
          <w:p w14:paraId="3EFD3FB1" w14:textId="2DC98797" w:rsidR="00A35410" w:rsidRDefault="00B91A6C" w:rsidP="008A0BB1">
            <w:pPr>
              <w:jc w:val="center"/>
            </w:pPr>
            <w:r>
              <w:t>6</w:t>
            </w:r>
          </w:p>
        </w:tc>
        <w:tc>
          <w:tcPr>
            <w:tcW w:w="2070" w:type="dxa"/>
          </w:tcPr>
          <w:p w14:paraId="148139DA" w14:textId="30E12231" w:rsidR="00A35410" w:rsidRDefault="009A71DD" w:rsidP="008A0BB1">
            <w:pPr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3C951DC9" w14:textId="72387FF4" w:rsidR="009A71DD" w:rsidRDefault="00B91A6C">
            <w:pPr>
              <w:jc w:val="center"/>
            </w:pPr>
            <w:r>
              <w:t xml:space="preserve">120 </w:t>
            </w:r>
            <w:r w:rsidR="009A71DD">
              <w:t>min</w:t>
            </w:r>
          </w:p>
        </w:tc>
      </w:tr>
      <w:tr w:rsidR="00A35410" w14:paraId="66AB1482" w14:textId="77777777" w:rsidTr="008A0BB1">
        <w:trPr>
          <w:trHeight w:val="280"/>
        </w:trPr>
        <w:tc>
          <w:tcPr>
            <w:tcW w:w="4820" w:type="dxa"/>
          </w:tcPr>
          <w:p w14:paraId="26DCD229" w14:textId="29435A3F" w:rsidR="00A35410" w:rsidRPr="00EC03FA" w:rsidRDefault="007502B9">
            <w:r w:rsidRPr="00EC03FA">
              <w:t>Industry and environmental consultants</w:t>
            </w:r>
          </w:p>
        </w:tc>
        <w:tc>
          <w:tcPr>
            <w:tcW w:w="1620" w:type="dxa"/>
          </w:tcPr>
          <w:p w14:paraId="00774956" w14:textId="3A56D16C" w:rsidR="00A35410" w:rsidRDefault="007502B9" w:rsidP="008A0BB1">
            <w:pPr>
              <w:jc w:val="center"/>
            </w:pPr>
            <w:r>
              <w:t>6</w:t>
            </w:r>
          </w:p>
        </w:tc>
        <w:tc>
          <w:tcPr>
            <w:tcW w:w="2070" w:type="dxa"/>
          </w:tcPr>
          <w:p w14:paraId="7B4524EE" w14:textId="104F2845" w:rsidR="00A35410" w:rsidRDefault="00CD457D" w:rsidP="008A0BB1">
            <w:pPr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26A6C39D" w14:textId="69B25AE8" w:rsidR="00A35410" w:rsidRDefault="009A71DD" w:rsidP="008A0BB1">
            <w:pPr>
              <w:jc w:val="center"/>
            </w:pPr>
            <w:r>
              <w:t>120 min</w:t>
            </w:r>
          </w:p>
        </w:tc>
      </w:tr>
      <w:tr w:rsidR="00A35410" w14:paraId="24F94979" w14:textId="77777777" w:rsidTr="008A0BB1">
        <w:trPr>
          <w:trHeight w:val="280"/>
        </w:trPr>
        <w:tc>
          <w:tcPr>
            <w:tcW w:w="4820" w:type="dxa"/>
          </w:tcPr>
          <w:p w14:paraId="1302FDD2" w14:textId="03C8CC3A" w:rsidR="00A35410" w:rsidRPr="00EC03FA" w:rsidRDefault="00A35410">
            <w:r w:rsidRPr="007502B9">
              <w:t>Universities</w:t>
            </w:r>
          </w:p>
        </w:tc>
        <w:tc>
          <w:tcPr>
            <w:tcW w:w="1620" w:type="dxa"/>
          </w:tcPr>
          <w:p w14:paraId="74D02386" w14:textId="171E6FF5" w:rsidR="00A35410" w:rsidRDefault="00CD457D" w:rsidP="008A0BB1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14:paraId="6FEFC6E6" w14:textId="4259D36B" w:rsidR="00A35410" w:rsidRDefault="007502B9" w:rsidP="008A0BB1">
            <w:pPr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5CAE477C" w14:textId="7A566147" w:rsidR="00A35410" w:rsidRDefault="009A71DD" w:rsidP="008A0BB1">
            <w:pPr>
              <w:jc w:val="center"/>
            </w:pPr>
            <w:r>
              <w:t>100 min</w:t>
            </w:r>
          </w:p>
        </w:tc>
      </w:tr>
      <w:tr w:rsidR="00A35410" w14:paraId="7B678925" w14:textId="77777777" w:rsidTr="008A0BB1">
        <w:trPr>
          <w:trHeight w:val="280"/>
        </w:trPr>
        <w:tc>
          <w:tcPr>
            <w:tcW w:w="4820" w:type="dxa"/>
          </w:tcPr>
          <w:p w14:paraId="17AC34AF" w14:textId="5BD8915F" w:rsidR="00A35410" w:rsidRPr="00EC03FA" w:rsidRDefault="009A71DD">
            <w:r>
              <w:t>Private i</w:t>
            </w:r>
            <w:r w:rsidR="007502B9" w:rsidRPr="00EC03FA">
              <w:t>ndividuals</w:t>
            </w:r>
          </w:p>
        </w:tc>
        <w:tc>
          <w:tcPr>
            <w:tcW w:w="1620" w:type="dxa"/>
          </w:tcPr>
          <w:p w14:paraId="446DEEB9" w14:textId="15D49431" w:rsidR="00A35410" w:rsidRDefault="009A71DD" w:rsidP="008A0BB1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14:paraId="486BFE2E" w14:textId="670601F3" w:rsidR="00A35410" w:rsidRDefault="00CD457D" w:rsidP="008A0BB1">
            <w:pPr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720315C8" w14:textId="5EDEC951" w:rsidR="00A35410" w:rsidRDefault="009A71DD" w:rsidP="008A0BB1">
            <w:pPr>
              <w:jc w:val="center"/>
            </w:pPr>
            <w:r>
              <w:t>100 min</w:t>
            </w:r>
          </w:p>
        </w:tc>
      </w:tr>
      <w:tr w:rsidR="007502B9" w14:paraId="4A14D6B2" w14:textId="77777777" w:rsidTr="008A0BB1">
        <w:trPr>
          <w:trHeight w:val="280"/>
        </w:trPr>
        <w:tc>
          <w:tcPr>
            <w:tcW w:w="4820" w:type="dxa"/>
          </w:tcPr>
          <w:p w14:paraId="06FDC10D" w14:textId="4071070D" w:rsidR="007502B9" w:rsidRPr="00EC03FA" w:rsidRDefault="009A71DD">
            <w:r w:rsidRPr="00EC03FA">
              <w:t xml:space="preserve">State and </w:t>
            </w:r>
            <w:r>
              <w:t>l</w:t>
            </w:r>
            <w:r w:rsidRPr="00EC03FA">
              <w:t>ocal governments</w:t>
            </w:r>
          </w:p>
        </w:tc>
        <w:tc>
          <w:tcPr>
            <w:tcW w:w="1620" w:type="dxa"/>
          </w:tcPr>
          <w:p w14:paraId="4FE3BE67" w14:textId="7C91B351" w:rsidR="007502B9" w:rsidRDefault="00B91A6C" w:rsidP="008A0BB1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14:paraId="6F0C5579" w14:textId="35673461" w:rsidR="007502B9" w:rsidRDefault="00B91A6C" w:rsidP="008A0BB1">
            <w:pPr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4737FDEA" w14:textId="183C5450" w:rsidR="007502B9" w:rsidRDefault="00B91A6C" w:rsidP="008A0BB1">
            <w:pPr>
              <w:jc w:val="center"/>
            </w:pPr>
            <w:r>
              <w:t>100 min</w:t>
            </w:r>
          </w:p>
        </w:tc>
      </w:tr>
      <w:tr w:rsidR="004E00B6" w14:paraId="2448ECA2" w14:textId="77777777" w:rsidTr="008A0BB1">
        <w:trPr>
          <w:trHeight w:val="280"/>
        </w:trPr>
        <w:tc>
          <w:tcPr>
            <w:tcW w:w="4820" w:type="dxa"/>
          </w:tcPr>
          <w:p w14:paraId="02516AF8" w14:textId="7D4A4304" w:rsidR="004E00B6" w:rsidRDefault="00347F2C">
            <w:pPr>
              <w:contextualSpacing w:val="0"/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</w:tcPr>
          <w:p w14:paraId="0881621F" w14:textId="765880C2" w:rsidR="004E00B6" w:rsidRDefault="009A71DD" w:rsidP="00EC03FA">
            <w:pPr>
              <w:tabs>
                <w:tab w:val="left" w:pos="538"/>
                <w:tab w:val="center" w:pos="695"/>
              </w:tabs>
              <w:contextualSpacing w:val="0"/>
            </w:pPr>
            <w:r>
              <w:tab/>
            </w:r>
            <w:r w:rsidR="00B91A6C">
              <w:t>47</w:t>
            </w:r>
          </w:p>
        </w:tc>
        <w:tc>
          <w:tcPr>
            <w:tcW w:w="2070" w:type="dxa"/>
          </w:tcPr>
          <w:p w14:paraId="669DF150" w14:textId="068BB163" w:rsidR="004E00B6" w:rsidRDefault="009A71DD" w:rsidP="008A0BB1">
            <w:pPr>
              <w:contextualSpacing w:val="0"/>
              <w:jc w:val="center"/>
            </w:pPr>
            <w:r>
              <w:t>20 minutes</w:t>
            </w:r>
            <w:r w:rsidR="00C36470">
              <w:t xml:space="preserve"> </w:t>
            </w:r>
            <w:r w:rsidR="00C36470" w:rsidRPr="00C36470">
              <w:t>each</w:t>
            </w:r>
          </w:p>
        </w:tc>
        <w:tc>
          <w:tcPr>
            <w:tcW w:w="1151" w:type="dxa"/>
          </w:tcPr>
          <w:p w14:paraId="543F87C8" w14:textId="73453E35" w:rsidR="004E00B6" w:rsidRDefault="009A71DD">
            <w:pPr>
              <w:contextualSpacing w:val="0"/>
              <w:jc w:val="center"/>
            </w:pPr>
            <w:r>
              <w:t>1</w:t>
            </w:r>
            <w:r w:rsidR="00B91A6C">
              <w:t>5</w:t>
            </w:r>
            <w:r>
              <w:t>.</w:t>
            </w:r>
            <w:r w:rsidR="00B91A6C">
              <w:t xml:space="preserve">6 </w:t>
            </w:r>
            <w:r w:rsidR="003E3D8F">
              <w:t>hrs</w:t>
            </w:r>
          </w:p>
        </w:tc>
      </w:tr>
    </w:tbl>
    <w:p w14:paraId="1CAAC8B0" w14:textId="77777777" w:rsidR="004E00B6" w:rsidRDefault="004E00B6"/>
    <w:p w14:paraId="5EE1C680" w14:textId="2FF2361D" w:rsidR="00942715" w:rsidRDefault="00347F2C">
      <w:r w:rsidRPr="0035480C">
        <w:rPr>
          <w:b/>
        </w:rPr>
        <w:t xml:space="preserve">FEDERAL COST:  </w:t>
      </w:r>
      <w:r w:rsidR="00C36470" w:rsidRPr="0035480C">
        <w:rPr>
          <w:b/>
        </w:rPr>
        <w:br/>
      </w:r>
      <w:r w:rsidR="00283D8B" w:rsidRPr="0035480C">
        <w:t xml:space="preserve">Outreach to the assembled network of </w:t>
      </w:r>
      <w:r w:rsidR="0035480C" w:rsidRPr="0035480C">
        <w:t>potential</w:t>
      </w:r>
      <w:r w:rsidR="00283D8B" w:rsidRPr="0035480C">
        <w:t xml:space="preserve"> responders </w:t>
      </w:r>
      <w:r w:rsidR="00C64678" w:rsidRPr="0035480C">
        <w:t xml:space="preserve">will </w:t>
      </w:r>
      <w:r w:rsidR="00283D8B" w:rsidRPr="0035480C">
        <w:t xml:space="preserve">result in a significant reduction in BLM’s burden </w:t>
      </w:r>
      <w:r w:rsidR="0035480C" w:rsidRPr="0035480C">
        <w:t xml:space="preserve">when compared to the </w:t>
      </w:r>
      <w:r w:rsidR="00C64678" w:rsidRPr="0035480C">
        <w:t xml:space="preserve">BLM </w:t>
      </w:r>
      <w:r w:rsidR="0035480C" w:rsidRPr="0035480C">
        <w:t>conducting</w:t>
      </w:r>
      <w:r w:rsidR="00283D8B" w:rsidRPr="0035480C">
        <w:t xml:space="preserve"> its own internal internet and institutional search for published information. </w:t>
      </w:r>
      <w:r w:rsidR="00283D8B" w:rsidRPr="0035480C">
        <w:br/>
      </w:r>
      <w:r w:rsidR="00283D8B" w:rsidRPr="0035480C">
        <w:br/>
      </w:r>
      <w:r w:rsidR="0035480C" w:rsidRPr="0035480C">
        <w:t>ANL will</w:t>
      </w:r>
      <w:r w:rsidR="003206E2" w:rsidRPr="0035480C">
        <w:t xml:space="preserve"> catalog</w:t>
      </w:r>
      <w:r w:rsidR="0035480C" w:rsidRPr="0035480C">
        <w:t xml:space="preserve"> the</w:t>
      </w:r>
      <w:r w:rsidR="003206E2" w:rsidRPr="0035480C">
        <w:t xml:space="preserve"> information </w:t>
      </w:r>
      <w:r w:rsidR="00C64678" w:rsidRPr="0035480C">
        <w:t xml:space="preserve">received </w:t>
      </w:r>
      <w:r w:rsidR="00283D8B" w:rsidRPr="0035480C">
        <w:t>from the network of responders</w:t>
      </w:r>
      <w:r w:rsidR="003206E2" w:rsidRPr="0035480C">
        <w:t xml:space="preserve">. </w:t>
      </w:r>
      <w:r w:rsidR="00BA1199" w:rsidRPr="0035480C">
        <w:t>If</w:t>
      </w:r>
      <w:r w:rsidR="003206E2" w:rsidRPr="0035480C">
        <w:t xml:space="preserve"> ANL</w:t>
      </w:r>
      <w:r w:rsidR="00BA1199" w:rsidRPr="0035480C">
        <w:t xml:space="preserve"> receive</w:t>
      </w:r>
      <w:r w:rsidR="003206E2" w:rsidRPr="0035480C">
        <w:t>s a 100% response of</w:t>
      </w:r>
      <w:r w:rsidR="00BA1199" w:rsidRPr="0035480C">
        <w:t xml:space="preserve"> </w:t>
      </w:r>
      <w:r w:rsidR="003206E2" w:rsidRPr="0035480C">
        <w:t>47</w:t>
      </w:r>
      <w:r w:rsidR="00BA1199" w:rsidRPr="0035480C">
        <w:t xml:space="preserve"> submissions</w:t>
      </w:r>
      <w:r w:rsidR="003206E2" w:rsidRPr="0035480C">
        <w:t>, then the burden to the BLM is estimated at $2,600</w:t>
      </w:r>
      <w:r w:rsidR="00D766CE" w:rsidRPr="0035480C">
        <w:t xml:space="preserve"> or less</w:t>
      </w:r>
      <w:r w:rsidR="00942715" w:rsidRPr="0035480C">
        <w:t>.</w:t>
      </w:r>
      <w:r w:rsidR="00D766CE" w:rsidRPr="0035480C">
        <w:t xml:space="preserve"> However, </w:t>
      </w:r>
      <w:r w:rsidR="00976596" w:rsidRPr="0035480C">
        <w:t>a</w:t>
      </w:r>
      <w:r w:rsidR="00D766CE" w:rsidRPr="0035480C">
        <w:t xml:space="preserve"> more realistic response </w:t>
      </w:r>
      <w:r w:rsidR="00976596" w:rsidRPr="0035480C">
        <w:t>would be</w:t>
      </w:r>
      <w:r w:rsidR="00D766CE" w:rsidRPr="0035480C">
        <w:t xml:space="preserve"> 50% or less</w:t>
      </w:r>
      <w:r w:rsidR="00976596" w:rsidRPr="0035480C">
        <w:t xml:space="preserve">, which would </w:t>
      </w:r>
      <w:r w:rsidR="00283D8B" w:rsidRPr="0035480C">
        <w:t xml:space="preserve">significantly </w:t>
      </w:r>
      <w:r w:rsidR="00976596" w:rsidRPr="0035480C">
        <w:t xml:space="preserve">reduce the </w:t>
      </w:r>
      <w:r w:rsidR="00D766CE" w:rsidRPr="0035480C">
        <w:t>burden</w:t>
      </w:r>
      <w:r w:rsidR="00283D8B" w:rsidRPr="0035480C">
        <w:t xml:space="preserve"> even further</w:t>
      </w:r>
      <w:r w:rsidR="00D766CE" w:rsidRPr="0035480C">
        <w:t>.</w:t>
      </w:r>
      <w:r w:rsidR="003206E2" w:rsidRPr="0035480C">
        <w:t xml:space="preserve">  </w:t>
      </w:r>
    </w:p>
    <w:p w14:paraId="637D12AE" w14:textId="77777777" w:rsidR="004E00B6" w:rsidRDefault="004E00B6"/>
    <w:p w14:paraId="504278D9" w14:textId="77777777" w:rsidR="004E00B6" w:rsidRDefault="00347F2C">
      <w:r>
        <w:rPr>
          <w:b/>
          <w:u w:val="single"/>
        </w:rPr>
        <w:t>If you are conducting a focus group, survey, or plan to employ statistical methods, please  provide answers to the following questions:</w:t>
      </w:r>
    </w:p>
    <w:p w14:paraId="2122FC4B" w14:textId="77777777" w:rsidR="004E00B6" w:rsidRDefault="004E00B6"/>
    <w:p w14:paraId="56358C75" w14:textId="77777777" w:rsidR="004E00B6" w:rsidRDefault="00347F2C">
      <w:r>
        <w:rPr>
          <w:b/>
        </w:rPr>
        <w:t>The selection of your targeted respondents</w:t>
      </w:r>
    </w:p>
    <w:p w14:paraId="5F5A3BB8" w14:textId="2435F7F1" w:rsidR="004E00B6" w:rsidRDefault="00347F2C" w:rsidP="00AB0E15">
      <w:pPr>
        <w:numPr>
          <w:ilvl w:val="0"/>
          <w:numId w:val="5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  <w:t xml:space="preserve"> [</w:t>
      </w:r>
      <w:r w:rsidR="00AB0E15" w:rsidRPr="00AB0E15">
        <w:t>X</w:t>
      </w:r>
      <w:r>
        <w:t>] Yes [</w:t>
      </w:r>
      <w:r w:rsidR="00AB0E15">
        <w:t xml:space="preserve"> </w:t>
      </w:r>
      <w:r>
        <w:t>] No</w:t>
      </w:r>
    </w:p>
    <w:p w14:paraId="23B1EC2B" w14:textId="77777777" w:rsidR="004E00B6" w:rsidRDefault="004E00B6">
      <w:pPr>
        <w:ind w:left="720"/>
      </w:pPr>
    </w:p>
    <w:p w14:paraId="7BBDFDCB" w14:textId="77777777" w:rsidR="004E00B6" w:rsidRDefault="00347F2C" w:rsidP="007352CF">
      <w:pPr>
        <w:ind w:left="360"/>
      </w:pPr>
      <w:r w:rsidRPr="007352CF">
        <w:t>If the answer is yes, please provide a description of both below (or attach the sampling plan).   If the answer is no, please provide a description of how you plan to identify your potential group of respondents and how you will select them.</w:t>
      </w:r>
    </w:p>
    <w:p w14:paraId="42BE3C39" w14:textId="77777777" w:rsidR="004E00B6" w:rsidRDefault="004E00B6" w:rsidP="007352CF">
      <w:pPr>
        <w:ind w:left="360"/>
      </w:pPr>
    </w:p>
    <w:p w14:paraId="136D8E86" w14:textId="08D0FC4E" w:rsidR="006530F7" w:rsidRDefault="00D83D96" w:rsidP="006530F7">
      <w:pPr>
        <w:ind w:left="360"/>
      </w:pPr>
      <w:r w:rsidRPr="006530F7">
        <w:rPr>
          <w:b/>
        </w:rPr>
        <w:t>RESPONSE:</w:t>
      </w:r>
      <w:r>
        <w:t xml:space="preserve">  Respondents were identified based </w:t>
      </w:r>
      <w:r w:rsidR="006530F7">
        <w:t>their associations, research, and known knowledge on</w:t>
      </w:r>
      <w:r>
        <w:t xml:space="preserve"> </w:t>
      </w:r>
      <w:r w:rsidR="006530F7">
        <w:t>night sky and earth science, human concerns, and exterior night lighting methods affiliated with: human health and safety; security and law enforcement; astronomy; outdoor recreation experiences; science and education; cultural/ historic values; nocturnal animal habitats.</w:t>
      </w:r>
    </w:p>
    <w:p w14:paraId="6B62F539" w14:textId="77777777" w:rsidR="006530F7" w:rsidRDefault="006530F7" w:rsidP="006530F7">
      <w:pPr>
        <w:ind w:left="360"/>
      </w:pPr>
    </w:p>
    <w:p w14:paraId="3B88069F" w14:textId="47A9A41C" w:rsidR="0002177D" w:rsidRDefault="006530F7" w:rsidP="006530F7">
      <w:pPr>
        <w:ind w:left="360"/>
      </w:pPr>
      <w:r>
        <w:t>Spreadsheet with respondent organizations is attached.</w:t>
      </w:r>
    </w:p>
    <w:p w14:paraId="4E667C79" w14:textId="77777777" w:rsidR="006530F7" w:rsidRDefault="006530F7">
      <w:pPr>
        <w:rPr>
          <w:b/>
        </w:rPr>
      </w:pPr>
    </w:p>
    <w:p w14:paraId="6C72C352" w14:textId="77777777" w:rsidR="004E00B6" w:rsidRDefault="00347F2C">
      <w:r>
        <w:rPr>
          <w:b/>
        </w:rPr>
        <w:t>Administration of the Instrument</w:t>
      </w:r>
    </w:p>
    <w:p w14:paraId="09BC1E86" w14:textId="77777777" w:rsidR="004E00B6" w:rsidRDefault="00347F2C">
      <w:pPr>
        <w:numPr>
          <w:ilvl w:val="0"/>
          <w:numId w:val="4"/>
        </w:numPr>
        <w:ind w:hanging="360"/>
        <w:contextualSpacing/>
      </w:pPr>
      <w:r>
        <w:t>How will you collect the information? (Check all that apply)</w:t>
      </w:r>
    </w:p>
    <w:p w14:paraId="10EBA65E" w14:textId="58E25032" w:rsidR="004E00B6" w:rsidRDefault="00347F2C">
      <w:pPr>
        <w:ind w:left="720"/>
      </w:pPr>
      <w:r>
        <w:t>[</w:t>
      </w:r>
      <w:r w:rsidR="00B91A6C">
        <w:t xml:space="preserve"> </w:t>
      </w:r>
      <w:r>
        <w:t xml:space="preserve">] Web-based or other forms of Social Media </w:t>
      </w:r>
    </w:p>
    <w:p w14:paraId="3B5A13A7" w14:textId="77777777" w:rsidR="004E00B6" w:rsidRDefault="00347F2C">
      <w:pPr>
        <w:ind w:left="720"/>
      </w:pPr>
      <w:r>
        <w:t>[ ] Telephone</w:t>
      </w:r>
      <w:r>
        <w:tab/>
      </w:r>
    </w:p>
    <w:p w14:paraId="09B0CDA8" w14:textId="77777777" w:rsidR="004E00B6" w:rsidRDefault="00347F2C">
      <w:pPr>
        <w:ind w:left="720"/>
      </w:pPr>
      <w:r>
        <w:t>[ ] In-person</w:t>
      </w:r>
      <w:r>
        <w:tab/>
      </w:r>
    </w:p>
    <w:p w14:paraId="5ECE4D4B" w14:textId="77777777" w:rsidR="004E00B6" w:rsidRDefault="00347F2C">
      <w:pPr>
        <w:ind w:left="720"/>
      </w:pPr>
      <w:r>
        <w:t xml:space="preserve">[ ] Mail </w:t>
      </w:r>
    </w:p>
    <w:p w14:paraId="391661C4" w14:textId="093E3221" w:rsidR="004A76D5" w:rsidRDefault="00347F2C">
      <w:pPr>
        <w:ind w:left="720"/>
      </w:pPr>
      <w:r>
        <w:t>[</w:t>
      </w:r>
      <w:r w:rsidR="00B91A6C">
        <w:t>X</w:t>
      </w:r>
      <w:r>
        <w:t>] Other, Explain</w:t>
      </w:r>
      <w:r w:rsidR="00B91A6C">
        <w:t>:  Information will be collected through email message</w:t>
      </w:r>
      <w:r w:rsidR="00405A0C">
        <w:t>s</w:t>
      </w:r>
      <w:r w:rsidR="00B91A6C">
        <w:t xml:space="preserve"> from respondents </w:t>
      </w:r>
      <w:r w:rsidR="00405A0C">
        <w:t xml:space="preserve">that reply </w:t>
      </w:r>
      <w:r w:rsidR="00B91A6C">
        <w:t>to an email</w:t>
      </w:r>
      <w:r w:rsidR="00405A0C">
        <w:t xml:space="preserve"> message </w:t>
      </w:r>
      <w:r w:rsidR="00B91A6C">
        <w:t>invit</w:t>
      </w:r>
      <w:r w:rsidR="00405A0C">
        <w:t>ing them</w:t>
      </w:r>
      <w:r w:rsidR="00B91A6C">
        <w:t xml:space="preserve"> </w:t>
      </w:r>
      <w:r w:rsidR="00405A0C">
        <w:t>t</w:t>
      </w:r>
      <w:r w:rsidR="00B91A6C">
        <w:t xml:space="preserve">o </w:t>
      </w:r>
      <w:r w:rsidR="00405A0C">
        <w:t>volunteer</w:t>
      </w:r>
      <w:r w:rsidR="00B91A6C">
        <w:t xml:space="preserve"> sources of published information. </w:t>
      </w:r>
      <w:r w:rsidR="00B91A6C">
        <w:br/>
      </w:r>
    </w:p>
    <w:p w14:paraId="2AB17A17" w14:textId="77777777" w:rsidR="004E00B6" w:rsidRDefault="00347F2C">
      <w:pPr>
        <w:numPr>
          <w:ilvl w:val="0"/>
          <w:numId w:val="4"/>
        </w:numPr>
        <w:ind w:hanging="360"/>
        <w:contextualSpacing/>
      </w:pPr>
      <w:r>
        <w:t>Will interviewers or facilitators be used?  [ ] Yes [</w:t>
      </w:r>
      <w:r w:rsidR="004A76D5">
        <w:t>X</w:t>
      </w:r>
      <w:r>
        <w:t>] No</w:t>
      </w:r>
    </w:p>
    <w:p w14:paraId="75A58EAE" w14:textId="77777777" w:rsidR="004E00B6" w:rsidRDefault="004E00B6">
      <w:pPr>
        <w:ind w:left="360"/>
      </w:pPr>
    </w:p>
    <w:p w14:paraId="6B5FB09B" w14:textId="77777777" w:rsidR="004E00B6" w:rsidRDefault="00347F2C">
      <w:pPr>
        <w:pStyle w:val="Heading2"/>
        <w:tabs>
          <w:tab w:val="left" w:pos="900"/>
        </w:tabs>
        <w:ind w:right="-180"/>
        <w:jc w:val="left"/>
      </w:pPr>
      <w:r>
        <w:t>Please make sure that all instruments, instructions, and scripts are submitted with the request.</w:t>
      </w:r>
    </w:p>
    <w:p w14:paraId="51070CD7" w14:textId="77777777" w:rsidR="004E00B6" w:rsidRDefault="004E00B6" w:rsidP="004A76D5"/>
    <w:sectPr w:rsidR="004E00B6" w:rsidSect="004A76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235F5" w14:textId="77777777" w:rsidR="00046D3A" w:rsidRDefault="00046D3A">
      <w:r>
        <w:separator/>
      </w:r>
    </w:p>
  </w:endnote>
  <w:endnote w:type="continuationSeparator" w:id="0">
    <w:p w14:paraId="3C5230E9" w14:textId="77777777" w:rsidR="00046D3A" w:rsidRDefault="0004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D6CDD" w14:textId="77777777" w:rsidR="004E00B6" w:rsidRDefault="00347F2C">
    <w:pPr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BD3A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60FB4" w14:textId="77777777" w:rsidR="00046D3A" w:rsidRDefault="00046D3A">
      <w:r>
        <w:separator/>
      </w:r>
    </w:p>
  </w:footnote>
  <w:footnote w:type="continuationSeparator" w:id="0">
    <w:p w14:paraId="35EBE978" w14:textId="77777777" w:rsidR="00046D3A" w:rsidRDefault="0004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BD93" w14:textId="77777777" w:rsidR="004E00B6" w:rsidRDefault="004E00B6">
    <w:pPr>
      <w:widowControl w:val="0"/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BCC"/>
    <w:multiLevelType w:val="multilevel"/>
    <w:tmpl w:val="29CE33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55F2232"/>
    <w:multiLevelType w:val="multilevel"/>
    <w:tmpl w:val="28B89A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368E1352"/>
    <w:multiLevelType w:val="multilevel"/>
    <w:tmpl w:val="AAF85B3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418D0C15"/>
    <w:multiLevelType w:val="multilevel"/>
    <w:tmpl w:val="7FEA90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1E10A3F"/>
    <w:multiLevelType w:val="hybridMultilevel"/>
    <w:tmpl w:val="7592DAC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66D967B4"/>
    <w:multiLevelType w:val="multilevel"/>
    <w:tmpl w:val="86863C3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724C26A9"/>
    <w:multiLevelType w:val="hybridMultilevel"/>
    <w:tmpl w:val="C0FE48F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61E2CAB"/>
    <w:multiLevelType w:val="hybridMultilevel"/>
    <w:tmpl w:val="9B4E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B6"/>
    <w:rsid w:val="00001A49"/>
    <w:rsid w:val="00010273"/>
    <w:rsid w:val="00016DE6"/>
    <w:rsid w:val="0002177D"/>
    <w:rsid w:val="00023872"/>
    <w:rsid w:val="00032E42"/>
    <w:rsid w:val="00046D3A"/>
    <w:rsid w:val="000A38A6"/>
    <w:rsid w:val="000B756A"/>
    <w:rsid w:val="000D1725"/>
    <w:rsid w:val="001351BF"/>
    <w:rsid w:val="002347D9"/>
    <w:rsid w:val="00235778"/>
    <w:rsid w:val="00246C64"/>
    <w:rsid w:val="00283D8B"/>
    <w:rsid w:val="002B1EAA"/>
    <w:rsid w:val="003206E2"/>
    <w:rsid w:val="003344E2"/>
    <w:rsid w:val="00344B1B"/>
    <w:rsid w:val="00347F2C"/>
    <w:rsid w:val="003517E2"/>
    <w:rsid w:val="0035480C"/>
    <w:rsid w:val="003E3D8F"/>
    <w:rsid w:val="00405A0C"/>
    <w:rsid w:val="00480990"/>
    <w:rsid w:val="00492E7A"/>
    <w:rsid w:val="004A76D5"/>
    <w:rsid w:val="004E00B6"/>
    <w:rsid w:val="00522DD0"/>
    <w:rsid w:val="00572B5F"/>
    <w:rsid w:val="00576B67"/>
    <w:rsid w:val="00577D7E"/>
    <w:rsid w:val="005A1C3F"/>
    <w:rsid w:val="005F0607"/>
    <w:rsid w:val="005F2F77"/>
    <w:rsid w:val="005F6CEC"/>
    <w:rsid w:val="00626F50"/>
    <w:rsid w:val="00645DF6"/>
    <w:rsid w:val="006530F7"/>
    <w:rsid w:val="006908BD"/>
    <w:rsid w:val="0069195E"/>
    <w:rsid w:val="006B1C0B"/>
    <w:rsid w:val="00713EFF"/>
    <w:rsid w:val="007164F6"/>
    <w:rsid w:val="007352CF"/>
    <w:rsid w:val="007502B9"/>
    <w:rsid w:val="007806F2"/>
    <w:rsid w:val="0078486F"/>
    <w:rsid w:val="007A2EA6"/>
    <w:rsid w:val="00817B04"/>
    <w:rsid w:val="008A0BB1"/>
    <w:rsid w:val="00942715"/>
    <w:rsid w:val="00944F8C"/>
    <w:rsid w:val="009628FA"/>
    <w:rsid w:val="00970E2F"/>
    <w:rsid w:val="00976596"/>
    <w:rsid w:val="009A29D1"/>
    <w:rsid w:val="009A71DD"/>
    <w:rsid w:val="009C63D2"/>
    <w:rsid w:val="009E0443"/>
    <w:rsid w:val="00A1051D"/>
    <w:rsid w:val="00A35410"/>
    <w:rsid w:val="00A37D7E"/>
    <w:rsid w:val="00A813ED"/>
    <w:rsid w:val="00A92E51"/>
    <w:rsid w:val="00AB0E15"/>
    <w:rsid w:val="00B91A6C"/>
    <w:rsid w:val="00BA1199"/>
    <w:rsid w:val="00BD113C"/>
    <w:rsid w:val="00BD3A38"/>
    <w:rsid w:val="00C36470"/>
    <w:rsid w:val="00C64678"/>
    <w:rsid w:val="00CB3D78"/>
    <w:rsid w:val="00CD457D"/>
    <w:rsid w:val="00CE2D1F"/>
    <w:rsid w:val="00D52633"/>
    <w:rsid w:val="00D766CE"/>
    <w:rsid w:val="00D83D96"/>
    <w:rsid w:val="00DC3D72"/>
    <w:rsid w:val="00DD12E1"/>
    <w:rsid w:val="00E62AE3"/>
    <w:rsid w:val="00EA507C"/>
    <w:rsid w:val="00EC03FA"/>
    <w:rsid w:val="00F2537E"/>
    <w:rsid w:val="00F56527"/>
    <w:rsid w:val="00F77784"/>
    <w:rsid w:val="00F94B52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47DDD"/>
  <w15:docId w15:val="{D40B65DC-28D3-45AC-93A7-BC82CCD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6C64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3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8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3D8F"/>
  </w:style>
  <w:style w:type="paragraph" w:styleId="ListParagraph">
    <w:name w:val="List Paragraph"/>
    <w:basedOn w:val="Normal"/>
    <w:uiPriority w:val="34"/>
    <w:qFormat/>
    <w:rsid w:val="00D5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</dc:creator>
  <cp:lastModifiedBy>Parrillo, Jeffrey M</cp:lastModifiedBy>
  <cp:revision>2</cp:revision>
  <cp:lastPrinted>2017-02-10T18:45:00Z</cp:lastPrinted>
  <dcterms:created xsi:type="dcterms:W3CDTF">2017-02-17T15:00:00Z</dcterms:created>
  <dcterms:modified xsi:type="dcterms:W3CDTF">2017-02-17T15:00:00Z</dcterms:modified>
</cp:coreProperties>
</file>