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2A0" w:rsidRDefault="005032A0">
      <w:r>
        <w:t>FT -51 -Web-based survey with FWS Partners for updating Migratory Bird Program’s Strategic Plan</w:t>
      </w:r>
    </w:p>
    <w:p w:rsidR="005032A0" w:rsidRPr="005032A0" w:rsidRDefault="005032A0" w:rsidP="005032A0">
      <w:pPr>
        <w:shd w:val="clear" w:color="auto" w:fill="0C0C0C"/>
        <w:rPr>
          <w:rFonts w:ascii="Helvetica Neue" w:hAnsi="Helvetica Neue"/>
          <w:b/>
          <w:sz w:val="28"/>
          <w:szCs w:val="28"/>
        </w:rPr>
      </w:pPr>
      <w:r>
        <w:rPr>
          <w:rFonts w:ascii="Helvetica Neue" w:hAnsi="Helvetica Neue"/>
          <w:b/>
          <w:sz w:val="28"/>
          <w:szCs w:val="28"/>
        </w:rPr>
        <w:t>Draft Stakeholder Survey (Web-Based)</w:t>
      </w:r>
    </w:p>
    <w:p w:rsidR="005032A0" w:rsidRDefault="005032A0" w:rsidP="005032A0">
      <w:pPr>
        <w:tabs>
          <w:tab w:val="left" w:pos="-720"/>
          <w:tab w:val="left" w:pos="0"/>
        </w:tabs>
        <w:suppressAutoHyphens/>
        <w:ind w:left="360"/>
        <w:rPr>
          <w:rFonts w:ascii="Arial" w:hAnsi="Arial"/>
          <w:b/>
        </w:rPr>
      </w:pPr>
      <w:r>
        <w:rPr>
          <w:rFonts w:ascii="Arial" w:hAnsi="Arial"/>
          <w:b/>
        </w:rPr>
        <w:t xml:space="preserve">Which of the following resource issues are most important for the Service emphasize? </w:t>
      </w:r>
      <w:r>
        <w:rPr>
          <w:rFonts w:ascii="Arial" w:hAnsi="Arial"/>
        </w:rPr>
        <w:t xml:space="preserve"> (Select up to 2)</w:t>
      </w:r>
      <w:r>
        <w:rPr>
          <w:rFonts w:ascii="Arial" w:hAnsi="Arial"/>
          <w:b/>
        </w:rPr>
        <w:t xml:space="preserve"> </w:t>
      </w:r>
    </w:p>
    <w:p w:rsidR="005032A0" w:rsidRDefault="005032A0" w:rsidP="005032A0">
      <w:pPr>
        <w:numPr>
          <w:ilvl w:val="0"/>
          <w:numId w:val="1"/>
        </w:numPr>
        <w:tabs>
          <w:tab w:val="left" w:pos="-720"/>
          <w:tab w:val="left" w:pos="0"/>
        </w:tabs>
        <w:suppressAutoHyphens/>
        <w:spacing w:after="0" w:line="240" w:lineRule="auto"/>
        <w:contextualSpacing/>
        <w:rPr>
          <w:rFonts w:ascii="Arial" w:hAnsi="Arial"/>
        </w:rPr>
      </w:pPr>
      <w:r>
        <w:rPr>
          <w:rFonts w:ascii="Arial" w:hAnsi="Arial"/>
        </w:rPr>
        <w:t>Technological investment in software, systems and methodologies that make the Migratory Bird Program more service friendly, efficient and safe</w:t>
      </w:r>
    </w:p>
    <w:p w:rsidR="005032A0" w:rsidRDefault="005032A0" w:rsidP="005032A0">
      <w:pPr>
        <w:numPr>
          <w:ilvl w:val="0"/>
          <w:numId w:val="1"/>
        </w:numPr>
        <w:tabs>
          <w:tab w:val="left" w:pos="-720"/>
          <w:tab w:val="left" w:pos="0"/>
        </w:tabs>
        <w:suppressAutoHyphens/>
        <w:spacing w:after="0" w:line="240" w:lineRule="auto"/>
        <w:contextualSpacing/>
        <w:rPr>
          <w:rFonts w:ascii="Arial" w:hAnsi="Arial"/>
        </w:rPr>
      </w:pPr>
      <w:r>
        <w:rPr>
          <w:rFonts w:ascii="Arial" w:hAnsi="Arial"/>
        </w:rPr>
        <w:t>Broaden partnerships to ensure we include commitment from entities that can impact and influence bird sustainability</w:t>
      </w:r>
    </w:p>
    <w:p w:rsidR="005032A0" w:rsidRDefault="005032A0" w:rsidP="005032A0">
      <w:pPr>
        <w:numPr>
          <w:ilvl w:val="0"/>
          <w:numId w:val="1"/>
        </w:numPr>
        <w:tabs>
          <w:tab w:val="left" w:pos="-720"/>
          <w:tab w:val="left" w:pos="0"/>
        </w:tabs>
        <w:suppressAutoHyphens/>
        <w:spacing w:after="0" w:line="240" w:lineRule="auto"/>
        <w:contextualSpacing/>
        <w:rPr>
          <w:rFonts w:ascii="Arial" w:hAnsi="Arial"/>
        </w:rPr>
      </w:pPr>
      <w:r>
        <w:rPr>
          <w:rFonts w:ascii="Arial" w:hAnsi="Arial"/>
        </w:rPr>
        <w:t>Conserve priority migratory bird populations and their habitats throughout their annual cycle</w:t>
      </w:r>
    </w:p>
    <w:p w:rsidR="005032A0" w:rsidRDefault="005032A0" w:rsidP="005032A0">
      <w:pPr>
        <w:numPr>
          <w:ilvl w:val="0"/>
          <w:numId w:val="1"/>
        </w:numPr>
        <w:tabs>
          <w:tab w:val="left" w:pos="-720"/>
          <w:tab w:val="left" w:pos="0"/>
        </w:tabs>
        <w:suppressAutoHyphens/>
        <w:spacing w:after="0" w:line="240" w:lineRule="auto"/>
        <w:contextualSpacing/>
        <w:rPr>
          <w:rFonts w:ascii="Arial" w:hAnsi="Arial"/>
        </w:rPr>
      </w:pPr>
      <w:r>
        <w:rPr>
          <w:rFonts w:ascii="Arial" w:hAnsi="Arial"/>
        </w:rPr>
        <w:t>Assess the quality of data needed based on perceptions of risk</w:t>
      </w:r>
    </w:p>
    <w:p w:rsidR="005032A0" w:rsidRDefault="005032A0" w:rsidP="005032A0">
      <w:pPr>
        <w:numPr>
          <w:ilvl w:val="0"/>
          <w:numId w:val="1"/>
        </w:numPr>
        <w:tabs>
          <w:tab w:val="left" w:pos="-720"/>
          <w:tab w:val="left" w:pos="0"/>
        </w:tabs>
        <w:suppressAutoHyphens/>
        <w:spacing w:after="0" w:line="240" w:lineRule="auto"/>
        <w:contextualSpacing/>
        <w:rPr>
          <w:rFonts w:ascii="Arial" w:hAnsi="Arial"/>
        </w:rPr>
      </w:pPr>
      <w:r>
        <w:rPr>
          <w:rFonts w:ascii="Arial" w:hAnsi="Arial"/>
        </w:rPr>
        <w:t>Manage harvest and take</w:t>
      </w:r>
    </w:p>
    <w:p w:rsidR="005032A0" w:rsidRPr="005032A0" w:rsidRDefault="005032A0" w:rsidP="005032A0">
      <w:pPr>
        <w:numPr>
          <w:ilvl w:val="0"/>
          <w:numId w:val="1"/>
        </w:numPr>
        <w:tabs>
          <w:tab w:val="left" w:pos="-720"/>
          <w:tab w:val="left" w:pos="0"/>
        </w:tabs>
        <w:suppressAutoHyphens/>
        <w:spacing w:after="0" w:line="240" w:lineRule="auto"/>
        <w:contextualSpacing/>
        <w:rPr>
          <w:rFonts w:ascii="Arial" w:hAnsi="Arial"/>
        </w:rPr>
      </w:pPr>
      <w:r>
        <w:rPr>
          <w:rFonts w:ascii="Arial" w:hAnsi="Arial"/>
        </w:rPr>
        <w:t>Provide proactive leadership on emerging migratory bird issues</w:t>
      </w:r>
    </w:p>
    <w:p w:rsidR="005032A0" w:rsidRDefault="005032A0" w:rsidP="005032A0">
      <w:pPr>
        <w:tabs>
          <w:tab w:val="left" w:pos="-720"/>
          <w:tab w:val="left" w:pos="0"/>
        </w:tabs>
        <w:suppressAutoHyphens/>
        <w:ind w:left="450"/>
        <w:rPr>
          <w:rFonts w:ascii="Arial" w:hAnsi="Arial"/>
        </w:rPr>
      </w:pPr>
    </w:p>
    <w:p w:rsidR="005032A0" w:rsidRDefault="005032A0" w:rsidP="005032A0">
      <w:pPr>
        <w:tabs>
          <w:tab w:val="left" w:pos="-720"/>
          <w:tab w:val="left" w:pos="0"/>
        </w:tabs>
        <w:suppressAutoHyphens/>
        <w:ind w:left="360"/>
        <w:rPr>
          <w:rFonts w:ascii="Arial" w:hAnsi="Arial"/>
          <w:b/>
        </w:rPr>
      </w:pPr>
      <w:r>
        <w:rPr>
          <w:rFonts w:ascii="Arial" w:hAnsi="Arial"/>
          <w:b/>
        </w:rPr>
        <w:t>Please indicate your level of agreement with the following statements (4-Point scale)</w:t>
      </w:r>
    </w:p>
    <w:p w:rsidR="005032A0" w:rsidRDefault="005032A0" w:rsidP="005032A0">
      <w:pPr>
        <w:numPr>
          <w:ilvl w:val="0"/>
          <w:numId w:val="2"/>
        </w:numPr>
        <w:tabs>
          <w:tab w:val="left" w:pos="-720"/>
          <w:tab w:val="left" w:pos="0"/>
        </w:tabs>
        <w:suppressAutoHyphens/>
        <w:spacing w:after="0" w:line="240" w:lineRule="auto"/>
        <w:contextualSpacing/>
        <w:rPr>
          <w:rFonts w:ascii="Arial" w:hAnsi="Arial"/>
        </w:rPr>
      </w:pPr>
      <w:r>
        <w:rPr>
          <w:rFonts w:ascii="Arial" w:hAnsi="Arial"/>
          <w:i/>
        </w:rPr>
        <w:t>Stakeholders generally support the work and goals of the Migratory Bird Program?</w:t>
      </w:r>
    </w:p>
    <w:p w:rsidR="005032A0" w:rsidRDefault="005032A0" w:rsidP="005032A0">
      <w:pPr>
        <w:numPr>
          <w:ilvl w:val="0"/>
          <w:numId w:val="2"/>
        </w:numPr>
        <w:tabs>
          <w:tab w:val="left" w:pos="-720"/>
          <w:tab w:val="left" w:pos="0"/>
        </w:tabs>
        <w:suppressAutoHyphens/>
        <w:spacing w:after="0" w:line="240" w:lineRule="auto"/>
        <w:contextualSpacing/>
        <w:rPr>
          <w:rFonts w:ascii="Arial" w:hAnsi="Arial"/>
        </w:rPr>
      </w:pPr>
      <w:r>
        <w:rPr>
          <w:rFonts w:ascii="Arial" w:hAnsi="Arial"/>
          <w:i/>
        </w:rPr>
        <w:t>The Migratory Bird Program is seen as a good partner</w:t>
      </w:r>
    </w:p>
    <w:p w:rsidR="005032A0" w:rsidRDefault="005032A0" w:rsidP="005032A0">
      <w:pPr>
        <w:numPr>
          <w:ilvl w:val="0"/>
          <w:numId w:val="2"/>
        </w:numPr>
        <w:tabs>
          <w:tab w:val="left" w:pos="-720"/>
          <w:tab w:val="left" w:pos="0"/>
        </w:tabs>
        <w:suppressAutoHyphens/>
        <w:spacing w:after="0" w:line="240" w:lineRule="auto"/>
        <w:contextualSpacing/>
        <w:rPr>
          <w:rFonts w:ascii="Arial" w:hAnsi="Arial"/>
        </w:rPr>
      </w:pPr>
      <w:r>
        <w:rPr>
          <w:rFonts w:ascii="Arial" w:hAnsi="Arial"/>
          <w:i/>
        </w:rPr>
        <w:t>State and Federal agencies work well together on migratory bird issues in my region</w:t>
      </w:r>
    </w:p>
    <w:p w:rsidR="005032A0" w:rsidRDefault="005032A0" w:rsidP="005032A0">
      <w:pPr>
        <w:numPr>
          <w:ilvl w:val="0"/>
          <w:numId w:val="2"/>
        </w:numPr>
        <w:tabs>
          <w:tab w:val="left" w:pos="-720"/>
          <w:tab w:val="left" w:pos="0"/>
        </w:tabs>
        <w:suppressAutoHyphens/>
        <w:spacing w:after="0" w:line="240" w:lineRule="auto"/>
        <w:contextualSpacing/>
        <w:rPr>
          <w:rFonts w:ascii="Arial" w:hAnsi="Arial"/>
        </w:rPr>
      </w:pPr>
      <w:r>
        <w:rPr>
          <w:rFonts w:ascii="Arial" w:hAnsi="Arial"/>
        </w:rPr>
        <w:t xml:space="preserve">The </w:t>
      </w:r>
      <w:r>
        <w:rPr>
          <w:rFonts w:ascii="Arial" w:hAnsi="Arial"/>
          <w:i/>
        </w:rPr>
        <w:t xml:space="preserve">Migratory Bird Program is well integrated into the larger bird community? </w:t>
      </w:r>
    </w:p>
    <w:p w:rsidR="005032A0" w:rsidRDefault="005032A0" w:rsidP="005032A0">
      <w:pPr>
        <w:numPr>
          <w:ilvl w:val="0"/>
          <w:numId w:val="2"/>
        </w:numPr>
        <w:tabs>
          <w:tab w:val="left" w:pos="-720"/>
          <w:tab w:val="left" w:pos="0"/>
        </w:tabs>
        <w:suppressAutoHyphens/>
        <w:spacing w:after="0" w:line="240" w:lineRule="auto"/>
        <w:contextualSpacing/>
        <w:rPr>
          <w:rFonts w:ascii="Arial" w:hAnsi="Arial"/>
        </w:rPr>
      </w:pPr>
      <w:r>
        <w:rPr>
          <w:rFonts w:ascii="Arial" w:hAnsi="Arial"/>
          <w:i/>
        </w:rPr>
        <w:t xml:space="preserve">The Migratory Bird Program is relevant </w:t>
      </w:r>
    </w:p>
    <w:p w:rsidR="005032A0" w:rsidRDefault="005032A0" w:rsidP="005032A0">
      <w:pPr>
        <w:numPr>
          <w:ilvl w:val="0"/>
          <w:numId w:val="2"/>
        </w:numPr>
        <w:tabs>
          <w:tab w:val="left" w:pos="-720"/>
          <w:tab w:val="left" w:pos="0"/>
        </w:tabs>
        <w:suppressAutoHyphens/>
        <w:spacing w:after="0" w:line="240" w:lineRule="auto"/>
        <w:contextualSpacing/>
        <w:rPr>
          <w:rFonts w:ascii="Arial" w:hAnsi="Arial"/>
        </w:rPr>
      </w:pPr>
      <w:r>
        <w:rPr>
          <w:rFonts w:ascii="Arial" w:hAnsi="Arial"/>
          <w:i/>
        </w:rPr>
        <w:t xml:space="preserve">The Migratory Bird program is sufficiently responsive to new or outside knowledge in changing or adjusting our resource management strategies, practices and focus? </w:t>
      </w:r>
    </w:p>
    <w:p w:rsidR="005032A0" w:rsidRDefault="005032A0" w:rsidP="005032A0">
      <w:pPr>
        <w:tabs>
          <w:tab w:val="left" w:pos="-720"/>
          <w:tab w:val="left" w:pos="0"/>
        </w:tabs>
        <w:suppressAutoHyphens/>
        <w:rPr>
          <w:rFonts w:ascii="Arial" w:hAnsi="Arial"/>
        </w:rPr>
      </w:pPr>
    </w:p>
    <w:p w:rsidR="005032A0" w:rsidRDefault="005032A0" w:rsidP="005032A0">
      <w:pPr>
        <w:tabs>
          <w:tab w:val="left" w:pos="-720"/>
          <w:tab w:val="left" w:pos="0"/>
        </w:tabs>
        <w:suppressAutoHyphens/>
        <w:ind w:left="360"/>
        <w:rPr>
          <w:rFonts w:ascii="Arial" w:hAnsi="Arial"/>
          <w:b/>
        </w:rPr>
      </w:pPr>
      <w:r>
        <w:rPr>
          <w:rFonts w:ascii="Arial" w:hAnsi="Arial"/>
          <w:b/>
        </w:rPr>
        <w:t xml:space="preserve">What management challenges must </w:t>
      </w:r>
      <w:r>
        <w:rPr>
          <w:rFonts w:ascii="Arial" w:hAnsi="Arial"/>
          <w:b/>
          <w:i/>
        </w:rPr>
        <w:t>your</w:t>
      </w:r>
      <w:r>
        <w:rPr>
          <w:rFonts w:ascii="Arial" w:hAnsi="Arial"/>
          <w:b/>
        </w:rPr>
        <w:t xml:space="preserve"> organization answer in the next 5-10 years? (Open-ended)</w:t>
      </w:r>
    </w:p>
    <w:p w:rsidR="005032A0" w:rsidRDefault="005032A0" w:rsidP="005032A0">
      <w:pPr>
        <w:tabs>
          <w:tab w:val="left" w:pos="-720"/>
          <w:tab w:val="left" w:pos="0"/>
        </w:tabs>
        <w:suppressAutoHyphens/>
        <w:rPr>
          <w:rFonts w:ascii="Arial" w:hAnsi="Arial"/>
        </w:rPr>
      </w:pPr>
    </w:p>
    <w:p w:rsidR="005032A0" w:rsidRDefault="005032A0" w:rsidP="005032A0">
      <w:pPr>
        <w:tabs>
          <w:tab w:val="left" w:pos="-720"/>
          <w:tab w:val="left" w:pos="0"/>
        </w:tabs>
        <w:suppressAutoHyphens/>
        <w:ind w:left="360"/>
        <w:rPr>
          <w:rFonts w:ascii="Arial" w:hAnsi="Arial"/>
          <w:b/>
        </w:rPr>
      </w:pPr>
      <w:r>
        <w:rPr>
          <w:rFonts w:ascii="Arial" w:hAnsi="Arial"/>
          <w:b/>
        </w:rPr>
        <w:t>What are the top two or three most important emerging trends that will effect migratory bird management? (Open-ended)</w:t>
      </w:r>
    </w:p>
    <w:p w:rsidR="005032A0" w:rsidRDefault="005032A0" w:rsidP="005032A0">
      <w:pPr>
        <w:tabs>
          <w:tab w:val="left" w:pos="-720"/>
          <w:tab w:val="left" w:pos="0"/>
        </w:tabs>
        <w:suppressAutoHyphens/>
        <w:rPr>
          <w:rFonts w:ascii="Arial" w:hAnsi="Arial"/>
          <w:b/>
        </w:rPr>
      </w:pPr>
    </w:p>
    <w:p w:rsidR="005032A0" w:rsidRDefault="005032A0" w:rsidP="005032A0">
      <w:pPr>
        <w:tabs>
          <w:tab w:val="left" w:pos="-720"/>
          <w:tab w:val="left" w:pos="0"/>
        </w:tabs>
        <w:suppressAutoHyphens/>
        <w:ind w:left="360"/>
        <w:rPr>
          <w:rFonts w:ascii="Arial" w:hAnsi="Arial"/>
          <w:b/>
        </w:rPr>
      </w:pPr>
      <w:r>
        <w:rPr>
          <w:rFonts w:ascii="Arial" w:hAnsi="Arial"/>
          <w:b/>
        </w:rPr>
        <w:t>In your view, what is your single biggest disappointment or lesson learned in migratory bird conservation? (Open-ended)</w:t>
      </w:r>
    </w:p>
    <w:p w:rsidR="005032A0" w:rsidRDefault="005032A0" w:rsidP="005032A0">
      <w:pPr>
        <w:tabs>
          <w:tab w:val="left" w:pos="-720"/>
          <w:tab w:val="left" w:pos="0"/>
        </w:tabs>
        <w:suppressAutoHyphens/>
        <w:rPr>
          <w:rFonts w:ascii="Arial" w:hAnsi="Arial"/>
        </w:rPr>
      </w:pPr>
    </w:p>
    <w:p w:rsidR="005032A0" w:rsidRDefault="005032A0" w:rsidP="005032A0">
      <w:pPr>
        <w:tabs>
          <w:tab w:val="left" w:pos="-720"/>
          <w:tab w:val="left" w:pos="0"/>
        </w:tabs>
        <w:suppressAutoHyphens/>
        <w:ind w:left="360"/>
        <w:rPr>
          <w:rFonts w:ascii="Arial" w:hAnsi="Arial"/>
        </w:rPr>
      </w:pPr>
      <w:r>
        <w:rPr>
          <w:rFonts w:ascii="Arial" w:hAnsi="Arial"/>
          <w:b/>
          <w:color w:val="222222"/>
          <w:highlight w:val="white"/>
        </w:rPr>
        <w:t xml:space="preserve">If our goal is to increase partnerships and cooperation, how should we measure progress and success? </w:t>
      </w:r>
      <w:r>
        <w:rPr>
          <w:rFonts w:ascii="Arial" w:hAnsi="Arial"/>
          <w:b/>
          <w:color w:val="222222"/>
        </w:rPr>
        <w:t>(Open-ended)</w:t>
      </w:r>
    </w:p>
    <w:p w:rsidR="005032A0" w:rsidRDefault="005032A0" w:rsidP="005032A0">
      <w:pPr>
        <w:tabs>
          <w:tab w:val="left" w:pos="-720"/>
          <w:tab w:val="left" w:pos="0"/>
        </w:tabs>
        <w:suppressAutoHyphens/>
        <w:ind w:left="360"/>
        <w:rPr>
          <w:rFonts w:ascii="Arial" w:hAnsi="Arial"/>
        </w:rPr>
      </w:pPr>
    </w:p>
    <w:p w:rsidR="005032A0" w:rsidRDefault="005032A0" w:rsidP="005032A0">
      <w:pPr>
        <w:tabs>
          <w:tab w:val="left" w:pos="-720"/>
          <w:tab w:val="left" w:pos="0"/>
        </w:tabs>
        <w:suppressAutoHyphens/>
        <w:ind w:left="360"/>
        <w:rPr>
          <w:rFonts w:ascii="Arial" w:hAnsi="Arial"/>
        </w:rPr>
      </w:pPr>
    </w:p>
    <w:p w:rsidR="005032A0" w:rsidRDefault="005032A0" w:rsidP="005032A0">
      <w:pPr>
        <w:tabs>
          <w:tab w:val="left" w:pos="-720"/>
          <w:tab w:val="left" w:pos="0"/>
        </w:tabs>
        <w:suppressAutoHyphens/>
        <w:ind w:left="360"/>
        <w:rPr>
          <w:rFonts w:ascii="Arial" w:hAnsi="Arial"/>
        </w:rPr>
      </w:pPr>
      <w:r>
        <w:rPr>
          <w:rFonts w:ascii="Arial" w:hAnsi="Arial"/>
          <w:b/>
          <w:i/>
          <w:color w:val="222222"/>
        </w:rPr>
        <w:t>W</w:t>
      </w:r>
      <w:r>
        <w:rPr>
          <w:rFonts w:ascii="Arial" w:hAnsi="Arial"/>
          <w:b/>
          <w:i/>
          <w:color w:val="222222"/>
        </w:rPr>
        <w:t>hat is your affiliation?</w:t>
      </w:r>
      <w:r>
        <w:rPr>
          <w:rFonts w:ascii="Arial" w:hAnsi="Arial"/>
        </w:rPr>
        <w:t xml:space="preserve"> </w:t>
      </w:r>
    </w:p>
    <w:p w:rsidR="005032A0" w:rsidRDefault="005032A0" w:rsidP="005032A0">
      <w:pPr>
        <w:tabs>
          <w:tab w:val="left" w:pos="-720"/>
          <w:tab w:val="left" w:pos="0"/>
        </w:tabs>
        <w:suppressAutoHyphens/>
        <w:rPr>
          <w:rFonts w:ascii="Arial" w:hAnsi="Arial"/>
        </w:rPr>
      </w:pP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lastRenderedPageBreak/>
        <w:t>State, Tribal, or Local Government</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Other federal government employee (specify agency affiliation)</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Conservation organization</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Private land owner</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Hunting organization</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Company, Industry, Corporation</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Recreational industry representative</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Media</w:t>
      </w:r>
    </w:p>
    <w:p w:rsidR="005032A0" w:rsidRDefault="005032A0" w:rsidP="005032A0">
      <w:pPr>
        <w:numPr>
          <w:ilvl w:val="0"/>
          <w:numId w:val="3"/>
        </w:numPr>
        <w:tabs>
          <w:tab w:val="left" w:pos="-720"/>
          <w:tab w:val="left" w:pos="0"/>
          <w:tab w:val="left" w:pos="720"/>
        </w:tabs>
        <w:suppressAutoHyphens/>
        <w:spacing w:after="0" w:line="240" w:lineRule="auto"/>
        <w:rPr>
          <w:rFonts w:ascii="Arial" w:hAnsi="Arial"/>
        </w:rPr>
      </w:pPr>
      <w:r>
        <w:rPr>
          <w:rFonts w:ascii="Arial" w:hAnsi="Arial"/>
        </w:rPr>
        <w:t>Other</w:t>
      </w:r>
      <w:r>
        <w:rPr>
          <w:rFonts w:ascii="Arial" w:hAnsi="Arial"/>
        </w:rPr>
        <w:tab/>
      </w:r>
    </w:p>
    <w:p w:rsidR="005032A0" w:rsidRDefault="005032A0" w:rsidP="005032A0">
      <w:pPr>
        <w:tabs>
          <w:tab w:val="left" w:pos="-720"/>
          <w:tab w:val="left" w:pos="0"/>
        </w:tabs>
        <w:suppressAutoHyphens/>
        <w:ind w:left="1440"/>
        <w:rPr>
          <w:rFonts w:ascii="Arial" w:hAnsi="Arial"/>
        </w:rPr>
      </w:pPr>
    </w:p>
    <w:p w:rsidR="005032A0" w:rsidRDefault="005032A0" w:rsidP="005032A0">
      <w:pPr>
        <w:tabs>
          <w:tab w:val="left" w:pos="-720"/>
          <w:tab w:val="left" w:pos="0"/>
        </w:tabs>
        <w:suppressAutoHyphens/>
        <w:ind w:left="360"/>
        <w:rPr>
          <w:rFonts w:ascii="Arial" w:hAnsi="Arial"/>
          <w:b/>
        </w:rPr>
      </w:pPr>
      <w:r>
        <w:rPr>
          <w:rFonts w:ascii="Arial" w:hAnsi="Arial"/>
          <w:b/>
        </w:rPr>
        <w:t xml:space="preserve">Please rate the importance the following 11 items in your philosophy about bird conservation. </w:t>
      </w:r>
    </w:p>
    <w:p w:rsidR="005032A0" w:rsidRDefault="005032A0" w:rsidP="005032A0">
      <w:pPr>
        <w:pStyle w:val="PlainText"/>
        <w:ind w:left="360"/>
        <w:rPr>
          <w:rFonts w:ascii="Arial" w:hAnsi="Arial"/>
          <w:sz w:val="24"/>
          <w:szCs w:val="24"/>
        </w:rPr>
      </w:pPr>
      <w:r>
        <w:rPr>
          <w:rFonts w:ascii="Arial" w:hAnsi="Arial"/>
          <w:sz w:val="24"/>
          <w:szCs w:val="24"/>
        </w:rPr>
        <w:t xml:space="preserve">1=low priority 3=medium priority 5=high priority </w:t>
      </w:r>
    </w:p>
    <w:p w:rsidR="005032A0" w:rsidRDefault="005032A0" w:rsidP="005032A0">
      <w:pPr>
        <w:pStyle w:val="PlainText"/>
        <w:ind w:left="360"/>
        <w:rPr>
          <w:rFonts w:ascii="Arial" w:hAnsi="Arial"/>
          <w:sz w:val="24"/>
          <w:szCs w:val="24"/>
        </w:rPr>
      </w:pPr>
    </w:p>
    <w:p w:rsidR="005032A0" w:rsidRDefault="005032A0" w:rsidP="005032A0">
      <w:pPr>
        <w:pStyle w:val="PlainText"/>
        <w:numPr>
          <w:ilvl w:val="0"/>
          <w:numId w:val="4"/>
        </w:numPr>
        <w:rPr>
          <w:rFonts w:ascii="Arial" w:hAnsi="Arial"/>
          <w:sz w:val="24"/>
          <w:szCs w:val="24"/>
        </w:rPr>
      </w:pPr>
      <w:r>
        <w:rPr>
          <w:rFonts w:ascii="Arial" w:hAnsi="Arial"/>
          <w:sz w:val="24"/>
          <w:szCs w:val="24"/>
        </w:rPr>
        <w:t>Addressing natural resource systems as a whole</w:t>
      </w:r>
    </w:p>
    <w:p w:rsidR="005032A0" w:rsidRDefault="005032A0" w:rsidP="005032A0">
      <w:pPr>
        <w:pStyle w:val="PlainText"/>
        <w:numPr>
          <w:ilvl w:val="0"/>
          <w:numId w:val="4"/>
        </w:numPr>
        <w:rPr>
          <w:rFonts w:ascii="Arial" w:hAnsi="Arial"/>
          <w:sz w:val="24"/>
          <w:szCs w:val="24"/>
        </w:rPr>
      </w:pPr>
      <w:r>
        <w:rPr>
          <w:rFonts w:ascii="Arial" w:hAnsi="Arial"/>
          <w:sz w:val="24"/>
          <w:szCs w:val="24"/>
        </w:rPr>
        <w:t>Managing and regulating individual species</w:t>
      </w:r>
    </w:p>
    <w:p w:rsidR="005032A0" w:rsidRDefault="005032A0" w:rsidP="005032A0">
      <w:pPr>
        <w:pStyle w:val="PlainText"/>
        <w:numPr>
          <w:ilvl w:val="0"/>
          <w:numId w:val="4"/>
        </w:numPr>
        <w:rPr>
          <w:rFonts w:ascii="Arial" w:hAnsi="Arial"/>
          <w:sz w:val="24"/>
          <w:szCs w:val="24"/>
        </w:rPr>
      </w:pPr>
      <w:r>
        <w:rPr>
          <w:rFonts w:ascii="Arial" w:hAnsi="Arial"/>
          <w:sz w:val="24"/>
          <w:szCs w:val="24"/>
        </w:rPr>
        <w:t>Monitoring threatened and endangered species</w:t>
      </w:r>
    </w:p>
    <w:p w:rsidR="005032A0" w:rsidRDefault="005032A0" w:rsidP="005032A0">
      <w:pPr>
        <w:pStyle w:val="PlainText"/>
        <w:numPr>
          <w:ilvl w:val="0"/>
          <w:numId w:val="4"/>
        </w:numPr>
        <w:rPr>
          <w:rFonts w:ascii="Arial" w:hAnsi="Arial"/>
          <w:sz w:val="24"/>
          <w:szCs w:val="24"/>
        </w:rPr>
      </w:pPr>
      <w:r>
        <w:rPr>
          <w:rFonts w:ascii="Arial" w:hAnsi="Arial"/>
          <w:sz w:val="24"/>
          <w:szCs w:val="24"/>
        </w:rPr>
        <w:t>Maintenance of genetic diversity</w:t>
      </w:r>
    </w:p>
    <w:p w:rsidR="005032A0" w:rsidRDefault="005032A0" w:rsidP="005032A0">
      <w:pPr>
        <w:pStyle w:val="PlainText"/>
        <w:numPr>
          <w:ilvl w:val="0"/>
          <w:numId w:val="4"/>
        </w:numPr>
        <w:rPr>
          <w:rFonts w:ascii="Arial" w:hAnsi="Arial"/>
          <w:sz w:val="24"/>
          <w:szCs w:val="24"/>
        </w:rPr>
      </w:pPr>
      <w:r>
        <w:rPr>
          <w:rFonts w:ascii="Arial" w:hAnsi="Arial"/>
          <w:sz w:val="24"/>
          <w:szCs w:val="24"/>
        </w:rPr>
        <w:t>Providing maximum harvest opportunities</w:t>
      </w:r>
    </w:p>
    <w:p w:rsidR="005032A0" w:rsidRDefault="005032A0" w:rsidP="005032A0">
      <w:pPr>
        <w:pStyle w:val="PlainText"/>
        <w:numPr>
          <w:ilvl w:val="0"/>
          <w:numId w:val="4"/>
        </w:numPr>
        <w:rPr>
          <w:rFonts w:ascii="Arial" w:hAnsi="Arial"/>
          <w:sz w:val="24"/>
          <w:szCs w:val="24"/>
        </w:rPr>
      </w:pPr>
      <w:r>
        <w:rPr>
          <w:rFonts w:ascii="Arial" w:hAnsi="Arial"/>
          <w:sz w:val="24"/>
          <w:szCs w:val="24"/>
        </w:rPr>
        <w:t>Balancing harvest opportunities with conservation/preservation</w:t>
      </w:r>
    </w:p>
    <w:p w:rsidR="005032A0" w:rsidRDefault="005032A0" w:rsidP="005032A0">
      <w:pPr>
        <w:pStyle w:val="PlainText"/>
        <w:numPr>
          <w:ilvl w:val="0"/>
          <w:numId w:val="4"/>
        </w:numPr>
        <w:rPr>
          <w:rFonts w:ascii="Arial" w:hAnsi="Arial"/>
          <w:sz w:val="24"/>
          <w:szCs w:val="24"/>
        </w:rPr>
      </w:pPr>
      <w:r>
        <w:rPr>
          <w:rFonts w:ascii="Arial" w:hAnsi="Arial"/>
          <w:sz w:val="24"/>
          <w:szCs w:val="24"/>
        </w:rPr>
        <w:t>Preservation/conservation of all native species and habitats</w:t>
      </w:r>
    </w:p>
    <w:p w:rsidR="005032A0" w:rsidRDefault="005032A0" w:rsidP="005032A0">
      <w:pPr>
        <w:pStyle w:val="PlainText"/>
        <w:numPr>
          <w:ilvl w:val="0"/>
          <w:numId w:val="4"/>
        </w:numPr>
        <w:rPr>
          <w:rFonts w:ascii="Arial" w:hAnsi="Arial"/>
          <w:sz w:val="24"/>
          <w:szCs w:val="24"/>
        </w:rPr>
      </w:pPr>
      <w:r>
        <w:rPr>
          <w:rFonts w:ascii="Arial" w:hAnsi="Arial"/>
          <w:sz w:val="24"/>
          <w:szCs w:val="24"/>
        </w:rPr>
        <w:t>Reliance on artificial propagation to expand harvest opportunities</w:t>
      </w:r>
    </w:p>
    <w:p w:rsidR="005032A0" w:rsidRDefault="005032A0" w:rsidP="005032A0">
      <w:pPr>
        <w:pStyle w:val="PlainText"/>
        <w:numPr>
          <w:ilvl w:val="0"/>
          <w:numId w:val="4"/>
        </w:numPr>
        <w:rPr>
          <w:rFonts w:ascii="Arial" w:hAnsi="Arial"/>
          <w:sz w:val="24"/>
          <w:szCs w:val="24"/>
        </w:rPr>
      </w:pPr>
      <w:r>
        <w:rPr>
          <w:rFonts w:ascii="Arial" w:hAnsi="Arial"/>
          <w:sz w:val="24"/>
          <w:szCs w:val="24"/>
        </w:rPr>
        <w:t>Encouraging natural production of native species</w:t>
      </w:r>
    </w:p>
    <w:p w:rsidR="005032A0" w:rsidRDefault="005032A0" w:rsidP="005032A0">
      <w:pPr>
        <w:pStyle w:val="PlainText"/>
        <w:numPr>
          <w:ilvl w:val="0"/>
          <w:numId w:val="4"/>
        </w:numPr>
        <w:rPr>
          <w:rFonts w:ascii="Arial" w:hAnsi="Arial"/>
          <w:sz w:val="24"/>
          <w:szCs w:val="24"/>
        </w:rPr>
      </w:pPr>
      <w:r>
        <w:rPr>
          <w:rFonts w:ascii="Arial" w:hAnsi="Arial"/>
          <w:sz w:val="24"/>
          <w:szCs w:val="24"/>
        </w:rPr>
        <w:t>Controlling species that negatively impact native species</w:t>
      </w:r>
    </w:p>
    <w:p w:rsidR="005032A0" w:rsidRDefault="005032A0" w:rsidP="005032A0">
      <w:pPr>
        <w:pStyle w:val="PlainText"/>
        <w:numPr>
          <w:ilvl w:val="0"/>
          <w:numId w:val="4"/>
        </w:numPr>
        <w:rPr>
          <w:rFonts w:ascii="Arial" w:hAnsi="Arial"/>
          <w:sz w:val="24"/>
          <w:szCs w:val="24"/>
        </w:rPr>
      </w:pPr>
      <w:r>
        <w:rPr>
          <w:rFonts w:ascii="Arial" w:hAnsi="Arial"/>
          <w:sz w:val="24"/>
          <w:szCs w:val="24"/>
        </w:rPr>
        <w:t>Develop detailed status and inventory of all native species</w:t>
      </w:r>
    </w:p>
    <w:p w:rsidR="005032A0" w:rsidRDefault="005032A0" w:rsidP="005032A0">
      <w:pPr>
        <w:tabs>
          <w:tab w:val="left" w:pos="-720"/>
          <w:tab w:val="left" w:pos="0"/>
        </w:tabs>
        <w:suppressAutoHyphens/>
        <w:rPr>
          <w:rFonts w:ascii="Arial" w:hAnsi="Arial"/>
          <w:sz w:val="24"/>
          <w:szCs w:val="24"/>
        </w:rPr>
      </w:pPr>
    </w:p>
    <w:p w:rsidR="005032A0" w:rsidRDefault="005032A0" w:rsidP="005032A0">
      <w:pPr>
        <w:pStyle w:val="PlainText"/>
        <w:ind w:left="360"/>
        <w:rPr>
          <w:rFonts w:ascii="Arial" w:hAnsi="Arial"/>
          <w:b/>
          <w:sz w:val="24"/>
          <w:szCs w:val="24"/>
        </w:rPr>
      </w:pPr>
      <w:r>
        <w:rPr>
          <w:rFonts w:ascii="Arial" w:hAnsi="Arial"/>
          <w:b/>
          <w:sz w:val="24"/>
          <w:szCs w:val="24"/>
        </w:rPr>
        <w:t>Are there any other thoughts about the future of migratory birds, conservation, resource management, or other trends/issues that you would like to share with the planning team?</w:t>
      </w:r>
    </w:p>
    <w:p w:rsidR="005032A0" w:rsidRDefault="005032A0" w:rsidP="005032A0">
      <w:pPr>
        <w:pStyle w:val="normal0"/>
        <w:rPr>
          <w:color w:val="222222"/>
        </w:rPr>
      </w:pPr>
    </w:p>
    <w:p w:rsidR="005032A0" w:rsidRDefault="005032A0" w:rsidP="005032A0">
      <w:pPr>
        <w:pStyle w:val="normal0"/>
        <w:rPr>
          <w:color w:val="222222"/>
        </w:rPr>
      </w:pPr>
      <w:r>
        <w:rPr>
          <w:color w:val="222222"/>
        </w:rPr>
        <w:t xml:space="preserve">In accordance with the Privacy Act (5 U.S.C. 522a) and the Paperwork Reduction Act (44 U.S.C. 3501 et seq.), the information you provide will be used only to help capture and categorize qualitative perspectives about emerging issues and challenges facing the migratory bird management community.   It is our policy not to use your name or personal information for any other purpose. </w:t>
      </w:r>
    </w:p>
    <w:p w:rsidR="005032A0" w:rsidRDefault="005032A0" w:rsidP="005032A0">
      <w:pPr>
        <w:pStyle w:val="normal0"/>
        <w:rPr>
          <w:color w:val="222222"/>
        </w:rPr>
      </w:pPr>
    </w:p>
    <w:p w:rsidR="005032A0" w:rsidRDefault="005032A0" w:rsidP="005032A0">
      <w:pPr>
        <w:pStyle w:val="normal0"/>
        <w:rPr>
          <w:color w:val="222222"/>
          <w:highlight w:val="white"/>
        </w:rPr>
      </w:pPr>
      <w:r>
        <w:rPr>
          <w:color w:val="222222"/>
        </w:rPr>
        <w:t xml:space="preserve">A Federal agency may not conduct or sponsor and a person is not required to respond to a collection of information unless it is associated with a currently valid OMB control number.  OMB has approved this information collection and assigned OMB control number 1090-0011, which expires August 31, 2018.  We estimate that this focus group discussion will last 2 </w:t>
      </w:r>
      <w:proofErr w:type="spellStart"/>
      <w:r>
        <w:rPr>
          <w:color w:val="222222"/>
        </w:rPr>
        <w:t>hrs</w:t>
      </w:r>
      <w:proofErr w:type="spellEnd"/>
      <w:r>
        <w:rPr>
          <w:color w:val="222222"/>
        </w:rPr>
        <w:t xml:space="preserve"> to allow for some discussion about these issues.  Your response is voluntary.  You may send comments on any aspect of this information collection to:  Information Collection Clearance Officer, U.S. Fish and Wildlife Service, Mail Stop BPHC, 5275 Leesburg Pike, Falls Church, VA 22041-3803</w:t>
      </w:r>
    </w:p>
    <w:p w:rsidR="005032A0" w:rsidRDefault="005032A0" w:rsidP="005032A0">
      <w:bookmarkStart w:id="0" w:name="_GoBack"/>
      <w:bookmarkEnd w:id="0"/>
    </w:p>
    <w:sectPr w:rsidR="00503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D42"/>
    <w:multiLevelType w:val="hybridMultilevel"/>
    <w:tmpl w:val="D07EF0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0607835"/>
    <w:multiLevelType w:val="hybridMultilevel"/>
    <w:tmpl w:val="B6A6A4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9A046EA"/>
    <w:multiLevelType w:val="hybridMultilevel"/>
    <w:tmpl w:val="78BC50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E2C4F12"/>
    <w:multiLevelType w:val="hybridMultilevel"/>
    <w:tmpl w:val="498E39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A0"/>
    <w:rsid w:val="001F126C"/>
    <w:rsid w:val="0050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49BB1-053C-4EB2-889C-016917C2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5032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032A0"/>
    <w:rPr>
      <w:rFonts w:ascii="Courier New" w:eastAsia="Times New Roman" w:hAnsi="Courier New" w:cs="Times New Roman"/>
      <w:sz w:val="20"/>
      <w:szCs w:val="20"/>
    </w:rPr>
  </w:style>
  <w:style w:type="paragraph" w:customStyle="1" w:styleId="normal0">
    <w:name w:val="normal"/>
    <w:rsid w:val="005032A0"/>
    <w:pP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Parrillo, Jeffrey Michael</dc:creator>
  <cp:keywords/>
  <dc:description/>
  <cp:lastModifiedBy>Parrillo, Jeffrey Michael</cp:lastModifiedBy>
  <cp:revision>1</cp:revision>
  <dcterms:created xsi:type="dcterms:W3CDTF">2017-02-06T18:15:00Z</dcterms:created>
  <dcterms:modified xsi:type="dcterms:W3CDTF">2017-02-06T18:18:00Z</dcterms:modified>
</cp:coreProperties>
</file>