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15430" w14:textId="77777777" w:rsidR="00925244" w:rsidRPr="0026203F" w:rsidRDefault="00F06866" w:rsidP="00F06866">
      <w:pPr>
        <w:pStyle w:val="Heading2"/>
        <w:tabs>
          <w:tab w:val="left" w:pos="900"/>
        </w:tabs>
        <w:ind w:right="-180"/>
        <w:rPr>
          <w:rFonts w:asciiTheme="minorHAnsi" w:hAnsiTheme="minorHAnsi"/>
          <w:sz w:val="22"/>
          <w:szCs w:val="22"/>
        </w:rPr>
      </w:pPr>
      <w:r w:rsidRPr="0026203F">
        <w:rPr>
          <w:rFonts w:asciiTheme="minorHAnsi" w:hAnsiTheme="minorHAnsi"/>
          <w:sz w:val="22"/>
          <w:szCs w:val="22"/>
        </w:rPr>
        <w:t>Request for Approval under the “</w:t>
      </w:r>
      <w:r w:rsidR="00B41A7C" w:rsidRPr="0026203F">
        <w:rPr>
          <w:rFonts w:asciiTheme="minorHAnsi" w:hAnsiTheme="minorHAnsi"/>
          <w:sz w:val="22"/>
          <w:szCs w:val="22"/>
        </w:rPr>
        <w:t xml:space="preserve">DOI </w:t>
      </w:r>
      <w:r w:rsidRPr="0026203F">
        <w:rPr>
          <w:rFonts w:asciiTheme="minorHAnsi" w:hAnsiTheme="minorHAnsi"/>
          <w:sz w:val="22"/>
          <w:szCs w:val="22"/>
        </w:rPr>
        <w:t xml:space="preserve">Generic Clearance for the Collection of </w:t>
      </w:r>
      <w:r w:rsidR="00925244" w:rsidRPr="0026203F">
        <w:rPr>
          <w:rFonts w:asciiTheme="minorHAnsi" w:hAnsiTheme="minorHAnsi"/>
          <w:sz w:val="22"/>
          <w:szCs w:val="22"/>
        </w:rPr>
        <w:t xml:space="preserve">Qualitative </w:t>
      </w:r>
      <w:r w:rsidRPr="0026203F">
        <w:rPr>
          <w:rFonts w:asciiTheme="minorHAnsi" w:hAnsiTheme="minorHAnsi"/>
          <w:sz w:val="22"/>
          <w:szCs w:val="22"/>
        </w:rPr>
        <w:t>Feedback</w:t>
      </w:r>
      <w:r w:rsidR="00925244" w:rsidRPr="0026203F">
        <w:rPr>
          <w:rFonts w:asciiTheme="minorHAnsi" w:hAnsiTheme="minorHAnsi"/>
          <w:sz w:val="22"/>
          <w:szCs w:val="22"/>
        </w:rPr>
        <w:t xml:space="preserve"> on Agency Service Delivery</w:t>
      </w:r>
      <w:r w:rsidRPr="0026203F">
        <w:rPr>
          <w:rFonts w:asciiTheme="minorHAnsi" w:hAnsiTheme="minorHAnsi"/>
          <w:sz w:val="22"/>
          <w:szCs w:val="22"/>
        </w:rPr>
        <w:t xml:space="preserve">” </w:t>
      </w:r>
    </w:p>
    <w:p w14:paraId="47815431" w14:textId="77777777" w:rsidR="005E714A" w:rsidRPr="0026203F" w:rsidRDefault="00F06866" w:rsidP="00F06866">
      <w:pPr>
        <w:pStyle w:val="Heading2"/>
        <w:tabs>
          <w:tab w:val="left" w:pos="900"/>
        </w:tabs>
        <w:ind w:right="-180"/>
        <w:rPr>
          <w:rFonts w:asciiTheme="minorHAnsi" w:hAnsiTheme="minorHAnsi"/>
          <w:sz w:val="22"/>
          <w:szCs w:val="22"/>
        </w:rPr>
      </w:pPr>
      <w:r w:rsidRPr="0026203F">
        <w:rPr>
          <w:rFonts w:asciiTheme="minorHAnsi" w:hAnsiTheme="minorHAnsi"/>
          <w:sz w:val="22"/>
          <w:szCs w:val="22"/>
        </w:rPr>
        <w:t xml:space="preserve">OMB Control Number: </w:t>
      </w:r>
      <w:r w:rsidR="00601B25" w:rsidRPr="0026203F">
        <w:rPr>
          <w:rFonts w:asciiTheme="minorHAnsi" w:hAnsiTheme="minorHAnsi"/>
          <w:sz w:val="22"/>
          <w:szCs w:val="22"/>
        </w:rPr>
        <w:t>1090</w:t>
      </w:r>
      <w:r w:rsidRPr="0026203F">
        <w:rPr>
          <w:rFonts w:asciiTheme="minorHAnsi" w:hAnsiTheme="minorHAnsi"/>
          <w:sz w:val="22"/>
          <w:szCs w:val="22"/>
        </w:rPr>
        <w:t>-</w:t>
      </w:r>
      <w:r w:rsidR="00D231CF" w:rsidRPr="0026203F">
        <w:rPr>
          <w:rFonts w:asciiTheme="minorHAnsi" w:hAnsiTheme="minorHAnsi"/>
          <w:sz w:val="22"/>
          <w:szCs w:val="22"/>
        </w:rPr>
        <w:t>0011</w:t>
      </w:r>
    </w:p>
    <w:p w14:paraId="47815432" w14:textId="77777777" w:rsidR="00601B25" w:rsidRPr="0026203F" w:rsidRDefault="00601B25" w:rsidP="00434E33">
      <w:pPr>
        <w:rPr>
          <w:rFonts w:asciiTheme="minorHAnsi" w:hAnsiTheme="minorHAnsi"/>
          <w:b/>
          <w:sz w:val="22"/>
          <w:szCs w:val="22"/>
        </w:rPr>
      </w:pPr>
    </w:p>
    <w:p w14:paraId="47815433" w14:textId="511686C1" w:rsidR="00E50293" w:rsidRPr="0026203F" w:rsidRDefault="00032BC8" w:rsidP="00434E33">
      <w:pPr>
        <w:rPr>
          <w:rFonts w:asciiTheme="minorHAnsi" w:hAnsiTheme="minorHAnsi"/>
          <w:sz w:val="22"/>
          <w:szCs w:val="22"/>
        </w:rPr>
      </w:pPr>
      <w:r w:rsidRPr="0026203F">
        <w:rPr>
          <w:rFonts w:asciiTheme="minorHAnsi" w:hAnsiTheme="minorHAnsi"/>
          <w:b/>
          <w:noProof/>
          <w:sz w:val="22"/>
          <w:szCs w:val="22"/>
        </w:rPr>
        <mc:AlternateContent>
          <mc:Choice Requires="wps">
            <w:drawing>
              <wp:anchor distT="0" distB="0" distL="114300" distR="114300" simplePos="0" relativeHeight="251657728" behindDoc="0" locked="0" layoutInCell="0" allowOverlap="1" wp14:anchorId="478154B3" wp14:editId="185D058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00D50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26203F">
        <w:rPr>
          <w:rFonts w:asciiTheme="minorHAnsi" w:hAnsiTheme="minorHAnsi"/>
          <w:b/>
          <w:sz w:val="22"/>
          <w:szCs w:val="22"/>
        </w:rPr>
        <w:t>TITLE OF INFORMATION COLLECTION:</w:t>
      </w:r>
      <w:r w:rsidR="005E714A" w:rsidRPr="0026203F">
        <w:rPr>
          <w:rFonts w:asciiTheme="minorHAnsi" w:hAnsiTheme="minorHAnsi"/>
          <w:sz w:val="22"/>
          <w:szCs w:val="22"/>
        </w:rPr>
        <w:t xml:space="preserve">  </w:t>
      </w:r>
      <w:r w:rsidR="00435A5D">
        <w:rPr>
          <w:rFonts w:asciiTheme="minorHAnsi" w:hAnsiTheme="minorHAnsi"/>
          <w:b/>
          <w:bCs/>
          <w:sz w:val="22"/>
          <w:szCs w:val="22"/>
        </w:rPr>
        <w:t xml:space="preserve">Formative </w:t>
      </w:r>
      <w:r w:rsidR="00AB24A9">
        <w:rPr>
          <w:rFonts w:asciiTheme="minorHAnsi" w:hAnsiTheme="minorHAnsi"/>
          <w:b/>
          <w:bCs/>
          <w:sz w:val="22"/>
          <w:szCs w:val="22"/>
        </w:rPr>
        <w:t>E</w:t>
      </w:r>
      <w:r w:rsidR="00435A5D">
        <w:rPr>
          <w:rFonts w:asciiTheme="minorHAnsi" w:hAnsiTheme="minorHAnsi"/>
          <w:b/>
          <w:bCs/>
          <w:sz w:val="22"/>
          <w:szCs w:val="22"/>
        </w:rPr>
        <w:t xml:space="preserve">valuation of </w:t>
      </w:r>
      <w:r w:rsidR="00AB24A9">
        <w:rPr>
          <w:rFonts w:asciiTheme="minorHAnsi" w:hAnsiTheme="minorHAnsi"/>
          <w:b/>
          <w:bCs/>
          <w:sz w:val="22"/>
          <w:szCs w:val="22"/>
        </w:rPr>
        <w:t>E</w:t>
      </w:r>
      <w:r w:rsidR="00435A5D">
        <w:rPr>
          <w:rFonts w:asciiTheme="minorHAnsi" w:hAnsiTheme="minorHAnsi"/>
          <w:b/>
          <w:bCs/>
          <w:sz w:val="22"/>
          <w:szCs w:val="22"/>
        </w:rPr>
        <w:t xml:space="preserve">xhibits for </w:t>
      </w:r>
      <w:r w:rsidR="00435A5D">
        <w:rPr>
          <w:rFonts w:ascii="Calibri" w:hAnsi="Calibri" w:cs="Calibri"/>
          <w:b/>
          <w:bCs/>
          <w:sz w:val="22"/>
          <w:szCs w:val="22"/>
        </w:rPr>
        <w:t>Kenai Fjords National Park Visitor Center</w:t>
      </w:r>
    </w:p>
    <w:p w14:paraId="47815435" w14:textId="1FF1E6E3" w:rsidR="005E714A" w:rsidRPr="0026203F" w:rsidRDefault="005E714A">
      <w:pPr>
        <w:rPr>
          <w:rFonts w:asciiTheme="minorHAnsi" w:hAnsiTheme="minorHAnsi"/>
          <w:sz w:val="22"/>
          <w:szCs w:val="22"/>
        </w:rPr>
      </w:pPr>
    </w:p>
    <w:p w14:paraId="47815436" w14:textId="77777777" w:rsidR="00D207E4" w:rsidRPr="0026203F" w:rsidRDefault="00D207E4">
      <w:pPr>
        <w:rPr>
          <w:rFonts w:asciiTheme="minorHAnsi" w:hAnsiTheme="minorHAnsi"/>
          <w:b/>
          <w:sz w:val="22"/>
          <w:szCs w:val="22"/>
        </w:rPr>
      </w:pPr>
    </w:p>
    <w:p w14:paraId="3DFE68DA" w14:textId="52EDC500" w:rsidR="00D90466" w:rsidRPr="00D90466" w:rsidRDefault="00F15956" w:rsidP="00D90466">
      <w:pPr>
        <w:ind w:left="100" w:right="107"/>
        <w:rPr>
          <w:rFonts w:asciiTheme="minorHAnsi" w:eastAsia="Calibri" w:hAnsiTheme="minorHAnsi" w:cs="Calibri"/>
          <w:sz w:val="22"/>
          <w:szCs w:val="22"/>
        </w:rPr>
      </w:pPr>
      <w:r w:rsidRPr="0026203F">
        <w:rPr>
          <w:rFonts w:asciiTheme="minorHAnsi" w:hAnsiTheme="minorHAnsi"/>
          <w:b/>
          <w:sz w:val="22"/>
          <w:szCs w:val="22"/>
        </w:rPr>
        <w:t>PURPOSE:</w:t>
      </w:r>
      <w:r w:rsidR="00C14CC4" w:rsidRPr="0026203F">
        <w:rPr>
          <w:rFonts w:asciiTheme="minorHAnsi" w:hAnsiTheme="minorHAnsi"/>
          <w:b/>
          <w:sz w:val="22"/>
          <w:szCs w:val="22"/>
        </w:rPr>
        <w:t xml:space="preserve">  </w:t>
      </w:r>
      <w:r w:rsidR="00D90466" w:rsidRPr="00D90466">
        <w:rPr>
          <w:rFonts w:asciiTheme="minorHAnsi" w:hAnsiTheme="minorHAnsi"/>
          <w:sz w:val="22"/>
          <w:szCs w:val="22"/>
        </w:rPr>
        <w:t>Kenai Fjords National Park</w:t>
      </w:r>
      <w:r w:rsidR="00D90466">
        <w:rPr>
          <w:rFonts w:asciiTheme="minorHAnsi" w:hAnsiTheme="minorHAnsi"/>
          <w:b/>
          <w:sz w:val="22"/>
          <w:szCs w:val="22"/>
        </w:rPr>
        <w:t xml:space="preserve"> </w:t>
      </w:r>
      <w:r w:rsidR="00D90466" w:rsidRPr="00D90466">
        <w:rPr>
          <w:rFonts w:asciiTheme="minorHAnsi" w:eastAsia="Calibri" w:hAnsiTheme="minorHAnsi" w:cs="Calibri"/>
          <w:sz w:val="22"/>
          <w:szCs w:val="22"/>
        </w:rPr>
        <w:t>(</w:t>
      </w:r>
      <w:r w:rsidR="00D90466">
        <w:rPr>
          <w:rFonts w:asciiTheme="minorHAnsi" w:eastAsia="Calibri" w:hAnsiTheme="minorHAnsi" w:cs="Calibri"/>
          <w:sz w:val="22"/>
          <w:szCs w:val="22"/>
        </w:rPr>
        <w:t>KEFJ</w:t>
      </w:r>
      <w:r w:rsidR="00D90466" w:rsidRPr="00D90466">
        <w:rPr>
          <w:rFonts w:asciiTheme="minorHAnsi" w:eastAsia="Calibri" w:hAnsiTheme="minorHAnsi" w:cs="Calibri"/>
          <w:sz w:val="22"/>
          <w:szCs w:val="22"/>
        </w:rPr>
        <w:t>), a unit of the National Park Service (NPS)</w:t>
      </w:r>
      <w:r w:rsidR="00D90466" w:rsidRPr="00D90466">
        <w:rPr>
          <w:rFonts w:asciiTheme="minorHAnsi" w:eastAsia="Calibri" w:hAnsiTheme="minorHAnsi" w:cs="Calibri"/>
          <w:spacing w:val="-3"/>
          <w:sz w:val="22"/>
          <w:szCs w:val="22"/>
        </w:rPr>
        <w:t xml:space="preserve"> </w:t>
      </w:r>
      <w:r w:rsidR="00D90466" w:rsidRPr="00D90466">
        <w:rPr>
          <w:rFonts w:asciiTheme="minorHAnsi" w:eastAsia="Calibri" w:hAnsiTheme="minorHAnsi" w:cs="Calibri"/>
          <w:sz w:val="22"/>
          <w:szCs w:val="22"/>
        </w:rPr>
        <w:t>seeks</w:t>
      </w:r>
      <w:r w:rsidR="00D90466" w:rsidRPr="00D90466">
        <w:rPr>
          <w:rFonts w:asciiTheme="minorHAnsi" w:eastAsia="Calibri" w:hAnsiTheme="minorHAnsi" w:cs="Calibri"/>
          <w:spacing w:val="-3"/>
          <w:sz w:val="22"/>
          <w:szCs w:val="22"/>
        </w:rPr>
        <w:t xml:space="preserve"> </w:t>
      </w:r>
      <w:r w:rsidR="00D90466" w:rsidRPr="00D90466">
        <w:rPr>
          <w:rFonts w:asciiTheme="minorHAnsi" w:eastAsia="Calibri" w:hAnsiTheme="minorHAnsi" w:cs="Calibri"/>
          <w:sz w:val="22"/>
          <w:szCs w:val="22"/>
        </w:rPr>
        <w:t>to understand</w:t>
      </w:r>
      <w:r w:rsidR="00D90466" w:rsidRPr="00D90466">
        <w:rPr>
          <w:rFonts w:asciiTheme="minorHAnsi" w:eastAsia="Calibri" w:hAnsiTheme="minorHAnsi" w:cs="Calibri"/>
          <w:spacing w:val="-2"/>
          <w:sz w:val="22"/>
          <w:szCs w:val="22"/>
        </w:rPr>
        <w:t xml:space="preserve"> </w:t>
      </w:r>
      <w:r w:rsidR="00D90466" w:rsidRPr="00D90466">
        <w:rPr>
          <w:rFonts w:asciiTheme="minorHAnsi" w:eastAsia="Calibri" w:hAnsiTheme="minorHAnsi" w:cs="Calibri"/>
          <w:sz w:val="22"/>
          <w:szCs w:val="22"/>
        </w:rPr>
        <w:t>how</w:t>
      </w:r>
      <w:r w:rsidR="00D90466" w:rsidRPr="00D90466">
        <w:rPr>
          <w:rFonts w:asciiTheme="minorHAnsi" w:eastAsia="Calibri" w:hAnsiTheme="minorHAnsi" w:cs="Calibri"/>
          <w:spacing w:val="-2"/>
          <w:sz w:val="22"/>
          <w:szCs w:val="22"/>
        </w:rPr>
        <w:t xml:space="preserve"> </w:t>
      </w:r>
      <w:r w:rsidR="00D90466" w:rsidRPr="00D90466">
        <w:rPr>
          <w:rFonts w:asciiTheme="minorHAnsi" w:eastAsia="Calibri" w:hAnsiTheme="minorHAnsi" w:cs="Calibri"/>
          <w:sz w:val="22"/>
          <w:szCs w:val="22"/>
        </w:rPr>
        <w:t>a general</w:t>
      </w:r>
      <w:r w:rsidR="00D90466" w:rsidRPr="00D90466">
        <w:rPr>
          <w:rFonts w:asciiTheme="minorHAnsi" w:eastAsia="Calibri" w:hAnsiTheme="minorHAnsi" w:cs="Calibri"/>
          <w:spacing w:val="-4"/>
          <w:sz w:val="22"/>
          <w:szCs w:val="22"/>
        </w:rPr>
        <w:t xml:space="preserve"> </w:t>
      </w:r>
      <w:r w:rsidR="00D90466" w:rsidRPr="00D90466">
        <w:rPr>
          <w:rFonts w:asciiTheme="minorHAnsi" w:eastAsia="Calibri" w:hAnsiTheme="minorHAnsi" w:cs="Calibri"/>
          <w:sz w:val="22"/>
          <w:szCs w:val="22"/>
        </w:rPr>
        <w:t>visitor</w:t>
      </w:r>
      <w:r w:rsidR="00D90466" w:rsidRPr="00D90466">
        <w:rPr>
          <w:rFonts w:asciiTheme="minorHAnsi" w:eastAsia="Calibri" w:hAnsiTheme="minorHAnsi" w:cs="Calibri"/>
          <w:spacing w:val="-2"/>
          <w:sz w:val="22"/>
          <w:szCs w:val="22"/>
        </w:rPr>
        <w:t xml:space="preserve"> </w:t>
      </w:r>
      <w:r w:rsidR="00D90466" w:rsidRPr="00D90466">
        <w:rPr>
          <w:rFonts w:asciiTheme="minorHAnsi" w:eastAsia="Calibri" w:hAnsiTheme="minorHAnsi" w:cs="Calibri"/>
          <w:sz w:val="22"/>
          <w:szCs w:val="22"/>
        </w:rPr>
        <w:t>will access</w:t>
      </w:r>
      <w:r w:rsidR="00D90466" w:rsidRPr="00D90466">
        <w:rPr>
          <w:rFonts w:asciiTheme="minorHAnsi" w:eastAsia="Calibri" w:hAnsiTheme="minorHAnsi" w:cs="Calibri"/>
          <w:spacing w:val="-4"/>
          <w:sz w:val="22"/>
          <w:szCs w:val="22"/>
        </w:rPr>
        <w:t xml:space="preserve"> </w:t>
      </w:r>
      <w:r w:rsidR="00D90466" w:rsidRPr="00D90466">
        <w:rPr>
          <w:rFonts w:asciiTheme="minorHAnsi" w:eastAsia="Calibri" w:hAnsiTheme="minorHAnsi" w:cs="Calibri"/>
          <w:sz w:val="22"/>
          <w:szCs w:val="22"/>
        </w:rPr>
        <w:t>and understand</w:t>
      </w:r>
      <w:r w:rsidR="00D90466" w:rsidRPr="00D90466">
        <w:rPr>
          <w:rFonts w:asciiTheme="minorHAnsi" w:eastAsia="Calibri" w:hAnsiTheme="minorHAnsi" w:cs="Calibri"/>
          <w:spacing w:val="-2"/>
          <w:sz w:val="22"/>
          <w:szCs w:val="22"/>
        </w:rPr>
        <w:t xml:space="preserve"> </w:t>
      </w:r>
      <w:r w:rsidR="00D90466" w:rsidRPr="00D90466">
        <w:rPr>
          <w:rFonts w:asciiTheme="minorHAnsi" w:eastAsia="Calibri" w:hAnsiTheme="minorHAnsi" w:cs="Calibri"/>
          <w:sz w:val="22"/>
          <w:szCs w:val="22"/>
        </w:rPr>
        <w:t>identified</w:t>
      </w:r>
      <w:r w:rsidR="00D90466" w:rsidRPr="00D90466">
        <w:rPr>
          <w:rFonts w:asciiTheme="minorHAnsi" w:eastAsia="Calibri" w:hAnsiTheme="minorHAnsi" w:cs="Calibri"/>
          <w:spacing w:val="-2"/>
          <w:sz w:val="22"/>
          <w:szCs w:val="22"/>
        </w:rPr>
        <w:t xml:space="preserve"> </w:t>
      </w:r>
      <w:r w:rsidR="00D90466" w:rsidRPr="00D90466">
        <w:rPr>
          <w:rFonts w:asciiTheme="minorHAnsi" w:eastAsia="Calibri" w:hAnsiTheme="minorHAnsi" w:cs="Calibri"/>
          <w:sz w:val="22"/>
          <w:szCs w:val="22"/>
        </w:rPr>
        <w:t>exhibit</w:t>
      </w:r>
      <w:r w:rsidR="00D90466" w:rsidRPr="00D90466">
        <w:rPr>
          <w:rFonts w:asciiTheme="minorHAnsi" w:eastAsia="Calibri" w:hAnsiTheme="minorHAnsi" w:cs="Calibri"/>
          <w:spacing w:val="-2"/>
          <w:sz w:val="22"/>
          <w:szCs w:val="22"/>
        </w:rPr>
        <w:t xml:space="preserve"> </w:t>
      </w:r>
      <w:r w:rsidR="00D90466" w:rsidRPr="00D90466">
        <w:rPr>
          <w:rFonts w:asciiTheme="minorHAnsi" w:eastAsia="Calibri" w:hAnsiTheme="minorHAnsi" w:cs="Calibri"/>
          <w:sz w:val="22"/>
          <w:szCs w:val="22"/>
        </w:rPr>
        <w:t>components</w:t>
      </w:r>
      <w:r w:rsidR="00D90466" w:rsidRPr="00D90466">
        <w:rPr>
          <w:rFonts w:asciiTheme="minorHAnsi" w:eastAsia="Calibri" w:hAnsiTheme="minorHAnsi" w:cs="Calibri"/>
          <w:spacing w:val="-4"/>
          <w:sz w:val="22"/>
          <w:szCs w:val="22"/>
        </w:rPr>
        <w:t xml:space="preserve"> </w:t>
      </w:r>
      <w:r w:rsidR="00D90466" w:rsidRPr="00D90466">
        <w:rPr>
          <w:rFonts w:asciiTheme="minorHAnsi" w:eastAsia="Calibri" w:hAnsiTheme="minorHAnsi" w:cs="Calibri"/>
          <w:sz w:val="22"/>
          <w:szCs w:val="22"/>
        </w:rPr>
        <w:t>and content</w:t>
      </w:r>
      <w:r w:rsidR="00D90466" w:rsidRPr="00D90466">
        <w:rPr>
          <w:rFonts w:asciiTheme="minorHAnsi" w:eastAsia="Calibri" w:hAnsiTheme="minorHAnsi" w:cs="Calibri"/>
          <w:spacing w:val="-3"/>
          <w:sz w:val="22"/>
          <w:szCs w:val="22"/>
        </w:rPr>
        <w:t xml:space="preserve"> in </w:t>
      </w:r>
      <w:r w:rsidR="00D90466" w:rsidRPr="00D90466">
        <w:rPr>
          <w:rFonts w:asciiTheme="minorHAnsi" w:eastAsia="Calibri" w:hAnsiTheme="minorHAnsi" w:cs="Calibri"/>
          <w:sz w:val="22"/>
          <w:szCs w:val="22"/>
        </w:rPr>
        <w:t>order</w:t>
      </w:r>
      <w:r w:rsidR="00D90466" w:rsidRPr="00D90466">
        <w:rPr>
          <w:rFonts w:asciiTheme="minorHAnsi" w:eastAsia="Calibri" w:hAnsiTheme="minorHAnsi" w:cs="Calibri"/>
          <w:spacing w:val="-3"/>
          <w:sz w:val="22"/>
          <w:szCs w:val="22"/>
        </w:rPr>
        <w:t xml:space="preserve"> </w:t>
      </w:r>
      <w:r w:rsidR="00D90466" w:rsidRPr="00D90466">
        <w:rPr>
          <w:rFonts w:asciiTheme="minorHAnsi" w:eastAsia="Calibri" w:hAnsiTheme="minorHAnsi" w:cs="Calibri"/>
          <w:sz w:val="22"/>
          <w:szCs w:val="22"/>
        </w:rPr>
        <w:t>to best</w:t>
      </w:r>
      <w:r w:rsidR="00D90466" w:rsidRPr="00D90466">
        <w:rPr>
          <w:rFonts w:asciiTheme="minorHAnsi" w:eastAsia="Calibri" w:hAnsiTheme="minorHAnsi" w:cs="Calibri"/>
          <w:spacing w:val="-1"/>
          <w:sz w:val="22"/>
          <w:szCs w:val="22"/>
        </w:rPr>
        <w:t xml:space="preserve"> </w:t>
      </w:r>
      <w:r w:rsidR="00D90466" w:rsidRPr="00D90466">
        <w:rPr>
          <w:rFonts w:asciiTheme="minorHAnsi" w:eastAsia="Calibri" w:hAnsiTheme="minorHAnsi" w:cs="Calibri"/>
          <w:sz w:val="22"/>
          <w:szCs w:val="22"/>
        </w:rPr>
        <w:t>deliver</w:t>
      </w:r>
      <w:r w:rsidR="00D90466" w:rsidRPr="00D90466">
        <w:rPr>
          <w:rFonts w:asciiTheme="minorHAnsi" w:eastAsia="Calibri" w:hAnsiTheme="minorHAnsi" w:cs="Calibri"/>
          <w:spacing w:val="-4"/>
          <w:sz w:val="22"/>
          <w:szCs w:val="22"/>
        </w:rPr>
        <w:t xml:space="preserve"> </w:t>
      </w:r>
      <w:r w:rsidR="00D90466" w:rsidRPr="00D90466">
        <w:rPr>
          <w:rFonts w:asciiTheme="minorHAnsi" w:eastAsia="Calibri" w:hAnsiTheme="minorHAnsi" w:cs="Calibri"/>
          <w:sz w:val="22"/>
          <w:szCs w:val="22"/>
        </w:rPr>
        <w:t>on the</w:t>
      </w:r>
      <w:r w:rsidR="00D90466" w:rsidRPr="00D90466">
        <w:rPr>
          <w:rFonts w:asciiTheme="minorHAnsi" w:eastAsia="Calibri" w:hAnsiTheme="minorHAnsi" w:cs="Calibri"/>
          <w:spacing w:val="-1"/>
          <w:sz w:val="22"/>
          <w:szCs w:val="22"/>
        </w:rPr>
        <w:t xml:space="preserve"> </w:t>
      </w:r>
      <w:r w:rsidR="00D90466" w:rsidRPr="00D90466">
        <w:rPr>
          <w:rFonts w:asciiTheme="minorHAnsi" w:eastAsia="Calibri" w:hAnsiTheme="minorHAnsi" w:cs="Calibri"/>
          <w:sz w:val="22"/>
          <w:szCs w:val="22"/>
        </w:rPr>
        <w:t>exhibition</w:t>
      </w:r>
      <w:r w:rsidR="00D90466" w:rsidRPr="00D90466">
        <w:rPr>
          <w:rFonts w:asciiTheme="minorHAnsi" w:eastAsia="Calibri" w:hAnsiTheme="minorHAnsi" w:cs="Calibri"/>
          <w:spacing w:val="-1"/>
          <w:sz w:val="22"/>
          <w:szCs w:val="22"/>
        </w:rPr>
        <w:t xml:space="preserve"> </w:t>
      </w:r>
      <w:r w:rsidR="00D90466" w:rsidRPr="00D90466">
        <w:rPr>
          <w:rFonts w:asciiTheme="minorHAnsi" w:eastAsia="Calibri" w:hAnsiTheme="minorHAnsi" w:cs="Calibri"/>
          <w:sz w:val="22"/>
          <w:szCs w:val="22"/>
        </w:rPr>
        <w:t>message</w:t>
      </w:r>
      <w:r w:rsidR="00D90466" w:rsidRPr="00D90466">
        <w:rPr>
          <w:rFonts w:asciiTheme="minorHAnsi" w:eastAsia="Calibri" w:hAnsiTheme="minorHAnsi" w:cs="Calibri"/>
          <w:spacing w:val="-7"/>
          <w:sz w:val="22"/>
          <w:szCs w:val="22"/>
        </w:rPr>
        <w:t xml:space="preserve"> </w:t>
      </w:r>
      <w:r w:rsidR="00D90466" w:rsidRPr="00D90466">
        <w:rPr>
          <w:rFonts w:asciiTheme="minorHAnsi" w:eastAsia="Calibri" w:hAnsiTheme="minorHAnsi" w:cs="Calibri"/>
          <w:sz w:val="22"/>
          <w:szCs w:val="22"/>
        </w:rPr>
        <w:t>and experience</w:t>
      </w:r>
      <w:r w:rsidR="00D90466" w:rsidRPr="00D90466">
        <w:rPr>
          <w:rFonts w:asciiTheme="minorHAnsi" w:eastAsia="Calibri" w:hAnsiTheme="minorHAnsi" w:cs="Calibri"/>
          <w:spacing w:val="-7"/>
          <w:sz w:val="22"/>
          <w:szCs w:val="22"/>
        </w:rPr>
        <w:t xml:space="preserve"> </w:t>
      </w:r>
      <w:r w:rsidR="00D90466" w:rsidRPr="00D90466">
        <w:rPr>
          <w:rFonts w:asciiTheme="minorHAnsi" w:eastAsia="Calibri" w:hAnsiTheme="minorHAnsi" w:cs="Calibri"/>
          <w:sz w:val="22"/>
          <w:szCs w:val="22"/>
        </w:rPr>
        <w:t>goal. This</w:t>
      </w:r>
      <w:r w:rsidR="00D90466" w:rsidRPr="00D90466">
        <w:rPr>
          <w:rFonts w:asciiTheme="minorHAnsi" w:eastAsia="Calibri" w:hAnsiTheme="minorHAnsi" w:cs="Calibri"/>
          <w:spacing w:val="-5"/>
          <w:sz w:val="22"/>
          <w:szCs w:val="22"/>
        </w:rPr>
        <w:t xml:space="preserve"> </w:t>
      </w:r>
      <w:r w:rsidR="00D90466" w:rsidRPr="00D90466">
        <w:rPr>
          <w:rFonts w:asciiTheme="minorHAnsi" w:eastAsia="Calibri" w:hAnsiTheme="minorHAnsi" w:cs="Calibri"/>
          <w:sz w:val="22"/>
          <w:szCs w:val="22"/>
        </w:rPr>
        <w:t>evaluation is d</w:t>
      </w:r>
      <w:r w:rsidR="00D90466" w:rsidRPr="00D90466">
        <w:rPr>
          <w:rFonts w:asciiTheme="minorHAnsi" w:eastAsia="Calibri" w:hAnsiTheme="minorHAnsi" w:cs="Calibri"/>
          <w:w w:val="99"/>
          <w:sz w:val="22"/>
          <w:szCs w:val="22"/>
        </w:rPr>
        <w:t>e</w:t>
      </w:r>
      <w:r w:rsidR="00D90466" w:rsidRPr="00D90466">
        <w:rPr>
          <w:rFonts w:asciiTheme="minorHAnsi" w:eastAsia="Calibri" w:hAnsiTheme="minorHAnsi" w:cs="Calibri"/>
          <w:sz w:val="22"/>
          <w:szCs w:val="22"/>
        </w:rPr>
        <w:t>si</w:t>
      </w:r>
      <w:r w:rsidR="00D90466" w:rsidRPr="00D90466">
        <w:rPr>
          <w:rFonts w:asciiTheme="minorHAnsi" w:eastAsia="Calibri" w:hAnsiTheme="minorHAnsi" w:cs="Calibri"/>
          <w:w w:val="99"/>
          <w:sz w:val="22"/>
          <w:szCs w:val="22"/>
        </w:rPr>
        <w:t>g</w:t>
      </w:r>
      <w:r w:rsidR="00D90466" w:rsidRPr="00D90466">
        <w:rPr>
          <w:rFonts w:asciiTheme="minorHAnsi" w:eastAsia="Calibri" w:hAnsiTheme="minorHAnsi" w:cs="Calibri"/>
          <w:sz w:val="22"/>
          <w:szCs w:val="22"/>
        </w:rPr>
        <w:t>n</w:t>
      </w:r>
      <w:r w:rsidR="00D90466" w:rsidRPr="00D90466">
        <w:rPr>
          <w:rFonts w:asciiTheme="minorHAnsi" w:eastAsia="Calibri" w:hAnsiTheme="minorHAnsi" w:cs="Calibri"/>
          <w:w w:val="99"/>
          <w:sz w:val="22"/>
          <w:szCs w:val="22"/>
        </w:rPr>
        <w:t>e</w:t>
      </w:r>
      <w:r w:rsidR="00D90466" w:rsidRPr="00D90466">
        <w:rPr>
          <w:rFonts w:asciiTheme="minorHAnsi" w:eastAsia="Calibri" w:hAnsiTheme="minorHAnsi" w:cs="Calibri"/>
          <w:sz w:val="22"/>
          <w:szCs w:val="22"/>
        </w:rPr>
        <w:t>d to info</w:t>
      </w:r>
      <w:r w:rsidR="00D90466" w:rsidRPr="00D90466">
        <w:rPr>
          <w:rFonts w:asciiTheme="minorHAnsi" w:eastAsia="Calibri" w:hAnsiTheme="minorHAnsi" w:cs="Calibri"/>
          <w:w w:val="99"/>
          <w:sz w:val="22"/>
          <w:szCs w:val="22"/>
        </w:rPr>
        <w:t>rm</w:t>
      </w:r>
      <w:r w:rsidR="00D90466" w:rsidRPr="00D90466">
        <w:rPr>
          <w:rFonts w:asciiTheme="minorHAnsi" w:eastAsia="Calibri" w:hAnsiTheme="minorHAnsi" w:cs="Calibri"/>
          <w:sz w:val="22"/>
          <w:szCs w:val="22"/>
        </w:rPr>
        <w:t xml:space="preserve"> sp</w:t>
      </w:r>
      <w:r w:rsidR="00D90466" w:rsidRPr="00D90466">
        <w:rPr>
          <w:rFonts w:asciiTheme="minorHAnsi" w:eastAsia="Calibri" w:hAnsiTheme="minorHAnsi" w:cs="Calibri"/>
          <w:w w:val="99"/>
          <w:sz w:val="22"/>
          <w:szCs w:val="22"/>
        </w:rPr>
        <w:t>ec</w:t>
      </w:r>
      <w:r w:rsidR="00D90466" w:rsidRPr="00D90466">
        <w:rPr>
          <w:rFonts w:asciiTheme="minorHAnsi" w:eastAsia="Calibri" w:hAnsiTheme="minorHAnsi" w:cs="Calibri"/>
          <w:sz w:val="22"/>
          <w:szCs w:val="22"/>
        </w:rPr>
        <w:t>ifi</w:t>
      </w:r>
      <w:r w:rsidR="00D90466" w:rsidRPr="00D90466">
        <w:rPr>
          <w:rFonts w:asciiTheme="minorHAnsi" w:eastAsia="Calibri" w:hAnsiTheme="minorHAnsi" w:cs="Calibri"/>
          <w:w w:val="99"/>
          <w:sz w:val="22"/>
          <w:szCs w:val="22"/>
        </w:rPr>
        <w:t>c</w:t>
      </w:r>
      <w:r w:rsidR="00D90466" w:rsidRPr="00D90466">
        <w:rPr>
          <w:rFonts w:asciiTheme="minorHAnsi" w:eastAsia="Calibri" w:hAnsiTheme="minorHAnsi" w:cs="Calibri"/>
          <w:sz w:val="22"/>
          <w:szCs w:val="22"/>
        </w:rPr>
        <w:t xml:space="preserve"> </w:t>
      </w:r>
      <w:r w:rsidR="00D90466" w:rsidRPr="00D90466">
        <w:rPr>
          <w:rFonts w:asciiTheme="minorHAnsi" w:eastAsia="Calibri" w:hAnsiTheme="minorHAnsi" w:cs="Calibri"/>
          <w:w w:val="99"/>
          <w:sz w:val="22"/>
          <w:szCs w:val="22"/>
        </w:rPr>
        <w:t>c</w:t>
      </w:r>
      <w:r w:rsidR="00D90466" w:rsidRPr="00D90466">
        <w:rPr>
          <w:rFonts w:asciiTheme="minorHAnsi" w:eastAsia="Calibri" w:hAnsiTheme="minorHAnsi" w:cs="Calibri"/>
          <w:sz w:val="22"/>
          <w:szCs w:val="22"/>
        </w:rPr>
        <w:t>o</w:t>
      </w:r>
      <w:r w:rsidR="00D90466" w:rsidRPr="00D90466">
        <w:rPr>
          <w:rFonts w:asciiTheme="minorHAnsi" w:eastAsia="Calibri" w:hAnsiTheme="minorHAnsi" w:cs="Calibri"/>
          <w:w w:val="99"/>
          <w:sz w:val="22"/>
          <w:szCs w:val="22"/>
        </w:rPr>
        <w:t>m</w:t>
      </w:r>
      <w:r w:rsidR="00D90466" w:rsidRPr="00D90466">
        <w:rPr>
          <w:rFonts w:asciiTheme="minorHAnsi" w:eastAsia="Calibri" w:hAnsiTheme="minorHAnsi" w:cs="Calibri"/>
          <w:sz w:val="22"/>
          <w:szCs w:val="22"/>
        </w:rPr>
        <w:t>pon</w:t>
      </w:r>
      <w:r w:rsidR="00D90466" w:rsidRPr="00D90466">
        <w:rPr>
          <w:rFonts w:asciiTheme="minorHAnsi" w:eastAsia="Calibri" w:hAnsiTheme="minorHAnsi" w:cs="Calibri"/>
          <w:w w:val="99"/>
          <w:sz w:val="22"/>
          <w:szCs w:val="22"/>
        </w:rPr>
        <w:t>e</w:t>
      </w:r>
      <w:r w:rsidR="00D90466" w:rsidRPr="00D90466">
        <w:rPr>
          <w:rFonts w:asciiTheme="minorHAnsi" w:eastAsia="Calibri" w:hAnsiTheme="minorHAnsi" w:cs="Calibri"/>
          <w:sz w:val="22"/>
          <w:szCs w:val="22"/>
        </w:rPr>
        <w:t xml:space="preserve">nts of an </w:t>
      </w:r>
      <w:r w:rsidR="00D90466" w:rsidRPr="00D90466">
        <w:rPr>
          <w:rFonts w:asciiTheme="minorHAnsi" w:eastAsia="Calibri" w:hAnsiTheme="minorHAnsi" w:cs="Calibri"/>
          <w:w w:val="99"/>
          <w:sz w:val="22"/>
          <w:szCs w:val="22"/>
        </w:rPr>
        <w:t>e</w:t>
      </w:r>
      <w:r w:rsidR="00D90466" w:rsidRPr="00D90466">
        <w:rPr>
          <w:rFonts w:asciiTheme="minorHAnsi" w:eastAsia="Calibri" w:hAnsiTheme="minorHAnsi" w:cs="Calibri"/>
          <w:sz w:val="22"/>
          <w:szCs w:val="22"/>
        </w:rPr>
        <w:t>xhibit to b</w:t>
      </w:r>
      <w:r w:rsidR="00D90466" w:rsidRPr="00D90466">
        <w:rPr>
          <w:rFonts w:asciiTheme="minorHAnsi" w:eastAsia="Calibri" w:hAnsiTheme="minorHAnsi" w:cs="Calibri"/>
          <w:w w:val="99"/>
          <w:sz w:val="22"/>
          <w:szCs w:val="22"/>
        </w:rPr>
        <w:t>e</w:t>
      </w:r>
      <w:r w:rsidR="00D90466" w:rsidRPr="00D90466">
        <w:rPr>
          <w:rFonts w:asciiTheme="minorHAnsi" w:eastAsia="Calibri" w:hAnsiTheme="minorHAnsi" w:cs="Calibri"/>
          <w:sz w:val="22"/>
          <w:szCs w:val="22"/>
        </w:rPr>
        <w:t xml:space="preserve"> install</w:t>
      </w:r>
      <w:r w:rsidR="00D90466" w:rsidRPr="00D90466">
        <w:rPr>
          <w:rFonts w:asciiTheme="minorHAnsi" w:eastAsia="Calibri" w:hAnsiTheme="minorHAnsi" w:cs="Calibri"/>
          <w:w w:val="99"/>
          <w:sz w:val="22"/>
          <w:szCs w:val="22"/>
        </w:rPr>
        <w:t>e</w:t>
      </w:r>
      <w:r w:rsidR="00D90466" w:rsidRPr="00D90466">
        <w:rPr>
          <w:rFonts w:asciiTheme="minorHAnsi" w:eastAsia="Calibri" w:hAnsiTheme="minorHAnsi" w:cs="Calibri"/>
          <w:sz w:val="22"/>
          <w:szCs w:val="22"/>
        </w:rPr>
        <w:t xml:space="preserve">d </w:t>
      </w:r>
      <w:r w:rsidR="00D90466">
        <w:rPr>
          <w:rFonts w:asciiTheme="minorHAnsi" w:eastAsia="Calibri" w:hAnsiTheme="minorHAnsi" w:cs="Calibri"/>
          <w:sz w:val="22"/>
          <w:szCs w:val="22"/>
        </w:rPr>
        <w:t>in the Visitor Center in Seward, Alaska</w:t>
      </w:r>
      <w:r w:rsidR="00D90466" w:rsidRPr="00D90466">
        <w:rPr>
          <w:rFonts w:asciiTheme="minorHAnsi" w:eastAsia="Calibri" w:hAnsiTheme="minorHAnsi" w:cs="Calibri"/>
          <w:sz w:val="22"/>
          <w:szCs w:val="22"/>
        </w:rPr>
        <w:t xml:space="preserve">. Formative evaluation is conducted during the design stage of the exhibition in order to detect problems and successes of interpretation </w:t>
      </w:r>
      <w:r w:rsidR="00D90466" w:rsidRPr="00767721">
        <w:rPr>
          <w:rFonts w:asciiTheme="minorHAnsi" w:eastAsia="Calibri" w:hAnsiTheme="minorHAnsi" w:cs="Calibri"/>
          <w:sz w:val="22"/>
          <w:szCs w:val="22"/>
        </w:rPr>
        <w:t>before</w:t>
      </w:r>
      <w:r w:rsidR="00D90466" w:rsidRPr="00D90466">
        <w:rPr>
          <w:rFonts w:asciiTheme="minorHAnsi" w:eastAsia="Calibri" w:hAnsiTheme="minorHAnsi" w:cs="Calibri"/>
          <w:i/>
          <w:sz w:val="22"/>
          <w:szCs w:val="22"/>
        </w:rPr>
        <w:t xml:space="preserve"> </w:t>
      </w:r>
      <w:r w:rsidR="00D90466" w:rsidRPr="00D90466">
        <w:rPr>
          <w:rFonts w:asciiTheme="minorHAnsi" w:eastAsia="Calibri" w:hAnsiTheme="minorHAnsi" w:cs="Calibri"/>
          <w:sz w:val="22"/>
          <w:szCs w:val="22"/>
        </w:rPr>
        <w:t xml:space="preserve">building the final product. </w:t>
      </w:r>
    </w:p>
    <w:p w14:paraId="640959D8" w14:textId="77777777" w:rsidR="00D90466" w:rsidRPr="00D90466" w:rsidRDefault="00D90466" w:rsidP="00D90466">
      <w:pPr>
        <w:ind w:left="100" w:right="-20"/>
        <w:rPr>
          <w:rFonts w:asciiTheme="minorHAnsi" w:eastAsia="Calibri" w:hAnsiTheme="minorHAnsi" w:cs="Calibri"/>
          <w:sz w:val="22"/>
          <w:szCs w:val="22"/>
        </w:rPr>
      </w:pPr>
    </w:p>
    <w:p w14:paraId="55C8ADD3" w14:textId="78158795" w:rsidR="00D90466" w:rsidRPr="00D90466" w:rsidRDefault="00D90466" w:rsidP="00D90466">
      <w:pPr>
        <w:ind w:left="100" w:right="-20"/>
        <w:rPr>
          <w:rFonts w:asciiTheme="minorHAnsi" w:eastAsia="Calibri" w:hAnsiTheme="minorHAnsi" w:cs="Calibri"/>
          <w:sz w:val="22"/>
          <w:szCs w:val="22"/>
        </w:rPr>
      </w:pPr>
      <w:r w:rsidRPr="00D90466">
        <w:rPr>
          <w:rFonts w:asciiTheme="minorHAnsi" w:eastAsia="Calibri" w:hAnsiTheme="minorHAnsi" w:cs="Calibri"/>
          <w:sz w:val="22"/>
          <w:szCs w:val="22"/>
        </w:rPr>
        <w:t xml:space="preserve">The NPS and its exhibit contractor will use formative evaluation to study how visitors </w:t>
      </w:r>
      <w:r w:rsidRPr="00EB36C6">
        <w:rPr>
          <w:rFonts w:asciiTheme="minorHAnsi" w:eastAsia="Calibri" w:hAnsiTheme="minorHAnsi" w:cs="Calibri"/>
          <w:sz w:val="22"/>
          <w:szCs w:val="22"/>
        </w:rPr>
        <w:t xml:space="preserve">experience </w:t>
      </w:r>
      <w:r w:rsidR="00EB36C6" w:rsidRPr="00EB36C6">
        <w:rPr>
          <w:rFonts w:asciiTheme="minorHAnsi" w:eastAsia="Calibri" w:hAnsiTheme="minorHAnsi" w:cs="Calibri"/>
          <w:sz w:val="22"/>
          <w:szCs w:val="22"/>
        </w:rPr>
        <w:t>four</w:t>
      </w:r>
      <w:r w:rsidRPr="00EB36C6">
        <w:rPr>
          <w:rFonts w:asciiTheme="minorHAnsi" w:eastAsia="Calibri" w:hAnsiTheme="minorHAnsi" w:cs="Calibri"/>
          <w:sz w:val="22"/>
          <w:szCs w:val="22"/>
        </w:rPr>
        <w:t xml:space="preserve"> </w:t>
      </w:r>
      <w:r w:rsidRPr="00D90466">
        <w:rPr>
          <w:rFonts w:asciiTheme="minorHAnsi" w:eastAsia="Calibri" w:hAnsiTheme="minorHAnsi" w:cs="Calibri"/>
          <w:sz w:val="22"/>
          <w:szCs w:val="22"/>
        </w:rPr>
        <w:t>specifically identified exhibit components. The evaluation will test if the directives and content are understood by the public as th</w:t>
      </w:r>
      <w:r w:rsidR="00767721">
        <w:rPr>
          <w:rFonts w:asciiTheme="minorHAnsi" w:eastAsia="Calibri" w:hAnsiTheme="minorHAnsi" w:cs="Calibri"/>
          <w:sz w:val="22"/>
          <w:szCs w:val="22"/>
        </w:rPr>
        <w:t>ey there intended by the content specialist</w:t>
      </w:r>
      <w:r w:rsidRPr="00D90466">
        <w:rPr>
          <w:rFonts w:asciiTheme="minorHAnsi" w:eastAsia="Calibri" w:hAnsiTheme="minorHAnsi" w:cs="Calibri"/>
          <w:sz w:val="22"/>
          <w:szCs w:val="22"/>
        </w:rPr>
        <w:t xml:space="preserve"> and designer.  The evaluation will also help the NPS and its exhibit contractor understand the effectiveness of the design choices – are the labels strategically placed, does the interactive work and why or why not, does a headline capture visitor attention and represent the label meaningfully for the public?   The components and specific questions of this request were chosen to address areas identified by the NPS and its exhibit contractor as needing particular visitor feedback.  </w:t>
      </w:r>
    </w:p>
    <w:p w14:paraId="0EC1693F" w14:textId="77777777" w:rsidR="00D90466" w:rsidRPr="00D90466" w:rsidRDefault="00D90466" w:rsidP="00D90466">
      <w:pPr>
        <w:ind w:left="100" w:right="-20"/>
        <w:rPr>
          <w:rFonts w:asciiTheme="minorHAnsi" w:eastAsia="Calibri" w:hAnsiTheme="minorHAnsi" w:cs="Calibri"/>
          <w:sz w:val="22"/>
          <w:szCs w:val="22"/>
        </w:rPr>
      </w:pPr>
    </w:p>
    <w:p w14:paraId="4FF79356" w14:textId="1D671BBA" w:rsidR="00D90466" w:rsidRPr="00D90466" w:rsidRDefault="00D90466" w:rsidP="00030F63">
      <w:pPr>
        <w:ind w:left="100" w:right="312"/>
        <w:rPr>
          <w:rFonts w:asciiTheme="minorHAnsi" w:eastAsia="Calibri" w:hAnsiTheme="minorHAnsi" w:cs="Calibri"/>
          <w:sz w:val="22"/>
          <w:szCs w:val="22"/>
        </w:rPr>
      </w:pPr>
      <w:r w:rsidRPr="00D90466">
        <w:rPr>
          <w:rFonts w:asciiTheme="minorHAnsi" w:eastAsia="Calibri" w:hAnsiTheme="minorHAnsi" w:cs="Calibri"/>
          <w:sz w:val="22"/>
          <w:szCs w:val="22"/>
        </w:rPr>
        <w:t>These</w:t>
      </w:r>
      <w:r w:rsidRPr="00D90466">
        <w:rPr>
          <w:rFonts w:asciiTheme="minorHAnsi" w:eastAsia="Calibri" w:hAnsiTheme="minorHAnsi" w:cs="Calibri"/>
          <w:spacing w:val="-2"/>
          <w:sz w:val="22"/>
          <w:szCs w:val="22"/>
        </w:rPr>
        <w:t xml:space="preserve"> </w:t>
      </w:r>
      <w:r w:rsidRPr="00D90466">
        <w:rPr>
          <w:rFonts w:asciiTheme="minorHAnsi" w:eastAsia="Calibri" w:hAnsiTheme="minorHAnsi" w:cs="Calibri"/>
          <w:sz w:val="22"/>
          <w:szCs w:val="22"/>
        </w:rPr>
        <w:t>components</w:t>
      </w:r>
      <w:r w:rsidRPr="00D90466">
        <w:rPr>
          <w:rFonts w:asciiTheme="minorHAnsi" w:eastAsia="Calibri" w:hAnsiTheme="minorHAnsi" w:cs="Calibri"/>
          <w:spacing w:val="-4"/>
          <w:sz w:val="22"/>
          <w:szCs w:val="22"/>
        </w:rPr>
        <w:t xml:space="preserve"> </w:t>
      </w:r>
      <w:r w:rsidRPr="00D90466">
        <w:rPr>
          <w:rFonts w:asciiTheme="minorHAnsi" w:eastAsia="Calibri" w:hAnsiTheme="minorHAnsi" w:cs="Calibri"/>
          <w:sz w:val="22"/>
          <w:szCs w:val="22"/>
        </w:rPr>
        <w:t>including</w:t>
      </w:r>
      <w:r w:rsidRPr="00D90466">
        <w:rPr>
          <w:rFonts w:asciiTheme="minorHAnsi" w:eastAsia="Calibri" w:hAnsiTheme="minorHAnsi" w:cs="Calibri"/>
          <w:spacing w:val="-2"/>
          <w:sz w:val="22"/>
          <w:szCs w:val="22"/>
        </w:rPr>
        <w:t xml:space="preserve"> </w:t>
      </w:r>
      <w:r w:rsidRPr="00D90466">
        <w:rPr>
          <w:rFonts w:asciiTheme="minorHAnsi" w:eastAsia="Calibri" w:hAnsiTheme="minorHAnsi" w:cs="Calibri"/>
          <w:sz w:val="22"/>
          <w:szCs w:val="22"/>
        </w:rPr>
        <w:t>specific</w:t>
      </w:r>
      <w:r w:rsidRPr="00D90466">
        <w:rPr>
          <w:rFonts w:asciiTheme="minorHAnsi" w:eastAsia="Calibri" w:hAnsiTheme="minorHAnsi" w:cs="Calibri"/>
          <w:spacing w:val="-3"/>
          <w:sz w:val="22"/>
          <w:szCs w:val="22"/>
        </w:rPr>
        <w:t xml:space="preserve"> </w:t>
      </w:r>
      <w:r w:rsidRPr="00D90466">
        <w:rPr>
          <w:rFonts w:asciiTheme="minorHAnsi" w:eastAsia="Calibri" w:hAnsiTheme="minorHAnsi" w:cs="Calibri"/>
          <w:sz w:val="22"/>
          <w:szCs w:val="22"/>
        </w:rPr>
        <w:t>images</w:t>
      </w:r>
      <w:r w:rsidRPr="00D90466">
        <w:rPr>
          <w:rFonts w:asciiTheme="minorHAnsi" w:eastAsia="Calibri" w:hAnsiTheme="minorHAnsi" w:cs="Calibri"/>
          <w:spacing w:val="-5"/>
          <w:sz w:val="22"/>
          <w:szCs w:val="22"/>
        </w:rPr>
        <w:t xml:space="preserve"> </w:t>
      </w:r>
      <w:r w:rsidRPr="00D90466">
        <w:rPr>
          <w:rFonts w:asciiTheme="minorHAnsi" w:eastAsia="Calibri" w:hAnsiTheme="minorHAnsi" w:cs="Calibri"/>
          <w:sz w:val="22"/>
          <w:szCs w:val="22"/>
        </w:rPr>
        <w:t>and exhibition</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labels</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will</w:t>
      </w:r>
      <w:r w:rsidRPr="00D90466">
        <w:rPr>
          <w:rFonts w:asciiTheme="minorHAnsi" w:eastAsia="Calibri" w:hAnsiTheme="minorHAnsi" w:cs="Calibri"/>
          <w:spacing w:val="-2"/>
          <w:sz w:val="22"/>
          <w:szCs w:val="22"/>
        </w:rPr>
        <w:t xml:space="preserve"> </w:t>
      </w:r>
      <w:r w:rsidRPr="00D90466">
        <w:rPr>
          <w:rFonts w:asciiTheme="minorHAnsi" w:eastAsia="Calibri" w:hAnsiTheme="minorHAnsi" w:cs="Calibri"/>
          <w:sz w:val="22"/>
          <w:szCs w:val="22"/>
        </w:rPr>
        <w:t>be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mocked</w:t>
      </w:r>
      <w:r w:rsidRPr="00D90466">
        <w:rPr>
          <w:rFonts w:asciiTheme="minorHAnsi" w:eastAsia="Calibri" w:hAnsiTheme="minorHAnsi" w:cs="Calibri"/>
          <w:spacing w:val="-5"/>
          <w:sz w:val="22"/>
          <w:szCs w:val="22"/>
        </w:rPr>
        <w:t xml:space="preserve"> </w:t>
      </w:r>
      <w:r w:rsidRPr="00D90466">
        <w:rPr>
          <w:rFonts w:asciiTheme="minorHAnsi" w:eastAsia="Calibri" w:hAnsiTheme="minorHAnsi" w:cs="Calibri"/>
          <w:sz w:val="22"/>
          <w:szCs w:val="22"/>
        </w:rPr>
        <w:t>up in such</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a way</w:t>
      </w:r>
      <w:r w:rsidRPr="00D90466">
        <w:rPr>
          <w:rFonts w:asciiTheme="minorHAnsi" w:eastAsia="Calibri" w:hAnsiTheme="minorHAnsi" w:cs="Calibri"/>
          <w:spacing w:val="-4"/>
          <w:sz w:val="22"/>
          <w:szCs w:val="22"/>
        </w:rPr>
        <w:t xml:space="preserve"> </w:t>
      </w:r>
      <w:r w:rsidRPr="00D90466">
        <w:rPr>
          <w:rFonts w:asciiTheme="minorHAnsi" w:eastAsia="Calibri" w:hAnsiTheme="minorHAnsi" w:cs="Calibri"/>
          <w:sz w:val="22"/>
          <w:szCs w:val="22"/>
        </w:rPr>
        <w:t>that the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respondents</w:t>
      </w:r>
      <w:r w:rsidRPr="00D90466">
        <w:rPr>
          <w:rFonts w:asciiTheme="minorHAnsi" w:eastAsia="Calibri" w:hAnsiTheme="minorHAnsi" w:cs="Calibri"/>
          <w:spacing w:val="-3"/>
          <w:sz w:val="22"/>
          <w:szCs w:val="22"/>
        </w:rPr>
        <w:t xml:space="preserve"> </w:t>
      </w:r>
      <w:r w:rsidRPr="00D90466">
        <w:rPr>
          <w:rFonts w:asciiTheme="minorHAnsi" w:eastAsia="Calibri" w:hAnsiTheme="minorHAnsi" w:cs="Calibri"/>
          <w:sz w:val="22"/>
          <w:szCs w:val="22"/>
        </w:rPr>
        <w:t>have</w:t>
      </w:r>
      <w:r w:rsidRPr="00D90466">
        <w:rPr>
          <w:rFonts w:asciiTheme="minorHAnsi" w:eastAsia="Calibri" w:hAnsiTheme="minorHAnsi" w:cs="Calibri"/>
          <w:spacing w:val="-3"/>
          <w:sz w:val="22"/>
          <w:szCs w:val="22"/>
        </w:rPr>
        <w:t xml:space="preserve"> </w:t>
      </w:r>
      <w:r w:rsidRPr="00D90466">
        <w:rPr>
          <w:rFonts w:asciiTheme="minorHAnsi" w:eastAsia="Calibri" w:hAnsiTheme="minorHAnsi" w:cs="Calibri"/>
          <w:sz w:val="22"/>
          <w:szCs w:val="22"/>
        </w:rPr>
        <w:t>an understanding</w:t>
      </w:r>
      <w:r w:rsidRPr="00D90466">
        <w:rPr>
          <w:rFonts w:asciiTheme="minorHAnsi" w:eastAsia="Calibri" w:hAnsiTheme="minorHAnsi" w:cs="Calibri"/>
          <w:spacing w:val="-3"/>
          <w:sz w:val="22"/>
          <w:szCs w:val="22"/>
        </w:rPr>
        <w:t xml:space="preserve"> </w:t>
      </w:r>
      <w:r w:rsidRPr="00D90466">
        <w:rPr>
          <w:rFonts w:asciiTheme="minorHAnsi" w:eastAsia="Calibri" w:hAnsiTheme="minorHAnsi" w:cs="Calibri"/>
          <w:sz w:val="22"/>
          <w:szCs w:val="22"/>
        </w:rPr>
        <w:t>of the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materials</w:t>
      </w:r>
      <w:r w:rsidRPr="00D90466">
        <w:rPr>
          <w:rFonts w:asciiTheme="minorHAnsi" w:eastAsia="Calibri" w:hAnsiTheme="minorHAnsi" w:cs="Calibri"/>
          <w:spacing w:val="-6"/>
          <w:sz w:val="22"/>
          <w:szCs w:val="22"/>
        </w:rPr>
        <w:t xml:space="preserve"> </w:t>
      </w:r>
      <w:r w:rsidRPr="00D90466">
        <w:rPr>
          <w:rFonts w:asciiTheme="minorHAnsi" w:eastAsia="Calibri" w:hAnsiTheme="minorHAnsi" w:cs="Calibri"/>
          <w:sz w:val="22"/>
          <w:szCs w:val="22"/>
        </w:rPr>
        <w:t>in context.</w:t>
      </w:r>
      <w:r w:rsidRPr="00D90466">
        <w:rPr>
          <w:rFonts w:asciiTheme="minorHAnsi" w:eastAsia="Calibri" w:hAnsiTheme="minorHAnsi" w:cs="Calibri"/>
          <w:spacing w:val="51"/>
          <w:sz w:val="22"/>
          <w:szCs w:val="22"/>
        </w:rPr>
        <w:t xml:space="preserve"> </w:t>
      </w:r>
      <w:r>
        <w:rPr>
          <w:rFonts w:asciiTheme="minorHAnsi" w:eastAsia="Calibri" w:hAnsiTheme="minorHAnsi" w:cs="Calibri"/>
          <w:sz w:val="22"/>
          <w:szCs w:val="22"/>
        </w:rPr>
        <w:t xml:space="preserve">General public Park visitors who enter the Visitor Center during the </w:t>
      </w:r>
      <w:r w:rsidR="00856115" w:rsidRPr="00AE6CD6">
        <w:rPr>
          <w:rFonts w:asciiTheme="minorHAnsi" w:eastAsia="Calibri" w:hAnsiTheme="minorHAnsi" w:cs="Calibri"/>
          <w:sz w:val="22"/>
          <w:szCs w:val="22"/>
        </w:rPr>
        <w:t>three</w:t>
      </w:r>
      <w:r w:rsidRPr="00AE6CD6">
        <w:rPr>
          <w:rFonts w:asciiTheme="minorHAnsi" w:eastAsia="Calibri" w:hAnsiTheme="minorHAnsi" w:cs="Calibri"/>
          <w:sz w:val="22"/>
          <w:szCs w:val="22"/>
        </w:rPr>
        <w:t xml:space="preserve"> testing days (July 2</w:t>
      </w:r>
      <w:r w:rsidR="00856115" w:rsidRPr="00AE6CD6">
        <w:rPr>
          <w:rFonts w:asciiTheme="minorHAnsi" w:eastAsia="Calibri" w:hAnsiTheme="minorHAnsi" w:cs="Calibri"/>
          <w:sz w:val="22"/>
          <w:szCs w:val="22"/>
        </w:rPr>
        <w:t>1-</w:t>
      </w:r>
      <w:r w:rsidRPr="00AE6CD6">
        <w:rPr>
          <w:rFonts w:asciiTheme="minorHAnsi" w:eastAsia="Calibri" w:hAnsiTheme="minorHAnsi" w:cs="Calibri"/>
          <w:sz w:val="22"/>
          <w:szCs w:val="22"/>
        </w:rPr>
        <w:t>2</w:t>
      </w:r>
      <w:r w:rsidR="00856115" w:rsidRPr="00AE6CD6">
        <w:rPr>
          <w:rFonts w:asciiTheme="minorHAnsi" w:eastAsia="Calibri" w:hAnsiTheme="minorHAnsi" w:cs="Calibri"/>
          <w:sz w:val="22"/>
          <w:szCs w:val="22"/>
        </w:rPr>
        <w:t>3</w:t>
      </w:r>
      <w:r w:rsidRPr="00AE6CD6">
        <w:rPr>
          <w:rFonts w:asciiTheme="minorHAnsi" w:eastAsia="Calibri" w:hAnsiTheme="minorHAnsi" w:cs="Calibri"/>
          <w:sz w:val="22"/>
          <w:szCs w:val="22"/>
        </w:rPr>
        <w:t xml:space="preserve">) will </w:t>
      </w:r>
      <w:r>
        <w:rPr>
          <w:rFonts w:asciiTheme="minorHAnsi" w:eastAsia="Calibri" w:hAnsiTheme="minorHAnsi" w:cs="Calibri"/>
          <w:sz w:val="22"/>
          <w:szCs w:val="22"/>
        </w:rPr>
        <w:t>be invited to look at and interact with the prototypes, which will be installed on-site.</w:t>
      </w:r>
      <w:r w:rsidRPr="00D90466">
        <w:rPr>
          <w:rFonts w:asciiTheme="minorHAnsi" w:eastAsia="Calibri" w:hAnsiTheme="minorHAnsi" w:cs="Calibri"/>
          <w:sz w:val="22"/>
          <w:szCs w:val="22"/>
        </w:rPr>
        <w:t xml:space="preserve"> </w:t>
      </w:r>
      <w:r w:rsidR="00030F63">
        <w:rPr>
          <w:rFonts w:asciiTheme="minorHAnsi" w:eastAsia="Calibri" w:hAnsiTheme="minorHAnsi" w:cs="Calibri"/>
          <w:sz w:val="22"/>
          <w:szCs w:val="22"/>
        </w:rPr>
        <w:t xml:space="preserve"> </w:t>
      </w:r>
      <w:r w:rsidRPr="00D90466">
        <w:rPr>
          <w:rFonts w:asciiTheme="minorHAnsi" w:eastAsia="Calibri" w:hAnsiTheme="minorHAnsi" w:cs="Calibri"/>
          <w:sz w:val="22"/>
          <w:szCs w:val="22"/>
        </w:rPr>
        <w:t>Once</w:t>
      </w:r>
      <w:r w:rsidRPr="00D90466">
        <w:rPr>
          <w:rFonts w:asciiTheme="minorHAnsi" w:eastAsia="Calibri" w:hAnsiTheme="minorHAnsi" w:cs="Calibri"/>
          <w:spacing w:val="-2"/>
          <w:sz w:val="22"/>
          <w:szCs w:val="22"/>
        </w:rPr>
        <w:t xml:space="preserve"> </w:t>
      </w:r>
      <w:r w:rsidRPr="00D90466">
        <w:rPr>
          <w:rFonts w:asciiTheme="minorHAnsi" w:eastAsia="Calibri" w:hAnsiTheme="minorHAnsi" w:cs="Calibri"/>
          <w:sz w:val="22"/>
          <w:szCs w:val="22"/>
        </w:rPr>
        <w:t>they</w:t>
      </w:r>
      <w:r w:rsidRPr="00D90466">
        <w:rPr>
          <w:rFonts w:asciiTheme="minorHAnsi" w:eastAsia="Calibri" w:hAnsiTheme="minorHAnsi" w:cs="Calibri"/>
          <w:spacing w:val="-2"/>
          <w:sz w:val="22"/>
          <w:szCs w:val="22"/>
        </w:rPr>
        <w:t xml:space="preserve"> </w:t>
      </w:r>
      <w:r w:rsidRPr="00D90466">
        <w:rPr>
          <w:rFonts w:asciiTheme="minorHAnsi" w:eastAsia="Calibri" w:hAnsiTheme="minorHAnsi" w:cs="Calibri"/>
          <w:sz w:val="22"/>
          <w:szCs w:val="22"/>
        </w:rPr>
        <w:t>have</w:t>
      </w:r>
      <w:r w:rsidRPr="00D90466">
        <w:rPr>
          <w:rFonts w:asciiTheme="minorHAnsi" w:eastAsia="Calibri" w:hAnsiTheme="minorHAnsi" w:cs="Calibri"/>
          <w:spacing w:val="-3"/>
          <w:sz w:val="22"/>
          <w:szCs w:val="22"/>
        </w:rPr>
        <w:t xml:space="preserve"> </w:t>
      </w:r>
      <w:r w:rsidRPr="00D90466">
        <w:rPr>
          <w:rFonts w:asciiTheme="minorHAnsi" w:eastAsia="Calibri" w:hAnsiTheme="minorHAnsi" w:cs="Calibri"/>
          <w:sz w:val="22"/>
          <w:szCs w:val="22"/>
        </w:rPr>
        <w:t>looked</w:t>
      </w:r>
      <w:r w:rsidRPr="00D90466">
        <w:rPr>
          <w:rFonts w:asciiTheme="minorHAnsi" w:eastAsia="Calibri" w:hAnsiTheme="minorHAnsi" w:cs="Calibri"/>
          <w:spacing w:val="-2"/>
          <w:sz w:val="22"/>
          <w:szCs w:val="22"/>
        </w:rPr>
        <w:t xml:space="preserve"> </w:t>
      </w:r>
      <w:r w:rsidR="00030F63">
        <w:rPr>
          <w:rFonts w:asciiTheme="minorHAnsi" w:eastAsia="Calibri" w:hAnsiTheme="minorHAnsi" w:cs="Calibri"/>
          <w:sz w:val="22"/>
          <w:szCs w:val="22"/>
        </w:rPr>
        <w:t xml:space="preserve">at any of </w:t>
      </w:r>
      <w:r w:rsidRPr="00D90466">
        <w:rPr>
          <w:rFonts w:asciiTheme="minorHAnsi" w:eastAsia="Calibri" w:hAnsiTheme="minorHAnsi" w:cs="Calibri"/>
          <w:sz w:val="22"/>
          <w:szCs w:val="22"/>
        </w:rPr>
        <w:t>the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components</w:t>
      </w:r>
      <w:r w:rsidRPr="00D90466">
        <w:rPr>
          <w:rFonts w:asciiTheme="minorHAnsi" w:eastAsia="Calibri" w:hAnsiTheme="minorHAnsi" w:cs="Calibri"/>
          <w:spacing w:val="-4"/>
          <w:sz w:val="22"/>
          <w:szCs w:val="22"/>
        </w:rPr>
        <w:t xml:space="preserve"> </w:t>
      </w:r>
      <w:r w:rsidRPr="00D90466">
        <w:rPr>
          <w:rFonts w:asciiTheme="minorHAnsi" w:eastAsia="Calibri" w:hAnsiTheme="minorHAnsi" w:cs="Calibri"/>
          <w:sz w:val="22"/>
          <w:szCs w:val="22"/>
        </w:rPr>
        <w:t>they</w:t>
      </w:r>
      <w:r w:rsidRPr="00D90466">
        <w:rPr>
          <w:rFonts w:asciiTheme="minorHAnsi" w:eastAsia="Calibri" w:hAnsiTheme="minorHAnsi" w:cs="Calibri"/>
          <w:spacing w:val="-2"/>
          <w:sz w:val="22"/>
          <w:szCs w:val="22"/>
        </w:rPr>
        <w:t xml:space="preserve"> </w:t>
      </w:r>
      <w:r w:rsidRPr="00D90466">
        <w:rPr>
          <w:rFonts w:asciiTheme="minorHAnsi" w:eastAsia="Calibri" w:hAnsiTheme="minorHAnsi" w:cs="Calibri"/>
          <w:sz w:val="22"/>
          <w:szCs w:val="22"/>
        </w:rPr>
        <w:t>will</w:t>
      </w:r>
      <w:r w:rsidR="00030F63">
        <w:rPr>
          <w:rFonts w:asciiTheme="minorHAnsi" w:eastAsia="Calibri" w:hAnsiTheme="minorHAnsi" w:cs="Calibri"/>
          <w:spacing w:val="-2"/>
          <w:sz w:val="22"/>
          <w:szCs w:val="22"/>
        </w:rPr>
        <w:t xml:space="preserve"> </w:t>
      </w:r>
      <w:r w:rsidRPr="00D90466">
        <w:rPr>
          <w:rFonts w:asciiTheme="minorHAnsi" w:eastAsia="Calibri" w:hAnsiTheme="minorHAnsi" w:cs="Calibri"/>
          <w:sz w:val="22"/>
          <w:szCs w:val="22"/>
        </w:rPr>
        <w:t>answer</w:t>
      </w:r>
      <w:r w:rsidRPr="00D90466">
        <w:rPr>
          <w:rFonts w:asciiTheme="minorHAnsi" w:eastAsia="Calibri" w:hAnsiTheme="minorHAnsi" w:cs="Calibri"/>
          <w:spacing w:val="-4"/>
          <w:sz w:val="22"/>
          <w:szCs w:val="22"/>
        </w:rPr>
        <w:t xml:space="preserve"> </w:t>
      </w:r>
      <w:r w:rsidRPr="00D90466">
        <w:rPr>
          <w:rFonts w:asciiTheme="minorHAnsi" w:eastAsia="Calibri" w:hAnsiTheme="minorHAnsi" w:cs="Calibri"/>
          <w:sz w:val="22"/>
          <w:szCs w:val="22"/>
        </w:rPr>
        <w:t>questions</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 xml:space="preserve">about </w:t>
      </w:r>
      <w:r w:rsidR="00030F63">
        <w:rPr>
          <w:rFonts w:asciiTheme="minorHAnsi" w:eastAsia="Calibri" w:hAnsiTheme="minorHAnsi" w:cs="Calibri"/>
          <w:sz w:val="22"/>
          <w:szCs w:val="22"/>
        </w:rPr>
        <w:t>that</w:t>
      </w:r>
      <w:r w:rsidRPr="00D90466">
        <w:rPr>
          <w:rFonts w:asciiTheme="minorHAnsi" w:eastAsia="Calibri" w:hAnsiTheme="minorHAnsi" w:cs="Calibri"/>
          <w:spacing w:val="-3"/>
          <w:sz w:val="22"/>
          <w:szCs w:val="22"/>
        </w:rPr>
        <w:t xml:space="preserve"> </w:t>
      </w:r>
      <w:r w:rsidRPr="00D90466">
        <w:rPr>
          <w:rFonts w:asciiTheme="minorHAnsi" w:eastAsia="Calibri" w:hAnsiTheme="minorHAnsi" w:cs="Calibri"/>
          <w:sz w:val="22"/>
          <w:szCs w:val="22"/>
        </w:rPr>
        <w:t>component</w:t>
      </w:r>
      <w:r w:rsidR="00030F63">
        <w:rPr>
          <w:rFonts w:asciiTheme="minorHAnsi" w:eastAsia="Calibri" w:hAnsiTheme="minorHAnsi" w:cs="Calibri"/>
          <w:sz w:val="22"/>
          <w:szCs w:val="22"/>
        </w:rPr>
        <w:t>, in a brief individual interview</w:t>
      </w:r>
      <w:r w:rsidRPr="00D90466">
        <w:rPr>
          <w:rFonts w:asciiTheme="minorHAnsi" w:eastAsia="Calibri" w:hAnsiTheme="minorHAnsi" w:cs="Calibri"/>
          <w:sz w:val="22"/>
          <w:szCs w:val="22"/>
        </w:rPr>
        <w:t>.</w:t>
      </w:r>
      <w:r w:rsidRPr="00D90466">
        <w:rPr>
          <w:rFonts w:asciiTheme="minorHAnsi" w:eastAsia="Calibri" w:hAnsiTheme="minorHAnsi" w:cs="Calibri"/>
          <w:spacing w:val="50"/>
          <w:sz w:val="22"/>
          <w:szCs w:val="22"/>
        </w:rPr>
        <w:t xml:space="preserve"> </w:t>
      </w:r>
      <w:r w:rsidRPr="00D90466">
        <w:rPr>
          <w:rFonts w:asciiTheme="minorHAnsi" w:eastAsia="Calibri" w:hAnsiTheme="minorHAnsi" w:cs="Calibri"/>
          <w:sz w:val="22"/>
          <w:szCs w:val="22"/>
        </w:rPr>
        <w:t>The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respondents</w:t>
      </w:r>
      <w:r w:rsidRPr="00D90466">
        <w:rPr>
          <w:rFonts w:asciiTheme="minorHAnsi" w:eastAsia="Calibri" w:hAnsiTheme="minorHAnsi" w:cs="Calibri"/>
          <w:spacing w:val="-3"/>
          <w:sz w:val="22"/>
          <w:szCs w:val="22"/>
        </w:rPr>
        <w:t xml:space="preserve"> </w:t>
      </w:r>
      <w:r w:rsidRPr="00D90466">
        <w:rPr>
          <w:rFonts w:asciiTheme="minorHAnsi" w:eastAsia="Calibri" w:hAnsiTheme="minorHAnsi" w:cs="Calibri"/>
          <w:sz w:val="22"/>
          <w:szCs w:val="22"/>
        </w:rPr>
        <w:t>will</w:t>
      </w:r>
      <w:r w:rsidRPr="00D90466">
        <w:rPr>
          <w:rFonts w:asciiTheme="minorHAnsi" w:eastAsia="Calibri" w:hAnsiTheme="minorHAnsi" w:cs="Calibri"/>
          <w:spacing w:val="-2"/>
          <w:sz w:val="22"/>
          <w:szCs w:val="22"/>
        </w:rPr>
        <w:t xml:space="preserve"> </w:t>
      </w:r>
      <w:r w:rsidRPr="00D90466">
        <w:rPr>
          <w:rFonts w:asciiTheme="minorHAnsi" w:eastAsia="Calibri" w:hAnsiTheme="minorHAnsi" w:cs="Calibri"/>
          <w:sz w:val="22"/>
          <w:szCs w:val="22"/>
        </w:rPr>
        <w:t>be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representative</w:t>
      </w:r>
      <w:r w:rsidRPr="00D90466">
        <w:rPr>
          <w:rFonts w:asciiTheme="minorHAnsi" w:eastAsia="Calibri" w:hAnsiTheme="minorHAnsi" w:cs="Calibri"/>
          <w:spacing w:val="-8"/>
          <w:sz w:val="22"/>
          <w:szCs w:val="22"/>
        </w:rPr>
        <w:t xml:space="preserve"> </w:t>
      </w:r>
      <w:r w:rsidRPr="00D90466">
        <w:rPr>
          <w:rFonts w:asciiTheme="minorHAnsi" w:eastAsia="Calibri" w:hAnsiTheme="minorHAnsi" w:cs="Calibri"/>
          <w:sz w:val="22"/>
          <w:szCs w:val="22"/>
        </w:rPr>
        <w:t>of the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w w:val="99"/>
          <w:sz w:val="22"/>
          <w:szCs w:val="22"/>
        </w:rPr>
        <w:t>ge</w:t>
      </w:r>
      <w:r w:rsidRPr="00D90466">
        <w:rPr>
          <w:rFonts w:asciiTheme="minorHAnsi" w:eastAsia="Calibri" w:hAnsiTheme="minorHAnsi" w:cs="Calibri"/>
          <w:sz w:val="22"/>
          <w:szCs w:val="22"/>
        </w:rPr>
        <w:t>n</w:t>
      </w:r>
      <w:r w:rsidRPr="00D90466">
        <w:rPr>
          <w:rFonts w:asciiTheme="minorHAnsi" w:eastAsia="Calibri" w:hAnsiTheme="minorHAnsi" w:cs="Calibri"/>
          <w:w w:val="99"/>
          <w:sz w:val="22"/>
          <w:szCs w:val="22"/>
        </w:rPr>
        <w:t>er</w:t>
      </w:r>
      <w:r w:rsidRPr="00D90466">
        <w:rPr>
          <w:rFonts w:asciiTheme="minorHAnsi" w:eastAsia="Calibri" w:hAnsiTheme="minorHAnsi" w:cs="Calibri"/>
          <w:sz w:val="22"/>
          <w:szCs w:val="22"/>
        </w:rPr>
        <w:t xml:space="preserve">al </w:t>
      </w:r>
      <w:r w:rsidRPr="00D90466">
        <w:rPr>
          <w:rFonts w:asciiTheme="minorHAnsi" w:eastAsia="Calibri" w:hAnsiTheme="minorHAnsi" w:cs="Calibri"/>
          <w:w w:val="99"/>
          <w:sz w:val="22"/>
          <w:szCs w:val="22"/>
        </w:rPr>
        <w:t>v</w:t>
      </w:r>
      <w:r w:rsidR="00030F63">
        <w:rPr>
          <w:rFonts w:asciiTheme="minorHAnsi" w:eastAsia="Calibri" w:hAnsiTheme="minorHAnsi" w:cs="Calibri"/>
          <w:sz w:val="22"/>
          <w:szCs w:val="22"/>
        </w:rPr>
        <w:t>isitation at Kenai Fjords</w:t>
      </w:r>
      <w:r w:rsidRPr="00D90466">
        <w:rPr>
          <w:rFonts w:asciiTheme="minorHAnsi" w:eastAsia="Calibri" w:hAnsiTheme="minorHAnsi" w:cs="Calibri"/>
          <w:sz w:val="22"/>
          <w:szCs w:val="22"/>
        </w:rPr>
        <w:t xml:space="preserve">.  </w:t>
      </w:r>
    </w:p>
    <w:p w14:paraId="67DC389C" w14:textId="77777777" w:rsidR="00D90466" w:rsidRPr="00D90466" w:rsidRDefault="00D90466" w:rsidP="00D90466">
      <w:pPr>
        <w:ind w:left="100" w:right="-20"/>
        <w:rPr>
          <w:rFonts w:asciiTheme="minorHAnsi" w:eastAsia="Calibri" w:hAnsiTheme="minorHAnsi" w:cs="Calibri"/>
          <w:sz w:val="22"/>
          <w:szCs w:val="22"/>
        </w:rPr>
      </w:pPr>
      <w:r w:rsidRPr="00D90466">
        <w:rPr>
          <w:rFonts w:asciiTheme="minorHAnsi" w:eastAsia="Calibri" w:hAnsiTheme="minorHAnsi" w:cs="Calibri"/>
          <w:sz w:val="22"/>
          <w:szCs w:val="22"/>
        </w:rPr>
        <w:t xml:space="preserve">  </w:t>
      </w:r>
    </w:p>
    <w:p w14:paraId="0674A7DF" w14:textId="77777777" w:rsidR="00D90466" w:rsidRPr="00D90466" w:rsidRDefault="00D90466" w:rsidP="00D90466">
      <w:pPr>
        <w:ind w:left="100" w:right="163"/>
        <w:rPr>
          <w:rFonts w:asciiTheme="minorHAnsi" w:eastAsia="Calibri" w:hAnsiTheme="minorHAnsi" w:cs="Calibri"/>
          <w:sz w:val="22"/>
          <w:szCs w:val="22"/>
        </w:rPr>
      </w:pPr>
      <w:r w:rsidRPr="00D90466">
        <w:rPr>
          <w:rFonts w:asciiTheme="minorHAnsi" w:eastAsia="Calibri" w:hAnsiTheme="minorHAnsi" w:cs="Calibri"/>
          <w:sz w:val="22"/>
          <w:szCs w:val="22"/>
        </w:rPr>
        <w:t>NPS and its exhibit contractor will use this information</w:t>
      </w:r>
      <w:r w:rsidRPr="00D90466">
        <w:rPr>
          <w:rFonts w:asciiTheme="minorHAnsi" w:eastAsia="Calibri" w:hAnsiTheme="minorHAnsi" w:cs="Calibri"/>
          <w:spacing w:val="-6"/>
          <w:sz w:val="22"/>
          <w:szCs w:val="22"/>
        </w:rPr>
        <w:t xml:space="preserve"> </w:t>
      </w:r>
      <w:r w:rsidRPr="00D90466">
        <w:rPr>
          <w:rFonts w:asciiTheme="minorHAnsi" w:eastAsia="Calibri" w:hAnsiTheme="minorHAnsi" w:cs="Calibri"/>
          <w:sz w:val="22"/>
          <w:szCs w:val="22"/>
        </w:rPr>
        <w:t>in the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design</w:t>
      </w:r>
      <w:r w:rsidRPr="00D90466">
        <w:rPr>
          <w:rFonts w:asciiTheme="minorHAnsi" w:eastAsia="Calibri" w:hAnsiTheme="minorHAnsi" w:cs="Calibri"/>
          <w:spacing w:val="-2"/>
          <w:sz w:val="22"/>
          <w:szCs w:val="22"/>
        </w:rPr>
        <w:t xml:space="preserve"> </w:t>
      </w:r>
      <w:r w:rsidRPr="00D90466">
        <w:rPr>
          <w:rFonts w:asciiTheme="minorHAnsi" w:eastAsia="Calibri" w:hAnsiTheme="minorHAnsi" w:cs="Calibri"/>
          <w:sz w:val="22"/>
          <w:szCs w:val="22"/>
        </w:rPr>
        <w:t>development</w:t>
      </w:r>
      <w:r w:rsidRPr="00D90466">
        <w:rPr>
          <w:rFonts w:asciiTheme="minorHAnsi" w:eastAsia="Calibri" w:hAnsiTheme="minorHAnsi" w:cs="Calibri"/>
          <w:spacing w:val="-7"/>
          <w:sz w:val="22"/>
          <w:szCs w:val="22"/>
        </w:rPr>
        <w:t xml:space="preserve"> </w:t>
      </w:r>
      <w:r w:rsidRPr="00D90466">
        <w:rPr>
          <w:rFonts w:asciiTheme="minorHAnsi" w:eastAsia="Calibri" w:hAnsiTheme="minorHAnsi" w:cs="Calibri"/>
          <w:sz w:val="22"/>
          <w:szCs w:val="22"/>
        </w:rPr>
        <w:t>phase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in order to provide</w:t>
      </w:r>
      <w:r w:rsidRPr="00D90466">
        <w:rPr>
          <w:rFonts w:asciiTheme="minorHAnsi" w:eastAsia="Calibri" w:hAnsiTheme="minorHAnsi" w:cs="Calibri"/>
          <w:spacing w:val="-3"/>
          <w:sz w:val="22"/>
          <w:szCs w:val="22"/>
        </w:rPr>
        <w:t xml:space="preserve"> </w:t>
      </w:r>
      <w:r w:rsidRPr="00D90466">
        <w:rPr>
          <w:rFonts w:asciiTheme="minorHAnsi" w:eastAsia="Calibri" w:hAnsiTheme="minorHAnsi" w:cs="Calibri"/>
          <w:sz w:val="22"/>
          <w:szCs w:val="22"/>
        </w:rPr>
        <w:t>timely</w:t>
      </w:r>
      <w:r w:rsidRPr="00D90466">
        <w:rPr>
          <w:rFonts w:asciiTheme="minorHAnsi" w:eastAsia="Calibri" w:hAnsiTheme="minorHAnsi" w:cs="Calibri"/>
          <w:spacing w:val="-4"/>
          <w:sz w:val="22"/>
          <w:szCs w:val="22"/>
        </w:rPr>
        <w:t xml:space="preserve"> </w:t>
      </w:r>
      <w:r w:rsidRPr="00D90466">
        <w:rPr>
          <w:rFonts w:asciiTheme="minorHAnsi" w:eastAsia="Calibri" w:hAnsiTheme="minorHAnsi" w:cs="Calibri"/>
          <w:sz w:val="22"/>
          <w:szCs w:val="22"/>
        </w:rPr>
        <w:t>feedback</w:t>
      </w:r>
      <w:r w:rsidRPr="00D90466">
        <w:rPr>
          <w:rFonts w:asciiTheme="minorHAnsi" w:eastAsia="Calibri" w:hAnsiTheme="minorHAnsi" w:cs="Calibri"/>
          <w:spacing w:val="-6"/>
          <w:sz w:val="22"/>
          <w:szCs w:val="22"/>
        </w:rPr>
        <w:t xml:space="preserve"> </w:t>
      </w:r>
      <w:r w:rsidRPr="00D90466">
        <w:rPr>
          <w:rFonts w:asciiTheme="minorHAnsi" w:eastAsia="Calibri" w:hAnsiTheme="minorHAnsi" w:cs="Calibri"/>
          <w:sz w:val="22"/>
          <w:szCs w:val="22"/>
        </w:rPr>
        <w:t>to the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design</w:t>
      </w:r>
      <w:r w:rsidRPr="00D90466">
        <w:rPr>
          <w:rFonts w:asciiTheme="minorHAnsi" w:eastAsia="Calibri" w:hAnsiTheme="minorHAnsi" w:cs="Calibri"/>
          <w:spacing w:val="-2"/>
          <w:sz w:val="22"/>
          <w:szCs w:val="22"/>
        </w:rPr>
        <w:t xml:space="preserve"> </w:t>
      </w:r>
      <w:r w:rsidRPr="00D90466">
        <w:rPr>
          <w:rFonts w:asciiTheme="minorHAnsi" w:eastAsia="Calibri" w:hAnsiTheme="minorHAnsi" w:cs="Calibri"/>
          <w:sz w:val="22"/>
          <w:szCs w:val="22"/>
        </w:rPr>
        <w:t>process</w:t>
      </w:r>
      <w:r w:rsidRPr="00D90466">
        <w:rPr>
          <w:rFonts w:asciiTheme="minorHAnsi" w:eastAsia="Calibri" w:hAnsiTheme="minorHAnsi" w:cs="Calibri"/>
          <w:spacing w:val="-3"/>
          <w:sz w:val="22"/>
          <w:szCs w:val="22"/>
        </w:rPr>
        <w:t xml:space="preserve"> addressing any questions raised by the evaluation and </w:t>
      </w:r>
      <w:r w:rsidRPr="00D90466">
        <w:rPr>
          <w:rFonts w:asciiTheme="minorHAnsi" w:eastAsia="Calibri" w:hAnsiTheme="minorHAnsi" w:cs="Calibri"/>
          <w:sz w:val="22"/>
          <w:szCs w:val="22"/>
        </w:rPr>
        <w:t>ensuring</w:t>
      </w:r>
      <w:r w:rsidRPr="00D90466">
        <w:rPr>
          <w:rFonts w:asciiTheme="minorHAnsi" w:eastAsia="Calibri" w:hAnsiTheme="minorHAnsi" w:cs="Calibri"/>
          <w:spacing w:val="-3"/>
          <w:sz w:val="22"/>
          <w:szCs w:val="22"/>
        </w:rPr>
        <w:t xml:space="preserve"> </w:t>
      </w:r>
      <w:r w:rsidRPr="00D90466">
        <w:rPr>
          <w:rFonts w:asciiTheme="minorHAnsi" w:eastAsia="Calibri" w:hAnsiTheme="minorHAnsi" w:cs="Calibri"/>
          <w:sz w:val="22"/>
          <w:szCs w:val="22"/>
        </w:rPr>
        <w:t>the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opportunity</w:t>
      </w:r>
      <w:r w:rsidRPr="00D90466">
        <w:rPr>
          <w:rFonts w:asciiTheme="minorHAnsi" w:eastAsia="Calibri" w:hAnsiTheme="minorHAnsi" w:cs="Calibri"/>
          <w:spacing w:val="-3"/>
          <w:sz w:val="22"/>
          <w:szCs w:val="22"/>
        </w:rPr>
        <w:t xml:space="preserve"> </w:t>
      </w:r>
      <w:r w:rsidRPr="00D90466">
        <w:rPr>
          <w:rFonts w:asciiTheme="minorHAnsi" w:eastAsia="Calibri" w:hAnsiTheme="minorHAnsi" w:cs="Calibri"/>
          <w:sz w:val="22"/>
          <w:szCs w:val="22"/>
        </w:rPr>
        <w:t>to make</w:t>
      </w:r>
      <w:r w:rsidRPr="00D90466">
        <w:rPr>
          <w:rFonts w:asciiTheme="minorHAnsi" w:eastAsia="Calibri" w:hAnsiTheme="minorHAnsi" w:cs="Calibri"/>
          <w:spacing w:val="-5"/>
          <w:sz w:val="22"/>
          <w:szCs w:val="22"/>
        </w:rPr>
        <w:t xml:space="preserve"> </w:t>
      </w:r>
      <w:r w:rsidRPr="00D90466">
        <w:rPr>
          <w:rFonts w:asciiTheme="minorHAnsi" w:eastAsia="Calibri" w:hAnsiTheme="minorHAnsi" w:cs="Calibri"/>
          <w:sz w:val="22"/>
          <w:szCs w:val="22"/>
        </w:rPr>
        <w:t>any app</w:t>
      </w:r>
      <w:r w:rsidRPr="00D90466">
        <w:rPr>
          <w:rFonts w:asciiTheme="minorHAnsi" w:eastAsia="Calibri" w:hAnsiTheme="minorHAnsi" w:cs="Calibri"/>
          <w:w w:val="99"/>
          <w:sz w:val="22"/>
          <w:szCs w:val="22"/>
        </w:rPr>
        <w:t>r</w:t>
      </w:r>
      <w:r w:rsidRPr="00D90466">
        <w:rPr>
          <w:rFonts w:asciiTheme="minorHAnsi" w:eastAsia="Calibri" w:hAnsiTheme="minorHAnsi" w:cs="Calibri"/>
          <w:sz w:val="22"/>
          <w:szCs w:val="22"/>
        </w:rPr>
        <w:t>op</w:t>
      </w:r>
      <w:r w:rsidRPr="00D90466">
        <w:rPr>
          <w:rFonts w:asciiTheme="minorHAnsi" w:eastAsia="Calibri" w:hAnsiTheme="minorHAnsi" w:cs="Calibri"/>
          <w:w w:val="99"/>
          <w:sz w:val="22"/>
          <w:szCs w:val="22"/>
        </w:rPr>
        <w:t>r</w:t>
      </w:r>
      <w:r w:rsidRPr="00D90466">
        <w:rPr>
          <w:rFonts w:asciiTheme="minorHAnsi" w:eastAsia="Calibri" w:hAnsiTheme="minorHAnsi" w:cs="Calibri"/>
          <w:sz w:val="22"/>
          <w:szCs w:val="22"/>
        </w:rPr>
        <w:t>i</w:t>
      </w:r>
      <w:r w:rsidRPr="00D90466">
        <w:rPr>
          <w:rFonts w:asciiTheme="minorHAnsi" w:eastAsia="Calibri" w:hAnsiTheme="minorHAnsi" w:cs="Calibri"/>
          <w:w w:val="99"/>
          <w:sz w:val="22"/>
          <w:szCs w:val="22"/>
        </w:rPr>
        <w:t>ate</w:t>
      </w:r>
      <w:r w:rsidRPr="00D90466">
        <w:rPr>
          <w:rFonts w:asciiTheme="minorHAnsi" w:eastAsia="Calibri" w:hAnsiTheme="minorHAnsi" w:cs="Calibri"/>
          <w:sz w:val="22"/>
          <w:szCs w:val="22"/>
        </w:rPr>
        <w:t xml:space="preserve"> adjus</w:t>
      </w:r>
      <w:r w:rsidRPr="00D90466">
        <w:rPr>
          <w:rFonts w:asciiTheme="minorHAnsi" w:eastAsia="Calibri" w:hAnsiTheme="minorHAnsi" w:cs="Calibri"/>
          <w:w w:val="99"/>
          <w:sz w:val="22"/>
          <w:szCs w:val="22"/>
        </w:rPr>
        <w:t>tme</w:t>
      </w:r>
      <w:r w:rsidRPr="00D90466">
        <w:rPr>
          <w:rFonts w:asciiTheme="minorHAnsi" w:eastAsia="Calibri" w:hAnsiTheme="minorHAnsi" w:cs="Calibri"/>
          <w:sz w:val="22"/>
          <w:szCs w:val="22"/>
        </w:rPr>
        <w:t xml:space="preserve">nts before the exhibit components go into final production.   </w:t>
      </w:r>
    </w:p>
    <w:p w14:paraId="4781543E" w14:textId="77777777" w:rsidR="001B0AAA" w:rsidRPr="00D90466" w:rsidRDefault="001B0AAA" w:rsidP="00434E33">
      <w:pPr>
        <w:pStyle w:val="Header"/>
        <w:tabs>
          <w:tab w:val="clear" w:pos="4320"/>
          <w:tab w:val="clear" w:pos="8640"/>
        </w:tabs>
        <w:rPr>
          <w:rFonts w:asciiTheme="minorHAnsi" w:hAnsiTheme="minorHAnsi"/>
          <w:b/>
          <w:sz w:val="22"/>
          <w:szCs w:val="22"/>
        </w:rPr>
      </w:pPr>
    </w:p>
    <w:p w14:paraId="47815440" w14:textId="77777777" w:rsidR="00C8488C" w:rsidRPr="00D90466" w:rsidRDefault="00C8488C" w:rsidP="00434E33">
      <w:pPr>
        <w:pStyle w:val="Header"/>
        <w:tabs>
          <w:tab w:val="clear" w:pos="4320"/>
          <w:tab w:val="clear" w:pos="8640"/>
        </w:tabs>
        <w:rPr>
          <w:rFonts w:asciiTheme="minorHAnsi" w:hAnsiTheme="minorHAnsi"/>
          <w:b/>
          <w:sz w:val="22"/>
          <w:szCs w:val="22"/>
        </w:rPr>
      </w:pPr>
    </w:p>
    <w:p w14:paraId="47815441" w14:textId="20302DAC" w:rsidR="00434E33" w:rsidRPr="0026203F" w:rsidRDefault="00434E33" w:rsidP="00434E33">
      <w:pPr>
        <w:pStyle w:val="Header"/>
        <w:tabs>
          <w:tab w:val="clear" w:pos="4320"/>
          <w:tab w:val="clear" w:pos="8640"/>
        </w:tabs>
        <w:rPr>
          <w:rFonts w:asciiTheme="minorHAnsi" w:hAnsiTheme="minorHAnsi"/>
          <w:i/>
          <w:snapToGrid/>
          <w:sz w:val="22"/>
          <w:szCs w:val="22"/>
        </w:rPr>
      </w:pPr>
      <w:r w:rsidRPr="0026203F">
        <w:rPr>
          <w:rFonts w:asciiTheme="minorHAnsi" w:hAnsiTheme="minorHAnsi"/>
          <w:b/>
          <w:sz w:val="22"/>
          <w:szCs w:val="22"/>
        </w:rPr>
        <w:t>DESCRIPTION OF RESPONDENTS</w:t>
      </w:r>
      <w:r w:rsidRPr="0026203F">
        <w:rPr>
          <w:rFonts w:asciiTheme="minorHAnsi" w:hAnsiTheme="minorHAnsi"/>
          <w:sz w:val="22"/>
          <w:szCs w:val="22"/>
        </w:rPr>
        <w:t xml:space="preserve">: </w:t>
      </w:r>
      <w:r w:rsidR="00A43D40">
        <w:rPr>
          <w:rFonts w:asciiTheme="minorHAnsi" w:hAnsiTheme="minorHAnsi"/>
          <w:sz w:val="22"/>
          <w:szCs w:val="22"/>
        </w:rPr>
        <w:t xml:space="preserve"> </w:t>
      </w:r>
      <w:r w:rsidR="006C47B7">
        <w:rPr>
          <w:rFonts w:asciiTheme="minorHAnsi" w:hAnsiTheme="minorHAnsi"/>
          <w:sz w:val="22"/>
          <w:szCs w:val="22"/>
        </w:rPr>
        <w:t xml:space="preserve">General public Park visitors who enter the Visitor Center will be invited to preview the exhibit prototypes and give their opinions.  The goal is to interview 25 respondents about each </w:t>
      </w:r>
      <w:r w:rsidR="006C47B7" w:rsidRPr="00EB36C6">
        <w:rPr>
          <w:rFonts w:asciiTheme="minorHAnsi" w:hAnsiTheme="minorHAnsi"/>
          <w:sz w:val="22"/>
          <w:szCs w:val="22"/>
        </w:rPr>
        <w:t xml:space="preserve">of the </w:t>
      </w:r>
      <w:r w:rsidR="00EB36C6" w:rsidRPr="00EB36C6">
        <w:rPr>
          <w:rFonts w:asciiTheme="minorHAnsi" w:hAnsiTheme="minorHAnsi"/>
          <w:sz w:val="22"/>
          <w:szCs w:val="22"/>
        </w:rPr>
        <w:t>four</w:t>
      </w:r>
      <w:r w:rsidR="006C47B7" w:rsidRPr="00EB36C6">
        <w:rPr>
          <w:rFonts w:asciiTheme="minorHAnsi" w:hAnsiTheme="minorHAnsi"/>
          <w:sz w:val="22"/>
          <w:szCs w:val="22"/>
        </w:rPr>
        <w:t xml:space="preserve"> components for a total of </w:t>
      </w:r>
      <w:r w:rsidR="00EB36C6" w:rsidRPr="00EB36C6">
        <w:rPr>
          <w:rFonts w:asciiTheme="minorHAnsi" w:hAnsiTheme="minorHAnsi"/>
          <w:sz w:val="22"/>
          <w:szCs w:val="22"/>
        </w:rPr>
        <w:t>100</w:t>
      </w:r>
      <w:r w:rsidR="006C47B7" w:rsidRPr="00EB36C6">
        <w:rPr>
          <w:rFonts w:asciiTheme="minorHAnsi" w:hAnsiTheme="minorHAnsi"/>
          <w:sz w:val="22"/>
          <w:szCs w:val="22"/>
        </w:rPr>
        <w:t xml:space="preserve"> respondents</w:t>
      </w:r>
      <w:r w:rsidR="006C47B7">
        <w:rPr>
          <w:rFonts w:asciiTheme="minorHAnsi" w:hAnsiTheme="minorHAnsi"/>
          <w:sz w:val="22"/>
          <w:szCs w:val="22"/>
        </w:rPr>
        <w:t xml:space="preserve">.  </w:t>
      </w:r>
    </w:p>
    <w:p w14:paraId="2A1A31B3" w14:textId="77777777" w:rsidR="006671D7" w:rsidRDefault="006671D7">
      <w:pPr>
        <w:rPr>
          <w:rFonts w:asciiTheme="minorHAnsi" w:hAnsiTheme="minorHAnsi"/>
          <w:b/>
          <w:sz w:val="22"/>
          <w:szCs w:val="22"/>
        </w:rPr>
      </w:pPr>
    </w:p>
    <w:p w14:paraId="49F16A95" w14:textId="77777777" w:rsidR="006671D7" w:rsidRDefault="006671D7">
      <w:pPr>
        <w:rPr>
          <w:rFonts w:asciiTheme="minorHAnsi" w:hAnsiTheme="minorHAnsi"/>
          <w:b/>
          <w:sz w:val="22"/>
          <w:szCs w:val="22"/>
        </w:rPr>
      </w:pPr>
    </w:p>
    <w:p w14:paraId="47815448" w14:textId="77777777" w:rsidR="00F06866" w:rsidRPr="0026203F" w:rsidRDefault="00F06866">
      <w:pPr>
        <w:rPr>
          <w:rFonts w:asciiTheme="minorHAnsi" w:hAnsiTheme="minorHAnsi"/>
          <w:b/>
          <w:sz w:val="22"/>
          <w:szCs w:val="22"/>
        </w:rPr>
      </w:pPr>
      <w:r w:rsidRPr="0026203F">
        <w:rPr>
          <w:rFonts w:asciiTheme="minorHAnsi" w:hAnsiTheme="minorHAnsi"/>
          <w:b/>
          <w:sz w:val="22"/>
          <w:szCs w:val="22"/>
        </w:rPr>
        <w:t>TYPE OF COLLECTION:</w:t>
      </w:r>
      <w:r w:rsidRPr="0026203F">
        <w:rPr>
          <w:rFonts w:asciiTheme="minorHAnsi" w:hAnsiTheme="minorHAnsi"/>
          <w:sz w:val="22"/>
          <w:szCs w:val="22"/>
        </w:rPr>
        <w:t xml:space="preserve"> (Check one)</w:t>
      </w:r>
    </w:p>
    <w:p w14:paraId="47815449" w14:textId="77777777" w:rsidR="00441434" w:rsidRPr="0026203F" w:rsidRDefault="00441434" w:rsidP="0096108F">
      <w:pPr>
        <w:pStyle w:val="BodyTextIndent"/>
        <w:tabs>
          <w:tab w:val="left" w:pos="360"/>
        </w:tabs>
        <w:ind w:left="0"/>
        <w:rPr>
          <w:rFonts w:asciiTheme="minorHAnsi" w:hAnsiTheme="minorHAnsi"/>
          <w:bCs/>
          <w:sz w:val="22"/>
          <w:szCs w:val="22"/>
        </w:rPr>
      </w:pPr>
    </w:p>
    <w:p w14:paraId="4781544A" w14:textId="70676571" w:rsidR="00F06866" w:rsidRPr="0026203F" w:rsidRDefault="0096108F" w:rsidP="0096108F">
      <w:pPr>
        <w:pStyle w:val="BodyTextIndent"/>
        <w:tabs>
          <w:tab w:val="left" w:pos="360"/>
        </w:tabs>
        <w:ind w:left="0"/>
        <w:rPr>
          <w:rFonts w:asciiTheme="minorHAnsi" w:hAnsiTheme="minorHAnsi"/>
          <w:bCs/>
          <w:sz w:val="22"/>
          <w:szCs w:val="22"/>
        </w:rPr>
      </w:pPr>
      <w:r w:rsidRPr="0026203F">
        <w:rPr>
          <w:rFonts w:asciiTheme="minorHAnsi" w:hAnsiTheme="minorHAnsi"/>
          <w:bCs/>
          <w:sz w:val="22"/>
          <w:szCs w:val="22"/>
        </w:rPr>
        <w:t xml:space="preserve">[ ] </w:t>
      </w:r>
      <w:r w:rsidR="00F06866" w:rsidRPr="0026203F">
        <w:rPr>
          <w:rFonts w:asciiTheme="minorHAnsi" w:hAnsiTheme="minorHAnsi"/>
          <w:bCs/>
          <w:sz w:val="22"/>
          <w:szCs w:val="22"/>
        </w:rPr>
        <w:t>Customer Comment Card/Complaint Form</w:t>
      </w:r>
      <w:r w:rsidRPr="0026203F">
        <w:rPr>
          <w:rFonts w:asciiTheme="minorHAnsi" w:hAnsiTheme="minorHAnsi"/>
          <w:bCs/>
          <w:sz w:val="22"/>
          <w:szCs w:val="22"/>
        </w:rPr>
        <w:t xml:space="preserve"> </w:t>
      </w:r>
      <w:r w:rsidRPr="0026203F">
        <w:rPr>
          <w:rFonts w:asciiTheme="minorHAnsi" w:hAnsiTheme="minorHAnsi"/>
          <w:bCs/>
          <w:sz w:val="22"/>
          <w:szCs w:val="22"/>
        </w:rPr>
        <w:tab/>
        <w:t>[</w:t>
      </w:r>
      <w:r w:rsidR="006C47B7" w:rsidRPr="00AB24A9">
        <w:rPr>
          <w:rFonts w:asciiTheme="minorHAnsi" w:hAnsiTheme="minorHAnsi"/>
          <w:b/>
          <w:bCs/>
          <w:sz w:val="22"/>
          <w:szCs w:val="22"/>
        </w:rPr>
        <w:t>X</w:t>
      </w:r>
      <w:r w:rsidR="006671D7" w:rsidRPr="00AB24A9">
        <w:rPr>
          <w:rFonts w:asciiTheme="minorHAnsi" w:hAnsiTheme="minorHAnsi"/>
          <w:b/>
          <w:bCs/>
          <w:sz w:val="22"/>
          <w:szCs w:val="22"/>
        </w:rPr>
        <w:t xml:space="preserve"> </w:t>
      </w:r>
      <w:r w:rsidRPr="0026203F">
        <w:rPr>
          <w:rFonts w:asciiTheme="minorHAnsi" w:hAnsiTheme="minorHAnsi"/>
          <w:bCs/>
          <w:sz w:val="22"/>
          <w:szCs w:val="22"/>
        </w:rPr>
        <w:t xml:space="preserve">] </w:t>
      </w:r>
      <w:r w:rsidR="00F06866" w:rsidRPr="0026203F">
        <w:rPr>
          <w:rFonts w:asciiTheme="minorHAnsi" w:hAnsiTheme="minorHAnsi"/>
          <w:bCs/>
          <w:sz w:val="22"/>
          <w:szCs w:val="22"/>
        </w:rPr>
        <w:t>Customer Satisfaction Survey</w:t>
      </w:r>
      <w:r w:rsidRPr="0026203F">
        <w:rPr>
          <w:rFonts w:asciiTheme="minorHAnsi" w:hAnsiTheme="minorHAnsi"/>
          <w:bCs/>
          <w:sz w:val="22"/>
          <w:szCs w:val="22"/>
        </w:rPr>
        <w:t xml:space="preserve"> </w:t>
      </w:r>
      <w:r w:rsidR="00CA2650" w:rsidRPr="0026203F">
        <w:rPr>
          <w:rFonts w:asciiTheme="minorHAnsi" w:hAnsiTheme="minorHAnsi"/>
          <w:bCs/>
          <w:sz w:val="22"/>
          <w:szCs w:val="22"/>
        </w:rPr>
        <w:t xml:space="preserve">  </w:t>
      </w:r>
      <w:r w:rsidRPr="0026203F">
        <w:rPr>
          <w:rFonts w:asciiTheme="minorHAnsi" w:hAnsiTheme="minorHAnsi"/>
          <w:bCs/>
          <w:sz w:val="22"/>
          <w:szCs w:val="22"/>
        </w:rPr>
        <w:t xml:space="preserve"> </w:t>
      </w:r>
    </w:p>
    <w:p w14:paraId="4781544B" w14:textId="77777777" w:rsidR="0096108F" w:rsidRPr="0026203F" w:rsidRDefault="0096108F" w:rsidP="0096108F">
      <w:pPr>
        <w:pStyle w:val="BodyTextIndent"/>
        <w:tabs>
          <w:tab w:val="left" w:pos="360"/>
        </w:tabs>
        <w:ind w:left="0"/>
        <w:rPr>
          <w:rFonts w:asciiTheme="minorHAnsi" w:hAnsiTheme="minorHAnsi"/>
          <w:bCs/>
          <w:sz w:val="22"/>
          <w:szCs w:val="22"/>
        </w:rPr>
      </w:pPr>
      <w:r w:rsidRPr="0026203F">
        <w:rPr>
          <w:rFonts w:asciiTheme="minorHAnsi" w:hAnsiTheme="minorHAnsi"/>
          <w:bCs/>
          <w:sz w:val="22"/>
          <w:szCs w:val="22"/>
        </w:rPr>
        <w:t xml:space="preserve">[ ] </w:t>
      </w:r>
      <w:r w:rsidR="00F06866" w:rsidRPr="0026203F">
        <w:rPr>
          <w:rFonts w:asciiTheme="minorHAnsi" w:hAnsiTheme="minorHAnsi"/>
          <w:bCs/>
          <w:sz w:val="22"/>
          <w:szCs w:val="22"/>
        </w:rPr>
        <w:t>Usability</w:t>
      </w:r>
      <w:r w:rsidR="009239AA" w:rsidRPr="0026203F">
        <w:rPr>
          <w:rFonts w:asciiTheme="minorHAnsi" w:hAnsiTheme="minorHAnsi"/>
          <w:bCs/>
          <w:sz w:val="22"/>
          <w:szCs w:val="22"/>
        </w:rPr>
        <w:t xml:space="preserve"> Testing (e.g., Website or Software</w:t>
      </w:r>
      <w:r w:rsidR="00D207E4" w:rsidRPr="0026203F">
        <w:rPr>
          <w:rFonts w:asciiTheme="minorHAnsi" w:hAnsiTheme="minorHAnsi"/>
          <w:bCs/>
          <w:sz w:val="22"/>
          <w:szCs w:val="22"/>
        </w:rPr>
        <w:t>)</w:t>
      </w:r>
      <w:r w:rsidR="00F06866" w:rsidRPr="0026203F">
        <w:rPr>
          <w:rFonts w:asciiTheme="minorHAnsi" w:hAnsiTheme="minorHAnsi"/>
          <w:bCs/>
          <w:sz w:val="22"/>
          <w:szCs w:val="22"/>
        </w:rPr>
        <w:tab/>
        <w:t>[ ] Small Discussion Group</w:t>
      </w:r>
    </w:p>
    <w:p w14:paraId="4781544C" w14:textId="49AB9876" w:rsidR="00F06866" w:rsidRPr="0026203F" w:rsidRDefault="00935ADA" w:rsidP="0096108F">
      <w:pPr>
        <w:pStyle w:val="BodyTextIndent"/>
        <w:tabs>
          <w:tab w:val="left" w:pos="360"/>
        </w:tabs>
        <w:ind w:left="0"/>
        <w:rPr>
          <w:rFonts w:asciiTheme="minorHAnsi" w:hAnsiTheme="minorHAnsi"/>
          <w:bCs/>
          <w:sz w:val="22"/>
          <w:szCs w:val="22"/>
        </w:rPr>
      </w:pPr>
      <w:r w:rsidRPr="0026203F">
        <w:rPr>
          <w:rFonts w:asciiTheme="minorHAnsi" w:hAnsiTheme="minorHAnsi"/>
          <w:bCs/>
          <w:sz w:val="22"/>
          <w:szCs w:val="22"/>
        </w:rPr>
        <w:t>[</w:t>
      </w:r>
      <w:r w:rsidR="00105085" w:rsidRPr="0026203F">
        <w:rPr>
          <w:rFonts w:asciiTheme="minorHAnsi" w:hAnsiTheme="minorHAnsi"/>
          <w:bCs/>
          <w:sz w:val="22"/>
          <w:szCs w:val="22"/>
        </w:rPr>
        <w:t xml:space="preserve"> </w:t>
      </w:r>
      <w:r w:rsidRPr="0026203F">
        <w:rPr>
          <w:rFonts w:asciiTheme="minorHAnsi" w:hAnsiTheme="minorHAnsi"/>
          <w:bCs/>
          <w:sz w:val="22"/>
          <w:szCs w:val="22"/>
        </w:rPr>
        <w:t xml:space="preserve">] Focus Group  </w:t>
      </w:r>
      <w:r w:rsidRPr="0026203F">
        <w:rPr>
          <w:rFonts w:asciiTheme="minorHAnsi" w:hAnsiTheme="minorHAnsi"/>
          <w:bCs/>
          <w:sz w:val="22"/>
          <w:szCs w:val="22"/>
        </w:rPr>
        <w:tab/>
      </w:r>
      <w:r w:rsidRPr="0026203F">
        <w:rPr>
          <w:rFonts w:asciiTheme="minorHAnsi" w:hAnsiTheme="minorHAnsi"/>
          <w:bCs/>
          <w:sz w:val="22"/>
          <w:szCs w:val="22"/>
        </w:rPr>
        <w:tab/>
      </w:r>
      <w:r w:rsidRPr="0026203F">
        <w:rPr>
          <w:rFonts w:asciiTheme="minorHAnsi" w:hAnsiTheme="minorHAnsi"/>
          <w:bCs/>
          <w:sz w:val="22"/>
          <w:szCs w:val="22"/>
        </w:rPr>
        <w:tab/>
      </w:r>
      <w:r w:rsidRPr="0026203F">
        <w:rPr>
          <w:rFonts w:asciiTheme="minorHAnsi" w:hAnsiTheme="minorHAnsi"/>
          <w:bCs/>
          <w:sz w:val="22"/>
          <w:szCs w:val="22"/>
        </w:rPr>
        <w:tab/>
      </w:r>
      <w:r w:rsidR="00F06866" w:rsidRPr="0026203F">
        <w:rPr>
          <w:rFonts w:asciiTheme="minorHAnsi" w:hAnsiTheme="minorHAnsi"/>
          <w:bCs/>
          <w:sz w:val="22"/>
          <w:szCs w:val="22"/>
        </w:rPr>
        <w:t>[ ] Other:</w:t>
      </w:r>
      <w:r w:rsidR="00F06866" w:rsidRPr="0026203F">
        <w:rPr>
          <w:rFonts w:asciiTheme="minorHAnsi" w:hAnsiTheme="minorHAnsi"/>
          <w:bCs/>
          <w:sz w:val="22"/>
          <w:szCs w:val="22"/>
          <w:u w:val="single"/>
        </w:rPr>
        <w:t xml:space="preserve"> ______________________</w:t>
      </w:r>
      <w:r w:rsidR="00F06866" w:rsidRPr="0026203F">
        <w:rPr>
          <w:rFonts w:asciiTheme="minorHAnsi" w:hAnsiTheme="minorHAnsi"/>
          <w:bCs/>
          <w:sz w:val="22"/>
          <w:szCs w:val="22"/>
          <w:u w:val="single"/>
        </w:rPr>
        <w:tab/>
      </w:r>
      <w:r w:rsidR="00F06866" w:rsidRPr="0026203F">
        <w:rPr>
          <w:rFonts w:asciiTheme="minorHAnsi" w:hAnsiTheme="minorHAnsi"/>
          <w:bCs/>
          <w:sz w:val="22"/>
          <w:szCs w:val="22"/>
          <w:u w:val="single"/>
        </w:rPr>
        <w:tab/>
      </w:r>
    </w:p>
    <w:p w14:paraId="4781544D" w14:textId="77777777" w:rsidR="00434E33" w:rsidRPr="0026203F" w:rsidRDefault="00434E33">
      <w:pPr>
        <w:pStyle w:val="Header"/>
        <w:tabs>
          <w:tab w:val="clear" w:pos="4320"/>
          <w:tab w:val="clear" w:pos="8640"/>
        </w:tabs>
        <w:rPr>
          <w:rFonts w:asciiTheme="minorHAnsi" w:hAnsiTheme="minorHAnsi"/>
          <w:sz w:val="22"/>
          <w:szCs w:val="22"/>
        </w:rPr>
      </w:pPr>
    </w:p>
    <w:p w14:paraId="3D479FC0" w14:textId="77777777" w:rsidR="00D72D44" w:rsidRPr="0026203F" w:rsidRDefault="00D72D44">
      <w:pPr>
        <w:rPr>
          <w:rFonts w:asciiTheme="minorHAnsi" w:hAnsiTheme="minorHAnsi"/>
          <w:b/>
          <w:sz w:val="22"/>
          <w:szCs w:val="22"/>
        </w:rPr>
      </w:pPr>
    </w:p>
    <w:p w14:paraId="4781544E" w14:textId="77777777" w:rsidR="00CA2650" w:rsidRPr="0026203F" w:rsidRDefault="00441434">
      <w:pPr>
        <w:rPr>
          <w:rFonts w:asciiTheme="minorHAnsi" w:hAnsiTheme="minorHAnsi"/>
          <w:b/>
          <w:sz w:val="22"/>
          <w:szCs w:val="22"/>
        </w:rPr>
      </w:pPr>
      <w:r w:rsidRPr="0026203F">
        <w:rPr>
          <w:rFonts w:asciiTheme="minorHAnsi" w:hAnsiTheme="minorHAnsi"/>
          <w:b/>
          <w:sz w:val="22"/>
          <w:szCs w:val="22"/>
        </w:rPr>
        <w:lastRenderedPageBreak/>
        <w:t>C</w:t>
      </w:r>
      <w:r w:rsidR="009C13B9" w:rsidRPr="0026203F">
        <w:rPr>
          <w:rFonts w:asciiTheme="minorHAnsi" w:hAnsiTheme="minorHAnsi"/>
          <w:b/>
          <w:sz w:val="22"/>
          <w:szCs w:val="22"/>
        </w:rPr>
        <w:t>ERTIFICATION:</w:t>
      </w:r>
    </w:p>
    <w:p w14:paraId="4781544F" w14:textId="77777777" w:rsidR="00441434" w:rsidRPr="0026203F" w:rsidRDefault="00441434">
      <w:pPr>
        <w:rPr>
          <w:rFonts w:asciiTheme="minorHAnsi" w:hAnsiTheme="minorHAnsi"/>
          <w:sz w:val="22"/>
          <w:szCs w:val="22"/>
        </w:rPr>
      </w:pPr>
    </w:p>
    <w:p w14:paraId="47815450" w14:textId="77777777" w:rsidR="008101A5" w:rsidRPr="0026203F" w:rsidRDefault="008101A5" w:rsidP="008101A5">
      <w:pPr>
        <w:rPr>
          <w:rFonts w:asciiTheme="minorHAnsi" w:hAnsiTheme="minorHAnsi"/>
          <w:sz w:val="22"/>
          <w:szCs w:val="22"/>
        </w:rPr>
      </w:pPr>
      <w:r w:rsidRPr="0026203F">
        <w:rPr>
          <w:rFonts w:asciiTheme="minorHAnsi" w:hAnsiTheme="minorHAnsi"/>
          <w:sz w:val="22"/>
          <w:szCs w:val="22"/>
        </w:rPr>
        <w:t xml:space="preserve">I certify the following to be true: </w:t>
      </w:r>
    </w:p>
    <w:p w14:paraId="47815451"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 xml:space="preserve">The collection is voluntary. </w:t>
      </w:r>
    </w:p>
    <w:p w14:paraId="47815452"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The collection is low-burden for respondents and low-cost for the Federal Government.</w:t>
      </w:r>
    </w:p>
    <w:p w14:paraId="47815453"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 xml:space="preserve">The collection is non-controversial and does </w:t>
      </w:r>
      <w:r w:rsidRPr="0026203F">
        <w:rPr>
          <w:rFonts w:asciiTheme="minorHAnsi" w:hAnsiTheme="minorHAnsi"/>
          <w:sz w:val="22"/>
          <w:szCs w:val="22"/>
          <w:u w:val="single"/>
        </w:rPr>
        <w:t>not</w:t>
      </w:r>
      <w:r w:rsidRPr="0026203F">
        <w:rPr>
          <w:rFonts w:asciiTheme="minorHAnsi" w:hAnsiTheme="minorHAnsi"/>
          <w:sz w:val="22"/>
          <w:szCs w:val="22"/>
        </w:rPr>
        <w:t xml:space="preserve"> raise issues of concern to other federal agencies.</w:t>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p>
    <w:p w14:paraId="47815454"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 xml:space="preserve">The results are </w:t>
      </w:r>
      <w:r w:rsidRPr="0026203F">
        <w:rPr>
          <w:rFonts w:asciiTheme="minorHAnsi" w:hAnsiTheme="minorHAnsi"/>
          <w:sz w:val="22"/>
          <w:szCs w:val="22"/>
          <w:u w:val="single"/>
        </w:rPr>
        <w:t>not</w:t>
      </w:r>
      <w:r w:rsidRPr="0026203F">
        <w:rPr>
          <w:rFonts w:asciiTheme="minorHAnsi" w:hAnsiTheme="minorHAnsi"/>
          <w:sz w:val="22"/>
          <w:szCs w:val="22"/>
        </w:rPr>
        <w:t xml:space="preserve"> intended to be disseminated to the public.</w:t>
      </w:r>
      <w:r w:rsidRPr="0026203F">
        <w:rPr>
          <w:rFonts w:asciiTheme="minorHAnsi" w:hAnsiTheme="minorHAnsi"/>
          <w:sz w:val="22"/>
          <w:szCs w:val="22"/>
        </w:rPr>
        <w:tab/>
      </w:r>
      <w:r w:rsidRPr="0026203F">
        <w:rPr>
          <w:rFonts w:asciiTheme="minorHAnsi" w:hAnsiTheme="minorHAnsi"/>
          <w:sz w:val="22"/>
          <w:szCs w:val="22"/>
        </w:rPr>
        <w:tab/>
      </w:r>
    </w:p>
    <w:p w14:paraId="47815455"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 xml:space="preserve">Information gathered will not be used for the purpose of </w:t>
      </w:r>
      <w:r w:rsidRPr="0026203F">
        <w:rPr>
          <w:rFonts w:asciiTheme="minorHAnsi" w:hAnsiTheme="minorHAnsi"/>
          <w:sz w:val="22"/>
          <w:szCs w:val="22"/>
          <w:u w:val="single"/>
        </w:rPr>
        <w:t>substantially</w:t>
      </w:r>
      <w:r w:rsidRPr="0026203F">
        <w:rPr>
          <w:rFonts w:asciiTheme="minorHAnsi" w:hAnsiTheme="minorHAnsi"/>
          <w:sz w:val="22"/>
          <w:szCs w:val="22"/>
        </w:rPr>
        <w:t xml:space="preserve"> informing </w:t>
      </w:r>
      <w:r w:rsidRPr="0026203F">
        <w:rPr>
          <w:rFonts w:asciiTheme="minorHAnsi" w:hAnsiTheme="minorHAnsi"/>
          <w:sz w:val="22"/>
          <w:szCs w:val="22"/>
          <w:u w:val="single"/>
        </w:rPr>
        <w:t xml:space="preserve">influential </w:t>
      </w:r>
      <w:r w:rsidRPr="0026203F">
        <w:rPr>
          <w:rFonts w:asciiTheme="minorHAnsi" w:hAnsiTheme="minorHAnsi"/>
          <w:sz w:val="22"/>
          <w:szCs w:val="22"/>
        </w:rPr>
        <w:t xml:space="preserve">policy decisions. </w:t>
      </w:r>
    </w:p>
    <w:p w14:paraId="47815456"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The collection is targeted to the solicitation of opinions from respondents who have experience with the program or may have experience with the program in the future.</w:t>
      </w:r>
    </w:p>
    <w:p w14:paraId="47815457" w14:textId="77777777" w:rsidR="009C13B9" w:rsidRPr="0026203F" w:rsidRDefault="009C13B9" w:rsidP="009C13B9">
      <w:pPr>
        <w:rPr>
          <w:rFonts w:asciiTheme="minorHAnsi" w:hAnsiTheme="minorHAnsi"/>
          <w:sz w:val="22"/>
          <w:szCs w:val="22"/>
        </w:rPr>
      </w:pPr>
    </w:p>
    <w:p w14:paraId="47815458" w14:textId="77777777" w:rsidR="00D207E4" w:rsidRPr="0026203F" w:rsidRDefault="00D207E4" w:rsidP="009C13B9">
      <w:pPr>
        <w:rPr>
          <w:rFonts w:asciiTheme="minorHAnsi" w:hAnsiTheme="minorHAnsi"/>
          <w:sz w:val="22"/>
          <w:szCs w:val="22"/>
        </w:rPr>
      </w:pPr>
    </w:p>
    <w:p w14:paraId="47815459" w14:textId="6A1543AC" w:rsidR="00F26BC0" w:rsidRPr="00EB36C6" w:rsidRDefault="009C13B9" w:rsidP="009C13B9">
      <w:pPr>
        <w:rPr>
          <w:rFonts w:asciiTheme="minorHAnsi" w:hAnsiTheme="minorHAnsi"/>
          <w:sz w:val="22"/>
          <w:szCs w:val="22"/>
        </w:rPr>
      </w:pPr>
      <w:r w:rsidRPr="00EB36C6">
        <w:rPr>
          <w:rFonts w:asciiTheme="minorHAnsi" w:hAnsiTheme="minorHAnsi"/>
          <w:b/>
          <w:sz w:val="22"/>
          <w:szCs w:val="22"/>
        </w:rPr>
        <w:t>Name</w:t>
      </w:r>
      <w:r w:rsidR="00C865B3" w:rsidRPr="00EB36C6">
        <w:rPr>
          <w:rFonts w:asciiTheme="minorHAnsi" w:hAnsiTheme="minorHAnsi"/>
          <w:b/>
          <w:sz w:val="22"/>
          <w:szCs w:val="22"/>
        </w:rPr>
        <w:t>:</w:t>
      </w:r>
      <w:r w:rsidR="006C47B7" w:rsidRPr="00EB36C6">
        <w:rPr>
          <w:rFonts w:asciiTheme="minorHAnsi" w:hAnsiTheme="minorHAnsi"/>
          <w:sz w:val="22"/>
          <w:szCs w:val="22"/>
        </w:rPr>
        <w:t xml:space="preserve"> </w:t>
      </w:r>
    </w:p>
    <w:p w14:paraId="10ECB174" w14:textId="77777777" w:rsidR="00AE6CD6" w:rsidRPr="00EB36C6" w:rsidRDefault="00AE6CD6" w:rsidP="009C13B9">
      <w:pPr>
        <w:rPr>
          <w:rFonts w:asciiTheme="minorHAnsi" w:hAnsiTheme="minorHAnsi"/>
          <w:sz w:val="22"/>
          <w:szCs w:val="22"/>
        </w:rPr>
      </w:pPr>
    </w:p>
    <w:p w14:paraId="04EA8B1B" w14:textId="7354E517" w:rsidR="00AE6CD6" w:rsidRPr="00EB36C6" w:rsidRDefault="00AE6CD6" w:rsidP="009C13B9">
      <w:pPr>
        <w:rPr>
          <w:rFonts w:asciiTheme="minorHAnsi" w:hAnsiTheme="minorHAnsi"/>
          <w:sz w:val="22"/>
          <w:szCs w:val="22"/>
        </w:rPr>
      </w:pPr>
      <w:r w:rsidRPr="00EB36C6">
        <w:rPr>
          <w:rFonts w:asciiTheme="minorHAnsi" w:hAnsiTheme="minorHAnsi"/>
          <w:sz w:val="22"/>
          <w:szCs w:val="22"/>
        </w:rPr>
        <w:t xml:space="preserve">Andrew Anway, </w:t>
      </w:r>
      <w:r w:rsidR="00EB36C6" w:rsidRPr="00EB36C6">
        <w:rPr>
          <w:rFonts w:asciiTheme="minorHAnsi" w:hAnsiTheme="minorHAnsi"/>
          <w:sz w:val="22"/>
          <w:szCs w:val="22"/>
        </w:rPr>
        <w:t xml:space="preserve">Team Leader, </w:t>
      </w:r>
      <w:r w:rsidRPr="00EB36C6">
        <w:rPr>
          <w:rFonts w:asciiTheme="minorHAnsi" w:hAnsiTheme="minorHAnsi"/>
          <w:sz w:val="22"/>
          <w:szCs w:val="22"/>
        </w:rPr>
        <w:t>Amaze Design, 171 Milk St., 4</w:t>
      </w:r>
      <w:r w:rsidRPr="00EB36C6">
        <w:rPr>
          <w:rFonts w:asciiTheme="minorHAnsi" w:hAnsiTheme="minorHAnsi"/>
          <w:sz w:val="22"/>
          <w:szCs w:val="22"/>
          <w:vertAlign w:val="superscript"/>
        </w:rPr>
        <w:t>th</w:t>
      </w:r>
      <w:r w:rsidRPr="00EB36C6">
        <w:rPr>
          <w:rFonts w:asciiTheme="minorHAnsi" w:hAnsiTheme="minorHAnsi"/>
          <w:sz w:val="22"/>
          <w:szCs w:val="22"/>
        </w:rPr>
        <w:t xml:space="preserve"> floor, Boston MA 02109</w:t>
      </w:r>
    </w:p>
    <w:p w14:paraId="28866E96" w14:textId="628B5B79" w:rsidR="00AE6CD6" w:rsidRDefault="00EB36C6" w:rsidP="009C13B9">
      <w:pPr>
        <w:rPr>
          <w:rFonts w:asciiTheme="minorHAnsi" w:hAnsiTheme="minorHAnsi"/>
          <w:sz w:val="22"/>
          <w:szCs w:val="22"/>
        </w:rPr>
      </w:pPr>
      <w:r>
        <w:rPr>
          <w:rFonts w:asciiTheme="minorHAnsi" w:hAnsiTheme="minorHAnsi"/>
          <w:sz w:val="22"/>
          <w:szCs w:val="22"/>
        </w:rPr>
        <w:t>aanway@amazedesign.com</w:t>
      </w:r>
    </w:p>
    <w:p w14:paraId="7547E78F" w14:textId="77777777" w:rsidR="00EB36C6" w:rsidRPr="00EB36C6" w:rsidRDefault="00EB36C6" w:rsidP="009C13B9">
      <w:pPr>
        <w:rPr>
          <w:rFonts w:asciiTheme="minorHAnsi" w:hAnsiTheme="minorHAnsi"/>
          <w:sz w:val="22"/>
          <w:szCs w:val="22"/>
        </w:rPr>
      </w:pPr>
    </w:p>
    <w:p w14:paraId="568B832C" w14:textId="1AE599BF" w:rsidR="00AE6CD6" w:rsidRPr="00EB36C6" w:rsidRDefault="00AE6CD6" w:rsidP="009C13B9">
      <w:pPr>
        <w:rPr>
          <w:rFonts w:asciiTheme="minorHAnsi" w:hAnsiTheme="minorHAnsi"/>
          <w:sz w:val="22"/>
          <w:szCs w:val="22"/>
        </w:rPr>
      </w:pPr>
      <w:r w:rsidRPr="00EB36C6">
        <w:rPr>
          <w:rFonts w:asciiTheme="minorHAnsi" w:hAnsiTheme="minorHAnsi"/>
          <w:sz w:val="22"/>
          <w:szCs w:val="22"/>
        </w:rPr>
        <w:t xml:space="preserve">Jeff Hayward, </w:t>
      </w:r>
      <w:r w:rsidR="00EB36C6" w:rsidRPr="00EB36C6">
        <w:rPr>
          <w:rFonts w:asciiTheme="minorHAnsi" w:hAnsiTheme="minorHAnsi"/>
          <w:sz w:val="22"/>
          <w:szCs w:val="22"/>
        </w:rPr>
        <w:t xml:space="preserve">Lead Evaluator, </w:t>
      </w:r>
      <w:r w:rsidRPr="00EB36C6">
        <w:rPr>
          <w:rFonts w:asciiTheme="minorHAnsi" w:hAnsiTheme="minorHAnsi"/>
          <w:sz w:val="22"/>
          <w:szCs w:val="22"/>
        </w:rPr>
        <w:t xml:space="preserve">People Places &amp; Design Research, 65 North St., Northampton MA 01060 </w:t>
      </w:r>
    </w:p>
    <w:p w14:paraId="41341A5B" w14:textId="01462017" w:rsidR="00AE6CD6" w:rsidRPr="00EB36C6" w:rsidRDefault="00EB36C6" w:rsidP="009C13B9">
      <w:pPr>
        <w:rPr>
          <w:rFonts w:asciiTheme="minorHAnsi" w:hAnsiTheme="minorHAnsi"/>
          <w:sz w:val="22"/>
          <w:szCs w:val="22"/>
        </w:rPr>
      </w:pPr>
      <w:r>
        <w:rPr>
          <w:rFonts w:asciiTheme="minorHAnsi" w:hAnsiTheme="minorHAnsi"/>
          <w:sz w:val="22"/>
          <w:szCs w:val="22"/>
        </w:rPr>
        <w:t>jeffhayward@ppdresearch.com</w:t>
      </w:r>
    </w:p>
    <w:p w14:paraId="4781545A" w14:textId="77777777" w:rsidR="00F26BC0" w:rsidRPr="00EB36C6" w:rsidRDefault="00F26BC0">
      <w:pPr>
        <w:rPr>
          <w:rFonts w:asciiTheme="minorHAnsi" w:hAnsiTheme="minorHAnsi"/>
          <w:sz w:val="22"/>
          <w:szCs w:val="22"/>
        </w:rPr>
      </w:pPr>
      <w:r w:rsidRPr="00EB36C6">
        <w:rPr>
          <w:rFonts w:asciiTheme="minorHAnsi" w:hAnsiTheme="minorHAnsi"/>
          <w:sz w:val="22"/>
          <w:szCs w:val="22"/>
        </w:rPr>
        <w:br w:type="page"/>
      </w:r>
    </w:p>
    <w:p w14:paraId="4781545C" w14:textId="77777777" w:rsidR="009C13B9" w:rsidRPr="0026203F" w:rsidRDefault="009C13B9" w:rsidP="009C13B9">
      <w:pPr>
        <w:rPr>
          <w:rFonts w:asciiTheme="minorHAnsi" w:hAnsiTheme="minorHAnsi"/>
          <w:sz w:val="22"/>
          <w:szCs w:val="22"/>
        </w:rPr>
      </w:pPr>
      <w:r w:rsidRPr="0026203F">
        <w:rPr>
          <w:rFonts w:asciiTheme="minorHAnsi" w:hAnsiTheme="minorHAnsi"/>
          <w:sz w:val="22"/>
          <w:szCs w:val="22"/>
        </w:rPr>
        <w:lastRenderedPageBreak/>
        <w:t>To assist review, please provide answers to the following question</w:t>
      </w:r>
      <w:r w:rsidR="00EA6374" w:rsidRPr="0026203F">
        <w:rPr>
          <w:rFonts w:asciiTheme="minorHAnsi" w:hAnsiTheme="minorHAnsi"/>
          <w:sz w:val="22"/>
          <w:szCs w:val="22"/>
        </w:rPr>
        <w:t>s</w:t>
      </w:r>
      <w:r w:rsidRPr="0026203F">
        <w:rPr>
          <w:rFonts w:asciiTheme="minorHAnsi" w:hAnsiTheme="minorHAnsi"/>
          <w:sz w:val="22"/>
          <w:szCs w:val="22"/>
        </w:rPr>
        <w:t>:</w:t>
      </w:r>
    </w:p>
    <w:p w14:paraId="4781545D" w14:textId="77777777" w:rsidR="009C13B9" w:rsidRPr="0026203F" w:rsidRDefault="009C13B9" w:rsidP="009C13B9">
      <w:pPr>
        <w:pStyle w:val="ListParagraph"/>
        <w:ind w:left="360"/>
        <w:rPr>
          <w:rFonts w:asciiTheme="minorHAnsi" w:hAnsiTheme="minorHAnsi"/>
          <w:sz w:val="22"/>
          <w:szCs w:val="22"/>
        </w:rPr>
      </w:pPr>
    </w:p>
    <w:p w14:paraId="4781545E" w14:textId="77777777" w:rsidR="009C13B9" w:rsidRPr="0026203F" w:rsidRDefault="00C86E91" w:rsidP="00C86E91">
      <w:pPr>
        <w:rPr>
          <w:rFonts w:asciiTheme="minorHAnsi" w:hAnsiTheme="minorHAnsi"/>
          <w:b/>
          <w:sz w:val="22"/>
          <w:szCs w:val="22"/>
        </w:rPr>
      </w:pPr>
      <w:r w:rsidRPr="0026203F">
        <w:rPr>
          <w:rFonts w:asciiTheme="minorHAnsi" w:hAnsiTheme="minorHAnsi"/>
          <w:b/>
          <w:sz w:val="22"/>
          <w:szCs w:val="22"/>
        </w:rPr>
        <w:t>Personally Identifiable Information:</w:t>
      </w:r>
    </w:p>
    <w:p w14:paraId="4781545F" w14:textId="339BBCAE" w:rsidR="00C86E91" w:rsidRPr="0026203F" w:rsidRDefault="009C13B9" w:rsidP="00C86E91">
      <w:pPr>
        <w:pStyle w:val="ListParagraph"/>
        <w:numPr>
          <w:ilvl w:val="0"/>
          <w:numId w:val="18"/>
        </w:numPr>
        <w:rPr>
          <w:rFonts w:asciiTheme="minorHAnsi" w:hAnsiTheme="minorHAnsi"/>
          <w:sz w:val="22"/>
          <w:szCs w:val="22"/>
        </w:rPr>
      </w:pPr>
      <w:r w:rsidRPr="0026203F">
        <w:rPr>
          <w:rFonts w:asciiTheme="minorHAnsi" w:hAnsiTheme="minorHAnsi"/>
          <w:sz w:val="22"/>
          <w:szCs w:val="22"/>
        </w:rPr>
        <w:t>Is</w:t>
      </w:r>
      <w:r w:rsidR="00237B48" w:rsidRPr="0026203F">
        <w:rPr>
          <w:rFonts w:asciiTheme="minorHAnsi" w:hAnsiTheme="minorHAnsi"/>
          <w:sz w:val="22"/>
          <w:szCs w:val="22"/>
        </w:rPr>
        <w:t xml:space="preserve"> personally identifiable information (PII) collected</w:t>
      </w:r>
      <w:r w:rsidRPr="0026203F">
        <w:rPr>
          <w:rFonts w:asciiTheme="minorHAnsi" w:hAnsiTheme="minorHAnsi"/>
          <w:sz w:val="22"/>
          <w:szCs w:val="22"/>
        </w:rPr>
        <w:t xml:space="preserve">?  </w:t>
      </w:r>
      <w:r w:rsidR="009239AA" w:rsidRPr="0026203F">
        <w:rPr>
          <w:rFonts w:asciiTheme="minorHAnsi" w:hAnsiTheme="minorHAnsi"/>
          <w:sz w:val="22"/>
          <w:szCs w:val="22"/>
        </w:rPr>
        <w:t>[ ] Yes  [</w:t>
      </w:r>
      <w:r w:rsidR="006C47B7" w:rsidRPr="00AB24A9">
        <w:rPr>
          <w:rFonts w:asciiTheme="minorHAnsi" w:hAnsiTheme="minorHAnsi"/>
          <w:b/>
          <w:sz w:val="22"/>
          <w:szCs w:val="22"/>
        </w:rPr>
        <w:t>X</w:t>
      </w:r>
      <w:r w:rsidR="00C87B3B" w:rsidRPr="00AB24A9">
        <w:rPr>
          <w:rFonts w:asciiTheme="minorHAnsi" w:hAnsiTheme="minorHAnsi"/>
          <w:b/>
          <w:sz w:val="22"/>
          <w:szCs w:val="22"/>
        </w:rPr>
        <w:t xml:space="preserve"> </w:t>
      </w:r>
      <w:r w:rsidR="009239AA" w:rsidRPr="0026203F">
        <w:rPr>
          <w:rFonts w:asciiTheme="minorHAnsi" w:hAnsiTheme="minorHAnsi"/>
          <w:sz w:val="22"/>
          <w:szCs w:val="22"/>
        </w:rPr>
        <w:t xml:space="preserve">]  No </w:t>
      </w:r>
    </w:p>
    <w:p w14:paraId="47815460" w14:textId="77777777" w:rsidR="00C86E91" w:rsidRPr="0026203F" w:rsidRDefault="009C13B9" w:rsidP="00C86E91">
      <w:pPr>
        <w:pStyle w:val="ListParagraph"/>
        <w:numPr>
          <w:ilvl w:val="0"/>
          <w:numId w:val="18"/>
        </w:numPr>
        <w:rPr>
          <w:rFonts w:asciiTheme="minorHAnsi" w:hAnsiTheme="minorHAnsi"/>
          <w:sz w:val="22"/>
          <w:szCs w:val="22"/>
        </w:rPr>
      </w:pPr>
      <w:r w:rsidRPr="0026203F">
        <w:rPr>
          <w:rFonts w:asciiTheme="minorHAnsi" w:hAnsiTheme="minorHAnsi"/>
          <w:sz w:val="22"/>
          <w:szCs w:val="22"/>
        </w:rPr>
        <w:t xml:space="preserve">If </w:t>
      </w:r>
      <w:r w:rsidR="009239AA" w:rsidRPr="0026203F">
        <w:rPr>
          <w:rFonts w:asciiTheme="minorHAnsi" w:hAnsiTheme="minorHAnsi"/>
          <w:sz w:val="22"/>
          <w:szCs w:val="22"/>
        </w:rPr>
        <w:t>Yes,</w:t>
      </w:r>
      <w:r w:rsidRPr="0026203F">
        <w:rPr>
          <w:rFonts w:asciiTheme="minorHAnsi" w:hAnsiTheme="minorHAnsi"/>
          <w:sz w:val="22"/>
          <w:szCs w:val="22"/>
        </w:rPr>
        <w:t xml:space="preserve"> </w:t>
      </w:r>
      <w:r w:rsidR="009239AA" w:rsidRPr="0026203F">
        <w:rPr>
          <w:rFonts w:asciiTheme="minorHAnsi" w:hAnsiTheme="minorHAnsi"/>
          <w:sz w:val="22"/>
          <w:szCs w:val="22"/>
        </w:rPr>
        <w:t>is the information that will be collected included in records that are subject to the Privacy Act of 1974?   [ ] Yes [ ] No</w:t>
      </w:r>
      <w:r w:rsidR="00C86E91" w:rsidRPr="0026203F">
        <w:rPr>
          <w:rFonts w:asciiTheme="minorHAnsi" w:hAnsiTheme="minorHAnsi"/>
          <w:sz w:val="22"/>
          <w:szCs w:val="22"/>
        </w:rPr>
        <w:t xml:space="preserve">   </w:t>
      </w:r>
    </w:p>
    <w:p w14:paraId="47815461" w14:textId="77777777" w:rsidR="00C86E91" w:rsidRPr="0026203F" w:rsidRDefault="00C86E91" w:rsidP="00C86E91">
      <w:pPr>
        <w:pStyle w:val="ListParagraph"/>
        <w:numPr>
          <w:ilvl w:val="0"/>
          <w:numId w:val="18"/>
        </w:numPr>
        <w:rPr>
          <w:rFonts w:asciiTheme="minorHAnsi" w:hAnsiTheme="minorHAnsi"/>
          <w:sz w:val="22"/>
          <w:szCs w:val="22"/>
        </w:rPr>
      </w:pPr>
      <w:r w:rsidRPr="0026203F">
        <w:rPr>
          <w:rFonts w:asciiTheme="minorHAnsi" w:hAnsiTheme="minorHAnsi"/>
          <w:sz w:val="22"/>
          <w:szCs w:val="22"/>
        </w:rPr>
        <w:t>If Applicable, has a System or Records Notice been published?  [ ] Yes  [ ] No</w:t>
      </w:r>
    </w:p>
    <w:p w14:paraId="47815462" w14:textId="77777777" w:rsidR="008E61DE" w:rsidRPr="0026203F" w:rsidRDefault="008E61DE" w:rsidP="008E61DE">
      <w:pPr>
        <w:pStyle w:val="ListParagraph"/>
        <w:ind w:left="360"/>
        <w:rPr>
          <w:rFonts w:asciiTheme="minorHAnsi" w:hAnsiTheme="minorHAnsi"/>
          <w:sz w:val="22"/>
          <w:szCs w:val="22"/>
        </w:rPr>
      </w:pPr>
    </w:p>
    <w:p w14:paraId="47815463" w14:textId="77777777" w:rsidR="00C86E91" w:rsidRPr="0026203F" w:rsidRDefault="00CB1078" w:rsidP="00C86E91">
      <w:pPr>
        <w:pStyle w:val="ListParagraph"/>
        <w:ind w:left="0"/>
        <w:rPr>
          <w:rFonts w:asciiTheme="minorHAnsi" w:hAnsiTheme="minorHAnsi"/>
          <w:b/>
          <w:sz w:val="22"/>
          <w:szCs w:val="22"/>
        </w:rPr>
      </w:pPr>
      <w:r w:rsidRPr="0026203F">
        <w:rPr>
          <w:rFonts w:asciiTheme="minorHAnsi" w:hAnsiTheme="minorHAnsi"/>
          <w:b/>
          <w:sz w:val="22"/>
          <w:szCs w:val="22"/>
        </w:rPr>
        <w:t>Gifts or Payments</w:t>
      </w:r>
      <w:r w:rsidR="00C86E91" w:rsidRPr="0026203F">
        <w:rPr>
          <w:rFonts w:asciiTheme="minorHAnsi" w:hAnsiTheme="minorHAnsi"/>
          <w:b/>
          <w:sz w:val="22"/>
          <w:szCs w:val="22"/>
        </w:rPr>
        <w:t>:</w:t>
      </w:r>
    </w:p>
    <w:p w14:paraId="47815464" w14:textId="73809921" w:rsidR="00C86E91" w:rsidRPr="0026203F" w:rsidRDefault="00C86E91" w:rsidP="00C86E91">
      <w:pPr>
        <w:rPr>
          <w:rFonts w:asciiTheme="minorHAnsi" w:hAnsiTheme="minorHAnsi"/>
          <w:sz w:val="22"/>
          <w:szCs w:val="22"/>
        </w:rPr>
      </w:pPr>
      <w:r w:rsidRPr="0026203F">
        <w:rPr>
          <w:rFonts w:asciiTheme="minorHAnsi" w:hAnsiTheme="minorHAnsi"/>
          <w:sz w:val="22"/>
          <w:szCs w:val="22"/>
        </w:rPr>
        <w:t>Is an incentive (e.g., money or reimbursement of expenses, token of appreciation) provided to participants?  [ ] Yes [</w:t>
      </w:r>
      <w:r w:rsidR="00AB24A9" w:rsidRPr="00AB24A9">
        <w:rPr>
          <w:rFonts w:asciiTheme="minorHAnsi" w:hAnsiTheme="minorHAnsi"/>
          <w:b/>
          <w:sz w:val="22"/>
          <w:szCs w:val="22"/>
        </w:rPr>
        <w:t>X</w:t>
      </w:r>
      <w:r w:rsidRPr="0026203F">
        <w:rPr>
          <w:rFonts w:asciiTheme="minorHAnsi" w:hAnsiTheme="minorHAnsi"/>
          <w:sz w:val="22"/>
          <w:szCs w:val="22"/>
        </w:rPr>
        <w:t xml:space="preserve">] No </w:t>
      </w:r>
      <w:r w:rsidR="00E519CD" w:rsidRPr="0026203F">
        <w:rPr>
          <w:rFonts w:asciiTheme="minorHAnsi" w:hAnsiTheme="minorHAnsi"/>
          <w:sz w:val="22"/>
          <w:szCs w:val="22"/>
        </w:rPr>
        <w:t>(If yes, please explain.)</w:t>
      </w:r>
    </w:p>
    <w:p w14:paraId="47815466" w14:textId="77777777" w:rsidR="00C86E91" w:rsidRPr="0026203F" w:rsidRDefault="00C86E91">
      <w:pPr>
        <w:rPr>
          <w:rFonts w:asciiTheme="minorHAnsi" w:hAnsiTheme="minorHAnsi"/>
          <w:b/>
          <w:sz w:val="22"/>
          <w:szCs w:val="22"/>
        </w:rPr>
      </w:pPr>
    </w:p>
    <w:p w14:paraId="47815467" w14:textId="77777777" w:rsidR="005E714A" w:rsidRPr="0026203F" w:rsidRDefault="005E714A" w:rsidP="00C86E91">
      <w:pPr>
        <w:rPr>
          <w:rFonts w:asciiTheme="minorHAnsi" w:hAnsiTheme="minorHAnsi"/>
          <w:i/>
          <w:sz w:val="22"/>
          <w:szCs w:val="22"/>
        </w:rPr>
      </w:pPr>
      <w:r w:rsidRPr="0026203F">
        <w:rPr>
          <w:rFonts w:asciiTheme="minorHAnsi" w:hAnsiTheme="minorHAnsi"/>
          <w:b/>
          <w:sz w:val="22"/>
          <w:szCs w:val="22"/>
        </w:rPr>
        <w:t>BURDEN HOUR</w:t>
      </w:r>
      <w:r w:rsidR="00441434" w:rsidRPr="0026203F">
        <w:rPr>
          <w:rFonts w:asciiTheme="minorHAnsi" w:hAnsiTheme="minorHAnsi"/>
          <w:b/>
          <w:sz w:val="22"/>
          <w:szCs w:val="22"/>
        </w:rPr>
        <w:t>S</w:t>
      </w:r>
      <w:r w:rsidRPr="0026203F">
        <w:rPr>
          <w:rFonts w:asciiTheme="minorHAnsi" w:hAnsiTheme="minorHAnsi"/>
          <w:sz w:val="22"/>
          <w:szCs w:val="22"/>
        </w:rPr>
        <w:t xml:space="preserve"> </w:t>
      </w:r>
    </w:p>
    <w:p w14:paraId="47815468" w14:textId="77777777" w:rsidR="006832D9" w:rsidRPr="0026203F" w:rsidRDefault="006832D9" w:rsidP="00F3170F">
      <w:pPr>
        <w:keepNext/>
        <w:keepLines/>
        <w:rPr>
          <w:rFonts w:asciiTheme="minorHAnsi" w:hAnsiTheme="minorHAnsi"/>
          <w:b/>
          <w:sz w:val="22"/>
          <w:szCs w:val="22"/>
        </w:rPr>
      </w:pPr>
    </w:p>
    <w:tbl>
      <w:tblPr>
        <w:tblStyle w:val="TableGrid"/>
        <w:tblW w:w="9558" w:type="dxa"/>
        <w:tblLayout w:type="fixed"/>
        <w:tblLook w:val="01E0" w:firstRow="1" w:lastRow="1" w:firstColumn="1" w:lastColumn="1" w:noHBand="0" w:noVBand="0"/>
      </w:tblPr>
      <w:tblGrid>
        <w:gridCol w:w="4428"/>
        <w:gridCol w:w="1800"/>
        <w:gridCol w:w="1890"/>
        <w:gridCol w:w="1440"/>
      </w:tblGrid>
      <w:tr w:rsidR="00EF2095" w:rsidRPr="0026203F" w14:paraId="4781546D" w14:textId="77777777" w:rsidTr="005D5A46">
        <w:trPr>
          <w:trHeight w:val="782"/>
        </w:trPr>
        <w:tc>
          <w:tcPr>
            <w:tcW w:w="4428" w:type="dxa"/>
          </w:tcPr>
          <w:p w14:paraId="63BBDCE1" w14:textId="77777777" w:rsidR="005D5A46" w:rsidRPr="0026203F" w:rsidRDefault="00E40B50" w:rsidP="00C8488C">
            <w:pPr>
              <w:rPr>
                <w:rFonts w:asciiTheme="minorHAnsi" w:hAnsiTheme="minorHAnsi"/>
                <w:b/>
                <w:sz w:val="22"/>
                <w:szCs w:val="22"/>
              </w:rPr>
            </w:pPr>
            <w:r w:rsidRPr="0026203F">
              <w:rPr>
                <w:rFonts w:asciiTheme="minorHAnsi" w:hAnsiTheme="minorHAnsi"/>
                <w:b/>
                <w:sz w:val="22"/>
                <w:szCs w:val="22"/>
              </w:rPr>
              <w:t>Category of Respondent</w:t>
            </w:r>
            <w:r w:rsidR="00F72B18" w:rsidRPr="0026203F">
              <w:rPr>
                <w:rFonts w:asciiTheme="minorHAnsi" w:hAnsiTheme="minorHAnsi"/>
                <w:b/>
                <w:sz w:val="22"/>
                <w:szCs w:val="22"/>
              </w:rPr>
              <w:t>s</w:t>
            </w:r>
            <w:r w:rsidR="00EF2095" w:rsidRPr="0026203F">
              <w:rPr>
                <w:rFonts w:asciiTheme="minorHAnsi" w:hAnsiTheme="minorHAnsi"/>
                <w:b/>
                <w:sz w:val="22"/>
                <w:szCs w:val="22"/>
              </w:rPr>
              <w:t xml:space="preserve"> </w:t>
            </w:r>
          </w:p>
          <w:p w14:paraId="08B8E5DB" w14:textId="77777777" w:rsidR="005D5A46" w:rsidRPr="0026203F" w:rsidRDefault="005D5A46" w:rsidP="00C8488C">
            <w:pPr>
              <w:rPr>
                <w:rFonts w:asciiTheme="minorHAnsi" w:hAnsiTheme="minorHAnsi"/>
                <w:b/>
                <w:sz w:val="22"/>
                <w:szCs w:val="22"/>
              </w:rPr>
            </w:pPr>
          </w:p>
          <w:p w14:paraId="47815469" w14:textId="16A26B34" w:rsidR="006832D9" w:rsidRPr="0026203F" w:rsidRDefault="006832D9" w:rsidP="00C8488C">
            <w:pPr>
              <w:rPr>
                <w:rFonts w:asciiTheme="minorHAnsi" w:hAnsiTheme="minorHAnsi"/>
                <w:b/>
                <w:sz w:val="22"/>
                <w:szCs w:val="22"/>
              </w:rPr>
            </w:pPr>
          </w:p>
        </w:tc>
        <w:tc>
          <w:tcPr>
            <w:tcW w:w="1800" w:type="dxa"/>
            <w:tcBorders>
              <w:bottom w:val="single" w:sz="4" w:space="0" w:color="auto"/>
            </w:tcBorders>
          </w:tcPr>
          <w:p w14:paraId="4781546A" w14:textId="77777777" w:rsidR="006832D9" w:rsidRPr="0026203F" w:rsidRDefault="006832D9" w:rsidP="00542AC2">
            <w:pPr>
              <w:jc w:val="center"/>
              <w:rPr>
                <w:rFonts w:asciiTheme="minorHAnsi" w:hAnsiTheme="minorHAnsi"/>
                <w:b/>
                <w:sz w:val="22"/>
                <w:szCs w:val="22"/>
              </w:rPr>
            </w:pPr>
            <w:r w:rsidRPr="0026203F">
              <w:rPr>
                <w:rFonts w:asciiTheme="minorHAnsi" w:hAnsiTheme="minorHAnsi"/>
                <w:b/>
                <w:sz w:val="22"/>
                <w:szCs w:val="22"/>
              </w:rPr>
              <w:t>N</w:t>
            </w:r>
            <w:r w:rsidR="009F5923" w:rsidRPr="0026203F">
              <w:rPr>
                <w:rFonts w:asciiTheme="minorHAnsi" w:hAnsiTheme="minorHAnsi"/>
                <w:b/>
                <w:sz w:val="22"/>
                <w:szCs w:val="22"/>
              </w:rPr>
              <w:t>o.</w:t>
            </w:r>
            <w:r w:rsidRPr="0026203F">
              <w:rPr>
                <w:rFonts w:asciiTheme="minorHAnsi" w:hAnsiTheme="minorHAnsi"/>
                <w:b/>
                <w:sz w:val="22"/>
                <w:szCs w:val="22"/>
              </w:rPr>
              <w:t xml:space="preserve"> of Respondents</w:t>
            </w:r>
          </w:p>
        </w:tc>
        <w:tc>
          <w:tcPr>
            <w:tcW w:w="1890" w:type="dxa"/>
            <w:tcBorders>
              <w:bottom w:val="single" w:sz="4" w:space="0" w:color="auto"/>
            </w:tcBorders>
          </w:tcPr>
          <w:p w14:paraId="20EA8271" w14:textId="77777777" w:rsidR="006832D9" w:rsidRDefault="006832D9" w:rsidP="00542AC2">
            <w:pPr>
              <w:jc w:val="center"/>
              <w:rPr>
                <w:rFonts w:asciiTheme="minorHAnsi" w:hAnsiTheme="minorHAnsi"/>
                <w:b/>
                <w:sz w:val="22"/>
                <w:szCs w:val="22"/>
              </w:rPr>
            </w:pPr>
            <w:r w:rsidRPr="0026203F">
              <w:rPr>
                <w:rFonts w:asciiTheme="minorHAnsi" w:hAnsiTheme="minorHAnsi"/>
                <w:b/>
                <w:sz w:val="22"/>
                <w:szCs w:val="22"/>
              </w:rPr>
              <w:t>Participation Time</w:t>
            </w:r>
          </w:p>
          <w:p w14:paraId="4781546B" w14:textId="5F9AF775" w:rsidR="006C47B7" w:rsidRPr="0026203F" w:rsidRDefault="006C47B7" w:rsidP="00542AC2">
            <w:pPr>
              <w:jc w:val="center"/>
              <w:rPr>
                <w:rFonts w:asciiTheme="minorHAnsi" w:hAnsiTheme="minorHAnsi"/>
                <w:b/>
                <w:sz w:val="22"/>
                <w:szCs w:val="22"/>
              </w:rPr>
            </w:pPr>
            <w:r>
              <w:rPr>
                <w:rFonts w:asciiTheme="minorHAnsi" w:hAnsiTheme="minorHAnsi"/>
                <w:b/>
                <w:sz w:val="22"/>
                <w:szCs w:val="22"/>
              </w:rPr>
              <w:t>(in minutes)</w:t>
            </w:r>
          </w:p>
        </w:tc>
        <w:tc>
          <w:tcPr>
            <w:tcW w:w="1440" w:type="dxa"/>
            <w:tcBorders>
              <w:bottom w:val="single" w:sz="4" w:space="0" w:color="auto"/>
            </w:tcBorders>
          </w:tcPr>
          <w:p w14:paraId="57142C37" w14:textId="77777777" w:rsidR="006832D9" w:rsidRDefault="006832D9" w:rsidP="00542AC2">
            <w:pPr>
              <w:jc w:val="center"/>
              <w:rPr>
                <w:rFonts w:asciiTheme="minorHAnsi" w:hAnsiTheme="minorHAnsi"/>
                <w:b/>
                <w:sz w:val="22"/>
                <w:szCs w:val="22"/>
              </w:rPr>
            </w:pPr>
            <w:r w:rsidRPr="0026203F">
              <w:rPr>
                <w:rFonts w:asciiTheme="minorHAnsi" w:hAnsiTheme="minorHAnsi"/>
                <w:b/>
                <w:sz w:val="22"/>
                <w:szCs w:val="22"/>
              </w:rPr>
              <w:t>Burden</w:t>
            </w:r>
          </w:p>
          <w:p w14:paraId="4781546C" w14:textId="3BF120EF" w:rsidR="006C47B7" w:rsidRPr="0026203F" w:rsidRDefault="006C47B7" w:rsidP="00542AC2">
            <w:pPr>
              <w:jc w:val="center"/>
              <w:rPr>
                <w:rFonts w:asciiTheme="minorHAnsi" w:hAnsiTheme="minorHAnsi"/>
                <w:b/>
                <w:sz w:val="22"/>
                <w:szCs w:val="22"/>
              </w:rPr>
            </w:pPr>
            <w:r>
              <w:rPr>
                <w:rFonts w:asciiTheme="minorHAnsi" w:hAnsiTheme="minorHAnsi"/>
                <w:b/>
                <w:sz w:val="22"/>
                <w:szCs w:val="22"/>
              </w:rPr>
              <w:t>(hours)</w:t>
            </w:r>
          </w:p>
        </w:tc>
      </w:tr>
      <w:tr w:rsidR="00EF2095" w:rsidRPr="0026203F" w14:paraId="47815472" w14:textId="77777777" w:rsidTr="00812231">
        <w:trPr>
          <w:trHeight w:val="359"/>
        </w:trPr>
        <w:tc>
          <w:tcPr>
            <w:tcW w:w="4428" w:type="dxa"/>
          </w:tcPr>
          <w:p w14:paraId="4781546E" w14:textId="39199C87" w:rsidR="006832D9" w:rsidRPr="0026203F" w:rsidRDefault="005D5A46" w:rsidP="002F6888">
            <w:pPr>
              <w:rPr>
                <w:rFonts w:asciiTheme="minorHAnsi" w:hAnsiTheme="minorHAnsi"/>
                <w:sz w:val="22"/>
                <w:szCs w:val="22"/>
              </w:rPr>
            </w:pPr>
            <w:r w:rsidRPr="0026203F">
              <w:rPr>
                <w:rFonts w:asciiTheme="minorHAnsi" w:hAnsiTheme="minorHAnsi"/>
                <w:sz w:val="22"/>
                <w:szCs w:val="22"/>
              </w:rPr>
              <w:t xml:space="preserve">Private </w:t>
            </w:r>
            <w:r w:rsidR="002F6888">
              <w:rPr>
                <w:rFonts w:asciiTheme="minorHAnsi" w:hAnsiTheme="minorHAnsi"/>
                <w:sz w:val="22"/>
                <w:szCs w:val="22"/>
              </w:rPr>
              <w:t>Individuals</w:t>
            </w:r>
          </w:p>
        </w:tc>
        <w:tc>
          <w:tcPr>
            <w:tcW w:w="1800" w:type="dxa"/>
            <w:shd w:val="clear" w:color="auto" w:fill="auto"/>
          </w:tcPr>
          <w:p w14:paraId="4781546F" w14:textId="12393C88" w:rsidR="006832D9" w:rsidRPr="0026203F" w:rsidRDefault="00EB36C6" w:rsidP="00D72D44">
            <w:pPr>
              <w:jc w:val="center"/>
              <w:rPr>
                <w:rFonts w:asciiTheme="minorHAnsi" w:hAnsiTheme="minorHAnsi"/>
                <w:sz w:val="22"/>
                <w:szCs w:val="22"/>
              </w:rPr>
            </w:pPr>
            <w:r>
              <w:rPr>
                <w:rFonts w:asciiTheme="minorHAnsi" w:hAnsiTheme="minorHAnsi"/>
                <w:sz w:val="22"/>
                <w:szCs w:val="22"/>
              </w:rPr>
              <w:t>100</w:t>
            </w:r>
          </w:p>
        </w:tc>
        <w:tc>
          <w:tcPr>
            <w:tcW w:w="1890" w:type="dxa"/>
            <w:shd w:val="clear" w:color="auto" w:fill="auto"/>
          </w:tcPr>
          <w:p w14:paraId="47815470" w14:textId="3919356C" w:rsidR="006832D9" w:rsidRPr="0026203F" w:rsidRDefault="00812231" w:rsidP="00D72D44">
            <w:pPr>
              <w:jc w:val="center"/>
              <w:rPr>
                <w:rFonts w:asciiTheme="minorHAnsi" w:hAnsiTheme="minorHAnsi"/>
                <w:sz w:val="22"/>
                <w:szCs w:val="22"/>
              </w:rPr>
            </w:pPr>
            <w:r>
              <w:rPr>
                <w:rFonts w:asciiTheme="minorHAnsi" w:hAnsiTheme="minorHAnsi"/>
                <w:sz w:val="22"/>
                <w:szCs w:val="22"/>
              </w:rPr>
              <w:t>10</w:t>
            </w:r>
          </w:p>
        </w:tc>
        <w:tc>
          <w:tcPr>
            <w:tcW w:w="1440" w:type="dxa"/>
            <w:shd w:val="clear" w:color="auto" w:fill="auto"/>
          </w:tcPr>
          <w:p w14:paraId="47815471" w14:textId="17235025" w:rsidR="006832D9" w:rsidRPr="0026203F" w:rsidRDefault="00A1210F" w:rsidP="00D72D44">
            <w:pPr>
              <w:jc w:val="center"/>
              <w:rPr>
                <w:rFonts w:asciiTheme="minorHAnsi" w:hAnsiTheme="minorHAnsi"/>
                <w:sz w:val="22"/>
                <w:szCs w:val="22"/>
              </w:rPr>
            </w:pPr>
            <w:r>
              <w:rPr>
                <w:rFonts w:asciiTheme="minorHAnsi" w:hAnsiTheme="minorHAnsi"/>
                <w:sz w:val="22"/>
                <w:szCs w:val="22"/>
              </w:rPr>
              <w:t>1</w:t>
            </w:r>
            <w:r w:rsidR="00812231">
              <w:rPr>
                <w:rFonts w:asciiTheme="minorHAnsi" w:hAnsiTheme="minorHAnsi"/>
                <w:sz w:val="22"/>
                <w:szCs w:val="22"/>
              </w:rPr>
              <w:t>7</w:t>
            </w:r>
          </w:p>
        </w:tc>
      </w:tr>
    </w:tbl>
    <w:p w14:paraId="4781547D" w14:textId="77777777" w:rsidR="00F3170F" w:rsidRPr="0026203F" w:rsidRDefault="00F3170F" w:rsidP="00F3170F">
      <w:pPr>
        <w:rPr>
          <w:rFonts w:asciiTheme="minorHAnsi" w:hAnsiTheme="minorHAnsi"/>
          <w:sz w:val="22"/>
          <w:szCs w:val="22"/>
        </w:rPr>
      </w:pPr>
    </w:p>
    <w:p w14:paraId="56232DF9" w14:textId="588AE665" w:rsidR="006C3C90" w:rsidRPr="00AB24A9" w:rsidRDefault="001C39F7" w:rsidP="006C3C90">
      <w:pPr>
        <w:spacing w:before="29"/>
        <w:ind w:right="-20"/>
        <w:rPr>
          <w:rFonts w:asciiTheme="minorHAnsi" w:hAnsiTheme="minorHAnsi"/>
          <w:sz w:val="22"/>
          <w:szCs w:val="22"/>
        </w:rPr>
      </w:pPr>
      <w:r w:rsidRPr="00AB24A9">
        <w:rPr>
          <w:rFonts w:asciiTheme="minorHAnsi" w:hAnsiTheme="minorHAnsi"/>
          <w:b/>
          <w:sz w:val="22"/>
          <w:szCs w:val="22"/>
        </w:rPr>
        <w:t xml:space="preserve">FEDERAL </w:t>
      </w:r>
      <w:r w:rsidR="009F5923" w:rsidRPr="00AB24A9">
        <w:rPr>
          <w:rFonts w:asciiTheme="minorHAnsi" w:hAnsiTheme="minorHAnsi"/>
          <w:b/>
          <w:sz w:val="22"/>
          <w:szCs w:val="22"/>
        </w:rPr>
        <w:t>COST</w:t>
      </w:r>
      <w:r w:rsidR="00F06866" w:rsidRPr="00AB24A9">
        <w:rPr>
          <w:rFonts w:asciiTheme="minorHAnsi" w:hAnsiTheme="minorHAnsi"/>
          <w:b/>
          <w:sz w:val="22"/>
          <w:szCs w:val="22"/>
        </w:rPr>
        <w:t>:</w:t>
      </w:r>
      <w:r w:rsidR="00895229" w:rsidRPr="00AB24A9">
        <w:rPr>
          <w:rFonts w:asciiTheme="minorHAnsi" w:hAnsiTheme="minorHAnsi"/>
          <w:b/>
          <w:sz w:val="22"/>
          <w:szCs w:val="22"/>
        </w:rPr>
        <w:t xml:space="preserve"> </w:t>
      </w:r>
      <w:r w:rsidR="00C86E91" w:rsidRPr="00AB24A9">
        <w:rPr>
          <w:rFonts w:asciiTheme="minorHAnsi" w:hAnsiTheme="minorHAnsi"/>
          <w:b/>
          <w:sz w:val="22"/>
          <w:szCs w:val="22"/>
        </w:rPr>
        <w:t xml:space="preserve"> </w:t>
      </w:r>
      <w:r w:rsidR="006C3C90" w:rsidRPr="00AB24A9">
        <w:rPr>
          <w:rFonts w:asciiTheme="minorHAnsi" w:hAnsiTheme="minorHAnsi"/>
          <w:sz w:val="22"/>
          <w:szCs w:val="22"/>
        </w:rPr>
        <w:t>The</w:t>
      </w:r>
      <w:r w:rsidR="006C3C90" w:rsidRPr="00AB24A9">
        <w:rPr>
          <w:rFonts w:asciiTheme="minorHAnsi" w:hAnsiTheme="minorHAnsi"/>
          <w:spacing w:val="-4"/>
          <w:sz w:val="22"/>
          <w:szCs w:val="22"/>
        </w:rPr>
        <w:t xml:space="preserve"> </w:t>
      </w:r>
      <w:r w:rsidR="006C3C90" w:rsidRPr="00AB24A9">
        <w:rPr>
          <w:rFonts w:asciiTheme="minorHAnsi" w:hAnsiTheme="minorHAnsi"/>
          <w:sz w:val="22"/>
          <w:szCs w:val="22"/>
        </w:rPr>
        <w:t>estimated</w:t>
      </w:r>
      <w:r w:rsidR="006C3C90" w:rsidRPr="00AB24A9">
        <w:rPr>
          <w:rFonts w:asciiTheme="minorHAnsi" w:hAnsiTheme="minorHAnsi"/>
          <w:spacing w:val="-7"/>
          <w:sz w:val="22"/>
          <w:szCs w:val="22"/>
        </w:rPr>
        <w:t xml:space="preserve"> </w:t>
      </w:r>
      <w:r w:rsidR="006C3C90" w:rsidRPr="00AB24A9">
        <w:rPr>
          <w:rFonts w:asciiTheme="minorHAnsi" w:hAnsiTheme="minorHAnsi"/>
          <w:sz w:val="22"/>
          <w:szCs w:val="22"/>
        </w:rPr>
        <w:t>annual</w:t>
      </w:r>
      <w:r w:rsidR="006C3C90" w:rsidRPr="00AB24A9">
        <w:rPr>
          <w:rFonts w:asciiTheme="minorHAnsi" w:hAnsiTheme="minorHAnsi"/>
          <w:spacing w:val="-6"/>
          <w:sz w:val="22"/>
          <w:szCs w:val="22"/>
        </w:rPr>
        <w:t xml:space="preserve"> </w:t>
      </w:r>
      <w:r w:rsidR="006C3C90" w:rsidRPr="00AB24A9">
        <w:rPr>
          <w:rFonts w:asciiTheme="minorHAnsi" w:hAnsiTheme="minorHAnsi"/>
          <w:sz w:val="22"/>
          <w:szCs w:val="22"/>
        </w:rPr>
        <w:t>cost</w:t>
      </w:r>
      <w:r w:rsidR="006C3C90" w:rsidRPr="00AB24A9">
        <w:rPr>
          <w:rFonts w:asciiTheme="minorHAnsi" w:hAnsiTheme="minorHAnsi"/>
          <w:spacing w:val="-2"/>
          <w:sz w:val="22"/>
          <w:szCs w:val="22"/>
        </w:rPr>
        <w:t xml:space="preserve"> </w:t>
      </w:r>
      <w:r w:rsidR="006C3C90" w:rsidRPr="00AB24A9">
        <w:rPr>
          <w:rFonts w:asciiTheme="minorHAnsi" w:hAnsiTheme="minorHAnsi"/>
          <w:sz w:val="22"/>
          <w:szCs w:val="22"/>
        </w:rPr>
        <w:t>to</w:t>
      </w:r>
      <w:r w:rsidR="006C3C90" w:rsidRPr="00AB24A9">
        <w:rPr>
          <w:rFonts w:asciiTheme="minorHAnsi" w:hAnsiTheme="minorHAnsi"/>
          <w:spacing w:val="-1"/>
          <w:sz w:val="22"/>
          <w:szCs w:val="22"/>
        </w:rPr>
        <w:t xml:space="preserve"> </w:t>
      </w:r>
      <w:r w:rsidR="006C3C90" w:rsidRPr="00AB24A9">
        <w:rPr>
          <w:rFonts w:asciiTheme="minorHAnsi" w:hAnsiTheme="minorHAnsi"/>
          <w:sz w:val="22"/>
          <w:szCs w:val="22"/>
        </w:rPr>
        <w:t>the</w:t>
      </w:r>
      <w:r w:rsidR="006C3C90" w:rsidRPr="00AB24A9">
        <w:rPr>
          <w:rFonts w:asciiTheme="minorHAnsi" w:hAnsiTheme="minorHAnsi"/>
          <w:spacing w:val="-3"/>
          <w:sz w:val="22"/>
          <w:szCs w:val="22"/>
        </w:rPr>
        <w:t xml:space="preserve"> </w:t>
      </w:r>
      <w:r w:rsidR="006C3C90" w:rsidRPr="00AB24A9">
        <w:rPr>
          <w:rFonts w:asciiTheme="minorHAnsi" w:hAnsiTheme="minorHAnsi"/>
          <w:sz w:val="22"/>
          <w:szCs w:val="22"/>
        </w:rPr>
        <w:t>Federal</w:t>
      </w:r>
      <w:r w:rsidR="006C3C90" w:rsidRPr="00AB24A9">
        <w:rPr>
          <w:rFonts w:asciiTheme="minorHAnsi" w:hAnsiTheme="minorHAnsi"/>
          <w:spacing w:val="-6"/>
          <w:sz w:val="22"/>
          <w:szCs w:val="22"/>
        </w:rPr>
        <w:t xml:space="preserve"> </w:t>
      </w:r>
      <w:r w:rsidR="006C3C90" w:rsidRPr="00AB24A9">
        <w:rPr>
          <w:rFonts w:asciiTheme="minorHAnsi" w:hAnsiTheme="minorHAnsi"/>
          <w:sz w:val="22"/>
          <w:szCs w:val="22"/>
        </w:rPr>
        <w:t>government</w:t>
      </w:r>
      <w:r w:rsidR="006C3C90" w:rsidRPr="00AB24A9">
        <w:rPr>
          <w:rFonts w:asciiTheme="minorHAnsi" w:hAnsiTheme="minorHAnsi"/>
          <w:spacing w:val="-11"/>
          <w:sz w:val="22"/>
          <w:szCs w:val="22"/>
        </w:rPr>
        <w:t xml:space="preserve"> </w:t>
      </w:r>
      <w:r w:rsidR="006C3C90" w:rsidRPr="00AB24A9">
        <w:rPr>
          <w:rFonts w:asciiTheme="minorHAnsi" w:hAnsiTheme="minorHAnsi"/>
          <w:sz w:val="22"/>
          <w:szCs w:val="22"/>
        </w:rPr>
        <w:t>is</w:t>
      </w:r>
      <w:r w:rsidR="006C3C90" w:rsidRPr="00AB24A9">
        <w:rPr>
          <w:rFonts w:asciiTheme="minorHAnsi" w:hAnsiTheme="minorHAnsi"/>
          <w:spacing w:val="-1"/>
          <w:sz w:val="22"/>
          <w:szCs w:val="22"/>
        </w:rPr>
        <w:t xml:space="preserve"> </w:t>
      </w:r>
      <w:r w:rsidR="006C3C90" w:rsidRPr="00AB24A9">
        <w:rPr>
          <w:rFonts w:asciiTheme="minorHAnsi" w:hAnsiTheme="minorHAnsi"/>
          <w:sz w:val="22"/>
          <w:szCs w:val="22"/>
        </w:rPr>
        <w:t>a</w:t>
      </w:r>
      <w:r w:rsidR="006C3C90" w:rsidRPr="00AB24A9">
        <w:rPr>
          <w:rFonts w:asciiTheme="minorHAnsi" w:hAnsiTheme="minorHAnsi"/>
          <w:spacing w:val="-1"/>
          <w:sz w:val="22"/>
          <w:szCs w:val="22"/>
        </w:rPr>
        <w:t xml:space="preserve"> </w:t>
      </w:r>
      <w:r w:rsidR="006C3C90" w:rsidRPr="00AB24A9">
        <w:rPr>
          <w:rFonts w:asciiTheme="minorHAnsi" w:hAnsiTheme="minorHAnsi"/>
          <w:sz w:val="22"/>
          <w:szCs w:val="22"/>
        </w:rPr>
        <w:t>one-time</w:t>
      </w:r>
      <w:r w:rsidR="006C3C90" w:rsidRPr="00AB24A9">
        <w:rPr>
          <w:rFonts w:asciiTheme="minorHAnsi" w:hAnsiTheme="minorHAnsi"/>
          <w:spacing w:val="-8"/>
          <w:sz w:val="22"/>
          <w:szCs w:val="22"/>
        </w:rPr>
        <w:t xml:space="preserve"> </w:t>
      </w:r>
      <w:r w:rsidR="006C3C90" w:rsidRPr="00AB24A9">
        <w:rPr>
          <w:rFonts w:asciiTheme="minorHAnsi" w:hAnsiTheme="minorHAnsi"/>
          <w:sz w:val="22"/>
          <w:szCs w:val="22"/>
        </w:rPr>
        <w:t>cost</w:t>
      </w:r>
      <w:r w:rsidR="006C3C90" w:rsidRPr="00AB24A9">
        <w:rPr>
          <w:rFonts w:asciiTheme="minorHAnsi" w:hAnsiTheme="minorHAnsi"/>
          <w:spacing w:val="-2"/>
          <w:sz w:val="22"/>
          <w:szCs w:val="22"/>
        </w:rPr>
        <w:t xml:space="preserve"> </w:t>
      </w:r>
      <w:r w:rsidR="006C3C90" w:rsidRPr="00AB24A9">
        <w:rPr>
          <w:rFonts w:asciiTheme="minorHAnsi" w:hAnsiTheme="minorHAnsi"/>
          <w:sz w:val="22"/>
          <w:szCs w:val="22"/>
        </w:rPr>
        <w:t xml:space="preserve">of </w:t>
      </w:r>
      <w:r w:rsidR="00767721" w:rsidRPr="00AB24A9">
        <w:rPr>
          <w:rFonts w:asciiTheme="minorHAnsi" w:hAnsiTheme="minorHAnsi"/>
          <w:sz w:val="22"/>
          <w:szCs w:val="22"/>
        </w:rPr>
        <w:t>$</w:t>
      </w:r>
      <w:r w:rsidR="007A5DF9">
        <w:rPr>
          <w:rFonts w:asciiTheme="minorHAnsi" w:hAnsiTheme="minorHAnsi"/>
          <w:sz w:val="22"/>
          <w:szCs w:val="22"/>
        </w:rPr>
        <w:t>37,889</w:t>
      </w:r>
      <w:bookmarkStart w:id="0" w:name="_GoBack"/>
      <w:bookmarkEnd w:id="0"/>
      <w:r w:rsidR="006C3C90" w:rsidRPr="00AB24A9">
        <w:rPr>
          <w:rFonts w:asciiTheme="minorHAnsi" w:hAnsiTheme="minorHAnsi"/>
          <w:sz w:val="22"/>
          <w:szCs w:val="22"/>
        </w:rPr>
        <w:t>.</w:t>
      </w:r>
    </w:p>
    <w:p w14:paraId="1EA79295" w14:textId="77777777" w:rsidR="006C3C90" w:rsidRPr="00AB24A9" w:rsidRDefault="006C3C90" w:rsidP="006C3C90">
      <w:pPr>
        <w:rPr>
          <w:rFonts w:asciiTheme="minorHAnsi" w:hAnsiTheme="minorHAnsi" w:cs="Calibri"/>
          <w:sz w:val="22"/>
          <w:szCs w:val="22"/>
        </w:rPr>
      </w:pPr>
    </w:p>
    <w:p w14:paraId="047E6F27" w14:textId="62548AC2" w:rsidR="00A1210F" w:rsidRPr="00AB24A9" w:rsidRDefault="00A1210F" w:rsidP="00A1210F">
      <w:pPr>
        <w:tabs>
          <w:tab w:val="left" w:pos="1420"/>
        </w:tabs>
        <w:spacing w:line="269" w:lineRule="exact"/>
        <w:ind w:right="-20"/>
        <w:rPr>
          <w:rFonts w:asciiTheme="minorHAnsi" w:hAnsiTheme="minorHAnsi"/>
          <w:position w:val="-1"/>
          <w:sz w:val="22"/>
          <w:szCs w:val="22"/>
          <w:u w:val="single" w:color="000000"/>
        </w:rPr>
      </w:pPr>
      <w:r w:rsidRPr="00AB24A9">
        <w:rPr>
          <w:rFonts w:asciiTheme="minorHAnsi" w:hAnsiTheme="minorHAnsi"/>
          <w:position w:val="-1"/>
          <w:sz w:val="22"/>
          <w:szCs w:val="22"/>
          <w:u w:val="single" w:color="000000"/>
        </w:rPr>
        <w:t>Federal Employee Cost</w:t>
      </w:r>
    </w:p>
    <w:p w14:paraId="017AE29E" w14:textId="77777777" w:rsidR="00A1210F" w:rsidRPr="00AB24A9" w:rsidRDefault="00A1210F" w:rsidP="00A1210F">
      <w:pPr>
        <w:tabs>
          <w:tab w:val="left" w:pos="1420"/>
        </w:tabs>
        <w:spacing w:line="269" w:lineRule="exact"/>
        <w:ind w:right="-20"/>
        <w:rPr>
          <w:rFonts w:asciiTheme="minorHAnsi" w:hAnsiTheme="minorHAnsi"/>
          <w:position w:val="-1"/>
          <w:sz w:val="22"/>
          <w:szCs w:val="22"/>
          <w:u w:val="single" w:color="000000"/>
        </w:rPr>
      </w:pP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170"/>
        <w:gridCol w:w="1080"/>
        <w:gridCol w:w="1710"/>
        <w:gridCol w:w="1530"/>
        <w:gridCol w:w="1462"/>
      </w:tblGrid>
      <w:tr w:rsidR="00A1210F" w:rsidRPr="00884F97" w14:paraId="78114833" w14:textId="77777777" w:rsidTr="00222469">
        <w:trPr>
          <w:trHeight w:val="864"/>
        </w:trPr>
        <w:tc>
          <w:tcPr>
            <w:tcW w:w="2088" w:type="dxa"/>
            <w:shd w:val="clear" w:color="auto" w:fill="76923C"/>
            <w:vAlign w:val="center"/>
          </w:tcPr>
          <w:p w14:paraId="40EBF7C9" w14:textId="77777777" w:rsidR="00A1210F" w:rsidRPr="00884F97" w:rsidRDefault="00A1210F" w:rsidP="00222469">
            <w:pPr>
              <w:pStyle w:val="NoSpacing"/>
              <w:rPr>
                <w:kern w:val="1"/>
                <w:lang w:eastAsia="ja-JP"/>
              </w:rPr>
            </w:pPr>
            <w:r w:rsidRPr="00884F97">
              <w:rPr>
                <w:lang w:eastAsia="ja-JP"/>
              </w:rPr>
              <w:t>Position</w:t>
            </w:r>
          </w:p>
        </w:tc>
        <w:tc>
          <w:tcPr>
            <w:tcW w:w="1170" w:type="dxa"/>
            <w:shd w:val="clear" w:color="auto" w:fill="76923C"/>
            <w:vAlign w:val="center"/>
          </w:tcPr>
          <w:p w14:paraId="378DA506" w14:textId="77777777" w:rsidR="00A1210F" w:rsidRPr="00884F97" w:rsidRDefault="00A1210F" w:rsidP="00222469">
            <w:pPr>
              <w:pStyle w:val="NoSpacing"/>
              <w:jc w:val="center"/>
              <w:rPr>
                <w:kern w:val="1"/>
                <w:lang w:eastAsia="ja-JP"/>
              </w:rPr>
            </w:pPr>
            <w:r w:rsidRPr="00884F97">
              <w:rPr>
                <w:lang w:eastAsia="ja-JP"/>
              </w:rPr>
              <w:t>Grade/</w:t>
            </w:r>
            <w:r w:rsidRPr="00884F97">
              <w:rPr>
                <w:lang w:eastAsia="ja-JP"/>
              </w:rPr>
              <w:br/>
              <w:t>Step</w:t>
            </w:r>
          </w:p>
        </w:tc>
        <w:tc>
          <w:tcPr>
            <w:tcW w:w="1080" w:type="dxa"/>
            <w:shd w:val="clear" w:color="auto" w:fill="76923C"/>
            <w:vAlign w:val="center"/>
          </w:tcPr>
          <w:p w14:paraId="5000AA33" w14:textId="77777777" w:rsidR="00A1210F" w:rsidRPr="00884F97" w:rsidRDefault="00A1210F" w:rsidP="00222469">
            <w:pPr>
              <w:pStyle w:val="NoSpacing"/>
              <w:jc w:val="center"/>
              <w:rPr>
                <w:kern w:val="1"/>
                <w:lang w:eastAsia="ja-JP"/>
              </w:rPr>
            </w:pPr>
            <w:r w:rsidRPr="00884F97">
              <w:rPr>
                <w:lang w:eastAsia="ja-JP"/>
              </w:rPr>
              <w:t>Hourly Rate</w:t>
            </w:r>
          </w:p>
        </w:tc>
        <w:tc>
          <w:tcPr>
            <w:tcW w:w="1710" w:type="dxa"/>
            <w:shd w:val="clear" w:color="auto" w:fill="76923C"/>
            <w:vAlign w:val="center"/>
          </w:tcPr>
          <w:p w14:paraId="448E4A42" w14:textId="77777777" w:rsidR="00A1210F" w:rsidRPr="00884F97" w:rsidRDefault="00A1210F" w:rsidP="00222469">
            <w:pPr>
              <w:pStyle w:val="NoSpacing"/>
              <w:jc w:val="center"/>
              <w:rPr>
                <w:kern w:val="1"/>
                <w:lang w:eastAsia="ja-JP"/>
              </w:rPr>
            </w:pPr>
            <w:r w:rsidRPr="00884F97">
              <w:rPr>
                <w:lang w:eastAsia="ja-JP"/>
              </w:rPr>
              <w:t>Hourly Rate incl. benefits (1.5 x hourly pay rate)</w:t>
            </w:r>
          </w:p>
        </w:tc>
        <w:tc>
          <w:tcPr>
            <w:tcW w:w="1530" w:type="dxa"/>
            <w:shd w:val="clear" w:color="auto" w:fill="76923C"/>
            <w:vAlign w:val="center"/>
          </w:tcPr>
          <w:p w14:paraId="21C396C0" w14:textId="77777777" w:rsidR="00A1210F" w:rsidRPr="00884F97" w:rsidRDefault="00A1210F" w:rsidP="00222469">
            <w:pPr>
              <w:pStyle w:val="NoSpacing"/>
              <w:jc w:val="center"/>
              <w:rPr>
                <w:kern w:val="1"/>
                <w:lang w:eastAsia="ja-JP"/>
              </w:rPr>
            </w:pPr>
            <w:r w:rsidRPr="00884F97">
              <w:rPr>
                <w:lang w:eastAsia="ja-JP"/>
              </w:rPr>
              <w:t>Estimated time per task (hours)</w:t>
            </w:r>
          </w:p>
        </w:tc>
        <w:tc>
          <w:tcPr>
            <w:tcW w:w="1462" w:type="dxa"/>
            <w:shd w:val="clear" w:color="auto" w:fill="76923C"/>
            <w:vAlign w:val="center"/>
          </w:tcPr>
          <w:p w14:paraId="677B163E" w14:textId="77777777" w:rsidR="00A1210F" w:rsidRPr="00884F97" w:rsidRDefault="00A1210F" w:rsidP="00222469">
            <w:pPr>
              <w:pStyle w:val="NoSpacing"/>
              <w:jc w:val="center"/>
              <w:rPr>
                <w:kern w:val="1"/>
                <w:lang w:eastAsia="ja-JP"/>
              </w:rPr>
            </w:pPr>
            <w:r w:rsidRPr="00884F97">
              <w:rPr>
                <w:lang w:eastAsia="ja-JP"/>
              </w:rPr>
              <w:t>Annual Cost</w:t>
            </w:r>
          </w:p>
        </w:tc>
      </w:tr>
      <w:tr w:rsidR="00A1210F" w:rsidRPr="00A54623" w14:paraId="6AC5131B" w14:textId="77777777" w:rsidTr="00222469">
        <w:trPr>
          <w:trHeight w:val="485"/>
        </w:trPr>
        <w:tc>
          <w:tcPr>
            <w:tcW w:w="2088" w:type="dxa"/>
            <w:tcBorders>
              <w:bottom w:val="single" w:sz="4" w:space="0" w:color="auto"/>
            </w:tcBorders>
            <w:vAlign w:val="center"/>
          </w:tcPr>
          <w:p w14:paraId="4A0BBA26" w14:textId="455CD92D" w:rsidR="00A1210F" w:rsidRPr="00A54623" w:rsidRDefault="00A1210F" w:rsidP="00222469">
            <w:pPr>
              <w:pStyle w:val="NoSpacing"/>
              <w:rPr>
                <w:kern w:val="1"/>
                <w:sz w:val="20"/>
                <w:lang w:eastAsia="ja-JP"/>
              </w:rPr>
            </w:pPr>
            <w:r>
              <w:rPr>
                <w:sz w:val="20"/>
                <w:lang w:eastAsia="ja-JP"/>
              </w:rPr>
              <w:t>Park Staff</w:t>
            </w:r>
          </w:p>
        </w:tc>
        <w:tc>
          <w:tcPr>
            <w:tcW w:w="1170" w:type="dxa"/>
            <w:tcBorders>
              <w:bottom w:val="single" w:sz="4" w:space="0" w:color="auto"/>
            </w:tcBorders>
            <w:vAlign w:val="center"/>
          </w:tcPr>
          <w:p w14:paraId="3EF113C1" w14:textId="77777777" w:rsidR="00A1210F" w:rsidRPr="00A54623" w:rsidRDefault="00A1210F" w:rsidP="00222469">
            <w:pPr>
              <w:pStyle w:val="NoSpacing"/>
              <w:jc w:val="center"/>
              <w:rPr>
                <w:kern w:val="1"/>
                <w:sz w:val="20"/>
                <w:lang w:eastAsia="ja-JP"/>
              </w:rPr>
            </w:pPr>
            <w:r w:rsidRPr="00A54623">
              <w:rPr>
                <w:sz w:val="20"/>
                <w:lang w:eastAsia="ja-JP"/>
              </w:rPr>
              <w:t>12/5</w:t>
            </w:r>
          </w:p>
        </w:tc>
        <w:tc>
          <w:tcPr>
            <w:tcW w:w="1080" w:type="dxa"/>
            <w:tcBorders>
              <w:bottom w:val="single" w:sz="4" w:space="0" w:color="auto"/>
            </w:tcBorders>
            <w:vAlign w:val="center"/>
          </w:tcPr>
          <w:p w14:paraId="418FA5AF" w14:textId="77777777" w:rsidR="00A1210F" w:rsidRPr="00A54623" w:rsidRDefault="00A1210F" w:rsidP="00222469">
            <w:pPr>
              <w:pStyle w:val="NoSpacing"/>
              <w:jc w:val="center"/>
              <w:rPr>
                <w:kern w:val="1"/>
                <w:sz w:val="20"/>
                <w:lang w:eastAsia="ja-JP"/>
              </w:rPr>
            </w:pPr>
            <w:r w:rsidRPr="00A54623">
              <w:rPr>
                <w:sz w:val="20"/>
                <w:lang w:eastAsia="ja-JP"/>
              </w:rPr>
              <w:t>$41.46</w:t>
            </w:r>
          </w:p>
        </w:tc>
        <w:tc>
          <w:tcPr>
            <w:tcW w:w="1710" w:type="dxa"/>
            <w:tcBorders>
              <w:bottom w:val="single" w:sz="4" w:space="0" w:color="auto"/>
            </w:tcBorders>
            <w:vAlign w:val="center"/>
          </w:tcPr>
          <w:p w14:paraId="3ED40ADC" w14:textId="77777777" w:rsidR="00A1210F" w:rsidRPr="00A54623" w:rsidRDefault="00A1210F" w:rsidP="00222469">
            <w:pPr>
              <w:pStyle w:val="NoSpacing"/>
              <w:jc w:val="center"/>
              <w:rPr>
                <w:kern w:val="1"/>
                <w:sz w:val="20"/>
                <w:lang w:eastAsia="ja-JP"/>
              </w:rPr>
            </w:pPr>
            <w:r w:rsidRPr="00A54623">
              <w:rPr>
                <w:sz w:val="20"/>
                <w:lang w:eastAsia="ja-JP"/>
              </w:rPr>
              <w:t>$62.19</w:t>
            </w:r>
          </w:p>
        </w:tc>
        <w:tc>
          <w:tcPr>
            <w:tcW w:w="1530" w:type="dxa"/>
            <w:tcBorders>
              <w:bottom w:val="single" w:sz="4" w:space="0" w:color="auto"/>
            </w:tcBorders>
            <w:vAlign w:val="center"/>
          </w:tcPr>
          <w:p w14:paraId="67B15D0E" w14:textId="77777777" w:rsidR="00A1210F" w:rsidRPr="00A54623" w:rsidRDefault="00A1210F" w:rsidP="00222469">
            <w:pPr>
              <w:pStyle w:val="NoSpacing"/>
              <w:jc w:val="center"/>
              <w:rPr>
                <w:kern w:val="1"/>
                <w:sz w:val="20"/>
                <w:lang w:eastAsia="ja-JP"/>
              </w:rPr>
            </w:pPr>
            <w:r w:rsidRPr="00A54623">
              <w:rPr>
                <w:sz w:val="20"/>
                <w:lang w:eastAsia="ja-JP"/>
              </w:rPr>
              <w:t>80</w:t>
            </w:r>
          </w:p>
        </w:tc>
        <w:tc>
          <w:tcPr>
            <w:tcW w:w="1462" w:type="dxa"/>
            <w:tcBorders>
              <w:bottom w:val="single" w:sz="4" w:space="0" w:color="auto"/>
            </w:tcBorders>
            <w:vAlign w:val="center"/>
          </w:tcPr>
          <w:p w14:paraId="1A4BD8B3" w14:textId="77777777" w:rsidR="00A1210F" w:rsidRPr="00A54623" w:rsidRDefault="00A1210F" w:rsidP="00222469">
            <w:pPr>
              <w:pStyle w:val="NoSpacing"/>
              <w:jc w:val="center"/>
              <w:rPr>
                <w:kern w:val="1"/>
                <w:sz w:val="20"/>
                <w:lang w:eastAsia="ja-JP"/>
              </w:rPr>
            </w:pPr>
            <w:r w:rsidRPr="00A54623">
              <w:rPr>
                <w:rFonts w:cs="Times New Roman"/>
                <w:sz w:val="20"/>
              </w:rPr>
              <w:t>$4,</w:t>
            </w:r>
            <w:r>
              <w:rPr>
                <w:rFonts w:cs="Times New Roman"/>
                <w:sz w:val="20"/>
              </w:rPr>
              <w:t>975</w:t>
            </w:r>
          </w:p>
        </w:tc>
      </w:tr>
      <w:tr w:rsidR="00A1210F" w:rsidRPr="00A54623" w14:paraId="3A5FE1C0" w14:textId="77777777" w:rsidTr="00222469">
        <w:trPr>
          <w:trHeight w:val="431"/>
        </w:trPr>
        <w:tc>
          <w:tcPr>
            <w:tcW w:w="2088" w:type="dxa"/>
            <w:shd w:val="clear" w:color="auto" w:fill="EAF1DD"/>
            <w:vAlign w:val="center"/>
          </w:tcPr>
          <w:p w14:paraId="257AE8F9" w14:textId="77777777" w:rsidR="00A1210F" w:rsidRPr="00A54623" w:rsidRDefault="00A1210F" w:rsidP="00222469">
            <w:pPr>
              <w:pStyle w:val="NoSpacing"/>
              <w:rPr>
                <w:kern w:val="1"/>
                <w:sz w:val="20"/>
                <w:lang w:eastAsia="ja-JP"/>
              </w:rPr>
            </w:pPr>
            <w:r w:rsidRPr="00A54623">
              <w:rPr>
                <w:sz w:val="20"/>
                <w:lang w:eastAsia="ja-JP"/>
              </w:rPr>
              <w:t>Project Advisor</w:t>
            </w:r>
          </w:p>
        </w:tc>
        <w:tc>
          <w:tcPr>
            <w:tcW w:w="1170" w:type="dxa"/>
            <w:shd w:val="clear" w:color="auto" w:fill="EAF1DD"/>
            <w:vAlign w:val="center"/>
          </w:tcPr>
          <w:p w14:paraId="77485D2A" w14:textId="77777777" w:rsidR="00A1210F" w:rsidRPr="00A54623" w:rsidRDefault="00A1210F" w:rsidP="00222469">
            <w:pPr>
              <w:pStyle w:val="NoSpacing"/>
              <w:jc w:val="center"/>
              <w:rPr>
                <w:kern w:val="1"/>
                <w:sz w:val="20"/>
                <w:lang w:eastAsia="ja-JP"/>
              </w:rPr>
            </w:pPr>
            <w:r w:rsidRPr="00A54623">
              <w:rPr>
                <w:sz w:val="20"/>
                <w:lang w:eastAsia="ja-JP"/>
              </w:rPr>
              <w:t>12/4</w:t>
            </w:r>
          </w:p>
        </w:tc>
        <w:tc>
          <w:tcPr>
            <w:tcW w:w="1080" w:type="dxa"/>
            <w:shd w:val="clear" w:color="auto" w:fill="EAF1DD"/>
            <w:vAlign w:val="center"/>
          </w:tcPr>
          <w:p w14:paraId="2E2B03C1" w14:textId="77777777" w:rsidR="00A1210F" w:rsidRPr="00A54623" w:rsidRDefault="00A1210F" w:rsidP="00222469">
            <w:pPr>
              <w:pStyle w:val="NoSpacing"/>
              <w:jc w:val="center"/>
              <w:rPr>
                <w:kern w:val="1"/>
                <w:sz w:val="20"/>
                <w:lang w:eastAsia="ja-JP"/>
              </w:rPr>
            </w:pPr>
            <w:r w:rsidRPr="00A54623">
              <w:rPr>
                <w:sz w:val="20"/>
                <w:lang w:eastAsia="ja-JP"/>
              </w:rPr>
              <w:t>$40.24</w:t>
            </w:r>
          </w:p>
        </w:tc>
        <w:tc>
          <w:tcPr>
            <w:tcW w:w="1710" w:type="dxa"/>
            <w:shd w:val="clear" w:color="auto" w:fill="EAF1DD"/>
            <w:vAlign w:val="center"/>
          </w:tcPr>
          <w:p w14:paraId="433BC161" w14:textId="77777777" w:rsidR="00A1210F" w:rsidRPr="00A54623" w:rsidRDefault="00A1210F" w:rsidP="00222469">
            <w:pPr>
              <w:pStyle w:val="NoSpacing"/>
              <w:jc w:val="center"/>
              <w:rPr>
                <w:kern w:val="1"/>
                <w:sz w:val="20"/>
                <w:lang w:eastAsia="ja-JP"/>
              </w:rPr>
            </w:pPr>
            <w:r w:rsidRPr="00A54623">
              <w:rPr>
                <w:sz w:val="20"/>
                <w:lang w:eastAsia="ja-JP"/>
              </w:rPr>
              <w:t>$</w:t>
            </w:r>
            <w:r>
              <w:rPr>
                <w:sz w:val="20"/>
                <w:lang w:eastAsia="ja-JP"/>
              </w:rPr>
              <w:t>60.36</w:t>
            </w:r>
          </w:p>
        </w:tc>
        <w:tc>
          <w:tcPr>
            <w:tcW w:w="1530" w:type="dxa"/>
            <w:shd w:val="clear" w:color="auto" w:fill="EAF1DD"/>
            <w:vAlign w:val="center"/>
          </w:tcPr>
          <w:p w14:paraId="66767DE7" w14:textId="77777777" w:rsidR="00A1210F" w:rsidRPr="00A54623" w:rsidRDefault="00A1210F" w:rsidP="00222469">
            <w:pPr>
              <w:pStyle w:val="NoSpacing"/>
              <w:jc w:val="center"/>
              <w:rPr>
                <w:kern w:val="1"/>
                <w:sz w:val="20"/>
                <w:lang w:eastAsia="ja-JP"/>
              </w:rPr>
            </w:pPr>
            <w:r w:rsidRPr="00A54623">
              <w:rPr>
                <w:sz w:val="20"/>
                <w:lang w:eastAsia="ja-JP"/>
              </w:rPr>
              <w:t>40</w:t>
            </w:r>
          </w:p>
        </w:tc>
        <w:tc>
          <w:tcPr>
            <w:tcW w:w="1462" w:type="dxa"/>
            <w:shd w:val="clear" w:color="auto" w:fill="EAF1DD"/>
            <w:vAlign w:val="center"/>
          </w:tcPr>
          <w:p w14:paraId="6AC8F4B0" w14:textId="77777777" w:rsidR="00A1210F" w:rsidRPr="00A54623" w:rsidRDefault="00A1210F" w:rsidP="00222469">
            <w:pPr>
              <w:pStyle w:val="NoSpacing"/>
              <w:jc w:val="center"/>
              <w:rPr>
                <w:kern w:val="1"/>
                <w:sz w:val="20"/>
                <w:lang w:eastAsia="ja-JP"/>
              </w:rPr>
            </w:pPr>
            <w:r w:rsidRPr="00A54623">
              <w:rPr>
                <w:rFonts w:cs="Times New Roman"/>
                <w:sz w:val="20"/>
              </w:rPr>
              <w:t>$2,</w:t>
            </w:r>
            <w:r>
              <w:rPr>
                <w:rFonts w:cs="Times New Roman"/>
                <w:sz w:val="20"/>
              </w:rPr>
              <w:t>414</w:t>
            </w:r>
          </w:p>
        </w:tc>
      </w:tr>
      <w:tr w:rsidR="00A1210F" w:rsidRPr="00A54623" w14:paraId="0F928ED6" w14:textId="77777777" w:rsidTr="00222469">
        <w:trPr>
          <w:trHeight w:val="341"/>
        </w:trPr>
        <w:tc>
          <w:tcPr>
            <w:tcW w:w="6048" w:type="dxa"/>
            <w:gridSpan w:val="4"/>
            <w:shd w:val="clear" w:color="auto" w:fill="EAF1DD"/>
            <w:vAlign w:val="center"/>
          </w:tcPr>
          <w:p w14:paraId="342623C1" w14:textId="77777777" w:rsidR="00A1210F" w:rsidRPr="001022A2" w:rsidRDefault="00A1210F" w:rsidP="00222469">
            <w:pPr>
              <w:pStyle w:val="NoSpacing"/>
              <w:rPr>
                <w:b/>
                <w:kern w:val="1"/>
                <w:sz w:val="20"/>
                <w:lang w:eastAsia="ja-JP"/>
              </w:rPr>
            </w:pPr>
            <w:r w:rsidRPr="001022A2">
              <w:rPr>
                <w:b/>
                <w:sz w:val="20"/>
                <w:lang w:eastAsia="ja-JP"/>
              </w:rPr>
              <w:t>Totals</w:t>
            </w:r>
          </w:p>
        </w:tc>
        <w:tc>
          <w:tcPr>
            <w:tcW w:w="1530" w:type="dxa"/>
            <w:shd w:val="clear" w:color="auto" w:fill="EAF1DD"/>
            <w:vAlign w:val="center"/>
          </w:tcPr>
          <w:p w14:paraId="36366C3F" w14:textId="40C66219" w:rsidR="00A1210F" w:rsidRPr="00A54623" w:rsidRDefault="007A5DF9" w:rsidP="00222469">
            <w:pPr>
              <w:pStyle w:val="NoSpacing"/>
              <w:jc w:val="center"/>
              <w:rPr>
                <w:kern w:val="1"/>
                <w:sz w:val="20"/>
                <w:lang w:eastAsia="ja-JP"/>
              </w:rPr>
            </w:pPr>
            <w:r>
              <w:rPr>
                <w:sz w:val="20"/>
                <w:lang w:eastAsia="ja-JP"/>
              </w:rPr>
              <w:t>120</w:t>
            </w:r>
          </w:p>
        </w:tc>
        <w:tc>
          <w:tcPr>
            <w:tcW w:w="1462" w:type="dxa"/>
            <w:shd w:val="clear" w:color="auto" w:fill="EAF1DD"/>
            <w:vAlign w:val="center"/>
          </w:tcPr>
          <w:p w14:paraId="60E36B27" w14:textId="15AE3DF0" w:rsidR="00A1210F" w:rsidRPr="00A54623" w:rsidRDefault="00A1210F" w:rsidP="007A5DF9">
            <w:pPr>
              <w:pStyle w:val="NoSpacing"/>
              <w:jc w:val="center"/>
              <w:rPr>
                <w:kern w:val="1"/>
                <w:sz w:val="20"/>
                <w:lang w:eastAsia="ja-JP"/>
              </w:rPr>
            </w:pPr>
            <w:r>
              <w:rPr>
                <w:sz w:val="20"/>
                <w:lang w:eastAsia="ja-JP"/>
              </w:rPr>
              <w:fldChar w:fldCharType="begin"/>
            </w:r>
            <w:r>
              <w:rPr>
                <w:sz w:val="20"/>
                <w:lang w:eastAsia="ja-JP"/>
              </w:rPr>
              <w:instrText xml:space="preserve"> =SUM(ABOVE) </w:instrText>
            </w:r>
            <w:r>
              <w:rPr>
                <w:sz w:val="20"/>
                <w:lang w:eastAsia="ja-JP"/>
              </w:rPr>
              <w:fldChar w:fldCharType="separate"/>
            </w:r>
            <w:r>
              <w:rPr>
                <w:noProof/>
                <w:sz w:val="20"/>
                <w:lang w:eastAsia="ja-JP"/>
              </w:rPr>
              <w:t>$</w:t>
            </w:r>
            <w:r w:rsidR="007A5DF9">
              <w:rPr>
                <w:noProof/>
                <w:sz w:val="20"/>
                <w:lang w:eastAsia="ja-JP"/>
              </w:rPr>
              <w:t>7,389</w:t>
            </w:r>
            <w:r>
              <w:rPr>
                <w:sz w:val="20"/>
                <w:lang w:eastAsia="ja-JP"/>
              </w:rPr>
              <w:fldChar w:fldCharType="end"/>
            </w:r>
          </w:p>
        </w:tc>
      </w:tr>
    </w:tbl>
    <w:p w14:paraId="5C8F2140" w14:textId="77777777" w:rsidR="00A1210F" w:rsidRDefault="00A1210F" w:rsidP="006C3C90">
      <w:pPr>
        <w:tabs>
          <w:tab w:val="left" w:pos="1420"/>
        </w:tabs>
        <w:spacing w:line="269" w:lineRule="exact"/>
        <w:ind w:left="220" w:right="-20"/>
        <w:rPr>
          <w:rFonts w:asciiTheme="minorHAnsi" w:hAnsiTheme="minorHAnsi"/>
          <w:position w:val="-1"/>
          <w:sz w:val="22"/>
          <w:szCs w:val="22"/>
          <w:u w:val="single" w:color="000000"/>
        </w:rPr>
      </w:pPr>
    </w:p>
    <w:p w14:paraId="3EB26EE8" w14:textId="77777777" w:rsidR="00A1210F" w:rsidRDefault="00A1210F" w:rsidP="006C3C90">
      <w:pPr>
        <w:tabs>
          <w:tab w:val="left" w:pos="1420"/>
        </w:tabs>
        <w:spacing w:line="269" w:lineRule="exact"/>
        <w:ind w:left="220" w:right="-20"/>
        <w:rPr>
          <w:rFonts w:asciiTheme="minorHAnsi" w:hAnsiTheme="minorHAnsi"/>
          <w:position w:val="-1"/>
          <w:sz w:val="22"/>
          <w:szCs w:val="22"/>
          <w:u w:val="single" w:color="000000"/>
        </w:rPr>
      </w:pP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800"/>
      </w:tblGrid>
      <w:tr w:rsidR="00A1210F" w:rsidRPr="00884F97" w14:paraId="0F660336" w14:textId="77777777" w:rsidTr="00222469">
        <w:trPr>
          <w:trHeight w:val="350"/>
          <w:tblHeader/>
        </w:trPr>
        <w:tc>
          <w:tcPr>
            <w:tcW w:w="7200" w:type="dxa"/>
            <w:shd w:val="clear" w:color="auto" w:fill="76923C"/>
            <w:vAlign w:val="center"/>
          </w:tcPr>
          <w:p w14:paraId="674E4FAB" w14:textId="77777777" w:rsidR="00A1210F" w:rsidRPr="00342B45" w:rsidRDefault="00A1210F" w:rsidP="00222469">
            <w:pPr>
              <w:pStyle w:val="NoSpacing"/>
              <w:jc w:val="center"/>
              <w:rPr>
                <w:b/>
                <w:sz w:val="20"/>
              </w:rPr>
            </w:pPr>
            <w:r w:rsidRPr="00342B45">
              <w:rPr>
                <w:b/>
                <w:sz w:val="20"/>
              </w:rPr>
              <w:t>Operational Expenses</w:t>
            </w:r>
          </w:p>
        </w:tc>
        <w:tc>
          <w:tcPr>
            <w:tcW w:w="1800" w:type="dxa"/>
            <w:shd w:val="clear" w:color="auto" w:fill="76923C"/>
            <w:vAlign w:val="center"/>
          </w:tcPr>
          <w:p w14:paraId="4253440A" w14:textId="77777777" w:rsidR="00A1210F" w:rsidRPr="00342B45" w:rsidRDefault="00A1210F" w:rsidP="00222469">
            <w:pPr>
              <w:pStyle w:val="NoSpacing"/>
              <w:jc w:val="center"/>
              <w:rPr>
                <w:b/>
                <w:sz w:val="20"/>
              </w:rPr>
            </w:pPr>
            <w:r w:rsidRPr="00342B45">
              <w:rPr>
                <w:b/>
                <w:sz w:val="20"/>
              </w:rPr>
              <w:t>Estimated Cost</w:t>
            </w:r>
          </w:p>
        </w:tc>
      </w:tr>
      <w:tr w:rsidR="00A1210F" w:rsidRPr="00884F97" w14:paraId="799DBBED" w14:textId="77777777" w:rsidTr="00222469">
        <w:trPr>
          <w:trHeight w:val="1196"/>
        </w:trPr>
        <w:tc>
          <w:tcPr>
            <w:tcW w:w="7200" w:type="dxa"/>
            <w:tcBorders>
              <w:bottom w:val="single" w:sz="4" w:space="0" w:color="auto"/>
            </w:tcBorders>
            <w:vAlign w:val="center"/>
          </w:tcPr>
          <w:p w14:paraId="5795DE58" w14:textId="77777777" w:rsidR="00A1210F" w:rsidRPr="00A54623" w:rsidRDefault="00A1210F" w:rsidP="00222469">
            <w:pPr>
              <w:pStyle w:val="NoSpacing"/>
              <w:rPr>
                <w:sz w:val="20"/>
              </w:rPr>
            </w:pPr>
            <w:r w:rsidRPr="00A54623">
              <w:rPr>
                <w:sz w:val="20"/>
              </w:rPr>
              <w:t>Contract Support</w:t>
            </w:r>
          </w:p>
          <w:p w14:paraId="2B7FCADC" w14:textId="4377084D" w:rsidR="00A1210F" w:rsidRPr="00A54623" w:rsidRDefault="00A1210F" w:rsidP="00F20BAC">
            <w:pPr>
              <w:pStyle w:val="NoSpacing"/>
              <w:ind w:left="720"/>
              <w:rPr>
                <w:sz w:val="20"/>
              </w:rPr>
            </w:pPr>
            <w:r w:rsidRPr="00A54623">
              <w:rPr>
                <w:sz w:val="20"/>
              </w:rPr>
              <w:t xml:space="preserve">Survey materials preparation, coordination, oversight of survey implementation, data analysis and reporting, </w:t>
            </w:r>
          </w:p>
        </w:tc>
        <w:tc>
          <w:tcPr>
            <w:tcW w:w="1800" w:type="dxa"/>
            <w:tcBorders>
              <w:bottom w:val="single" w:sz="4" w:space="0" w:color="auto"/>
            </w:tcBorders>
            <w:vAlign w:val="center"/>
          </w:tcPr>
          <w:p w14:paraId="60961B2F" w14:textId="5360A6CE" w:rsidR="00A1210F" w:rsidRPr="00A54623" w:rsidRDefault="00AB24A9" w:rsidP="00F20BAC">
            <w:pPr>
              <w:pStyle w:val="NoSpacing"/>
              <w:rPr>
                <w:sz w:val="20"/>
              </w:rPr>
            </w:pPr>
            <w:r>
              <w:rPr>
                <w:sz w:val="20"/>
              </w:rPr>
              <w:t>$25,000</w:t>
            </w:r>
          </w:p>
        </w:tc>
      </w:tr>
      <w:tr w:rsidR="00A1210F" w:rsidRPr="00884F97" w14:paraId="7337C51B" w14:textId="77777777" w:rsidTr="00222469">
        <w:trPr>
          <w:trHeight w:val="980"/>
        </w:trPr>
        <w:tc>
          <w:tcPr>
            <w:tcW w:w="7200" w:type="dxa"/>
            <w:shd w:val="clear" w:color="auto" w:fill="EAF1DD"/>
            <w:vAlign w:val="center"/>
          </w:tcPr>
          <w:p w14:paraId="74D1A97D" w14:textId="0A41C429" w:rsidR="00A1210F" w:rsidRDefault="00A1210F" w:rsidP="00AB24A9">
            <w:pPr>
              <w:pStyle w:val="NoSpacing"/>
              <w:ind w:left="720"/>
              <w:rPr>
                <w:sz w:val="20"/>
              </w:rPr>
            </w:pPr>
            <w:r>
              <w:rPr>
                <w:sz w:val="20"/>
              </w:rPr>
              <w:t>Travel (this includes airfare and lodging)</w:t>
            </w:r>
            <w:r w:rsidR="00AB24A9">
              <w:rPr>
                <w:sz w:val="20"/>
              </w:rPr>
              <w:t xml:space="preserve"> and any miscellaneous on-site administrative costs. </w:t>
            </w:r>
          </w:p>
          <w:p w14:paraId="257ED3FA" w14:textId="3DEC2180" w:rsidR="00F20BAC" w:rsidRPr="00A54623" w:rsidRDefault="00F20BAC" w:rsidP="00222469">
            <w:pPr>
              <w:pStyle w:val="NoSpacing"/>
              <w:ind w:left="720"/>
              <w:rPr>
                <w:sz w:val="20"/>
              </w:rPr>
            </w:pPr>
          </w:p>
        </w:tc>
        <w:tc>
          <w:tcPr>
            <w:tcW w:w="1800" w:type="dxa"/>
            <w:shd w:val="clear" w:color="auto" w:fill="EAF1DD"/>
            <w:vAlign w:val="center"/>
          </w:tcPr>
          <w:p w14:paraId="0D96F4BE" w14:textId="6D99FE19" w:rsidR="00A1210F" w:rsidRPr="00A54623" w:rsidRDefault="00AB24A9" w:rsidP="00AB24A9">
            <w:pPr>
              <w:pStyle w:val="NoSpacing"/>
              <w:rPr>
                <w:sz w:val="20"/>
              </w:rPr>
            </w:pPr>
            <w:r>
              <w:rPr>
                <w:sz w:val="20"/>
              </w:rPr>
              <w:t>$5,500</w:t>
            </w:r>
          </w:p>
        </w:tc>
      </w:tr>
      <w:tr w:rsidR="00A1210F" w:rsidRPr="00884F97" w14:paraId="1558AF48" w14:textId="77777777" w:rsidTr="00222469">
        <w:trPr>
          <w:trHeight w:val="278"/>
        </w:trPr>
        <w:tc>
          <w:tcPr>
            <w:tcW w:w="7200" w:type="dxa"/>
            <w:shd w:val="clear" w:color="auto" w:fill="FFFFFF"/>
            <w:vAlign w:val="center"/>
          </w:tcPr>
          <w:p w14:paraId="3D91A3D4" w14:textId="77777777" w:rsidR="00A1210F" w:rsidRPr="00A54623" w:rsidRDefault="00A1210F" w:rsidP="00222469">
            <w:pPr>
              <w:pStyle w:val="NoSpacing"/>
              <w:rPr>
                <w:sz w:val="20"/>
              </w:rPr>
            </w:pPr>
            <w:r w:rsidRPr="00A54623">
              <w:rPr>
                <w:b/>
                <w:sz w:val="20"/>
              </w:rPr>
              <w:t>Total</w:t>
            </w:r>
          </w:p>
        </w:tc>
        <w:tc>
          <w:tcPr>
            <w:tcW w:w="1800" w:type="dxa"/>
            <w:shd w:val="clear" w:color="auto" w:fill="FFFFFF"/>
            <w:vAlign w:val="center"/>
          </w:tcPr>
          <w:p w14:paraId="1746E1FF" w14:textId="2CBC15DB" w:rsidR="00A1210F" w:rsidRPr="00A54623" w:rsidRDefault="00AB24A9" w:rsidP="00AB24A9">
            <w:pPr>
              <w:pStyle w:val="NoSpacing"/>
              <w:rPr>
                <w:b/>
                <w:sz w:val="20"/>
              </w:rPr>
            </w:pPr>
            <w:r>
              <w:rPr>
                <w:b/>
                <w:sz w:val="20"/>
              </w:rPr>
              <w:t>$30,500</w:t>
            </w:r>
            <w:r w:rsidR="00A1210F" w:rsidRPr="00A54623">
              <w:rPr>
                <w:b/>
                <w:sz w:val="20"/>
              </w:rPr>
              <w:fldChar w:fldCharType="begin"/>
            </w:r>
            <w:r w:rsidR="00A1210F" w:rsidRPr="00A54623">
              <w:rPr>
                <w:b/>
                <w:sz w:val="20"/>
              </w:rPr>
              <w:instrText xml:space="preserve">  </w:instrText>
            </w:r>
            <w:r w:rsidR="00A1210F" w:rsidRPr="00A54623">
              <w:rPr>
                <w:b/>
                <w:sz w:val="20"/>
              </w:rPr>
              <w:fldChar w:fldCharType="end"/>
            </w:r>
            <w:r w:rsidR="00A1210F" w:rsidRPr="00A54623">
              <w:rPr>
                <w:b/>
                <w:sz w:val="20"/>
              </w:rPr>
              <w:fldChar w:fldCharType="begin"/>
            </w:r>
            <w:r w:rsidR="00A1210F" w:rsidRPr="00A54623">
              <w:rPr>
                <w:b/>
                <w:sz w:val="20"/>
              </w:rPr>
              <w:instrText xml:space="preserve">  </w:instrText>
            </w:r>
            <w:r w:rsidR="00A1210F" w:rsidRPr="00A54623">
              <w:rPr>
                <w:b/>
                <w:sz w:val="20"/>
              </w:rPr>
              <w:fldChar w:fldCharType="end"/>
            </w:r>
          </w:p>
        </w:tc>
      </w:tr>
    </w:tbl>
    <w:p w14:paraId="3209D77D" w14:textId="77777777" w:rsidR="00A1210F" w:rsidRDefault="00A1210F" w:rsidP="006C3C90">
      <w:pPr>
        <w:tabs>
          <w:tab w:val="left" w:pos="1420"/>
        </w:tabs>
        <w:spacing w:line="269" w:lineRule="exact"/>
        <w:ind w:left="220" w:right="-20"/>
        <w:rPr>
          <w:rFonts w:asciiTheme="minorHAnsi" w:hAnsiTheme="minorHAnsi"/>
          <w:position w:val="-1"/>
          <w:sz w:val="22"/>
          <w:szCs w:val="22"/>
          <w:u w:val="single" w:color="000000"/>
        </w:rPr>
      </w:pPr>
    </w:p>
    <w:p w14:paraId="28CF7E9E" w14:textId="77777777" w:rsidR="006671D7" w:rsidRDefault="006671D7">
      <w:pPr>
        <w:rPr>
          <w:rFonts w:asciiTheme="minorHAnsi" w:hAnsiTheme="minorHAnsi"/>
          <w:b/>
          <w:sz w:val="22"/>
          <w:szCs w:val="22"/>
        </w:rPr>
      </w:pPr>
    </w:p>
    <w:p w14:paraId="3B392F6B" w14:textId="77777777" w:rsidR="006671D7" w:rsidRPr="0026203F" w:rsidRDefault="006671D7">
      <w:pPr>
        <w:rPr>
          <w:rFonts w:asciiTheme="minorHAnsi" w:hAnsiTheme="minorHAnsi"/>
          <w:b/>
          <w:bCs/>
          <w:sz w:val="22"/>
          <w:szCs w:val="22"/>
          <w:u w:val="single"/>
        </w:rPr>
      </w:pPr>
    </w:p>
    <w:p w14:paraId="7C93F666" w14:textId="77777777" w:rsidR="00AB24A9" w:rsidRDefault="00AB24A9">
      <w:pPr>
        <w:rPr>
          <w:rFonts w:asciiTheme="minorHAnsi" w:hAnsiTheme="minorHAnsi"/>
          <w:b/>
          <w:bCs/>
          <w:sz w:val="22"/>
          <w:szCs w:val="22"/>
          <w:u w:val="single"/>
        </w:rPr>
      </w:pPr>
      <w:r>
        <w:rPr>
          <w:rFonts w:asciiTheme="minorHAnsi" w:hAnsiTheme="minorHAnsi"/>
          <w:b/>
          <w:bCs/>
          <w:sz w:val="22"/>
          <w:szCs w:val="22"/>
          <w:u w:val="single"/>
        </w:rPr>
        <w:br w:type="page"/>
      </w:r>
    </w:p>
    <w:p w14:paraId="47815480" w14:textId="6A6695F6" w:rsidR="0069403B" w:rsidRPr="0026203F" w:rsidRDefault="00ED6492" w:rsidP="00F06866">
      <w:pPr>
        <w:rPr>
          <w:rFonts w:asciiTheme="minorHAnsi" w:hAnsiTheme="minorHAnsi"/>
          <w:b/>
          <w:sz w:val="22"/>
          <w:szCs w:val="22"/>
        </w:rPr>
      </w:pPr>
      <w:r w:rsidRPr="0026203F">
        <w:rPr>
          <w:rFonts w:asciiTheme="minorHAnsi" w:hAnsiTheme="minorHAnsi"/>
          <w:b/>
          <w:bCs/>
          <w:sz w:val="22"/>
          <w:szCs w:val="22"/>
          <w:u w:val="single"/>
        </w:rPr>
        <w:lastRenderedPageBreak/>
        <w:t>If you are conducting a focus group, survey, or plan to employ statistical methods, please</w:t>
      </w:r>
      <w:r w:rsidR="00D72D44" w:rsidRPr="0026203F">
        <w:rPr>
          <w:rFonts w:asciiTheme="minorHAnsi" w:hAnsiTheme="minorHAnsi"/>
          <w:b/>
          <w:bCs/>
          <w:sz w:val="22"/>
          <w:szCs w:val="22"/>
          <w:u w:val="single"/>
        </w:rPr>
        <w:t xml:space="preserve"> </w:t>
      </w:r>
      <w:r w:rsidR="0069403B" w:rsidRPr="0026203F">
        <w:rPr>
          <w:rFonts w:asciiTheme="minorHAnsi" w:hAnsiTheme="minorHAnsi"/>
          <w:b/>
          <w:bCs/>
          <w:sz w:val="22"/>
          <w:szCs w:val="22"/>
          <w:u w:val="single"/>
        </w:rPr>
        <w:t>provide answers to the following questions:</w:t>
      </w:r>
    </w:p>
    <w:p w14:paraId="47815481" w14:textId="77777777" w:rsidR="0069403B" w:rsidRPr="0026203F" w:rsidRDefault="0069403B" w:rsidP="00F06866">
      <w:pPr>
        <w:rPr>
          <w:rFonts w:asciiTheme="minorHAnsi" w:hAnsiTheme="minorHAnsi"/>
          <w:b/>
          <w:sz w:val="22"/>
          <w:szCs w:val="22"/>
        </w:rPr>
      </w:pPr>
    </w:p>
    <w:p w14:paraId="47815482" w14:textId="77777777" w:rsidR="00F06866" w:rsidRPr="0026203F" w:rsidRDefault="00636621" w:rsidP="00F06866">
      <w:pPr>
        <w:rPr>
          <w:rFonts w:asciiTheme="minorHAnsi" w:hAnsiTheme="minorHAnsi"/>
          <w:b/>
          <w:sz w:val="22"/>
          <w:szCs w:val="22"/>
        </w:rPr>
      </w:pPr>
      <w:r w:rsidRPr="0026203F">
        <w:rPr>
          <w:rFonts w:asciiTheme="minorHAnsi" w:hAnsiTheme="minorHAnsi"/>
          <w:b/>
          <w:sz w:val="22"/>
          <w:szCs w:val="22"/>
        </w:rPr>
        <w:t>The</w:t>
      </w:r>
      <w:r w:rsidR="0069403B" w:rsidRPr="0026203F">
        <w:rPr>
          <w:rFonts w:asciiTheme="minorHAnsi" w:hAnsiTheme="minorHAnsi"/>
          <w:b/>
          <w:sz w:val="22"/>
          <w:szCs w:val="22"/>
        </w:rPr>
        <w:t xml:space="preserve"> select</w:t>
      </w:r>
      <w:r w:rsidRPr="0026203F">
        <w:rPr>
          <w:rFonts w:asciiTheme="minorHAnsi" w:hAnsiTheme="minorHAnsi"/>
          <w:b/>
          <w:sz w:val="22"/>
          <w:szCs w:val="22"/>
        </w:rPr>
        <w:t>ion of your targeted respondents</w:t>
      </w:r>
    </w:p>
    <w:p w14:paraId="47815483" w14:textId="236810E7" w:rsidR="0069403B" w:rsidRPr="0026203F" w:rsidRDefault="0069403B" w:rsidP="0069403B">
      <w:pPr>
        <w:pStyle w:val="ListParagraph"/>
        <w:numPr>
          <w:ilvl w:val="0"/>
          <w:numId w:val="15"/>
        </w:numPr>
        <w:rPr>
          <w:rFonts w:asciiTheme="minorHAnsi" w:hAnsiTheme="minorHAnsi"/>
          <w:sz w:val="22"/>
          <w:szCs w:val="22"/>
        </w:rPr>
      </w:pPr>
      <w:r w:rsidRPr="0026203F">
        <w:rPr>
          <w:rFonts w:asciiTheme="minorHAnsi" w:hAnsiTheme="minorHAnsi"/>
          <w:sz w:val="22"/>
          <w:szCs w:val="22"/>
        </w:rPr>
        <w:t>Do you have a customer list or something similar that defines the universe of potential respondents</w:t>
      </w:r>
      <w:r w:rsidR="00636621" w:rsidRPr="0026203F">
        <w:rPr>
          <w:rFonts w:asciiTheme="minorHAnsi" w:hAnsiTheme="minorHAnsi"/>
          <w:sz w:val="22"/>
          <w:szCs w:val="22"/>
        </w:rPr>
        <w:t xml:space="preserve"> and do you have a sampling plan for selecting from this universe</w:t>
      </w:r>
      <w:r w:rsidRPr="0026203F">
        <w:rPr>
          <w:rFonts w:asciiTheme="minorHAnsi" w:hAnsiTheme="minorHAnsi"/>
          <w:sz w:val="22"/>
          <w:szCs w:val="22"/>
        </w:rPr>
        <w:t>?</w:t>
      </w:r>
      <w:r w:rsidRPr="0026203F">
        <w:rPr>
          <w:rFonts w:asciiTheme="minorHAnsi" w:hAnsiTheme="minorHAnsi"/>
          <w:sz w:val="22"/>
          <w:szCs w:val="22"/>
        </w:rPr>
        <w:tab/>
      </w:r>
      <w:r w:rsidR="00F26BC0" w:rsidRPr="0026203F">
        <w:rPr>
          <w:rFonts w:asciiTheme="minorHAnsi" w:hAnsiTheme="minorHAnsi"/>
          <w:sz w:val="22"/>
          <w:szCs w:val="22"/>
        </w:rPr>
        <w:t xml:space="preserve"> </w:t>
      </w:r>
      <w:r w:rsidRPr="0026203F">
        <w:rPr>
          <w:rFonts w:asciiTheme="minorHAnsi" w:hAnsiTheme="minorHAnsi"/>
          <w:sz w:val="22"/>
          <w:szCs w:val="22"/>
        </w:rPr>
        <w:t>[</w:t>
      </w:r>
      <w:r w:rsidR="00C87B3B">
        <w:rPr>
          <w:rFonts w:asciiTheme="minorHAnsi" w:hAnsiTheme="minorHAnsi"/>
          <w:sz w:val="22"/>
          <w:szCs w:val="22"/>
        </w:rPr>
        <w:t xml:space="preserve">  </w:t>
      </w:r>
      <w:r w:rsidRPr="0026203F">
        <w:rPr>
          <w:rFonts w:asciiTheme="minorHAnsi" w:hAnsiTheme="minorHAnsi"/>
          <w:sz w:val="22"/>
          <w:szCs w:val="22"/>
        </w:rPr>
        <w:t>] Yes</w:t>
      </w:r>
      <w:r w:rsidR="00F26BC0" w:rsidRPr="0026203F">
        <w:rPr>
          <w:rFonts w:asciiTheme="minorHAnsi" w:hAnsiTheme="minorHAnsi"/>
          <w:sz w:val="22"/>
          <w:szCs w:val="22"/>
        </w:rPr>
        <w:t xml:space="preserve"> </w:t>
      </w:r>
      <w:r w:rsidRPr="0026203F">
        <w:rPr>
          <w:rFonts w:asciiTheme="minorHAnsi" w:hAnsiTheme="minorHAnsi"/>
          <w:sz w:val="22"/>
          <w:szCs w:val="22"/>
        </w:rPr>
        <w:t>[</w:t>
      </w:r>
      <w:r w:rsidR="00C87B3B">
        <w:rPr>
          <w:rFonts w:asciiTheme="minorHAnsi" w:hAnsiTheme="minorHAnsi"/>
          <w:sz w:val="22"/>
          <w:szCs w:val="22"/>
        </w:rPr>
        <w:t xml:space="preserve"> </w:t>
      </w:r>
      <w:r w:rsidR="006C3C90">
        <w:rPr>
          <w:rFonts w:asciiTheme="minorHAnsi" w:hAnsiTheme="minorHAnsi"/>
          <w:sz w:val="22"/>
          <w:szCs w:val="22"/>
        </w:rPr>
        <w:t>X</w:t>
      </w:r>
      <w:r w:rsidRPr="0026203F">
        <w:rPr>
          <w:rFonts w:asciiTheme="minorHAnsi" w:hAnsiTheme="minorHAnsi"/>
          <w:sz w:val="22"/>
          <w:szCs w:val="22"/>
        </w:rPr>
        <w:t xml:space="preserve"> ] No</w:t>
      </w:r>
    </w:p>
    <w:p w14:paraId="47815484" w14:textId="77777777" w:rsidR="00636621" w:rsidRPr="0026203F" w:rsidRDefault="00636621" w:rsidP="00636621">
      <w:pPr>
        <w:pStyle w:val="ListParagraph"/>
        <w:rPr>
          <w:rFonts w:asciiTheme="minorHAnsi" w:hAnsiTheme="minorHAnsi"/>
          <w:sz w:val="22"/>
          <w:szCs w:val="22"/>
        </w:rPr>
      </w:pPr>
    </w:p>
    <w:p w14:paraId="47815485" w14:textId="77777777" w:rsidR="00636621" w:rsidRPr="0026203F" w:rsidRDefault="00E519CD" w:rsidP="001B0AAA">
      <w:pPr>
        <w:rPr>
          <w:rFonts w:asciiTheme="minorHAnsi" w:hAnsiTheme="minorHAnsi"/>
          <w:sz w:val="22"/>
          <w:szCs w:val="22"/>
        </w:rPr>
      </w:pPr>
      <w:r w:rsidRPr="0026203F">
        <w:rPr>
          <w:rFonts w:asciiTheme="minorHAnsi" w:hAnsiTheme="minorHAnsi"/>
          <w:sz w:val="22"/>
          <w:szCs w:val="22"/>
        </w:rPr>
        <w:t xml:space="preserve">      </w:t>
      </w:r>
      <w:r w:rsidR="00636621" w:rsidRPr="0026203F">
        <w:rPr>
          <w:rFonts w:asciiTheme="minorHAnsi" w:hAnsiTheme="minorHAnsi"/>
          <w:sz w:val="22"/>
          <w:szCs w:val="22"/>
        </w:rPr>
        <w:t>If the answer is yes, please provide a description of both below</w:t>
      </w:r>
      <w:r w:rsidR="00A403BB" w:rsidRPr="0026203F">
        <w:rPr>
          <w:rFonts w:asciiTheme="minorHAnsi" w:hAnsiTheme="minorHAnsi"/>
          <w:sz w:val="22"/>
          <w:szCs w:val="22"/>
        </w:rPr>
        <w:t xml:space="preserve"> (or attach the sampling plan)</w:t>
      </w:r>
      <w:r w:rsidR="00EA6374" w:rsidRPr="0026203F">
        <w:rPr>
          <w:rFonts w:asciiTheme="minorHAnsi" w:hAnsiTheme="minorHAnsi"/>
          <w:sz w:val="22"/>
          <w:szCs w:val="22"/>
        </w:rPr>
        <w:t>.</w:t>
      </w:r>
      <w:r w:rsidR="00636621" w:rsidRPr="0026203F">
        <w:rPr>
          <w:rFonts w:asciiTheme="minorHAnsi" w:hAnsiTheme="minorHAnsi"/>
          <w:sz w:val="22"/>
          <w:szCs w:val="22"/>
        </w:rPr>
        <w:t xml:space="preserve">   If the answer is no, please provide a desc</w:t>
      </w:r>
      <w:r w:rsidR="00EA6374" w:rsidRPr="0026203F">
        <w:rPr>
          <w:rFonts w:asciiTheme="minorHAnsi" w:hAnsiTheme="minorHAnsi"/>
          <w:sz w:val="22"/>
          <w:szCs w:val="22"/>
        </w:rPr>
        <w:t xml:space="preserve">ription of </w:t>
      </w:r>
      <w:r w:rsidR="00636621" w:rsidRPr="0026203F">
        <w:rPr>
          <w:rFonts w:asciiTheme="minorHAnsi" w:hAnsiTheme="minorHAnsi"/>
          <w:sz w:val="22"/>
          <w:szCs w:val="22"/>
        </w:rPr>
        <w:t>how you plan to identify your potential group of respondents</w:t>
      </w:r>
      <w:r w:rsidR="001B0AAA" w:rsidRPr="0026203F">
        <w:rPr>
          <w:rFonts w:asciiTheme="minorHAnsi" w:hAnsiTheme="minorHAnsi"/>
          <w:sz w:val="22"/>
          <w:szCs w:val="22"/>
        </w:rPr>
        <w:t xml:space="preserve"> and how you will select them</w:t>
      </w:r>
      <w:r w:rsidR="00EA6374" w:rsidRPr="0026203F">
        <w:rPr>
          <w:rFonts w:asciiTheme="minorHAnsi" w:hAnsiTheme="minorHAnsi"/>
          <w:sz w:val="22"/>
          <w:szCs w:val="22"/>
        </w:rPr>
        <w:t>.</w:t>
      </w:r>
    </w:p>
    <w:p w14:paraId="451F9E7B" w14:textId="77777777" w:rsidR="005D5A46" w:rsidRPr="0026203F" w:rsidRDefault="005D5A46" w:rsidP="001B0AAA">
      <w:pPr>
        <w:rPr>
          <w:rFonts w:asciiTheme="minorHAnsi" w:hAnsiTheme="minorHAnsi"/>
          <w:sz w:val="22"/>
          <w:szCs w:val="22"/>
        </w:rPr>
      </w:pPr>
    </w:p>
    <w:p w14:paraId="3ABB0DD7" w14:textId="7A72134D" w:rsidR="006C3C90" w:rsidRDefault="00E40E03" w:rsidP="006C3C9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26203F">
        <w:rPr>
          <w:rFonts w:asciiTheme="minorHAnsi" w:hAnsiTheme="minorHAnsi"/>
          <w:b/>
          <w:sz w:val="22"/>
          <w:szCs w:val="22"/>
        </w:rPr>
        <w:t xml:space="preserve">Respondent Universe and Sampling Plan: </w:t>
      </w:r>
      <w:r w:rsidR="006C3C90">
        <w:rPr>
          <w:rFonts w:asciiTheme="minorHAnsi" w:hAnsiTheme="minorHAnsi"/>
          <w:b/>
          <w:sz w:val="22"/>
          <w:szCs w:val="22"/>
        </w:rPr>
        <w:t xml:space="preserve"> </w:t>
      </w:r>
      <w:r w:rsidR="006C3C90">
        <w:rPr>
          <w:rFonts w:ascii="Calibri" w:hAnsi="Calibri" w:cs="Calibri"/>
          <w:color w:val="000000"/>
          <w:sz w:val="22"/>
          <w:szCs w:val="22"/>
        </w:rPr>
        <w:t xml:space="preserve">The data collection period will </w:t>
      </w:r>
      <w:r w:rsidR="006C3C90" w:rsidRPr="00AE6CD6">
        <w:rPr>
          <w:rFonts w:ascii="Calibri" w:hAnsi="Calibri" w:cs="Calibri"/>
          <w:sz w:val="22"/>
          <w:szCs w:val="22"/>
        </w:rPr>
        <w:t xml:space="preserve">encompass </w:t>
      </w:r>
      <w:r w:rsidR="00856115" w:rsidRPr="00AE6CD6">
        <w:rPr>
          <w:rFonts w:ascii="Calibri" w:hAnsi="Calibri" w:cs="Calibri"/>
          <w:sz w:val="22"/>
          <w:szCs w:val="22"/>
        </w:rPr>
        <w:t>3</w:t>
      </w:r>
      <w:r w:rsidR="006C3C90" w:rsidRPr="00AE6CD6">
        <w:rPr>
          <w:rFonts w:ascii="Calibri" w:hAnsi="Calibri" w:cs="Calibri"/>
          <w:sz w:val="22"/>
          <w:szCs w:val="22"/>
        </w:rPr>
        <w:t xml:space="preserve"> days (July 21-2</w:t>
      </w:r>
      <w:r w:rsidR="00856115" w:rsidRPr="00AE6CD6">
        <w:rPr>
          <w:rFonts w:ascii="Calibri" w:hAnsi="Calibri" w:cs="Calibri"/>
          <w:sz w:val="22"/>
          <w:szCs w:val="22"/>
        </w:rPr>
        <w:t>3</w:t>
      </w:r>
      <w:r w:rsidR="006C3C90" w:rsidRPr="00AE6CD6">
        <w:rPr>
          <w:rFonts w:ascii="Calibri" w:hAnsi="Calibri" w:cs="Calibri"/>
          <w:sz w:val="22"/>
          <w:szCs w:val="22"/>
        </w:rPr>
        <w:t xml:space="preserve">).  </w:t>
      </w:r>
      <w:r w:rsidR="006C3C90">
        <w:rPr>
          <w:rFonts w:ascii="Calibri" w:hAnsi="Calibri" w:cs="Calibri"/>
          <w:sz w:val="22"/>
          <w:szCs w:val="22"/>
        </w:rPr>
        <w:t>The respondent universe is all visitors who enter t</w:t>
      </w:r>
      <w:r w:rsidR="00856115">
        <w:rPr>
          <w:rFonts w:ascii="Calibri" w:hAnsi="Calibri" w:cs="Calibri"/>
          <w:sz w:val="22"/>
          <w:szCs w:val="22"/>
        </w:rPr>
        <w:t xml:space="preserve">he Visitor Center during </w:t>
      </w:r>
      <w:r w:rsidR="00856115" w:rsidRPr="00AE6CD6">
        <w:rPr>
          <w:rFonts w:ascii="Calibri" w:hAnsi="Calibri" w:cs="Calibri"/>
          <w:sz w:val="22"/>
          <w:szCs w:val="22"/>
        </w:rPr>
        <w:t>the three</w:t>
      </w:r>
      <w:r w:rsidR="006C3C90" w:rsidRPr="00AE6CD6">
        <w:rPr>
          <w:rFonts w:ascii="Calibri" w:hAnsi="Calibri" w:cs="Calibri"/>
          <w:sz w:val="22"/>
          <w:szCs w:val="22"/>
        </w:rPr>
        <w:t xml:space="preserve"> days </w:t>
      </w:r>
      <w:r w:rsidR="006C3C90">
        <w:rPr>
          <w:rFonts w:ascii="Calibri" w:hAnsi="Calibri" w:cs="Calibri"/>
          <w:sz w:val="22"/>
          <w:szCs w:val="22"/>
        </w:rPr>
        <w:t xml:space="preserve">of testing.  </w:t>
      </w:r>
      <w:r w:rsidR="006C3C90">
        <w:rPr>
          <w:rFonts w:ascii="Calibri" w:hAnsi="Calibri" w:cs="Calibri"/>
          <w:color w:val="000000"/>
          <w:sz w:val="22"/>
          <w:szCs w:val="22"/>
        </w:rPr>
        <w:t xml:space="preserve">The exhibit prototypes will be set up in a publicly accessible area of the Visitor Center, so it is expected that some people will naturally view the exhibits, and some people will be invited to view the exhibits (see attached invitation language). </w:t>
      </w:r>
    </w:p>
    <w:p w14:paraId="350ED463" w14:textId="77777777" w:rsidR="006C3C90" w:rsidRDefault="006C3C90" w:rsidP="006C3C9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14:paraId="14F6A74B" w14:textId="44FF515C" w:rsidR="006C3C90" w:rsidRDefault="006C3C90" w:rsidP="006C3C9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Pr>
          <w:rFonts w:ascii="Calibri" w:hAnsi="Calibri" w:cs="Calibri"/>
          <w:color w:val="000000"/>
          <w:sz w:val="22"/>
          <w:szCs w:val="22"/>
        </w:rPr>
        <w:t>Natural Use:  Trained interviewers will approach the next visitor group or individual that finishes looking at (using) a mock-up exhibit, and ask the adult who is physically closest to provide feedback about the new exhibits (serving as the randomly selected spokesperson for their group).  Visitors who leave the exhibit while an interviewer is busy with another group may not be interviewed.  When the interviewer is re</w:t>
      </w:r>
      <w:r w:rsidR="00767721">
        <w:rPr>
          <w:rFonts w:ascii="Calibri" w:hAnsi="Calibri" w:cs="Calibri"/>
          <w:color w:val="000000"/>
          <w:sz w:val="22"/>
          <w:szCs w:val="22"/>
        </w:rPr>
        <w:t>ady for the next interview, he/she</w:t>
      </w:r>
      <w:r>
        <w:rPr>
          <w:rFonts w:ascii="Calibri" w:hAnsi="Calibri" w:cs="Calibri"/>
          <w:color w:val="000000"/>
          <w:sz w:val="22"/>
          <w:szCs w:val="22"/>
        </w:rPr>
        <w:t xml:space="preserve"> will select the next visitor who uses and finishes with the exhibit.  </w:t>
      </w:r>
    </w:p>
    <w:p w14:paraId="557CAD1B" w14:textId="77777777" w:rsidR="006C3C90" w:rsidRDefault="006C3C90" w:rsidP="006C3C9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14:paraId="2B09BBE0" w14:textId="77777777" w:rsidR="006C3C90" w:rsidRPr="0006026C" w:rsidRDefault="006C3C90" w:rsidP="006C3C9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Pr>
          <w:rFonts w:ascii="Calibri" w:hAnsi="Calibri" w:cs="Calibri"/>
          <w:color w:val="000000"/>
          <w:sz w:val="22"/>
          <w:szCs w:val="22"/>
        </w:rPr>
        <w:t xml:space="preserve">Invited Use:  Trained interviewers will approach visitor groups or individuals circulating </w:t>
      </w:r>
      <w:r w:rsidRPr="00437797">
        <w:rPr>
          <w:rFonts w:ascii="Calibri" w:hAnsi="Calibri" w:cs="Calibri"/>
          <w:color w:val="000000"/>
          <w:sz w:val="22"/>
          <w:szCs w:val="22"/>
        </w:rPr>
        <w:t>in the Visitor Center (as available, or who cross an imaginary line in the floor) and invite</w:t>
      </w:r>
      <w:r>
        <w:rPr>
          <w:rFonts w:ascii="Calibri" w:hAnsi="Calibri" w:cs="Calibri"/>
          <w:color w:val="000000"/>
          <w:sz w:val="22"/>
          <w:szCs w:val="22"/>
        </w:rPr>
        <w:t xml:space="preserve"> them to </w:t>
      </w:r>
      <w:r w:rsidRPr="001D4329">
        <w:rPr>
          <w:rFonts w:ascii="Calibri" w:hAnsi="Calibri" w:cs="Calibri"/>
          <w:color w:val="000000"/>
          <w:sz w:val="22"/>
          <w:szCs w:val="22"/>
        </w:rPr>
        <w:t>view one of the exhibit mock-ups.</w:t>
      </w:r>
      <w:r>
        <w:rPr>
          <w:rFonts w:ascii="Calibri" w:hAnsi="Calibri" w:cs="Calibri"/>
          <w:color w:val="000000"/>
          <w:sz w:val="22"/>
          <w:szCs w:val="22"/>
        </w:rPr>
        <w:t xml:space="preserve"> Visitors will be told that we would like to talk to them afterwards, to get their opinions and reactions.  </w:t>
      </w:r>
    </w:p>
    <w:p w14:paraId="2F795CC3" w14:textId="77777777" w:rsidR="006C3C90" w:rsidRDefault="006C3C90" w:rsidP="006C3C9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14:paraId="5DE87D41" w14:textId="68040D8B" w:rsidR="006C3C90" w:rsidRPr="001D4329" w:rsidRDefault="006C3C90" w:rsidP="006C3C9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r>
        <w:rPr>
          <w:rFonts w:ascii="Calibri" w:hAnsi="Calibri" w:cs="Calibri"/>
          <w:color w:val="000000"/>
          <w:sz w:val="22"/>
          <w:szCs w:val="22"/>
        </w:rPr>
        <w:t xml:space="preserve">A </w:t>
      </w:r>
      <w:r w:rsidRPr="00EB36C6">
        <w:rPr>
          <w:rFonts w:ascii="Calibri" w:hAnsi="Calibri" w:cs="Calibri"/>
          <w:sz w:val="22"/>
          <w:szCs w:val="22"/>
        </w:rPr>
        <w:t xml:space="preserve">total of </w:t>
      </w:r>
      <w:r w:rsidR="00EB36C6" w:rsidRPr="00EB36C6">
        <w:rPr>
          <w:rFonts w:ascii="Calibri" w:hAnsi="Calibri" w:cs="Calibri"/>
          <w:sz w:val="22"/>
          <w:szCs w:val="22"/>
        </w:rPr>
        <w:t>100</w:t>
      </w:r>
      <w:r w:rsidRPr="00EB36C6">
        <w:rPr>
          <w:rFonts w:ascii="Calibri" w:hAnsi="Calibri" w:cs="Calibri"/>
          <w:sz w:val="22"/>
          <w:szCs w:val="22"/>
        </w:rPr>
        <w:t xml:space="preserve"> visitors </w:t>
      </w:r>
      <w:r w:rsidRPr="001D4329">
        <w:rPr>
          <w:rFonts w:ascii="Calibri" w:hAnsi="Calibri" w:cs="Calibri"/>
          <w:sz w:val="22"/>
          <w:szCs w:val="22"/>
        </w:rPr>
        <w:t>will be interviewed, assuming the flow of visitors is sufficient on the days when the evaluation will take place.</w:t>
      </w:r>
    </w:p>
    <w:p w14:paraId="63078C40" w14:textId="77777777" w:rsidR="006671D7" w:rsidRDefault="006671D7"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b/>
          <w:sz w:val="22"/>
          <w:szCs w:val="22"/>
        </w:rPr>
      </w:pPr>
    </w:p>
    <w:p w14:paraId="339C5E40" w14:textId="77777777" w:rsidR="006671D7" w:rsidRPr="0026203F" w:rsidRDefault="006671D7"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sz w:val="22"/>
          <w:szCs w:val="22"/>
        </w:rPr>
      </w:pPr>
    </w:p>
    <w:p w14:paraId="47815488" w14:textId="77777777" w:rsidR="00A403BB" w:rsidRPr="0026203F" w:rsidRDefault="00A403BB" w:rsidP="00A403BB">
      <w:pPr>
        <w:rPr>
          <w:rFonts w:asciiTheme="minorHAnsi" w:hAnsiTheme="minorHAnsi"/>
          <w:b/>
          <w:sz w:val="22"/>
          <w:szCs w:val="22"/>
        </w:rPr>
      </w:pPr>
      <w:r w:rsidRPr="0026203F">
        <w:rPr>
          <w:rFonts w:asciiTheme="minorHAnsi" w:hAnsiTheme="minorHAnsi"/>
          <w:b/>
          <w:sz w:val="22"/>
          <w:szCs w:val="22"/>
        </w:rPr>
        <w:t>Administration of the Instrument</w:t>
      </w:r>
    </w:p>
    <w:p w14:paraId="47815489" w14:textId="77777777" w:rsidR="00A403BB" w:rsidRPr="0026203F" w:rsidRDefault="001B0AAA" w:rsidP="00A403BB">
      <w:pPr>
        <w:pStyle w:val="ListParagraph"/>
        <w:numPr>
          <w:ilvl w:val="0"/>
          <w:numId w:val="17"/>
        </w:numPr>
        <w:rPr>
          <w:rFonts w:asciiTheme="minorHAnsi" w:hAnsiTheme="minorHAnsi"/>
          <w:sz w:val="22"/>
          <w:szCs w:val="22"/>
        </w:rPr>
      </w:pPr>
      <w:r w:rsidRPr="0026203F">
        <w:rPr>
          <w:rFonts w:asciiTheme="minorHAnsi" w:hAnsiTheme="minorHAnsi"/>
          <w:sz w:val="22"/>
          <w:szCs w:val="22"/>
        </w:rPr>
        <w:t>H</w:t>
      </w:r>
      <w:r w:rsidR="00A403BB" w:rsidRPr="0026203F">
        <w:rPr>
          <w:rFonts w:asciiTheme="minorHAnsi" w:hAnsiTheme="minorHAnsi"/>
          <w:sz w:val="22"/>
          <w:szCs w:val="22"/>
        </w:rPr>
        <w:t>ow will you collect the information? (Check all that apply)</w:t>
      </w:r>
    </w:p>
    <w:p w14:paraId="4781548A" w14:textId="486C351E" w:rsidR="001B0AAA" w:rsidRPr="0026203F" w:rsidRDefault="00D72D44" w:rsidP="001B0AAA">
      <w:pPr>
        <w:ind w:left="720"/>
        <w:rPr>
          <w:rFonts w:asciiTheme="minorHAnsi" w:hAnsiTheme="minorHAnsi"/>
          <w:sz w:val="22"/>
          <w:szCs w:val="22"/>
        </w:rPr>
      </w:pPr>
      <w:r w:rsidRPr="0026203F">
        <w:rPr>
          <w:rFonts w:asciiTheme="minorHAnsi" w:hAnsiTheme="minorHAnsi"/>
          <w:sz w:val="22"/>
          <w:szCs w:val="22"/>
        </w:rPr>
        <w:t>[</w:t>
      </w:r>
      <w:r w:rsidR="002F6888">
        <w:rPr>
          <w:rFonts w:asciiTheme="minorHAnsi" w:hAnsiTheme="minorHAnsi"/>
          <w:sz w:val="22"/>
          <w:szCs w:val="22"/>
        </w:rPr>
        <w:t xml:space="preserve"> </w:t>
      </w:r>
      <w:r w:rsidR="00A403BB" w:rsidRPr="0026203F">
        <w:rPr>
          <w:rFonts w:asciiTheme="minorHAnsi" w:hAnsiTheme="minorHAnsi"/>
          <w:sz w:val="22"/>
          <w:szCs w:val="22"/>
        </w:rPr>
        <w:t>] Web-based</w:t>
      </w:r>
      <w:r w:rsidR="001B0AAA" w:rsidRPr="0026203F">
        <w:rPr>
          <w:rFonts w:asciiTheme="minorHAnsi" w:hAnsiTheme="minorHAnsi"/>
          <w:sz w:val="22"/>
          <w:szCs w:val="22"/>
        </w:rPr>
        <w:t xml:space="preserve"> or other forms of Social Media </w:t>
      </w:r>
    </w:p>
    <w:p w14:paraId="4781548B" w14:textId="77777777" w:rsidR="001B0AAA" w:rsidRPr="0026203F" w:rsidRDefault="00A403BB" w:rsidP="001B0AAA">
      <w:pPr>
        <w:ind w:left="720"/>
        <w:rPr>
          <w:rFonts w:asciiTheme="minorHAnsi" w:hAnsiTheme="minorHAnsi"/>
          <w:sz w:val="22"/>
          <w:szCs w:val="22"/>
        </w:rPr>
      </w:pPr>
      <w:r w:rsidRPr="0026203F">
        <w:rPr>
          <w:rFonts w:asciiTheme="minorHAnsi" w:hAnsiTheme="minorHAnsi"/>
          <w:sz w:val="22"/>
          <w:szCs w:val="22"/>
        </w:rPr>
        <w:t>[ ] Telephone</w:t>
      </w:r>
      <w:r w:rsidRPr="0026203F">
        <w:rPr>
          <w:rFonts w:asciiTheme="minorHAnsi" w:hAnsiTheme="minorHAnsi"/>
          <w:sz w:val="22"/>
          <w:szCs w:val="22"/>
        </w:rPr>
        <w:tab/>
      </w:r>
    </w:p>
    <w:p w14:paraId="4781548C" w14:textId="5332167A" w:rsidR="001B0AAA" w:rsidRPr="0026203F" w:rsidRDefault="00A403BB" w:rsidP="001B0AAA">
      <w:pPr>
        <w:ind w:left="720"/>
        <w:rPr>
          <w:rFonts w:asciiTheme="minorHAnsi" w:hAnsiTheme="minorHAnsi"/>
          <w:sz w:val="22"/>
          <w:szCs w:val="22"/>
        </w:rPr>
      </w:pPr>
      <w:r w:rsidRPr="0026203F">
        <w:rPr>
          <w:rFonts w:asciiTheme="minorHAnsi" w:hAnsiTheme="minorHAnsi"/>
          <w:sz w:val="22"/>
          <w:szCs w:val="22"/>
        </w:rPr>
        <w:t>[</w:t>
      </w:r>
      <w:r w:rsidR="006C3C90">
        <w:rPr>
          <w:rFonts w:asciiTheme="minorHAnsi" w:hAnsiTheme="minorHAnsi"/>
          <w:sz w:val="22"/>
          <w:szCs w:val="22"/>
        </w:rPr>
        <w:t>X</w:t>
      </w:r>
      <w:r w:rsidR="001B0AAA" w:rsidRPr="0026203F">
        <w:rPr>
          <w:rFonts w:asciiTheme="minorHAnsi" w:hAnsiTheme="minorHAnsi"/>
          <w:sz w:val="22"/>
          <w:szCs w:val="22"/>
        </w:rPr>
        <w:t xml:space="preserve"> </w:t>
      </w:r>
      <w:r w:rsidRPr="0026203F">
        <w:rPr>
          <w:rFonts w:asciiTheme="minorHAnsi" w:hAnsiTheme="minorHAnsi"/>
          <w:sz w:val="22"/>
          <w:szCs w:val="22"/>
        </w:rPr>
        <w:t>] In-person</w:t>
      </w:r>
      <w:r w:rsidRPr="0026203F">
        <w:rPr>
          <w:rFonts w:asciiTheme="minorHAnsi" w:hAnsiTheme="minorHAnsi"/>
          <w:sz w:val="22"/>
          <w:szCs w:val="22"/>
        </w:rPr>
        <w:tab/>
      </w:r>
    </w:p>
    <w:p w14:paraId="4781548D" w14:textId="77777777" w:rsidR="001B0AAA" w:rsidRPr="0026203F" w:rsidRDefault="00A403BB" w:rsidP="001B0AAA">
      <w:pPr>
        <w:ind w:left="720"/>
        <w:rPr>
          <w:rFonts w:asciiTheme="minorHAnsi" w:hAnsiTheme="minorHAnsi"/>
          <w:sz w:val="22"/>
          <w:szCs w:val="22"/>
        </w:rPr>
      </w:pPr>
      <w:r w:rsidRPr="0026203F">
        <w:rPr>
          <w:rFonts w:asciiTheme="minorHAnsi" w:hAnsiTheme="minorHAnsi"/>
          <w:sz w:val="22"/>
          <w:szCs w:val="22"/>
        </w:rPr>
        <w:t>[ ] Mail</w:t>
      </w:r>
      <w:r w:rsidR="001B0AAA" w:rsidRPr="0026203F">
        <w:rPr>
          <w:rFonts w:asciiTheme="minorHAnsi" w:hAnsiTheme="minorHAnsi"/>
          <w:sz w:val="22"/>
          <w:szCs w:val="22"/>
        </w:rPr>
        <w:t xml:space="preserve"> </w:t>
      </w:r>
    </w:p>
    <w:p w14:paraId="4781548E" w14:textId="068C4A8A" w:rsidR="00925244" w:rsidRPr="0026203F" w:rsidRDefault="00A403BB" w:rsidP="00925244">
      <w:pPr>
        <w:ind w:left="720"/>
        <w:rPr>
          <w:rFonts w:asciiTheme="minorHAnsi" w:hAnsiTheme="minorHAnsi"/>
          <w:sz w:val="22"/>
          <w:szCs w:val="22"/>
        </w:rPr>
      </w:pPr>
      <w:r w:rsidRPr="0026203F">
        <w:rPr>
          <w:rFonts w:asciiTheme="minorHAnsi" w:hAnsiTheme="minorHAnsi"/>
          <w:sz w:val="22"/>
          <w:szCs w:val="22"/>
        </w:rPr>
        <w:t>[</w:t>
      </w:r>
      <w:r w:rsidR="00C87B3B">
        <w:rPr>
          <w:rFonts w:asciiTheme="minorHAnsi" w:hAnsiTheme="minorHAnsi"/>
          <w:sz w:val="22"/>
          <w:szCs w:val="22"/>
        </w:rPr>
        <w:t xml:space="preserve"> </w:t>
      </w:r>
      <w:r w:rsidRPr="0026203F">
        <w:rPr>
          <w:rFonts w:asciiTheme="minorHAnsi" w:hAnsiTheme="minorHAnsi"/>
          <w:sz w:val="22"/>
          <w:szCs w:val="22"/>
        </w:rPr>
        <w:t>] Other, Explain</w:t>
      </w:r>
      <w:r w:rsidR="0085533C" w:rsidRPr="0026203F">
        <w:rPr>
          <w:rFonts w:asciiTheme="minorHAnsi" w:hAnsiTheme="minorHAnsi"/>
          <w:sz w:val="22"/>
          <w:szCs w:val="22"/>
        </w:rPr>
        <w:t xml:space="preserve"> </w:t>
      </w:r>
      <w:r w:rsidR="002F6888">
        <w:rPr>
          <w:rFonts w:asciiTheme="minorHAnsi" w:hAnsiTheme="minorHAnsi"/>
          <w:sz w:val="22"/>
          <w:szCs w:val="22"/>
        </w:rPr>
        <w:t xml:space="preserve"> - on-site survey card</w:t>
      </w:r>
    </w:p>
    <w:p w14:paraId="6A3426F9" w14:textId="77777777" w:rsidR="006671D7" w:rsidRDefault="006671D7" w:rsidP="006671D7">
      <w:pPr>
        <w:rPr>
          <w:rFonts w:asciiTheme="minorHAnsi" w:hAnsiTheme="minorHAnsi"/>
          <w:b/>
          <w:sz w:val="22"/>
          <w:szCs w:val="22"/>
        </w:rPr>
      </w:pPr>
    </w:p>
    <w:p w14:paraId="1DE60C47" w14:textId="10D87F6A" w:rsidR="00542AC2" w:rsidRDefault="00E40E03" w:rsidP="006671D7">
      <w:pPr>
        <w:rPr>
          <w:rFonts w:asciiTheme="minorHAnsi" w:hAnsiTheme="minorHAnsi"/>
          <w:sz w:val="22"/>
          <w:szCs w:val="22"/>
        </w:rPr>
      </w:pPr>
      <w:r w:rsidRPr="0026203F">
        <w:rPr>
          <w:rFonts w:asciiTheme="minorHAnsi" w:hAnsiTheme="minorHAnsi"/>
          <w:b/>
          <w:sz w:val="22"/>
          <w:szCs w:val="22"/>
        </w:rPr>
        <w:t>Instrument Administration:</w:t>
      </w:r>
      <w:r w:rsidRPr="0026203F">
        <w:rPr>
          <w:rFonts w:asciiTheme="minorHAnsi" w:hAnsiTheme="minorHAnsi"/>
          <w:sz w:val="22"/>
          <w:szCs w:val="22"/>
        </w:rPr>
        <w:t xml:space="preserve"> </w:t>
      </w:r>
    </w:p>
    <w:p w14:paraId="05AD737D" w14:textId="77777777" w:rsidR="006671D7" w:rsidRPr="0026203F" w:rsidRDefault="006671D7" w:rsidP="006671D7">
      <w:pPr>
        <w:rPr>
          <w:rFonts w:asciiTheme="minorHAnsi" w:hAnsiTheme="minorHAnsi"/>
          <w:sz w:val="22"/>
          <w:szCs w:val="22"/>
        </w:rPr>
      </w:pPr>
    </w:p>
    <w:p w14:paraId="4781548F" w14:textId="439537B0" w:rsidR="00F24CFC" w:rsidRDefault="00F24CFC" w:rsidP="00F24CFC">
      <w:pPr>
        <w:pStyle w:val="ListParagraph"/>
        <w:numPr>
          <w:ilvl w:val="0"/>
          <w:numId w:val="17"/>
        </w:numPr>
        <w:rPr>
          <w:rFonts w:asciiTheme="minorHAnsi" w:hAnsiTheme="minorHAnsi"/>
          <w:sz w:val="22"/>
          <w:szCs w:val="22"/>
        </w:rPr>
      </w:pPr>
      <w:r w:rsidRPr="0026203F">
        <w:rPr>
          <w:rFonts w:asciiTheme="minorHAnsi" w:hAnsiTheme="minorHAnsi"/>
          <w:sz w:val="22"/>
          <w:szCs w:val="22"/>
        </w:rPr>
        <w:t xml:space="preserve">Will interviewers or facilitators be used?  [ </w:t>
      </w:r>
      <w:r w:rsidR="006C3C90">
        <w:rPr>
          <w:rFonts w:asciiTheme="minorHAnsi" w:hAnsiTheme="minorHAnsi"/>
          <w:sz w:val="22"/>
          <w:szCs w:val="22"/>
        </w:rPr>
        <w:t>X</w:t>
      </w:r>
      <w:r w:rsidR="00C87B3B">
        <w:rPr>
          <w:rFonts w:asciiTheme="minorHAnsi" w:hAnsiTheme="minorHAnsi"/>
          <w:sz w:val="22"/>
          <w:szCs w:val="22"/>
        </w:rPr>
        <w:t xml:space="preserve"> </w:t>
      </w:r>
      <w:r w:rsidRPr="0026203F">
        <w:rPr>
          <w:rFonts w:asciiTheme="minorHAnsi" w:hAnsiTheme="minorHAnsi"/>
          <w:sz w:val="22"/>
          <w:szCs w:val="22"/>
        </w:rPr>
        <w:t>] Yes [</w:t>
      </w:r>
      <w:r w:rsidR="00802370" w:rsidRPr="00C87B3B">
        <w:rPr>
          <w:rFonts w:asciiTheme="minorHAnsi" w:hAnsiTheme="minorHAnsi"/>
          <w:sz w:val="22"/>
          <w:szCs w:val="22"/>
        </w:rPr>
        <w:t xml:space="preserve"> </w:t>
      </w:r>
      <w:r w:rsidR="00C87B3B" w:rsidRPr="00C87B3B">
        <w:rPr>
          <w:rFonts w:asciiTheme="minorHAnsi" w:hAnsiTheme="minorHAnsi"/>
          <w:sz w:val="22"/>
          <w:szCs w:val="22"/>
        </w:rPr>
        <w:t xml:space="preserve"> </w:t>
      </w:r>
      <w:r w:rsidRPr="0026203F">
        <w:rPr>
          <w:rFonts w:asciiTheme="minorHAnsi" w:hAnsiTheme="minorHAnsi"/>
          <w:sz w:val="22"/>
          <w:szCs w:val="22"/>
        </w:rPr>
        <w:t>] No</w:t>
      </w:r>
    </w:p>
    <w:p w14:paraId="2F4D911B" w14:textId="77777777" w:rsidR="00856115" w:rsidRPr="00856115" w:rsidRDefault="00856115" w:rsidP="00856115">
      <w:pPr>
        <w:rPr>
          <w:rFonts w:asciiTheme="minorHAnsi" w:hAnsiTheme="minorHAnsi"/>
          <w:sz w:val="22"/>
          <w:szCs w:val="22"/>
        </w:rPr>
      </w:pPr>
    </w:p>
    <w:p w14:paraId="47815490" w14:textId="27ED802E" w:rsidR="00F26BC0" w:rsidRDefault="00856115" w:rsidP="00856115">
      <w:pPr>
        <w:pStyle w:val="ListParagraph"/>
        <w:ind w:left="0"/>
        <w:rPr>
          <w:rFonts w:asciiTheme="minorHAnsi" w:hAnsiTheme="minorHAnsi"/>
          <w:sz w:val="22"/>
          <w:szCs w:val="22"/>
        </w:rPr>
      </w:pPr>
      <w:r>
        <w:rPr>
          <w:rFonts w:asciiTheme="minorHAnsi" w:hAnsiTheme="minorHAnsi"/>
          <w:sz w:val="22"/>
          <w:szCs w:val="22"/>
        </w:rPr>
        <w:t>A structured interview (see attached) will be conducted by trained interviewers.  The questions will be the same for each of the three exhibit prototypes.</w:t>
      </w:r>
      <w:r w:rsidR="00C837BD">
        <w:rPr>
          <w:rFonts w:asciiTheme="minorHAnsi" w:hAnsiTheme="minorHAnsi"/>
          <w:sz w:val="22"/>
          <w:szCs w:val="22"/>
        </w:rPr>
        <w:t xml:space="preserve">  Interviewers will record visitors’ answers on the paper interview form (e.g., verbatim comments).</w:t>
      </w:r>
    </w:p>
    <w:p w14:paraId="553CABA6" w14:textId="77777777" w:rsidR="00856115" w:rsidRPr="0026203F" w:rsidRDefault="00856115" w:rsidP="00856115">
      <w:pPr>
        <w:pStyle w:val="ListParagraph"/>
        <w:ind w:left="0"/>
        <w:rPr>
          <w:rFonts w:asciiTheme="minorHAnsi" w:hAnsiTheme="minorHAnsi"/>
          <w:sz w:val="22"/>
          <w:szCs w:val="22"/>
        </w:rPr>
      </w:pPr>
    </w:p>
    <w:p w14:paraId="47815491" w14:textId="77777777" w:rsidR="00F26BC0" w:rsidRPr="0026203F" w:rsidRDefault="00F24CFC" w:rsidP="004C1F76">
      <w:pPr>
        <w:pStyle w:val="Heading2"/>
        <w:tabs>
          <w:tab w:val="left" w:pos="900"/>
        </w:tabs>
        <w:ind w:right="-180"/>
        <w:jc w:val="left"/>
        <w:rPr>
          <w:rFonts w:asciiTheme="minorHAnsi" w:hAnsiTheme="minorHAnsi"/>
          <w:sz w:val="22"/>
          <w:szCs w:val="22"/>
        </w:rPr>
      </w:pPr>
      <w:r w:rsidRPr="0026203F">
        <w:rPr>
          <w:rFonts w:asciiTheme="minorHAnsi" w:hAnsiTheme="minorHAnsi"/>
          <w:sz w:val="22"/>
          <w:szCs w:val="22"/>
        </w:rPr>
        <w:lastRenderedPageBreak/>
        <w:t>Please make sure that all instruments, instructions, and scripts are submitted with the request.</w:t>
      </w:r>
    </w:p>
    <w:p w14:paraId="2575CBB9" w14:textId="77777777" w:rsidR="00714A4A" w:rsidRPr="0026203F" w:rsidRDefault="00714A4A" w:rsidP="00F26BC0">
      <w:pPr>
        <w:rPr>
          <w:rFonts w:asciiTheme="minorHAnsi" w:hAnsiTheme="minorHAnsi"/>
          <w:sz w:val="22"/>
          <w:szCs w:val="22"/>
        </w:rPr>
      </w:pPr>
    </w:p>
    <w:p w14:paraId="47815492" w14:textId="24BDB5A5" w:rsidR="00F26BC0" w:rsidRPr="0026203F" w:rsidRDefault="005D5A46" w:rsidP="00F26BC0">
      <w:pPr>
        <w:rPr>
          <w:rFonts w:asciiTheme="minorHAnsi" w:hAnsiTheme="minorHAnsi"/>
          <w:sz w:val="22"/>
          <w:szCs w:val="22"/>
        </w:rPr>
      </w:pPr>
      <w:r w:rsidRPr="0026203F">
        <w:rPr>
          <w:rFonts w:asciiTheme="minorHAnsi" w:hAnsiTheme="minorHAnsi"/>
          <w:sz w:val="22"/>
          <w:szCs w:val="22"/>
        </w:rPr>
        <w:t>ATTACHED</w:t>
      </w:r>
      <w:r w:rsidR="00714A4A" w:rsidRPr="0026203F">
        <w:rPr>
          <w:rFonts w:asciiTheme="minorHAnsi" w:hAnsiTheme="minorHAnsi"/>
          <w:sz w:val="22"/>
          <w:szCs w:val="22"/>
        </w:rPr>
        <w:t xml:space="preserve"> </w:t>
      </w:r>
      <w:r w:rsidR="00F26BC0" w:rsidRPr="0026203F">
        <w:rPr>
          <w:rFonts w:asciiTheme="minorHAnsi" w:hAnsiTheme="minorHAnsi"/>
          <w:sz w:val="22"/>
          <w:szCs w:val="22"/>
        </w:rPr>
        <w:br w:type="page"/>
      </w:r>
    </w:p>
    <w:p w14:paraId="47815493" w14:textId="77777777" w:rsidR="00F24CFC" w:rsidRPr="0026203F" w:rsidRDefault="004C1F76" w:rsidP="004C1F76">
      <w:pPr>
        <w:pStyle w:val="Heading2"/>
        <w:tabs>
          <w:tab w:val="left" w:pos="900"/>
        </w:tabs>
        <w:ind w:right="-180"/>
        <w:jc w:val="left"/>
        <w:rPr>
          <w:rFonts w:asciiTheme="minorHAnsi" w:hAnsiTheme="minorHAnsi"/>
          <w:sz w:val="22"/>
          <w:szCs w:val="22"/>
        </w:rPr>
      </w:pPr>
      <w:r w:rsidRPr="0026203F">
        <w:rPr>
          <w:rFonts w:asciiTheme="minorHAnsi" w:hAnsiTheme="minorHAnsi"/>
          <w:sz w:val="22"/>
          <w:szCs w:val="22"/>
        </w:rPr>
        <w:lastRenderedPageBreak/>
        <w:t>INSTRUCTIONS</w:t>
      </w:r>
    </w:p>
    <w:p w14:paraId="47815494" w14:textId="77777777" w:rsidR="00F24CFC" w:rsidRPr="0026203F" w:rsidRDefault="00F24CFC" w:rsidP="00F24CFC">
      <w:pPr>
        <w:rPr>
          <w:rFonts w:asciiTheme="minorHAnsi" w:hAnsiTheme="minorHAnsi"/>
          <w:b/>
          <w:sz w:val="22"/>
          <w:szCs w:val="22"/>
        </w:rPr>
      </w:pPr>
    </w:p>
    <w:p w14:paraId="47815495" w14:textId="71E522BB" w:rsidR="00F24CFC" w:rsidRPr="0026203F" w:rsidRDefault="00032BC8" w:rsidP="00F24CFC">
      <w:pPr>
        <w:rPr>
          <w:rFonts w:asciiTheme="minorHAnsi" w:hAnsiTheme="minorHAnsi"/>
          <w:b/>
          <w:sz w:val="22"/>
          <w:szCs w:val="22"/>
        </w:rPr>
      </w:pPr>
      <w:r w:rsidRPr="0026203F">
        <w:rPr>
          <w:rFonts w:asciiTheme="minorHAnsi" w:hAnsiTheme="minorHAnsi"/>
          <w:b/>
          <w:noProof/>
          <w:sz w:val="22"/>
          <w:szCs w:val="22"/>
        </w:rPr>
        <mc:AlternateContent>
          <mc:Choice Requires="wps">
            <w:drawing>
              <wp:anchor distT="0" distB="0" distL="114300" distR="114300" simplePos="0" relativeHeight="251660288" behindDoc="0" locked="0" layoutInCell="0" allowOverlap="1" wp14:anchorId="478154B4" wp14:editId="5F4EECF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68FD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7815496" w14:textId="77777777" w:rsidR="00F24CFC" w:rsidRPr="0026203F" w:rsidRDefault="00F24CFC" w:rsidP="00F24CFC">
      <w:pPr>
        <w:rPr>
          <w:rFonts w:asciiTheme="minorHAnsi" w:hAnsiTheme="minorHAnsi"/>
          <w:b/>
          <w:sz w:val="22"/>
          <w:szCs w:val="22"/>
        </w:rPr>
      </w:pPr>
      <w:r w:rsidRPr="0026203F">
        <w:rPr>
          <w:rFonts w:asciiTheme="minorHAnsi" w:hAnsiTheme="minorHAnsi"/>
          <w:b/>
          <w:sz w:val="22"/>
          <w:szCs w:val="22"/>
        </w:rPr>
        <w:t>TITLE OF INFORMATION COLLECTION:</w:t>
      </w:r>
      <w:r w:rsidRPr="0026203F">
        <w:rPr>
          <w:rFonts w:asciiTheme="minorHAnsi" w:hAnsiTheme="minorHAnsi"/>
          <w:sz w:val="22"/>
          <w:szCs w:val="22"/>
        </w:rPr>
        <w:t xml:space="preserve">  Provide the name of the collection that is the subject of the request</w:t>
      </w:r>
      <w:r w:rsidR="00CB1078" w:rsidRPr="0026203F">
        <w:rPr>
          <w:rFonts w:asciiTheme="minorHAnsi" w:hAnsiTheme="minorHAnsi"/>
          <w:sz w:val="22"/>
          <w:szCs w:val="22"/>
        </w:rPr>
        <w:t>. (e.g.</w:t>
      </w:r>
      <w:r w:rsidR="008E61DE" w:rsidRPr="0026203F">
        <w:rPr>
          <w:rFonts w:asciiTheme="minorHAnsi" w:hAnsiTheme="minorHAnsi"/>
          <w:sz w:val="22"/>
          <w:szCs w:val="22"/>
        </w:rPr>
        <w:t>,</w:t>
      </w:r>
      <w:r w:rsidR="00CB1078" w:rsidRPr="0026203F">
        <w:rPr>
          <w:rFonts w:asciiTheme="minorHAnsi" w:hAnsiTheme="minorHAnsi"/>
          <w:sz w:val="22"/>
          <w:szCs w:val="22"/>
        </w:rPr>
        <w:t xml:space="preserve"> Comment card for soliciting feedback on xxxx)</w:t>
      </w:r>
    </w:p>
    <w:p w14:paraId="47815497" w14:textId="77777777" w:rsidR="00F24CFC" w:rsidRPr="0026203F" w:rsidRDefault="00F24CFC" w:rsidP="00F24CFC">
      <w:pPr>
        <w:rPr>
          <w:rFonts w:asciiTheme="minorHAnsi" w:hAnsiTheme="minorHAnsi"/>
          <w:sz w:val="22"/>
          <w:szCs w:val="22"/>
        </w:rPr>
      </w:pPr>
    </w:p>
    <w:p w14:paraId="47815498" w14:textId="77777777" w:rsidR="00F24CFC" w:rsidRPr="0026203F" w:rsidRDefault="00F24CFC" w:rsidP="00F24CFC">
      <w:pPr>
        <w:rPr>
          <w:rFonts w:asciiTheme="minorHAnsi" w:hAnsiTheme="minorHAnsi"/>
          <w:b/>
          <w:sz w:val="22"/>
          <w:szCs w:val="22"/>
        </w:rPr>
      </w:pPr>
      <w:r w:rsidRPr="0026203F">
        <w:rPr>
          <w:rFonts w:asciiTheme="minorHAnsi" w:hAnsiTheme="minorHAnsi"/>
          <w:b/>
          <w:sz w:val="22"/>
          <w:szCs w:val="22"/>
        </w:rPr>
        <w:t xml:space="preserve">PURPOSE:  </w:t>
      </w:r>
      <w:r w:rsidRPr="0026203F">
        <w:rPr>
          <w:rFonts w:asciiTheme="minorHAnsi" w:hAnsiTheme="minorHAnsi"/>
          <w:sz w:val="22"/>
          <w:szCs w:val="22"/>
        </w:rPr>
        <w:t>Provide a brief description of the purpose of this collection and how it will be used.  If this is part of a larger study or effort, please include this in your explanation.</w:t>
      </w:r>
    </w:p>
    <w:p w14:paraId="47815499" w14:textId="77777777" w:rsidR="00F24CFC" w:rsidRPr="0026203F" w:rsidRDefault="00F24CFC" w:rsidP="00F24CFC">
      <w:pPr>
        <w:pStyle w:val="Header"/>
        <w:tabs>
          <w:tab w:val="clear" w:pos="4320"/>
          <w:tab w:val="clear" w:pos="8640"/>
        </w:tabs>
        <w:rPr>
          <w:rFonts w:asciiTheme="minorHAnsi" w:hAnsiTheme="minorHAnsi"/>
          <w:b/>
          <w:sz w:val="22"/>
          <w:szCs w:val="22"/>
        </w:rPr>
      </w:pPr>
    </w:p>
    <w:p w14:paraId="4781549A" w14:textId="77777777" w:rsidR="00F24CFC" w:rsidRPr="0026203F" w:rsidRDefault="00F24CFC" w:rsidP="00F24CFC">
      <w:pPr>
        <w:pStyle w:val="Header"/>
        <w:tabs>
          <w:tab w:val="clear" w:pos="4320"/>
          <w:tab w:val="clear" w:pos="8640"/>
        </w:tabs>
        <w:rPr>
          <w:rFonts w:asciiTheme="minorHAnsi" w:hAnsiTheme="minorHAnsi"/>
          <w:snapToGrid/>
          <w:sz w:val="22"/>
          <w:szCs w:val="22"/>
        </w:rPr>
      </w:pPr>
      <w:r w:rsidRPr="0026203F">
        <w:rPr>
          <w:rFonts w:asciiTheme="minorHAnsi" w:hAnsiTheme="minorHAnsi"/>
          <w:b/>
          <w:sz w:val="22"/>
          <w:szCs w:val="22"/>
        </w:rPr>
        <w:t>DESCRIPTION OF RESPONDENTS</w:t>
      </w:r>
      <w:r w:rsidRPr="0026203F">
        <w:rPr>
          <w:rFonts w:asciiTheme="minorHAnsi" w:hAnsiTheme="minorHAnsi"/>
          <w:sz w:val="22"/>
          <w:szCs w:val="22"/>
        </w:rPr>
        <w:t xml:space="preserve">: </w:t>
      </w:r>
      <w:r w:rsidR="00105085" w:rsidRPr="0026203F">
        <w:rPr>
          <w:rFonts w:asciiTheme="minorHAnsi" w:hAnsiTheme="minorHAnsi"/>
          <w:sz w:val="22"/>
          <w:szCs w:val="22"/>
        </w:rPr>
        <w:t xml:space="preserve"> </w:t>
      </w:r>
      <w:r w:rsidRPr="0026203F">
        <w:rPr>
          <w:rFonts w:asciiTheme="minorHAnsi" w:hAnsiTheme="minorHAnsi"/>
          <w:sz w:val="22"/>
          <w:szCs w:val="22"/>
        </w:rPr>
        <w:t>Provide a brief description of the targeted group or groups for this collection of information.  These groups must have experience with the program.</w:t>
      </w:r>
    </w:p>
    <w:p w14:paraId="4781549B" w14:textId="77777777" w:rsidR="00F24CFC" w:rsidRPr="0026203F" w:rsidRDefault="00F24CFC" w:rsidP="00F24CFC">
      <w:pPr>
        <w:rPr>
          <w:rFonts w:asciiTheme="minorHAnsi" w:hAnsiTheme="minorHAnsi"/>
          <w:b/>
          <w:sz w:val="22"/>
          <w:szCs w:val="22"/>
        </w:rPr>
      </w:pPr>
    </w:p>
    <w:p w14:paraId="4781549C" w14:textId="77777777" w:rsidR="00F24CFC" w:rsidRPr="0026203F" w:rsidRDefault="00F24CFC" w:rsidP="00F24CFC">
      <w:pPr>
        <w:rPr>
          <w:rFonts w:asciiTheme="minorHAnsi" w:hAnsiTheme="minorHAnsi"/>
          <w:b/>
          <w:sz w:val="22"/>
          <w:szCs w:val="22"/>
        </w:rPr>
      </w:pPr>
      <w:r w:rsidRPr="0026203F">
        <w:rPr>
          <w:rFonts w:asciiTheme="minorHAnsi" w:hAnsiTheme="minorHAnsi"/>
          <w:b/>
          <w:sz w:val="22"/>
          <w:szCs w:val="22"/>
        </w:rPr>
        <w:t>TYPE OF COLLECTION:</w:t>
      </w:r>
      <w:r w:rsidRPr="0026203F">
        <w:rPr>
          <w:rFonts w:asciiTheme="minorHAnsi" w:hAnsiTheme="minorHAnsi"/>
          <w:sz w:val="22"/>
          <w:szCs w:val="22"/>
        </w:rPr>
        <w:t xml:space="preserve"> </w:t>
      </w:r>
      <w:r w:rsidR="00105085" w:rsidRPr="0026203F">
        <w:rPr>
          <w:rFonts w:asciiTheme="minorHAnsi" w:hAnsiTheme="minorHAnsi"/>
          <w:sz w:val="22"/>
          <w:szCs w:val="22"/>
        </w:rPr>
        <w:t xml:space="preserve"> </w:t>
      </w:r>
      <w:r w:rsidRPr="0026203F">
        <w:rPr>
          <w:rFonts w:asciiTheme="minorHAnsi" w:hAnsiTheme="minorHAnsi"/>
          <w:sz w:val="22"/>
          <w:szCs w:val="22"/>
        </w:rPr>
        <w:t>Check one box.  If you are requesting approval of other instruments under the generic</w:t>
      </w:r>
      <w:r w:rsidR="008F50D4" w:rsidRPr="0026203F">
        <w:rPr>
          <w:rFonts w:asciiTheme="minorHAnsi" w:hAnsiTheme="minorHAnsi"/>
          <w:sz w:val="22"/>
          <w:szCs w:val="22"/>
        </w:rPr>
        <w:t>, you must complete a form for each instrument.</w:t>
      </w:r>
    </w:p>
    <w:p w14:paraId="4781549D" w14:textId="77777777" w:rsidR="00F24CFC" w:rsidRPr="0026203F" w:rsidRDefault="00F24CFC" w:rsidP="00F24CFC">
      <w:pPr>
        <w:pStyle w:val="BodyTextIndent"/>
        <w:tabs>
          <w:tab w:val="left" w:pos="360"/>
        </w:tabs>
        <w:ind w:left="0"/>
        <w:rPr>
          <w:rFonts w:asciiTheme="minorHAnsi" w:hAnsiTheme="minorHAnsi"/>
          <w:bCs/>
          <w:sz w:val="22"/>
          <w:szCs w:val="22"/>
        </w:rPr>
      </w:pPr>
    </w:p>
    <w:p w14:paraId="4781549E" w14:textId="77777777" w:rsidR="00F24CFC" w:rsidRPr="0026203F" w:rsidRDefault="00F24CFC" w:rsidP="00F24CFC">
      <w:pPr>
        <w:rPr>
          <w:rFonts w:asciiTheme="minorHAnsi" w:hAnsiTheme="minorHAnsi"/>
          <w:sz w:val="22"/>
          <w:szCs w:val="22"/>
        </w:rPr>
      </w:pPr>
      <w:r w:rsidRPr="0026203F">
        <w:rPr>
          <w:rFonts w:asciiTheme="minorHAnsi" w:hAnsiTheme="minorHAnsi"/>
          <w:b/>
          <w:sz w:val="22"/>
          <w:szCs w:val="22"/>
        </w:rPr>
        <w:t>CERTIFICATION:</w:t>
      </w:r>
      <w:r w:rsidR="008F50D4" w:rsidRPr="0026203F">
        <w:rPr>
          <w:rFonts w:asciiTheme="minorHAnsi" w:hAnsiTheme="minorHAnsi"/>
          <w:b/>
          <w:sz w:val="22"/>
          <w:szCs w:val="22"/>
        </w:rPr>
        <w:t xml:space="preserve">  </w:t>
      </w:r>
      <w:r w:rsidR="008F50D4" w:rsidRPr="0026203F">
        <w:rPr>
          <w:rFonts w:asciiTheme="minorHAnsi" w:hAnsiTheme="minorHAnsi"/>
          <w:sz w:val="22"/>
          <w:szCs w:val="22"/>
        </w:rPr>
        <w:t>Please read the certification carefully.  If you incorrectly certify, the collection will be returned as improperly submitted or it will be disapproved.</w:t>
      </w:r>
    </w:p>
    <w:p w14:paraId="4781549F" w14:textId="77777777" w:rsidR="00F24CFC" w:rsidRPr="0026203F" w:rsidRDefault="00F24CFC" w:rsidP="00F24CFC">
      <w:pPr>
        <w:rPr>
          <w:rFonts w:asciiTheme="minorHAnsi" w:hAnsiTheme="minorHAnsi"/>
          <w:sz w:val="22"/>
          <w:szCs w:val="22"/>
        </w:rPr>
      </w:pPr>
    </w:p>
    <w:p w14:paraId="478154A0" w14:textId="77777777" w:rsidR="00F24CFC" w:rsidRPr="0026203F" w:rsidRDefault="00F24CFC" w:rsidP="00F24CFC">
      <w:pPr>
        <w:rPr>
          <w:rFonts w:asciiTheme="minorHAnsi" w:hAnsiTheme="minorHAnsi"/>
          <w:sz w:val="22"/>
          <w:szCs w:val="22"/>
        </w:rPr>
      </w:pPr>
      <w:r w:rsidRPr="0026203F">
        <w:rPr>
          <w:rFonts w:asciiTheme="minorHAnsi" w:hAnsiTheme="minorHAnsi"/>
          <w:b/>
          <w:sz w:val="22"/>
          <w:szCs w:val="22"/>
        </w:rPr>
        <w:t>Personally Identifiable Information:</w:t>
      </w:r>
      <w:r w:rsidR="008F50D4" w:rsidRPr="0026203F">
        <w:rPr>
          <w:rFonts w:asciiTheme="minorHAnsi" w:hAnsiTheme="minorHAnsi"/>
          <w:b/>
          <w:sz w:val="22"/>
          <w:szCs w:val="22"/>
        </w:rPr>
        <w:t xml:space="preserve">  </w:t>
      </w:r>
      <w:r w:rsidR="008F50D4" w:rsidRPr="0026203F">
        <w:rPr>
          <w:rFonts w:asciiTheme="minorHAnsi" w:hAnsiTheme="minorHAnsi"/>
          <w:sz w:val="22"/>
          <w:szCs w:val="22"/>
        </w:rPr>
        <w:t xml:space="preserve">Provide answers to the questions.  </w:t>
      </w:r>
    </w:p>
    <w:p w14:paraId="478154A1" w14:textId="77777777" w:rsidR="008F50D4" w:rsidRPr="0026203F" w:rsidRDefault="008F50D4" w:rsidP="00F24CFC">
      <w:pPr>
        <w:rPr>
          <w:rFonts w:asciiTheme="minorHAnsi" w:hAnsiTheme="minorHAnsi"/>
          <w:sz w:val="22"/>
          <w:szCs w:val="22"/>
        </w:rPr>
      </w:pPr>
    </w:p>
    <w:p w14:paraId="478154A2" w14:textId="77777777" w:rsidR="00F24CFC" w:rsidRPr="0026203F" w:rsidRDefault="00CB1078" w:rsidP="008F50D4">
      <w:pPr>
        <w:pStyle w:val="ListParagraph"/>
        <w:ind w:left="0"/>
        <w:rPr>
          <w:rFonts w:asciiTheme="minorHAnsi" w:hAnsiTheme="minorHAnsi"/>
          <w:b/>
          <w:sz w:val="22"/>
          <w:szCs w:val="22"/>
        </w:rPr>
      </w:pPr>
      <w:r w:rsidRPr="0026203F">
        <w:rPr>
          <w:rFonts w:asciiTheme="minorHAnsi" w:hAnsiTheme="minorHAnsi"/>
          <w:b/>
          <w:sz w:val="22"/>
          <w:szCs w:val="22"/>
        </w:rPr>
        <w:t>Gifts or Payments</w:t>
      </w:r>
      <w:r w:rsidR="00F24CFC" w:rsidRPr="0026203F">
        <w:rPr>
          <w:rFonts w:asciiTheme="minorHAnsi" w:hAnsiTheme="minorHAnsi"/>
          <w:b/>
          <w:sz w:val="22"/>
          <w:szCs w:val="22"/>
        </w:rPr>
        <w:t>:</w:t>
      </w:r>
      <w:r w:rsidR="008F50D4" w:rsidRPr="0026203F">
        <w:rPr>
          <w:rFonts w:asciiTheme="minorHAnsi" w:hAnsiTheme="minorHAnsi"/>
          <w:b/>
          <w:sz w:val="22"/>
          <w:szCs w:val="22"/>
        </w:rPr>
        <w:t xml:space="preserve">  </w:t>
      </w:r>
      <w:r w:rsidR="008F50D4" w:rsidRPr="0026203F">
        <w:rPr>
          <w:rFonts w:asciiTheme="minorHAnsi" w:hAnsiTheme="minorHAnsi"/>
          <w:sz w:val="22"/>
          <w:szCs w:val="22"/>
        </w:rPr>
        <w:t xml:space="preserve">If you answer yes to the question, please </w:t>
      </w:r>
      <w:r w:rsidR="00F24CFC" w:rsidRPr="0026203F">
        <w:rPr>
          <w:rFonts w:asciiTheme="minorHAnsi" w:hAnsiTheme="minorHAnsi"/>
          <w:sz w:val="22"/>
          <w:szCs w:val="22"/>
        </w:rPr>
        <w:t>describe</w:t>
      </w:r>
      <w:r w:rsidR="008F50D4" w:rsidRPr="0026203F">
        <w:rPr>
          <w:rFonts w:asciiTheme="minorHAnsi" w:hAnsiTheme="minorHAnsi"/>
          <w:sz w:val="22"/>
          <w:szCs w:val="22"/>
        </w:rPr>
        <w:t xml:space="preserve"> the incentive</w:t>
      </w:r>
      <w:r w:rsidR="00F24CFC" w:rsidRPr="0026203F">
        <w:rPr>
          <w:rFonts w:asciiTheme="minorHAnsi" w:hAnsiTheme="minorHAnsi"/>
          <w:sz w:val="22"/>
          <w:szCs w:val="22"/>
        </w:rPr>
        <w:t xml:space="preserve"> and provide a justification for the amount.</w:t>
      </w:r>
    </w:p>
    <w:p w14:paraId="478154A3" w14:textId="77777777" w:rsidR="00F24CFC" w:rsidRPr="0026203F" w:rsidRDefault="00F24CFC" w:rsidP="00F24CFC">
      <w:pPr>
        <w:rPr>
          <w:rFonts w:asciiTheme="minorHAnsi" w:hAnsiTheme="minorHAnsi"/>
          <w:b/>
          <w:sz w:val="22"/>
          <w:szCs w:val="22"/>
        </w:rPr>
      </w:pPr>
    </w:p>
    <w:p w14:paraId="478154A4" w14:textId="77777777" w:rsidR="008F50D4" w:rsidRPr="0026203F" w:rsidRDefault="00F24CFC" w:rsidP="00F24CFC">
      <w:pPr>
        <w:rPr>
          <w:rFonts w:asciiTheme="minorHAnsi" w:hAnsiTheme="minorHAnsi"/>
          <w:b/>
          <w:sz w:val="22"/>
          <w:szCs w:val="22"/>
        </w:rPr>
      </w:pPr>
      <w:r w:rsidRPr="0026203F">
        <w:rPr>
          <w:rFonts w:asciiTheme="minorHAnsi" w:hAnsiTheme="minorHAnsi"/>
          <w:b/>
          <w:sz w:val="22"/>
          <w:szCs w:val="22"/>
        </w:rPr>
        <w:t>BURDEN HOURS</w:t>
      </w:r>
      <w:r w:rsidR="008F50D4" w:rsidRPr="0026203F">
        <w:rPr>
          <w:rFonts w:asciiTheme="minorHAnsi" w:hAnsiTheme="minorHAnsi"/>
          <w:b/>
          <w:sz w:val="22"/>
          <w:szCs w:val="22"/>
        </w:rPr>
        <w:t>:</w:t>
      </w:r>
    </w:p>
    <w:p w14:paraId="478154A5" w14:textId="77777777" w:rsidR="008F50D4" w:rsidRPr="0026203F" w:rsidRDefault="008F50D4" w:rsidP="00F24CFC">
      <w:pPr>
        <w:rPr>
          <w:rFonts w:asciiTheme="minorHAnsi" w:hAnsiTheme="minorHAnsi"/>
          <w:sz w:val="22"/>
          <w:szCs w:val="22"/>
        </w:rPr>
      </w:pPr>
      <w:r w:rsidRPr="0026203F">
        <w:rPr>
          <w:rFonts w:asciiTheme="minorHAnsi" w:hAnsiTheme="minorHAnsi"/>
          <w:b/>
          <w:sz w:val="22"/>
          <w:szCs w:val="22"/>
        </w:rPr>
        <w:t xml:space="preserve">Category of Respondents:  </w:t>
      </w:r>
      <w:r w:rsidRPr="0026203F">
        <w:rPr>
          <w:rFonts w:asciiTheme="minorHAnsi" w:hAnsiTheme="minorHAnsi"/>
          <w:sz w:val="22"/>
          <w:szCs w:val="22"/>
        </w:rPr>
        <w:t>Identify who you expect the respondents to be in terms of the following categories: (1) Individuals or Households;</w:t>
      </w:r>
      <w:r w:rsidR="00105085" w:rsidRPr="0026203F">
        <w:rPr>
          <w:rFonts w:asciiTheme="minorHAnsi" w:hAnsiTheme="minorHAnsi"/>
          <w:sz w:val="22"/>
          <w:szCs w:val="22"/>
        </w:rPr>
        <w:t xml:space="preserve"> </w:t>
      </w:r>
      <w:r w:rsidRPr="0026203F">
        <w:rPr>
          <w:rFonts w:asciiTheme="minorHAnsi" w:hAnsiTheme="minorHAnsi"/>
          <w:sz w:val="22"/>
          <w:szCs w:val="22"/>
        </w:rPr>
        <w:t xml:space="preserve">(2) Private Sector; (3) State, local, or tribal governments; or (4) Federal Government.  Only one type of respondent can be selected. </w:t>
      </w:r>
    </w:p>
    <w:p w14:paraId="478154A6" w14:textId="77777777" w:rsidR="008F50D4" w:rsidRPr="0026203F" w:rsidRDefault="008F50D4" w:rsidP="00F24CFC">
      <w:pPr>
        <w:rPr>
          <w:rFonts w:asciiTheme="minorHAnsi" w:hAnsiTheme="minorHAnsi"/>
          <w:sz w:val="22"/>
          <w:szCs w:val="22"/>
        </w:rPr>
      </w:pPr>
      <w:r w:rsidRPr="0026203F">
        <w:rPr>
          <w:rFonts w:asciiTheme="minorHAnsi" w:hAnsiTheme="minorHAnsi"/>
          <w:b/>
          <w:sz w:val="22"/>
          <w:szCs w:val="22"/>
        </w:rPr>
        <w:t>No. of Respondents:</w:t>
      </w:r>
      <w:r w:rsidRPr="0026203F">
        <w:rPr>
          <w:rFonts w:asciiTheme="minorHAnsi" w:hAnsiTheme="minorHAnsi"/>
          <w:sz w:val="22"/>
          <w:szCs w:val="22"/>
        </w:rPr>
        <w:t xml:space="preserve">  Provide an estimate of the Number of respondents.</w:t>
      </w:r>
    </w:p>
    <w:p w14:paraId="478154A7" w14:textId="77777777" w:rsidR="008F50D4" w:rsidRPr="0026203F" w:rsidRDefault="008F50D4" w:rsidP="00F24CFC">
      <w:pPr>
        <w:rPr>
          <w:rFonts w:asciiTheme="minorHAnsi" w:hAnsiTheme="minorHAnsi"/>
          <w:sz w:val="22"/>
          <w:szCs w:val="22"/>
        </w:rPr>
      </w:pPr>
      <w:r w:rsidRPr="0026203F">
        <w:rPr>
          <w:rFonts w:asciiTheme="minorHAnsi" w:hAnsiTheme="minorHAnsi"/>
          <w:b/>
          <w:sz w:val="22"/>
          <w:szCs w:val="22"/>
        </w:rPr>
        <w:t xml:space="preserve">Participation Time:  </w:t>
      </w:r>
      <w:r w:rsidRPr="0026203F">
        <w:rPr>
          <w:rFonts w:asciiTheme="minorHAnsi" w:hAnsiTheme="minorHAnsi"/>
          <w:sz w:val="22"/>
          <w:szCs w:val="22"/>
        </w:rPr>
        <w:t>Provide an estimate of the amount of time required for a respondent to participate (e.g.</w:t>
      </w:r>
      <w:r w:rsidR="008E61DE" w:rsidRPr="0026203F">
        <w:rPr>
          <w:rFonts w:asciiTheme="minorHAnsi" w:hAnsiTheme="minorHAnsi"/>
          <w:sz w:val="22"/>
          <w:szCs w:val="22"/>
        </w:rPr>
        <w:t>,</w:t>
      </w:r>
      <w:r w:rsidRPr="0026203F">
        <w:rPr>
          <w:rFonts w:asciiTheme="minorHAnsi" w:hAnsiTheme="minorHAnsi"/>
          <w:sz w:val="22"/>
          <w:szCs w:val="22"/>
        </w:rPr>
        <w:t xml:space="preserve"> fill out a survey or participate in a focus group)</w:t>
      </w:r>
    </w:p>
    <w:p w14:paraId="478154A8" w14:textId="77777777" w:rsidR="00F24CFC" w:rsidRPr="0026203F" w:rsidRDefault="008F50D4" w:rsidP="00F24CFC">
      <w:pPr>
        <w:rPr>
          <w:rFonts w:asciiTheme="minorHAnsi" w:hAnsiTheme="minorHAnsi"/>
          <w:sz w:val="22"/>
          <w:szCs w:val="22"/>
        </w:rPr>
      </w:pPr>
      <w:r w:rsidRPr="0026203F">
        <w:rPr>
          <w:rFonts w:asciiTheme="minorHAnsi" w:hAnsiTheme="minorHAnsi"/>
          <w:b/>
          <w:sz w:val="22"/>
          <w:szCs w:val="22"/>
        </w:rPr>
        <w:t>Burden:</w:t>
      </w:r>
      <w:r w:rsidRPr="0026203F">
        <w:rPr>
          <w:rFonts w:asciiTheme="minorHAnsi" w:hAnsiTheme="minorHAnsi"/>
          <w:sz w:val="22"/>
          <w:szCs w:val="22"/>
        </w:rPr>
        <w:t xml:space="preserve">  Provide the </w:t>
      </w:r>
      <w:r w:rsidR="00F24CFC" w:rsidRPr="0026203F">
        <w:rPr>
          <w:rFonts w:asciiTheme="minorHAnsi" w:hAnsiTheme="minorHAnsi"/>
          <w:sz w:val="22"/>
          <w:szCs w:val="22"/>
        </w:rPr>
        <w:t>Annual burden hours:  Multiply the Number of responses and the participation time</w:t>
      </w:r>
      <w:r w:rsidR="008E61DE" w:rsidRPr="0026203F">
        <w:rPr>
          <w:rFonts w:asciiTheme="minorHAnsi" w:hAnsiTheme="minorHAnsi"/>
          <w:sz w:val="22"/>
          <w:szCs w:val="22"/>
        </w:rPr>
        <w:t xml:space="preserve"> in minutes</w:t>
      </w:r>
      <w:r w:rsidR="00F24CFC" w:rsidRPr="0026203F">
        <w:rPr>
          <w:rFonts w:asciiTheme="minorHAnsi" w:hAnsiTheme="minorHAnsi"/>
          <w:sz w:val="22"/>
          <w:szCs w:val="22"/>
        </w:rPr>
        <w:t xml:space="preserve"> and</w:t>
      </w:r>
      <w:r w:rsidRPr="0026203F">
        <w:rPr>
          <w:rFonts w:asciiTheme="minorHAnsi" w:hAnsiTheme="minorHAnsi"/>
          <w:sz w:val="22"/>
          <w:szCs w:val="22"/>
        </w:rPr>
        <w:t xml:space="preserve"> </w:t>
      </w:r>
      <w:r w:rsidR="003F1C5B" w:rsidRPr="0026203F">
        <w:rPr>
          <w:rFonts w:asciiTheme="minorHAnsi" w:hAnsiTheme="minorHAnsi"/>
          <w:sz w:val="22"/>
          <w:szCs w:val="22"/>
        </w:rPr>
        <w:t>divide by 60.</w:t>
      </w:r>
    </w:p>
    <w:p w14:paraId="478154A9" w14:textId="77777777" w:rsidR="00F24CFC" w:rsidRPr="0026203F" w:rsidRDefault="00F24CFC" w:rsidP="00F24CFC">
      <w:pPr>
        <w:keepNext/>
        <w:keepLines/>
        <w:rPr>
          <w:rFonts w:asciiTheme="minorHAnsi" w:hAnsiTheme="minorHAnsi"/>
          <w:b/>
          <w:sz w:val="22"/>
          <w:szCs w:val="22"/>
        </w:rPr>
      </w:pPr>
    </w:p>
    <w:p w14:paraId="478154AA" w14:textId="77777777" w:rsidR="00F24CFC" w:rsidRPr="0026203F" w:rsidRDefault="00F24CFC" w:rsidP="00F24CFC">
      <w:pPr>
        <w:rPr>
          <w:rFonts w:asciiTheme="minorHAnsi" w:hAnsiTheme="minorHAnsi"/>
          <w:b/>
          <w:sz w:val="22"/>
          <w:szCs w:val="22"/>
        </w:rPr>
      </w:pPr>
      <w:r w:rsidRPr="0026203F">
        <w:rPr>
          <w:rFonts w:asciiTheme="minorHAnsi" w:hAnsiTheme="minorHAnsi"/>
          <w:b/>
          <w:sz w:val="22"/>
          <w:szCs w:val="22"/>
        </w:rPr>
        <w:t>FEDERAL COST:</w:t>
      </w:r>
      <w:r w:rsidR="00105085" w:rsidRPr="0026203F">
        <w:rPr>
          <w:rFonts w:asciiTheme="minorHAnsi" w:hAnsiTheme="minorHAnsi"/>
          <w:b/>
          <w:sz w:val="22"/>
          <w:szCs w:val="22"/>
        </w:rPr>
        <w:t xml:space="preserve"> </w:t>
      </w:r>
      <w:r w:rsidR="003F1C5B" w:rsidRPr="0026203F">
        <w:rPr>
          <w:rFonts w:asciiTheme="minorHAnsi" w:hAnsiTheme="minorHAnsi"/>
          <w:b/>
          <w:sz w:val="22"/>
          <w:szCs w:val="22"/>
        </w:rPr>
        <w:t xml:space="preserve"> </w:t>
      </w:r>
      <w:r w:rsidR="003F1C5B" w:rsidRPr="0026203F">
        <w:rPr>
          <w:rFonts w:asciiTheme="minorHAnsi" w:hAnsiTheme="minorHAnsi"/>
          <w:sz w:val="22"/>
          <w:szCs w:val="22"/>
        </w:rPr>
        <w:t xml:space="preserve">Provide an </w:t>
      </w:r>
      <w:r w:rsidRPr="0026203F">
        <w:rPr>
          <w:rFonts w:asciiTheme="minorHAnsi" w:hAnsiTheme="minorHAnsi"/>
          <w:sz w:val="22"/>
          <w:szCs w:val="22"/>
        </w:rPr>
        <w:t>estimate</w:t>
      </w:r>
      <w:r w:rsidR="003F1C5B" w:rsidRPr="0026203F">
        <w:rPr>
          <w:rFonts w:asciiTheme="minorHAnsi" w:hAnsiTheme="minorHAnsi"/>
          <w:sz w:val="22"/>
          <w:szCs w:val="22"/>
        </w:rPr>
        <w:t xml:space="preserve"> of the</w:t>
      </w:r>
      <w:r w:rsidRPr="0026203F">
        <w:rPr>
          <w:rFonts w:asciiTheme="minorHAnsi" w:hAnsiTheme="minorHAnsi"/>
          <w:sz w:val="22"/>
          <w:szCs w:val="22"/>
        </w:rPr>
        <w:t xml:space="preserve"> annual cost to the Federal government</w:t>
      </w:r>
      <w:r w:rsidR="003F1C5B" w:rsidRPr="0026203F">
        <w:rPr>
          <w:rFonts w:asciiTheme="minorHAnsi" w:hAnsiTheme="minorHAnsi"/>
          <w:sz w:val="22"/>
          <w:szCs w:val="22"/>
        </w:rPr>
        <w:t>.</w:t>
      </w:r>
    </w:p>
    <w:p w14:paraId="478154AB" w14:textId="77777777" w:rsidR="00F24CFC" w:rsidRPr="0026203F" w:rsidRDefault="00F24CFC" w:rsidP="00F24CFC">
      <w:pPr>
        <w:rPr>
          <w:rFonts w:asciiTheme="minorHAnsi" w:hAnsiTheme="minorHAnsi"/>
          <w:b/>
          <w:bCs/>
          <w:sz w:val="22"/>
          <w:szCs w:val="22"/>
          <w:u w:val="single"/>
        </w:rPr>
      </w:pPr>
    </w:p>
    <w:p w14:paraId="478154AC" w14:textId="77777777" w:rsidR="00F24CFC" w:rsidRPr="0026203F" w:rsidRDefault="00F24CFC" w:rsidP="00F24CFC">
      <w:pPr>
        <w:rPr>
          <w:rFonts w:asciiTheme="minorHAnsi" w:hAnsiTheme="minorHAnsi"/>
          <w:b/>
          <w:sz w:val="22"/>
          <w:szCs w:val="22"/>
        </w:rPr>
      </w:pPr>
      <w:r w:rsidRPr="0026203F">
        <w:rPr>
          <w:rFonts w:asciiTheme="minorHAnsi" w:hAnsiTheme="minorHAnsi"/>
          <w:b/>
          <w:bCs/>
          <w:sz w:val="22"/>
          <w:szCs w:val="22"/>
          <w:u w:val="single"/>
        </w:rPr>
        <w:t>If you are conducting a focus group, survey, or plan to employ statistical methods, please  provide answers to the following questions:</w:t>
      </w:r>
    </w:p>
    <w:p w14:paraId="478154AD" w14:textId="77777777" w:rsidR="00F24CFC" w:rsidRPr="0026203F" w:rsidRDefault="00F24CFC" w:rsidP="00F24CFC">
      <w:pPr>
        <w:rPr>
          <w:rFonts w:asciiTheme="minorHAnsi" w:hAnsiTheme="minorHAnsi"/>
          <w:b/>
          <w:sz w:val="22"/>
          <w:szCs w:val="22"/>
        </w:rPr>
      </w:pPr>
    </w:p>
    <w:p w14:paraId="478154AE" w14:textId="77777777" w:rsidR="00F24CFC" w:rsidRPr="0026203F" w:rsidRDefault="00F24CFC" w:rsidP="00F24CFC">
      <w:pPr>
        <w:rPr>
          <w:rFonts w:asciiTheme="minorHAnsi" w:hAnsiTheme="minorHAnsi"/>
          <w:sz w:val="22"/>
          <w:szCs w:val="22"/>
        </w:rPr>
      </w:pPr>
      <w:r w:rsidRPr="0026203F">
        <w:rPr>
          <w:rFonts w:asciiTheme="minorHAnsi" w:hAnsiTheme="minorHAnsi"/>
          <w:b/>
          <w:sz w:val="22"/>
          <w:szCs w:val="22"/>
        </w:rPr>
        <w:t>The selection of your targeted respondents</w:t>
      </w:r>
      <w:r w:rsidR="003F1C5B" w:rsidRPr="0026203F">
        <w:rPr>
          <w:rFonts w:asciiTheme="minorHAnsi" w:hAnsiTheme="minorHAnsi"/>
          <w:b/>
          <w:sz w:val="22"/>
          <w:szCs w:val="22"/>
        </w:rPr>
        <w:t>.</w:t>
      </w:r>
      <w:r w:rsidRPr="0026203F">
        <w:rPr>
          <w:rFonts w:asciiTheme="minorHAnsi" w:hAnsiTheme="minorHAnsi"/>
          <w:sz w:val="22"/>
          <w:szCs w:val="22"/>
        </w:rPr>
        <w:t xml:space="preserve"> </w:t>
      </w:r>
      <w:r w:rsidR="003F1C5B" w:rsidRPr="0026203F">
        <w:rPr>
          <w:rFonts w:asciiTheme="minorHAnsi" w:hAnsiTheme="minorHAnsi"/>
          <w:sz w:val="22"/>
          <w:szCs w:val="22"/>
        </w:rPr>
        <w:t xml:space="preserve"> P</w:t>
      </w:r>
      <w:r w:rsidRPr="0026203F">
        <w:rPr>
          <w:rFonts w:asciiTheme="minorHAnsi" w:hAnsiTheme="minorHAnsi"/>
          <w:sz w:val="22"/>
          <w:szCs w:val="22"/>
        </w:rPr>
        <w:t>lease provide a description of how you plan to identify your potential group of responden</w:t>
      </w:r>
      <w:r w:rsidR="003F1C5B" w:rsidRPr="0026203F">
        <w:rPr>
          <w:rFonts w:asciiTheme="minorHAnsi" w:hAnsiTheme="minorHAnsi"/>
          <w:sz w:val="22"/>
          <w:szCs w:val="22"/>
        </w:rPr>
        <w:t>ts and how you will select them.  If the answer is yes, to the first question, you may provide the sampling plan in an attachment.</w:t>
      </w:r>
    </w:p>
    <w:p w14:paraId="478154AF" w14:textId="77777777" w:rsidR="00F24CFC" w:rsidRPr="0026203F" w:rsidRDefault="00F24CFC" w:rsidP="00F24CFC">
      <w:pPr>
        <w:rPr>
          <w:rFonts w:asciiTheme="minorHAnsi" w:hAnsiTheme="minorHAnsi"/>
          <w:b/>
          <w:sz w:val="22"/>
          <w:szCs w:val="22"/>
        </w:rPr>
      </w:pPr>
    </w:p>
    <w:p w14:paraId="478154B0" w14:textId="77777777" w:rsidR="004C1F76" w:rsidRPr="0026203F" w:rsidRDefault="00F24CFC" w:rsidP="004C1F76">
      <w:pPr>
        <w:rPr>
          <w:rFonts w:asciiTheme="minorHAnsi" w:hAnsiTheme="minorHAnsi"/>
          <w:sz w:val="22"/>
          <w:szCs w:val="22"/>
        </w:rPr>
      </w:pPr>
      <w:r w:rsidRPr="0026203F">
        <w:rPr>
          <w:rFonts w:asciiTheme="minorHAnsi" w:hAnsiTheme="minorHAnsi"/>
          <w:b/>
          <w:sz w:val="22"/>
          <w:szCs w:val="22"/>
        </w:rPr>
        <w:t>Administration of the Instrument</w:t>
      </w:r>
      <w:r w:rsidR="003F1C5B" w:rsidRPr="0026203F">
        <w:rPr>
          <w:rFonts w:asciiTheme="minorHAnsi" w:hAnsiTheme="minorHAnsi"/>
          <w:b/>
          <w:sz w:val="22"/>
          <w:szCs w:val="22"/>
        </w:rPr>
        <w:t xml:space="preserve">:  </w:t>
      </w:r>
      <w:r w:rsidR="003F1C5B" w:rsidRPr="0026203F">
        <w:rPr>
          <w:rFonts w:asciiTheme="minorHAnsi" w:hAnsiTheme="minorHAnsi"/>
          <w:sz w:val="22"/>
          <w:szCs w:val="22"/>
        </w:rPr>
        <w:t>Identify how the information will be collected.  More than one box may be checked.  Indicate whether there will be interviewers (e.g.</w:t>
      </w:r>
      <w:r w:rsidR="008E61DE" w:rsidRPr="0026203F">
        <w:rPr>
          <w:rFonts w:asciiTheme="minorHAnsi" w:hAnsiTheme="minorHAnsi"/>
          <w:sz w:val="22"/>
          <w:szCs w:val="22"/>
        </w:rPr>
        <w:t>,</w:t>
      </w:r>
      <w:r w:rsidR="003F1C5B" w:rsidRPr="0026203F">
        <w:rPr>
          <w:rFonts w:asciiTheme="minorHAnsi" w:hAnsiTheme="minorHAnsi"/>
          <w:sz w:val="22"/>
          <w:szCs w:val="22"/>
        </w:rPr>
        <w:t xml:space="preserve"> for surveys) or facilitators (e.g., for focus groups) used.</w:t>
      </w:r>
    </w:p>
    <w:p w14:paraId="478154B1" w14:textId="77777777" w:rsidR="004C1F76" w:rsidRPr="0026203F" w:rsidRDefault="004C1F76" w:rsidP="004C1F76">
      <w:pPr>
        <w:rPr>
          <w:rFonts w:asciiTheme="minorHAnsi" w:hAnsiTheme="minorHAnsi"/>
          <w:sz w:val="22"/>
          <w:szCs w:val="22"/>
        </w:rPr>
      </w:pPr>
    </w:p>
    <w:p w14:paraId="478154B2" w14:textId="77777777" w:rsidR="005E714A" w:rsidRPr="0026203F" w:rsidRDefault="004C1F76" w:rsidP="004C1F76">
      <w:pPr>
        <w:rPr>
          <w:rFonts w:asciiTheme="minorHAnsi" w:hAnsiTheme="minorHAnsi"/>
          <w:sz w:val="22"/>
          <w:szCs w:val="22"/>
        </w:rPr>
      </w:pPr>
      <w:r w:rsidRPr="0026203F">
        <w:rPr>
          <w:rFonts w:asciiTheme="minorHAnsi" w:hAnsiTheme="minorHAnsi"/>
          <w:b/>
          <w:sz w:val="22"/>
          <w:szCs w:val="22"/>
        </w:rPr>
        <w:t>P</w:t>
      </w:r>
      <w:r w:rsidR="00F24CFC" w:rsidRPr="0026203F">
        <w:rPr>
          <w:rFonts w:asciiTheme="minorHAnsi" w:hAnsiTheme="minorHAnsi"/>
          <w:b/>
          <w:sz w:val="22"/>
          <w:szCs w:val="22"/>
        </w:rPr>
        <w:t>lease make sure that all instruments, instructions, and scripts are submitted with the request.</w:t>
      </w:r>
    </w:p>
    <w:sectPr w:rsidR="005E714A" w:rsidRPr="0026203F" w:rsidSect="00194AC6">
      <w:headerReference w:type="default" r:id="rId12"/>
      <w:footerReference w:type="default" r:id="rId13"/>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198F00" w15:done="0"/>
  <w15:commentEx w15:paraId="4906AA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A523E" w14:textId="77777777" w:rsidR="00BC3EF0" w:rsidRDefault="00BC3EF0">
      <w:r>
        <w:separator/>
      </w:r>
    </w:p>
  </w:endnote>
  <w:endnote w:type="continuationSeparator" w:id="0">
    <w:p w14:paraId="6F27BD08" w14:textId="77777777" w:rsidR="00BC3EF0" w:rsidRDefault="00BC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154BA" w14:textId="77777777" w:rsidR="00CF0A44" w:rsidRDefault="00CF0A4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12231">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3DF20" w14:textId="77777777" w:rsidR="00BC3EF0" w:rsidRDefault="00BC3EF0">
      <w:r>
        <w:separator/>
      </w:r>
    </w:p>
  </w:footnote>
  <w:footnote w:type="continuationSeparator" w:id="0">
    <w:p w14:paraId="0E084D8A" w14:textId="77777777" w:rsidR="00BC3EF0" w:rsidRDefault="00BC3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154B9" w14:textId="77777777" w:rsidR="00CF0A44" w:rsidRDefault="00CF0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name w:val="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pStyle w:val="level1"/>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0085"/>
    <w:rsid w:val="00023A57"/>
    <w:rsid w:val="00030F63"/>
    <w:rsid w:val="00032BC8"/>
    <w:rsid w:val="00047A64"/>
    <w:rsid w:val="000628AE"/>
    <w:rsid w:val="00067329"/>
    <w:rsid w:val="00095E78"/>
    <w:rsid w:val="000B2838"/>
    <w:rsid w:val="000C4CF1"/>
    <w:rsid w:val="000D44CA"/>
    <w:rsid w:val="000E200B"/>
    <w:rsid w:val="000F68BE"/>
    <w:rsid w:val="00105085"/>
    <w:rsid w:val="0011795E"/>
    <w:rsid w:val="001927A4"/>
    <w:rsid w:val="00194AC6"/>
    <w:rsid w:val="001A23B0"/>
    <w:rsid w:val="001A25CC"/>
    <w:rsid w:val="001B0AAA"/>
    <w:rsid w:val="001C39F7"/>
    <w:rsid w:val="00203408"/>
    <w:rsid w:val="00237B48"/>
    <w:rsid w:val="0024521E"/>
    <w:rsid w:val="0026151D"/>
    <w:rsid w:val="0026203F"/>
    <w:rsid w:val="00263C3D"/>
    <w:rsid w:val="00274D0B"/>
    <w:rsid w:val="002B3C95"/>
    <w:rsid w:val="002C1E6C"/>
    <w:rsid w:val="002D0B92"/>
    <w:rsid w:val="002F6888"/>
    <w:rsid w:val="0035310F"/>
    <w:rsid w:val="00356052"/>
    <w:rsid w:val="003807A1"/>
    <w:rsid w:val="003C1402"/>
    <w:rsid w:val="003D5BBE"/>
    <w:rsid w:val="003E3C61"/>
    <w:rsid w:val="003F1C5B"/>
    <w:rsid w:val="003F2A16"/>
    <w:rsid w:val="003F5907"/>
    <w:rsid w:val="00410049"/>
    <w:rsid w:val="00421D8C"/>
    <w:rsid w:val="0042621F"/>
    <w:rsid w:val="00430C5C"/>
    <w:rsid w:val="00434E33"/>
    <w:rsid w:val="00435A5D"/>
    <w:rsid w:val="0043782D"/>
    <w:rsid w:val="00441434"/>
    <w:rsid w:val="0045264C"/>
    <w:rsid w:val="004876EC"/>
    <w:rsid w:val="004C1F76"/>
    <w:rsid w:val="004D6E14"/>
    <w:rsid w:val="005009B0"/>
    <w:rsid w:val="00506B54"/>
    <w:rsid w:val="00542AC2"/>
    <w:rsid w:val="005A1006"/>
    <w:rsid w:val="005D5A46"/>
    <w:rsid w:val="005E714A"/>
    <w:rsid w:val="00601B25"/>
    <w:rsid w:val="006140A0"/>
    <w:rsid w:val="00636621"/>
    <w:rsid w:val="00642B49"/>
    <w:rsid w:val="0065069B"/>
    <w:rsid w:val="00655F97"/>
    <w:rsid w:val="006671D7"/>
    <w:rsid w:val="006832D9"/>
    <w:rsid w:val="0069403B"/>
    <w:rsid w:val="00696D03"/>
    <w:rsid w:val="006B2BF0"/>
    <w:rsid w:val="006C3C90"/>
    <w:rsid w:val="006C3FA9"/>
    <w:rsid w:val="006C47B7"/>
    <w:rsid w:val="006F3DDE"/>
    <w:rsid w:val="00704678"/>
    <w:rsid w:val="00714A4A"/>
    <w:rsid w:val="007425E7"/>
    <w:rsid w:val="00767721"/>
    <w:rsid w:val="007A5DF9"/>
    <w:rsid w:val="00802370"/>
    <w:rsid w:val="00802607"/>
    <w:rsid w:val="008101A5"/>
    <w:rsid w:val="00812231"/>
    <w:rsid w:val="00822664"/>
    <w:rsid w:val="00843796"/>
    <w:rsid w:val="0085533C"/>
    <w:rsid w:val="00856115"/>
    <w:rsid w:val="00895229"/>
    <w:rsid w:val="008E369F"/>
    <w:rsid w:val="008E61DE"/>
    <w:rsid w:val="008F0203"/>
    <w:rsid w:val="008F50D4"/>
    <w:rsid w:val="009239AA"/>
    <w:rsid w:val="00925244"/>
    <w:rsid w:val="00935ADA"/>
    <w:rsid w:val="00946B6C"/>
    <w:rsid w:val="00955A71"/>
    <w:rsid w:val="0096108F"/>
    <w:rsid w:val="009C13B9"/>
    <w:rsid w:val="009C2A76"/>
    <w:rsid w:val="009C6F23"/>
    <w:rsid w:val="009D01A2"/>
    <w:rsid w:val="009F5923"/>
    <w:rsid w:val="00A1210F"/>
    <w:rsid w:val="00A403BB"/>
    <w:rsid w:val="00A41EF7"/>
    <w:rsid w:val="00A43D40"/>
    <w:rsid w:val="00A538A7"/>
    <w:rsid w:val="00A674DF"/>
    <w:rsid w:val="00A83AA6"/>
    <w:rsid w:val="00A86010"/>
    <w:rsid w:val="00A97C79"/>
    <w:rsid w:val="00AB24A9"/>
    <w:rsid w:val="00AE1809"/>
    <w:rsid w:val="00AE6CD6"/>
    <w:rsid w:val="00B41A7C"/>
    <w:rsid w:val="00B80D76"/>
    <w:rsid w:val="00B913F3"/>
    <w:rsid w:val="00BA2105"/>
    <w:rsid w:val="00BA7E06"/>
    <w:rsid w:val="00BB43B5"/>
    <w:rsid w:val="00BB6219"/>
    <w:rsid w:val="00BC3EF0"/>
    <w:rsid w:val="00BD290F"/>
    <w:rsid w:val="00BF24DE"/>
    <w:rsid w:val="00C0046A"/>
    <w:rsid w:val="00C14CC4"/>
    <w:rsid w:val="00C2769C"/>
    <w:rsid w:val="00C33C52"/>
    <w:rsid w:val="00C36A08"/>
    <w:rsid w:val="00C40D8B"/>
    <w:rsid w:val="00C837BD"/>
    <w:rsid w:val="00C8407A"/>
    <w:rsid w:val="00C8488C"/>
    <w:rsid w:val="00C865B3"/>
    <w:rsid w:val="00C86E91"/>
    <w:rsid w:val="00C87B3B"/>
    <w:rsid w:val="00CA2650"/>
    <w:rsid w:val="00CB1078"/>
    <w:rsid w:val="00CC6FAF"/>
    <w:rsid w:val="00CF0A44"/>
    <w:rsid w:val="00D207E4"/>
    <w:rsid w:val="00D231CF"/>
    <w:rsid w:val="00D24698"/>
    <w:rsid w:val="00D6383F"/>
    <w:rsid w:val="00D72D44"/>
    <w:rsid w:val="00D7504D"/>
    <w:rsid w:val="00D90466"/>
    <w:rsid w:val="00DA4C26"/>
    <w:rsid w:val="00DB40B4"/>
    <w:rsid w:val="00DB4CFE"/>
    <w:rsid w:val="00DB59D0"/>
    <w:rsid w:val="00DC33D3"/>
    <w:rsid w:val="00DC7881"/>
    <w:rsid w:val="00E26329"/>
    <w:rsid w:val="00E40B50"/>
    <w:rsid w:val="00E40E03"/>
    <w:rsid w:val="00E42460"/>
    <w:rsid w:val="00E50293"/>
    <w:rsid w:val="00E519CD"/>
    <w:rsid w:val="00E55B75"/>
    <w:rsid w:val="00E65FFC"/>
    <w:rsid w:val="00E80951"/>
    <w:rsid w:val="00E86CC6"/>
    <w:rsid w:val="00EA6374"/>
    <w:rsid w:val="00EB36C6"/>
    <w:rsid w:val="00EB56B3"/>
    <w:rsid w:val="00ED45A4"/>
    <w:rsid w:val="00ED6492"/>
    <w:rsid w:val="00EE1284"/>
    <w:rsid w:val="00EF2095"/>
    <w:rsid w:val="00F06866"/>
    <w:rsid w:val="00F15956"/>
    <w:rsid w:val="00F20BAC"/>
    <w:rsid w:val="00F24CFC"/>
    <w:rsid w:val="00F26BC0"/>
    <w:rsid w:val="00F3170F"/>
    <w:rsid w:val="00F41855"/>
    <w:rsid w:val="00F72B1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1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 w:type="paragraph" w:customStyle="1" w:styleId="level1">
    <w:name w:val="_level1"/>
    <w:basedOn w:val="Normal"/>
    <w:uiPriority w:val="99"/>
    <w:rsid w:val="00C865B3"/>
    <w:pPr>
      <w:widowControl w:val="0"/>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hanging="720"/>
      <w:outlineLvl w:val="0"/>
    </w:pPr>
  </w:style>
  <w:style w:type="paragraph" w:styleId="NoSpacing">
    <w:name w:val="No Spacing"/>
    <w:uiPriority w:val="1"/>
    <w:qFormat/>
    <w:rsid w:val="00A1210F"/>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 w:type="paragraph" w:customStyle="1" w:styleId="level1">
    <w:name w:val="_level1"/>
    <w:basedOn w:val="Normal"/>
    <w:uiPriority w:val="99"/>
    <w:rsid w:val="00C865B3"/>
    <w:pPr>
      <w:widowControl w:val="0"/>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hanging="720"/>
      <w:outlineLvl w:val="0"/>
    </w:pPr>
  </w:style>
  <w:style w:type="paragraph" w:styleId="NoSpacing">
    <w:name w:val="No Spacing"/>
    <w:uiPriority w:val="1"/>
    <w:qFormat/>
    <w:rsid w:val="00A1210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34C8589596044387B5B2E480EC599E" ma:contentTypeVersion="0" ma:contentTypeDescription="Create a new document." ma:contentTypeScope="" ma:versionID="aadd4cf41ac6049c51290ce189cbe0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16B71-A2B8-4AEF-B9B8-5D50DA4FEED6}">
  <ds:schemaRefs>
    <ds:schemaRef ds:uri="http://schemas.microsoft.com/office/2006/metadata/properties"/>
  </ds:schemaRefs>
</ds:datastoreItem>
</file>

<file path=customXml/itemProps2.xml><?xml version="1.0" encoding="utf-8"?>
<ds:datastoreItem xmlns:ds="http://schemas.openxmlformats.org/officeDocument/2006/customXml" ds:itemID="{C20BD52B-D7B4-4721-B33C-2005AC6083AD}">
  <ds:schemaRefs>
    <ds:schemaRef ds:uri="http://schemas.microsoft.com/sharepoint/v3/contenttype/forms"/>
  </ds:schemaRefs>
</ds:datastoreItem>
</file>

<file path=customXml/itemProps3.xml><?xml version="1.0" encoding="utf-8"?>
<ds:datastoreItem xmlns:ds="http://schemas.openxmlformats.org/officeDocument/2006/customXml" ds:itemID="{018A4198-7B56-4486-8EAE-D8125FA1C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4906EE-A97C-484E-AF67-0F0A095A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1655</Words>
  <Characters>8937</Characters>
  <Application>Microsoft Office Word</Application>
  <DocSecurity>0</DocSecurity>
  <Lines>198</Lines>
  <Paragraphs>67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Ponds, Phadrea D.</cp:lastModifiedBy>
  <cp:revision>2</cp:revision>
  <cp:lastPrinted>2016-04-04T14:28:00Z</cp:lastPrinted>
  <dcterms:created xsi:type="dcterms:W3CDTF">2016-06-20T16:55:00Z</dcterms:created>
  <dcterms:modified xsi:type="dcterms:W3CDTF">2016-06-20T16:55:00Z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y fmtid="{D5CDD505-2E9C-101B-9397-08002B2CF9AE}" pid="5" name="ContentTypeId">
    <vt:lpwstr>0x010100D434C8589596044387B5B2E480EC599E</vt:lpwstr>
  </property>
</Properties>
</file>