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162102" w:rsidRPr="00162102" w:rsidTr="00162102">
        <w:trPr>
          <w:tblCellSpacing w:w="15" w:type="dxa"/>
        </w:trPr>
        <w:tc>
          <w:tcPr>
            <w:tcW w:w="0" w:type="auto"/>
            <w:shd w:val="clear" w:color="auto" w:fill="FFFFFF"/>
            <w:tcMar>
              <w:top w:w="15" w:type="dxa"/>
              <w:left w:w="15" w:type="dxa"/>
              <w:bottom w:w="15" w:type="dxa"/>
              <w:right w:w="15" w:type="dxa"/>
            </w:tcMar>
            <w:hideMark/>
          </w:tcPr>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162102" w:rsidRPr="00162102" w:rsidTr="00162102">
              <w:trPr>
                <w:tblCellSpacing w:w="15" w:type="dxa"/>
                <w:jc w:val="center"/>
              </w:trPr>
              <w:tc>
                <w:tcPr>
                  <w:tcW w:w="0" w:type="auto"/>
                  <w:hideMark/>
                </w:tcPr>
                <w:p w:rsidR="00162102" w:rsidRPr="00162102" w:rsidRDefault="00162102" w:rsidP="00AC29C1">
                  <w:pPr>
                    <w:spacing w:before="100" w:beforeAutospacing="1" w:after="100" w:afterAutospacing="1" w:line="240" w:lineRule="auto"/>
                    <w:rPr>
                      <w:rFonts w:ascii="Arial" w:eastAsia="Times New Roman" w:hAnsi="Arial" w:cs="Arial"/>
                      <w:b/>
                      <w:bCs/>
                      <w:color w:val="FF0000"/>
                      <w:sz w:val="27"/>
                      <w:szCs w:val="27"/>
                    </w:rPr>
                  </w:pPr>
                  <w:bookmarkStart w:id="0" w:name="_GoBack"/>
                  <w:r w:rsidRPr="00162102">
                    <w:rPr>
                      <w:rFonts w:ascii="Arial" w:eastAsia="Times New Roman" w:hAnsi="Arial" w:cs="Arial"/>
                      <w:b/>
                      <w:bCs/>
                      <w:color w:val="FF0000"/>
                      <w:sz w:val="27"/>
                      <w:szCs w:val="27"/>
                    </w:rPr>
                    <w:t>e-CFR Data is current as of May 19, 2014</w:t>
                  </w:r>
                </w:p>
              </w:tc>
            </w:tr>
          </w:tbl>
          <w:p w:rsidR="00162102" w:rsidRPr="00162102" w:rsidRDefault="00AC29C1" w:rsidP="00AC29C1">
            <w:pPr>
              <w:spacing w:before="200" w:after="100" w:afterAutospacing="1" w:line="240" w:lineRule="auto"/>
              <w:rPr>
                <w:rFonts w:ascii="Arial" w:eastAsia="Times New Roman" w:hAnsi="Arial" w:cs="Arial"/>
                <w:sz w:val="20"/>
                <w:szCs w:val="20"/>
              </w:rPr>
            </w:pPr>
            <w:hyperlink r:id="rId5" w:history="1">
              <w:r w:rsidR="00162102" w:rsidRPr="00162102">
                <w:rPr>
                  <w:rFonts w:ascii="Arial" w:eastAsia="Times New Roman" w:hAnsi="Arial" w:cs="Arial"/>
                  <w:color w:val="0000FF"/>
                  <w:sz w:val="17"/>
                  <w:szCs w:val="17"/>
                </w:rPr>
                <w:t>Browse Previous</w:t>
              </w:r>
            </w:hyperlink>
            <w:r w:rsidR="00162102" w:rsidRPr="00162102">
              <w:rPr>
                <w:rFonts w:ascii="Arial" w:eastAsia="Times New Roman" w:hAnsi="Arial" w:cs="Arial"/>
                <w:sz w:val="20"/>
                <w:szCs w:val="20"/>
              </w:rPr>
              <w:t xml:space="preserve"> | </w:t>
            </w:r>
            <w:hyperlink r:id="rId6" w:history="1">
              <w:r w:rsidR="00162102" w:rsidRPr="00162102">
                <w:rPr>
                  <w:rFonts w:ascii="Arial" w:eastAsia="Times New Roman" w:hAnsi="Arial" w:cs="Arial"/>
                  <w:color w:val="0000FF"/>
                  <w:sz w:val="17"/>
                  <w:szCs w:val="17"/>
                </w:rPr>
                <w:t>Browse Next</w:t>
              </w:r>
            </w:hyperlink>
          </w:p>
          <w:p w:rsidR="00162102" w:rsidRPr="00162102" w:rsidRDefault="00162102" w:rsidP="00AC29C1">
            <w:pPr>
              <w:spacing w:before="200" w:after="100" w:afterAutospacing="1" w:line="240" w:lineRule="auto"/>
              <w:rPr>
                <w:rFonts w:ascii="Arial" w:eastAsia="Times New Roman" w:hAnsi="Arial" w:cs="Arial"/>
                <w:sz w:val="20"/>
                <w:szCs w:val="20"/>
              </w:rPr>
            </w:pPr>
            <w:r w:rsidRPr="00162102">
              <w:rPr>
                <w:rFonts w:ascii="Arial" w:eastAsia="Times New Roman" w:hAnsi="Arial" w:cs="Arial"/>
                <w:sz w:val="20"/>
                <w:szCs w:val="20"/>
              </w:rPr>
              <w:t xml:space="preserve">Title 30: Mineral Resources </w:t>
            </w:r>
          </w:p>
          <w:p w:rsidR="00162102" w:rsidRPr="00162102" w:rsidRDefault="00AC29C1" w:rsidP="00AC29C1">
            <w:pPr>
              <w:spacing w:after="0" w:line="240" w:lineRule="auto"/>
              <w:rPr>
                <w:rFonts w:ascii="Arial" w:eastAsia="Times New Roman" w:hAnsi="Arial" w:cs="Arial"/>
                <w:sz w:val="20"/>
                <w:szCs w:val="20"/>
              </w:rPr>
            </w:pPr>
            <w:r>
              <w:rPr>
                <w:rFonts w:ascii="Arial" w:eastAsia="Times New Roman" w:hAnsi="Arial" w:cs="Arial"/>
                <w:sz w:val="20"/>
                <w:szCs w:val="20"/>
              </w:rPr>
              <w:pict>
                <v:rect id="_x0000_i1025" style="width:0;height:1.5pt" o:hrstd="t" o:hr="t" fillcolor="#a0a0a0" stroked="f"/>
              </w:pict>
            </w:r>
          </w:p>
          <w:p w:rsidR="00162102" w:rsidRPr="00162102" w:rsidRDefault="00162102" w:rsidP="00AC29C1">
            <w:pPr>
              <w:spacing w:before="200" w:after="100" w:line="240" w:lineRule="auto"/>
              <w:outlineLvl w:val="1"/>
              <w:rPr>
                <w:rFonts w:ascii="Arial" w:eastAsia="Times New Roman" w:hAnsi="Arial" w:cs="Arial"/>
                <w:b/>
                <w:bCs/>
                <w:sz w:val="20"/>
                <w:szCs w:val="20"/>
              </w:rPr>
            </w:pPr>
            <w:bookmarkStart w:id="1" w:name="_top"/>
            <w:bookmarkEnd w:id="1"/>
            <w:r w:rsidRPr="00162102">
              <w:rPr>
                <w:rFonts w:ascii="Arial" w:eastAsia="Times New Roman" w:hAnsi="Arial" w:cs="Arial"/>
                <w:b/>
                <w:bCs/>
                <w:sz w:val="20"/>
                <w:szCs w:val="20"/>
              </w:rPr>
              <w:t>PART 580—PROSPECTING FOR MINERALS OTHER THAN OIL, GAS, AND SULPHUR ON THE OUTER CONTINENTAL SHELF</w:t>
            </w:r>
          </w:p>
          <w:p w:rsidR="00162102" w:rsidRPr="00162102" w:rsidRDefault="00AC29C1" w:rsidP="00AC29C1">
            <w:pPr>
              <w:spacing w:after="0" w:line="240" w:lineRule="auto"/>
              <w:rPr>
                <w:rFonts w:ascii="Arial" w:eastAsia="Times New Roman" w:hAnsi="Arial" w:cs="Arial"/>
                <w:sz w:val="20"/>
                <w:szCs w:val="20"/>
              </w:rPr>
            </w:pPr>
            <w:r>
              <w:rPr>
                <w:rFonts w:ascii="Arial" w:eastAsia="Times New Roman" w:hAnsi="Arial" w:cs="Arial"/>
                <w:sz w:val="20"/>
                <w:szCs w:val="20"/>
              </w:rPr>
              <w:pict>
                <v:rect id="_x0000_i1026" style="width:0;height:1.5pt" o:hrstd="t" o:hr="t" fillcolor="#a0a0a0" stroked="f"/>
              </w:pict>
            </w:r>
          </w:p>
          <w:p w:rsidR="00162102" w:rsidRPr="00162102" w:rsidRDefault="00162102" w:rsidP="00AC29C1">
            <w:pPr>
              <w:spacing w:after="0" w:line="240" w:lineRule="auto"/>
              <w:rPr>
                <w:rFonts w:ascii="Arial" w:eastAsia="Times New Roman" w:hAnsi="Arial" w:cs="Arial"/>
                <w:sz w:val="20"/>
                <w:szCs w:val="20"/>
              </w:rPr>
            </w:pPr>
            <w:r w:rsidRPr="00162102">
              <w:rPr>
                <w:rFonts w:ascii="Arial" w:eastAsia="Times New Roman" w:hAnsi="Arial" w:cs="Arial"/>
                <w:b/>
                <w:bCs/>
                <w:sz w:val="20"/>
                <w:szCs w:val="20"/>
              </w:rPr>
              <w:t>Contents</w:t>
            </w:r>
          </w:p>
          <w:p w:rsidR="00162102" w:rsidRPr="00162102" w:rsidRDefault="00AC29C1" w:rsidP="00AC29C1">
            <w:pPr>
              <w:spacing w:after="100" w:afterAutospacing="1" w:line="240" w:lineRule="auto"/>
              <w:rPr>
                <w:rFonts w:ascii="Arial" w:eastAsia="Times New Roman" w:hAnsi="Arial" w:cs="Arial"/>
                <w:b/>
                <w:bCs/>
                <w:sz w:val="20"/>
                <w:szCs w:val="20"/>
              </w:rPr>
            </w:pPr>
            <w:hyperlink r:id="rId7" w:anchor="30:2.0.3.5.11.1" w:history="1">
              <w:r w:rsidR="00162102" w:rsidRPr="00162102">
                <w:rPr>
                  <w:rFonts w:ascii="Arial" w:eastAsia="Times New Roman" w:hAnsi="Arial" w:cs="Arial"/>
                  <w:b/>
                  <w:bCs/>
                  <w:color w:val="0000FF"/>
                  <w:sz w:val="17"/>
                  <w:szCs w:val="17"/>
                </w:rPr>
                <w:t>Subpart A—General Information</w:t>
              </w:r>
            </w:hyperlink>
          </w:p>
          <w:p w:rsidR="00162102" w:rsidRPr="00162102" w:rsidRDefault="00AC29C1" w:rsidP="00AC29C1">
            <w:pPr>
              <w:spacing w:after="0" w:line="240" w:lineRule="auto"/>
              <w:rPr>
                <w:rFonts w:ascii="Arial" w:eastAsia="Times New Roman" w:hAnsi="Arial" w:cs="Arial"/>
                <w:sz w:val="20"/>
                <w:szCs w:val="20"/>
              </w:rPr>
            </w:pPr>
            <w:hyperlink r:id="rId8" w:anchor="30:2.0.3.5.11.1.174.1" w:history="1">
              <w:r w:rsidR="00162102" w:rsidRPr="00162102">
                <w:rPr>
                  <w:rFonts w:ascii="Arial" w:eastAsia="Times New Roman" w:hAnsi="Arial" w:cs="Arial"/>
                  <w:color w:val="0000FF"/>
                  <w:sz w:val="17"/>
                  <w:szCs w:val="17"/>
                </w:rPr>
                <w:t>§580.1   What definitions apply to this part?</w:t>
              </w:r>
            </w:hyperlink>
            <w:r w:rsidR="00162102" w:rsidRPr="00162102">
              <w:rPr>
                <w:rFonts w:ascii="Arial" w:eastAsia="Times New Roman" w:hAnsi="Arial" w:cs="Arial"/>
                <w:sz w:val="20"/>
                <w:szCs w:val="20"/>
              </w:rPr>
              <w:br/>
            </w:r>
            <w:hyperlink r:id="rId9" w:anchor="30:2.0.3.5.11.1.174.2" w:history="1">
              <w:r w:rsidR="00162102" w:rsidRPr="00162102">
                <w:rPr>
                  <w:rFonts w:ascii="Arial" w:eastAsia="Times New Roman" w:hAnsi="Arial" w:cs="Arial"/>
                  <w:color w:val="0000FF"/>
                  <w:sz w:val="17"/>
                  <w:szCs w:val="17"/>
                </w:rPr>
                <w:t>§580.2   What is the purpose of this part?</w:t>
              </w:r>
            </w:hyperlink>
            <w:r w:rsidR="00162102" w:rsidRPr="00162102">
              <w:rPr>
                <w:rFonts w:ascii="Arial" w:eastAsia="Times New Roman" w:hAnsi="Arial" w:cs="Arial"/>
                <w:sz w:val="20"/>
                <w:szCs w:val="20"/>
              </w:rPr>
              <w:br/>
            </w:r>
            <w:hyperlink r:id="rId10" w:anchor="30:2.0.3.5.11.1.174.3" w:history="1">
              <w:r w:rsidR="00162102" w:rsidRPr="00162102">
                <w:rPr>
                  <w:rFonts w:ascii="Arial" w:eastAsia="Times New Roman" w:hAnsi="Arial" w:cs="Arial"/>
                  <w:color w:val="0000FF"/>
                  <w:sz w:val="17"/>
                  <w:szCs w:val="17"/>
                </w:rPr>
                <w:t>§580.3   What requirements must I follow when I conduct prospecting or research activities?</w:t>
              </w:r>
            </w:hyperlink>
            <w:r w:rsidR="00162102" w:rsidRPr="00162102">
              <w:rPr>
                <w:rFonts w:ascii="Arial" w:eastAsia="Times New Roman" w:hAnsi="Arial" w:cs="Arial"/>
                <w:sz w:val="20"/>
                <w:szCs w:val="20"/>
              </w:rPr>
              <w:br/>
            </w:r>
            <w:hyperlink r:id="rId11" w:anchor="30:2.0.3.5.11.1.174.4" w:history="1">
              <w:r w:rsidR="00162102" w:rsidRPr="00162102">
                <w:rPr>
                  <w:rFonts w:ascii="Arial" w:eastAsia="Times New Roman" w:hAnsi="Arial" w:cs="Arial"/>
                  <w:color w:val="0000FF"/>
                  <w:sz w:val="17"/>
                  <w:szCs w:val="17"/>
                </w:rPr>
                <w:t>§580.4   What activities are not covered by this part?</w:t>
              </w:r>
            </w:hyperlink>
          </w:p>
          <w:p w:rsidR="00162102" w:rsidRPr="00162102" w:rsidRDefault="00AC29C1" w:rsidP="00AC29C1">
            <w:pPr>
              <w:spacing w:after="100" w:afterAutospacing="1" w:line="240" w:lineRule="auto"/>
              <w:rPr>
                <w:rFonts w:ascii="Arial" w:eastAsia="Times New Roman" w:hAnsi="Arial" w:cs="Arial"/>
                <w:b/>
                <w:bCs/>
                <w:sz w:val="20"/>
                <w:szCs w:val="20"/>
              </w:rPr>
            </w:pPr>
            <w:hyperlink r:id="rId12" w:anchor="30:2.0.3.5.11.2" w:history="1">
              <w:r w:rsidR="00162102" w:rsidRPr="00162102">
                <w:rPr>
                  <w:rFonts w:ascii="Arial" w:eastAsia="Times New Roman" w:hAnsi="Arial" w:cs="Arial"/>
                  <w:b/>
                  <w:bCs/>
                  <w:color w:val="0000FF"/>
                  <w:sz w:val="17"/>
                  <w:szCs w:val="17"/>
                </w:rPr>
                <w:t>Subpart B—How To Apply for a Permit or File a Notice</w:t>
              </w:r>
            </w:hyperlink>
          </w:p>
          <w:p w:rsidR="00162102" w:rsidRPr="00162102" w:rsidRDefault="00AC29C1" w:rsidP="00AC29C1">
            <w:pPr>
              <w:spacing w:after="0" w:line="240" w:lineRule="auto"/>
              <w:rPr>
                <w:rFonts w:ascii="Arial" w:eastAsia="Times New Roman" w:hAnsi="Arial" w:cs="Arial"/>
                <w:sz w:val="20"/>
                <w:szCs w:val="20"/>
              </w:rPr>
            </w:pPr>
            <w:hyperlink r:id="rId13" w:anchor="30:2.0.3.5.11.2.174.1" w:history="1">
              <w:r w:rsidR="00162102" w:rsidRPr="00162102">
                <w:rPr>
                  <w:rFonts w:ascii="Arial" w:eastAsia="Times New Roman" w:hAnsi="Arial" w:cs="Arial"/>
                  <w:color w:val="0000FF"/>
                  <w:sz w:val="17"/>
                  <w:szCs w:val="17"/>
                </w:rPr>
                <w:t>§580.10   What must I do before I may conduct prospecting activities?</w:t>
              </w:r>
            </w:hyperlink>
            <w:r w:rsidR="00162102" w:rsidRPr="00162102">
              <w:rPr>
                <w:rFonts w:ascii="Arial" w:eastAsia="Times New Roman" w:hAnsi="Arial" w:cs="Arial"/>
                <w:sz w:val="20"/>
                <w:szCs w:val="20"/>
              </w:rPr>
              <w:br/>
            </w:r>
            <w:hyperlink r:id="rId14" w:anchor="30:2.0.3.5.11.2.174.2" w:history="1">
              <w:r w:rsidR="00162102" w:rsidRPr="00162102">
                <w:rPr>
                  <w:rFonts w:ascii="Arial" w:eastAsia="Times New Roman" w:hAnsi="Arial" w:cs="Arial"/>
                  <w:color w:val="0000FF"/>
                  <w:sz w:val="17"/>
                  <w:szCs w:val="17"/>
                </w:rPr>
                <w:t>§580.11   What must I do before I may conduct scientific research?</w:t>
              </w:r>
            </w:hyperlink>
            <w:r w:rsidR="00162102" w:rsidRPr="00162102">
              <w:rPr>
                <w:rFonts w:ascii="Arial" w:eastAsia="Times New Roman" w:hAnsi="Arial" w:cs="Arial"/>
                <w:sz w:val="20"/>
                <w:szCs w:val="20"/>
              </w:rPr>
              <w:br/>
            </w:r>
            <w:hyperlink r:id="rId15" w:anchor="30:2.0.3.5.11.2.174.3" w:history="1">
              <w:r w:rsidR="00162102" w:rsidRPr="00162102">
                <w:rPr>
                  <w:rFonts w:ascii="Arial" w:eastAsia="Times New Roman" w:hAnsi="Arial" w:cs="Arial"/>
                  <w:color w:val="0000FF"/>
                  <w:sz w:val="17"/>
                  <w:szCs w:val="17"/>
                </w:rPr>
                <w:t>§580.12   What must I include in my application or notification?</w:t>
              </w:r>
            </w:hyperlink>
            <w:r w:rsidR="00162102" w:rsidRPr="00162102">
              <w:rPr>
                <w:rFonts w:ascii="Arial" w:eastAsia="Times New Roman" w:hAnsi="Arial" w:cs="Arial"/>
                <w:sz w:val="20"/>
                <w:szCs w:val="20"/>
              </w:rPr>
              <w:br/>
            </w:r>
            <w:hyperlink r:id="rId16" w:anchor="30:2.0.3.5.11.2.174.4" w:history="1">
              <w:r w:rsidR="00162102" w:rsidRPr="00162102">
                <w:rPr>
                  <w:rFonts w:ascii="Arial" w:eastAsia="Times New Roman" w:hAnsi="Arial" w:cs="Arial"/>
                  <w:color w:val="0000FF"/>
                  <w:sz w:val="17"/>
                  <w:szCs w:val="17"/>
                </w:rPr>
                <w:t>§580.13   Where must I send my application or notification?</w:t>
              </w:r>
            </w:hyperlink>
          </w:p>
          <w:p w:rsidR="00162102" w:rsidRPr="00162102" w:rsidRDefault="00AC29C1" w:rsidP="00AC29C1">
            <w:pPr>
              <w:spacing w:after="100" w:afterAutospacing="1" w:line="240" w:lineRule="auto"/>
              <w:rPr>
                <w:rFonts w:ascii="Arial" w:eastAsia="Times New Roman" w:hAnsi="Arial" w:cs="Arial"/>
                <w:b/>
                <w:bCs/>
                <w:sz w:val="20"/>
                <w:szCs w:val="20"/>
              </w:rPr>
            </w:pPr>
            <w:hyperlink r:id="rId17" w:anchor="30:2.0.3.5.11.3" w:history="1">
              <w:r w:rsidR="00162102" w:rsidRPr="00162102">
                <w:rPr>
                  <w:rFonts w:ascii="Arial" w:eastAsia="Times New Roman" w:hAnsi="Arial" w:cs="Arial"/>
                  <w:b/>
                  <w:bCs/>
                  <w:color w:val="0000FF"/>
                  <w:sz w:val="17"/>
                  <w:szCs w:val="17"/>
                </w:rPr>
                <w:t>Subpart C—Obligations Under This Part</w:t>
              </w:r>
            </w:hyperlink>
          </w:p>
          <w:p w:rsidR="00162102" w:rsidRPr="00162102" w:rsidRDefault="00AC29C1" w:rsidP="00AC29C1">
            <w:pPr>
              <w:spacing w:after="100" w:afterAutospacing="1" w:line="240" w:lineRule="auto"/>
              <w:rPr>
                <w:rFonts w:ascii="Arial" w:eastAsia="Times New Roman" w:hAnsi="Arial" w:cs="Arial"/>
                <w:smallCaps/>
                <w:sz w:val="20"/>
                <w:szCs w:val="20"/>
              </w:rPr>
            </w:pPr>
            <w:hyperlink r:id="rId18" w:anchor="30:2.0.3.5.11.3.174" w:history="1">
              <w:r w:rsidR="00162102" w:rsidRPr="00162102">
                <w:rPr>
                  <w:rFonts w:ascii="Arial" w:eastAsia="Times New Roman" w:hAnsi="Arial" w:cs="Arial"/>
                  <w:smallCaps/>
                  <w:color w:val="0000FF"/>
                  <w:sz w:val="17"/>
                  <w:szCs w:val="17"/>
                </w:rPr>
                <w:t>Prohibitions and Requirements</w:t>
              </w:r>
            </w:hyperlink>
          </w:p>
          <w:p w:rsidR="00162102" w:rsidRPr="00162102" w:rsidRDefault="00AC29C1" w:rsidP="00AC29C1">
            <w:pPr>
              <w:spacing w:after="0" w:line="240" w:lineRule="auto"/>
              <w:rPr>
                <w:rFonts w:ascii="Arial" w:eastAsia="Times New Roman" w:hAnsi="Arial" w:cs="Arial"/>
                <w:sz w:val="20"/>
                <w:szCs w:val="20"/>
              </w:rPr>
            </w:pPr>
            <w:hyperlink r:id="rId19" w:anchor="30:2.0.3.5.11.3.174.1" w:history="1">
              <w:r w:rsidR="00162102" w:rsidRPr="00162102">
                <w:rPr>
                  <w:rFonts w:ascii="Arial" w:eastAsia="Times New Roman" w:hAnsi="Arial" w:cs="Arial"/>
                  <w:color w:val="0000FF"/>
                  <w:sz w:val="17"/>
                  <w:szCs w:val="17"/>
                </w:rPr>
                <w:t>§580.20   What must I not do in conducting Geological and Geophysical (G&amp;G) prospecting or scientific research?</w:t>
              </w:r>
            </w:hyperlink>
            <w:r w:rsidR="00162102" w:rsidRPr="00162102">
              <w:rPr>
                <w:rFonts w:ascii="Arial" w:eastAsia="Times New Roman" w:hAnsi="Arial" w:cs="Arial"/>
                <w:sz w:val="20"/>
                <w:szCs w:val="20"/>
              </w:rPr>
              <w:br/>
            </w:r>
            <w:hyperlink r:id="rId20" w:anchor="30:2.0.3.5.11.3.174.2" w:history="1">
              <w:r w:rsidR="00162102" w:rsidRPr="00162102">
                <w:rPr>
                  <w:rFonts w:ascii="Arial" w:eastAsia="Times New Roman" w:hAnsi="Arial" w:cs="Arial"/>
                  <w:color w:val="0000FF"/>
                  <w:sz w:val="17"/>
                  <w:szCs w:val="17"/>
                </w:rPr>
                <w:t>§580.21   What must I do in conducting G&amp;G prospecting or scientific research?</w:t>
              </w:r>
            </w:hyperlink>
            <w:r w:rsidR="00162102" w:rsidRPr="00162102">
              <w:rPr>
                <w:rFonts w:ascii="Arial" w:eastAsia="Times New Roman" w:hAnsi="Arial" w:cs="Arial"/>
                <w:sz w:val="20"/>
                <w:szCs w:val="20"/>
              </w:rPr>
              <w:br/>
            </w:r>
            <w:hyperlink r:id="rId21" w:anchor="30:2.0.3.5.11.3.174.3" w:history="1">
              <w:r w:rsidR="00162102" w:rsidRPr="00162102">
                <w:rPr>
                  <w:rFonts w:ascii="Arial" w:eastAsia="Times New Roman" w:hAnsi="Arial" w:cs="Arial"/>
                  <w:color w:val="0000FF"/>
                  <w:sz w:val="17"/>
                  <w:szCs w:val="17"/>
                </w:rPr>
                <w:t>§580.22   What must I do when seeking approval for modifications?</w:t>
              </w:r>
            </w:hyperlink>
            <w:r w:rsidR="00162102" w:rsidRPr="00162102">
              <w:rPr>
                <w:rFonts w:ascii="Arial" w:eastAsia="Times New Roman" w:hAnsi="Arial" w:cs="Arial"/>
                <w:sz w:val="20"/>
                <w:szCs w:val="20"/>
              </w:rPr>
              <w:br/>
            </w:r>
            <w:hyperlink r:id="rId22" w:anchor="30:2.0.3.5.11.3.174.4" w:history="1">
              <w:r w:rsidR="00162102" w:rsidRPr="00162102">
                <w:rPr>
                  <w:rFonts w:ascii="Arial" w:eastAsia="Times New Roman" w:hAnsi="Arial" w:cs="Arial"/>
                  <w:color w:val="0000FF"/>
                  <w:sz w:val="17"/>
                  <w:szCs w:val="17"/>
                </w:rPr>
                <w:t>§580.23   How must I cooperate with inspection activities?</w:t>
              </w:r>
            </w:hyperlink>
            <w:r w:rsidR="00162102" w:rsidRPr="00162102">
              <w:rPr>
                <w:rFonts w:ascii="Arial" w:eastAsia="Times New Roman" w:hAnsi="Arial" w:cs="Arial"/>
                <w:sz w:val="20"/>
                <w:szCs w:val="20"/>
              </w:rPr>
              <w:br/>
            </w:r>
            <w:hyperlink r:id="rId23" w:anchor="30:2.0.3.5.11.3.174.5" w:history="1">
              <w:r w:rsidR="00162102" w:rsidRPr="00162102">
                <w:rPr>
                  <w:rFonts w:ascii="Arial" w:eastAsia="Times New Roman" w:hAnsi="Arial" w:cs="Arial"/>
                  <w:color w:val="0000FF"/>
                  <w:sz w:val="17"/>
                  <w:szCs w:val="17"/>
                </w:rPr>
                <w:t>§580.24   What reports must I file?</w:t>
              </w:r>
            </w:hyperlink>
          </w:p>
          <w:p w:rsidR="00162102" w:rsidRPr="00162102" w:rsidRDefault="00AC29C1" w:rsidP="00AC29C1">
            <w:pPr>
              <w:spacing w:after="100" w:afterAutospacing="1" w:line="240" w:lineRule="auto"/>
              <w:rPr>
                <w:rFonts w:ascii="Arial" w:eastAsia="Times New Roman" w:hAnsi="Arial" w:cs="Arial"/>
                <w:smallCaps/>
                <w:sz w:val="20"/>
                <w:szCs w:val="20"/>
              </w:rPr>
            </w:pPr>
            <w:hyperlink r:id="rId24" w:anchor="30:2.0.3.5.11.3.175" w:history="1">
              <w:r w:rsidR="00162102" w:rsidRPr="00162102">
                <w:rPr>
                  <w:rFonts w:ascii="Arial" w:eastAsia="Times New Roman" w:hAnsi="Arial" w:cs="Arial"/>
                  <w:smallCaps/>
                  <w:color w:val="0000FF"/>
                  <w:sz w:val="17"/>
                  <w:szCs w:val="17"/>
                </w:rPr>
                <w:t>Interrupted Activities</w:t>
              </w:r>
            </w:hyperlink>
          </w:p>
          <w:p w:rsidR="00162102" w:rsidRPr="00162102" w:rsidRDefault="00AC29C1" w:rsidP="00AC29C1">
            <w:pPr>
              <w:spacing w:after="0" w:line="240" w:lineRule="auto"/>
              <w:rPr>
                <w:rFonts w:ascii="Arial" w:eastAsia="Times New Roman" w:hAnsi="Arial" w:cs="Arial"/>
                <w:sz w:val="20"/>
                <w:szCs w:val="20"/>
              </w:rPr>
            </w:pPr>
            <w:hyperlink r:id="rId25" w:anchor="30:2.0.3.5.11.3.175.6" w:history="1">
              <w:r w:rsidR="00162102" w:rsidRPr="00162102">
                <w:rPr>
                  <w:rFonts w:ascii="Arial" w:eastAsia="Times New Roman" w:hAnsi="Arial" w:cs="Arial"/>
                  <w:color w:val="0000FF"/>
                  <w:sz w:val="17"/>
                  <w:szCs w:val="17"/>
                </w:rPr>
                <w:t>§580.25   When may BOEM require me to stop activities under this part?</w:t>
              </w:r>
            </w:hyperlink>
            <w:r w:rsidR="00162102" w:rsidRPr="00162102">
              <w:rPr>
                <w:rFonts w:ascii="Arial" w:eastAsia="Times New Roman" w:hAnsi="Arial" w:cs="Arial"/>
                <w:sz w:val="20"/>
                <w:szCs w:val="20"/>
              </w:rPr>
              <w:br/>
            </w:r>
            <w:hyperlink r:id="rId26" w:anchor="30:2.0.3.5.11.3.175.7" w:history="1">
              <w:r w:rsidR="00162102" w:rsidRPr="00162102">
                <w:rPr>
                  <w:rFonts w:ascii="Arial" w:eastAsia="Times New Roman" w:hAnsi="Arial" w:cs="Arial"/>
                  <w:color w:val="0000FF"/>
                  <w:sz w:val="17"/>
                  <w:szCs w:val="17"/>
                </w:rPr>
                <w:t>§580.26   When may I resume activities?</w:t>
              </w:r>
            </w:hyperlink>
            <w:r w:rsidR="00162102" w:rsidRPr="00162102">
              <w:rPr>
                <w:rFonts w:ascii="Arial" w:eastAsia="Times New Roman" w:hAnsi="Arial" w:cs="Arial"/>
                <w:sz w:val="20"/>
                <w:szCs w:val="20"/>
              </w:rPr>
              <w:br/>
            </w:r>
            <w:hyperlink r:id="rId27" w:anchor="30:2.0.3.5.11.3.175.8" w:history="1">
              <w:r w:rsidR="00162102" w:rsidRPr="00162102">
                <w:rPr>
                  <w:rFonts w:ascii="Arial" w:eastAsia="Times New Roman" w:hAnsi="Arial" w:cs="Arial"/>
                  <w:color w:val="0000FF"/>
                  <w:sz w:val="17"/>
                  <w:szCs w:val="17"/>
                </w:rPr>
                <w:t>§580.27   When may BOEM cancel my permit?</w:t>
              </w:r>
            </w:hyperlink>
            <w:r w:rsidR="00162102" w:rsidRPr="00162102">
              <w:rPr>
                <w:rFonts w:ascii="Arial" w:eastAsia="Times New Roman" w:hAnsi="Arial" w:cs="Arial"/>
                <w:sz w:val="20"/>
                <w:szCs w:val="20"/>
              </w:rPr>
              <w:br/>
            </w:r>
            <w:hyperlink r:id="rId28" w:anchor="30:2.0.3.5.11.3.175.9" w:history="1">
              <w:r w:rsidR="00162102" w:rsidRPr="00162102">
                <w:rPr>
                  <w:rFonts w:ascii="Arial" w:eastAsia="Times New Roman" w:hAnsi="Arial" w:cs="Arial"/>
                  <w:color w:val="0000FF"/>
                  <w:sz w:val="17"/>
                  <w:szCs w:val="17"/>
                </w:rPr>
                <w:t>§580.28   May I relinquish my permit?</w:t>
              </w:r>
            </w:hyperlink>
          </w:p>
          <w:p w:rsidR="00162102" w:rsidRPr="00162102" w:rsidRDefault="00AC29C1" w:rsidP="00AC29C1">
            <w:pPr>
              <w:spacing w:after="100" w:afterAutospacing="1" w:line="240" w:lineRule="auto"/>
              <w:rPr>
                <w:rFonts w:ascii="Arial" w:eastAsia="Times New Roman" w:hAnsi="Arial" w:cs="Arial"/>
                <w:smallCaps/>
                <w:sz w:val="20"/>
                <w:szCs w:val="20"/>
              </w:rPr>
            </w:pPr>
            <w:hyperlink r:id="rId29" w:anchor="30:2.0.3.5.11.3.176" w:history="1">
              <w:r w:rsidR="00162102" w:rsidRPr="00162102">
                <w:rPr>
                  <w:rFonts w:ascii="Arial" w:eastAsia="Times New Roman" w:hAnsi="Arial" w:cs="Arial"/>
                  <w:smallCaps/>
                  <w:color w:val="0000FF"/>
                  <w:sz w:val="17"/>
                  <w:szCs w:val="17"/>
                </w:rPr>
                <w:t>Environmental Issues</w:t>
              </w:r>
            </w:hyperlink>
          </w:p>
          <w:p w:rsidR="00162102" w:rsidRPr="00162102" w:rsidRDefault="00AC29C1" w:rsidP="00AC29C1">
            <w:pPr>
              <w:spacing w:after="0" w:line="240" w:lineRule="auto"/>
              <w:rPr>
                <w:rFonts w:ascii="Arial" w:eastAsia="Times New Roman" w:hAnsi="Arial" w:cs="Arial"/>
                <w:sz w:val="20"/>
                <w:szCs w:val="20"/>
              </w:rPr>
            </w:pPr>
            <w:hyperlink r:id="rId30" w:anchor="30:2.0.3.5.11.3.176.10" w:history="1">
              <w:r w:rsidR="00162102" w:rsidRPr="00162102">
                <w:rPr>
                  <w:rFonts w:ascii="Arial" w:eastAsia="Times New Roman" w:hAnsi="Arial" w:cs="Arial"/>
                  <w:color w:val="0000FF"/>
                  <w:sz w:val="17"/>
                  <w:szCs w:val="17"/>
                </w:rPr>
                <w:t>§580.29   Will BOEM monitor the environmental effects of my activity?</w:t>
              </w:r>
            </w:hyperlink>
            <w:r w:rsidR="00162102" w:rsidRPr="00162102">
              <w:rPr>
                <w:rFonts w:ascii="Arial" w:eastAsia="Times New Roman" w:hAnsi="Arial" w:cs="Arial"/>
                <w:sz w:val="20"/>
                <w:szCs w:val="20"/>
              </w:rPr>
              <w:br/>
            </w:r>
            <w:hyperlink r:id="rId31" w:anchor="30:2.0.3.5.11.3.176.11" w:history="1">
              <w:r w:rsidR="00162102" w:rsidRPr="00162102">
                <w:rPr>
                  <w:rFonts w:ascii="Arial" w:eastAsia="Times New Roman" w:hAnsi="Arial" w:cs="Arial"/>
                  <w:color w:val="0000FF"/>
                  <w:sz w:val="17"/>
                  <w:szCs w:val="17"/>
                </w:rPr>
                <w:t>§580.30   What activities will not require environmental analysis?</w:t>
              </w:r>
            </w:hyperlink>
            <w:r w:rsidR="00162102" w:rsidRPr="00162102">
              <w:rPr>
                <w:rFonts w:ascii="Arial" w:eastAsia="Times New Roman" w:hAnsi="Arial" w:cs="Arial"/>
                <w:sz w:val="20"/>
                <w:szCs w:val="20"/>
              </w:rPr>
              <w:br/>
            </w:r>
            <w:hyperlink r:id="rId32" w:anchor="30:2.0.3.5.11.3.176.12" w:history="1">
              <w:r w:rsidR="00162102" w:rsidRPr="00162102">
                <w:rPr>
                  <w:rFonts w:ascii="Arial" w:eastAsia="Times New Roman" w:hAnsi="Arial" w:cs="Arial"/>
                  <w:color w:val="0000FF"/>
                  <w:sz w:val="17"/>
                  <w:szCs w:val="17"/>
                </w:rPr>
                <w:t>§580.31   Whom will BOEM notify about environmental issues?</w:t>
              </w:r>
            </w:hyperlink>
          </w:p>
          <w:p w:rsidR="00162102" w:rsidRPr="00162102" w:rsidRDefault="00AC29C1" w:rsidP="00AC29C1">
            <w:pPr>
              <w:spacing w:after="100" w:afterAutospacing="1" w:line="240" w:lineRule="auto"/>
              <w:rPr>
                <w:rFonts w:ascii="Arial" w:eastAsia="Times New Roman" w:hAnsi="Arial" w:cs="Arial"/>
                <w:smallCaps/>
                <w:sz w:val="20"/>
                <w:szCs w:val="20"/>
              </w:rPr>
            </w:pPr>
            <w:hyperlink r:id="rId33" w:anchor="30:2.0.3.5.11.3.177" w:history="1">
              <w:r w:rsidR="00162102" w:rsidRPr="00162102">
                <w:rPr>
                  <w:rFonts w:ascii="Arial" w:eastAsia="Times New Roman" w:hAnsi="Arial" w:cs="Arial"/>
                  <w:smallCaps/>
                  <w:color w:val="0000FF"/>
                  <w:sz w:val="17"/>
                  <w:szCs w:val="17"/>
                </w:rPr>
                <w:t>Penalties and Appeals</w:t>
              </w:r>
            </w:hyperlink>
          </w:p>
          <w:p w:rsidR="00162102" w:rsidRPr="00162102" w:rsidRDefault="00AC29C1" w:rsidP="00AC29C1">
            <w:pPr>
              <w:spacing w:after="0" w:line="240" w:lineRule="auto"/>
              <w:rPr>
                <w:rFonts w:ascii="Arial" w:eastAsia="Times New Roman" w:hAnsi="Arial" w:cs="Arial"/>
                <w:sz w:val="20"/>
                <w:szCs w:val="20"/>
              </w:rPr>
            </w:pPr>
            <w:hyperlink r:id="rId34" w:anchor="30:2.0.3.5.11.3.177.13" w:history="1">
              <w:r w:rsidR="00162102" w:rsidRPr="00162102">
                <w:rPr>
                  <w:rFonts w:ascii="Arial" w:eastAsia="Times New Roman" w:hAnsi="Arial" w:cs="Arial"/>
                  <w:color w:val="0000FF"/>
                  <w:sz w:val="17"/>
                  <w:szCs w:val="17"/>
                </w:rPr>
                <w:t>§580.32   What penalties may I be subject to?</w:t>
              </w:r>
            </w:hyperlink>
            <w:r w:rsidR="00162102" w:rsidRPr="00162102">
              <w:rPr>
                <w:rFonts w:ascii="Arial" w:eastAsia="Times New Roman" w:hAnsi="Arial" w:cs="Arial"/>
                <w:sz w:val="20"/>
                <w:szCs w:val="20"/>
              </w:rPr>
              <w:br/>
            </w:r>
            <w:hyperlink r:id="rId35" w:anchor="30:2.0.3.5.11.3.177.14" w:history="1">
              <w:r w:rsidR="00162102" w:rsidRPr="00162102">
                <w:rPr>
                  <w:rFonts w:ascii="Arial" w:eastAsia="Times New Roman" w:hAnsi="Arial" w:cs="Arial"/>
                  <w:color w:val="0000FF"/>
                  <w:sz w:val="17"/>
                  <w:szCs w:val="17"/>
                </w:rPr>
                <w:t>§580.33   How can I appeal a penalty?</w:t>
              </w:r>
            </w:hyperlink>
            <w:r w:rsidR="00162102" w:rsidRPr="00162102">
              <w:rPr>
                <w:rFonts w:ascii="Arial" w:eastAsia="Times New Roman" w:hAnsi="Arial" w:cs="Arial"/>
                <w:sz w:val="20"/>
                <w:szCs w:val="20"/>
              </w:rPr>
              <w:br/>
            </w:r>
            <w:hyperlink r:id="rId36" w:anchor="30:2.0.3.5.11.3.177.15" w:history="1">
              <w:r w:rsidR="00162102" w:rsidRPr="00162102">
                <w:rPr>
                  <w:rFonts w:ascii="Arial" w:eastAsia="Times New Roman" w:hAnsi="Arial" w:cs="Arial"/>
                  <w:color w:val="0000FF"/>
                  <w:sz w:val="17"/>
                  <w:szCs w:val="17"/>
                </w:rPr>
                <w:t>§580.34   How can I appeal an order or decision?</w:t>
              </w:r>
            </w:hyperlink>
          </w:p>
          <w:p w:rsidR="00162102" w:rsidRPr="00162102" w:rsidRDefault="00AC29C1" w:rsidP="00AC29C1">
            <w:pPr>
              <w:spacing w:after="100" w:afterAutospacing="1" w:line="240" w:lineRule="auto"/>
              <w:rPr>
                <w:rFonts w:ascii="Arial" w:eastAsia="Times New Roman" w:hAnsi="Arial" w:cs="Arial"/>
                <w:b/>
                <w:bCs/>
                <w:sz w:val="20"/>
                <w:szCs w:val="20"/>
              </w:rPr>
            </w:pPr>
            <w:hyperlink r:id="rId37" w:anchor="30:2.0.3.5.11.4" w:history="1">
              <w:r w:rsidR="00162102" w:rsidRPr="00162102">
                <w:rPr>
                  <w:rFonts w:ascii="Arial" w:eastAsia="Times New Roman" w:hAnsi="Arial" w:cs="Arial"/>
                  <w:b/>
                  <w:bCs/>
                  <w:color w:val="0000FF"/>
                  <w:sz w:val="17"/>
                  <w:szCs w:val="17"/>
                </w:rPr>
                <w:t>Subpart D—Data Requirements</w:t>
              </w:r>
            </w:hyperlink>
          </w:p>
          <w:p w:rsidR="00162102" w:rsidRPr="00162102" w:rsidRDefault="00AC29C1" w:rsidP="00AC29C1">
            <w:pPr>
              <w:spacing w:after="100" w:afterAutospacing="1" w:line="240" w:lineRule="auto"/>
              <w:rPr>
                <w:rFonts w:ascii="Arial" w:eastAsia="Times New Roman" w:hAnsi="Arial" w:cs="Arial"/>
                <w:smallCaps/>
                <w:sz w:val="20"/>
                <w:szCs w:val="20"/>
              </w:rPr>
            </w:pPr>
            <w:hyperlink r:id="rId38" w:anchor="30:2.0.3.5.11.4.178" w:history="1">
              <w:r w:rsidR="00162102" w:rsidRPr="00162102">
                <w:rPr>
                  <w:rFonts w:ascii="Arial" w:eastAsia="Times New Roman" w:hAnsi="Arial" w:cs="Arial"/>
                  <w:smallCaps/>
                  <w:color w:val="0000FF"/>
                  <w:sz w:val="17"/>
                  <w:szCs w:val="17"/>
                </w:rPr>
                <w:t>Geological Data and Information</w:t>
              </w:r>
            </w:hyperlink>
          </w:p>
          <w:p w:rsidR="00162102" w:rsidRPr="00162102" w:rsidRDefault="00AC29C1" w:rsidP="00AC29C1">
            <w:pPr>
              <w:spacing w:after="0" w:line="240" w:lineRule="auto"/>
              <w:rPr>
                <w:rFonts w:ascii="Arial" w:eastAsia="Times New Roman" w:hAnsi="Arial" w:cs="Arial"/>
                <w:sz w:val="20"/>
                <w:szCs w:val="20"/>
              </w:rPr>
            </w:pPr>
            <w:hyperlink r:id="rId39" w:anchor="30:2.0.3.5.11.4.178.1" w:history="1">
              <w:r w:rsidR="00162102" w:rsidRPr="00162102">
                <w:rPr>
                  <w:rFonts w:ascii="Arial" w:eastAsia="Times New Roman" w:hAnsi="Arial" w:cs="Arial"/>
                  <w:color w:val="0000FF"/>
                  <w:sz w:val="17"/>
                  <w:szCs w:val="17"/>
                </w:rPr>
                <w:t>§580.40   When do I notify BOEM that geological data and information are available for submission, inspection, and selection?</w:t>
              </w:r>
            </w:hyperlink>
            <w:r w:rsidR="00162102" w:rsidRPr="00162102">
              <w:rPr>
                <w:rFonts w:ascii="Arial" w:eastAsia="Times New Roman" w:hAnsi="Arial" w:cs="Arial"/>
                <w:sz w:val="20"/>
                <w:szCs w:val="20"/>
              </w:rPr>
              <w:br/>
            </w:r>
            <w:hyperlink r:id="rId40" w:anchor="30:2.0.3.5.11.4.178.2" w:history="1">
              <w:r w:rsidR="00162102" w:rsidRPr="00162102">
                <w:rPr>
                  <w:rFonts w:ascii="Arial" w:eastAsia="Times New Roman" w:hAnsi="Arial" w:cs="Arial"/>
                  <w:color w:val="0000FF"/>
                  <w:sz w:val="17"/>
                  <w:szCs w:val="17"/>
                </w:rPr>
                <w:t>§580.41   What types of geological data and information must I submit to BOEM?</w:t>
              </w:r>
            </w:hyperlink>
            <w:r w:rsidR="00162102" w:rsidRPr="00162102">
              <w:rPr>
                <w:rFonts w:ascii="Arial" w:eastAsia="Times New Roman" w:hAnsi="Arial" w:cs="Arial"/>
                <w:sz w:val="20"/>
                <w:szCs w:val="20"/>
              </w:rPr>
              <w:br/>
            </w:r>
            <w:hyperlink r:id="rId41" w:anchor="30:2.0.3.5.11.4.178.3" w:history="1">
              <w:r w:rsidR="00162102" w:rsidRPr="00162102">
                <w:rPr>
                  <w:rFonts w:ascii="Arial" w:eastAsia="Times New Roman" w:hAnsi="Arial" w:cs="Arial"/>
                  <w:color w:val="0000FF"/>
                  <w:sz w:val="17"/>
                  <w:szCs w:val="17"/>
                </w:rPr>
                <w:t>§580.42   When geological data and information are obtained by a third party, what must we both do?</w:t>
              </w:r>
            </w:hyperlink>
          </w:p>
          <w:p w:rsidR="00162102" w:rsidRPr="00162102" w:rsidRDefault="00AC29C1" w:rsidP="00AC29C1">
            <w:pPr>
              <w:spacing w:after="100" w:afterAutospacing="1" w:line="240" w:lineRule="auto"/>
              <w:rPr>
                <w:rFonts w:ascii="Arial" w:eastAsia="Times New Roman" w:hAnsi="Arial" w:cs="Arial"/>
                <w:smallCaps/>
                <w:sz w:val="20"/>
                <w:szCs w:val="20"/>
              </w:rPr>
            </w:pPr>
            <w:hyperlink r:id="rId42" w:anchor="30:2.0.3.5.11.4.179" w:history="1">
              <w:r w:rsidR="00162102" w:rsidRPr="00162102">
                <w:rPr>
                  <w:rFonts w:ascii="Arial" w:eastAsia="Times New Roman" w:hAnsi="Arial" w:cs="Arial"/>
                  <w:smallCaps/>
                  <w:color w:val="0000FF"/>
                  <w:sz w:val="17"/>
                  <w:szCs w:val="17"/>
                </w:rPr>
                <w:t>Geophysical Data and Information</w:t>
              </w:r>
            </w:hyperlink>
          </w:p>
          <w:p w:rsidR="00162102" w:rsidRPr="00162102" w:rsidRDefault="00AC29C1" w:rsidP="00AC29C1">
            <w:pPr>
              <w:spacing w:after="0" w:line="240" w:lineRule="auto"/>
              <w:rPr>
                <w:rFonts w:ascii="Arial" w:eastAsia="Times New Roman" w:hAnsi="Arial" w:cs="Arial"/>
                <w:sz w:val="20"/>
                <w:szCs w:val="20"/>
              </w:rPr>
            </w:pPr>
            <w:hyperlink r:id="rId43" w:anchor="30:2.0.3.5.11.4.179.4" w:history="1">
              <w:r w:rsidR="00162102" w:rsidRPr="00162102">
                <w:rPr>
                  <w:rFonts w:ascii="Arial" w:eastAsia="Times New Roman" w:hAnsi="Arial" w:cs="Arial"/>
                  <w:color w:val="0000FF"/>
                  <w:sz w:val="17"/>
                  <w:szCs w:val="17"/>
                </w:rPr>
                <w:t>§580.50   When do I notify BOEM that geophysical data and information are available for submission, inspection, and selection?</w:t>
              </w:r>
            </w:hyperlink>
            <w:r w:rsidR="00162102" w:rsidRPr="00162102">
              <w:rPr>
                <w:rFonts w:ascii="Arial" w:eastAsia="Times New Roman" w:hAnsi="Arial" w:cs="Arial"/>
                <w:sz w:val="20"/>
                <w:szCs w:val="20"/>
              </w:rPr>
              <w:br/>
            </w:r>
            <w:hyperlink r:id="rId44" w:anchor="30:2.0.3.5.11.4.179.5" w:history="1">
              <w:r w:rsidR="00162102" w:rsidRPr="00162102">
                <w:rPr>
                  <w:rFonts w:ascii="Arial" w:eastAsia="Times New Roman" w:hAnsi="Arial" w:cs="Arial"/>
                  <w:color w:val="0000FF"/>
                  <w:sz w:val="17"/>
                  <w:szCs w:val="17"/>
                </w:rPr>
                <w:t>§580.51   What types of geophysical data and information must I submit to BOEM?</w:t>
              </w:r>
            </w:hyperlink>
            <w:r w:rsidR="00162102" w:rsidRPr="00162102">
              <w:rPr>
                <w:rFonts w:ascii="Arial" w:eastAsia="Times New Roman" w:hAnsi="Arial" w:cs="Arial"/>
                <w:sz w:val="20"/>
                <w:szCs w:val="20"/>
              </w:rPr>
              <w:br/>
            </w:r>
            <w:hyperlink r:id="rId45" w:anchor="30:2.0.3.5.11.4.179.6" w:history="1">
              <w:r w:rsidR="00162102" w:rsidRPr="00162102">
                <w:rPr>
                  <w:rFonts w:ascii="Arial" w:eastAsia="Times New Roman" w:hAnsi="Arial" w:cs="Arial"/>
                  <w:color w:val="0000FF"/>
                  <w:sz w:val="17"/>
                  <w:szCs w:val="17"/>
                </w:rPr>
                <w:t>§580.52   When geophysical data and information are obtained by a third party, what must we both do?</w:t>
              </w:r>
            </w:hyperlink>
          </w:p>
          <w:p w:rsidR="00162102" w:rsidRPr="00162102" w:rsidRDefault="00AC29C1" w:rsidP="00AC29C1">
            <w:pPr>
              <w:spacing w:after="100" w:afterAutospacing="1" w:line="240" w:lineRule="auto"/>
              <w:rPr>
                <w:rFonts w:ascii="Arial" w:eastAsia="Times New Roman" w:hAnsi="Arial" w:cs="Arial"/>
                <w:smallCaps/>
                <w:sz w:val="20"/>
                <w:szCs w:val="20"/>
              </w:rPr>
            </w:pPr>
            <w:hyperlink r:id="rId46" w:anchor="30:2.0.3.5.11.4.180" w:history="1">
              <w:r w:rsidR="00162102" w:rsidRPr="00162102">
                <w:rPr>
                  <w:rFonts w:ascii="Arial" w:eastAsia="Times New Roman" w:hAnsi="Arial" w:cs="Arial"/>
                  <w:smallCaps/>
                  <w:color w:val="0000FF"/>
                  <w:sz w:val="17"/>
                  <w:szCs w:val="17"/>
                </w:rPr>
                <w:t>Reimbursement</w:t>
              </w:r>
            </w:hyperlink>
          </w:p>
          <w:p w:rsidR="00162102" w:rsidRPr="00162102" w:rsidRDefault="00AC29C1" w:rsidP="00AC29C1">
            <w:pPr>
              <w:spacing w:after="0" w:line="240" w:lineRule="auto"/>
              <w:rPr>
                <w:rFonts w:ascii="Arial" w:eastAsia="Times New Roman" w:hAnsi="Arial" w:cs="Arial"/>
                <w:sz w:val="20"/>
                <w:szCs w:val="20"/>
              </w:rPr>
            </w:pPr>
            <w:hyperlink r:id="rId47" w:anchor="30:2.0.3.5.11.4.180.7" w:history="1">
              <w:r w:rsidR="00162102" w:rsidRPr="00162102">
                <w:rPr>
                  <w:rFonts w:ascii="Arial" w:eastAsia="Times New Roman" w:hAnsi="Arial" w:cs="Arial"/>
                  <w:color w:val="0000FF"/>
                  <w:sz w:val="17"/>
                  <w:szCs w:val="17"/>
                </w:rPr>
                <w:t>§580.60   Which of my costs will be reimbursed?</w:t>
              </w:r>
            </w:hyperlink>
            <w:r w:rsidR="00162102" w:rsidRPr="00162102">
              <w:rPr>
                <w:rFonts w:ascii="Arial" w:eastAsia="Times New Roman" w:hAnsi="Arial" w:cs="Arial"/>
                <w:sz w:val="20"/>
                <w:szCs w:val="20"/>
              </w:rPr>
              <w:br/>
            </w:r>
            <w:hyperlink r:id="rId48" w:anchor="30:2.0.3.5.11.4.180.8" w:history="1">
              <w:r w:rsidR="00162102" w:rsidRPr="00162102">
                <w:rPr>
                  <w:rFonts w:ascii="Arial" w:eastAsia="Times New Roman" w:hAnsi="Arial" w:cs="Arial"/>
                  <w:color w:val="0000FF"/>
                  <w:sz w:val="17"/>
                  <w:szCs w:val="17"/>
                </w:rPr>
                <w:t>§580.61   Which of my costs will not be reimbursed?</w:t>
              </w:r>
            </w:hyperlink>
          </w:p>
          <w:p w:rsidR="00162102" w:rsidRPr="00162102" w:rsidRDefault="00AC29C1" w:rsidP="00AC29C1">
            <w:pPr>
              <w:spacing w:after="100" w:afterAutospacing="1" w:line="240" w:lineRule="auto"/>
              <w:rPr>
                <w:rFonts w:ascii="Arial" w:eastAsia="Times New Roman" w:hAnsi="Arial" w:cs="Arial"/>
                <w:smallCaps/>
                <w:sz w:val="20"/>
                <w:szCs w:val="20"/>
              </w:rPr>
            </w:pPr>
            <w:hyperlink r:id="rId49" w:anchor="30:2.0.3.5.11.4.181" w:history="1">
              <w:r w:rsidR="00162102" w:rsidRPr="00162102">
                <w:rPr>
                  <w:rFonts w:ascii="Arial" w:eastAsia="Times New Roman" w:hAnsi="Arial" w:cs="Arial"/>
                  <w:smallCaps/>
                  <w:color w:val="0000FF"/>
                  <w:sz w:val="17"/>
                  <w:szCs w:val="17"/>
                </w:rPr>
                <w:t>Protections</w:t>
              </w:r>
            </w:hyperlink>
          </w:p>
          <w:p w:rsidR="00162102" w:rsidRPr="00162102" w:rsidRDefault="00AC29C1" w:rsidP="00AC29C1">
            <w:pPr>
              <w:spacing w:after="0" w:line="240" w:lineRule="auto"/>
              <w:rPr>
                <w:rFonts w:ascii="Arial" w:eastAsia="Times New Roman" w:hAnsi="Arial" w:cs="Arial"/>
                <w:sz w:val="20"/>
                <w:szCs w:val="20"/>
              </w:rPr>
            </w:pPr>
            <w:hyperlink r:id="rId50" w:anchor="30:2.0.3.5.11.4.181.9" w:history="1">
              <w:r w:rsidR="00162102" w:rsidRPr="00162102">
                <w:rPr>
                  <w:rFonts w:ascii="Arial" w:eastAsia="Times New Roman" w:hAnsi="Arial" w:cs="Arial"/>
                  <w:color w:val="0000FF"/>
                  <w:sz w:val="17"/>
                  <w:szCs w:val="17"/>
                </w:rPr>
                <w:t>§580.70   What data and information will be protected from public disclosure?</w:t>
              </w:r>
            </w:hyperlink>
            <w:r w:rsidR="00162102" w:rsidRPr="00162102">
              <w:rPr>
                <w:rFonts w:ascii="Arial" w:eastAsia="Times New Roman" w:hAnsi="Arial" w:cs="Arial"/>
                <w:sz w:val="20"/>
                <w:szCs w:val="20"/>
              </w:rPr>
              <w:br/>
            </w:r>
            <w:hyperlink r:id="rId51" w:anchor="30:2.0.3.5.11.4.181.10" w:history="1">
              <w:r w:rsidR="00162102" w:rsidRPr="00162102">
                <w:rPr>
                  <w:rFonts w:ascii="Arial" w:eastAsia="Times New Roman" w:hAnsi="Arial" w:cs="Arial"/>
                  <w:color w:val="0000FF"/>
                  <w:sz w:val="17"/>
                  <w:szCs w:val="17"/>
                </w:rPr>
                <w:t>§580.71   What is the timetable for release of data and information?</w:t>
              </w:r>
            </w:hyperlink>
            <w:r w:rsidR="00162102" w:rsidRPr="00162102">
              <w:rPr>
                <w:rFonts w:ascii="Arial" w:eastAsia="Times New Roman" w:hAnsi="Arial" w:cs="Arial"/>
                <w:sz w:val="20"/>
                <w:szCs w:val="20"/>
              </w:rPr>
              <w:br/>
            </w:r>
            <w:hyperlink r:id="rId52" w:anchor="30:2.0.3.5.11.4.181.11" w:history="1">
              <w:r w:rsidR="00162102" w:rsidRPr="00162102">
                <w:rPr>
                  <w:rFonts w:ascii="Arial" w:eastAsia="Times New Roman" w:hAnsi="Arial" w:cs="Arial"/>
                  <w:color w:val="0000FF"/>
                  <w:sz w:val="17"/>
                  <w:szCs w:val="17"/>
                </w:rPr>
                <w:t>§580.72   What procedure will BOEM follow to disclose acquired data and information to a contractor for reproduction, processing, and interpretation?</w:t>
              </w:r>
            </w:hyperlink>
            <w:r w:rsidR="00162102" w:rsidRPr="00162102">
              <w:rPr>
                <w:rFonts w:ascii="Arial" w:eastAsia="Times New Roman" w:hAnsi="Arial" w:cs="Arial"/>
                <w:sz w:val="20"/>
                <w:szCs w:val="20"/>
              </w:rPr>
              <w:br/>
            </w:r>
            <w:hyperlink r:id="rId53" w:anchor="30:2.0.3.5.11.4.181.12" w:history="1">
              <w:r w:rsidR="00162102" w:rsidRPr="00162102">
                <w:rPr>
                  <w:rFonts w:ascii="Arial" w:eastAsia="Times New Roman" w:hAnsi="Arial" w:cs="Arial"/>
                  <w:color w:val="0000FF"/>
                  <w:sz w:val="17"/>
                  <w:szCs w:val="17"/>
                </w:rPr>
                <w:t>§580.73   Will BOEM share data and information with coastal States?</w:t>
              </w:r>
            </w:hyperlink>
          </w:p>
          <w:p w:rsidR="00162102" w:rsidRPr="00162102" w:rsidRDefault="00AC29C1" w:rsidP="00AC29C1">
            <w:pPr>
              <w:spacing w:after="100" w:afterAutospacing="1" w:line="240" w:lineRule="auto"/>
              <w:rPr>
                <w:rFonts w:ascii="Arial" w:eastAsia="Times New Roman" w:hAnsi="Arial" w:cs="Arial"/>
                <w:b/>
                <w:bCs/>
                <w:sz w:val="20"/>
                <w:szCs w:val="20"/>
              </w:rPr>
            </w:pPr>
            <w:hyperlink r:id="rId54" w:anchor="30:2.0.3.5.11.5" w:history="1">
              <w:r w:rsidR="00162102" w:rsidRPr="00162102">
                <w:rPr>
                  <w:rFonts w:ascii="Arial" w:eastAsia="Times New Roman" w:hAnsi="Arial" w:cs="Arial"/>
                  <w:b/>
                  <w:bCs/>
                  <w:color w:val="0000FF"/>
                  <w:sz w:val="17"/>
                  <w:szCs w:val="17"/>
                </w:rPr>
                <w:t>Subpart E—Information Collection</w:t>
              </w:r>
            </w:hyperlink>
          </w:p>
          <w:p w:rsidR="00162102" w:rsidRPr="00162102" w:rsidRDefault="00AC29C1" w:rsidP="00AC29C1">
            <w:pPr>
              <w:spacing w:after="0" w:line="240" w:lineRule="auto"/>
              <w:rPr>
                <w:rFonts w:ascii="Arial" w:eastAsia="Times New Roman" w:hAnsi="Arial" w:cs="Arial"/>
                <w:sz w:val="20"/>
                <w:szCs w:val="20"/>
              </w:rPr>
            </w:pPr>
            <w:hyperlink r:id="rId55" w:anchor="30:2.0.3.5.11.5.182.1" w:history="1">
              <w:r w:rsidR="00162102" w:rsidRPr="00162102">
                <w:rPr>
                  <w:rFonts w:ascii="Arial" w:eastAsia="Times New Roman" w:hAnsi="Arial" w:cs="Arial"/>
                  <w:color w:val="0000FF"/>
                  <w:sz w:val="17"/>
                  <w:szCs w:val="17"/>
                </w:rPr>
                <w:t>§580.80   Paperwork Reduction Act statement—information collection.</w:t>
              </w:r>
            </w:hyperlink>
          </w:p>
          <w:p w:rsidR="00162102" w:rsidRPr="00162102" w:rsidRDefault="00AC29C1" w:rsidP="00AC29C1">
            <w:pPr>
              <w:spacing w:after="0" w:line="240" w:lineRule="auto"/>
              <w:rPr>
                <w:rFonts w:ascii="Arial" w:eastAsia="Times New Roman" w:hAnsi="Arial" w:cs="Arial"/>
                <w:sz w:val="20"/>
                <w:szCs w:val="20"/>
              </w:rPr>
            </w:pPr>
            <w:r>
              <w:rPr>
                <w:rFonts w:ascii="Arial" w:eastAsia="Times New Roman" w:hAnsi="Arial" w:cs="Arial"/>
                <w:sz w:val="20"/>
                <w:szCs w:val="20"/>
              </w:rPr>
              <w:pict>
                <v:rect id="_x0000_i1027" style="width:0;height:1.5pt" o:hrstd="t" o:hr="t" fillcolor="#a0a0a0" stroked="f"/>
              </w:pict>
            </w:r>
          </w:p>
          <w:p w:rsidR="00162102" w:rsidRPr="00162102" w:rsidRDefault="00162102" w:rsidP="00AC29C1">
            <w:pPr>
              <w:spacing w:before="200" w:after="100" w:afterAutospacing="1" w:line="240" w:lineRule="auto"/>
              <w:ind w:firstLine="480"/>
              <w:rPr>
                <w:rFonts w:ascii="Arial" w:eastAsia="Times New Roman" w:hAnsi="Arial" w:cs="Arial"/>
                <w:sz w:val="18"/>
                <w:szCs w:val="18"/>
              </w:rPr>
            </w:pPr>
            <w:r w:rsidRPr="00162102">
              <w:rPr>
                <w:rFonts w:ascii="Arial" w:eastAsia="Times New Roman" w:hAnsi="Arial" w:cs="Arial"/>
                <w:smallCaps/>
                <w:sz w:val="18"/>
                <w:szCs w:val="18"/>
              </w:rPr>
              <w:t>Authority:</w:t>
            </w:r>
            <w:r w:rsidRPr="00162102">
              <w:rPr>
                <w:rFonts w:ascii="Arial" w:eastAsia="Times New Roman" w:hAnsi="Arial" w:cs="Arial"/>
                <w:sz w:val="18"/>
                <w:szCs w:val="18"/>
              </w:rPr>
              <w:t xml:space="preserve"> 31 U.S.C. 9701, 43 U.S.C. 1334. </w:t>
            </w:r>
          </w:p>
          <w:p w:rsidR="00162102" w:rsidRPr="00162102" w:rsidRDefault="00162102" w:rsidP="00AC29C1">
            <w:pPr>
              <w:spacing w:before="200" w:after="100" w:afterAutospacing="1" w:line="240" w:lineRule="auto"/>
              <w:ind w:firstLine="480"/>
              <w:rPr>
                <w:rFonts w:ascii="Arial" w:eastAsia="Times New Roman" w:hAnsi="Arial" w:cs="Arial"/>
                <w:sz w:val="18"/>
                <w:szCs w:val="18"/>
              </w:rPr>
            </w:pPr>
            <w:r w:rsidRPr="00162102">
              <w:rPr>
                <w:rFonts w:ascii="Arial" w:eastAsia="Times New Roman" w:hAnsi="Arial" w:cs="Arial"/>
                <w:smallCaps/>
                <w:sz w:val="18"/>
                <w:szCs w:val="18"/>
              </w:rPr>
              <w:t>Source:</w:t>
            </w:r>
            <w:r w:rsidRPr="00162102">
              <w:rPr>
                <w:rFonts w:ascii="Arial" w:eastAsia="Times New Roman" w:hAnsi="Arial" w:cs="Arial"/>
                <w:sz w:val="18"/>
                <w:szCs w:val="18"/>
              </w:rPr>
              <w:t xml:space="preserve"> 76 FR 64623, Oct. 18, 2011, unless otherwise noted. </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56" w:anchor="_top" w:history="1">
              <w:r w:rsidR="00162102">
                <w:rPr>
                  <w:rFonts w:ascii="Arial" w:eastAsia="Times New Roman" w:hAnsi="Arial" w:cs="Arial"/>
                  <w:noProof/>
                  <w:color w:val="0000FF"/>
                  <w:sz w:val="17"/>
                  <w:szCs w:val="17"/>
                </w:rPr>
                <w:drawing>
                  <wp:inline distT="0" distB="0" distL="0" distR="0" wp14:anchorId="7DBCF5BC" wp14:editId="552C3AB0">
                    <wp:extent cx="152400" cy="152400"/>
                    <wp:effectExtent l="0" t="0" r="0" b="0"/>
                    <wp:docPr id="56" name="Picture 56"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z w:val="27"/>
                <w:szCs w:val="27"/>
              </w:rPr>
            </w:pPr>
            <w:bookmarkStart w:id="2" w:name="30:2.0.3.5.11.1"/>
            <w:bookmarkEnd w:id="2"/>
            <w:r w:rsidRPr="00162102">
              <w:rPr>
                <w:rFonts w:ascii="Arial" w:eastAsia="Times New Roman" w:hAnsi="Arial" w:cs="Arial"/>
                <w:b/>
                <w:bCs/>
                <w:sz w:val="27"/>
                <w:szCs w:val="27"/>
              </w:rPr>
              <w:t>Subpart A—General Information</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59" w:anchor="_top" w:history="1">
              <w:r w:rsidR="00162102">
                <w:rPr>
                  <w:rFonts w:ascii="Arial" w:eastAsia="Times New Roman" w:hAnsi="Arial" w:cs="Arial"/>
                  <w:noProof/>
                  <w:color w:val="0000FF"/>
                  <w:sz w:val="17"/>
                  <w:szCs w:val="17"/>
                </w:rPr>
                <w:drawing>
                  <wp:inline distT="0" distB="0" distL="0" distR="0" wp14:anchorId="1CD4427D" wp14:editId="16077301">
                    <wp:extent cx="152400" cy="152400"/>
                    <wp:effectExtent l="0" t="0" r="0" b="0"/>
                    <wp:docPr id="55" name="Picture 55"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z w:val="20"/>
                <w:szCs w:val="20"/>
              </w:rPr>
            </w:pPr>
            <w:bookmarkStart w:id="3" w:name="30:2.0.3.5.11.1.174.1"/>
            <w:bookmarkEnd w:id="3"/>
            <w:r w:rsidRPr="00162102">
              <w:rPr>
                <w:rFonts w:ascii="Arial" w:eastAsia="Times New Roman" w:hAnsi="Arial" w:cs="Arial"/>
                <w:b/>
                <w:bCs/>
                <w:sz w:val="20"/>
                <w:szCs w:val="20"/>
              </w:rPr>
              <w:t>§580.1   What definitions apply to this part?</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Definitions in this part have the following meaning:</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i/>
                <w:iCs/>
                <w:sz w:val="20"/>
                <w:szCs w:val="20"/>
              </w:rPr>
              <w:t>Act</w:t>
            </w:r>
            <w:r w:rsidRPr="00162102">
              <w:rPr>
                <w:rFonts w:ascii="Arial" w:eastAsia="Times New Roman" w:hAnsi="Arial" w:cs="Arial"/>
                <w:sz w:val="20"/>
                <w:szCs w:val="20"/>
              </w:rPr>
              <w:t xml:space="preserve"> means the OCS Lands Act, as amended (43 U.S.C. 1331 </w:t>
            </w:r>
            <w:r w:rsidRPr="00162102">
              <w:rPr>
                <w:rFonts w:ascii="Arial" w:eastAsia="Times New Roman" w:hAnsi="Arial" w:cs="Arial"/>
                <w:i/>
                <w:iCs/>
                <w:sz w:val="20"/>
                <w:szCs w:val="20"/>
              </w:rPr>
              <w:t>et seq.</w:t>
            </w:r>
            <w:r w:rsidRPr="00162102">
              <w:rPr>
                <w:rFonts w:ascii="Arial" w:eastAsia="Times New Roman" w:hAnsi="Arial" w:cs="Arial"/>
                <w:sz w:val="20"/>
                <w:szCs w:val="20"/>
              </w:rPr>
              <w:t>).</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i/>
                <w:iCs/>
                <w:sz w:val="20"/>
                <w:szCs w:val="20"/>
              </w:rPr>
              <w:t>Adjacent State</w:t>
            </w:r>
            <w:r w:rsidRPr="00162102">
              <w:rPr>
                <w:rFonts w:ascii="Arial" w:eastAsia="Times New Roman" w:hAnsi="Arial" w:cs="Arial"/>
                <w:sz w:val="20"/>
                <w:szCs w:val="20"/>
              </w:rPr>
              <w:t xml:space="preserve"> means with respect to any activity proposed, conducted, or approved under this part, any coastal State(s):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(1) That is used, or is scheduled to be used, as a support base for geological and geophysical (G&amp;G) prospecting or scientific research activities; or</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(2) In which there is a reasonable probability of significant effect on land or water uses from such activity.</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i/>
                <w:iCs/>
                <w:sz w:val="20"/>
                <w:szCs w:val="20"/>
              </w:rPr>
              <w:t>Analyzed geological information</w:t>
            </w:r>
            <w:r w:rsidRPr="00162102">
              <w:rPr>
                <w:rFonts w:ascii="Arial" w:eastAsia="Times New Roman" w:hAnsi="Arial" w:cs="Arial"/>
                <w:sz w:val="20"/>
                <w:szCs w:val="20"/>
              </w:rPr>
              <w:t xml:space="preserve"> means data collected under a permit or a lease that have been analyzed. Some examples of analysis include, but are not limited to, identification of </w:t>
            </w:r>
            <w:proofErr w:type="spellStart"/>
            <w:r w:rsidRPr="00162102">
              <w:rPr>
                <w:rFonts w:ascii="Arial" w:eastAsia="Times New Roman" w:hAnsi="Arial" w:cs="Arial"/>
                <w:sz w:val="20"/>
                <w:szCs w:val="20"/>
              </w:rPr>
              <w:t>lithologic</w:t>
            </w:r>
            <w:proofErr w:type="spellEnd"/>
            <w:r w:rsidRPr="00162102">
              <w:rPr>
                <w:rFonts w:ascii="Arial" w:eastAsia="Times New Roman" w:hAnsi="Arial" w:cs="Arial"/>
                <w:sz w:val="20"/>
                <w:szCs w:val="20"/>
              </w:rPr>
              <w:t xml:space="preserve"> and fossil content, core analyses, </w:t>
            </w:r>
            <w:proofErr w:type="gramStart"/>
            <w:r w:rsidRPr="00162102">
              <w:rPr>
                <w:rFonts w:ascii="Arial" w:eastAsia="Times New Roman" w:hAnsi="Arial" w:cs="Arial"/>
                <w:sz w:val="20"/>
                <w:szCs w:val="20"/>
              </w:rPr>
              <w:t>laboratory</w:t>
            </w:r>
            <w:proofErr w:type="gramEnd"/>
            <w:r w:rsidRPr="00162102">
              <w:rPr>
                <w:rFonts w:ascii="Arial" w:eastAsia="Times New Roman" w:hAnsi="Arial" w:cs="Arial"/>
                <w:sz w:val="20"/>
                <w:szCs w:val="20"/>
              </w:rPr>
              <w:t xml:space="preserve"> analyses of physical and chemical properties, well logs or charts, results from formation fluid tests, and descriptions of mineral occurrences or hazardous conditions.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i/>
                <w:iCs/>
                <w:sz w:val="20"/>
                <w:szCs w:val="20"/>
              </w:rPr>
              <w:t>Archaeological interest</w:t>
            </w:r>
            <w:r w:rsidRPr="00162102">
              <w:rPr>
                <w:rFonts w:ascii="Arial" w:eastAsia="Times New Roman" w:hAnsi="Arial" w:cs="Arial"/>
                <w:sz w:val="20"/>
                <w:szCs w:val="20"/>
              </w:rPr>
              <w:t xml:space="preserve"> means capable of providing scientific or humanistic understandings of past human behavior, cultural adaptation, and related topics through the application of scientific or scholarly </w:t>
            </w:r>
            <w:r w:rsidRPr="00162102">
              <w:rPr>
                <w:rFonts w:ascii="Arial" w:eastAsia="Times New Roman" w:hAnsi="Arial" w:cs="Arial"/>
                <w:sz w:val="20"/>
                <w:szCs w:val="20"/>
              </w:rPr>
              <w:lastRenderedPageBreak/>
              <w:t>techniques, such as controlled observation, contextual measurement, controlled collection, analysis, interpretation, and explanation.</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i/>
                <w:iCs/>
                <w:sz w:val="20"/>
                <w:szCs w:val="20"/>
              </w:rPr>
              <w:t>Archaeological resource</w:t>
            </w:r>
            <w:r w:rsidRPr="00162102">
              <w:rPr>
                <w:rFonts w:ascii="Arial" w:eastAsia="Times New Roman" w:hAnsi="Arial" w:cs="Arial"/>
                <w:sz w:val="20"/>
                <w:szCs w:val="20"/>
              </w:rPr>
              <w:t xml:space="preserve"> means any material remains of human life or activities that are at least 50 years of age and are of archaeological interest.</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i/>
                <w:iCs/>
                <w:sz w:val="20"/>
                <w:szCs w:val="20"/>
              </w:rPr>
              <w:t>Coastal environment</w:t>
            </w:r>
            <w:r w:rsidRPr="00162102">
              <w:rPr>
                <w:rFonts w:ascii="Arial" w:eastAsia="Times New Roman" w:hAnsi="Arial" w:cs="Arial"/>
                <w:sz w:val="20"/>
                <w:szCs w:val="20"/>
              </w:rPr>
              <w:t xml:space="preserve"> means the physical, atmospheric, and biological components, conditions, and factors that interactively determine the productivity, state, condition, and quality of the terrestrial ecosystem from the shoreline inward to the boundaries of the coastal zone.</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i/>
                <w:iCs/>
                <w:sz w:val="20"/>
                <w:szCs w:val="20"/>
              </w:rPr>
              <w:t>Coastal zone</w:t>
            </w:r>
            <w:r w:rsidRPr="00162102">
              <w:rPr>
                <w:rFonts w:ascii="Arial" w:eastAsia="Times New Roman" w:hAnsi="Arial" w:cs="Arial"/>
                <w:sz w:val="20"/>
                <w:szCs w:val="20"/>
              </w:rPr>
              <w:t xml:space="preserve"> means the coastal waters (including the lands therein and thereunder) and the adjacent </w:t>
            </w:r>
            <w:proofErr w:type="spellStart"/>
            <w:r w:rsidRPr="00162102">
              <w:rPr>
                <w:rFonts w:ascii="Arial" w:eastAsia="Times New Roman" w:hAnsi="Arial" w:cs="Arial"/>
                <w:sz w:val="20"/>
                <w:szCs w:val="20"/>
              </w:rPr>
              <w:t>shorelands</w:t>
            </w:r>
            <w:proofErr w:type="spellEnd"/>
            <w:r w:rsidRPr="00162102">
              <w:rPr>
                <w:rFonts w:ascii="Arial" w:eastAsia="Times New Roman" w:hAnsi="Arial" w:cs="Arial"/>
                <w:sz w:val="20"/>
                <w:szCs w:val="20"/>
              </w:rPr>
              <w:t xml:space="preserve"> (including the waters therein and thereunder) that are strongly influenced by each other and in proximity to the </w:t>
            </w:r>
            <w:proofErr w:type="spellStart"/>
            <w:r w:rsidRPr="00162102">
              <w:rPr>
                <w:rFonts w:ascii="Arial" w:eastAsia="Times New Roman" w:hAnsi="Arial" w:cs="Arial"/>
                <w:sz w:val="20"/>
                <w:szCs w:val="20"/>
              </w:rPr>
              <w:t>shorelands</w:t>
            </w:r>
            <w:proofErr w:type="spellEnd"/>
            <w:r w:rsidRPr="00162102">
              <w:rPr>
                <w:rFonts w:ascii="Arial" w:eastAsia="Times New Roman" w:hAnsi="Arial" w:cs="Arial"/>
                <w:sz w:val="20"/>
                <w:szCs w:val="20"/>
              </w:rPr>
              <w:t xml:space="preserve"> of the several coastal States. The coastal zone includes islands, transition and intertidal areas, salt marshes, wetlands, and beaches. The coastal zone extends seaward to the outer limit of the United States territorial sea and extends inland from the shorelines to the extent necessary to control </w:t>
            </w:r>
            <w:proofErr w:type="spellStart"/>
            <w:r w:rsidRPr="00162102">
              <w:rPr>
                <w:rFonts w:ascii="Arial" w:eastAsia="Times New Roman" w:hAnsi="Arial" w:cs="Arial"/>
                <w:sz w:val="20"/>
                <w:szCs w:val="20"/>
              </w:rPr>
              <w:t>shorelands</w:t>
            </w:r>
            <w:proofErr w:type="spellEnd"/>
            <w:r w:rsidRPr="00162102">
              <w:rPr>
                <w:rFonts w:ascii="Arial" w:eastAsia="Times New Roman" w:hAnsi="Arial" w:cs="Arial"/>
                <w:sz w:val="20"/>
                <w:szCs w:val="20"/>
              </w:rPr>
              <w:t>, the uses of which have a direct and significant impact on the coastal waters, and the inward boundaries of which may be identified by the several coastal States, under the authority in section 305(b</w:t>
            </w:r>
            <w:proofErr w:type="gramStart"/>
            <w:r w:rsidRPr="00162102">
              <w:rPr>
                <w:rFonts w:ascii="Arial" w:eastAsia="Times New Roman" w:hAnsi="Arial" w:cs="Arial"/>
                <w:sz w:val="20"/>
                <w:szCs w:val="20"/>
              </w:rPr>
              <w:t>)(</w:t>
            </w:r>
            <w:proofErr w:type="gramEnd"/>
            <w:r w:rsidRPr="00162102">
              <w:rPr>
                <w:rFonts w:ascii="Arial" w:eastAsia="Times New Roman" w:hAnsi="Arial" w:cs="Arial"/>
                <w:sz w:val="20"/>
                <w:szCs w:val="20"/>
              </w:rPr>
              <w:t>1) of the Coastal Zone Management Act of 1972.</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i/>
                <w:iCs/>
                <w:sz w:val="20"/>
                <w:szCs w:val="20"/>
              </w:rPr>
              <w:t>Coastal Zone Management Act</w:t>
            </w:r>
            <w:r w:rsidRPr="00162102">
              <w:rPr>
                <w:rFonts w:ascii="Arial" w:eastAsia="Times New Roman" w:hAnsi="Arial" w:cs="Arial"/>
                <w:sz w:val="20"/>
                <w:szCs w:val="20"/>
              </w:rPr>
              <w:t xml:space="preserve"> means the Coastal Zone Management Act of 1972, as amended (16 U.S.C. 1451 </w:t>
            </w:r>
            <w:r w:rsidRPr="00162102">
              <w:rPr>
                <w:rFonts w:ascii="Arial" w:eastAsia="Times New Roman" w:hAnsi="Arial" w:cs="Arial"/>
                <w:i/>
                <w:iCs/>
                <w:sz w:val="20"/>
                <w:szCs w:val="20"/>
              </w:rPr>
              <w:t>et seq.</w:t>
            </w:r>
            <w:r w:rsidRPr="00162102">
              <w:rPr>
                <w:rFonts w:ascii="Arial" w:eastAsia="Times New Roman" w:hAnsi="Arial" w:cs="Arial"/>
                <w:sz w:val="20"/>
                <w:szCs w:val="20"/>
              </w:rPr>
              <w:t>).</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i/>
                <w:iCs/>
                <w:sz w:val="20"/>
                <w:szCs w:val="20"/>
              </w:rPr>
              <w:t>Data</w:t>
            </w:r>
            <w:r w:rsidRPr="00162102">
              <w:rPr>
                <w:rFonts w:ascii="Arial" w:eastAsia="Times New Roman" w:hAnsi="Arial" w:cs="Arial"/>
                <w:sz w:val="20"/>
                <w:szCs w:val="20"/>
              </w:rPr>
              <w:t xml:space="preserve"> means facts and statistics, measurements, or samples that have not been analyzed, processed, or interpreted.</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i/>
                <w:iCs/>
                <w:sz w:val="20"/>
                <w:szCs w:val="20"/>
              </w:rPr>
              <w:t>Deep stratigraphic test</w:t>
            </w:r>
            <w:r w:rsidRPr="00162102">
              <w:rPr>
                <w:rFonts w:ascii="Arial" w:eastAsia="Times New Roman" w:hAnsi="Arial" w:cs="Arial"/>
                <w:sz w:val="20"/>
                <w:szCs w:val="20"/>
              </w:rPr>
              <w:t xml:space="preserve"> means drilling that involves the penetration into the sea bottom of more than 500 feet (152 meters).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i/>
                <w:iCs/>
                <w:sz w:val="20"/>
                <w:szCs w:val="20"/>
              </w:rPr>
              <w:t>Director</w:t>
            </w:r>
            <w:r w:rsidRPr="00162102">
              <w:rPr>
                <w:rFonts w:ascii="Arial" w:eastAsia="Times New Roman" w:hAnsi="Arial" w:cs="Arial"/>
                <w:sz w:val="20"/>
                <w:szCs w:val="20"/>
              </w:rPr>
              <w:t xml:space="preserve"> means the Director of the Bureau of Ocean Energy Management, U.S. Department of the Interior, or an official authorized to act on the Director's behalf.</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i/>
                <w:iCs/>
                <w:sz w:val="20"/>
                <w:szCs w:val="20"/>
              </w:rPr>
              <w:t>Geological and geophysical (G&amp;G) prospecting activities</w:t>
            </w:r>
            <w:r w:rsidRPr="00162102">
              <w:rPr>
                <w:rFonts w:ascii="Arial" w:eastAsia="Times New Roman" w:hAnsi="Arial" w:cs="Arial"/>
                <w:sz w:val="20"/>
                <w:szCs w:val="20"/>
              </w:rPr>
              <w:t xml:space="preserve"> mean the commercial search for mineral resources other than oil, gas, or </w:t>
            </w:r>
            <w:proofErr w:type="spellStart"/>
            <w:r w:rsidRPr="00162102">
              <w:rPr>
                <w:rFonts w:ascii="Arial" w:eastAsia="Times New Roman" w:hAnsi="Arial" w:cs="Arial"/>
                <w:sz w:val="20"/>
                <w:szCs w:val="20"/>
              </w:rPr>
              <w:t>sulphur</w:t>
            </w:r>
            <w:proofErr w:type="spellEnd"/>
            <w:r w:rsidRPr="00162102">
              <w:rPr>
                <w:rFonts w:ascii="Arial" w:eastAsia="Times New Roman" w:hAnsi="Arial" w:cs="Arial"/>
                <w:sz w:val="20"/>
                <w:szCs w:val="20"/>
              </w:rPr>
              <w:t>. Activities classified as prospecting include, but are not limited to:</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(1) Geological and geophysical marine and airborne surveys where magnetic, gravity, seismic reflection, seismic refraction, or the gathering through coring or other geological samples are used to detect or imply the presence of hard minerals; and</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(2) Any drilling, whether on or off a geological structure.</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i/>
                <w:iCs/>
                <w:sz w:val="20"/>
                <w:szCs w:val="20"/>
              </w:rPr>
              <w:t>Geological and geophysical (G&amp;G) scientific research activities</w:t>
            </w:r>
            <w:r w:rsidRPr="00162102">
              <w:rPr>
                <w:rFonts w:ascii="Arial" w:eastAsia="Times New Roman" w:hAnsi="Arial" w:cs="Arial"/>
                <w:sz w:val="20"/>
                <w:szCs w:val="20"/>
              </w:rPr>
              <w:t xml:space="preserve"> mean any investigations related to hard minerals that are conducted on the OCS for academic or scientific research. These investigations would involve gathering and analyzing geological, geochemical, or geophysical data and information that are made available to the public for inspection and reproduction at the earliest practical time. The term does not include commercial G&amp;G exploration or commercial G&amp;G prospecting activities.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i/>
                <w:iCs/>
                <w:sz w:val="20"/>
                <w:szCs w:val="20"/>
              </w:rPr>
              <w:t>Geological data and information</w:t>
            </w:r>
            <w:r w:rsidRPr="00162102">
              <w:rPr>
                <w:rFonts w:ascii="Arial" w:eastAsia="Times New Roman" w:hAnsi="Arial" w:cs="Arial"/>
                <w:sz w:val="20"/>
                <w:szCs w:val="20"/>
              </w:rPr>
              <w:t xml:space="preserve"> means data and information gathered through or derived from geological and geochemical techniques, e.g., coring and test drilling, well logging, bottom sampling, or other physical sampling or chemical testing process.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i/>
                <w:iCs/>
                <w:sz w:val="20"/>
                <w:szCs w:val="20"/>
              </w:rPr>
              <w:t>Geological sample</w:t>
            </w:r>
            <w:r w:rsidRPr="00162102">
              <w:rPr>
                <w:rFonts w:ascii="Arial" w:eastAsia="Times New Roman" w:hAnsi="Arial" w:cs="Arial"/>
                <w:sz w:val="20"/>
                <w:szCs w:val="20"/>
              </w:rPr>
              <w:t xml:space="preserve"> means a collected portion of the seabed, the </w:t>
            </w:r>
            <w:proofErr w:type="spellStart"/>
            <w:r w:rsidRPr="00162102">
              <w:rPr>
                <w:rFonts w:ascii="Arial" w:eastAsia="Times New Roman" w:hAnsi="Arial" w:cs="Arial"/>
                <w:sz w:val="20"/>
                <w:szCs w:val="20"/>
              </w:rPr>
              <w:t>subseabed</w:t>
            </w:r>
            <w:proofErr w:type="spellEnd"/>
            <w:r w:rsidRPr="00162102">
              <w:rPr>
                <w:rFonts w:ascii="Arial" w:eastAsia="Times New Roman" w:hAnsi="Arial" w:cs="Arial"/>
                <w:sz w:val="20"/>
                <w:szCs w:val="20"/>
              </w:rPr>
              <w:t>, or the overlying waters acquired while conducting prospecting or scientific research activities.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i/>
                <w:iCs/>
                <w:sz w:val="20"/>
                <w:szCs w:val="20"/>
              </w:rPr>
              <w:t>Geophysical data and information</w:t>
            </w:r>
            <w:r w:rsidRPr="00162102">
              <w:rPr>
                <w:rFonts w:ascii="Arial" w:eastAsia="Times New Roman" w:hAnsi="Arial" w:cs="Arial"/>
                <w:sz w:val="20"/>
                <w:szCs w:val="20"/>
              </w:rPr>
              <w:t xml:space="preserve"> means any data or information gathered through or derived from geophysical measurement or sensing techniques (e.g., gravity, magnetic, or seismic).</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i/>
                <w:iCs/>
                <w:sz w:val="20"/>
                <w:szCs w:val="20"/>
              </w:rPr>
              <w:t>Governor</w:t>
            </w:r>
            <w:r w:rsidRPr="00162102">
              <w:rPr>
                <w:rFonts w:ascii="Arial" w:eastAsia="Times New Roman" w:hAnsi="Arial" w:cs="Arial"/>
                <w:sz w:val="20"/>
                <w:szCs w:val="20"/>
              </w:rPr>
              <w:t xml:space="preserve"> means the Governor of a State or the person or entity lawfully designated by or under State law to exercise the powers granted to a Governor under the Act.</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i/>
                <w:iCs/>
                <w:sz w:val="20"/>
                <w:szCs w:val="20"/>
              </w:rPr>
              <w:t>Hard minerals</w:t>
            </w:r>
            <w:r w:rsidRPr="00162102">
              <w:rPr>
                <w:rFonts w:ascii="Arial" w:eastAsia="Times New Roman" w:hAnsi="Arial" w:cs="Arial"/>
                <w:sz w:val="20"/>
                <w:szCs w:val="20"/>
              </w:rPr>
              <w:t xml:space="preserve"> mean any minerals found on or below the surface of the seabed except for oil, gas, or </w:t>
            </w:r>
            <w:proofErr w:type="spellStart"/>
            <w:r w:rsidRPr="00162102">
              <w:rPr>
                <w:rFonts w:ascii="Arial" w:eastAsia="Times New Roman" w:hAnsi="Arial" w:cs="Arial"/>
                <w:sz w:val="20"/>
                <w:szCs w:val="20"/>
              </w:rPr>
              <w:t>sulphur</w:t>
            </w:r>
            <w:proofErr w:type="spellEnd"/>
            <w:r w:rsidRPr="00162102">
              <w:rPr>
                <w:rFonts w:ascii="Arial" w:eastAsia="Times New Roman" w:hAnsi="Arial" w:cs="Arial"/>
                <w:sz w:val="20"/>
                <w:szCs w:val="20"/>
              </w:rPr>
              <w:t>.</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i/>
                <w:iCs/>
                <w:sz w:val="20"/>
                <w:szCs w:val="20"/>
              </w:rPr>
              <w:t>Interpreted geological information</w:t>
            </w:r>
            <w:r w:rsidRPr="00162102">
              <w:rPr>
                <w:rFonts w:ascii="Arial" w:eastAsia="Times New Roman" w:hAnsi="Arial" w:cs="Arial"/>
                <w:sz w:val="20"/>
                <w:szCs w:val="20"/>
              </w:rPr>
              <w:t xml:space="preserve"> means the knowledge, often in the form of schematic cross sections, 3-dimensional representations, and maps, developed by determining the geological significance of geological data and analyzed and processed geologic information.</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i/>
                <w:iCs/>
                <w:sz w:val="20"/>
                <w:szCs w:val="20"/>
              </w:rPr>
              <w:t>Interpreted geophysical information</w:t>
            </w:r>
            <w:r w:rsidRPr="00162102">
              <w:rPr>
                <w:rFonts w:ascii="Arial" w:eastAsia="Times New Roman" w:hAnsi="Arial" w:cs="Arial"/>
                <w:sz w:val="20"/>
                <w:szCs w:val="20"/>
              </w:rPr>
              <w:t xml:space="preserve"> means knowledge, often in the form of seismic cross sections, 3-dimensional representations, and maps, developed by determining the geological significance of geophysical data and processed geophysical information.</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i/>
                <w:iCs/>
                <w:sz w:val="20"/>
                <w:szCs w:val="20"/>
              </w:rPr>
              <w:t>Lease</w:t>
            </w:r>
            <w:r w:rsidRPr="00162102">
              <w:rPr>
                <w:rFonts w:ascii="Arial" w:eastAsia="Times New Roman" w:hAnsi="Arial" w:cs="Arial"/>
                <w:sz w:val="20"/>
                <w:szCs w:val="20"/>
              </w:rPr>
              <w:t xml:space="preserve"> means, depending upon the requirements of the context, either:</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(1) An agreement issued under section 8 or maintained under section 6 of the Act that authorizes mineral exploration, development and production; or</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(2) The area covered by an agreement specified in paragraph (1) of this definition.</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i/>
                <w:iCs/>
                <w:sz w:val="20"/>
                <w:szCs w:val="20"/>
              </w:rPr>
              <w:t>Material remains</w:t>
            </w:r>
            <w:r w:rsidRPr="00162102">
              <w:rPr>
                <w:rFonts w:ascii="Arial" w:eastAsia="Times New Roman" w:hAnsi="Arial" w:cs="Arial"/>
                <w:sz w:val="20"/>
                <w:szCs w:val="20"/>
              </w:rPr>
              <w:t xml:space="preserve"> means physical evidence of human habitation, occupation, use, or activity, including the site, location, or context in which evidence is situated.</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i/>
                <w:iCs/>
                <w:sz w:val="20"/>
                <w:szCs w:val="20"/>
              </w:rPr>
              <w:t>Minerals</w:t>
            </w:r>
            <w:r w:rsidRPr="00162102">
              <w:rPr>
                <w:rFonts w:ascii="Arial" w:eastAsia="Times New Roman" w:hAnsi="Arial" w:cs="Arial"/>
                <w:sz w:val="20"/>
                <w:szCs w:val="20"/>
              </w:rPr>
              <w:t xml:space="preserve"> mean all minerals authorized by an Act of Congress to be produced from “public lands” as defined in section 103 of the Federal Land Policy and Management Act of 1976 (43 U.S.C. 1702). The term includes oil, gas, </w:t>
            </w:r>
            <w:proofErr w:type="spellStart"/>
            <w:proofErr w:type="gramStart"/>
            <w:r w:rsidRPr="00162102">
              <w:rPr>
                <w:rFonts w:ascii="Arial" w:eastAsia="Times New Roman" w:hAnsi="Arial" w:cs="Arial"/>
                <w:sz w:val="20"/>
                <w:szCs w:val="20"/>
              </w:rPr>
              <w:t>sulphur</w:t>
            </w:r>
            <w:proofErr w:type="spellEnd"/>
            <w:proofErr w:type="gramEnd"/>
            <w:r w:rsidRPr="00162102">
              <w:rPr>
                <w:rFonts w:ascii="Arial" w:eastAsia="Times New Roman" w:hAnsi="Arial" w:cs="Arial"/>
                <w:sz w:val="20"/>
                <w:szCs w:val="20"/>
              </w:rPr>
              <w:t xml:space="preserve">, </w:t>
            </w:r>
            <w:proofErr w:type="spellStart"/>
            <w:r w:rsidRPr="00162102">
              <w:rPr>
                <w:rFonts w:ascii="Arial" w:eastAsia="Times New Roman" w:hAnsi="Arial" w:cs="Arial"/>
                <w:sz w:val="20"/>
                <w:szCs w:val="20"/>
              </w:rPr>
              <w:t>geopressured</w:t>
            </w:r>
            <w:proofErr w:type="spellEnd"/>
            <w:r w:rsidRPr="00162102">
              <w:rPr>
                <w:rFonts w:ascii="Arial" w:eastAsia="Times New Roman" w:hAnsi="Arial" w:cs="Arial"/>
                <w:sz w:val="20"/>
                <w:szCs w:val="20"/>
              </w:rPr>
              <w:t>-geothermal and associated resources.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i/>
                <w:iCs/>
                <w:sz w:val="20"/>
                <w:szCs w:val="20"/>
              </w:rPr>
              <w:t>Notice</w:t>
            </w:r>
            <w:r w:rsidRPr="00162102">
              <w:rPr>
                <w:rFonts w:ascii="Arial" w:eastAsia="Times New Roman" w:hAnsi="Arial" w:cs="Arial"/>
                <w:sz w:val="20"/>
                <w:szCs w:val="20"/>
              </w:rPr>
              <w:t xml:space="preserve"> means a written statement of intent to conduct G&amp;G scientific research that is: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(1) Related to hard minerals on the OCS; and</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(2) Not covered under a permit.</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i/>
                <w:iCs/>
                <w:sz w:val="20"/>
                <w:szCs w:val="20"/>
              </w:rPr>
              <w:t xml:space="preserve">Oil, gas, and </w:t>
            </w:r>
            <w:proofErr w:type="spellStart"/>
            <w:r w:rsidRPr="00162102">
              <w:rPr>
                <w:rFonts w:ascii="Arial" w:eastAsia="Times New Roman" w:hAnsi="Arial" w:cs="Arial"/>
                <w:i/>
                <w:iCs/>
                <w:sz w:val="20"/>
                <w:szCs w:val="20"/>
              </w:rPr>
              <w:t>sulphur</w:t>
            </w:r>
            <w:proofErr w:type="spellEnd"/>
            <w:r w:rsidRPr="00162102">
              <w:rPr>
                <w:rFonts w:ascii="Arial" w:eastAsia="Times New Roman" w:hAnsi="Arial" w:cs="Arial"/>
                <w:sz w:val="20"/>
                <w:szCs w:val="20"/>
              </w:rPr>
              <w:t xml:space="preserve"> </w:t>
            </w:r>
            <w:proofErr w:type="gramStart"/>
            <w:r w:rsidRPr="00162102">
              <w:rPr>
                <w:rFonts w:ascii="Arial" w:eastAsia="Times New Roman" w:hAnsi="Arial" w:cs="Arial"/>
                <w:sz w:val="20"/>
                <w:szCs w:val="20"/>
              </w:rPr>
              <w:t>means</w:t>
            </w:r>
            <w:proofErr w:type="gramEnd"/>
            <w:r w:rsidRPr="00162102">
              <w:rPr>
                <w:rFonts w:ascii="Arial" w:eastAsia="Times New Roman" w:hAnsi="Arial" w:cs="Arial"/>
                <w:sz w:val="20"/>
                <w:szCs w:val="20"/>
              </w:rPr>
              <w:t xml:space="preserve"> oil, gas, and </w:t>
            </w:r>
            <w:proofErr w:type="spellStart"/>
            <w:r w:rsidRPr="00162102">
              <w:rPr>
                <w:rFonts w:ascii="Arial" w:eastAsia="Times New Roman" w:hAnsi="Arial" w:cs="Arial"/>
                <w:sz w:val="20"/>
                <w:szCs w:val="20"/>
              </w:rPr>
              <w:t>sulphur</w:t>
            </w:r>
            <w:proofErr w:type="spellEnd"/>
            <w:r w:rsidRPr="00162102">
              <w:rPr>
                <w:rFonts w:ascii="Arial" w:eastAsia="Times New Roman" w:hAnsi="Arial" w:cs="Arial"/>
                <w:sz w:val="20"/>
                <w:szCs w:val="20"/>
              </w:rPr>
              <w:t xml:space="preserve">, </w:t>
            </w:r>
            <w:proofErr w:type="spellStart"/>
            <w:r w:rsidRPr="00162102">
              <w:rPr>
                <w:rFonts w:ascii="Arial" w:eastAsia="Times New Roman" w:hAnsi="Arial" w:cs="Arial"/>
                <w:sz w:val="20"/>
                <w:szCs w:val="20"/>
              </w:rPr>
              <w:t>geopressured</w:t>
            </w:r>
            <w:proofErr w:type="spellEnd"/>
            <w:r w:rsidRPr="00162102">
              <w:rPr>
                <w:rFonts w:ascii="Arial" w:eastAsia="Times New Roman" w:hAnsi="Arial" w:cs="Arial"/>
                <w:sz w:val="20"/>
                <w:szCs w:val="20"/>
              </w:rPr>
              <w:t>-geothermal and associated resources, including gas hydrates.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i/>
                <w:iCs/>
                <w:sz w:val="20"/>
                <w:szCs w:val="20"/>
              </w:rPr>
              <w:t>Outer Continental Shelf (OCS)</w:t>
            </w:r>
            <w:r w:rsidRPr="00162102">
              <w:rPr>
                <w:rFonts w:ascii="Arial" w:eastAsia="Times New Roman" w:hAnsi="Arial" w:cs="Arial"/>
                <w:sz w:val="20"/>
                <w:szCs w:val="20"/>
              </w:rPr>
              <w:t xml:space="preserve"> means all submerged lands: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(1) That lie seaward and outside of the area of lands beneath navigable waters as defined in section 2 of the Submerged Lands Act (43 U.S.C. 1301); and</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(2) Whose subsoil and seabed belong to the United States and are subject to its jurisdiction and control.</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i/>
                <w:iCs/>
                <w:sz w:val="20"/>
                <w:szCs w:val="20"/>
              </w:rPr>
              <w:t>Permit</w:t>
            </w:r>
            <w:r w:rsidRPr="00162102">
              <w:rPr>
                <w:rFonts w:ascii="Arial" w:eastAsia="Times New Roman" w:hAnsi="Arial" w:cs="Arial"/>
                <w:sz w:val="20"/>
                <w:szCs w:val="20"/>
              </w:rPr>
              <w:t xml:space="preserve"> means the contract or agreement, other than a lease, issued under this part. The permit gives a person the right, under appropriate statutes, regulations, and stipulations, to conduct on the OCS: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(1) Geological prospecting for hard minerals;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(2) Geophysical prospecting for hard minerals;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(3) Geological scientific research; or</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(4) Geophysical scientific research.</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proofErr w:type="spellStart"/>
            <w:r w:rsidRPr="00162102">
              <w:rPr>
                <w:rFonts w:ascii="Arial" w:eastAsia="Times New Roman" w:hAnsi="Arial" w:cs="Arial"/>
                <w:i/>
                <w:iCs/>
                <w:sz w:val="20"/>
                <w:szCs w:val="20"/>
              </w:rPr>
              <w:t>Permittee</w:t>
            </w:r>
            <w:proofErr w:type="spellEnd"/>
            <w:r w:rsidRPr="00162102">
              <w:rPr>
                <w:rFonts w:ascii="Arial" w:eastAsia="Times New Roman" w:hAnsi="Arial" w:cs="Arial"/>
                <w:sz w:val="20"/>
                <w:szCs w:val="20"/>
              </w:rPr>
              <w:t xml:space="preserve"> means the person authorized by a permit issued under this part to conduct activities on the OCS.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i/>
                <w:iCs/>
                <w:sz w:val="20"/>
                <w:szCs w:val="20"/>
              </w:rPr>
              <w:t>Person</w:t>
            </w:r>
            <w:r w:rsidRPr="00162102">
              <w:rPr>
                <w:rFonts w:ascii="Arial" w:eastAsia="Times New Roman" w:hAnsi="Arial" w:cs="Arial"/>
                <w:sz w:val="20"/>
                <w:szCs w:val="20"/>
              </w:rPr>
              <w:t xml:space="preserve"> means: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(1) A citizen or national of the United States;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(2) An alien lawfully admitted for permanent residence in the United States as defined in section 8 U.S.C. 1101(a)(20);</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(3) A private, public, or municipal corporation organized under the laws of the United States or of any State or territory thereof, and association of such citizens, nationals, resident aliens or private, public, or municipal corporations, States, or political subdivisions of States; or</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(4) Anyone operating in a manner provided for by treaty or other applicable international agreements. The term does not include Federal agencies.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i/>
                <w:iCs/>
                <w:sz w:val="20"/>
                <w:szCs w:val="20"/>
              </w:rPr>
              <w:t>Processed geological or geophysical information</w:t>
            </w:r>
            <w:r w:rsidRPr="00162102">
              <w:rPr>
                <w:rFonts w:ascii="Arial" w:eastAsia="Times New Roman" w:hAnsi="Arial" w:cs="Arial"/>
                <w:sz w:val="20"/>
                <w:szCs w:val="20"/>
              </w:rPr>
              <w:t xml:space="preserve"> means data collected under a permit and later processed or reprocessed.</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(1) Processing involves changing the form of data as to facilitate interpretation. Some examples of processing operations may include, but are not limited to:</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w:t>
            </w:r>
            <w:proofErr w:type="spellStart"/>
            <w:r w:rsidRPr="00162102">
              <w:rPr>
                <w:rFonts w:ascii="Arial" w:eastAsia="Times New Roman" w:hAnsi="Arial" w:cs="Arial"/>
                <w:sz w:val="20"/>
                <w:szCs w:val="20"/>
              </w:rPr>
              <w:t>i</w:t>
            </w:r>
            <w:proofErr w:type="spellEnd"/>
            <w:r w:rsidRPr="00162102">
              <w:rPr>
                <w:rFonts w:ascii="Arial" w:eastAsia="Times New Roman" w:hAnsi="Arial" w:cs="Arial"/>
                <w:sz w:val="20"/>
                <w:szCs w:val="20"/>
              </w:rPr>
              <w:t>) Applying corrections for known perturbing causes;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(ii) Rearranging or filtering data; and</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(iii) Combining or transforming data elements.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(2) Reprocessing is the additional processing other than ordinary processing used in the general course of evaluation. Reprocessing operations may include varying identified parameters for the detailed study of a specific problem area.</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i/>
                <w:iCs/>
                <w:sz w:val="20"/>
                <w:szCs w:val="20"/>
              </w:rPr>
              <w:t>Secretary</w:t>
            </w:r>
            <w:r w:rsidRPr="00162102">
              <w:rPr>
                <w:rFonts w:ascii="Arial" w:eastAsia="Times New Roman" w:hAnsi="Arial" w:cs="Arial"/>
                <w:sz w:val="20"/>
                <w:szCs w:val="20"/>
              </w:rPr>
              <w:t xml:space="preserve"> means the Secretary of the Interior or a subordinate authorized to act on the Secretary's behalf.</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i/>
                <w:iCs/>
                <w:sz w:val="20"/>
                <w:szCs w:val="20"/>
              </w:rPr>
              <w:t>Shallow test drilling</w:t>
            </w:r>
            <w:r w:rsidRPr="00162102">
              <w:rPr>
                <w:rFonts w:ascii="Arial" w:eastAsia="Times New Roman" w:hAnsi="Arial" w:cs="Arial"/>
                <w:sz w:val="20"/>
                <w:szCs w:val="20"/>
              </w:rPr>
              <w:t xml:space="preserve"> means drilling into the sea bottom to depths less than those specified in the definition of a deep stratigraphic test.</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i/>
                <w:iCs/>
                <w:sz w:val="20"/>
                <w:szCs w:val="20"/>
              </w:rPr>
              <w:t>Significant archaeological resource</w:t>
            </w:r>
            <w:r w:rsidRPr="00162102">
              <w:rPr>
                <w:rFonts w:ascii="Arial" w:eastAsia="Times New Roman" w:hAnsi="Arial" w:cs="Arial"/>
                <w:sz w:val="20"/>
                <w:szCs w:val="20"/>
              </w:rPr>
              <w:t xml:space="preserve"> means those archaeological resources that meet the criteria of significance for eligibility of the National Register of Historic Places as defined in 36 CFR 60.4, or its successor.</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i/>
                <w:iCs/>
                <w:sz w:val="20"/>
                <w:szCs w:val="20"/>
              </w:rPr>
              <w:t>Third party</w:t>
            </w:r>
            <w:r w:rsidRPr="00162102">
              <w:rPr>
                <w:rFonts w:ascii="Arial" w:eastAsia="Times New Roman" w:hAnsi="Arial" w:cs="Arial"/>
                <w:sz w:val="20"/>
                <w:szCs w:val="20"/>
              </w:rPr>
              <w:t xml:space="preserve"> means any person other than the </w:t>
            </w:r>
            <w:proofErr w:type="spellStart"/>
            <w:r w:rsidRPr="00162102">
              <w:rPr>
                <w:rFonts w:ascii="Arial" w:eastAsia="Times New Roman" w:hAnsi="Arial" w:cs="Arial"/>
                <w:sz w:val="20"/>
                <w:szCs w:val="20"/>
              </w:rPr>
              <w:t>permittee</w:t>
            </w:r>
            <w:proofErr w:type="spellEnd"/>
            <w:r w:rsidRPr="00162102">
              <w:rPr>
                <w:rFonts w:ascii="Arial" w:eastAsia="Times New Roman" w:hAnsi="Arial" w:cs="Arial"/>
                <w:sz w:val="20"/>
                <w:szCs w:val="20"/>
              </w:rPr>
              <w:t xml:space="preserve"> or a representative of the United States, including all persons who obtain data or information acquired under a permit from the </w:t>
            </w:r>
            <w:proofErr w:type="spellStart"/>
            <w:r w:rsidRPr="00162102">
              <w:rPr>
                <w:rFonts w:ascii="Arial" w:eastAsia="Times New Roman" w:hAnsi="Arial" w:cs="Arial"/>
                <w:sz w:val="20"/>
                <w:szCs w:val="20"/>
              </w:rPr>
              <w:t>permittee</w:t>
            </w:r>
            <w:proofErr w:type="spellEnd"/>
            <w:r w:rsidRPr="00162102">
              <w:rPr>
                <w:rFonts w:ascii="Arial" w:eastAsia="Times New Roman" w:hAnsi="Arial" w:cs="Arial"/>
                <w:sz w:val="20"/>
                <w:szCs w:val="20"/>
              </w:rPr>
              <w:t>, or from another third party, by sale, trade, license agreement, or other means.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i/>
                <w:iCs/>
                <w:sz w:val="20"/>
                <w:szCs w:val="20"/>
              </w:rPr>
              <w:t>You</w:t>
            </w:r>
            <w:r w:rsidRPr="00162102">
              <w:rPr>
                <w:rFonts w:ascii="Arial" w:eastAsia="Times New Roman" w:hAnsi="Arial" w:cs="Arial"/>
                <w:sz w:val="20"/>
                <w:szCs w:val="20"/>
              </w:rPr>
              <w:t xml:space="preserve"> </w:t>
            </w:r>
            <w:proofErr w:type="gramStart"/>
            <w:r w:rsidRPr="00162102">
              <w:rPr>
                <w:rFonts w:ascii="Arial" w:eastAsia="Times New Roman" w:hAnsi="Arial" w:cs="Arial"/>
                <w:sz w:val="20"/>
                <w:szCs w:val="20"/>
              </w:rPr>
              <w:t>means</w:t>
            </w:r>
            <w:proofErr w:type="gramEnd"/>
            <w:r w:rsidRPr="00162102">
              <w:rPr>
                <w:rFonts w:ascii="Arial" w:eastAsia="Times New Roman" w:hAnsi="Arial" w:cs="Arial"/>
                <w:sz w:val="20"/>
                <w:szCs w:val="20"/>
              </w:rPr>
              <w:t xml:space="preserve"> a person who applies for and/or obtains a permit, or files a notice to conduct G&amp;G prospecting or scientific research related to hard minerals on the OCS.</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60" w:anchor="_top" w:history="1">
              <w:r w:rsidR="00162102">
                <w:rPr>
                  <w:rFonts w:ascii="Arial" w:eastAsia="Times New Roman" w:hAnsi="Arial" w:cs="Arial"/>
                  <w:noProof/>
                  <w:color w:val="0000FF"/>
                  <w:sz w:val="17"/>
                  <w:szCs w:val="17"/>
                </w:rPr>
                <w:drawing>
                  <wp:inline distT="0" distB="0" distL="0" distR="0" wp14:anchorId="36D3ACAE" wp14:editId="71945557">
                    <wp:extent cx="152400" cy="152400"/>
                    <wp:effectExtent l="0" t="0" r="0" b="0"/>
                    <wp:docPr id="54" name="Picture 54"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z w:val="20"/>
                <w:szCs w:val="20"/>
              </w:rPr>
            </w:pPr>
            <w:bookmarkStart w:id="4" w:name="30:2.0.3.5.11.1.174.2"/>
            <w:bookmarkEnd w:id="4"/>
            <w:r w:rsidRPr="00162102">
              <w:rPr>
                <w:rFonts w:ascii="Arial" w:eastAsia="Times New Roman" w:hAnsi="Arial" w:cs="Arial"/>
                <w:b/>
                <w:bCs/>
                <w:sz w:val="20"/>
                <w:szCs w:val="20"/>
              </w:rPr>
              <w:t>§580.2   What is the purpose of this part?</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The purpose of this part is to:</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(a) Allow you to conduct prospecting activities or scientific research activities on the OCS in Federal waters related to hard minerals on unleased lands or on lands under lease to a third party.</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(b) Ensure that you carry out prospecting activities or scientific research activities in a safe and environmentally sound manner so as to prevent harm or damage to, or waste of, any natural resources (including any hard minerals in areas leased or not leased), any life (including fish and other aquatic life), property, or the marine, coastal, or human environment.</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(c) Inform you and third parties of your legal and contractual obligations.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(d) Inform you and third parties of:</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(1) The U.S. Government's rights to access G&amp;G data and information collected under permit on the OCS;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(2) Reimbursement we will make for data and information that are submitted; and</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(3) The proprietary terms of data and information that we retain.</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61" w:anchor="_top" w:history="1">
              <w:r w:rsidR="00162102">
                <w:rPr>
                  <w:rFonts w:ascii="Arial" w:eastAsia="Times New Roman" w:hAnsi="Arial" w:cs="Arial"/>
                  <w:noProof/>
                  <w:color w:val="0000FF"/>
                  <w:sz w:val="17"/>
                  <w:szCs w:val="17"/>
                </w:rPr>
                <w:drawing>
                  <wp:inline distT="0" distB="0" distL="0" distR="0" wp14:anchorId="629AEB68" wp14:editId="6C45D7E9">
                    <wp:extent cx="152400" cy="152400"/>
                    <wp:effectExtent l="0" t="0" r="0" b="0"/>
                    <wp:docPr id="53" name="Picture 53"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z w:val="20"/>
                <w:szCs w:val="20"/>
              </w:rPr>
            </w:pPr>
            <w:bookmarkStart w:id="5" w:name="30:2.0.3.5.11.1.174.3"/>
            <w:bookmarkEnd w:id="5"/>
            <w:r w:rsidRPr="00162102">
              <w:rPr>
                <w:rFonts w:ascii="Arial" w:eastAsia="Times New Roman" w:hAnsi="Arial" w:cs="Arial"/>
                <w:b/>
                <w:bCs/>
                <w:sz w:val="20"/>
                <w:szCs w:val="20"/>
              </w:rPr>
              <w:t>§580.3   What requirements must I follow when I conduct prospecting or research activities?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You must conduct G&amp;G prospecting activities or scientific research activities under this part according to:</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(a) The Act;</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(b) The regulations in this part;</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(c) Orders of the Director/Regional Director (RD); and</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(d) Other applicable statutes, regulations, and amendments.</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62" w:anchor="_top" w:history="1">
              <w:r w:rsidR="00162102">
                <w:rPr>
                  <w:rFonts w:ascii="Arial" w:eastAsia="Times New Roman" w:hAnsi="Arial" w:cs="Arial"/>
                  <w:noProof/>
                  <w:color w:val="0000FF"/>
                  <w:sz w:val="17"/>
                  <w:szCs w:val="17"/>
                </w:rPr>
                <w:drawing>
                  <wp:inline distT="0" distB="0" distL="0" distR="0" wp14:anchorId="4E78EB66" wp14:editId="0FEB7529">
                    <wp:extent cx="152400" cy="152400"/>
                    <wp:effectExtent l="0" t="0" r="0" b="0"/>
                    <wp:docPr id="52" name="Picture 52"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z w:val="20"/>
                <w:szCs w:val="20"/>
              </w:rPr>
            </w:pPr>
            <w:bookmarkStart w:id="6" w:name="30:2.0.3.5.11.1.174.4"/>
            <w:bookmarkEnd w:id="6"/>
            <w:r w:rsidRPr="00162102">
              <w:rPr>
                <w:rFonts w:ascii="Arial" w:eastAsia="Times New Roman" w:hAnsi="Arial" w:cs="Arial"/>
                <w:b/>
                <w:bCs/>
                <w:sz w:val="20"/>
                <w:szCs w:val="20"/>
              </w:rPr>
              <w:t>§580.4   What activities are not covered by this part?</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This part does not apply to:</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(a) G&amp;G prospecting activities conducted by, or on behalf of, the lessee on a lease on the OCS;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(b) Federal agencies;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 xml:space="preserve">(c) </w:t>
            </w:r>
            <w:proofErr w:type="spellStart"/>
            <w:r w:rsidRPr="00162102">
              <w:rPr>
                <w:rFonts w:ascii="Arial" w:eastAsia="Times New Roman" w:hAnsi="Arial" w:cs="Arial"/>
                <w:sz w:val="20"/>
                <w:szCs w:val="20"/>
              </w:rPr>
              <w:t>Postlease</w:t>
            </w:r>
            <w:proofErr w:type="spellEnd"/>
            <w:r w:rsidRPr="00162102">
              <w:rPr>
                <w:rFonts w:ascii="Arial" w:eastAsia="Times New Roman" w:hAnsi="Arial" w:cs="Arial"/>
                <w:sz w:val="20"/>
                <w:szCs w:val="20"/>
              </w:rPr>
              <w:t xml:space="preserve"> activities for mineral resources other than oil, gas, and </w:t>
            </w:r>
            <w:proofErr w:type="spellStart"/>
            <w:r w:rsidRPr="00162102">
              <w:rPr>
                <w:rFonts w:ascii="Arial" w:eastAsia="Times New Roman" w:hAnsi="Arial" w:cs="Arial"/>
                <w:sz w:val="20"/>
                <w:szCs w:val="20"/>
              </w:rPr>
              <w:t>sulphur</w:t>
            </w:r>
            <w:proofErr w:type="spellEnd"/>
            <w:r w:rsidRPr="00162102">
              <w:rPr>
                <w:rFonts w:ascii="Arial" w:eastAsia="Times New Roman" w:hAnsi="Arial" w:cs="Arial"/>
                <w:sz w:val="20"/>
                <w:szCs w:val="20"/>
              </w:rPr>
              <w:t>, which are covered by regulations at 30 CFR parts 582 and 282; and</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 xml:space="preserve">(d) G&amp;G exploration or G&amp;G scientific research activities related to oil, gas, and </w:t>
            </w:r>
            <w:proofErr w:type="spellStart"/>
            <w:r w:rsidRPr="00162102">
              <w:rPr>
                <w:rFonts w:ascii="Arial" w:eastAsia="Times New Roman" w:hAnsi="Arial" w:cs="Arial"/>
                <w:sz w:val="20"/>
                <w:szCs w:val="20"/>
              </w:rPr>
              <w:t>sulphur</w:t>
            </w:r>
            <w:proofErr w:type="spellEnd"/>
            <w:r w:rsidRPr="00162102">
              <w:rPr>
                <w:rFonts w:ascii="Arial" w:eastAsia="Times New Roman" w:hAnsi="Arial" w:cs="Arial"/>
                <w:sz w:val="20"/>
                <w:szCs w:val="20"/>
              </w:rPr>
              <w:t>, including gas hydrates, which are covered by regulations at 30 CFR parts 551 and 251.</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63" w:anchor="_top" w:history="1">
              <w:r w:rsidR="00162102">
                <w:rPr>
                  <w:rFonts w:ascii="Arial" w:eastAsia="Times New Roman" w:hAnsi="Arial" w:cs="Arial"/>
                  <w:noProof/>
                  <w:color w:val="0000FF"/>
                  <w:sz w:val="17"/>
                  <w:szCs w:val="17"/>
                </w:rPr>
                <w:drawing>
                  <wp:inline distT="0" distB="0" distL="0" distR="0" wp14:anchorId="56FA55D9" wp14:editId="5CBC4943">
                    <wp:extent cx="152400" cy="152400"/>
                    <wp:effectExtent l="0" t="0" r="0" b="0"/>
                    <wp:docPr id="51" name="Picture 51"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z w:val="27"/>
                <w:szCs w:val="27"/>
              </w:rPr>
            </w:pPr>
            <w:bookmarkStart w:id="7" w:name="30:2.0.3.5.11.2"/>
            <w:bookmarkEnd w:id="7"/>
            <w:r w:rsidRPr="00162102">
              <w:rPr>
                <w:rFonts w:ascii="Arial" w:eastAsia="Times New Roman" w:hAnsi="Arial" w:cs="Arial"/>
                <w:b/>
                <w:bCs/>
                <w:sz w:val="27"/>
                <w:szCs w:val="27"/>
              </w:rPr>
              <w:t>Subpart B—How To Apply for a Permit or File a Notice</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64" w:anchor="_top" w:history="1">
              <w:r w:rsidR="00162102">
                <w:rPr>
                  <w:rFonts w:ascii="Arial" w:eastAsia="Times New Roman" w:hAnsi="Arial" w:cs="Arial"/>
                  <w:noProof/>
                  <w:color w:val="0000FF"/>
                  <w:sz w:val="17"/>
                  <w:szCs w:val="17"/>
                </w:rPr>
                <w:drawing>
                  <wp:inline distT="0" distB="0" distL="0" distR="0" wp14:anchorId="3E536A9A" wp14:editId="212D78EE">
                    <wp:extent cx="152400" cy="152400"/>
                    <wp:effectExtent l="0" t="0" r="0" b="0"/>
                    <wp:docPr id="50" name="Picture 50"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z w:val="20"/>
                <w:szCs w:val="20"/>
              </w:rPr>
            </w:pPr>
            <w:bookmarkStart w:id="8" w:name="30:2.0.3.5.11.2.174.1"/>
            <w:bookmarkEnd w:id="8"/>
            <w:r w:rsidRPr="00162102">
              <w:rPr>
                <w:rFonts w:ascii="Arial" w:eastAsia="Times New Roman" w:hAnsi="Arial" w:cs="Arial"/>
                <w:b/>
                <w:bCs/>
                <w:sz w:val="20"/>
                <w:szCs w:val="20"/>
              </w:rPr>
              <w:t>§580.10   What must I do before I may conduct prospecting activities?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You must have a BOEM-approved permit to conduct G&amp;G prospecting activities, including deep stratigraphic tests, for hard minerals. If you conduct both G&amp;G prospecting activities, you must have a separate permit for each.</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65" w:anchor="_top" w:history="1">
              <w:r w:rsidR="00162102">
                <w:rPr>
                  <w:rFonts w:ascii="Arial" w:eastAsia="Times New Roman" w:hAnsi="Arial" w:cs="Arial"/>
                  <w:noProof/>
                  <w:color w:val="0000FF"/>
                  <w:sz w:val="17"/>
                  <w:szCs w:val="17"/>
                </w:rPr>
                <w:drawing>
                  <wp:inline distT="0" distB="0" distL="0" distR="0" wp14:anchorId="6884F3E9" wp14:editId="4F8E2D5A">
                    <wp:extent cx="152400" cy="152400"/>
                    <wp:effectExtent l="0" t="0" r="0" b="0"/>
                    <wp:docPr id="49" name="Picture 49"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z w:val="20"/>
                <w:szCs w:val="20"/>
              </w:rPr>
            </w:pPr>
            <w:bookmarkStart w:id="9" w:name="30:2.0.3.5.11.2.174.2"/>
            <w:bookmarkEnd w:id="9"/>
            <w:r w:rsidRPr="00162102">
              <w:rPr>
                <w:rFonts w:ascii="Arial" w:eastAsia="Times New Roman" w:hAnsi="Arial" w:cs="Arial"/>
                <w:b/>
                <w:bCs/>
                <w:sz w:val="20"/>
                <w:szCs w:val="20"/>
              </w:rPr>
              <w:t>§580.11   What must I do before I may conduct scientific research?</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You may conduct G&amp;G scientific research activities related to hard minerals on the OCS only after you obtain a BOEM-approved permit or file a notice.</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 xml:space="preserve">(a) </w:t>
            </w:r>
            <w:r w:rsidRPr="00162102">
              <w:rPr>
                <w:rFonts w:ascii="Arial" w:eastAsia="Times New Roman" w:hAnsi="Arial" w:cs="Arial"/>
                <w:i/>
                <w:iCs/>
                <w:sz w:val="20"/>
                <w:szCs w:val="20"/>
              </w:rPr>
              <w:t>Permit.</w:t>
            </w:r>
            <w:r w:rsidRPr="00162102">
              <w:rPr>
                <w:rFonts w:ascii="Arial" w:eastAsia="Times New Roman" w:hAnsi="Arial" w:cs="Arial"/>
                <w:sz w:val="20"/>
                <w:szCs w:val="20"/>
              </w:rPr>
              <w:t xml:space="preserve"> You must obtain a permit if the research activities you want to conduct involve:</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(1) Using solid or liquid explosives;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(2) Drilling a deep stratigraphic test; or</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(3) Developing data and information for proprietary use or sale.</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 xml:space="preserve">(b) </w:t>
            </w:r>
            <w:r w:rsidRPr="00162102">
              <w:rPr>
                <w:rFonts w:ascii="Arial" w:eastAsia="Times New Roman" w:hAnsi="Arial" w:cs="Arial"/>
                <w:i/>
                <w:iCs/>
                <w:sz w:val="20"/>
                <w:szCs w:val="20"/>
              </w:rPr>
              <w:t>Notice.</w:t>
            </w:r>
            <w:r w:rsidRPr="00162102">
              <w:rPr>
                <w:rFonts w:ascii="Arial" w:eastAsia="Times New Roman" w:hAnsi="Arial" w:cs="Arial"/>
                <w:sz w:val="20"/>
                <w:szCs w:val="20"/>
              </w:rPr>
              <w:t xml:space="preserve"> If you conduct research activities (including federally funded research) not covered by paragraph (a) of this section, you must file a notice with the regional director at least 30 days before you begin. If you cannot file a 30-day notice, you must provide oral notification before you begin and follow up in writing. You must also inform BOEM in writing when you conclude your work.</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66" w:anchor="_top" w:history="1">
              <w:r w:rsidR="00162102">
                <w:rPr>
                  <w:rFonts w:ascii="Arial" w:eastAsia="Times New Roman" w:hAnsi="Arial" w:cs="Arial"/>
                  <w:noProof/>
                  <w:color w:val="0000FF"/>
                  <w:sz w:val="17"/>
                  <w:szCs w:val="17"/>
                </w:rPr>
                <w:drawing>
                  <wp:inline distT="0" distB="0" distL="0" distR="0" wp14:anchorId="1C6EAB44" wp14:editId="5CAD13D0">
                    <wp:extent cx="152400" cy="152400"/>
                    <wp:effectExtent l="0" t="0" r="0" b="0"/>
                    <wp:docPr id="48" name="Picture 48"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z w:val="20"/>
                <w:szCs w:val="20"/>
              </w:rPr>
            </w:pPr>
            <w:bookmarkStart w:id="10" w:name="30:2.0.3.5.11.2.174.3"/>
            <w:bookmarkEnd w:id="10"/>
            <w:r w:rsidRPr="00162102">
              <w:rPr>
                <w:rFonts w:ascii="Arial" w:eastAsia="Times New Roman" w:hAnsi="Arial" w:cs="Arial"/>
                <w:b/>
                <w:bCs/>
                <w:sz w:val="20"/>
                <w:szCs w:val="20"/>
              </w:rPr>
              <w:t>§580.12   What must I include in my application or notification?</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 xml:space="preserve">(a) </w:t>
            </w:r>
            <w:r w:rsidRPr="00162102">
              <w:rPr>
                <w:rFonts w:ascii="Arial" w:eastAsia="Times New Roman" w:hAnsi="Arial" w:cs="Arial"/>
                <w:i/>
                <w:iCs/>
                <w:sz w:val="20"/>
                <w:szCs w:val="20"/>
              </w:rPr>
              <w:t>Permits.</w:t>
            </w:r>
            <w:r w:rsidRPr="00162102">
              <w:rPr>
                <w:rFonts w:ascii="Arial" w:eastAsia="Times New Roman" w:hAnsi="Arial" w:cs="Arial"/>
                <w:sz w:val="20"/>
                <w:szCs w:val="20"/>
              </w:rPr>
              <w:t xml:space="preserve"> You must submit to the Regional Director a signed original and three copies of the permit application form (Form BOEM-0134) at least 30 days before the startup date for activities in the permit area. If unusual circumstances prevent you from meeting this deadline, you must immediately contact the Regional Director to arrange an acceptable deadline. The form includes names of persons; the type, location, purpose, and dates of activity; and environmental and other information. A nonrefundable service fee of $2,012 must be paid electronically through </w:t>
            </w:r>
            <w:r w:rsidRPr="00162102">
              <w:rPr>
                <w:rFonts w:ascii="Arial" w:eastAsia="Times New Roman" w:hAnsi="Arial" w:cs="Arial"/>
                <w:i/>
                <w:iCs/>
                <w:sz w:val="20"/>
                <w:szCs w:val="20"/>
              </w:rPr>
              <w:t>Pay.gov</w:t>
            </w:r>
            <w:r w:rsidRPr="00162102">
              <w:rPr>
                <w:rFonts w:ascii="Arial" w:eastAsia="Times New Roman" w:hAnsi="Arial" w:cs="Arial"/>
                <w:sz w:val="20"/>
                <w:szCs w:val="20"/>
              </w:rPr>
              <w:t xml:space="preserve"> at: </w:t>
            </w:r>
            <w:r w:rsidRPr="00162102">
              <w:rPr>
                <w:rFonts w:ascii="Arial" w:eastAsia="Times New Roman" w:hAnsi="Arial" w:cs="Arial"/>
                <w:i/>
                <w:iCs/>
                <w:sz w:val="20"/>
                <w:szCs w:val="20"/>
              </w:rPr>
              <w:t>https://www.pay.gov/paygov/</w:t>
            </w:r>
            <w:r w:rsidRPr="00162102">
              <w:rPr>
                <w:rFonts w:ascii="Arial" w:eastAsia="Times New Roman" w:hAnsi="Arial" w:cs="Arial"/>
                <w:sz w:val="20"/>
                <w:szCs w:val="20"/>
              </w:rPr>
              <w:t xml:space="preserve"> and you must include a copy of the </w:t>
            </w:r>
            <w:r w:rsidRPr="00162102">
              <w:rPr>
                <w:rFonts w:ascii="Arial" w:eastAsia="Times New Roman" w:hAnsi="Arial" w:cs="Arial"/>
                <w:i/>
                <w:iCs/>
                <w:sz w:val="20"/>
                <w:szCs w:val="20"/>
              </w:rPr>
              <w:t>Pay.gov</w:t>
            </w:r>
            <w:r w:rsidRPr="00162102">
              <w:rPr>
                <w:rFonts w:ascii="Arial" w:eastAsia="Times New Roman" w:hAnsi="Arial" w:cs="Arial"/>
                <w:sz w:val="20"/>
                <w:szCs w:val="20"/>
              </w:rPr>
              <w:t xml:space="preserve"> confirmation receipt page with your application.</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 xml:space="preserve">(b) </w:t>
            </w:r>
            <w:r w:rsidRPr="00162102">
              <w:rPr>
                <w:rFonts w:ascii="Arial" w:eastAsia="Times New Roman" w:hAnsi="Arial" w:cs="Arial"/>
                <w:i/>
                <w:iCs/>
                <w:sz w:val="20"/>
                <w:szCs w:val="20"/>
              </w:rPr>
              <w:t>Disapproval of permit application.</w:t>
            </w:r>
            <w:r w:rsidRPr="00162102">
              <w:rPr>
                <w:rFonts w:ascii="Arial" w:eastAsia="Times New Roman" w:hAnsi="Arial" w:cs="Arial"/>
                <w:sz w:val="20"/>
                <w:szCs w:val="20"/>
              </w:rPr>
              <w:t xml:space="preserve"> If we disapprove your application for a permit, the RD will explain the reasons for the disapproval and what you must do to obtain approval.</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 xml:space="preserve">(c) </w:t>
            </w:r>
            <w:r w:rsidRPr="00162102">
              <w:rPr>
                <w:rFonts w:ascii="Arial" w:eastAsia="Times New Roman" w:hAnsi="Arial" w:cs="Arial"/>
                <w:i/>
                <w:iCs/>
                <w:sz w:val="20"/>
                <w:szCs w:val="20"/>
              </w:rPr>
              <w:t>Notices.</w:t>
            </w:r>
            <w:r w:rsidRPr="00162102">
              <w:rPr>
                <w:rFonts w:ascii="Arial" w:eastAsia="Times New Roman" w:hAnsi="Arial" w:cs="Arial"/>
                <w:sz w:val="20"/>
                <w:szCs w:val="20"/>
              </w:rPr>
              <w:t xml:space="preserve"> You must sign and date a notice that includes: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(1) The name(s) of the person(s) who will conduct the proposed research;</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(2) The name(s) of any other person(s) participating in the proposed research, including the sponsor;</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(3) The type of research and a brief description of how you will conduct it;</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(4) A map, plat, or chart, that shows the location where you will conduct research;</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(5) The proposed projected starting and ending dates for your research activity;</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(6) The name, registry number, registered owner, and port of registry of vessels used in the operation;</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(7) The earliest practical time you expect to make the data and information resulting from your research activity available to the public;</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(8) Your plan of how you will make the data and information you collect available to the public;</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(9) A statement that you and others involved will not sell or withhold the data and information resulting from your research; and</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(10) At your option, the nonexclusive use agreement for scientific research attachment to Form BOEM-0134. (If you submit this agreement, you do not have to submit the material required in paragraphs (c</w:t>
            </w:r>
            <w:proofErr w:type="gramStart"/>
            <w:r w:rsidRPr="00162102">
              <w:rPr>
                <w:rFonts w:ascii="Arial" w:eastAsia="Times New Roman" w:hAnsi="Arial" w:cs="Arial"/>
                <w:sz w:val="20"/>
                <w:szCs w:val="20"/>
              </w:rPr>
              <w:t>)(</w:t>
            </w:r>
            <w:proofErr w:type="gramEnd"/>
            <w:r w:rsidRPr="00162102">
              <w:rPr>
                <w:rFonts w:ascii="Arial" w:eastAsia="Times New Roman" w:hAnsi="Arial" w:cs="Arial"/>
                <w:sz w:val="20"/>
                <w:szCs w:val="20"/>
              </w:rPr>
              <w:t>7), (c)(8), and (c)(9) of this section.)</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67" w:anchor="_top" w:history="1">
              <w:r w:rsidR="00162102">
                <w:rPr>
                  <w:rFonts w:ascii="Arial" w:eastAsia="Times New Roman" w:hAnsi="Arial" w:cs="Arial"/>
                  <w:noProof/>
                  <w:color w:val="0000FF"/>
                  <w:sz w:val="17"/>
                  <w:szCs w:val="17"/>
                </w:rPr>
                <w:drawing>
                  <wp:inline distT="0" distB="0" distL="0" distR="0" wp14:anchorId="76DDF0AB" wp14:editId="3B66D5B8">
                    <wp:extent cx="152400" cy="152400"/>
                    <wp:effectExtent l="0" t="0" r="0" b="0"/>
                    <wp:docPr id="47" name="Picture 47"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z w:val="20"/>
                <w:szCs w:val="20"/>
              </w:rPr>
            </w:pPr>
            <w:bookmarkStart w:id="11" w:name="30:2.0.3.5.11.2.174.4"/>
            <w:bookmarkEnd w:id="11"/>
            <w:r w:rsidRPr="00162102">
              <w:rPr>
                <w:rFonts w:ascii="Arial" w:eastAsia="Times New Roman" w:hAnsi="Arial" w:cs="Arial"/>
                <w:b/>
                <w:bCs/>
                <w:sz w:val="20"/>
                <w:szCs w:val="20"/>
              </w:rPr>
              <w:t>§580.13   Where must I send my application or notification?</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You must apply for a permit or file a notice at one of the following locations: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3450"/>
              <w:gridCol w:w="5894"/>
            </w:tblGrid>
            <w:tr w:rsidR="00162102" w:rsidRPr="00162102" w:rsidTr="0016210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162102" w:rsidRPr="00162102" w:rsidRDefault="00162102" w:rsidP="00AC29C1">
                  <w:pPr>
                    <w:spacing w:after="0" w:line="240" w:lineRule="auto"/>
                    <w:rPr>
                      <w:rFonts w:ascii="Arial" w:eastAsia="Times New Roman" w:hAnsi="Arial" w:cs="Arial"/>
                      <w:b/>
                      <w:bCs/>
                      <w:sz w:val="20"/>
                      <w:szCs w:val="20"/>
                    </w:rPr>
                  </w:pPr>
                  <w:r w:rsidRPr="00162102">
                    <w:rPr>
                      <w:rFonts w:ascii="Arial" w:eastAsia="Times New Roman" w:hAnsi="Arial" w:cs="Arial"/>
                      <w:b/>
                      <w:bCs/>
                      <w:sz w:val="20"/>
                      <w:szCs w:val="20"/>
                    </w:rPr>
                    <w:t>For the OCS off the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62102" w:rsidRPr="00162102" w:rsidRDefault="00162102" w:rsidP="00AC29C1">
                  <w:pPr>
                    <w:spacing w:after="0" w:line="240" w:lineRule="auto"/>
                    <w:rPr>
                      <w:rFonts w:ascii="Arial" w:eastAsia="Times New Roman" w:hAnsi="Arial" w:cs="Arial"/>
                      <w:b/>
                      <w:bCs/>
                      <w:sz w:val="20"/>
                      <w:szCs w:val="20"/>
                    </w:rPr>
                  </w:pPr>
                  <w:r w:rsidRPr="00162102">
                    <w:rPr>
                      <w:rFonts w:ascii="Arial" w:eastAsia="Times New Roman" w:hAnsi="Arial" w:cs="Arial"/>
                      <w:b/>
                      <w:bCs/>
                      <w:sz w:val="20"/>
                      <w:szCs w:val="20"/>
                    </w:rPr>
                    <w:t>Apply to . . .</w:t>
                  </w:r>
                </w:p>
              </w:tc>
            </w:tr>
            <w:tr w:rsidR="00162102" w:rsidRPr="00162102" w:rsidTr="0016210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62102" w:rsidRPr="00162102" w:rsidRDefault="00162102" w:rsidP="00AC29C1">
                  <w:pPr>
                    <w:spacing w:after="0" w:line="240" w:lineRule="auto"/>
                    <w:rPr>
                      <w:rFonts w:ascii="Arial" w:eastAsia="Times New Roman" w:hAnsi="Arial" w:cs="Arial"/>
                      <w:sz w:val="20"/>
                      <w:szCs w:val="20"/>
                    </w:rPr>
                  </w:pPr>
                  <w:r w:rsidRPr="00162102">
                    <w:rPr>
                      <w:rFonts w:ascii="Arial" w:eastAsia="Times New Roman" w:hAnsi="Arial" w:cs="Arial"/>
                      <w:sz w:val="20"/>
                      <w:szCs w:val="20"/>
                    </w:rPr>
                    <w:t>(a) State of Alaska</w:t>
                  </w:r>
                </w:p>
              </w:tc>
              <w:tc>
                <w:tcPr>
                  <w:tcW w:w="0" w:type="auto"/>
                  <w:tcBorders>
                    <w:top w:val="single" w:sz="6" w:space="0" w:color="000000"/>
                    <w:left w:val="single" w:sz="6" w:space="0" w:color="000000"/>
                    <w:bottom w:val="single" w:sz="6" w:space="0" w:color="000000"/>
                    <w:right w:val="single" w:sz="6" w:space="0" w:color="000000"/>
                  </w:tcBorders>
                  <w:hideMark/>
                </w:tcPr>
                <w:p w:rsidR="00162102" w:rsidRPr="00162102" w:rsidRDefault="00162102" w:rsidP="00AC29C1">
                  <w:pPr>
                    <w:spacing w:after="0" w:line="240" w:lineRule="auto"/>
                    <w:rPr>
                      <w:rFonts w:ascii="Arial" w:eastAsia="Times New Roman" w:hAnsi="Arial" w:cs="Arial"/>
                      <w:sz w:val="20"/>
                      <w:szCs w:val="20"/>
                    </w:rPr>
                  </w:pPr>
                  <w:r w:rsidRPr="00162102">
                    <w:rPr>
                      <w:rFonts w:ascii="Arial" w:eastAsia="Times New Roman" w:hAnsi="Arial" w:cs="Arial"/>
                      <w:sz w:val="20"/>
                      <w:szCs w:val="20"/>
                    </w:rPr>
                    <w:t xml:space="preserve">Regional Supervisor for Resource Evaluation, Bureau of Ocean Energy Management, Alaska OCS Region, 3801 </w:t>
                  </w:r>
                  <w:proofErr w:type="spellStart"/>
                  <w:r w:rsidRPr="00162102">
                    <w:rPr>
                      <w:rFonts w:ascii="Arial" w:eastAsia="Times New Roman" w:hAnsi="Arial" w:cs="Arial"/>
                      <w:sz w:val="20"/>
                      <w:szCs w:val="20"/>
                    </w:rPr>
                    <w:t>Centerpoint</w:t>
                  </w:r>
                  <w:proofErr w:type="spellEnd"/>
                  <w:r w:rsidRPr="00162102">
                    <w:rPr>
                      <w:rFonts w:ascii="Arial" w:eastAsia="Times New Roman" w:hAnsi="Arial" w:cs="Arial"/>
                      <w:sz w:val="20"/>
                      <w:szCs w:val="20"/>
                    </w:rPr>
                    <w:t xml:space="preserve"> Drive, Suite 500, Anchorage, AK 99503.</w:t>
                  </w:r>
                </w:p>
              </w:tc>
            </w:tr>
            <w:tr w:rsidR="00162102" w:rsidRPr="00162102" w:rsidTr="0016210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62102" w:rsidRPr="00162102" w:rsidRDefault="00162102" w:rsidP="00AC29C1">
                  <w:pPr>
                    <w:spacing w:after="0" w:line="240" w:lineRule="auto"/>
                    <w:rPr>
                      <w:rFonts w:ascii="Arial" w:eastAsia="Times New Roman" w:hAnsi="Arial" w:cs="Arial"/>
                      <w:sz w:val="20"/>
                      <w:szCs w:val="20"/>
                    </w:rPr>
                  </w:pPr>
                  <w:r w:rsidRPr="00162102">
                    <w:rPr>
                      <w:rFonts w:ascii="Arial" w:eastAsia="Times New Roman" w:hAnsi="Arial" w:cs="Arial"/>
                      <w:sz w:val="20"/>
                      <w:szCs w:val="20"/>
                    </w:rPr>
                    <w:t>(b) Atlantic Coast, Gulf of Mexico, Puerto Rico, or U.S. territories in the Caribbean Sea</w:t>
                  </w:r>
                </w:p>
              </w:tc>
              <w:tc>
                <w:tcPr>
                  <w:tcW w:w="0" w:type="auto"/>
                  <w:tcBorders>
                    <w:top w:val="single" w:sz="6" w:space="0" w:color="000000"/>
                    <w:left w:val="single" w:sz="6" w:space="0" w:color="000000"/>
                    <w:bottom w:val="single" w:sz="6" w:space="0" w:color="000000"/>
                    <w:right w:val="single" w:sz="6" w:space="0" w:color="000000"/>
                  </w:tcBorders>
                  <w:hideMark/>
                </w:tcPr>
                <w:p w:rsidR="00162102" w:rsidRPr="00162102" w:rsidRDefault="00162102" w:rsidP="00AC29C1">
                  <w:pPr>
                    <w:spacing w:after="0" w:line="240" w:lineRule="auto"/>
                    <w:rPr>
                      <w:rFonts w:ascii="Arial" w:eastAsia="Times New Roman" w:hAnsi="Arial" w:cs="Arial"/>
                      <w:sz w:val="20"/>
                      <w:szCs w:val="20"/>
                    </w:rPr>
                  </w:pPr>
                  <w:r w:rsidRPr="00162102">
                    <w:rPr>
                      <w:rFonts w:ascii="Arial" w:eastAsia="Times New Roman" w:hAnsi="Arial" w:cs="Arial"/>
                      <w:sz w:val="20"/>
                      <w:szCs w:val="20"/>
                    </w:rPr>
                    <w:t>Regional Supervisor for Resource Evaluation, Bureau of Ocean Energy Management, Gulf of Mexico OCS Region, 1201 Elmwood Park Boulevard, New Orleans, LA 70123.</w:t>
                  </w:r>
                </w:p>
              </w:tc>
            </w:tr>
            <w:tr w:rsidR="00162102" w:rsidRPr="00162102" w:rsidTr="0016210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62102" w:rsidRPr="00162102" w:rsidRDefault="00162102" w:rsidP="00AC29C1">
                  <w:pPr>
                    <w:spacing w:after="0" w:line="240" w:lineRule="auto"/>
                    <w:rPr>
                      <w:rFonts w:ascii="Arial" w:eastAsia="Times New Roman" w:hAnsi="Arial" w:cs="Arial"/>
                      <w:sz w:val="20"/>
                      <w:szCs w:val="20"/>
                    </w:rPr>
                  </w:pPr>
                  <w:r w:rsidRPr="00162102">
                    <w:rPr>
                      <w:rFonts w:ascii="Arial" w:eastAsia="Times New Roman" w:hAnsi="Arial" w:cs="Arial"/>
                      <w:sz w:val="20"/>
                      <w:szCs w:val="20"/>
                    </w:rPr>
                    <w:t>(c) States of California, Oregon, Washington, Hawaii, or U.S. territories in the Pacific Ocean</w:t>
                  </w:r>
                </w:p>
              </w:tc>
              <w:tc>
                <w:tcPr>
                  <w:tcW w:w="0" w:type="auto"/>
                  <w:tcBorders>
                    <w:top w:val="single" w:sz="6" w:space="0" w:color="000000"/>
                    <w:left w:val="single" w:sz="6" w:space="0" w:color="000000"/>
                    <w:bottom w:val="single" w:sz="6" w:space="0" w:color="000000"/>
                    <w:right w:val="single" w:sz="6" w:space="0" w:color="000000"/>
                  </w:tcBorders>
                  <w:hideMark/>
                </w:tcPr>
                <w:p w:rsidR="00162102" w:rsidRPr="00162102" w:rsidRDefault="00162102" w:rsidP="00AC29C1">
                  <w:pPr>
                    <w:spacing w:after="0" w:line="240" w:lineRule="auto"/>
                    <w:rPr>
                      <w:rFonts w:ascii="Arial" w:eastAsia="Times New Roman" w:hAnsi="Arial" w:cs="Arial"/>
                      <w:sz w:val="20"/>
                      <w:szCs w:val="20"/>
                    </w:rPr>
                  </w:pPr>
                  <w:r w:rsidRPr="00162102">
                    <w:rPr>
                      <w:rFonts w:ascii="Arial" w:eastAsia="Times New Roman" w:hAnsi="Arial" w:cs="Arial"/>
                      <w:sz w:val="20"/>
                      <w:szCs w:val="20"/>
                    </w:rPr>
                    <w:t>Regional Supervisor for Resource Evaluation, Bureau of Ocean Energy Management, Pacific OCS Region, 770 Paseo Camarillo, Camarillo, CA 93010.</w:t>
                  </w:r>
                </w:p>
              </w:tc>
            </w:tr>
          </w:tbl>
          <w:p w:rsidR="00162102" w:rsidRPr="00162102" w:rsidRDefault="00AC29C1" w:rsidP="00AC29C1">
            <w:pPr>
              <w:spacing w:before="200" w:after="100" w:afterAutospacing="1" w:line="240" w:lineRule="auto"/>
              <w:rPr>
                <w:rFonts w:ascii="Arial" w:eastAsia="Times New Roman" w:hAnsi="Arial" w:cs="Arial"/>
                <w:sz w:val="20"/>
                <w:szCs w:val="20"/>
              </w:rPr>
            </w:pPr>
            <w:hyperlink r:id="rId68" w:anchor="_top" w:history="1">
              <w:r w:rsidR="00162102">
                <w:rPr>
                  <w:rFonts w:ascii="Arial" w:eastAsia="Times New Roman" w:hAnsi="Arial" w:cs="Arial"/>
                  <w:noProof/>
                  <w:color w:val="0000FF"/>
                  <w:sz w:val="17"/>
                  <w:szCs w:val="17"/>
                </w:rPr>
                <w:drawing>
                  <wp:inline distT="0" distB="0" distL="0" distR="0" wp14:anchorId="7321C896" wp14:editId="72190D0A">
                    <wp:extent cx="152400" cy="152400"/>
                    <wp:effectExtent l="0" t="0" r="0" b="0"/>
                    <wp:docPr id="46" name="Picture 46"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z w:val="27"/>
                <w:szCs w:val="27"/>
              </w:rPr>
            </w:pPr>
            <w:bookmarkStart w:id="12" w:name="30:2.0.3.5.11.3"/>
            <w:bookmarkEnd w:id="12"/>
            <w:r w:rsidRPr="00162102">
              <w:rPr>
                <w:rFonts w:ascii="Arial" w:eastAsia="Times New Roman" w:hAnsi="Arial" w:cs="Arial"/>
                <w:b/>
                <w:bCs/>
                <w:sz w:val="27"/>
                <w:szCs w:val="27"/>
              </w:rPr>
              <w:t>Subpart C—Obligations Under This Part</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69" w:anchor="_top" w:history="1">
              <w:r w:rsidR="00162102">
                <w:rPr>
                  <w:rFonts w:ascii="Arial" w:eastAsia="Times New Roman" w:hAnsi="Arial" w:cs="Arial"/>
                  <w:noProof/>
                  <w:color w:val="0000FF"/>
                  <w:sz w:val="17"/>
                  <w:szCs w:val="17"/>
                </w:rPr>
                <w:drawing>
                  <wp:inline distT="0" distB="0" distL="0" distR="0" wp14:anchorId="46161DB6" wp14:editId="597EAA4E">
                    <wp:extent cx="152400" cy="152400"/>
                    <wp:effectExtent l="0" t="0" r="0" b="0"/>
                    <wp:docPr id="45" name="Picture 45"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mallCaps/>
                <w:sz w:val="27"/>
                <w:szCs w:val="27"/>
              </w:rPr>
            </w:pPr>
            <w:bookmarkStart w:id="13" w:name="30:2.0.3.5.11.3.174"/>
            <w:bookmarkEnd w:id="13"/>
            <w:r w:rsidRPr="00162102">
              <w:rPr>
                <w:rFonts w:ascii="Arial" w:eastAsia="Times New Roman" w:hAnsi="Arial" w:cs="Arial"/>
                <w:b/>
                <w:bCs/>
                <w:smallCaps/>
                <w:sz w:val="27"/>
                <w:szCs w:val="27"/>
              </w:rPr>
              <w:t>Prohibitions and Requirements</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70" w:anchor="_top" w:history="1">
              <w:r w:rsidR="00162102">
                <w:rPr>
                  <w:rFonts w:ascii="Arial" w:eastAsia="Times New Roman" w:hAnsi="Arial" w:cs="Arial"/>
                  <w:noProof/>
                  <w:color w:val="0000FF"/>
                  <w:sz w:val="17"/>
                  <w:szCs w:val="17"/>
                </w:rPr>
                <w:drawing>
                  <wp:inline distT="0" distB="0" distL="0" distR="0" wp14:anchorId="6B584E58" wp14:editId="35C28845">
                    <wp:extent cx="152400" cy="152400"/>
                    <wp:effectExtent l="0" t="0" r="0" b="0"/>
                    <wp:docPr id="44" name="Picture 44"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z w:val="20"/>
                <w:szCs w:val="20"/>
              </w:rPr>
            </w:pPr>
            <w:bookmarkStart w:id="14" w:name="30:2.0.3.5.11.3.174.1"/>
            <w:bookmarkEnd w:id="14"/>
            <w:r w:rsidRPr="00162102">
              <w:rPr>
                <w:rFonts w:ascii="Arial" w:eastAsia="Times New Roman" w:hAnsi="Arial" w:cs="Arial"/>
                <w:b/>
                <w:bCs/>
                <w:sz w:val="20"/>
                <w:szCs w:val="20"/>
              </w:rPr>
              <w:t>§580.20   What must I not do in conducting Geological and Geophysical (G&amp;G) prospecting or scientific research?</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While conducting G&amp;G prospecting or scientific research activities under a permit or notice, you must not:</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(a) Interfere with or endanger operations under any lease, right-of-way, easement, right-of-use, notice, or permit issued or maintained under the Act;</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(b) Cause harm or damage to life (including fish and other aquatic life), property, or the marine, coastal, or human environment;</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(c) Cause harm or damage to any mineral resources (in areas leased or not leased);</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(d) Cause pollution;</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(e) Disturb archaeological resources;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(f) Create hazardous or unsafe conditions;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(g) Unreasonably interfere with or cause harm to other uses of the area; or</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 xml:space="preserve">(h) Claim any oil, gas, </w:t>
            </w:r>
            <w:proofErr w:type="spellStart"/>
            <w:r w:rsidRPr="00162102">
              <w:rPr>
                <w:rFonts w:ascii="Arial" w:eastAsia="Times New Roman" w:hAnsi="Arial" w:cs="Arial"/>
                <w:sz w:val="20"/>
                <w:szCs w:val="20"/>
              </w:rPr>
              <w:t>sulphur</w:t>
            </w:r>
            <w:proofErr w:type="spellEnd"/>
            <w:r w:rsidRPr="00162102">
              <w:rPr>
                <w:rFonts w:ascii="Arial" w:eastAsia="Times New Roman" w:hAnsi="Arial" w:cs="Arial"/>
                <w:sz w:val="20"/>
                <w:szCs w:val="20"/>
              </w:rPr>
              <w:t>, or other minerals you discover while conducting operations under a permit or notice.</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71" w:anchor="_top" w:history="1">
              <w:r w:rsidR="00162102">
                <w:rPr>
                  <w:rFonts w:ascii="Arial" w:eastAsia="Times New Roman" w:hAnsi="Arial" w:cs="Arial"/>
                  <w:noProof/>
                  <w:color w:val="0000FF"/>
                  <w:sz w:val="17"/>
                  <w:szCs w:val="17"/>
                </w:rPr>
                <w:drawing>
                  <wp:inline distT="0" distB="0" distL="0" distR="0" wp14:anchorId="02F2941D" wp14:editId="2F28D63B">
                    <wp:extent cx="152400" cy="152400"/>
                    <wp:effectExtent l="0" t="0" r="0" b="0"/>
                    <wp:docPr id="43" name="Picture 43"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z w:val="20"/>
                <w:szCs w:val="20"/>
              </w:rPr>
            </w:pPr>
            <w:bookmarkStart w:id="15" w:name="30:2.0.3.5.11.3.174.2"/>
            <w:bookmarkEnd w:id="15"/>
            <w:r w:rsidRPr="00162102">
              <w:rPr>
                <w:rFonts w:ascii="Arial" w:eastAsia="Times New Roman" w:hAnsi="Arial" w:cs="Arial"/>
                <w:b/>
                <w:bCs/>
                <w:sz w:val="20"/>
                <w:szCs w:val="20"/>
              </w:rPr>
              <w:t>§580.21   What must I do in conducting G&amp;G prospecting or scientific research?</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While conducting G&amp;G prospecting or scientific research activities under a permit or notice, you must:</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(a) Immediately report to the Regional Director if you:</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(1) Detect hydrocarbon or any other mineral occurrences;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(2) Detect environmental hazards that imminently threaten life and property; or</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(3) Adversely affect the environment, aquatic life, archaeological resources, or other uses of the area where you are prospecting or conducting scientific research activities.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(b) Consult and coordinate your G&amp;G activities with other users of the area for navigation and safety purposes.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(c) If you conduct shallow test drilling or deep stratigraphic test drilling activities, you must use the best available and safest technologies that the Regional Director considers economically feasible.</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72" w:anchor="_top" w:history="1">
              <w:r w:rsidR="00162102">
                <w:rPr>
                  <w:rFonts w:ascii="Arial" w:eastAsia="Times New Roman" w:hAnsi="Arial" w:cs="Arial"/>
                  <w:noProof/>
                  <w:color w:val="0000FF"/>
                  <w:sz w:val="17"/>
                  <w:szCs w:val="17"/>
                </w:rPr>
                <w:drawing>
                  <wp:inline distT="0" distB="0" distL="0" distR="0" wp14:anchorId="4CAF6A08" wp14:editId="00838229">
                    <wp:extent cx="152400" cy="152400"/>
                    <wp:effectExtent l="0" t="0" r="0" b="0"/>
                    <wp:docPr id="42" name="Picture 42"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z w:val="20"/>
                <w:szCs w:val="20"/>
              </w:rPr>
            </w:pPr>
            <w:bookmarkStart w:id="16" w:name="30:2.0.3.5.11.3.174.3"/>
            <w:bookmarkEnd w:id="16"/>
            <w:r w:rsidRPr="00162102">
              <w:rPr>
                <w:rFonts w:ascii="Arial" w:eastAsia="Times New Roman" w:hAnsi="Arial" w:cs="Arial"/>
                <w:b/>
                <w:bCs/>
                <w:sz w:val="20"/>
                <w:szCs w:val="20"/>
              </w:rPr>
              <w:t>§580.22   What must I do when seeking approval for modifications?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Before you begin modified operations, you must submit a written request describing the modifications and receive the Regional Director's oral or written approval. If circumstances preclude a written request, you must make an oral request and follow up in writing.</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73" w:anchor="_top" w:history="1">
              <w:r w:rsidR="00162102">
                <w:rPr>
                  <w:rFonts w:ascii="Arial" w:eastAsia="Times New Roman" w:hAnsi="Arial" w:cs="Arial"/>
                  <w:noProof/>
                  <w:color w:val="0000FF"/>
                  <w:sz w:val="17"/>
                  <w:szCs w:val="17"/>
                </w:rPr>
                <w:drawing>
                  <wp:inline distT="0" distB="0" distL="0" distR="0" wp14:anchorId="50251CC9" wp14:editId="3ACE2636">
                    <wp:extent cx="152400" cy="152400"/>
                    <wp:effectExtent l="0" t="0" r="0" b="0"/>
                    <wp:docPr id="41" name="Picture 41"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z w:val="20"/>
                <w:szCs w:val="20"/>
              </w:rPr>
            </w:pPr>
            <w:bookmarkStart w:id="17" w:name="30:2.0.3.5.11.3.174.4"/>
            <w:bookmarkEnd w:id="17"/>
            <w:r w:rsidRPr="00162102">
              <w:rPr>
                <w:rFonts w:ascii="Arial" w:eastAsia="Times New Roman" w:hAnsi="Arial" w:cs="Arial"/>
                <w:b/>
                <w:bCs/>
                <w:sz w:val="20"/>
                <w:szCs w:val="20"/>
              </w:rPr>
              <w:t>§580.23   How must I cooperate with inspection activities?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(a) You must allow our representatives to inspect your G&amp;G prospecting or any scientific research activities that are being conducted under a permit. They will determine whether operations are adversely affecting the environment, aquatic life, archaeological resources, or other uses of the area.</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(b) BOEM will reimburse you for food, quarters, and transportation that you provide for our representatives if you send in your reimbursement request to the region that issued the permit within 90 days of the inspection.</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74" w:anchor="_top" w:history="1">
              <w:r w:rsidR="00162102">
                <w:rPr>
                  <w:rFonts w:ascii="Arial" w:eastAsia="Times New Roman" w:hAnsi="Arial" w:cs="Arial"/>
                  <w:noProof/>
                  <w:color w:val="0000FF"/>
                  <w:sz w:val="17"/>
                  <w:szCs w:val="17"/>
                </w:rPr>
                <w:drawing>
                  <wp:inline distT="0" distB="0" distL="0" distR="0" wp14:anchorId="119CA6BC" wp14:editId="41B527DA">
                    <wp:extent cx="152400" cy="152400"/>
                    <wp:effectExtent l="0" t="0" r="0" b="0"/>
                    <wp:docPr id="40" name="Picture 40"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z w:val="20"/>
                <w:szCs w:val="20"/>
              </w:rPr>
            </w:pPr>
            <w:bookmarkStart w:id="18" w:name="30:2.0.3.5.11.3.174.5"/>
            <w:bookmarkEnd w:id="18"/>
            <w:r w:rsidRPr="00162102">
              <w:rPr>
                <w:rFonts w:ascii="Arial" w:eastAsia="Times New Roman" w:hAnsi="Arial" w:cs="Arial"/>
                <w:b/>
                <w:bCs/>
                <w:sz w:val="20"/>
                <w:szCs w:val="20"/>
              </w:rPr>
              <w:t>§580.24   What reports must I file?</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(a) You must submit status reports on a schedule specified in the permit and include a daily log of operations.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(b) You must submit a final report of G&amp;G prospecting or scientific research activities under a permit within 30 days after you complete acquisition activities under the permit. You may combine the final report with the last status report and must include each of the following:</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(1) A description of the work performed.</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(2) Charts, maps, plats and digital navigation data in a format specified by the Regional Director, showing the areas and blocks in which any G&amp;G prospecting or permitted scientific research activities were conducted. Identify the lines of geophysical traverses and their locations including a reference sufficient to identify the data produced during each activity.</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(3) The dates on which you conducted the actual prospecting or scientific research activities.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(4) A summary of any:</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w:t>
            </w:r>
            <w:proofErr w:type="spellStart"/>
            <w:r w:rsidRPr="00162102">
              <w:rPr>
                <w:rFonts w:ascii="Arial" w:eastAsia="Times New Roman" w:hAnsi="Arial" w:cs="Arial"/>
                <w:sz w:val="20"/>
                <w:szCs w:val="20"/>
              </w:rPr>
              <w:t>i</w:t>
            </w:r>
            <w:proofErr w:type="spellEnd"/>
            <w:r w:rsidRPr="00162102">
              <w:rPr>
                <w:rFonts w:ascii="Arial" w:eastAsia="Times New Roman" w:hAnsi="Arial" w:cs="Arial"/>
                <w:sz w:val="20"/>
                <w:szCs w:val="20"/>
              </w:rPr>
              <w:t xml:space="preserve">) Hard mineral, hydrocarbon, or </w:t>
            </w:r>
            <w:proofErr w:type="spellStart"/>
            <w:r w:rsidRPr="00162102">
              <w:rPr>
                <w:rFonts w:ascii="Arial" w:eastAsia="Times New Roman" w:hAnsi="Arial" w:cs="Arial"/>
                <w:sz w:val="20"/>
                <w:szCs w:val="20"/>
              </w:rPr>
              <w:t>sulphur</w:t>
            </w:r>
            <w:proofErr w:type="spellEnd"/>
            <w:r w:rsidRPr="00162102">
              <w:rPr>
                <w:rFonts w:ascii="Arial" w:eastAsia="Times New Roman" w:hAnsi="Arial" w:cs="Arial"/>
                <w:sz w:val="20"/>
                <w:szCs w:val="20"/>
              </w:rPr>
              <w:t xml:space="preserve"> occurrences encountered;</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(ii) Environmental hazards; and</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(iii) Adverse effects of the G&amp;G prospecting or scientific research activities on the environment, aquatic life, archaeological resources, or other uses of the area in which the activities were conducted.</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(5) Other descriptions of the activities conducted as specified by the Regional Director.</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75" w:anchor="_top" w:history="1">
              <w:r w:rsidR="00162102">
                <w:rPr>
                  <w:rFonts w:ascii="Arial" w:eastAsia="Times New Roman" w:hAnsi="Arial" w:cs="Arial"/>
                  <w:noProof/>
                  <w:color w:val="0000FF"/>
                  <w:sz w:val="17"/>
                  <w:szCs w:val="17"/>
                </w:rPr>
                <w:drawing>
                  <wp:inline distT="0" distB="0" distL="0" distR="0" wp14:anchorId="5DC6C0D1" wp14:editId="2CDFFDF9">
                    <wp:extent cx="152400" cy="152400"/>
                    <wp:effectExtent l="0" t="0" r="0" b="0"/>
                    <wp:docPr id="39" name="Picture 39"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mallCaps/>
                <w:sz w:val="27"/>
                <w:szCs w:val="27"/>
              </w:rPr>
            </w:pPr>
            <w:bookmarkStart w:id="19" w:name="30:2.0.3.5.11.3.175"/>
            <w:bookmarkEnd w:id="19"/>
            <w:r w:rsidRPr="00162102">
              <w:rPr>
                <w:rFonts w:ascii="Arial" w:eastAsia="Times New Roman" w:hAnsi="Arial" w:cs="Arial"/>
                <w:b/>
                <w:bCs/>
                <w:smallCaps/>
                <w:sz w:val="27"/>
                <w:szCs w:val="27"/>
              </w:rPr>
              <w:t>Interrupted Activities</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76" w:anchor="_top" w:history="1">
              <w:r w:rsidR="00162102">
                <w:rPr>
                  <w:rFonts w:ascii="Arial" w:eastAsia="Times New Roman" w:hAnsi="Arial" w:cs="Arial"/>
                  <w:noProof/>
                  <w:color w:val="0000FF"/>
                  <w:sz w:val="17"/>
                  <w:szCs w:val="17"/>
                </w:rPr>
                <w:drawing>
                  <wp:inline distT="0" distB="0" distL="0" distR="0" wp14:anchorId="281F1073" wp14:editId="4AC6E132">
                    <wp:extent cx="152400" cy="152400"/>
                    <wp:effectExtent l="0" t="0" r="0" b="0"/>
                    <wp:docPr id="38" name="Picture 38"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z w:val="20"/>
                <w:szCs w:val="20"/>
              </w:rPr>
            </w:pPr>
            <w:bookmarkStart w:id="20" w:name="30:2.0.3.5.11.3.175.6"/>
            <w:bookmarkEnd w:id="20"/>
            <w:r w:rsidRPr="00162102">
              <w:rPr>
                <w:rFonts w:ascii="Arial" w:eastAsia="Times New Roman" w:hAnsi="Arial" w:cs="Arial"/>
                <w:b/>
                <w:bCs/>
                <w:sz w:val="20"/>
                <w:szCs w:val="20"/>
              </w:rPr>
              <w:t>§580.25   When may BOEM require me to stop activities under this part?</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(a) We may temporarily stop prospecting or scientific research activities under a permit when the Regional Director determines that:</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(1) Activities pose a threat of serious, irreparable, or immediate harm. This includes damage to life (including fish and other aquatic life), property, and any minerals (in areas leased or not leased), to the marine, coastal, or human environment, or to an archaeological resource;</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(2) You failed to comply with any applicable law, regulation, order or provision of the permit. This would include our required submission of reports, well records or logs, and G&amp;G data and information within the time specified; or</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(3) Stopping the activities is in the interest of National security or defense.</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(b) The Regional Director will advise you either orally or in writing of the procedures to temporarily stop activities. We will confirm an oral notification in writing and deliver all written notifications by courier or certified/registered mail. You must stop all activities under a permit as soon as you receive an oral or written notification.</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77" w:anchor="_top" w:history="1">
              <w:r w:rsidR="00162102">
                <w:rPr>
                  <w:rFonts w:ascii="Arial" w:eastAsia="Times New Roman" w:hAnsi="Arial" w:cs="Arial"/>
                  <w:noProof/>
                  <w:color w:val="0000FF"/>
                  <w:sz w:val="17"/>
                  <w:szCs w:val="17"/>
                </w:rPr>
                <w:drawing>
                  <wp:inline distT="0" distB="0" distL="0" distR="0" wp14:anchorId="4ABA17B3" wp14:editId="602C1461">
                    <wp:extent cx="152400" cy="152400"/>
                    <wp:effectExtent l="0" t="0" r="0" b="0"/>
                    <wp:docPr id="37" name="Picture 37"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z w:val="20"/>
                <w:szCs w:val="20"/>
              </w:rPr>
            </w:pPr>
            <w:bookmarkStart w:id="21" w:name="30:2.0.3.5.11.3.175.7"/>
            <w:bookmarkEnd w:id="21"/>
            <w:r w:rsidRPr="00162102">
              <w:rPr>
                <w:rFonts w:ascii="Arial" w:eastAsia="Times New Roman" w:hAnsi="Arial" w:cs="Arial"/>
                <w:b/>
                <w:bCs/>
                <w:sz w:val="20"/>
                <w:szCs w:val="20"/>
              </w:rPr>
              <w:t>§580.26   When may I resume activities?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The Regional Director will advise you when you may start your permit activities again.</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78" w:anchor="_top" w:history="1">
              <w:r w:rsidR="00162102">
                <w:rPr>
                  <w:rFonts w:ascii="Arial" w:eastAsia="Times New Roman" w:hAnsi="Arial" w:cs="Arial"/>
                  <w:noProof/>
                  <w:color w:val="0000FF"/>
                  <w:sz w:val="17"/>
                  <w:szCs w:val="17"/>
                </w:rPr>
                <w:drawing>
                  <wp:inline distT="0" distB="0" distL="0" distR="0" wp14:anchorId="1616ABBA" wp14:editId="7EC6B3EA">
                    <wp:extent cx="152400" cy="152400"/>
                    <wp:effectExtent l="0" t="0" r="0" b="0"/>
                    <wp:docPr id="36" name="Picture 36"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z w:val="20"/>
                <w:szCs w:val="20"/>
              </w:rPr>
            </w:pPr>
            <w:bookmarkStart w:id="22" w:name="30:2.0.3.5.11.3.175.8"/>
            <w:bookmarkEnd w:id="22"/>
            <w:r w:rsidRPr="00162102">
              <w:rPr>
                <w:rFonts w:ascii="Arial" w:eastAsia="Times New Roman" w:hAnsi="Arial" w:cs="Arial"/>
                <w:b/>
                <w:bCs/>
                <w:sz w:val="20"/>
                <w:szCs w:val="20"/>
              </w:rPr>
              <w:t>§580.27   When may BOEM cancel my permit?</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The Regional Director may cancel a permit at any time.</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(a) If we cancel your permit, the Regional Director will advise you by certified or registered mail 30 days before the cancellation date and will state the reason.</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(b) After we cancel your permit, you are still responsible for proper abandonment of any drill site according to the requirements of 30 CFR 251.7(b</w:t>
            </w:r>
            <w:proofErr w:type="gramStart"/>
            <w:r w:rsidRPr="00162102">
              <w:rPr>
                <w:rFonts w:ascii="Arial" w:eastAsia="Times New Roman" w:hAnsi="Arial" w:cs="Arial"/>
                <w:sz w:val="20"/>
                <w:szCs w:val="20"/>
              </w:rPr>
              <w:t>)(</w:t>
            </w:r>
            <w:proofErr w:type="gramEnd"/>
            <w:r w:rsidRPr="00162102">
              <w:rPr>
                <w:rFonts w:ascii="Arial" w:eastAsia="Times New Roman" w:hAnsi="Arial" w:cs="Arial"/>
                <w:sz w:val="20"/>
                <w:szCs w:val="20"/>
              </w:rPr>
              <w:t>8). You must comply with all other obligations specified in this part or in the permit.</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79" w:anchor="_top" w:history="1">
              <w:r w:rsidR="00162102">
                <w:rPr>
                  <w:rFonts w:ascii="Arial" w:eastAsia="Times New Roman" w:hAnsi="Arial" w:cs="Arial"/>
                  <w:noProof/>
                  <w:color w:val="0000FF"/>
                  <w:sz w:val="17"/>
                  <w:szCs w:val="17"/>
                </w:rPr>
                <w:drawing>
                  <wp:inline distT="0" distB="0" distL="0" distR="0" wp14:anchorId="27F124CD" wp14:editId="691D8BA3">
                    <wp:extent cx="152400" cy="152400"/>
                    <wp:effectExtent l="0" t="0" r="0" b="0"/>
                    <wp:docPr id="35" name="Picture 35"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z w:val="20"/>
                <w:szCs w:val="20"/>
              </w:rPr>
            </w:pPr>
            <w:bookmarkStart w:id="23" w:name="30:2.0.3.5.11.3.175.9"/>
            <w:bookmarkEnd w:id="23"/>
            <w:r w:rsidRPr="00162102">
              <w:rPr>
                <w:rFonts w:ascii="Arial" w:eastAsia="Times New Roman" w:hAnsi="Arial" w:cs="Arial"/>
                <w:b/>
                <w:bCs/>
                <w:sz w:val="20"/>
                <w:szCs w:val="20"/>
              </w:rPr>
              <w:t>§580.28   May I relinquish my permit?</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(a) You may relinquish your permit at any time by advising the Regional Director by certified or registered mail 30 days in advance.</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(b) After you relinquish your permit, you are still responsible for proper abandonment of any drill sites according to the requirements of 30 CFR 251.7(b</w:t>
            </w:r>
            <w:proofErr w:type="gramStart"/>
            <w:r w:rsidRPr="00162102">
              <w:rPr>
                <w:rFonts w:ascii="Arial" w:eastAsia="Times New Roman" w:hAnsi="Arial" w:cs="Arial"/>
                <w:sz w:val="20"/>
                <w:szCs w:val="20"/>
              </w:rPr>
              <w:t>)(</w:t>
            </w:r>
            <w:proofErr w:type="gramEnd"/>
            <w:r w:rsidRPr="00162102">
              <w:rPr>
                <w:rFonts w:ascii="Arial" w:eastAsia="Times New Roman" w:hAnsi="Arial" w:cs="Arial"/>
                <w:sz w:val="20"/>
                <w:szCs w:val="20"/>
              </w:rPr>
              <w:t>8). You must also comply with all other obligations specified in this part or in the permit.</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80" w:anchor="_top" w:history="1">
              <w:r w:rsidR="00162102">
                <w:rPr>
                  <w:rFonts w:ascii="Arial" w:eastAsia="Times New Roman" w:hAnsi="Arial" w:cs="Arial"/>
                  <w:noProof/>
                  <w:color w:val="0000FF"/>
                  <w:sz w:val="17"/>
                  <w:szCs w:val="17"/>
                </w:rPr>
                <w:drawing>
                  <wp:inline distT="0" distB="0" distL="0" distR="0" wp14:anchorId="2D82CAC7" wp14:editId="0DA9F09D">
                    <wp:extent cx="152400" cy="152400"/>
                    <wp:effectExtent l="0" t="0" r="0" b="0"/>
                    <wp:docPr id="34" name="Picture 34"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mallCaps/>
                <w:sz w:val="27"/>
                <w:szCs w:val="27"/>
              </w:rPr>
            </w:pPr>
            <w:bookmarkStart w:id="24" w:name="30:2.0.3.5.11.3.176"/>
            <w:bookmarkEnd w:id="24"/>
            <w:r w:rsidRPr="00162102">
              <w:rPr>
                <w:rFonts w:ascii="Arial" w:eastAsia="Times New Roman" w:hAnsi="Arial" w:cs="Arial"/>
                <w:b/>
                <w:bCs/>
                <w:smallCaps/>
                <w:sz w:val="27"/>
                <w:szCs w:val="27"/>
              </w:rPr>
              <w:t>Environmental Issues</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81" w:anchor="_top" w:history="1">
              <w:r w:rsidR="00162102">
                <w:rPr>
                  <w:rFonts w:ascii="Arial" w:eastAsia="Times New Roman" w:hAnsi="Arial" w:cs="Arial"/>
                  <w:noProof/>
                  <w:color w:val="0000FF"/>
                  <w:sz w:val="17"/>
                  <w:szCs w:val="17"/>
                </w:rPr>
                <w:drawing>
                  <wp:inline distT="0" distB="0" distL="0" distR="0" wp14:anchorId="4B8072FA" wp14:editId="19C7C6A7">
                    <wp:extent cx="152400" cy="152400"/>
                    <wp:effectExtent l="0" t="0" r="0" b="0"/>
                    <wp:docPr id="33" name="Picture 33"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z w:val="20"/>
                <w:szCs w:val="20"/>
              </w:rPr>
            </w:pPr>
            <w:bookmarkStart w:id="25" w:name="30:2.0.3.5.11.3.176.10"/>
            <w:bookmarkEnd w:id="25"/>
            <w:r w:rsidRPr="00162102">
              <w:rPr>
                <w:rFonts w:ascii="Arial" w:eastAsia="Times New Roman" w:hAnsi="Arial" w:cs="Arial"/>
                <w:b/>
                <w:bCs/>
                <w:sz w:val="20"/>
                <w:szCs w:val="20"/>
              </w:rPr>
              <w:t>§580.29   Will BOEM monitor the environmental effects of my activity?</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We will evaluate the potential of proposed prospecting or scientific research activities for adverse impact on the environment to determine the need for mitigation measures.</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82" w:anchor="_top" w:history="1">
              <w:r w:rsidR="00162102">
                <w:rPr>
                  <w:rFonts w:ascii="Arial" w:eastAsia="Times New Roman" w:hAnsi="Arial" w:cs="Arial"/>
                  <w:noProof/>
                  <w:color w:val="0000FF"/>
                  <w:sz w:val="17"/>
                  <w:szCs w:val="17"/>
                </w:rPr>
                <w:drawing>
                  <wp:inline distT="0" distB="0" distL="0" distR="0" wp14:anchorId="201CA260" wp14:editId="058E0F13">
                    <wp:extent cx="152400" cy="152400"/>
                    <wp:effectExtent l="0" t="0" r="0" b="0"/>
                    <wp:docPr id="32" name="Picture 32"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z w:val="20"/>
                <w:szCs w:val="20"/>
              </w:rPr>
            </w:pPr>
            <w:bookmarkStart w:id="26" w:name="30:2.0.3.5.11.3.176.11"/>
            <w:bookmarkEnd w:id="26"/>
            <w:r w:rsidRPr="00162102">
              <w:rPr>
                <w:rFonts w:ascii="Arial" w:eastAsia="Times New Roman" w:hAnsi="Arial" w:cs="Arial"/>
                <w:b/>
                <w:bCs/>
                <w:sz w:val="20"/>
                <w:szCs w:val="20"/>
              </w:rPr>
              <w:t>§580.30   What activities will not require environmental analysis?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We anticipate that activities of the type listed below typically will not cause significant environmental impact and will normally be categorically excluded from additional environmental analysis. The types of activities include:</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 xml:space="preserve">(a) Gravity and </w:t>
            </w:r>
            <w:proofErr w:type="spellStart"/>
            <w:r w:rsidRPr="00162102">
              <w:rPr>
                <w:rFonts w:ascii="Arial" w:eastAsia="Times New Roman" w:hAnsi="Arial" w:cs="Arial"/>
                <w:sz w:val="20"/>
                <w:szCs w:val="20"/>
              </w:rPr>
              <w:t>magnetometric</w:t>
            </w:r>
            <w:proofErr w:type="spellEnd"/>
            <w:r w:rsidRPr="00162102">
              <w:rPr>
                <w:rFonts w:ascii="Arial" w:eastAsia="Times New Roman" w:hAnsi="Arial" w:cs="Arial"/>
                <w:sz w:val="20"/>
                <w:szCs w:val="20"/>
              </w:rPr>
              <w:t xml:space="preserve"> observations and measurements;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 xml:space="preserve">(b) Bottom and </w:t>
            </w:r>
            <w:proofErr w:type="spellStart"/>
            <w:r w:rsidRPr="00162102">
              <w:rPr>
                <w:rFonts w:ascii="Arial" w:eastAsia="Times New Roman" w:hAnsi="Arial" w:cs="Arial"/>
                <w:sz w:val="20"/>
                <w:szCs w:val="20"/>
              </w:rPr>
              <w:t>subbottom</w:t>
            </w:r>
            <w:proofErr w:type="spellEnd"/>
            <w:r w:rsidRPr="00162102">
              <w:rPr>
                <w:rFonts w:ascii="Arial" w:eastAsia="Times New Roman" w:hAnsi="Arial" w:cs="Arial"/>
                <w:sz w:val="20"/>
                <w:szCs w:val="20"/>
              </w:rPr>
              <w:t xml:space="preserve"> acoustic profiling or imaging without the use of explosives;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(c) Hard minerals sampling of a limited nature such as shallow test drilling;</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(d) Water and biotic sampling, if the sampling does not adversely affect shellfish beds, marine mammals, or an endangered species or if permitted by the National Marine Fisheries Service or another Federal agency;</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(e) Meteorological observations and measurements, including the setting of instruments;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(f) Hydrographic and oceanographic observations and measurements, including the setting of instruments;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(g) Sampling by box core or grab sampler to determine seabed geological or geotechnical properties;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(h) Television and still photographic observation and measurements;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w:t>
            </w:r>
            <w:proofErr w:type="spellStart"/>
            <w:r w:rsidRPr="00162102">
              <w:rPr>
                <w:rFonts w:ascii="Arial" w:eastAsia="Times New Roman" w:hAnsi="Arial" w:cs="Arial"/>
                <w:sz w:val="20"/>
                <w:szCs w:val="20"/>
              </w:rPr>
              <w:t>i</w:t>
            </w:r>
            <w:proofErr w:type="spellEnd"/>
            <w:r w:rsidRPr="00162102">
              <w:rPr>
                <w:rFonts w:ascii="Arial" w:eastAsia="Times New Roman" w:hAnsi="Arial" w:cs="Arial"/>
                <w:sz w:val="20"/>
                <w:szCs w:val="20"/>
              </w:rPr>
              <w:t>) Shipboard hard mineral assaying and analysis; and</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(j) Placement of positioning systems, including bottom transponders and surface and subsurface buoys reported in Notices to Mariners.</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83" w:anchor="_top" w:history="1">
              <w:r w:rsidR="00162102">
                <w:rPr>
                  <w:rFonts w:ascii="Arial" w:eastAsia="Times New Roman" w:hAnsi="Arial" w:cs="Arial"/>
                  <w:noProof/>
                  <w:color w:val="0000FF"/>
                  <w:sz w:val="17"/>
                  <w:szCs w:val="17"/>
                </w:rPr>
                <w:drawing>
                  <wp:inline distT="0" distB="0" distL="0" distR="0" wp14:anchorId="35E50958" wp14:editId="2EA44CB6">
                    <wp:extent cx="152400" cy="152400"/>
                    <wp:effectExtent l="0" t="0" r="0" b="0"/>
                    <wp:docPr id="31" name="Picture 31"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z w:val="20"/>
                <w:szCs w:val="20"/>
              </w:rPr>
            </w:pPr>
            <w:bookmarkStart w:id="27" w:name="30:2.0.3.5.11.3.176.12"/>
            <w:bookmarkEnd w:id="27"/>
            <w:r w:rsidRPr="00162102">
              <w:rPr>
                <w:rFonts w:ascii="Arial" w:eastAsia="Times New Roman" w:hAnsi="Arial" w:cs="Arial"/>
                <w:b/>
                <w:bCs/>
                <w:sz w:val="20"/>
                <w:szCs w:val="20"/>
              </w:rPr>
              <w:t>§580.31   Whom will BOEM notify about environmental issues?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(a) In cases where Coastal Zone Management Act consistency review is required, the Director will notify the Governor of each adjacent State with a copy of the application for a permit immediately upon the submission for approval.</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(b) In cases where an environmental assessment is to be prepared, the Director will invite the Governor of each adjacent State to review and provide comments regarding the proposed activities. The Director's invitation to provide comments will allow the Governor a specified period of time to comment.</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(c) When a permit is issued, the Director will notify affected parties including each affected coastal State, Federal agency, local government, and special interest organization that has expressed an interest.</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84" w:anchor="_top" w:history="1">
              <w:r w:rsidR="00162102">
                <w:rPr>
                  <w:rFonts w:ascii="Arial" w:eastAsia="Times New Roman" w:hAnsi="Arial" w:cs="Arial"/>
                  <w:noProof/>
                  <w:color w:val="0000FF"/>
                  <w:sz w:val="17"/>
                  <w:szCs w:val="17"/>
                </w:rPr>
                <w:drawing>
                  <wp:inline distT="0" distB="0" distL="0" distR="0" wp14:anchorId="701FB07D" wp14:editId="0AC2AB77">
                    <wp:extent cx="152400" cy="152400"/>
                    <wp:effectExtent l="0" t="0" r="0" b="0"/>
                    <wp:docPr id="30" name="Picture 30"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mallCaps/>
                <w:sz w:val="27"/>
                <w:szCs w:val="27"/>
              </w:rPr>
            </w:pPr>
            <w:bookmarkStart w:id="28" w:name="30:2.0.3.5.11.3.177"/>
            <w:bookmarkEnd w:id="28"/>
            <w:r w:rsidRPr="00162102">
              <w:rPr>
                <w:rFonts w:ascii="Arial" w:eastAsia="Times New Roman" w:hAnsi="Arial" w:cs="Arial"/>
                <w:b/>
                <w:bCs/>
                <w:smallCaps/>
                <w:sz w:val="27"/>
                <w:szCs w:val="27"/>
              </w:rPr>
              <w:t>Penalties and Appeals</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85" w:anchor="_top" w:history="1">
              <w:r w:rsidR="00162102">
                <w:rPr>
                  <w:rFonts w:ascii="Arial" w:eastAsia="Times New Roman" w:hAnsi="Arial" w:cs="Arial"/>
                  <w:noProof/>
                  <w:color w:val="0000FF"/>
                  <w:sz w:val="17"/>
                  <w:szCs w:val="17"/>
                </w:rPr>
                <w:drawing>
                  <wp:inline distT="0" distB="0" distL="0" distR="0" wp14:anchorId="6938B80A" wp14:editId="3FF9403C">
                    <wp:extent cx="152400" cy="152400"/>
                    <wp:effectExtent l="0" t="0" r="0" b="0"/>
                    <wp:docPr id="29" name="Picture 29"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z w:val="20"/>
                <w:szCs w:val="20"/>
              </w:rPr>
            </w:pPr>
            <w:bookmarkStart w:id="29" w:name="30:2.0.3.5.11.3.177.13"/>
            <w:bookmarkEnd w:id="29"/>
            <w:r w:rsidRPr="00162102">
              <w:rPr>
                <w:rFonts w:ascii="Arial" w:eastAsia="Times New Roman" w:hAnsi="Arial" w:cs="Arial"/>
                <w:b/>
                <w:bCs/>
                <w:sz w:val="20"/>
                <w:szCs w:val="20"/>
              </w:rPr>
              <w:t>§580.32   What penalties may I be subject to?</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 xml:space="preserve">(a) </w:t>
            </w:r>
            <w:r w:rsidRPr="00162102">
              <w:rPr>
                <w:rFonts w:ascii="Arial" w:eastAsia="Times New Roman" w:hAnsi="Arial" w:cs="Arial"/>
                <w:i/>
                <w:iCs/>
                <w:sz w:val="20"/>
                <w:szCs w:val="20"/>
              </w:rPr>
              <w:t>Penalties for noncompliance under a permit.</w:t>
            </w:r>
            <w:r w:rsidRPr="00162102">
              <w:rPr>
                <w:rFonts w:ascii="Arial" w:eastAsia="Times New Roman" w:hAnsi="Arial" w:cs="Arial"/>
                <w:sz w:val="20"/>
                <w:szCs w:val="20"/>
              </w:rPr>
              <w:t xml:space="preserve"> You are subject to the penalty provisions of section 24 of the Act (43 U.S.C. 1350) and the procedures contained in 30 CFR part 550, subpart N for noncompliance with:</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(1) Any provision of the Act;</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(2) Any provisions of a G&amp;G or drilling permit; or</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(3) Any regulation or order issued under the Act.</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 xml:space="preserve">(b) </w:t>
            </w:r>
            <w:r w:rsidRPr="00162102">
              <w:rPr>
                <w:rFonts w:ascii="Arial" w:eastAsia="Times New Roman" w:hAnsi="Arial" w:cs="Arial"/>
                <w:i/>
                <w:iCs/>
                <w:sz w:val="20"/>
                <w:szCs w:val="20"/>
              </w:rPr>
              <w:t>Penalties under other laws and regulations.</w:t>
            </w:r>
            <w:r w:rsidRPr="00162102">
              <w:rPr>
                <w:rFonts w:ascii="Arial" w:eastAsia="Times New Roman" w:hAnsi="Arial" w:cs="Arial"/>
                <w:sz w:val="20"/>
                <w:szCs w:val="20"/>
              </w:rPr>
              <w:t xml:space="preserve"> The penalties prescribed in this section are in addition to any other penalty imposed by any other law or regulation.</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86" w:anchor="_top" w:history="1">
              <w:r w:rsidR="00162102">
                <w:rPr>
                  <w:rFonts w:ascii="Arial" w:eastAsia="Times New Roman" w:hAnsi="Arial" w:cs="Arial"/>
                  <w:noProof/>
                  <w:color w:val="0000FF"/>
                  <w:sz w:val="17"/>
                  <w:szCs w:val="17"/>
                </w:rPr>
                <w:drawing>
                  <wp:inline distT="0" distB="0" distL="0" distR="0" wp14:anchorId="58220727" wp14:editId="2C793657">
                    <wp:extent cx="152400" cy="152400"/>
                    <wp:effectExtent l="0" t="0" r="0" b="0"/>
                    <wp:docPr id="28" name="Picture 28"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z w:val="20"/>
                <w:szCs w:val="20"/>
              </w:rPr>
            </w:pPr>
            <w:bookmarkStart w:id="30" w:name="30:2.0.3.5.11.3.177.14"/>
            <w:bookmarkEnd w:id="30"/>
            <w:r w:rsidRPr="00162102">
              <w:rPr>
                <w:rFonts w:ascii="Arial" w:eastAsia="Times New Roman" w:hAnsi="Arial" w:cs="Arial"/>
                <w:b/>
                <w:bCs/>
                <w:sz w:val="20"/>
                <w:szCs w:val="20"/>
              </w:rPr>
              <w:t>§580.33   How can I appeal a penalty?</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See 30 CFR part 550.1409 and 30 CFR part 590, subpart A, for instructions on how to appeal any decision assessing a civil penalty under 43 U.S.C. 1350 and 30 CFR part 550, subpart A.</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87" w:anchor="_top" w:history="1">
              <w:r w:rsidR="00162102">
                <w:rPr>
                  <w:rFonts w:ascii="Arial" w:eastAsia="Times New Roman" w:hAnsi="Arial" w:cs="Arial"/>
                  <w:noProof/>
                  <w:color w:val="0000FF"/>
                  <w:sz w:val="17"/>
                  <w:szCs w:val="17"/>
                </w:rPr>
                <w:drawing>
                  <wp:inline distT="0" distB="0" distL="0" distR="0" wp14:anchorId="412672E9" wp14:editId="7B131D2C">
                    <wp:extent cx="152400" cy="152400"/>
                    <wp:effectExtent l="0" t="0" r="0" b="0"/>
                    <wp:docPr id="27" name="Picture 27"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z w:val="20"/>
                <w:szCs w:val="20"/>
              </w:rPr>
            </w:pPr>
            <w:bookmarkStart w:id="31" w:name="30:2.0.3.5.11.3.177.15"/>
            <w:bookmarkEnd w:id="31"/>
            <w:r w:rsidRPr="00162102">
              <w:rPr>
                <w:rFonts w:ascii="Arial" w:eastAsia="Times New Roman" w:hAnsi="Arial" w:cs="Arial"/>
                <w:b/>
                <w:bCs/>
                <w:sz w:val="20"/>
                <w:szCs w:val="20"/>
              </w:rPr>
              <w:t>§580.34   How can I appeal an order or decision?</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 xml:space="preserve">See 30 CFR </w:t>
            </w:r>
            <w:proofErr w:type="gramStart"/>
            <w:r w:rsidRPr="00162102">
              <w:rPr>
                <w:rFonts w:ascii="Arial" w:eastAsia="Times New Roman" w:hAnsi="Arial" w:cs="Arial"/>
                <w:sz w:val="20"/>
                <w:szCs w:val="20"/>
              </w:rPr>
              <w:t>part</w:t>
            </w:r>
            <w:proofErr w:type="gramEnd"/>
            <w:r w:rsidRPr="00162102">
              <w:rPr>
                <w:rFonts w:ascii="Arial" w:eastAsia="Times New Roman" w:hAnsi="Arial" w:cs="Arial"/>
                <w:sz w:val="20"/>
                <w:szCs w:val="20"/>
              </w:rPr>
              <w:t xml:space="preserve"> 590, subpart A, for instructions on how to appeal an order or decision.</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88" w:anchor="_top" w:history="1">
              <w:r w:rsidR="00162102">
                <w:rPr>
                  <w:rFonts w:ascii="Arial" w:eastAsia="Times New Roman" w:hAnsi="Arial" w:cs="Arial"/>
                  <w:noProof/>
                  <w:color w:val="0000FF"/>
                  <w:sz w:val="17"/>
                  <w:szCs w:val="17"/>
                </w:rPr>
                <w:drawing>
                  <wp:inline distT="0" distB="0" distL="0" distR="0" wp14:anchorId="27531A98" wp14:editId="3A300B91">
                    <wp:extent cx="152400" cy="152400"/>
                    <wp:effectExtent l="0" t="0" r="0" b="0"/>
                    <wp:docPr id="26" name="Picture 26"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z w:val="27"/>
                <w:szCs w:val="27"/>
              </w:rPr>
            </w:pPr>
            <w:bookmarkStart w:id="32" w:name="30:2.0.3.5.11.4"/>
            <w:bookmarkEnd w:id="32"/>
            <w:r w:rsidRPr="00162102">
              <w:rPr>
                <w:rFonts w:ascii="Arial" w:eastAsia="Times New Roman" w:hAnsi="Arial" w:cs="Arial"/>
                <w:b/>
                <w:bCs/>
                <w:sz w:val="27"/>
                <w:szCs w:val="27"/>
              </w:rPr>
              <w:t>Subpart D—Data Requirements</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89" w:anchor="_top" w:history="1">
              <w:r w:rsidR="00162102">
                <w:rPr>
                  <w:rFonts w:ascii="Arial" w:eastAsia="Times New Roman" w:hAnsi="Arial" w:cs="Arial"/>
                  <w:noProof/>
                  <w:color w:val="0000FF"/>
                  <w:sz w:val="17"/>
                  <w:szCs w:val="17"/>
                </w:rPr>
                <w:drawing>
                  <wp:inline distT="0" distB="0" distL="0" distR="0" wp14:anchorId="6038850D" wp14:editId="73553995">
                    <wp:extent cx="152400" cy="152400"/>
                    <wp:effectExtent l="0" t="0" r="0" b="0"/>
                    <wp:docPr id="25" name="Picture 25"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mallCaps/>
                <w:sz w:val="27"/>
                <w:szCs w:val="27"/>
              </w:rPr>
            </w:pPr>
            <w:bookmarkStart w:id="33" w:name="30:2.0.3.5.11.4.178"/>
            <w:bookmarkEnd w:id="33"/>
            <w:r w:rsidRPr="00162102">
              <w:rPr>
                <w:rFonts w:ascii="Arial" w:eastAsia="Times New Roman" w:hAnsi="Arial" w:cs="Arial"/>
                <w:b/>
                <w:bCs/>
                <w:smallCaps/>
                <w:sz w:val="27"/>
                <w:szCs w:val="27"/>
              </w:rPr>
              <w:t>Geological Data and Information</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90" w:anchor="_top" w:history="1">
              <w:r w:rsidR="00162102">
                <w:rPr>
                  <w:rFonts w:ascii="Arial" w:eastAsia="Times New Roman" w:hAnsi="Arial" w:cs="Arial"/>
                  <w:noProof/>
                  <w:color w:val="0000FF"/>
                  <w:sz w:val="17"/>
                  <w:szCs w:val="17"/>
                </w:rPr>
                <w:drawing>
                  <wp:inline distT="0" distB="0" distL="0" distR="0" wp14:anchorId="278EFE9E" wp14:editId="33CAC60C">
                    <wp:extent cx="152400" cy="152400"/>
                    <wp:effectExtent l="0" t="0" r="0" b="0"/>
                    <wp:docPr id="24" name="Picture 24"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z w:val="20"/>
                <w:szCs w:val="20"/>
              </w:rPr>
            </w:pPr>
            <w:bookmarkStart w:id="34" w:name="30:2.0.3.5.11.4.178.1"/>
            <w:bookmarkEnd w:id="34"/>
            <w:r w:rsidRPr="00162102">
              <w:rPr>
                <w:rFonts w:ascii="Arial" w:eastAsia="Times New Roman" w:hAnsi="Arial" w:cs="Arial"/>
                <w:b/>
                <w:bCs/>
                <w:sz w:val="20"/>
                <w:szCs w:val="20"/>
              </w:rPr>
              <w:t>§580.40   When do I notify BOEM that geological data and information are available for submission, inspection, and selection?</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 xml:space="preserve">(a) You must notify the Regional Director, in writing, when you complete the initial analysis, processing, or interpretation of any geological data and information. Initial analysis and processing are the stages of analysis or processing where the data and information first become available for in-house interpretation by the </w:t>
            </w:r>
            <w:proofErr w:type="spellStart"/>
            <w:r w:rsidRPr="00162102">
              <w:rPr>
                <w:rFonts w:ascii="Arial" w:eastAsia="Times New Roman" w:hAnsi="Arial" w:cs="Arial"/>
                <w:sz w:val="20"/>
                <w:szCs w:val="20"/>
              </w:rPr>
              <w:t>permittee</w:t>
            </w:r>
            <w:proofErr w:type="spellEnd"/>
            <w:r w:rsidRPr="00162102">
              <w:rPr>
                <w:rFonts w:ascii="Arial" w:eastAsia="Times New Roman" w:hAnsi="Arial" w:cs="Arial"/>
                <w:sz w:val="20"/>
                <w:szCs w:val="20"/>
              </w:rPr>
              <w:t xml:space="preserve"> or become available commercially to third parties via sale, trade, license agreement, or other means.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(b) The Regional Director may ask if you have further analyzed, processed, or interpreted any geological data and information. When asked, you must respond to us in writing within 30 days.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(c) The Regional Director may ask you or a third party to submit the analyzed, processed, or interpreted geologic data and information for us to inspect or permanently retain. You must submit the data and information within 30 days after such a request.</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91" w:anchor="_top" w:history="1">
              <w:r w:rsidR="00162102">
                <w:rPr>
                  <w:rFonts w:ascii="Arial" w:eastAsia="Times New Roman" w:hAnsi="Arial" w:cs="Arial"/>
                  <w:noProof/>
                  <w:color w:val="0000FF"/>
                  <w:sz w:val="17"/>
                  <w:szCs w:val="17"/>
                </w:rPr>
                <w:drawing>
                  <wp:inline distT="0" distB="0" distL="0" distR="0" wp14:anchorId="051C7B40" wp14:editId="30B10544">
                    <wp:extent cx="152400" cy="152400"/>
                    <wp:effectExtent l="0" t="0" r="0" b="0"/>
                    <wp:docPr id="23" name="Picture 23"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z w:val="20"/>
                <w:szCs w:val="20"/>
              </w:rPr>
            </w:pPr>
            <w:bookmarkStart w:id="35" w:name="30:2.0.3.5.11.4.178.2"/>
            <w:bookmarkEnd w:id="35"/>
            <w:r w:rsidRPr="00162102">
              <w:rPr>
                <w:rFonts w:ascii="Arial" w:eastAsia="Times New Roman" w:hAnsi="Arial" w:cs="Arial"/>
                <w:b/>
                <w:bCs/>
                <w:sz w:val="20"/>
                <w:szCs w:val="20"/>
              </w:rPr>
              <w:t>§580.41   What types of geological data and information must I submit to BOEM?</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Unless the Regional Director specifies otherwise, you must submit geological data and information that include:</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(a) An accurate and complete record of all geological (including geochemical) data and information describing each operation of analysis, processing, and interpretation;</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(b) Paleontological reports identifying by depth any microscopic fossils collected, including the reference datum to which paleontological sample depths are related and, if the Regional Director requests, washed samples, that you maintain for paleontological determinations;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(c) Copies of well logs or charts in a digital format, if available;</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(d) Results and data obtained from formation fluid tests;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(e) Analyses of core or bottom samples and/or a representative cut or split of the core or bottom sample;</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 xml:space="preserve">(f) Detailed descriptions of any hydrocarbons or other minerals or hazardous conditions encountered during operations, including near losses of well control, abnormal </w:t>
            </w:r>
            <w:proofErr w:type="spellStart"/>
            <w:r w:rsidRPr="00162102">
              <w:rPr>
                <w:rFonts w:ascii="Arial" w:eastAsia="Times New Roman" w:hAnsi="Arial" w:cs="Arial"/>
                <w:sz w:val="20"/>
                <w:szCs w:val="20"/>
              </w:rPr>
              <w:t>geopressures</w:t>
            </w:r>
            <w:proofErr w:type="spellEnd"/>
            <w:r w:rsidRPr="00162102">
              <w:rPr>
                <w:rFonts w:ascii="Arial" w:eastAsia="Times New Roman" w:hAnsi="Arial" w:cs="Arial"/>
                <w:sz w:val="20"/>
                <w:szCs w:val="20"/>
              </w:rPr>
              <w:t>, and losses of circulation; and</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(g) Other geological data and information that the RD may specify.</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92" w:anchor="_top" w:history="1">
              <w:r w:rsidR="00162102">
                <w:rPr>
                  <w:rFonts w:ascii="Arial" w:eastAsia="Times New Roman" w:hAnsi="Arial" w:cs="Arial"/>
                  <w:noProof/>
                  <w:color w:val="0000FF"/>
                  <w:sz w:val="17"/>
                  <w:szCs w:val="17"/>
                </w:rPr>
                <w:drawing>
                  <wp:inline distT="0" distB="0" distL="0" distR="0" wp14:anchorId="1223D254" wp14:editId="0348A514">
                    <wp:extent cx="152400" cy="152400"/>
                    <wp:effectExtent l="0" t="0" r="0" b="0"/>
                    <wp:docPr id="22" name="Picture 22"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z w:val="20"/>
                <w:szCs w:val="20"/>
              </w:rPr>
            </w:pPr>
            <w:bookmarkStart w:id="36" w:name="30:2.0.3.5.11.4.178.3"/>
            <w:bookmarkEnd w:id="36"/>
            <w:r w:rsidRPr="00162102">
              <w:rPr>
                <w:rFonts w:ascii="Arial" w:eastAsia="Times New Roman" w:hAnsi="Arial" w:cs="Arial"/>
                <w:b/>
                <w:bCs/>
                <w:sz w:val="20"/>
                <w:szCs w:val="20"/>
              </w:rPr>
              <w:t>§580.42   When geological data and information are obtained by a third party, what must we both do?</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 xml:space="preserve">A third party may obtain geological data and information from a </w:t>
            </w:r>
            <w:proofErr w:type="spellStart"/>
            <w:r w:rsidRPr="00162102">
              <w:rPr>
                <w:rFonts w:ascii="Arial" w:eastAsia="Times New Roman" w:hAnsi="Arial" w:cs="Arial"/>
                <w:sz w:val="20"/>
                <w:szCs w:val="20"/>
              </w:rPr>
              <w:t>permittee</w:t>
            </w:r>
            <w:proofErr w:type="spellEnd"/>
            <w:r w:rsidRPr="00162102">
              <w:rPr>
                <w:rFonts w:ascii="Arial" w:eastAsia="Times New Roman" w:hAnsi="Arial" w:cs="Arial"/>
                <w:sz w:val="20"/>
                <w:szCs w:val="20"/>
              </w:rPr>
              <w:t>, or from another third party, by sale, trade, license agreement, or other means. If this happens: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(a) The third-party recipient of the data and information assumes the obligations under this part, except for the notification provisions of §580.40(a) and is subject to the penalty provisions of §580.32(a)(1) and 30 CFR part 550, subpart N; and</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 xml:space="preserve">(b) A </w:t>
            </w:r>
            <w:proofErr w:type="spellStart"/>
            <w:r w:rsidRPr="00162102">
              <w:rPr>
                <w:rFonts w:ascii="Arial" w:eastAsia="Times New Roman" w:hAnsi="Arial" w:cs="Arial"/>
                <w:sz w:val="20"/>
                <w:szCs w:val="20"/>
              </w:rPr>
              <w:t>permittee</w:t>
            </w:r>
            <w:proofErr w:type="spellEnd"/>
            <w:r w:rsidRPr="00162102">
              <w:rPr>
                <w:rFonts w:ascii="Arial" w:eastAsia="Times New Roman" w:hAnsi="Arial" w:cs="Arial"/>
                <w:sz w:val="20"/>
                <w:szCs w:val="20"/>
              </w:rPr>
              <w:t xml:space="preserve"> or third party that sells, trades, licenses, or otherwise provides data and information to a third party must advise the recipient, in writing, that accepting these obligations is a condition precedent of the sale, trade, license, or other agreement; and</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 xml:space="preserve">(c) Except for license agreements, a </w:t>
            </w:r>
            <w:proofErr w:type="spellStart"/>
            <w:r w:rsidRPr="00162102">
              <w:rPr>
                <w:rFonts w:ascii="Arial" w:eastAsia="Times New Roman" w:hAnsi="Arial" w:cs="Arial"/>
                <w:sz w:val="20"/>
                <w:szCs w:val="20"/>
              </w:rPr>
              <w:t>permittee</w:t>
            </w:r>
            <w:proofErr w:type="spellEnd"/>
            <w:r w:rsidRPr="00162102">
              <w:rPr>
                <w:rFonts w:ascii="Arial" w:eastAsia="Times New Roman" w:hAnsi="Arial" w:cs="Arial"/>
                <w:sz w:val="20"/>
                <w:szCs w:val="20"/>
              </w:rPr>
              <w:t xml:space="preserve"> or third party that sells, trades, or otherwise provides data and information to a third party must advise the Regional Director in writing within 30 days of the sale, trade, or other agreement, including the identity of the recipient of the data and information; or</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 xml:space="preserve">(d) For license agreements, a </w:t>
            </w:r>
            <w:proofErr w:type="spellStart"/>
            <w:r w:rsidRPr="00162102">
              <w:rPr>
                <w:rFonts w:ascii="Arial" w:eastAsia="Times New Roman" w:hAnsi="Arial" w:cs="Arial"/>
                <w:sz w:val="20"/>
                <w:szCs w:val="20"/>
              </w:rPr>
              <w:t>permittee</w:t>
            </w:r>
            <w:proofErr w:type="spellEnd"/>
            <w:r w:rsidRPr="00162102">
              <w:rPr>
                <w:rFonts w:ascii="Arial" w:eastAsia="Times New Roman" w:hAnsi="Arial" w:cs="Arial"/>
                <w:sz w:val="20"/>
                <w:szCs w:val="20"/>
              </w:rPr>
              <w:t xml:space="preserve"> or third party that licenses data and information to a third party must, within 30 days of a request by the Regional Director, advise the Regional Director, in writing, of the license agreement, including the identity of the recipient of the data and information.</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93" w:anchor="_top" w:history="1">
              <w:r w:rsidR="00162102">
                <w:rPr>
                  <w:rFonts w:ascii="Arial" w:eastAsia="Times New Roman" w:hAnsi="Arial" w:cs="Arial"/>
                  <w:noProof/>
                  <w:color w:val="0000FF"/>
                  <w:sz w:val="17"/>
                  <w:szCs w:val="17"/>
                </w:rPr>
                <w:drawing>
                  <wp:inline distT="0" distB="0" distL="0" distR="0" wp14:anchorId="14F1AB76" wp14:editId="164B9461">
                    <wp:extent cx="152400" cy="152400"/>
                    <wp:effectExtent l="0" t="0" r="0" b="0"/>
                    <wp:docPr id="21" name="Picture 21"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mallCaps/>
                <w:sz w:val="27"/>
                <w:szCs w:val="27"/>
              </w:rPr>
            </w:pPr>
            <w:bookmarkStart w:id="37" w:name="30:2.0.3.5.11.4.179"/>
            <w:bookmarkEnd w:id="37"/>
            <w:r w:rsidRPr="00162102">
              <w:rPr>
                <w:rFonts w:ascii="Arial" w:eastAsia="Times New Roman" w:hAnsi="Arial" w:cs="Arial"/>
                <w:b/>
                <w:bCs/>
                <w:smallCaps/>
                <w:sz w:val="27"/>
                <w:szCs w:val="27"/>
              </w:rPr>
              <w:t>Geophysical Data and Information</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94" w:anchor="_top" w:history="1">
              <w:r w:rsidR="00162102">
                <w:rPr>
                  <w:rFonts w:ascii="Arial" w:eastAsia="Times New Roman" w:hAnsi="Arial" w:cs="Arial"/>
                  <w:noProof/>
                  <w:color w:val="0000FF"/>
                  <w:sz w:val="17"/>
                  <w:szCs w:val="17"/>
                </w:rPr>
                <w:drawing>
                  <wp:inline distT="0" distB="0" distL="0" distR="0" wp14:anchorId="6C8814CB" wp14:editId="3B929B7E">
                    <wp:extent cx="152400" cy="152400"/>
                    <wp:effectExtent l="0" t="0" r="0" b="0"/>
                    <wp:docPr id="20" name="Picture 20"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z w:val="20"/>
                <w:szCs w:val="20"/>
              </w:rPr>
            </w:pPr>
            <w:bookmarkStart w:id="38" w:name="30:2.0.3.5.11.4.179.4"/>
            <w:bookmarkEnd w:id="38"/>
            <w:r w:rsidRPr="00162102">
              <w:rPr>
                <w:rFonts w:ascii="Arial" w:eastAsia="Times New Roman" w:hAnsi="Arial" w:cs="Arial"/>
                <w:b/>
                <w:bCs/>
                <w:sz w:val="20"/>
                <w:szCs w:val="20"/>
              </w:rPr>
              <w:t>§580.50   When do I notify BOEM that geophysical data and information are available for submission, inspection, and selection?</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 xml:space="preserve">(a) You must notify the Regional Director in writing when you complete the initial processing and interpretation of any geophysical data and information. Initial processing is the stage of processing where the data and information become available for in-house interpretation by the </w:t>
            </w:r>
            <w:proofErr w:type="spellStart"/>
            <w:r w:rsidRPr="00162102">
              <w:rPr>
                <w:rFonts w:ascii="Arial" w:eastAsia="Times New Roman" w:hAnsi="Arial" w:cs="Arial"/>
                <w:sz w:val="20"/>
                <w:szCs w:val="20"/>
              </w:rPr>
              <w:t>permittee</w:t>
            </w:r>
            <w:proofErr w:type="spellEnd"/>
            <w:r w:rsidRPr="00162102">
              <w:rPr>
                <w:rFonts w:ascii="Arial" w:eastAsia="Times New Roman" w:hAnsi="Arial" w:cs="Arial"/>
                <w:sz w:val="20"/>
                <w:szCs w:val="20"/>
              </w:rPr>
              <w:t>, or become available commercially to third parties via sale, trade, license agreement, or other means.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(b) The Regional Director may ask whether you have further processed or interpreted any geophysical data and information. When asked, you must respond to us in writing within 30 days.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 xml:space="preserve">(c) The Regional Director may request that the </w:t>
            </w:r>
            <w:proofErr w:type="spellStart"/>
            <w:r w:rsidRPr="00162102">
              <w:rPr>
                <w:rFonts w:ascii="Arial" w:eastAsia="Times New Roman" w:hAnsi="Arial" w:cs="Arial"/>
                <w:sz w:val="20"/>
                <w:szCs w:val="20"/>
              </w:rPr>
              <w:t>permittee</w:t>
            </w:r>
            <w:proofErr w:type="spellEnd"/>
            <w:r w:rsidRPr="00162102">
              <w:rPr>
                <w:rFonts w:ascii="Arial" w:eastAsia="Times New Roman" w:hAnsi="Arial" w:cs="Arial"/>
                <w:sz w:val="20"/>
                <w:szCs w:val="20"/>
              </w:rPr>
              <w:t xml:space="preserve"> or third party submit geophysical data and information before making a final selection for retention. Our representatives may inspect and select the data and information on your premises, or the Regional Director can request delivery of the data and information to the appropriate regional office for review.</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(d) You must submit the geophysical data and information within 30 days of receiving the request, unless the Regional Director extends the delivery time.</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(e) At any time before final selection, the Regional Director may review and return any or all geophysical data and information. We will notify you in writing of any data the RD decides to retain.</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95" w:anchor="_top" w:history="1">
              <w:r w:rsidR="00162102">
                <w:rPr>
                  <w:rFonts w:ascii="Arial" w:eastAsia="Times New Roman" w:hAnsi="Arial" w:cs="Arial"/>
                  <w:noProof/>
                  <w:color w:val="0000FF"/>
                  <w:sz w:val="17"/>
                  <w:szCs w:val="17"/>
                </w:rPr>
                <w:drawing>
                  <wp:inline distT="0" distB="0" distL="0" distR="0" wp14:anchorId="02641242" wp14:editId="541D2D84">
                    <wp:extent cx="152400" cy="152400"/>
                    <wp:effectExtent l="0" t="0" r="0" b="0"/>
                    <wp:docPr id="19" name="Picture 19"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z w:val="20"/>
                <w:szCs w:val="20"/>
              </w:rPr>
            </w:pPr>
            <w:bookmarkStart w:id="39" w:name="30:2.0.3.5.11.4.179.5"/>
            <w:bookmarkEnd w:id="39"/>
            <w:r w:rsidRPr="00162102">
              <w:rPr>
                <w:rFonts w:ascii="Arial" w:eastAsia="Times New Roman" w:hAnsi="Arial" w:cs="Arial"/>
                <w:b/>
                <w:bCs/>
                <w:sz w:val="20"/>
                <w:szCs w:val="20"/>
              </w:rPr>
              <w:t>§580.51   What types of geophysical data and information must I submit to BOEM?</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Unless the Regional Director specifies otherwise, you must include:</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(a) An accurate and complete record of each geophysical survey conducted under the permit, including digital navigational data and final location maps;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(b) All seismic data collected under a permit presented in a format and of a quality suitable for processing;</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(c) Processed geophysical information derived from seismic data with extraneous signals and interference removed, presented in a quality format suitable for interpretive evaluation, reflecting state-of-the-art processing techniques; and</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 xml:space="preserve">(d) Other geophysical data, processed geophysical information, and interpreted geophysical information including, but not limited to, shallow and deep </w:t>
            </w:r>
            <w:proofErr w:type="spellStart"/>
            <w:r w:rsidRPr="00162102">
              <w:rPr>
                <w:rFonts w:ascii="Arial" w:eastAsia="Times New Roman" w:hAnsi="Arial" w:cs="Arial"/>
                <w:sz w:val="20"/>
                <w:szCs w:val="20"/>
              </w:rPr>
              <w:t>subbottom</w:t>
            </w:r>
            <w:proofErr w:type="spellEnd"/>
            <w:r w:rsidRPr="00162102">
              <w:rPr>
                <w:rFonts w:ascii="Arial" w:eastAsia="Times New Roman" w:hAnsi="Arial" w:cs="Arial"/>
                <w:sz w:val="20"/>
                <w:szCs w:val="20"/>
              </w:rPr>
              <w:t xml:space="preserve"> profiles, bathymetry, </w:t>
            </w:r>
            <w:proofErr w:type="spellStart"/>
            <w:r w:rsidRPr="00162102">
              <w:rPr>
                <w:rFonts w:ascii="Arial" w:eastAsia="Times New Roman" w:hAnsi="Arial" w:cs="Arial"/>
                <w:sz w:val="20"/>
                <w:szCs w:val="20"/>
              </w:rPr>
              <w:t>sidescan</w:t>
            </w:r>
            <w:proofErr w:type="spellEnd"/>
            <w:r w:rsidRPr="00162102">
              <w:rPr>
                <w:rFonts w:ascii="Arial" w:eastAsia="Times New Roman" w:hAnsi="Arial" w:cs="Arial"/>
                <w:sz w:val="20"/>
                <w:szCs w:val="20"/>
              </w:rPr>
              <w:t xml:space="preserve"> sonar, gravity and magnetic surveys, and special studies such as refraction and velocity surveys.</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96" w:anchor="_top" w:history="1">
              <w:r w:rsidR="00162102">
                <w:rPr>
                  <w:rFonts w:ascii="Arial" w:eastAsia="Times New Roman" w:hAnsi="Arial" w:cs="Arial"/>
                  <w:noProof/>
                  <w:color w:val="0000FF"/>
                  <w:sz w:val="17"/>
                  <w:szCs w:val="17"/>
                </w:rPr>
                <w:drawing>
                  <wp:inline distT="0" distB="0" distL="0" distR="0" wp14:anchorId="7E67FBFD" wp14:editId="763B2459">
                    <wp:extent cx="152400" cy="152400"/>
                    <wp:effectExtent l="0" t="0" r="0" b="0"/>
                    <wp:docPr id="18" name="Picture 18"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z w:val="20"/>
                <w:szCs w:val="20"/>
              </w:rPr>
            </w:pPr>
            <w:bookmarkStart w:id="40" w:name="30:2.0.3.5.11.4.179.6"/>
            <w:bookmarkEnd w:id="40"/>
            <w:r w:rsidRPr="00162102">
              <w:rPr>
                <w:rFonts w:ascii="Arial" w:eastAsia="Times New Roman" w:hAnsi="Arial" w:cs="Arial"/>
                <w:b/>
                <w:bCs/>
                <w:sz w:val="20"/>
                <w:szCs w:val="20"/>
              </w:rPr>
              <w:t>§580.52   When geophysical data and information are obtained by a third party, what must we both do?</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 xml:space="preserve">A third party may obtain geophysical data, processed geophysical information, or interpreted geophysical information from a </w:t>
            </w:r>
            <w:proofErr w:type="spellStart"/>
            <w:r w:rsidRPr="00162102">
              <w:rPr>
                <w:rFonts w:ascii="Arial" w:eastAsia="Times New Roman" w:hAnsi="Arial" w:cs="Arial"/>
                <w:sz w:val="20"/>
                <w:szCs w:val="20"/>
              </w:rPr>
              <w:t>permittee</w:t>
            </w:r>
            <w:proofErr w:type="spellEnd"/>
            <w:r w:rsidRPr="00162102">
              <w:rPr>
                <w:rFonts w:ascii="Arial" w:eastAsia="Times New Roman" w:hAnsi="Arial" w:cs="Arial"/>
                <w:sz w:val="20"/>
                <w:szCs w:val="20"/>
              </w:rPr>
              <w:t>, or from another third party, by sale, trade, license agreement, or other means. If this happens: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(a) The third-party recipient of the data and information assumes the obligations under this part, except for the notification provisions of §580.50(a) and is subject to the penalty provisions of §580.32(a)(1) and 30 CFR 550, subpart N; and</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 xml:space="preserve">(b) A </w:t>
            </w:r>
            <w:proofErr w:type="spellStart"/>
            <w:r w:rsidRPr="00162102">
              <w:rPr>
                <w:rFonts w:ascii="Arial" w:eastAsia="Times New Roman" w:hAnsi="Arial" w:cs="Arial"/>
                <w:sz w:val="20"/>
                <w:szCs w:val="20"/>
              </w:rPr>
              <w:t>permittee</w:t>
            </w:r>
            <w:proofErr w:type="spellEnd"/>
            <w:r w:rsidRPr="00162102">
              <w:rPr>
                <w:rFonts w:ascii="Arial" w:eastAsia="Times New Roman" w:hAnsi="Arial" w:cs="Arial"/>
                <w:sz w:val="20"/>
                <w:szCs w:val="20"/>
              </w:rPr>
              <w:t xml:space="preserve"> or third party that sells, trades, licenses, or otherwise provides data and information to a third party must advise the recipient, in writing, that accepting these obligations is a condition precedent of the sale, trade, license, or other agreement; and</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 xml:space="preserve">(c) Except for license agreements, a </w:t>
            </w:r>
            <w:proofErr w:type="spellStart"/>
            <w:r w:rsidRPr="00162102">
              <w:rPr>
                <w:rFonts w:ascii="Arial" w:eastAsia="Times New Roman" w:hAnsi="Arial" w:cs="Arial"/>
                <w:sz w:val="20"/>
                <w:szCs w:val="20"/>
              </w:rPr>
              <w:t>permittee</w:t>
            </w:r>
            <w:proofErr w:type="spellEnd"/>
            <w:r w:rsidRPr="00162102">
              <w:rPr>
                <w:rFonts w:ascii="Arial" w:eastAsia="Times New Roman" w:hAnsi="Arial" w:cs="Arial"/>
                <w:sz w:val="20"/>
                <w:szCs w:val="20"/>
              </w:rPr>
              <w:t xml:space="preserve"> or third party that sells, trades, or otherwise provides data and information to a third party must advise the Regional Director, in writing within 30 days of the sale, trade, or other agreements, including the identity of the recipient of the data and information; or</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 xml:space="preserve">(d) For license agreements, a </w:t>
            </w:r>
            <w:proofErr w:type="spellStart"/>
            <w:r w:rsidRPr="00162102">
              <w:rPr>
                <w:rFonts w:ascii="Arial" w:eastAsia="Times New Roman" w:hAnsi="Arial" w:cs="Arial"/>
                <w:sz w:val="20"/>
                <w:szCs w:val="20"/>
              </w:rPr>
              <w:t>permittee</w:t>
            </w:r>
            <w:proofErr w:type="spellEnd"/>
            <w:r w:rsidRPr="00162102">
              <w:rPr>
                <w:rFonts w:ascii="Arial" w:eastAsia="Times New Roman" w:hAnsi="Arial" w:cs="Arial"/>
                <w:sz w:val="20"/>
                <w:szCs w:val="20"/>
              </w:rPr>
              <w:t xml:space="preserve"> or third party that licenses data and information to a third party must, within 30 days of a request by the Regional Director, advise the Regional Director, in writing, of the license agreement, including the identity of the recipient of the data and information.</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97" w:anchor="_top" w:history="1">
              <w:r w:rsidR="00162102">
                <w:rPr>
                  <w:rFonts w:ascii="Arial" w:eastAsia="Times New Roman" w:hAnsi="Arial" w:cs="Arial"/>
                  <w:noProof/>
                  <w:color w:val="0000FF"/>
                  <w:sz w:val="17"/>
                  <w:szCs w:val="17"/>
                </w:rPr>
                <w:drawing>
                  <wp:inline distT="0" distB="0" distL="0" distR="0" wp14:anchorId="55EE6BE2" wp14:editId="36AD9930">
                    <wp:extent cx="152400" cy="152400"/>
                    <wp:effectExtent l="0" t="0" r="0" b="0"/>
                    <wp:docPr id="17" name="Picture 17"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mallCaps/>
                <w:sz w:val="27"/>
                <w:szCs w:val="27"/>
              </w:rPr>
            </w:pPr>
            <w:bookmarkStart w:id="41" w:name="30:2.0.3.5.11.4.180"/>
            <w:bookmarkEnd w:id="41"/>
            <w:r w:rsidRPr="00162102">
              <w:rPr>
                <w:rFonts w:ascii="Arial" w:eastAsia="Times New Roman" w:hAnsi="Arial" w:cs="Arial"/>
                <w:b/>
                <w:bCs/>
                <w:smallCaps/>
                <w:sz w:val="27"/>
                <w:szCs w:val="27"/>
              </w:rPr>
              <w:t>Reimbursement</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98" w:anchor="_top" w:history="1">
              <w:r w:rsidR="00162102">
                <w:rPr>
                  <w:rFonts w:ascii="Arial" w:eastAsia="Times New Roman" w:hAnsi="Arial" w:cs="Arial"/>
                  <w:noProof/>
                  <w:color w:val="0000FF"/>
                  <w:sz w:val="17"/>
                  <w:szCs w:val="17"/>
                </w:rPr>
                <w:drawing>
                  <wp:inline distT="0" distB="0" distL="0" distR="0" wp14:anchorId="3CDAA958" wp14:editId="2B9F65D1">
                    <wp:extent cx="152400" cy="152400"/>
                    <wp:effectExtent l="0" t="0" r="0" b="0"/>
                    <wp:docPr id="16" name="Picture 16"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z w:val="20"/>
                <w:szCs w:val="20"/>
              </w:rPr>
            </w:pPr>
            <w:bookmarkStart w:id="42" w:name="30:2.0.3.5.11.4.180.7"/>
            <w:bookmarkEnd w:id="42"/>
            <w:r w:rsidRPr="00162102">
              <w:rPr>
                <w:rFonts w:ascii="Arial" w:eastAsia="Times New Roman" w:hAnsi="Arial" w:cs="Arial"/>
                <w:b/>
                <w:bCs/>
                <w:sz w:val="20"/>
                <w:szCs w:val="20"/>
              </w:rPr>
              <w:t>§580.60   Which of my costs will be reimbursed?</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(a) We will reimburse you or a third party for reasonable costs of reproducing data and information that the Regional Director requests if:</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(1) You deliver G&amp;G data and information to us for the Regional Director to inspect or select and retain (according to §§580.40 and 580.50);</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(2) We receive your request for reimbursement and the Regional Director determines that the requested reimbursement is proper; and</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(3) The cost is at your lowest rate (or a third party's) or at the lowest commercial rate established in the area, whichever is less.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(b) We will reimburse you or the third party for the reasonable costs of processing geophysical information (which does not include cost of data acquisition) if, at the request of the Regional Director, you processed the geophysical data or information in a form or manner other than that used in the normal conduct of business.</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99" w:anchor="_top" w:history="1">
              <w:r w:rsidR="00162102">
                <w:rPr>
                  <w:rFonts w:ascii="Arial" w:eastAsia="Times New Roman" w:hAnsi="Arial" w:cs="Arial"/>
                  <w:noProof/>
                  <w:color w:val="0000FF"/>
                  <w:sz w:val="17"/>
                  <w:szCs w:val="17"/>
                </w:rPr>
                <w:drawing>
                  <wp:inline distT="0" distB="0" distL="0" distR="0" wp14:anchorId="1D11DC65" wp14:editId="5140BD85">
                    <wp:extent cx="152400" cy="152400"/>
                    <wp:effectExtent l="0" t="0" r="0" b="0"/>
                    <wp:docPr id="15" name="Picture 15"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z w:val="20"/>
                <w:szCs w:val="20"/>
              </w:rPr>
            </w:pPr>
            <w:bookmarkStart w:id="43" w:name="30:2.0.3.5.11.4.180.8"/>
            <w:bookmarkEnd w:id="43"/>
            <w:r w:rsidRPr="00162102">
              <w:rPr>
                <w:rFonts w:ascii="Arial" w:eastAsia="Times New Roman" w:hAnsi="Arial" w:cs="Arial"/>
                <w:b/>
                <w:bCs/>
                <w:sz w:val="20"/>
                <w:szCs w:val="20"/>
              </w:rPr>
              <w:t>§580.61   Which of my costs will not be reimbursed?</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(a) When you request reimbursement, you must identify reproduction and processing costs separately from acquisition costs.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(b) We will not reimburse you or a third party for data acquisition costs or for the costs of analyzing or processing geological information or interpreting geological or geophysical information.</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100" w:anchor="_top" w:history="1">
              <w:r w:rsidR="00162102">
                <w:rPr>
                  <w:rFonts w:ascii="Arial" w:eastAsia="Times New Roman" w:hAnsi="Arial" w:cs="Arial"/>
                  <w:noProof/>
                  <w:color w:val="0000FF"/>
                  <w:sz w:val="17"/>
                  <w:szCs w:val="17"/>
                </w:rPr>
                <w:drawing>
                  <wp:inline distT="0" distB="0" distL="0" distR="0" wp14:anchorId="3BB38550" wp14:editId="710E1A69">
                    <wp:extent cx="152400" cy="152400"/>
                    <wp:effectExtent l="0" t="0" r="0" b="0"/>
                    <wp:docPr id="14" name="Picture 14"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mallCaps/>
                <w:sz w:val="27"/>
                <w:szCs w:val="27"/>
              </w:rPr>
            </w:pPr>
            <w:bookmarkStart w:id="44" w:name="30:2.0.3.5.11.4.181"/>
            <w:bookmarkEnd w:id="44"/>
            <w:r w:rsidRPr="00162102">
              <w:rPr>
                <w:rFonts w:ascii="Arial" w:eastAsia="Times New Roman" w:hAnsi="Arial" w:cs="Arial"/>
                <w:b/>
                <w:bCs/>
                <w:smallCaps/>
                <w:sz w:val="27"/>
                <w:szCs w:val="27"/>
              </w:rPr>
              <w:t>Protections</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101" w:anchor="_top" w:history="1">
              <w:r w:rsidR="00162102">
                <w:rPr>
                  <w:rFonts w:ascii="Arial" w:eastAsia="Times New Roman" w:hAnsi="Arial" w:cs="Arial"/>
                  <w:noProof/>
                  <w:color w:val="0000FF"/>
                  <w:sz w:val="17"/>
                  <w:szCs w:val="17"/>
                </w:rPr>
                <w:drawing>
                  <wp:inline distT="0" distB="0" distL="0" distR="0" wp14:anchorId="451831DE" wp14:editId="4C3DF7ED">
                    <wp:extent cx="152400" cy="152400"/>
                    <wp:effectExtent l="0" t="0" r="0" b="0"/>
                    <wp:docPr id="13" name="Picture 13"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z w:val="20"/>
                <w:szCs w:val="20"/>
              </w:rPr>
            </w:pPr>
            <w:bookmarkStart w:id="45" w:name="30:2.0.3.5.11.4.181.9"/>
            <w:bookmarkEnd w:id="45"/>
            <w:r w:rsidRPr="00162102">
              <w:rPr>
                <w:rFonts w:ascii="Arial" w:eastAsia="Times New Roman" w:hAnsi="Arial" w:cs="Arial"/>
                <w:b/>
                <w:bCs/>
                <w:sz w:val="20"/>
                <w:szCs w:val="20"/>
              </w:rPr>
              <w:t>§580.70   What data and information will be protected from public disclosure?</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In making data and information available to the public, the Regional Director will follow the applicable requirements of:</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(a) The Freedom of Information Act (5 U.S.C. 552);</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(b) The implementing regulations at 43 CFR part 2;</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(c) The Act; and</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(d) The regulations at 30 CFR parts 550 and 552.</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(1) If the RD determines that any data or information is exempt from disclosure under the Freedom of Information Act, we will not disclose the data and information unless either:</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w:t>
            </w:r>
            <w:proofErr w:type="spellStart"/>
            <w:r w:rsidRPr="00162102">
              <w:rPr>
                <w:rFonts w:ascii="Arial" w:eastAsia="Times New Roman" w:hAnsi="Arial" w:cs="Arial"/>
                <w:sz w:val="20"/>
                <w:szCs w:val="20"/>
              </w:rPr>
              <w:t>i</w:t>
            </w:r>
            <w:proofErr w:type="spellEnd"/>
            <w:r w:rsidRPr="00162102">
              <w:rPr>
                <w:rFonts w:ascii="Arial" w:eastAsia="Times New Roman" w:hAnsi="Arial" w:cs="Arial"/>
                <w:sz w:val="20"/>
                <w:szCs w:val="20"/>
              </w:rPr>
              <w:t>) You and all third parties agree to the disclosure; or</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(ii) A provision of 30 CFR parts 550 and 552 allows us to make the disclosure.</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(2) We will keep confidential the identity of third-party recipients of data and information collected under a permit. We will not release the identity unless you and the third parties agree to the disclosure.</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(3) When you detect any significant hydrocarbon occurrences or environmental hazards on unleased lands during drilling operations, the Regional Director will immediately issue a public announcement. The announcement must further the National interest without unduly damaging your competitive position.</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102" w:anchor="_top" w:history="1">
              <w:r w:rsidR="00162102">
                <w:rPr>
                  <w:rFonts w:ascii="Arial" w:eastAsia="Times New Roman" w:hAnsi="Arial" w:cs="Arial"/>
                  <w:noProof/>
                  <w:color w:val="0000FF"/>
                  <w:sz w:val="17"/>
                  <w:szCs w:val="17"/>
                </w:rPr>
                <w:drawing>
                  <wp:inline distT="0" distB="0" distL="0" distR="0" wp14:anchorId="005D169E" wp14:editId="0E3964DF">
                    <wp:extent cx="152400" cy="152400"/>
                    <wp:effectExtent l="0" t="0" r="0" b="0"/>
                    <wp:docPr id="12" name="Picture 12"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z w:val="20"/>
                <w:szCs w:val="20"/>
              </w:rPr>
            </w:pPr>
            <w:bookmarkStart w:id="46" w:name="30:2.0.3.5.11.4.181.10"/>
            <w:bookmarkEnd w:id="46"/>
            <w:r w:rsidRPr="00162102">
              <w:rPr>
                <w:rFonts w:ascii="Arial" w:eastAsia="Times New Roman" w:hAnsi="Arial" w:cs="Arial"/>
                <w:b/>
                <w:bCs/>
                <w:sz w:val="20"/>
                <w:szCs w:val="20"/>
              </w:rPr>
              <w:t>§580.71   What is the timetable for release of data and information?</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We will release data and information that you or a third party submits and we retain according to paragraphs (a) and (b) of this section.</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(a) If the data and information are not related to a deep stratigraphic test, we will release them to the public according to items (1), (2), and (3) in the following table:</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3695"/>
              <w:gridCol w:w="5649"/>
            </w:tblGrid>
            <w:tr w:rsidR="00162102" w:rsidRPr="00162102" w:rsidTr="0016210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162102" w:rsidRPr="00162102" w:rsidRDefault="00162102" w:rsidP="00AC29C1">
                  <w:pPr>
                    <w:spacing w:after="0" w:line="240" w:lineRule="auto"/>
                    <w:rPr>
                      <w:rFonts w:ascii="Arial" w:eastAsia="Times New Roman" w:hAnsi="Arial" w:cs="Arial"/>
                      <w:b/>
                      <w:bCs/>
                      <w:sz w:val="20"/>
                      <w:szCs w:val="20"/>
                    </w:rPr>
                  </w:pPr>
                  <w:r w:rsidRPr="00162102">
                    <w:rPr>
                      <w:rFonts w:ascii="Arial" w:eastAsia="Times New Roman" w:hAnsi="Arial" w:cs="Arial"/>
                      <w:b/>
                      <w:bCs/>
                      <w:sz w:val="20"/>
                      <w:szCs w:val="20"/>
                    </w:rPr>
                    <w:t>If you or a third party submits and we retain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62102" w:rsidRPr="00162102" w:rsidRDefault="00162102" w:rsidP="00AC29C1">
                  <w:pPr>
                    <w:spacing w:after="0" w:line="240" w:lineRule="auto"/>
                    <w:rPr>
                      <w:rFonts w:ascii="Arial" w:eastAsia="Times New Roman" w:hAnsi="Arial" w:cs="Arial"/>
                      <w:b/>
                      <w:bCs/>
                      <w:sz w:val="20"/>
                      <w:szCs w:val="20"/>
                    </w:rPr>
                  </w:pPr>
                  <w:r w:rsidRPr="00162102">
                    <w:rPr>
                      <w:rFonts w:ascii="Arial" w:eastAsia="Times New Roman" w:hAnsi="Arial" w:cs="Arial"/>
                      <w:b/>
                      <w:bCs/>
                      <w:sz w:val="20"/>
                      <w:szCs w:val="20"/>
                    </w:rPr>
                    <w:t>The Regional Director will disclose them to the public . . .</w:t>
                  </w:r>
                </w:p>
              </w:tc>
            </w:tr>
            <w:tr w:rsidR="00162102" w:rsidRPr="00162102" w:rsidTr="0016210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62102" w:rsidRPr="00162102" w:rsidRDefault="00162102" w:rsidP="00AC29C1">
                  <w:pPr>
                    <w:spacing w:after="0" w:line="240" w:lineRule="auto"/>
                    <w:rPr>
                      <w:rFonts w:ascii="Arial" w:eastAsia="Times New Roman" w:hAnsi="Arial" w:cs="Arial"/>
                      <w:sz w:val="20"/>
                      <w:szCs w:val="20"/>
                    </w:rPr>
                  </w:pPr>
                  <w:r w:rsidRPr="00162102">
                    <w:rPr>
                      <w:rFonts w:ascii="Arial" w:eastAsia="Times New Roman" w:hAnsi="Arial" w:cs="Arial"/>
                      <w:sz w:val="20"/>
                      <w:szCs w:val="20"/>
                    </w:rPr>
                    <w:t>(1) Geological data and information,</w:t>
                  </w:r>
                </w:p>
              </w:tc>
              <w:tc>
                <w:tcPr>
                  <w:tcW w:w="0" w:type="auto"/>
                  <w:tcBorders>
                    <w:top w:val="single" w:sz="6" w:space="0" w:color="000000"/>
                    <w:left w:val="single" w:sz="6" w:space="0" w:color="000000"/>
                    <w:bottom w:val="single" w:sz="6" w:space="0" w:color="000000"/>
                    <w:right w:val="single" w:sz="6" w:space="0" w:color="000000"/>
                  </w:tcBorders>
                  <w:hideMark/>
                </w:tcPr>
                <w:p w:rsidR="00162102" w:rsidRPr="00162102" w:rsidRDefault="00162102" w:rsidP="00AC29C1">
                  <w:pPr>
                    <w:spacing w:after="0" w:line="240" w:lineRule="auto"/>
                    <w:rPr>
                      <w:rFonts w:ascii="Arial" w:eastAsia="Times New Roman" w:hAnsi="Arial" w:cs="Arial"/>
                      <w:sz w:val="20"/>
                      <w:szCs w:val="20"/>
                    </w:rPr>
                  </w:pPr>
                  <w:r w:rsidRPr="00162102">
                    <w:rPr>
                      <w:rFonts w:ascii="Arial" w:eastAsia="Times New Roman" w:hAnsi="Arial" w:cs="Arial"/>
                      <w:sz w:val="20"/>
                      <w:szCs w:val="20"/>
                    </w:rPr>
                    <w:t>10 years after issuing the permit.</w:t>
                  </w:r>
                </w:p>
              </w:tc>
            </w:tr>
            <w:tr w:rsidR="00162102" w:rsidRPr="00162102" w:rsidTr="0016210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62102" w:rsidRPr="00162102" w:rsidRDefault="00162102" w:rsidP="00AC29C1">
                  <w:pPr>
                    <w:spacing w:after="0" w:line="240" w:lineRule="auto"/>
                    <w:rPr>
                      <w:rFonts w:ascii="Arial" w:eastAsia="Times New Roman" w:hAnsi="Arial" w:cs="Arial"/>
                      <w:sz w:val="20"/>
                      <w:szCs w:val="20"/>
                    </w:rPr>
                  </w:pPr>
                  <w:r w:rsidRPr="00162102">
                    <w:rPr>
                      <w:rFonts w:ascii="Arial" w:eastAsia="Times New Roman" w:hAnsi="Arial" w:cs="Arial"/>
                      <w:sz w:val="20"/>
                      <w:szCs w:val="20"/>
                    </w:rPr>
                    <w:t>(2) Geophysical data,</w:t>
                  </w:r>
                </w:p>
              </w:tc>
              <w:tc>
                <w:tcPr>
                  <w:tcW w:w="0" w:type="auto"/>
                  <w:tcBorders>
                    <w:top w:val="single" w:sz="6" w:space="0" w:color="000000"/>
                    <w:left w:val="single" w:sz="6" w:space="0" w:color="000000"/>
                    <w:bottom w:val="single" w:sz="6" w:space="0" w:color="000000"/>
                    <w:right w:val="single" w:sz="6" w:space="0" w:color="000000"/>
                  </w:tcBorders>
                  <w:hideMark/>
                </w:tcPr>
                <w:p w:rsidR="00162102" w:rsidRPr="00162102" w:rsidRDefault="00162102" w:rsidP="00AC29C1">
                  <w:pPr>
                    <w:spacing w:after="0" w:line="240" w:lineRule="auto"/>
                    <w:rPr>
                      <w:rFonts w:ascii="Arial" w:eastAsia="Times New Roman" w:hAnsi="Arial" w:cs="Arial"/>
                      <w:sz w:val="20"/>
                      <w:szCs w:val="20"/>
                    </w:rPr>
                  </w:pPr>
                  <w:r w:rsidRPr="00162102">
                    <w:rPr>
                      <w:rFonts w:ascii="Arial" w:eastAsia="Times New Roman" w:hAnsi="Arial" w:cs="Arial"/>
                      <w:sz w:val="20"/>
                      <w:szCs w:val="20"/>
                    </w:rPr>
                    <w:t>50 years after you or a third party submit the data.</w:t>
                  </w:r>
                </w:p>
              </w:tc>
            </w:tr>
            <w:tr w:rsidR="00162102" w:rsidRPr="00162102" w:rsidTr="0016210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62102" w:rsidRPr="00162102" w:rsidRDefault="00162102" w:rsidP="00AC29C1">
                  <w:pPr>
                    <w:spacing w:after="0" w:line="240" w:lineRule="auto"/>
                    <w:rPr>
                      <w:rFonts w:ascii="Arial" w:eastAsia="Times New Roman" w:hAnsi="Arial" w:cs="Arial"/>
                      <w:sz w:val="20"/>
                      <w:szCs w:val="20"/>
                    </w:rPr>
                  </w:pPr>
                  <w:r w:rsidRPr="00162102">
                    <w:rPr>
                      <w:rFonts w:ascii="Arial" w:eastAsia="Times New Roman" w:hAnsi="Arial" w:cs="Arial"/>
                      <w:sz w:val="20"/>
                      <w:szCs w:val="20"/>
                    </w:rPr>
                    <w:t>(3) Geophysical information,</w:t>
                  </w:r>
                </w:p>
              </w:tc>
              <w:tc>
                <w:tcPr>
                  <w:tcW w:w="0" w:type="auto"/>
                  <w:tcBorders>
                    <w:top w:val="single" w:sz="6" w:space="0" w:color="000000"/>
                    <w:left w:val="single" w:sz="6" w:space="0" w:color="000000"/>
                    <w:bottom w:val="single" w:sz="6" w:space="0" w:color="000000"/>
                    <w:right w:val="single" w:sz="6" w:space="0" w:color="000000"/>
                  </w:tcBorders>
                  <w:hideMark/>
                </w:tcPr>
                <w:p w:rsidR="00162102" w:rsidRPr="00162102" w:rsidRDefault="00162102" w:rsidP="00AC29C1">
                  <w:pPr>
                    <w:spacing w:after="0" w:line="240" w:lineRule="auto"/>
                    <w:rPr>
                      <w:rFonts w:ascii="Arial" w:eastAsia="Times New Roman" w:hAnsi="Arial" w:cs="Arial"/>
                      <w:sz w:val="20"/>
                      <w:szCs w:val="20"/>
                    </w:rPr>
                  </w:pPr>
                  <w:r w:rsidRPr="00162102">
                    <w:rPr>
                      <w:rFonts w:ascii="Arial" w:eastAsia="Times New Roman" w:hAnsi="Arial" w:cs="Arial"/>
                      <w:sz w:val="20"/>
                      <w:szCs w:val="20"/>
                    </w:rPr>
                    <w:t>25 years after you or a third party submit the information.</w:t>
                  </w:r>
                </w:p>
              </w:tc>
            </w:tr>
            <w:tr w:rsidR="00162102" w:rsidRPr="00162102" w:rsidTr="0016210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62102" w:rsidRPr="00162102" w:rsidRDefault="00162102" w:rsidP="00AC29C1">
                  <w:pPr>
                    <w:spacing w:after="0" w:line="240" w:lineRule="auto"/>
                    <w:rPr>
                      <w:rFonts w:ascii="Arial" w:eastAsia="Times New Roman" w:hAnsi="Arial" w:cs="Arial"/>
                      <w:sz w:val="20"/>
                      <w:szCs w:val="20"/>
                    </w:rPr>
                  </w:pPr>
                  <w:r w:rsidRPr="00162102">
                    <w:rPr>
                      <w:rFonts w:ascii="Arial" w:eastAsia="Times New Roman" w:hAnsi="Arial" w:cs="Arial"/>
                      <w:sz w:val="20"/>
                      <w:szCs w:val="20"/>
                    </w:rPr>
                    <w:t>(4) Data and information related to a deep stratigraphic test,</w:t>
                  </w:r>
                </w:p>
              </w:tc>
              <w:tc>
                <w:tcPr>
                  <w:tcW w:w="0" w:type="auto"/>
                  <w:tcBorders>
                    <w:top w:val="single" w:sz="6" w:space="0" w:color="000000"/>
                    <w:left w:val="single" w:sz="6" w:space="0" w:color="000000"/>
                    <w:bottom w:val="single" w:sz="6" w:space="0" w:color="000000"/>
                    <w:right w:val="single" w:sz="6" w:space="0" w:color="000000"/>
                  </w:tcBorders>
                  <w:hideMark/>
                </w:tcPr>
                <w:p w:rsidR="00162102" w:rsidRPr="00162102" w:rsidRDefault="00162102" w:rsidP="00AC29C1">
                  <w:pPr>
                    <w:spacing w:after="0" w:line="240" w:lineRule="auto"/>
                    <w:rPr>
                      <w:rFonts w:ascii="Arial" w:eastAsia="Times New Roman" w:hAnsi="Arial" w:cs="Arial"/>
                      <w:sz w:val="20"/>
                      <w:szCs w:val="20"/>
                    </w:rPr>
                  </w:pPr>
                  <w:r w:rsidRPr="00162102">
                    <w:rPr>
                      <w:rFonts w:ascii="Arial" w:eastAsia="Times New Roman" w:hAnsi="Arial" w:cs="Arial"/>
                      <w:sz w:val="20"/>
                      <w:szCs w:val="20"/>
                    </w:rPr>
                    <w:t>25 years after you complete the test, unless the provisions of paragraph (b) of this section apply.</w:t>
                  </w:r>
                </w:p>
              </w:tc>
            </w:tr>
          </w:tbl>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(b) This paragraph applies if you are covered by paragraph (a</w:t>
            </w:r>
            <w:proofErr w:type="gramStart"/>
            <w:r w:rsidRPr="00162102">
              <w:rPr>
                <w:rFonts w:ascii="Arial" w:eastAsia="Times New Roman" w:hAnsi="Arial" w:cs="Arial"/>
                <w:sz w:val="20"/>
                <w:szCs w:val="20"/>
              </w:rPr>
              <w:t>)(</w:t>
            </w:r>
            <w:proofErr w:type="gramEnd"/>
            <w:r w:rsidRPr="00162102">
              <w:rPr>
                <w:rFonts w:ascii="Arial" w:eastAsia="Times New Roman" w:hAnsi="Arial" w:cs="Arial"/>
                <w:sz w:val="20"/>
                <w:szCs w:val="20"/>
              </w:rPr>
              <w:t>4) of this section and a lease sale is held or a noncompetitive agreement is negotiated after you complete a test well. We will release the data and information related to the deep stratigraphic test at the earlier of the following times: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(1) Twenty-five years after you complete the test; or</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(2) Sixty calendar days after we issue a lease, located partly or totally within 50 geographic miles (92.7 kilometers) of the test.</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103" w:anchor="_top" w:history="1">
              <w:r w:rsidR="00162102">
                <w:rPr>
                  <w:rFonts w:ascii="Arial" w:eastAsia="Times New Roman" w:hAnsi="Arial" w:cs="Arial"/>
                  <w:noProof/>
                  <w:color w:val="0000FF"/>
                  <w:sz w:val="17"/>
                  <w:szCs w:val="17"/>
                </w:rPr>
                <w:drawing>
                  <wp:inline distT="0" distB="0" distL="0" distR="0" wp14:anchorId="4ADF7EB4" wp14:editId="7B0C905E">
                    <wp:extent cx="152400" cy="152400"/>
                    <wp:effectExtent l="0" t="0" r="0" b="0"/>
                    <wp:docPr id="11" name="Picture 11"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z w:val="20"/>
                <w:szCs w:val="20"/>
              </w:rPr>
            </w:pPr>
            <w:bookmarkStart w:id="47" w:name="30:2.0.3.5.11.4.181.11"/>
            <w:bookmarkEnd w:id="47"/>
            <w:r w:rsidRPr="00162102">
              <w:rPr>
                <w:rFonts w:ascii="Arial" w:eastAsia="Times New Roman" w:hAnsi="Arial" w:cs="Arial"/>
                <w:b/>
                <w:bCs/>
                <w:sz w:val="20"/>
                <w:szCs w:val="20"/>
              </w:rPr>
              <w:t>§580.72   What procedure will BOEM follow to disclose acquired data and information to a contractor for reproduction, processing, and interpretation?</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(a) When practical, the Regional Director will advise the person who submitted data and information under §580.40 or §580.50 of the intent to provide the data or information to an independent contractor or agent for reproduction, processing, and interpretation.</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(b) The person notified will have at least five working days to comment on the action.</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(c) When the Regional Director advises the person who submitted the data and information, all other owners of the data or information will be considered to have been notified.</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(d) The independent contractor or agent must sign a written commitment not to sell, trade, license, or disclose data or information to anyone without the Regional Director's consent.</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104" w:anchor="_top" w:history="1">
              <w:r w:rsidR="00162102">
                <w:rPr>
                  <w:rFonts w:ascii="Arial" w:eastAsia="Times New Roman" w:hAnsi="Arial" w:cs="Arial"/>
                  <w:noProof/>
                  <w:color w:val="0000FF"/>
                  <w:sz w:val="17"/>
                  <w:szCs w:val="17"/>
                </w:rPr>
                <w:drawing>
                  <wp:inline distT="0" distB="0" distL="0" distR="0" wp14:anchorId="2C0B556B" wp14:editId="49D8B9AB">
                    <wp:extent cx="152400" cy="152400"/>
                    <wp:effectExtent l="0" t="0" r="0" b="0"/>
                    <wp:docPr id="10" name="Picture 10"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z w:val="20"/>
                <w:szCs w:val="20"/>
              </w:rPr>
            </w:pPr>
            <w:bookmarkStart w:id="48" w:name="30:2.0.3.5.11.4.181.12"/>
            <w:bookmarkEnd w:id="48"/>
            <w:r w:rsidRPr="00162102">
              <w:rPr>
                <w:rFonts w:ascii="Arial" w:eastAsia="Times New Roman" w:hAnsi="Arial" w:cs="Arial"/>
                <w:b/>
                <w:bCs/>
                <w:sz w:val="20"/>
                <w:szCs w:val="20"/>
              </w:rPr>
              <w:t>§580.73   Will BOEM share data and information with coastal States?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 xml:space="preserve">(a) We can disclose proprietary data, information, and samples submitted to us by </w:t>
            </w:r>
            <w:proofErr w:type="spellStart"/>
            <w:r w:rsidRPr="00162102">
              <w:rPr>
                <w:rFonts w:ascii="Arial" w:eastAsia="Times New Roman" w:hAnsi="Arial" w:cs="Arial"/>
                <w:sz w:val="20"/>
                <w:szCs w:val="20"/>
              </w:rPr>
              <w:t>permittees</w:t>
            </w:r>
            <w:proofErr w:type="spellEnd"/>
            <w:r w:rsidRPr="00162102">
              <w:rPr>
                <w:rFonts w:ascii="Arial" w:eastAsia="Times New Roman" w:hAnsi="Arial" w:cs="Arial"/>
                <w:sz w:val="20"/>
                <w:szCs w:val="20"/>
              </w:rPr>
              <w:t xml:space="preserve"> or third parties that we receive under this part to the Governor of any adjacent State that requests it according to paragraphs (b), (c), and (d) of this section. The </w:t>
            </w:r>
            <w:proofErr w:type="spellStart"/>
            <w:r w:rsidRPr="00162102">
              <w:rPr>
                <w:rFonts w:ascii="Arial" w:eastAsia="Times New Roman" w:hAnsi="Arial" w:cs="Arial"/>
                <w:sz w:val="20"/>
                <w:szCs w:val="20"/>
              </w:rPr>
              <w:t>permittee</w:t>
            </w:r>
            <w:proofErr w:type="spellEnd"/>
            <w:r w:rsidRPr="00162102">
              <w:rPr>
                <w:rFonts w:ascii="Arial" w:eastAsia="Times New Roman" w:hAnsi="Arial" w:cs="Arial"/>
                <w:sz w:val="20"/>
                <w:szCs w:val="20"/>
              </w:rPr>
              <w:t xml:space="preserve"> or third parties who submitted proprietary data, information, and samples will be notified about the disclosure and will have at least five working days to comment on the action.</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(b) We will make a disclosure under this section only after the Governor and the Secretary have entered into an agreement containing all of the following provisions: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(1) The confidentiality of the information will be maintained.</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(2) In any action taken for failure to protect the confidentiality of proprietary information, neither the Federal Government nor the State may raise as a defense:</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w:t>
            </w:r>
            <w:proofErr w:type="spellStart"/>
            <w:r w:rsidRPr="00162102">
              <w:rPr>
                <w:rFonts w:ascii="Arial" w:eastAsia="Times New Roman" w:hAnsi="Arial" w:cs="Arial"/>
                <w:sz w:val="20"/>
                <w:szCs w:val="20"/>
              </w:rPr>
              <w:t>i</w:t>
            </w:r>
            <w:proofErr w:type="spellEnd"/>
            <w:r w:rsidRPr="00162102">
              <w:rPr>
                <w:rFonts w:ascii="Arial" w:eastAsia="Times New Roman" w:hAnsi="Arial" w:cs="Arial"/>
                <w:sz w:val="20"/>
                <w:szCs w:val="20"/>
              </w:rPr>
              <w:t>) Any claim of sovereign immunity; or</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(ii) Any claim that the employee who revealed the proprietary information was acting outside the scope of his/her employment in revealing the information.</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(3) The State agrees to hold the Federal Government harmless for any violation by the State or its employees or contractors of the agreement to protect the confidentiality of proprietary data and information and samples.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(4) The materials containing the proprietary data, information, and samples will remain the property of the Federal Government.</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 xml:space="preserve">(c) The data, information, and samples available for reproduction to the State(s) under an agreement must be related to </w:t>
            </w:r>
            <w:proofErr w:type="gramStart"/>
            <w:r w:rsidRPr="00162102">
              <w:rPr>
                <w:rFonts w:ascii="Arial" w:eastAsia="Times New Roman" w:hAnsi="Arial" w:cs="Arial"/>
                <w:sz w:val="20"/>
                <w:szCs w:val="20"/>
              </w:rPr>
              <w:t>leased</w:t>
            </w:r>
            <w:proofErr w:type="gramEnd"/>
            <w:r w:rsidRPr="00162102">
              <w:rPr>
                <w:rFonts w:ascii="Arial" w:eastAsia="Times New Roman" w:hAnsi="Arial" w:cs="Arial"/>
                <w:sz w:val="20"/>
                <w:szCs w:val="20"/>
              </w:rPr>
              <w:t xml:space="preserve"> lands. Data and information on unleased lands may be viewed but not copied or reproduced.</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(d) The State must return to us the materials containing the proprietary data, information, and samples when we ask for them or when the State no longer needs them.</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(e) Information received and knowledge gained by a State official under paragraph (d) of this section is subject to confidentiality requirements of:</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(1) The Act; and</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(2) The regulations at 30 CFR parts 580, 581, and 582.</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105" w:anchor="_top" w:history="1">
              <w:r w:rsidR="00162102">
                <w:rPr>
                  <w:rFonts w:ascii="Arial" w:eastAsia="Times New Roman" w:hAnsi="Arial" w:cs="Arial"/>
                  <w:noProof/>
                  <w:color w:val="0000FF"/>
                  <w:sz w:val="17"/>
                  <w:szCs w:val="17"/>
                </w:rPr>
                <w:drawing>
                  <wp:inline distT="0" distB="0" distL="0" distR="0" wp14:anchorId="1A57C01F" wp14:editId="3372276D">
                    <wp:extent cx="152400" cy="152400"/>
                    <wp:effectExtent l="0" t="0" r="0" b="0"/>
                    <wp:docPr id="9" name="Picture 9"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z w:val="27"/>
                <w:szCs w:val="27"/>
              </w:rPr>
            </w:pPr>
            <w:bookmarkStart w:id="49" w:name="30:2.0.3.5.11.5"/>
            <w:bookmarkEnd w:id="49"/>
            <w:r w:rsidRPr="00162102">
              <w:rPr>
                <w:rFonts w:ascii="Arial" w:eastAsia="Times New Roman" w:hAnsi="Arial" w:cs="Arial"/>
                <w:b/>
                <w:bCs/>
                <w:sz w:val="27"/>
                <w:szCs w:val="27"/>
              </w:rPr>
              <w:t>Subpart E—Information Collection</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106" w:anchor="_top" w:history="1">
              <w:r w:rsidR="00162102">
                <w:rPr>
                  <w:rFonts w:ascii="Arial" w:eastAsia="Times New Roman" w:hAnsi="Arial" w:cs="Arial"/>
                  <w:noProof/>
                  <w:color w:val="0000FF"/>
                  <w:sz w:val="17"/>
                  <w:szCs w:val="17"/>
                </w:rPr>
                <w:drawing>
                  <wp:inline distT="0" distB="0" distL="0" distR="0" wp14:anchorId="3D5F42FC" wp14:editId="0A9994D8">
                    <wp:extent cx="152400" cy="152400"/>
                    <wp:effectExtent l="0" t="0" r="0" b="0"/>
                    <wp:docPr id="8" name="Picture 8"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p w:rsidR="00162102" w:rsidRPr="00162102" w:rsidRDefault="00162102" w:rsidP="00AC29C1">
            <w:pPr>
              <w:spacing w:before="200" w:after="100" w:line="240" w:lineRule="auto"/>
              <w:outlineLvl w:val="1"/>
              <w:rPr>
                <w:rFonts w:ascii="Arial" w:eastAsia="Times New Roman" w:hAnsi="Arial" w:cs="Arial"/>
                <w:b/>
                <w:bCs/>
                <w:sz w:val="20"/>
                <w:szCs w:val="20"/>
              </w:rPr>
            </w:pPr>
            <w:bookmarkStart w:id="50" w:name="30:2.0.3.5.11.5.182.1"/>
            <w:bookmarkEnd w:id="50"/>
            <w:r w:rsidRPr="00162102">
              <w:rPr>
                <w:rFonts w:ascii="Arial" w:eastAsia="Times New Roman" w:hAnsi="Arial" w:cs="Arial"/>
                <w:b/>
                <w:bCs/>
                <w:sz w:val="20"/>
                <w:szCs w:val="20"/>
              </w:rPr>
              <w:t>§580.80   Paperwork Reduction Act statement—information collection.</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 xml:space="preserve">(a) The Office of Management and Budget (OMB) has approved the information collection requirements in this part under 44 U.S.C. 3501 </w:t>
            </w:r>
            <w:r w:rsidRPr="00162102">
              <w:rPr>
                <w:rFonts w:ascii="Arial" w:eastAsia="Times New Roman" w:hAnsi="Arial" w:cs="Arial"/>
                <w:i/>
                <w:iCs/>
                <w:sz w:val="20"/>
                <w:szCs w:val="20"/>
              </w:rPr>
              <w:t>et seq.</w:t>
            </w:r>
            <w:r w:rsidRPr="00162102">
              <w:rPr>
                <w:rFonts w:ascii="Arial" w:eastAsia="Times New Roman" w:hAnsi="Arial" w:cs="Arial"/>
                <w:sz w:val="20"/>
                <w:szCs w:val="20"/>
              </w:rPr>
              <w:t xml:space="preserve"> and assigned OMB control number 1010-0072. The title of this information collection is “30 CFR </w:t>
            </w:r>
            <w:proofErr w:type="gramStart"/>
            <w:r w:rsidRPr="00162102">
              <w:rPr>
                <w:rFonts w:ascii="Arial" w:eastAsia="Times New Roman" w:hAnsi="Arial" w:cs="Arial"/>
                <w:sz w:val="20"/>
                <w:szCs w:val="20"/>
              </w:rPr>
              <w:t>part</w:t>
            </w:r>
            <w:proofErr w:type="gramEnd"/>
            <w:r w:rsidRPr="00162102">
              <w:rPr>
                <w:rFonts w:ascii="Arial" w:eastAsia="Times New Roman" w:hAnsi="Arial" w:cs="Arial"/>
                <w:sz w:val="20"/>
                <w:szCs w:val="20"/>
              </w:rPr>
              <w:t xml:space="preserve"> 580, Prospecting for Minerals other than Oil, Gas, and </w:t>
            </w:r>
            <w:proofErr w:type="spellStart"/>
            <w:r w:rsidRPr="00162102">
              <w:rPr>
                <w:rFonts w:ascii="Arial" w:eastAsia="Times New Roman" w:hAnsi="Arial" w:cs="Arial"/>
                <w:sz w:val="20"/>
                <w:szCs w:val="20"/>
              </w:rPr>
              <w:t>Sulphur</w:t>
            </w:r>
            <w:proofErr w:type="spellEnd"/>
            <w:r w:rsidRPr="00162102">
              <w:rPr>
                <w:rFonts w:ascii="Arial" w:eastAsia="Times New Roman" w:hAnsi="Arial" w:cs="Arial"/>
                <w:sz w:val="20"/>
                <w:szCs w:val="20"/>
              </w:rPr>
              <w:t xml:space="preserve"> on the Outer Continental Shelf.”</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 xml:space="preserve">(b) We may not conduct or </w:t>
            </w:r>
            <w:proofErr w:type="gramStart"/>
            <w:r w:rsidRPr="00162102">
              <w:rPr>
                <w:rFonts w:ascii="Arial" w:eastAsia="Times New Roman" w:hAnsi="Arial" w:cs="Arial"/>
                <w:sz w:val="20"/>
                <w:szCs w:val="20"/>
              </w:rPr>
              <w:t>sponsor,</w:t>
            </w:r>
            <w:proofErr w:type="gramEnd"/>
            <w:r w:rsidRPr="00162102">
              <w:rPr>
                <w:rFonts w:ascii="Arial" w:eastAsia="Times New Roman" w:hAnsi="Arial" w:cs="Arial"/>
                <w:sz w:val="20"/>
                <w:szCs w:val="20"/>
              </w:rPr>
              <w:t xml:space="preserve"> and you are not required to respond to, a collection of information unless it displays a currently valid OMB control number.</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(c) We use the information collected under this part to:</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(1) Evaluate permit applications and monitor scientific research activities for environmental and safety reasons.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(2) Determine that prospecting does not harm resources, result in pollution, create hazardous or unsafe conditions, or interfere with other users in the area.</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(3) Approve reimbursement of certain expenses.</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(4) Monitor the progress and activities carried out under an OCS prospecting permit.</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(5) Inspect and select G&amp;G data and information collected under an OCS prospecting permit.</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 xml:space="preserve">(d) Respondents are Federal OCS </w:t>
            </w:r>
            <w:proofErr w:type="spellStart"/>
            <w:r w:rsidRPr="00162102">
              <w:rPr>
                <w:rFonts w:ascii="Arial" w:eastAsia="Times New Roman" w:hAnsi="Arial" w:cs="Arial"/>
                <w:sz w:val="20"/>
                <w:szCs w:val="20"/>
              </w:rPr>
              <w:t>permittees</w:t>
            </w:r>
            <w:proofErr w:type="spellEnd"/>
            <w:r w:rsidRPr="00162102">
              <w:rPr>
                <w:rFonts w:ascii="Arial" w:eastAsia="Times New Roman" w:hAnsi="Arial" w:cs="Arial"/>
                <w:sz w:val="20"/>
                <w:szCs w:val="20"/>
              </w:rPr>
              <w:t xml:space="preserve"> and notice filers. Responses are mandatory or are required to obtain or retain a benefit. We will protect information considered proprietary under applicable law and under regulations at §580.70 and 30 CFR part 581.</w:t>
            </w:r>
          </w:p>
          <w:p w:rsidR="00162102" w:rsidRPr="00162102" w:rsidRDefault="00162102" w:rsidP="00AC29C1">
            <w:pPr>
              <w:spacing w:before="100" w:beforeAutospacing="1" w:after="100" w:afterAutospacing="1" w:line="240" w:lineRule="auto"/>
              <w:ind w:firstLine="480"/>
              <w:rPr>
                <w:rFonts w:ascii="Arial" w:eastAsia="Times New Roman" w:hAnsi="Arial" w:cs="Arial"/>
                <w:sz w:val="20"/>
                <w:szCs w:val="20"/>
              </w:rPr>
            </w:pPr>
            <w:r w:rsidRPr="00162102">
              <w:rPr>
                <w:rFonts w:ascii="Arial" w:eastAsia="Times New Roman" w:hAnsi="Arial" w:cs="Arial"/>
                <w:sz w:val="20"/>
                <w:szCs w:val="20"/>
              </w:rPr>
              <w:t xml:space="preserve">(e) Send comments regarding any aspect of the collection of information under this part, including suggestions for reducing the burden, to the Information Collection Clearance Officer, Bureau of Ocean Energy Management, 381 </w:t>
            </w:r>
            <w:proofErr w:type="spellStart"/>
            <w:r w:rsidRPr="00162102">
              <w:rPr>
                <w:rFonts w:ascii="Arial" w:eastAsia="Times New Roman" w:hAnsi="Arial" w:cs="Arial"/>
                <w:sz w:val="20"/>
                <w:szCs w:val="20"/>
              </w:rPr>
              <w:t>Elden</w:t>
            </w:r>
            <w:proofErr w:type="spellEnd"/>
            <w:r w:rsidRPr="00162102">
              <w:rPr>
                <w:rFonts w:ascii="Arial" w:eastAsia="Times New Roman" w:hAnsi="Arial" w:cs="Arial"/>
                <w:sz w:val="20"/>
                <w:szCs w:val="20"/>
              </w:rPr>
              <w:t xml:space="preserve"> Street, Herndon, VA 20170.</w:t>
            </w:r>
          </w:p>
          <w:p w:rsidR="00162102" w:rsidRPr="00162102" w:rsidRDefault="00AC29C1" w:rsidP="00AC29C1">
            <w:pPr>
              <w:spacing w:before="200" w:after="100" w:afterAutospacing="1" w:line="240" w:lineRule="auto"/>
              <w:rPr>
                <w:rFonts w:ascii="Arial" w:eastAsia="Times New Roman" w:hAnsi="Arial" w:cs="Arial"/>
                <w:sz w:val="20"/>
                <w:szCs w:val="20"/>
              </w:rPr>
            </w:pPr>
            <w:hyperlink r:id="rId107" w:anchor="_top" w:history="1">
              <w:r w:rsidR="00162102">
                <w:rPr>
                  <w:rFonts w:ascii="Arial" w:eastAsia="Times New Roman" w:hAnsi="Arial" w:cs="Arial"/>
                  <w:noProof/>
                  <w:color w:val="0000FF"/>
                  <w:sz w:val="17"/>
                  <w:szCs w:val="17"/>
                </w:rPr>
                <w:drawing>
                  <wp:inline distT="0" distB="0" distL="0" distR="0" wp14:anchorId="40EFC709" wp14:editId="49B37052">
                    <wp:extent cx="152400" cy="152400"/>
                    <wp:effectExtent l="0" t="0" r="0" b="0"/>
                    <wp:docPr id="7" name="Picture 7" descr="return arrow">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return arrow">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2102" w:rsidRPr="00162102">
                <w:rPr>
                  <w:rFonts w:ascii="Arial" w:eastAsia="Times New Roman" w:hAnsi="Arial" w:cs="Arial"/>
                  <w:color w:val="0000FF"/>
                  <w:sz w:val="17"/>
                  <w:szCs w:val="17"/>
                </w:rPr>
                <w:t>Back to Top</w:t>
              </w:r>
            </w:hyperlink>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162102" w:rsidRPr="00162102" w:rsidTr="00162102">
              <w:trPr>
                <w:tblCellSpacing w:w="15" w:type="dxa"/>
                <w:jc w:val="center"/>
              </w:trPr>
              <w:tc>
                <w:tcPr>
                  <w:tcW w:w="0" w:type="auto"/>
                  <w:hideMark/>
                </w:tcPr>
                <w:p w:rsidR="00162102" w:rsidRPr="00162102" w:rsidRDefault="00AC29C1" w:rsidP="00AC29C1">
                  <w:pPr>
                    <w:spacing w:after="0" w:line="240" w:lineRule="auto"/>
                    <w:rPr>
                      <w:rFonts w:ascii="Arial" w:eastAsia="Times New Roman" w:hAnsi="Arial" w:cs="Arial"/>
                      <w:sz w:val="20"/>
                      <w:szCs w:val="20"/>
                    </w:rPr>
                  </w:pPr>
                  <w:r>
                    <w:rPr>
                      <w:rFonts w:ascii="Arial" w:eastAsia="Times New Roman" w:hAnsi="Arial" w:cs="Arial"/>
                      <w:sz w:val="20"/>
                      <w:szCs w:val="20"/>
                    </w:rPr>
                    <w:pict>
                      <v:rect id="_x0000_i1028" style="width:327.6pt;height:1.5pt" o:hrpct="700" o:hrstd="t" o:hr="t" fillcolor="#a0a0a0" stroked="f"/>
                    </w:pict>
                  </w:r>
                </w:p>
                <w:p w:rsidR="00162102" w:rsidRPr="00162102" w:rsidRDefault="00162102" w:rsidP="00AC29C1">
                  <w:pPr>
                    <w:spacing w:after="0" w:line="240" w:lineRule="auto"/>
                    <w:rPr>
                      <w:rFonts w:ascii="Arial" w:eastAsia="Times New Roman" w:hAnsi="Arial" w:cs="Arial"/>
                      <w:sz w:val="20"/>
                      <w:szCs w:val="20"/>
                    </w:rPr>
                  </w:pPr>
                </w:p>
                <w:p w:rsidR="00162102" w:rsidRPr="00162102" w:rsidRDefault="00162102" w:rsidP="00AC29C1">
                  <w:pPr>
                    <w:spacing w:before="100" w:beforeAutospacing="1" w:after="240" w:line="240" w:lineRule="auto"/>
                    <w:rPr>
                      <w:rFonts w:ascii="Arial" w:eastAsia="Times New Roman" w:hAnsi="Arial" w:cs="Arial"/>
                      <w:sz w:val="17"/>
                      <w:szCs w:val="17"/>
                    </w:rPr>
                  </w:pPr>
                  <w:r w:rsidRPr="00162102">
                    <w:rPr>
                      <w:rFonts w:ascii="Arial" w:eastAsia="Times New Roman" w:hAnsi="Arial" w:cs="Arial"/>
                      <w:sz w:val="17"/>
                      <w:szCs w:val="17"/>
                    </w:rPr>
                    <w:t xml:space="preserve">For questions or comments regarding e-CFR editorial content, features, or design, email </w:t>
                  </w:r>
                  <w:hyperlink r:id="rId108" w:history="1">
                    <w:r w:rsidRPr="00162102">
                      <w:rPr>
                        <w:rFonts w:ascii="Arial" w:eastAsia="Times New Roman" w:hAnsi="Arial" w:cs="Arial"/>
                        <w:color w:val="0000FF"/>
                        <w:sz w:val="17"/>
                        <w:szCs w:val="17"/>
                      </w:rPr>
                      <w:t>ecfr@nara.gov</w:t>
                    </w:r>
                  </w:hyperlink>
                  <w:r w:rsidRPr="00162102">
                    <w:rPr>
                      <w:rFonts w:ascii="Arial" w:eastAsia="Times New Roman" w:hAnsi="Arial" w:cs="Arial"/>
                      <w:sz w:val="17"/>
                      <w:szCs w:val="17"/>
                    </w:rPr>
                    <w:t>.</w:t>
                  </w:r>
                  <w:r w:rsidRPr="00162102">
                    <w:rPr>
                      <w:rFonts w:ascii="Arial" w:eastAsia="Times New Roman" w:hAnsi="Arial" w:cs="Arial"/>
                      <w:sz w:val="17"/>
                      <w:szCs w:val="17"/>
                    </w:rPr>
                    <w:br/>
                    <w:t xml:space="preserve">For questions concerning e-CFR programming and delivery issues, email </w:t>
                  </w:r>
                  <w:hyperlink r:id="rId109" w:history="1">
                    <w:r w:rsidRPr="00162102">
                      <w:rPr>
                        <w:rFonts w:ascii="Arial" w:eastAsia="Times New Roman" w:hAnsi="Arial" w:cs="Arial"/>
                        <w:color w:val="0000FF"/>
                        <w:sz w:val="17"/>
                        <w:szCs w:val="17"/>
                      </w:rPr>
                      <w:t>webteam@gpo.gov</w:t>
                    </w:r>
                  </w:hyperlink>
                  <w:r w:rsidRPr="00162102">
                    <w:rPr>
                      <w:rFonts w:ascii="Arial" w:eastAsia="Times New Roman" w:hAnsi="Arial" w:cs="Arial"/>
                      <w:sz w:val="17"/>
                      <w:szCs w:val="17"/>
                    </w:rPr>
                    <w:t>.</w:t>
                  </w:r>
                </w:p>
              </w:tc>
            </w:tr>
          </w:tbl>
          <w:p w:rsidR="00162102" w:rsidRPr="00162102" w:rsidRDefault="00162102" w:rsidP="00AC29C1">
            <w:pPr>
              <w:spacing w:after="0" w:line="240" w:lineRule="auto"/>
              <w:rPr>
                <w:rFonts w:ascii="Arial" w:eastAsia="Times New Roman" w:hAnsi="Arial" w:cs="Arial"/>
                <w:sz w:val="20"/>
                <w:szCs w:val="20"/>
              </w:rPr>
            </w:pPr>
          </w:p>
        </w:tc>
      </w:tr>
    </w:tbl>
    <w:p w:rsidR="00162102" w:rsidRPr="00162102" w:rsidRDefault="00162102" w:rsidP="00AC29C1">
      <w:pPr>
        <w:shd w:val="clear" w:color="auto" w:fill="FFFFFF"/>
        <w:spacing w:line="240" w:lineRule="auto"/>
        <w:rPr>
          <w:rFonts w:ascii="Arial" w:eastAsia="Times New Roman" w:hAnsi="Arial" w:cs="Arial"/>
          <w:color w:val="000000"/>
          <w:sz w:val="15"/>
          <w:szCs w:val="15"/>
          <w:lang w:val="en"/>
        </w:rPr>
      </w:pPr>
      <w:r w:rsidRPr="00162102">
        <w:rPr>
          <w:rFonts w:ascii="Arial" w:eastAsia="Times New Roman" w:hAnsi="Arial" w:cs="Arial"/>
          <w:color w:val="000000"/>
          <w:sz w:val="15"/>
          <w:szCs w:val="15"/>
          <w:lang w:val="en"/>
        </w:rPr>
        <w:lastRenderedPageBreak/>
        <w:t xml:space="preserve">732 North Capitol </w:t>
      </w:r>
      <w:proofErr w:type="gramStart"/>
      <w:r w:rsidRPr="00162102">
        <w:rPr>
          <w:rFonts w:ascii="Arial" w:eastAsia="Times New Roman" w:hAnsi="Arial" w:cs="Arial"/>
          <w:color w:val="000000"/>
          <w:sz w:val="15"/>
          <w:szCs w:val="15"/>
          <w:lang w:val="en"/>
        </w:rPr>
        <w:t>Street</w:t>
      </w:r>
      <w:proofErr w:type="gramEnd"/>
      <w:r w:rsidRPr="00162102">
        <w:rPr>
          <w:rFonts w:ascii="Arial" w:eastAsia="Times New Roman" w:hAnsi="Arial" w:cs="Arial"/>
          <w:color w:val="000000"/>
          <w:sz w:val="15"/>
          <w:szCs w:val="15"/>
          <w:lang w:val="en"/>
        </w:rPr>
        <w:t xml:space="preserve">, NW, Washington, DC 20401-0001     202.512.1800 </w:t>
      </w:r>
    </w:p>
    <w:bookmarkEnd w:id="0"/>
    <w:p w:rsidR="00F24A10" w:rsidRPr="00162102" w:rsidRDefault="00AC29C1" w:rsidP="00AC29C1"/>
    <w:sectPr w:rsidR="00F24A10" w:rsidRPr="001621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102"/>
    <w:rsid w:val="00162102"/>
    <w:rsid w:val="003E0892"/>
    <w:rsid w:val="004A1BC8"/>
    <w:rsid w:val="00AC2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62102"/>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162102"/>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162102"/>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162102"/>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162102"/>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102"/>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162102"/>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162102"/>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162102"/>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162102"/>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162102"/>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162102"/>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16210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16210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16210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16210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1621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162102"/>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162102"/>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162102"/>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16210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162102"/>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16210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162102"/>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icelink">
    <w:name w:val="noticelink"/>
    <w:basedOn w:val="Normal"/>
    <w:rsid w:val="00162102"/>
    <w:pPr>
      <w:spacing w:before="100" w:beforeAutospacing="1" w:after="100" w:afterAutospacing="1" w:line="240" w:lineRule="auto"/>
      <w:ind w:firstLine="480"/>
    </w:pPr>
    <w:rPr>
      <w:rFonts w:ascii="Times New Roman" w:eastAsia="Times New Roman" w:hAnsi="Times New Roman" w:cs="Times New Roman"/>
      <w:color w:val="0000FF"/>
      <w:sz w:val="21"/>
      <w:szCs w:val="21"/>
      <w:u w:val="single"/>
    </w:rPr>
  </w:style>
  <w:style w:type="paragraph" w:customStyle="1" w:styleId="menu-home-title">
    <w:name w:val="menu-home-title"/>
    <w:basedOn w:val="Normal"/>
    <w:rsid w:val="00162102"/>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162102"/>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162102"/>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162102"/>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162102"/>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162102"/>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162102"/>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162102"/>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162102"/>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162102"/>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162102"/>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16210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162102"/>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162102"/>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162102"/>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162102"/>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162102"/>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162102"/>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162102"/>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162102"/>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16210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162102"/>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162102"/>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162102"/>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162102"/>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162102"/>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162102"/>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162102"/>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162102"/>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162102"/>
    <w:pPr>
      <w:spacing w:before="200"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16210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pdatebodytest">
    <w:name w:val="updatebodytest"/>
    <w:basedOn w:val="Normal"/>
    <w:rsid w:val="001621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16210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16210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16210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16210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16210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16210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162102"/>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162102"/>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16210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162102"/>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162102"/>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162102"/>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162102"/>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162102"/>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162102"/>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162102"/>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162102"/>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162102"/>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162102"/>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162102"/>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162102"/>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162102"/>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16210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162102"/>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16210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162102"/>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162102"/>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162102"/>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162102"/>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162102"/>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162102"/>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162102"/>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162102"/>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162102"/>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162102"/>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162102"/>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162102"/>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162102"/>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162102"/>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gpotblhang">
    <w:name w:val="gpotbl_hang"/>
    <w:basedOn w:val="Normal"/>
    <w:rsid w:val="00162102"/>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16210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162102"/>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162102"/>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162102"/>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162102"/>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162102"/>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162102"/>
    <w:rPr>
      <w:shd w:val="clear" w:color="auto" w:fill="FFFFFF"/>
    </w:rPr>
  </w:style>
  <w:style w:type="character" w:customStyle="1" w:styleId="pdash">
    <w:name w:val="pdash"/>
    <w:basedOn w:val="DefaultParagraphFont"/>
    <w:rsid w:val="00162102"/>
    <w:rPr>
      <w:shd w:val="clear" w:color="auto" w:fill="FFFFFF"/>
    </w:rPr>
  </w:style>
  <w:style w:type="paragraph" w:styleId="BalloonText">
    <w:name w:val="Balloon Text"/>
    <w:basedOn w:val="Normal"/>
    <w:link w:val="BalloonTextChar"/>
    <w:uiPriority w:val="99"/>
    <w:semiHidden/>
    <w:unhideWhenUsed/>
    <w:rsid w:val="00162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1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62102"/>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162102"/>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162102"/>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162102"/>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162102"/>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102"/>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162102"/>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162102"/>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162102"/>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162102"/>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162102"/>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162102"/>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16210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16210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16210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16210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1621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162102"/>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162102"/>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162102"/>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16210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162102"/>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16210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162102"/>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icelink">
    <w:name w:val="noticelink"/>
    <w:basedOn w:val="Normal"/>
    <w:rsid w:val="00162102"/>
    <w:pPr>
      <w:spacing w:before="100" w:beforeAutospacing="1" w:after="100" w:afterAutospacing="1" w:line="240" w:lineRule="auto"/>
      <w:ind w:firstLine="480"/>
    </w:pPr>
    <w:rPr>
      <w:rFonts w:ascii="Times New Roman" w:eastAsia="Times New Roman" w:hAnsi="Times New Roman" w:cs="Times New Roman"/>
      <w:color w:val="0000FF"/>
      <w:sz w:val="21"/>
      <w:szCs w:val="21"/>
      <w:u w:val="single"/>
    </w:rPr>
  </w:style>
  <w:style w:type="paragraph" w:customStyle="1" w:styleId="menu-home-title">
    <w:name w:val="menu-home-title"/>
    <w:basedOn w:val="Normal"/>
    <w:rsid w:val="00162102"/>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162102"/>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162102"/>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162102"/>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162102"/>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162102"/>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162102"/>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162102"/>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162102"/>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162102"/>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162102"/>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16210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162102"/>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162102"/>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162102"/>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162102"/>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162102"/>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162102"/>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162102"/>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162102"/>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16210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162102"/>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162102"/>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162102"/>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162102"/>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162102"/>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162102"/>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162102"/>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162102"/>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162102"/>
    <w:pPr>
      <w:spacing w:before="200"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16210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pdatebodytest">
    <w:name w:val="updatebodytest"/>
    <w:basedOn w:val="Normal"/>
    <w:rsid w:val="001621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16210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16210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16210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16210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16210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16210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162102"/>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162102"/>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16210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162102"/>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162102"/>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162102"/>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162102"/>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162102"/>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162102"/>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162102"/>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162102"/>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162102"/>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162102"/>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162102"/>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162102"/>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162102"/>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16210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162102"/>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16210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162102"/>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162102"/>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162102"/>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162102"/>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162102"/>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162102"/>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162102"/>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162102"/>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162102"/>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162102"/>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162102"/>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162102"/>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162102"/>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162102"/>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gpotblhang">
    <w:name w:val="gpotbl_hang"/>
    <w:basedOn w:val="Normal"/>
    <w:rsid w:val="00162102"/>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16210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162102"/>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162102"/>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162102"/>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162102"/>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162102"/>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162102"/>
    <w:rPr>
      <w:shd w:val="clear" w:color="auto" w:fill="FFFFFF"/>
    </w:rPr>
  </w:style>
  <w:style w:type="character" w:customStyle="1" w:styleId="pdash">
    <w:name w:val="pdash"/>
    <w:basedOn w:val="DefaultParagraphFont"/>
    <w:rsid w:val="00162102"/>
    <w:rPr>
      <w:shd w:val="clear" w:color="auto" w:fill="FFFFFF"/>
    </w:rPr>
  </w:style>
  <w:style w:type="paragraph" w:styleId="BalloonText">
    <w:name w:val="Balloon Text"/>
    <w:basedOn w:val="Normal"/>
    <w:link w:val="BalloonTextChar"/>
    <w:uiPriority w:val="99"/>
    <w:semiHidden/>
    <w:unhideWhenUsed/>
    <w:rsid w:val="00162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1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818462">
      <w:bodyDiv w:val="1"/>
      <w:marLeft w:val="0"/>
      <w:marRight w:val="0"/>
      <w:marTop w:val="30"/>
      <w:marBottom w:val="750"/>
      <w:divBdr>
        <w:top w:val="none" w:sz="0" w:space="0" w:color="auto"/>
        <w:left w:val="none" w:sz="0" w:space="0" w:color="auto"/>
        <w:bottom w:val="none" w:sz="0" w:space="0" w:color="auto"/>
        <w:right w:val="none" w:sz="0" w:space="0" w:color="auto"/>
      </w:divBdr>
      <w:divsChild>
        <w:div w:id="20320289">
          <w:marLeft w:val="0"/>
          <w:marRight w:val="0"/>
          <w:marTop w:val="0"/>
          <w:marBottom w:val="0"/>
          <w:divBdr>
            <w:top w:val="none" w:sz="0" w:space="0" w:color="auto"/>
            <w:left w:val="none" w:sz="0" w:space="0" w:color="auto"/>
            <w:bottom w:val="none" w:sz="0" w:space="0" w:color="auto"/>
            <w:right w:val="none" w:sz="0" w:space="0" w:color="auto"/>
          </w:divBdr>
        </w:div>
      </w:divsChild>
    </w:div>
    <w:div w:id="1109616569">
      <w:bodyDiv w:val="1"/>
      <w:marLeft w:val="0"/>
      <w:marRight w:val="0"/>
      <w:marTop w:val="30"/>
      <w:marBottom w:val="750"/>
      <w:divBdr>
        <w:top w:val="none" w:sz="0" w:space="0" w:color="auto"/>
        <w:left w:val="none" w:sz="0" w:space="0" w:color="auto"/>
        <w:bottom w:val="none" w:sz="0" w:space="0" w:color="auto"/>
        <w:right w:val="none" w:sz="0" w:space="0" w:color="auto"/>
      </w:divBdr>
      <w:divsChild>
        <w:div w:id="1350722004">
          <w:marLeft w:val="0"/>
          <w:marRight w:val="0"/>
          <w:marTop w:val="0"/>
          <w:marBottom w:val="0"/>
          <w:divBdr>
            <w:top w:val="none" w:sz="0" w:space="0" w:color="auto"/>
            <w:left w:val="none" w:sz="0" w:space="0" w:color="auto"/>
            <w:bottom w:val="none" w:sz="0" w:space="0" w:color="auto"/>
            <w:right w:val="none" w:sz="0" w:space="0" w:color="auto"/>
          </w:divBdr>
          <w:divsChild>
            <w:div w:id="1953122756">
              <w:marLeft w:val="0"/>
              <w:marRight w:val="0"/>
              <w:marTop w:val="0"/>
              <w:marBottom w:val="0"/>
              <w:divBdr>
                <w:top w:val="none" w:sz="0" w:space="0" w:color="auto"/>
                <w:left w:val="none" w:sz="0" w:space="0" w:color="auto"/>
                <w:bottom w:val="none" w:sz="0" w:space="0" w:color="auto"/>
                <w:right w:val="none" w:sz="0" w:space="0" w:color="auto"/>
              </w:divBdr>
            </w:div>
            <w:div w:id="146484016">
              <w:marLeft w:val="0"/>
              <w:marRight w:val="0"/>
              <w:marTop w:val="0"/>
              <w:marBottom w:val="0"/>
              <w:divBdr>
                <w:top w:val="none" w:sz="0" w:space="0" w:color="auto"/>
                <w:left w:val="none" w:sz="0" w:space="0" w:color="auto"/>
                <w:bottom w:val="none" w:sz="0" w:space="0" w:color="auto"/>
                <w:right w:val="none" w:sz="0" w:space="0" w:color="auto"/>
              </w:divBdr>
            </w:div>
            <w:div w:id="2002389000">
              <w:marLeft w:val="0"/>
              <w:marRight w:val="0"/>
              <w:marTop w:val="0"/>
              <w:marBottom w:val="0"/>
              <w:divBdr>
                <w:top w:val="none" w:sz="0" w:space="0" w:color="auto"/>
                <w:left w:val="none" w:sz="0" w:space="0" w:color="auto"/>
                <w:bottom w:val="none" w:sz="0" w:space="0" w:color="auto"/>
                <w:right w:val="none" w:sz="0" w:space="0" w:color="auto"/>
              </w:divBdr>
            </w:div>
            <w:div w:id="659235771">
              <w:marLeft w:val="0"/>
              <w:marRight w:val="0"/>
              <w:marTop w:val="0"/>
              <w:marBottom w:val="0"/>
              <w:divBdr>
                <w:top w:val="none" w:sz="0" w:space="0" w:color="auto"/>
                <w:left w:val="none" w:sz="0" w:space="0" w:color="auto"/>
                <w:bottom w:val="none" w:sz="0" w:space="0" w:color="auto"/>
                <w:right w:val="none" w:sz="0" w:space="0" w:color="auto"/>
              </w:divBdr>
            </w:div>
            <w:div w:id="1180122257">
              <w:marLeft w:val="0"/>
              <w:marRight w:val="0"/>
              <w:marTop w:val="0"/>
              <w:marBottom w:val="0"/>
              <w:divBdr>
                <w:top w:val="none" w:sz="0" w:space="0" w:color="auto"/>
                <w:left w:val="none" w:sz="0" w:space="0" w:color="auto"/>
                <w:bottom w:val="none" w:sz="0" w:space="0" w:color="auto"/>
                <w:right w:val="none" w:sz="0" w:space="0" w:color="auto"/>
              </w:divBdr>
            </w:div>
            <w:div w:id="435910829">
              <w:marLeft w:val="0"/>
              <w:marRight w:val="0"/>
              <w:marTop w:val="0"/>
              <w:marBottom w:val="0"/>
              <w:divBdr>
                <w:top w:val="none" w:sz="0" w:space="0" w:color="auto"/>
                <w:left w:val="none" w:sz="0" w:space="0" w:color="auto"/>
                <w:bottom w:val="none" w:sz="0" w:space="0" w:color="auto"/>
                <w:right w:val="none" w:sz="0" w:space="0" w:color="auto"/>
              </w:divBdr>
            </w:div>
            <w:div w:id="1054541761">
              <w:marLeft w:val="0"/>
              <w:marRight w:val="0"/>
              <w:marTop w:val="0"/>
              <w:marBottom w:val="0"/>
              <w:divBdr>
                <w:top w:val="none" w:sz="0" w:space="0" w:color="auto"/>
                <w:left w:val="none" w:sz="0" w:space="0" w:color="auto"/>
                <w:bottom w:val="none" w:sz="0" w:space="0" w:color="auto"/>
                <w:right w:val="none" w:sz="0" w:space="0" w:color="auto"/>
              </w:divBdr>
            </w:div>
            <w:div w:id="2065371842">
              <w:marLeft w:val="0"/>
              <w:marRight w:val="0"/>
              <w:marTop w:val="0"/>
              <w:marBottom w:val="0"/>
              <w:divBdr>
                <w:top w:val="none" w:sz="0" w:space="0" w:color="auto"/>
                <w:left w:val="none" w:sz="0" w:space="0" w:color="auto"/>
                <w:bottom w:val="none" w:sz="0" w:space="0" w:color="auto"/>
                <w:right w:val="none" w:sz="0" w:space="0" w:color="auto"/>
              </w:divBdr>
            </w:div>
            <w:div w:id="801775935">
              <w:marLeft w:val="0"/>
              <w:marRight w:val="0"/>
              <w:marTop w:val="0"/>
              <w:marBottom w:val="0"/>
              <w:divBdr>
                <w:top w:val="none" w:sz="0" w:space="0" w:color="auto"/>
                <w:left w:val="none" w:sz="0" w:space="0" w:color="auto"/>
                <w:bottom w:val="none" w:sz="0" w:space="0" w:color="auto"/>
                <w:right w:val="none" w:sz="0" w:space="0" w:color="auto"/>
              </w:divBdr>
            </w:div>
            <w:div w:id="2135514256">
              <w:marLeft w:val="0"/>
              <w:marRight w:val="0"/>
              <w:marTop w:val="0"/>
              <w:marBottom w:val="0"/>
              <w:divBdr>
                <w:top w:val="none" w:sz="0" w:space="0" w:color="auto"/>
                <w:left w:val="none" w:sz="0" w:space="0" w:color="auto"/>
                <w:bottom w:val="none" w:sz="0" w:space="0" w:color="auto"/>
                <w:right w:val="none" w:sz="0" w:space="0" w:color="auto"/>
              </w:divBdr>
            </w:div>
            <w:div w:id="605846797">
              <w:marLeft w:val="0"/>
              <w:marRight w:val="0"/>
              <w:marTop w:val="0"/>
              <w:marBottom w:val="0"/>
              <w:divBdr>
                <w:top w:val="none" w:sz="0" w:space="0" w:color="auto"/>
                <w:left w:val="none" w:sz="0" w:space="0" w:color="auto"/>
                <w:bottom w:val="none" w:sz="0" w:space="0" w:color="auto"/>
                <w:right w:val="none" w:sz="0" w:space="0" w:color="auto"/>
              </w:divBdr>
            </w:div>
            <w:div w:id="2045329012">
              <w:marLeft w:val="0"/>
              <w:marRight w:val="0"/>
              <w:marTop w:val="0"/>
              <w:marBottom w:val="0"/>
              <w:divBdr>
                <w:top w:val="none" w:sz="0" w:space="0" w:color="auto"/>
                <w:left w:val="none" w:sz="0" w:space="0" w:color="auto"/>
                <w:bottom w:val="none" w:sz="0" w:space="0" w:color="auto"/>
                <w:right w:val="none" w:sz="0" w:space="0" w:color="auto"/>
              </w:divBdr>
              <w:divsChild>
                <w:div w:id="212503464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6781044">
              <w:marLeft w:val="0"/>
              <w:marRight w:val="0"/>
              <w:marTop w:val="0"/>
              <w:marBottom w:val="0"/>
              <w:divBdr>
                <w:top w:val="none" w:sz="0" w:space="0" w:color="auto"/>
                <w:left w:val="none" w:sz="0" w:space="0" w:color="auto"/>
                <w:bottom w:val="none" w:sz="0" w:space="0" w:color="auto"/>
                <w:right w:val="none" w:sz="0" w:space="0" w:color="auto"/>
              </w:divBdr>
            </w:div>
            <w:div w:id="693969546">
              <w:marLeft w:val="0"/>
              <w:marRight w:val="0"/>
              <w:marTop w:val="0"/>
              <w:marBottom w:val="0"/>
              <w:divBdr>
                <w:top w:val="none" w:sz="0" w:space="0" w:color="auto"/>
                <w:left w:val="none" w:sz="0" w:space="0" w:color="auto"/>
                <w:bottom w:val="none" w:sz="0" w:space="0" w:color="auto"/>
                <w:right w:val="none" w:sz="0" w:space="0" w:color="auto"/>
              </w:divBdr>
            </w:div>
            <w:div w:id="670958337">
              <w:marLeft w:val="0"/>
              <w:marRight w:val="0"/>
              <w:marTop w:val="0"/>
              <w:marBottom w:val="0"/>
              <w:divBdr>
                <w:top w:val="none" w:sz="0" w:space="0" w:color="auto"/>
                <w:left w:val="none" w:sz="0" w:space="0" w:color="auto"/>
                <w:bottom w:val="none" w:sz="0" w:space="0" w:color="auto"/>
                <w:right w:val="none" w:sz="0" w:space="0" w:color="auto"/>
              </w:divBdr>
            </w:div>
            <w:div w:id="1460760411">
              <w:marLeft w:val="0"/>
              <w:marRight w:val="0"/>
              <w:marTop w:val="0"/>
              <w:marBottom w:val="0"/>
              <w:divBdr>
                <w:top w:val="none" w:sz="0" w:space="0" w:color="auto"/>
                <w:left w:val="none" w:sz="0" w:space="0" w:color="auto"/>
                <w:bottom w:val="none" w:sz="0" w:space="0" w:color="auto"/>
                <w:right w:val="none" w:sz="0" w:space="0" w:color="auto"/>
              </w:divBdr>
            </w:div>
            <w:div w:id="520894315">
              <w:marLeft w:val="0"/>
              <w:marRight w:val="0"/>
              <w:marTop w:val="0"/>
              <w:marBottom w:val="0"/>
              <w:divBdr>
                <w:top w:val="none" w:sz="0" w:space="0" w:color="auto"/>
                <w:left w:val="none" w:sz="0" w:space="0" w:color="auto"/>
                <w:bottom w:val="none" w:sz="0" w:space="0" w:color="auto"/>
                <w:right w:val="none" w:sz="0" w:space="0" w:color="auto"/>
              </w:divBdr>
            </w:div>
            <w:div w:id="793326627">
              <w:marLeft w:val="0"/>
              <w:marRight w:val="0"/>
              <w:marTop w:val="0"/>
              <w:marBottom w:val="0"/>
              <w:divBdr>
                <w:top w:val="none" w:sz="0" w:space="0" w:color="auto"/>
                <w:left w:val="none" w:sz="0" w:space="0" w:color="auto"/>
                <w:bottom w:val="none" w:sz="0" w:space="0" w:color="auto"/>
                <w:right w:val="none" w:sz="0" w:space="0" w:color="auto"/>
              </w:divBdr>
            </w:div>
            <w:div w:id="1244217850">
              <w:marLeft w:val="0"/>
              <w:marRight w:val="0"/>
              <w:marTop w:val="0"/>
              <w:marBottom w:val="0"/>
              <w:divBdr>
                <w:top w:val="none" w:sz="0" w:space="0" w:color="auto"/>
                <w:left w:val="none" w:sz="0" w:space="0" w:color="auto"/>
                <w:bottom w:val="none" w:sz="0" w:space="0" w:color="auto"/>
                <w:right w:val="none" w:sz="0" w:space="0" w:color="auto"/>
              </w:divBdr>
            </w:div>
            <w:div w:id="923802574">
              <w:marLeft w:val="0"/>
              <w:marRight w:val="0"/>
              <w:marTop w:val="0"/>
              <w:marBottom w:val="0"/>
              <w:divBdr>
                <w:top w:val="none" w:sz="0" w:space="0" w:color="auto"/>
                <w:left w:val="none" w:sz="0" w:space="0" w:color="auto"/>
                <w:bottom w:val="none" w:sz="0" w:space="0" w:color="auto"/>
                <w:right w:val="none" w:sz="0" w:space="0" w:color="auto"/>
              </w:divBdr>
            </w:div>
            <w:div w:id="1311984555">
              <w:marLeft w:val="0"/>
              <w:marRight w:val="0"/>
              <w:marTop w:val="0"/>
              <w:marBottom w:val="0"/>
              <w:divBdr>
                <w:top w:val="none" w:sz="0" w:space="0" w:color="auto"/>
                <w:left w:val="none" w:sz="0" w:space="0" w:color="auto"/>
                <w:bottom w:val="none" w:sz="0" w:space="0" w:color="auto"/>
                <w:right w:val="none" w:sz="0" w:space="0" w:color="auto"/>
              </w:divBdr>
            </w:div>
            <w:div w:id="2017919153">
              <w:marLeft w:val="0"/>
              <w:marRight w:val="0"/>
              <w:marTop w:val="0"/>
              <w:marBottom w:val="0"/>
              <w:divBdr>
                <w:top w:val="none" w:sz="0" w:space="0" w:color="auto"/>
                <w:left w:val="none" w:sz="0" w:space="0" w:color="auto"/>
                <w:bottom w:val="none" w:sz="0" w:space="0" w:color="auto"/>
                <w:right w:val="none" w:sz="0" w:space="0" w:color="auto"/>
              </w:divBdr>
            </w:div>
            <w:div w:id="374739015">
              <w:marLeft w:val="0"/>
              <w:marRight w:val="0"/>
              <w:marTop w:val="0"/>
              <w:marBottom w:val="0"/>
              <w:divBdr>
                <w:top w:val="none" w:sz="0" w:space="0" w:color="auto"/>
                <w:left w:val="none" w:sz="0" w:space="0" w:color="auto"/>
                <w:bottom w:val="none" w:sz="0" w:space="0" w:color="auto"/>
                <w:right w:val="none" w:sz="0" w:space="0" w:color="auto"/>
              </w:divBdr>
            </w:div>
            <w:div w:id="2087917884">
              <w:marLeft w:val="0"/>
              <w:marRight w:val="0"/>
              <w:marTop w:val="0"/>
              <w:marBottom w:val="0"/>
              <w:divBdr>
                <w:top w:val="none" w:sz="0" w:space="0" w:color="auto"/>
                <w:left w:val="none" w:sz="0" w:space="0" w:color="auto"/>
                <w:bottom w:val="none" w:sz="0" w:space="0" w:color="auto"/>
                <w:right w:val="none" w:sz="0" w:space="0" w:color="auto"/>
              </w:divBdr>
            </w:div>
            <w:div w:id="408504878">
              <w:marLeft w:val="0"/>
              <w:marRight w:val="0"/>
              <w:marTop w:val="0"/>
              <w:marBottom w:val="0"/>
              <w:divBdr>
                <w:top w:val="none" w:sz="0" w:space="0" w:color="auto"/>
                <w:left w:val="none" w:sz="0" w:space="0" w:color="auto"/>
                <w:bottom w:val="none" w:sz="0" w:space="0" w:color="auto"/>
                <w:right w:val="none" w:sz="0" w:space="0" w:color="auto"/>
              </w:divBdr>
            </w:div>
            <w:div w:id="1810977778">
              <w:marLeft w:val="0"/>
              <w:marRight w:val="0"/>
              <w:marTop w:val="0"/>
              <w:marBottom w:val="0"/>
              <w:divBdr>
                <w:top w:val="none" w:sz="0" w:space="0" w:color="auto"/>
                <w:left w:val="none" w:sz="0" w:space="0" w:color="auto"/>
                <w:bottom w:val="none" w:sz="0" w:space="0" w:color="auto"/>
                <w:right w:val="none" w:sz="0" w:space="0" w:color="auto"/>
              </w:divBdr>
            </w:div>
            <w:div w:id="70583738">
              <w:marLeft w:val="0"/>
              <w:marRight w:val="0"/>
              <w:marTop w:val="0"/>
              <w:marBottom w:val="0"/>
              <w:divBdr>
                <w:top w:val="none" w:sz="0" w:space="0" w:color="auto"/>
                <w:left w:val="none" w:sz="0" w:space="0" w:color="auto"/>
                <w:bottom w:val="none" w:sz="0" w:space="0" w:color="auto"/>
                <w:right w:val="none" w:sz="0" w:space="0" w:color="auto"/>
              </w:divBdr>
            </w:div>
            <w:div w:id="1150823974">
              <w:marLeft w:val="0"/>
              <w:marRight w:val="0"/>
              <w:marTop w:val="0"/>
              <w:marBottom w:val="0"/>
              <w:divBdr>
                <w:top w:val="none" w:sz="0" w:space="0" w:color="auto"/>
                <w:left w:val="none" w:sz="0" w:space="0" w:color="auto"/>
                <w:bottom w:val="none" w:sz="0" w:space="0" w:color="auto"/>
                <w:right w:val="none" w:sz="0" w:space="0" w:color="auto"/>
              </w:divBdr>
            </w:div>
            <w:div w:id="114909936">
              <w:marLeft w:val="0"/>
              <w:marRight w:val="0"/>
              <w:marTop w:val="0"/>
              <w:marBottom w:val="0"/>
              <w:divBdr>
                <w:top w:val="none" w:sz="0" w:space="0" w:color="auto"/>
                <w:left w:val="none" w:sz="0" w:space="0" w:color="auto"/>
                <w:bottom w:val="none" w:sz="0" w:space="0" w:color="auto"/>
                <w:right w:val="none" w:sz="0" w:space="0" w:color="auto"/>
              </w:divBdr>
            </w:div>
            <w:div w:id="708989634">
              <w:marLeft w:val="0"/>
              <w:marRight w:val="0"/>
              <w:marTop w:val="0"/>
              <w:marBottom w:val="0"/>
              <w:divBdr>
                <w:top w:val="none" w:sz="0" w:space="0" w:color="auto"/>
                <w:left w:val="none" w:sz="0" w:space="0" w:color="auto"/>
                <w:bottom w:val="none" w:sz="0" w:space="0" w:color="auto"/>
                <w:right w:val="none" w:sz="0" w:space="0" w:color="auto"/>
              </w:divBdr>
            </w:div>
            <w:div w:id="1937590447">
              <w:marLeft w:val="0"/>
              <w:marRight w:val="0"/>
              <w:marTop w:val="0"/>
              <w:marBottom w:val="0"/>
              <w:divBdr>
                <w:top w:val="none" w:sz="0" w:space="0" w:color="auto"/>
                <w:left w:val="none" w:sz="0" w:space="0" w:color="auto"/>
                <w:bottom w:val="none" w:sz="0" w:space="0" w:color="auto"/>
                <w:right w:val="none" w:sz="0" w:space="0" w:color="auto"/>
              </w:divBdr>
            </w:div>
            <w:div w:id="6061726">
              <w:marLeft w:val="0"/>
              <w:marRight w:val="0"/>
              <w:marTop w:val="0"/>
              <w:marBottom w:val="0"/>
              <w:divBdr>
                <w:top w:val="none" w:sz="0" w:space="0" w:color="auto"/>
                <w:left w:val="none" w:sz="0" w:space="0" w:color="auto"/>
                <w:bottom w:val="none" w:sz="0" w:space="0" w:color="auto"/>
                <w:right w:val="none" w:sz="0" w:space="0" w:color="auto"/>
              </w:divBdr>
            </w:div>
            <w:div w:id="811948251">
              <w:marLeft w:val="0"/>
              <w:marRight w:val="0"/>
              <w:marTop w:val="0"/>
              <w:marBottom w:val="0"/>
              <w:divBdr>
                <w:top w:val="none" w:sz="0" w:space="0" w:color="auto"/>
                <w:left w:val="none" w:sz="0" w:space="0" w:color="auto"/>
                <w:bottom w:val="none" w:sz="0" w:space="0" w:color="auto"/>
                <w:right w:val="none" w:sz="0" w:space="0" w:color="auto"/>
              </w:divBdr>
            </w:div>
            <w:div w:id="1739210670">
              <w:marLeft w:val="0"/>
              <w:marRight w:val="0"/>
              <w:marTop w:val="0"/>
              <w:marBottom w:val="0"/>
              <w:divBdr>
                <w:top w:val="none" w:sz="0" w:space="0" w:color="auto"/>
                <w:left w:val="none" w:sz="0" w:space="0" w:color="auto"/>
                <w:bottom w:val="none" w:sz="0" w:space="0" w:color="auto"/>
                <w:right w:val="none" w:sz="0" w:space="0" w:color="auto"/>
              </w:divBdr>
            </w:div>
            <w:div w:id="55320303">
              <w:marLeft w:val="0"/>
              <w:marRight w:val="0"/>
              <w:marTop w:val="0"/>
              <w:marBottom w:val="0"/>
              <w:divBdr>
                <w:top w:val="none" w:sz="0" w:space="0" w:color="auto"/>
                <w:left w:val="none" w:sz="0" w:space="0" w:color="auto"/>
                <w:bottom w:val="none" w:sz="0" w:space="0" w:color="auto"/>
                <w:right w:val="none" w:sz="0" w:space="0" w:color="auto"/>
              </w:divBdr>
            </w:div>
            <w:div w:id="1376084477">
              <w:marLeft w:val="0"/>
              <w:marRight w:val="0"/>
              <w:marTop w:val="0"/>
              <w:marBottom w:val="0"/>
              <w:divBdr>
                <w:top w:val="none" w:sz="0" w:space="0" w:color="auto"/>
                <w:left w:val="none" w:sz="0" w:space="0" w:color="auto"/>
                <w:bottom w:val="none" w:sz="0" w:space="0" w:color="auto"/>
                <w:right w:val="none" w:sz="0" w:space="0" w:color="auto"/>
              </w:divBdr>
            </w:div>
            <w:div w:id="1245609939">
              <w:marLeft w:val="0"/>
              <w:marRight w:val="0"/>
              <w:marTop w:val="0"/>
              <w:marBottom w:val="0"/>
              <w:divBdr>
                <w:top w:val="none" w:sz="0" w:space="0" w:color="auto"/>
                <w:left w:val="none" w:sz="0" w:space="0" w:color="auto"/>
                <w:bottom w:val="none" w:sz="0" w:space="0" w:color="auto"/>
                <w:right w:val="none" w:sz="0" w:space="0" w:color="auto"/>
              </w:divBdr>
            </w:div>
            <w:div w:id="33385139">
              <w:marLeft w:val="0"/>
              <w:marRight w:val="0"/>
              <w:marTop w:val="0"/>
              <w:marBottom w:val="0"/>
              <w:divBdr>
                <w:top w:val="none" w:sz="0" w:space="0" w:color="auto"/>
                <w:left w:val="none" w:sz="0" w:space="0" w:color="auto"/>
                <w:bottom w:val="none" w:sz="0" w:space="0" w:color="auto"/>
                <w:right w:val="none" w:sz="0" w:space="0" w:color="auto"/>
              </w:divBdr>
            </w:div>
            <w:div w:id="2102138452">
              <w:marLeft w:val="0"/>
              <w:marRight w:val="0"/>
              <w:marTop w:val="0"/>
              <w:marBottom w:val="0"/>
              <w:divBdr>
                <w:top w:val="none" w:sz="0" w:space="0" w:color="auto"/>
                <w:left w:val="none" w:sz="0" w:space="0" w:color="auto"/>
                <w:bottom w:val="none" w:sz="0" w:space="0" w:color="auto"/>
                <w:right w:val="none" w:sz="0" w:space="0" w:color="auto"/>
              </w:divBdr>
            </w:div>
            <w:div w:id="611330189">
              <w:marLeft w:val="0"/>
              <w:marRight w:val="0"/>
              <w:marTop w:val="0"/>
              <w:marBottom w:val="0"/>
              <w:divBdr>
                <w:top w:val="none" w:sz="0" w:space="0" w:color="auto"/>
                <w:left w:val="none" w:sz="0" w:space="0" w:color="auto"/>
                <w:bottom w:val="none" w:sz="0" w:space="0" w:color="auto"/>
                <w:right w:val="none" w:sz="0" w:space="0" w:color="auto"/>
              </w:divBdr>
            </w:div>
            <w:div w:id="841313760">
              <w:marLeft w:val="0"/>
              <w:marRight w:val="0"/>
              <w:marTop w:val="0"/>
              <w:marBottom w:val="0"/>
              <w:divBdr>
                <w:top w:val="none" w:sz="0" w:space="0" w:color="auto"/>
                <w:left w:val="none" w:sz="0" w:space="0" w:color="auto"/>
                <w:bottom w:val="none" w:sz="0" w:space="0" w:color="auto"/>
                <w:right w:val="none" w:sz="0" w:space="0" w:color="auto"/>
              </w:divBdr>
            </w:div>
            <w:div w:id="1251701633">
              <w:marLeft w:val="0"/>
              <w:marRight w:val="0"/>
              <w:marTop w:val="0"/>
              <w:marBottom w:val="0"/>
              <w:divBdr>
                <w:top w:val="none" w:sz="0" w:space="0" w:color="auto"/>
                <w:left w:val="none" w:sz="0" w:space="0" w:color="auto"/>
                <w:bottom w:val="none" w:sz="0" w:space="0" w:color="auto"/>
                <w:right w:val="none" w:sz="0" w:space="0" w:color="auto"/>
              </w:divBdr>
            </w:div>
            <w:div w:id="1234898685">
              <w:marLeft w:val="0"/>
              <w:marRight w:val="0"/>
              <w:marTop w:val="0"/>
              <w:marBottom w:val="0"/>
              <w:divBdr>
                <w:top w:val="none" w:sz="0" w:space="0" w:color="auto"/>
                <w:left w:val="none" w:sz="0" w:space="0" w:color="auto"/>
                <w:bottom w:val="none" w:sz="0" w:space="0" w:color="auto"/>
                <w:right w:val="none" w:sz="0" w:space="0" w:color="auto"/>
              </w:divBdr>
            </w:div>
            <w:div w:id="280184645">
              <w:marLeft w:val="0"/>
              <w:marRight w:val="0"/>
              <w:marTop w:val="0"/>
              <w:marBottom w:val="0"/>
              <w:divBdr>
                <w:top w:val="none" w:sz="0" w:space="0" w:color="auto"/>
                <w:left w:val="none" w:sz="0" w:space="0" w:color="auto"/>
                <w:bottom w:val="none" w:sz="0" w:space="0" w:color="auto"/>
                <w:right w:val="none" w:sz="0" w:space="0" w:color="auto"/>
              </w:divBdr>
            </w:div>
            <w:div w:id="1356149151">
              <w:marLeft w:val="0"/>
              <w:marRight w:val="0"/>
              <w:marTop w:val="0"/>
              <w:marBottom w:val="0"/>
              <w:divBdr>
                <w:top w:val="none" w:sz="0" w:space="0" w:color="auto"/>
                <w:left w:val="none" w:sz="0" w:space="0" w:color="auto"/>
                <w:bottom w:val="none" w:sz="0" w:space="0" w:color="auto"/>
                <w:right w:val="none" w:sz="0" w:space="0" w:color="auto"/>
              </w:divBdr>
            </w:div>
            <w:div w:id="1110391279">
              <w:marLeft w:val="0"/>
              <w:marRight w:val="0"/>
              <w:marTop w:val="0"/>
              <w:marBottom w:val="0"/>
              <w:divBdr>
                <w:top w:val="none" w:sz="0" w:space="0" w:color="auto"/>
                <w:left w:val="none" w:sz="0" w:space="0" w:color="auto"/>
                <w:bottom w:val="none" w:sz="0" w:space="0" w:color="auto"/>
                <w:right w:val="none" w:sz="0" w:space="0" w:color="auto"/>
              </w:divBdr>
            </w:div>
            <w:div w:id="537624009">
              <w:marLeft w:val="0"/>
              <w:marRight w:val="0"/>
              <w:marTop w:val="0"/>
              <w:marBottom w:val="0"/>
              <w:divBdr>
                <w:top w:val="none" w:sz="0" w:space="0" w:color="auto"/>
                <w:left w:val="none" w:sz="0" w:space="0" w:color="auto"/>
                <w:bottom w:val="none" w:sz="0" w:space="0" w:color="auto"/>
                <w:right w:val="none" w:sz="0" w:space="0" w:color="auto"/>
              </w:divBdr>
            </w:div>
            <w:div w:id="853348517">
              <w:marLeft w:val="0"/>
              <w:marRight w:val="0"/>
              <w:marTop w:val="0"/>
              <w:marBottom w:val="0"/>
              <w:divBdr>
                <w:top w:val="none" w:sz="0" w:space="0" w:color="auto"/>
                <w:left w:val="none" w:sz="0" w:space="0" w:color="auto"/>
                <w:bottom w:val="none" w:sz="0" w:space="0" w:color="auto"/>
                <w:right w:val="none" w:sz="0" w:space="0" w:color="auto"/>
              </w:divBdr>
              <w:divsChild>
                <w:div w:id="155978482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552237852">
              <w:marLeft w:val="0"/>
              <w:marRight w:val="0"/>
              <w:marTop w:val="0"/>
              <w:marBottom w:val="0"/>
              <w:divBdr>
                <w:top w:val="none" w:sz="0" w:space="0" w:color="auto"/>
                <w:left w:val="none" w:sz="0" w:space="0" w:color="auto"/>
                <w:bottom w:val="none" w:sz="0" w:space="0" w:color="auto"/>
                <w:right w:val="none" w:sz="0" w:space="0" w:color="auto"/>
              </w:divBdr>
            </w:div>
            <w:div w:id="136188865">
              <w:marLeft w:val="0"/>
              <w:marRight w:val="0"/>
              <w:marTop w:val="0"/>
              <w:marBottom w:val="0"/>
              <w:divBdr>
                <w:top w:val="none" w:sz="0" w:space="0" w:color="auto"/>
                <w:left w:val="none" w:sz="0" w:space="0" w:color="auto"/>
                <w:bottom w:val="none" w:sz="0" w:space="0" w:color="auto"/>
                <w:right w:val="none" w:sz="0" w:space="0" w:color="auto"/>
              </w:divBdr>
            </w:div>
            <w:div w:id="1707295832">
              <w:marLeft w:val="0"/>
              <w:marRight w:val="0"/>
              <w:marTop w:val="0"/>
              <w:marBottom w:val="0"/>
              <w:divBdr>
                <w:top w:val="none" w:sz="0" w:space="0" w:color="auto"/>
                <w:left w:val="none" w:sz="0" w:space="0" w:color="auto"/>
                <w:bottom w:val="none" w:sz="0" w:space="0" w:color="auto"/>
                <w:right w:val="none" w:sz="0" w:space="0" w:color="auto"/>
              </w:divBdr>
            </w:div>
            <w:div w:id="1969433273">
              <w:marLeft w:val="0"/>
              <w:marRight w:val="0"/>
              <w:marTop w:val="0"/>
              <w:marBottom w:val="0"/>
              <w:divBdr>
                <w:top w:val="none" w:sz="0" w:space="0" w:color="auto"/>
                <w:left w:val="none" w:sz="0" w:space="0" w:color="auto"/>
                <w:bottom w:val="none" w:sz="0" w:space="0" w:color="auto"/>
                <w:right w:val="none" w:sz="0" w:space="0" w:color="auto"/>
              </w:divBdr>
            </w:div>
            <w:div w:id="45880136">
              <w:marLeft w:val="0"/>
              <w:marRight w:val="0"/>
              <w:marTop w:val="0"/>
              <w:marBottom w:val="0"/>
              <w:divBdr>
                <w:top w:val="none" w:sz="0" w:space="0" w:color="auto"/>
                <w:left w:val="none" w:sz="0" w:space="0" w:color="auto"/>
                <w:bottom w:val="none" w:sz="0" w:space="0" w:color="auto"/>
                <w:right w:val="none" w:sz="0" w:space="0" w:color="auto"/>
              </w:divBdr>
            </w:div>
          </w:divsChild>
        </w:div>
        <w:div w:id="813523876">
          <w:marLeft w:val="0"/>
          <w:marRight w:val="0"/>
          <w:marTop w:val="30"/>
          <w:marBottom w:val="75"/>
          <w:divBdr>
            <w:top w:val="single" w:sz="6" w:space="0" w:color="FFFFFF"/>
            <w:left w:val="single" w:sz="6" w:space="0" w:color="FFFFFF"/>
            <w:bottom w:val="single" w:sz="6" w:space="0" w:color="FFFFFF"/>
            <w:right w:val="single" w:sz="6" w:space="0" w:color="FFFFFF"/>
          </w:divBdr>
          <w:divsChild>
            <w:div w:id="1870022158">
              <w:marLeft w:val="0"/>
              <w:marRight w:val="0"/>
              <w:marTop w:val="0"/>
              <w:marBottom w:val="0"/>
              <w:divBdr>
                <w:top w:val="single" w:sz="6" w:space="0" w:color="FFFFFF"/>
                <w:left w:val="single" w:sz="6" w:space="8" w:color="FFFFFF"/>
                <w:bottom w:val="single" w:sz="6" w:space="0" w:color="FFFFFF"/>
                <w:right w:val="single" w:sz="6" w:space="0" w:color="FFFFFF"/>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ecfr.gov/cgi-bin/text-idx?SID=741981a125f51a8cefea14c8752071e3&amp;node=30:2.0.3.5.11&amp;rgn=div5" TargetMode="External"/><Relationship Id="rId21" Type="http://schemas.openxmlformats.org/officeDocument/2006/relationships/hyperlink" Target="http://www.ecfr.gov/cgi-bin/text-idx?SID=741981a125f51a8cefea14c8752071e3&amp;node=30:2.0.3.5.11&amp;rgn=div5" TargetMode="External"/><Relationship Id="rId42" Type="http://schemas.openxmlformats.org/officeDocument/2006/relationships/hyperlink" Target="http://www.ecfr.gov/cgi-bin/text-idx?SID=741981a125f51a8cefea14c8752071e3&amp;node=30:2.0.3.5.11&amp;rgn=div5" TargetMode="External"/><Relationship Id="rId47" Type="http://schemas.openxmlformats.org/officeDocument/2006/relationships/hyperlink" Target="http://www.ecfr.gov/cgi-bin/text-idx?SID=741981a125f51a8cefea14c8752071e3&amp;node=30:2.0.3.5.11&amp;rgn=div5" TargetMode="External"/><Relationship Id="rId63" Type="http://schemas.openxmlformats.org/officeDocument/2006/relationships/hyperlink" Target="http://www.ecfr.gov/cgi-bin/text-idx?SID=741981a125f51a8cefea14c8752071e3&amp;node=30:2.0.3.5.11&amp;rgn=div5" TargetMode="External"/><Relationship Id="rId68" Type="http://schemas.openxmlformats.org/officeDocument/2006/relationships/hyperlink" Target="http://www.ecfr.gov/cgi-bin/text-idx?SID=741981a125f51a8cefea14c8752071e3&amp;node=30:2.0.3.5.11&amp;rgn=div5" TargetMode="External"/><Relationship Id="rId84" Type="http://schemas.openxmlformats.org/officeDocument/2006/relationships/hyperlink" Target="http://www.ecfr.gov/cgi-bin/text-idx?SID=741981a125f51a8cefea14c8752071e3&amp;node=30:2.0.3.5.11&amp;rgn=div5" TargetMode="External"/><Relationship Id="rId89" Type="http://schemas.openxmlformats.org/officeDocument/2006/relationships/hyperlink" Target="http://www.ecfr.gov/cgi-bin/text-idx?SID=741981a125f51a8cefea14c8752071e3&amp;node=30:2.0.3.5.11&amp;rgn=div5" TargetMode="External"/><Relationship Id="rId2" Type="http://schemas.microsoft.com/office/2007/relationships/stylesWithEffects" Target="stylesWithEffects.xml"/><Relationship Id="rId16" Type="http://schemas.openxmlformats.org/officeDocument/2006/relationships/hyperlink" Target="http://www.ecfr.gov/cgi-bin/text-idx?SID=741981a125f51a8cefea14c8752071e3&amp;node=30:2.0.3.5.11&amp;rgn=div5" TargetMode="External"/><Relationship Id="rId29" Type="http://schemas.openxmlformats.org/officeDocument/2006/relationships/hyperlink" Target="http://www.ecfr.gov/cgi-bin/text-idx?SID=741981a125f51a8cefea14c8752071e3&amp;node=30:2.0.3.5.11&amp;rgn=div5" TargetMode="External"/><Relationship Id="rId107" Type="http://schemas.openxmlformats.org/officeDocument/2006/relationships/hyperlink" Target="http://www.ecfr.gov/cgi-bin/text-idx?SID=741981a125f51a8cefea14c8752071e3&amp;node=30:2.0.3.5.11&amp;rgn=div5" TargetMode="External"/><Relationship Id="rId11" Type="http://schemas.openxmlformats.org/officeDocument/2006/relationships/hyperlink" Target="http://www.ecfr.gov/cgi-bin/text-idx?SID=741981a125f51a8cefea14c8752071e3&amp;node=30:2.0.3.5.11&amp;rgn=div5" TargetMode="External"/><Relationship Id="rId24" Type="http://schemas.openxmlformats.org/officeDocument/2006/relationships/hyperlink" Target="http://www.ecfr.gov/cgi-bin/text-idx?SID=741981a125f51a8cefea14c8752071e3&amp;node=30:2.0.3.5.11&amp;rgn=div5" TargetMode="External"/><Relationship Id="rId32" Type="http://schemas.openxmlformats.org/officeDocument/2006/relationships/hyperlink" Target="http://www.ecfr.gov/cgi-bin/text-idx?SID=741981a125f51a8cefea14c8752071e3&amp;node=30:2.0.3.5.11&amp;rgn=div5" TargetMode="External"/><Relationship Id="rId37" Type="http://schemas.openxmlformats.org/officeDocument/2006/relationships/hyperlink" Target="http://www.ecfr.gov/cgi-bin/text-idx?SID=741981a125f51a8cefea14c8752071e3&amp;node=30:2.0.3.5.11&amp;rgn=div5" TargetMode="External"/><Relationship Id="rId40" Type="http://schemas.openxmlformats.org/officeDocument/2006/relationships/hyperlink" Target="http://www.ecfr.gov/cgi-bin/text-idx?SID=741981a125f51a8cefea14c8752071e3&amp;node=30:2.0.3.5.11&amp;rgn=div5" TargetMode="External"/><Relationship Id="rId45" Type="http://schemas.openxmlformats.org/officeDocument/2006/relationships/hyperlink" Target="http://www.ecfr.gov/cgi-bin/text-idx?SID=741981a125f51a8cefea14c8752071e3&amp;node=30:2.0.3.5.11&amp;rgn=div5" TargetMode="External"/><Relationship Id="rId53" Type="http://schemas.openxmlformats.org/officeDocument/2006/relationships/hyperlink" Target="http://www.ecfr.gov/cgi-bin/text-idx?SID=741981a125f51a8cefea14c8752071e3&amp;node=30:2.0.3.5.11&amp;rgn=div5" TargetMode="External"/><Relationship Id="rId58" Type="http://schemas.openxmlformats.org/officeDocument/2006/relationships/image" Target="media/image1.gif"/><Relationship Id="rId66" Type="http://schemas.openxmlformats.org/officeDocument/2006/relationships/hyperlink" Target="http://www.ecfr.gov/cgi-bin/text-idx?SID=741981a125f51a8cefea14c8752071e3&amp;node=30:2.0.3.5.11&amp;rgn=div5" TargetMode="External"/><Relationship Id="rId74" Type="http://schemas.openxmlformats.org/officeDocument/2006/relationships/hyperlink" Target="http://www.ecfr.gov/cgi-bin/text-idx?SID=741981a125f51a8cefea14c8752071e3&amp;node=30:2.0.3.5.11&amp;rgn=div5" TargetMode="External"/><Relationship Id="rId79" Type="http://schemas.openxmlformats.org/officeDocument/2006/relationships/hyperlink" Target="http://www.ecfr.gov/cgi-bin/text-idx?SID=741981a125f51a8cefea14c8752071e3&amp;node=30:2.0.3.5.11&amp;rgn=div5" TargetMode="External"/><Relationship Id="rId87" Type="http://schemas.openxmlformats.org/officeDocument/2006/relationships/hyperlink" Target="http://www.ecfr.gov/cgi-bin/text-idx?SID=741981a125f51a8cefea14c8752071e3&amp;node=30:2.0.3.5.11&amp;rgn=div5" TargetMode="External"/><Relationship Id="rId102" Type="http://schemas.openxmlformats.org/officeDocument/2006/relationships/hyperlink" Target="http://www.ecfr.gov/cgi-bin/text-idx?SID=741981a125f51a8cefea14c8752071e3&amp;node=30:2.0.3.5.11&amp;rgn=div5" TargetMode="External"/><Relationship Id="rId110" Type="http://schemas.openxmlformats.org/officeDocument/2006/relationships/fontTable" Target="fontTable.xml"/><Relationship Id="rId5" Type="http://schemas.openxmlformats.org/officeDocument/2006/relationships/hyperlink" Target="http://www.ecfr.gov/cgi-bin/retrieveECFR?gp=&amp;SID=741981a125f51a8cefea14c8752071e3&amp;r=PART&amp;n=30y2.0.3.5.10" TargetMode="External"/><Relationship Id="rId61" Type="http://schemas.openxmlformats.org/officeDocument/2006/relationships/hyperlink" Target="http://www.ecfr.gov/cgi-bin/text-idx?SID=741981a125f51a8cefea14c8752071e3&amp;node=30:2.0.3.5.11&amp;rgn=div5" TargetMode="External"/><Relationship Id="rId82" Type="http://schemas.openxmlformats.org/officeDocument/2006/relationships/hyperlink" Target="http://www.ecfr.gov/cgi-bin/text-idx?SID=741981a125f51a8cefea14c8752071e3&amp;node=30:2.0.3.5.11&amp;rgn=div5" TargetMode="External"/><Relationship Id="rId90" Type="http://schemas.openxmlformats.org/officeDocument/2006/relationships/hyperlink" Target="http://www.ecfr.gov/cgi-bin/text-idx?SID=741981a125f51a8cefea14c8752071e3&amp;node=30:2.0.3.5.11&amp;rgn=div5" TargetMode="External"/><Relationship Id="rId95" Type="http://schemas.openxmlformats.org/officeDocument/2006/relationships/hyperlink" Target="http://www.ecfr.gov/cgi-bin/text-idx?SID=741981a125f51a8cefea14c8752071e3&amp;node=30:2.0.3.5.11&amp;rgn=div5" TargetMode="External"/><Relationship Id="rId19" Type="http://schemas.openxmlformats.org/officeDocument/2006/relationships/hyperlink" Target="http://www.ecfr.gov/cgi-bin/text-idx?SID=741981a125f51a8cefea14c8752071e3&amp;node=30:2.0.3.5.11&amp;rgn=div5" TargetMode="External"/><Relationship Id="rId14" Type="http://schemas.openxmlformats.org/officeDocument/2006/relationships/hyperlink" Target="http://www.ecfr.gov/cgi-bin/text-idx?SID=741981a125f51a8cefea14c8752071e3&amp;node=30:2.0.3.5.11&amp;rgn=div5" TargetMode="External"/><Relationship Id="rId22" Type="http://schemas.openxmlformats.org/officeDocument/2006/relationships/hyperlink" Target="http://www.ecfr.gov/cgi-bin/text-idx?SID=741981a125f51a8cefea14c8752071e3&amp;node=30:2.0.3.5.11&amp;rgn=div5" TargetMode="External"/><Relationship Id="rId27" Type="http://schemas.openxmlformats.org/officeDocument/2006/relationships/hyperlink" Target="http://www.ecfr.gov/cgi-bin/text-idx?SID=741981a125f51a8cefea14c8752071e3&amp;node=30:2.0.3.5.11&amp;rgn=div5" TargetMode="External"/><Relationship Id="rId30" Type="http://schemas.openxmlformats.org/officeDocument/2006/relationships/hyperlink" Target="http://www.ecfr.gov/cgi-bin/text-idx?SID=741981a125f51a8cefea14c8752071e3&amp;node=30:2.0.3.5.11&amp;rgn=div5" TargetMode="External"/><Relationship Id="rId35" Type="http://schemas.openxmlformats.org/officeDocument/2006/relationships/hyperlink" Target="http://www.ecfr.gov/cgi-bin/text-idx?SID=741981a125f51a8cefea14c8752071e3&amp;node=30:2.0.3.5.11&amp;rgn=div5" TargetMode="External"/><Relationship Id="rId43" Type="http://schemas.openxmlformats.org/officeDocument/2006/relationships/hyperlink" Target="http://www.ecfr.gov/cgi-bin/text-idx?SID=741981a125f51a8cefea14c8752071e3&amp;node=30:2.0.3.5.11&amp;rgn=div5" TargetMode="External"/><Relationship Id="rId48" Type="http://schemas.openxmlformats.org/officeDocument/2006/relationships/hyperlink" Target="http://www.ecfr.gov/cgi-bin/text-idx?SID=741981a125f51a8cefea14c8752071e3&amp;node=30:2.0.3.5.11&amp;rgn=div5" TargetMode="External"/><Relationship Id="rId56" Type="http://schemas.openxmlformats.org/officeDocument/2006/relationships/hyperlink" Target="http://www.ecfr.gov/cgi-bin/text-idx?SID=741981a125f51a8cefea14c8752071e3&amp;node=30:2.0.3.5.11&amp;rgn=div5" TargetMode="External"/><Relationship Id="rId64" Type="http://schemas.openxmlformats.org/officeDocument/2006/relationships/hyperlink" Target="http://www.ecfr.gov/cgi-bin/text-idx?SID=741981a125f51a8cefea14c8752071e3&amp;node=30:2.0.3.5.11&amp;rgn=div5" TargetMode="External"/><Relationship Id="rId69" Type="http://schemas.openxmlformats.org/officeDocument/2006/relationships/hyperlink" Target="http://www.ecfr.gov/cgi-bin/text-idx?SID=741981a125f51a8cefea14c8752071e3&amp;node=30:2.0.3.5.11&amp;rgn=div5" TargetMode="External"/><Relationship Id="rId77" Type="http://schemas.openxmlformats.org/officeDocument/2006/relationships/hyperlink" Target="http://www.ecfr.gov/cgi-bin/text-idx?SID=741981a125f51a8cefea14c8752071e3&amp;node=30:2.0.3.5.11&amp;rgn=div5" TargetMode="External"/><Relationship Id="rId100" Type="http://schemas.openxmlformats.org/officeDocument/2006/relationships/hyperlink" Target="http://www.ecfr.gov/cgi-bin/text-idx?SID=741981a125f51a8cefea14c8752071e3&amp;node=30:2.0.3.5.11&amp;rgn=div5" TargetMode="External"/><Relationship Id="rId105" Type="http://schemas.openxmlformats.org/officeDocument/2006/relationships/hyperlink" Target="http://www.ecfr.gov/cgi-bin/text-idx?SID=741981a125f51a8cefea14c8752071e3&amp;node=30:2.0.3.5.11&amp;rgn=div5" TargetMode="External"/><Relationship Id="rId8" Type="http://schemas.openxmlformats.org/officeDocument/2006/relationships/hyperlink" Target="http://www.ecfr.gov/cgi-bin/text-idx?SID=741981a125f51a8cefea14c8752071e3&amp;node=30:2.0.3.5.11&amp;rgn=div5" TargetMode="External"/><Relationship Id="rId51" Type="http://schemas.openxmlformats.org/officeDocument/2006/relationships/hyperlink" Target="http://www.ecfr.gov/cgi-bin/text-idx?SID=741981a125f51a8cefea14c8752071e3&amp;node=30:2.0.3.5.11&amp;rgn=div5" TargetMode="External"/><Relationship Id="rId72" Type="http://schemas.openxmlformats.org/officeDocument/2006/relationships/hyperlink" Target="http://www.ecfr.gov/cgi-bin/text-idx?SID=741981a125f51a8cefea14c8752071e3&amp;node=30:2.0.3.5.11&amp;rgn=div5" TargetMode="External"/><Relationship Id="rId80" Type="http://schemas.openxmlformats.org/officeDocument/2006/relationships/hyperlink" Target="http://www.ecfr.gov/cgi-bin/text-idx?SID=741981a125f51a8cefea14c8752071e3&amp;node=30:2.0.3.5.11&amp;rgn=div5" TargetMode="External"/><Relationship Id="rId85" Type="http://schemas.openxmlformats.org/officeDocument/2006/relationships/hyperlink" Target="http://www.ecfr.gov/cgi-bin/text-idx?SID=741981a125f51a8cefea14c8752071e3&amp;node=30:2.0.3.5.11&amp;rgn=div5" TargetMode="External"/><Relationship Id="rId93" Type="http://schemas.openxmlformats.org/officeDocument/2006/relationships/hyperlink" Target="http://www.ecfr.gov/cgi-bin/text-idx?SID=741981a125f51a8cefea14c8752071e3&amp;node=30:2.0.3.5.11&amp;rgn=div5" TargetMode="External"/><Relationship Id="rId98" Type="http://schemas.openxmlformats.org/officeDocument/2006/relationships/hyperlink" Target="http://www.ecfr.gov/cgi-bin/text-idx?SID=741981a125f51a8cefea14c8752071e3&amp;node=30:2.0.3.5.11&amp;rgn=div5" TargetMode="External"/><Relationship Id="rId3" Type="http://schemas.openxmlformats.org/officeDocument/2006/relationships/settings" Target="settings.xml"/><Relationship Id="rId12" Type="http://schemas.openxmlformats.org/officeDocument/2006/relationships/hyperlink" Target="http://www.ecfr.gov/cgi-bin/text-idx?SID=741981a125f51a8cefea14c8752071e3&amp;node=30:2.0.3.5.11&amp;rgn=div5" TargetMode="External"/><Relationship Id="rId17" Type="http://schemas.openxmlformats.org/officeDocument/2006/relationships/hyperlink" Target="http://www.ecfr.gov/cgi-bin/text-idx?SID=741981a125f51a8cefea14c8752071e3&amp;node=30:2.0.3.5.11&amp;rgn=div5" TargetMode="External"/><Relationship Id="rId25" Type="http://schemas.openxmlformats.org/officeDocument/2006/relationships/hyperlink" Target="http://www.ecfr.gov/cgi-bin/text-idx?SID=741981a125f51a8cefea14c8752071e3&amp;node=30:2.0.3.5.11&amp;rgn=div5" TargetMode="External"/><Relationship Id="rId33" Type="http://schemas.openxmlformats.org/officeDocument/2006/relationships/hyperlink" Target="http://www.ecfr.gov/cgi-bin/text-idx?SID=741981a125f51a8cefea14c8752071e3&amp;node=30:2.0.3.5.11&amp;rgn=div5" TargetMode="External"/><Relationship Id="rId38" Type="http://schemas.openxmlformats.org/officeDocument/2006/relationships/hyperlink" Target="http://www.ecfr.gov/cgi-bin/text-idx?SID=741981a125f51a8cefea14c8752071e3&amp;node=30:2.0.3.5.11&amp;rgn=div5" TargetMode="External"/><Relationship Id="rId46" Type="http://schemas.openxmlformats.org/officeDocument/2006/relationships/hyperlink" Target="http://www.ecfr.gov/cgi-bin/text-idx?SID=741981a125f51a8cefea14c8752071e3&amp;node=30:2.0.3.5.11&amp;rgn=div5" TargetMode="External"/><Relationship Id="rId59" Type="http://schemas.openxmlformats.org/officeDocument/2006/relationships/hyperlink" Target="http://www.ecfr.gov/cgi-bin/text-idx?SID=741981a125f51a8cefea14c8752071e3&amp;node=30:2.0.3.5.11&amp;rgn=div5" TargetMode="External"/><Relationship Id="rId67" Type="http://schemas.openxmlformats.org/officeDocument/2006/relationships/hyperlink" Target="http://www.ecfr.gov/cgi-bin/text-idx?SID=741981a125f51a8cefea14c8752071e3&amp;node=30:2.0.3.5.11&amp;rgn=div5" TargetMode="External"/><Relationship Id="rId103" Type="http://schemas.openxmlformats.org/officeDocument/2006/relationships/hyperlink" Target="http://www.ecfr.gov/cgi-bin/text-idx?SID=741981a125f51a8cefea14c8752071e3&amp;node=30:2.0.3.5.11&amp;rgn=div5" TargetMode="External"/><Relationship Id="rId108" Type="http://schemas.openxmlformats.org/officeDocument/2006/relationships/hyperlink" Target="mailto:ecfr@nara.gov" TargetMode="External"/><Relationship Id="rId20" Type="http://schemas.openxmlformats.org/officeDocument/2006/relationships/hyperlink" Target="http://www.ecfr.gov/cgi-bin/text-idx?SID=741981a125f51a8cefea14c8752071e3&amp;node=30:2.0.3.5.11&amp;rgn=div5" TargetMode="External"/><Relationship Id="rId41" Type="http://schemas.openxmlformats.org/officeDocument/2006/relationships/hyperlink" Target="http://www.ecfr.gov/cgi-bin/text-idx?SID=741981a125f51a8cefea14c8752071e3&amp;node=30:2.0.3.5.11&amp;rgn=div5" TargetMode="External"/><Relationship Id="rId54" Type="http://schemas.openxmlformats.org/officeDocument/2006/relationships/hyperlink" Target="http://www.ecfr.gov/cgi-bin/text-idx?SID=741981a125f51a8cefea14c8752071e3&amp;node=30:2.0.3.5.11&amp;rgn=div5" TargetMode="External"/><Relationship Id="rId62" Type="http://schemas.openxmlformats.org/officeDocument/2006/relationships/hyperlink" Target="http://www.ecfr.gov/cgi-bin/text-idx?SID=741981a125f51a8cefea14c8752071e3&amp;node=30:2.0.3.5.11&amp;rgn=div5" TargetMode="External"/><Relationship Id="rId70" Type="http://schemas.openxmlformats.org/officeDocument/2006/relationships/hyperlink" Target="http://www.ecfr.gov/cgi-bin/text-idx?SID=741981a125f51a8cefea14c8752071e3&amp;node=30:2.0.3.5.11&amp;rgn=div5" TargetMode="External"/><Relationship Id="rId75" Type="http://schemas.openxmlformats.org/officeDocument/2006/relationships/hyperlink" Target="http://www.ecfr.gov/cgi-bin/text-idx?SID=741981a125f51a8cefea14c8752071e3&amp;node=30:2.0.3.5.11&amp;rgn=div5" TargetMode="External"/><Relationship Id="rId83" Type="http://schemas.openxmlformats.org/officeDocument/2006/relationships/hyperlink" Target="http://www.ecfr.gov/cgi-bin/text-idx?SID=741981a125f51a8cefea14c8752071e3&amp;node=30:2.0.3.5.11&amp;rgn=div5" TargetMode="External"/><Relationship Id="rId88" Type="http://schemas.openxmlformats.org/officeDocument/2006/relationships/hyperlink" Target="http://www.ecfr.gov/cgi-bin/text-idx?SID=741981a125f51a8cefea14c8752071e3&amp;node=30:2.0.3.5.11&amp;rgn=div5" TargetMode="External"/><Relationship Id="rId91" Type="http://schemas.openxmlformats.org/officeDocument/2006/relationships/hyperlink" Target="http://www.ecfr.gov/cgi-bin/text-idx?SID=741981a125f51a8cefea14c8752071e3&amp;node=30:2.0.3.5.11&amp;rgn=div5" TargetMode="External"/><Relationship Id="rId96" Type="http://schemas.openxmlformats.org/officeDocument/2006/relationships/hyperlink" Target="http://www.ecfr.gov/cgi-bin/text-idx?SID=741981a125f51a8cefea14c8752071e3&amp;node=30:2.0.3.5.11&amp;rgn=div5" TargetMode="External"/><Relationship Id="rId11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cfr.gov/cgi-bin/retrieveECFR?gp=&amp;SID=741981a125f51a8cefea14c8752071e3&amp;r=PART&amp;n=30y2.0.3.5.12" TargetMode="External"/><Relationship Id="rId15" Type="http://schemas.openxmlformats.org/officeDocument/2006/relationships/hyperlink" Target="http://www.ecfr.gov/cgi-bin/text-idx?SID=741981a125f51a8cefea14c8752071e3&amp;node=30:2.0.3.5.11&amp;rgn=div5" TargetMode="External"/><Relationship Id="rId23" Type="http://schemas.openxmlformats.org/officeDocument/2006/relationships/hyperlink" Target="http://www.ecfr.gov/cgi-bin/text-idx?SID=741981a125f51a8cefea14c8752071e3&amp;node=30:2.0.3.5.11&amp;rgn=div5" TargetMode="External"/><Relationship Id="rId28" Type="http://schemas.openxmlformats.org/officeDocument/2006/relationships/hyperlink" Target="http://www.ecfr.gov/cgi-bin/text-idx?SID=741981a125f51a8cefea14c8752071e3&amp;node=30:2.0.3.5.11&amp;rgn=div5" TargetMode="External"/><Relationship Id="rId36" Type="http://schemas.openxmlformats.org/officeDocument/2006/relationships/hyperlink" Target="http://www.ecfr.gov/cgi-bin/text-idx?SID=741981a125f51a8cefea14c8752071e3&amp;node=30:2.0.3.5.11&amp;rgn=div5" TargetMode="External"/><Relationship Id="rId49" Type="http://schemas.openxmlformats.org/officeDocument/2006/relationships/hyperlink" Target="http://www.ecfr.gov/cgi-bin/text-idx?SID=741981a125f51a8cefea14c8752071e3&amp;node=30:2.0.3.5.11&amp;rgn=div5" TargetMode="External"/><Relationship Id="rId57" Type="http://schemas.openxmlformats.org/officeDocument/2006/relationships/hyperlink" Target="http://www.ecfr.gov/cgi-bin/text-idx?SID=741981a125f51a8cefea14c8752071e3&amp;node=30:2.0.3.5.11&amp;rgn=div5#_top" TargetMode="External"/><Relationship Id="rId106" Type="http://schemas.openxmlformats.org/officeDocument/2006/relationships/hyperlink" Target="http://www.ecfr.gov/cgi-bin/text-idx?SID=741981a125f51a8cefea14c8752071e3&amp;node=30:2.0.3.5.11&amp;rgn=div5" TargetMode="External"/><Relationship Id="rId10" Type="http://schemas.openxmlformats.org/officeDocument/2006/relationships/hyperlink" Target="http://www.ecfr.gov/cgi-bin/text-idx?SID=741981a125f51a8cefea14c8752071e3&amp;node=30:2.0.3.5.11&amp;rgn=div5" TargetMode="External"/><Relationship Id="rId31" Type="http://schemas.openxmlformats.org/officeDocument/2006/relationships/hyperlink" Target="http://www.ecfr.gov/cgi-bin/text-idx?SID=741981a125f51a8cefea14c8752071e3&amp;node=30:2.0.3.5.11&amp;rgn=div5" TargetMode="External"/><Relationship Id="rId44" Type="http://schemas.openxmlformats.org/officeDocument/2006/relationships/hyperlink" Target="http://www.ecfr.gov/cgi-bin/text-idx?SID=741981a125f51a8cefea14c8752071e3&amp;node=30:2.0.3.5.11&amp;rgn=div5" TargetMode="External"/><Relationship Id="rId52" Type="http://schemas.openxmlformats.org/officeDocument/2006/relationships/hyperlink" Target="http://www.ecfr.gov/cgi-bin/text-idx?SID=741981a125f51a8cefea14c8752071e3&amp;node=30:2.0.3.5.11&amp;rgn=div5" TargetMode="External"/><Relationship Id="rId60" Type="http://schemas.openxmlformats.org/officeDocument/2006/relationships/hyperlink" Target="http://www.ecfr.gov/cgi-bin/text-idx?SID=741981a125f51a8cefea14c8752071e3&amp;node=30:2.0.3.5.11&amp;rgn=div5" TargetMode="External"/><Relationship Id="rId65" Type="http://schemas.openxmlformats.org/officeDocument/2006/relationships/hyperlink" Target="http://www.ecfr.gov/cgi-bin/text-idx?SID=741981a125f51a8cefea14c8752071e3&amp;node=30:2.0.3.5.11&amp;rgn=div5" TargetMode="External"/><Relationship Id="rId73" Type="http://schemas.openxmlformats.org/officeDocument/2006/relationships/hyperlink" Target="http://www.ecfr.gov/cgi-bin/text-idx?SID=741981a125f51a8cefea14c8752071e3&amp;node=30:2.0.3.5.11&amp;rgn=div5" TargetMode="External"/><Relationship Id="rId78" Type="http://schemas.openxmlformats.org/officeDocument/2006/relationships/hyperlink" Target="http://www.ecfr.gov/cgi-bin/text-idx?SID=741981a125f51a8cefea14c8752071e3&amp;node=30:2.0.3.5.11&amp;rgn=div5" TargetMode="External"/><Relationship Id="rId81" Type="http://schemas.openxmlformats.org/officeDocument/2006/relationships/hyperlink" Target="http://www.ecfr.gov/cgi-bin/text-idx?SID=741981a125f51a8cefea14c8752071e3&amp;node=30:2.0.3.5.11&amp;rgn=div5" TargetMode="External"/><Relationship Id="rId86" Type="http://schemas.openxmlformats.org/officeDocument/2006/relationships/hyperlink" Target="http://www.ecfr.gov/cgi-bin/text-idx?SID=741981a125f51a8cefea14c8752071e3&amp;node=30:2.0.3.5.11&amp;rgn=div5" TargetMode="External"/><Relationship Id="rId94" Type="http://schemas.openxmlformats.org/officeDocument/2006/relationships/hyperlink" Target="http://www.ecfr.gov/cgi-bin/text-idx?SID=741981a125f51a8cefea14c8752071e3&amp;node=30:2.0.3.5.11&amp;rgn=div5" TargetMode="External"/><Relationship Id="rId99" Type="http://schemas.openxmlformats.org/officeDocument/2006/relationships/hyperlink" Target="http://www.ecfr.gov/cgi-bin/text-idx?SID=741981a125f51a8cefea14c8752071e3&amp;node=30:2.0.3.5.11&amp;rgn=div5" TargetMode="External"/><Relationship Id="rId101" Type="http://schemas.openxmlformats.org/officeDocument/2006/relationships/hyperlink" Target="http://www.ecfr.gov/cgi-bin/text-idx?SID=741981a125f51a8cefea14c8752071e3&amp;node=30:2.0.3.5.11&amp;rgn=div5" TargetMode="External"/><Relationship Id="rId4" Type="http://schemas.openxmlformats.org/officeDocument/2006/relationships/webSettings" Target="webSettings.xml"/><Relationship Id="rId9" Type="http://schemas.openxmlformats.org/officeDocument/2006/relationships/hyperlink" Target="http://www.ecfr.gov/cgi-bin/text-idx?SID=741981a125f51a8cefea14c8752071e3&amp;node=30:2.0.3.5.11&amp;rgn=div5" TargetMode="External"/><Relationship Id="rId13" Type="http://schemas.openxmlformats.org/officeDocument/2006/relationships/hyperlink" Target="http://www.ecfr.gov/cgi-bin/text-idx?SID=741981a125f51a8cefea14c8752071e3&amp;node=30:2.0.3.5.11&amp;rgn=div5" TargetMode="External"/><Relationship Id="rId18" Type="http://schemas.openxmlformats.org/officeDocument/2006/relationships/hyperlink" Target="http://www.ecfr.gov/cgi-bin/text-idx?SID=741981a125f51a8cefea14c8752071e3&amp;node=30:2.0.3.5.11&amp;rgn=div5" TargetMode="External"/><Relationship Id="rId39" Type="http://schemas.openxmlformats.org/officeDocument/2006/relationships/hyperlink" Target="http://www.ecfr.gov/cgi-bin/text-idx?SID=741981a125f51a8cefea14c8752071e3&amp;node=30:2.0.3.5.11&amp;rgn=div5" TargetMode="External"/><Relationship Id="rId109" Type="http://schemas.openxmlformats.org/officeDocument/2006/relationships/hyperlink" Target="mailto:webteam@gpo.gov" TargetMode="External"/><Relationship Id="rId34" Type="http://schemas.openxmlformats.org/officeDocument/2006/relationships/hyperlink" Target="http://www.ecfr.gov/cgi-bin/text-idx?SID=741981a125f51a8cefea14c8752071e3&amp;node=30:2.0.3.5.11&amp;rgn=div5" TargetMode="External"/><Relationship Id="rId50" Type="http://schemas.openxmlformats.org/officeDocument/2006/relationships/hyperlink" Target="http://www.ecfr.gov/cgi-bin/text-idx?SID=741981a125f51a8cefea14c8752071e3&amp;node=30:2.0.3.5.11&amp;rgn=div5" TargetMode="External"/><Relationship Id="rId55" Type="http://schemas.openxmlformats.org/officeDocument/2006/relationships/hyperlink" Target="http://www.ecfr.gov/cgi-bin/text-idx?SID=741981a125f51a8cefea14c8752071e3&amp;node=30:2.0.3.5.11&amp;rgn=div5" TargetMode="External"/><Relationship Id="rId76" Type="http://schemas.openxmlformats.org/officeDocument/2006/relationships/hyperlink" Target="http://www.ecfr.gov/cgi-bin/text-idx?SID=741981a125f51a8cefea14c8752071e3&amp;node=30:2.0.3.5.11&amp;rgn=div5" TargetMode="External"/><Relationship Id="rId97" Type="http://schemas.openxmlformats.org/officeDocument/2006/relationships/hyperlink" Target="http://www.ecfr.gov/cgi-bin/text-idx?SID=741981a125f51a8cefea14c8752071e3&amp;node=30:2.0.3.5.11&amp;rgn=div5" TargetMode="External"/><Relationship Id="rId104" Type="http://schemas.openxmlformats.org/officeDocument/2006/relationships/hyperlink" Target="http://www.ecfr.gov/cgi-bin/text-idx?SID=741981a125f51a8cefea14c8752071e3&amp;node=30:2.0.3.5.11&amp;rgn=div5" TargetMode="External"/><Relationship Id="rId7" Type="http://schemas.openxmlformats.org/officeDocument/2006/relationships/hyperlink" Target="http://www.ecfr.gov/cgi-bin/text-idx?SID=741981a125f51a8cefea14c8752071e3&amp;node=30:2.0.3.5.11&amp;rgn=div5" TargetMode="External"/><Relationship Id="rId71" Type="http://schemas.openxmlformats.org/officeDocument/2006/relationships/hyperlink" Target="http://www.ecfr.gov/cgi-bin/text-idx?SID=741981a125f51a8cefea14c8752071e3&amp;node=30:2.0.3.5.11&amp;rgn=div5" TargetMode="External"/><Relationship Id="rId92" Type="http://schemas.openxmlformats.org/officeDocument/2006/relationships/hyperlink" Target="http://www.ecfr.gov/cgi-bin/text-idx?SID=741981a125f51a8cefea14c8752071e3&amp;node=30:2.0.3.5.11&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8802</Words>
  <Characters>50177</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58862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Bajusz, Arlene</dc:creator>
  <cp:lastModifiedBy>Bajusz, Arlene</cp:lastModifiedBy>
  <cp:revision>2</cp:revision>
  <dcterms:created xsi:type="dcterms:W3CDTF">2014-05-21T12:24:00Z</dcterms:created>
  <dcterms:modified xsi:type="dcterms:W3CDTF">2014-05-21T12:38:00Z</dcterms:modified>
</cp:coreProperties>
</file>