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B6" w:rsidRPr="00F83BB6" w:rsidRDefault="00165D6E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  <w:r w:rsidRPr="00165D6E">
        <w:rPr>
          <w:rFonts w:eastAsia="MS Mincho"/>
          <w:b/>
          <w:sz w:val="26"/>
          <w:szCs w:val="26"/>
          <w:lang w:eastAsia="ja-JP"/>
        </w:rPr>
        <w:t xml:space="preserve">Attachment </w:t>
      </w:r>
      <w:r>
        <w:rPr>
          <w:rFonts w:eastAsia="MS Mincho"/>
          <w:b/>
          <w:sz w:val="26"/>
          <w:szCs w:val="26"/>
          <w:lang w:eastAsia="ja-JP"/>
        </w:rPr>
        <w:t xml:space="preserve">3.3: </w:t>
      </w:r>
      <w:r w:rsidR="00F83BB6" w:rsidRPr="00F83BB6">
        <w:rPr>
          <w:rFonts w:eastAsia="MS Mincho"/>
          <w:b/>
          <w:sz w:val="26"/>
          <w:szCs w:val="26"/>
          <w:lang w:eastAsia="ja-JP"/>
        </w:rPr>
        <w:t>REDS-III International Advisory Committee</w:t>
      </w:r>
    </w:p>
    <w:p w:rsidR="00F83BB6" w:rsidRDefault="00F83BB6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  <w:r w:rsidRPr="00F83BB6">
        <w:rPr>
          <w:rFonts w:eastAsia="MS Mincho"/>
          <w:b/>
          <w:sz w:val="26"/>
          <w:szCs w:val="26"/>
          <w:lang w:eastAsia="ja-JP"/>
        </w:rPr>
        <w:t>Membership</w:t>
      </w:r>
    </w:p>
    <w:p w:rsidR="00F83BB6" w:rsidRDefault="00F83BB6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</w:p>
    <w:p w:rsidR="00165D6E" w:rsidRDefault="00903DB2" w:rsidP="00577539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  <w:r w:rsidRPr="00903DB2">
        <w:rPr>
          <w:b/>
          <w:sz w:val="26"/>
          <w:szCs w:val="26"/>
          <w:lang w:eastAsia="pt-BR"/>
        </w:rPr>
        <w:t>The effectiveness of donor notification, HIV counseling, and</w:t>
      </w:r>
      <w:r>
        <w:rPr>
          <w:b/>
          <w:sz w:val="26"/>
          <w:szCs w:val="26"/>
          <w:lang w:eastAsia="pt-BR"/>
        </w:rPr>
        <w:t xml:space="preserve"> </w:t>
      </w:r>
      <w:r w:rsidRPr="00903DB2">
        <w:rPr>
          <w:b/>
          <w:sz w:val="26"/>
          <w:szCs w:val="26"/>
          <w:lang w:eastAsia="pt-BR"/>
        </w:rPr>
        <w:t>linkage of HIV positive donors to health care in Brazil</w:t>
      </w:r>
    </w:p>
    <w:p w:rsidR="00F83BB6" w:rsidRPr="0003589D" w:rsidRDefault="00F83BB6" w:rsidP="00F83BB6">
      <w:pPr>
        <w:widowControl w:val="0"/>
        <w:adjustRightInd w:val="0"/>
        <w:snapToGrid w:val="0"/>
        <w:jc w:val="center"/>
        <w:rPr>
          <w:b/>
        </w:rPr>
      </w:pPr>
      <w:r w:rsidRPr="0003589D">
        <w:rPr>
          <w:b/>
        </w:rPr>
        <w:t xml:space="preserve">OMB Number: </w:t>
      </w:r>
      <w:r>
        <w:rPr>
          <w:b/>
        </w:rPr>
        <w:t>0925-</w:t>
      </w:r>
      <w:r w:rsidR="00577539" w:rsidRPr="00282E90" w:rsidDel="00BC2803">
        <w:rPr>
          <w:b/>
        </w:rPr>
        <w:t>0597</w:t>
      </w:r>
    </w:p>
    <w:p w:rsidR="00F83BB6" w:rsidRDefault="00F83BB6" w:rsidP="00EA7318">
      <w:pPr>
        <w:widowControl w:val="0"/>
        <w:autoSpaceDE w:val="0"/>
        <w:autoSpaceDN w:val="0"/>
        <w:adjustRightInd w:val="0"/>
        <w:spacing w:after="240"/>
        <w:jc w:val="center"/>
        <w:rPr>
          <w:rFonts w:eastAsia="MS Mincho"/>
          <w:b/>
          <w:sz w:val="26"/>
          <w:szCs w:val="26"/>
          <w:lang w:eastAsia="ja-JP"/>
        </w:rPr>
      </w:pPr>
    </w:p>
    <w:p w:rsidR="00F83BB6" w:rsidRPr="0003589D" w:rsidRDefault="00F83BB6" w:rsidP="00F83BB6">
      <w:pPr>
        <w:rPr>
          <w:b/>
          <w:bCs/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>Don Brambilla,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Data Coordinating Center (DCC) Principal Investigator, RTI International</w:t>
      </w:r>
    </w:p>
    <w:p w:rsidR="00F83BB6" w:rsidRPr="0003589D" w:rsidRDefault="00F83BB6" w:rsidP="00F83BB6">
      <w:pPr>
        <w:rPr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 xml:space="preserve">Address: </w:t>
      </w:r>
      <w:r w:rsidRPr="0003589D">
        <w:rPr>
          <w:sz w:val="19"/>
          <w:szCs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7" w:history="1">
        <w:r w:rsidRPr="0003589D">
          <w:rPr>
            <w:rStyle w:val="Hyperlink"/>
            <w:bCs/>
            <w:color w:val="auto"/>
            <w:sz w:val="19"/>
            <w:szCs w:val="19"/>
          </w:rPr>
          <w:t>dbrambilla@rti.org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301-770-8209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301-230-4647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Michael P. Busch, MD,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Central Lab Principal Investigator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 Brazil,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Email: </w:t>
      </w:r>
      <w:hyperlink r:id="rId8" w:history="1">
        <w:r w:rsidRPr="0003589D">
          <w:rPr>
            <w:rStyle w:val="Hyperlink"/>
            <w:color w:val="auto"/>
            <w:sz w:val="19"/>
            <w:szCs w:val="19"/>
          </w:rPr>
          <w:t>mbusch@bloodsystems.org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415-749-6615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415-567-5899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Jeffrey Carson, MD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Consultant to DCC and Principle Investigator for China Utilization Study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 xml:space="preserve">The University of Medicine and Dentistry of New Jersey (UMDNJ) 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Robert Wood Johnson Medical School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Address: 125 Paterson Street, Suite 5100A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New Brunswick, NJ 08901-1962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r w:rsidRPr="0003589D">
        <w:rPr>
          <w:sz w:val="19"/>
          <w:szCs w:val="19"/>
        </w:rPr>
        <w:t>carson@umdnj.edu</w:t>
      </w:r>
      <w:r w:rsidRPr="0003589D">
        <w:rPr>
          <w:sz w:val="19"/>
          <w:szCs w:val="19"/>
        </w:rPr>
        <w:cr/>
      </w:r>
      <w:r w:rsidRPr="0003589D">
        <w:rPr>
          <w:b/>
          <w:sz w:val="19"/>
          <w:szCs w:val="19"/>
        </w:rPr>
        <w:t xml:space="preserve">Phone: </w:t>
      </w:r>
      <w:r w:rsidRPr="0003589D">
        <w:rPr>
          <w:sz w:val="19"/>
          <w:szCs w:val="19"/>
        </w:rPr>
        <w:t>732-235-6968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>Fax</w:t>
      </w:r>
      <w:proofErr w:type="gramStart"/>
      <w:r w:rsidRPr="0003589D">
        <w:rPr>
          <w:b/>
          <w:sz w:val="19"/>
          <w:szCs w:val="19"/>
        </w:rPr>
        <w:t>:</w:t>
      </w:r>
      <w:r w:rsidRPr="0003589D">
        <w:rPr>
          <w:sz w:val="19"/>
          <w:szCs w:val="19"/>
        </w:rPr>
        <w:t>732</w:t>
      </w:r>
      <w:proofErr w:type="gramEnd"/>
      <w:r w:rsidRPr="0003589D">
        <w:rPr>
          <w:sz w:val="19"/>
          <w:szCs w:val="19"/>
        </w:rPr>
        <w:t>-235-6527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 xml:space="preserve">Allison </w:t>
      </w:r>
      <w:proofErr w:type="spellStart"/>
      <w:r w:rsidRPr="0003589D">
        <w:rPr>
          <w:b/>
          <w:sz w:val="19"/>
        </w:rPr>
        <w:t>Cristman</w:t>
      </w:r>
      <w:proofErr w:type="spellEnd"/>
    </w:p>
    <w:p w:rsidR="00F83BB6" w:rsidRPr="0003589D" w:rsidRDefault="00F83BB6" w:rsidP="00F83BB6">
      <w:pPr>
        <w:rPr>
          <w:sz w:val="19"/>
        </w:rPr>
      </w:pPr>
      <w:r w:rsidRPr="0003589D">
        <w:rPr>
          <w:sz w:val="19"/>
          <w:lang w:val="pt-BR"/>
        </w:rPr>
        <w:t>CO, NHLBI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6220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9" w:history="1">
        <w:r w:rsidRPr="0003589D">
          <w:rPr>
            <w:rStyle w:val="Hyperlink"/>
            <w:bCs/>
            <w:color w:val="auto"/>
            <w:sz w:val="19"/>
          </w:rPr>
          <w:t>Allison.cristman@nih.gov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301-435-0359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301-480-3338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Brian Custer, PhD, MPH</w:t>
      </w:r>
    </w:p>
    <w:p w:rsidR="00306752" w:rsidRDefault="00306752" w:rsidP="00F83BB6">
      <w:pPr>
        <w:rPr>
          <w:bCs/>
          <w:sz w:val="19"/>
        </w:rPr>
      </w:pPr>
      <w:r w:rsidRPr="0003589D">
        <w:rPr>
          <w:bCs/>
          <w:sz w:val="19"/>
        </w:rPr>
        <w:t xml:space="preserve">REDS-III IAC Chairman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US Co-Investigator and BSRI subcontract PI, South Africa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Co-Principal Investigator, Brazil,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0" w:history="1">
        <w:r w:rsidRPr="0003589D">
          <w:rPr>
            <w:rStyle w:val="Hyperlink"/>
            <w:bCs/>
            <w:color w:val="auto"/>
            <w:sz w:val="19"/>
            <w:szCs w:val="19"/>
          </w:rPr>
          <w:t>bcuster@bloodsystems.org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415-901-0756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415-901-0733</w:t>
      </w:r>
    </w:p>
    <w:p w:rsidR="00F83BB6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Roger Dodd, PhD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 xml:space="preserve">Consultant to REDS-III DCC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American Red Cross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 xml:space="preserve">15601 </w:t>
      </w:r>
      <w:proofErr w:type="spellStart"/>
      <w:r w:rsidRPr="0003589D">
        <w:rPr>
          <w:bCs/>
          <w:sz w:val="19"/>
        </w:rPr>
        <w:t>Crabbs</w:t>
      </w:r>
      <w:proofErr w:type="spellEnd"/>
      <w:r w:rsidRPr="0003589D">
        <w:rPr>
          <w:bCs/>
          <w:sz w:val="19"/>
        </w:rPr>
        <w:t xml:space="preserve"> Branch Way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Rockville, MD 20855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1" w:history="1">
        <w:r w:rsidRPr="0003589D">
          <w:rPr>
            <w:rStyle w:val="Hyperlink"/>
            <w:bCs/>
            <w:color w:val="auto"/>
            <w:sz w:val="19"/>
          </w:rPr>
          <w:t>roger.dodd@redcross.org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sz w:val="19"/>
        </w:rPr>
        <w:t>301-738-0641</w:t>
      </w:r>
    </w:p>
    <w:p w:rsidR="00F83BB6" w:rsidRPr="0003589D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Pr="0003589D" w:rsidRDefault="00F83BB6" w:rsidP="00F83BB6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Simone Glynn, MD, MSc, MPH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COR, NHLBI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RKL2 – Two Rockledge Center, 9142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sz w:val="19"/>
          <w:lang w:val="pt-BR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2" w:history="1">
        <w:r w:rsidRPr="0003589D">
          <w:rPr>
            <w:rStyle w:val="Hyperlink"/>
            <w:bCs/>
            <w:color w:val="auto"/>
            <w:sz w:val="19"/>
          </w:rPr>
          <w:t>glynnsa@nhlbi.nih.gov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301-435-0065</w:t>
      </w: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 xml:space="preserve">Steven </w:t>
      </w:r>
      <w:proofErr w:type="spellStart"/>
      <w:r w:rsidRPr="0003589D">
        <w:rPr>
          <w:b/>
          <w:sz w:val="19"/>
        </w:rPr>
        <w:t>Kleinman</w:t>
      </w:r>
      <w:proofErr w:type="spellEnd"/>
      <w:r w:rsidRPr="0003589D">
        <w:rPr>
          <w:b/>
          <w:sz w:val="19"/>
        </w:rPr>
        <w:t>, MD</w:t>
      </w:r>
    </w:p>
    <w:p w:rsidR="00F83BB6" w:rsidRPr="0003589D" w:rsidRDefault="00F83BB6" w:rsidP="00306752">
      <w:pPr>
        <w:rPr>
          <w:bCs/>
          <w:sz w:val="19"/>
        </w:rPr>
      </w:pPr>
      <w:r w:rsidRPr="0003589D">
        <w:rPr>
          <w:bCs/>
          <w:sz w:val="19"/>
        </w:rPr>
        <w:t>REDS-III Senior Consultant</w:t>
      </w:r>
    </w:p>
    <w:p w:rsidR="00F83BB6" w:rsidRPr="0003589D" w:rsidRDefault="00F83BB6" w:rsidP="00F83BB6">
      <w:pPr>
        <w:rPr>
          <w:bCs/>
          <w:sz w:val="19"/>
        </w:rPr>
      </w:pPr>
      <w:proofErr w:type="spellStart"/>
      <w:r w:rsidRPr="0003589D">
        <w:rPr>
          <w:bCs/>
          <w:sz w:val="19"/>
        </w:rPr>
        <w:t>Kleinman</w:t>
      </w:r>
      <w:proofErr w:type="spellEnd"/>
      <w:r w:rsidRPr="0003589D">
        <w:rPr>
          <w:bCs/>
          <w:sz w:val="19"/>
        </w:rPr>
        <w:t xml:space="preserve"> Biomedical Research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 xml:space="preserve">1281 </w:t>
      </w:r>
      <w:proofErr w:type="spellStart"/>
      <w:r w:rsidRPr="0003589D">
        <w:rPr>
          <w:bCs/>
          <w:sz w:val="19"/>
        </w:rPr>
        <w:t>Rockcrest</w:t>
      </w:r>
      <w:proofErr w:type="spellEnd"/>
      <w:r w:rsidRPr="0003589D">
        <w:rPr>
          <w:bCs/>
          <w:sz w:val="19"/>
        </w:rPr>
        <w:t xml:space="preserve"> </w:t>
      </w:r>
      <w:proofErr w:type="spellStart"/>
      <w:r w:rsidRPr="0003589D">
        <w:rPr>
          <w:bCs/>
          <w:sz w:val="19"/>
        </w:rPr>
        <w:t>Avenue</w:t>
      </w:r>
      <w:proofErr w:type="gramStart"/>
      <w:r w:rsidRPr="0003589D">
        <w:rPr>
          <w:bCs/>
          <w:sz w:val="19"/>
        </w:rPr>
        <w:t>,Victoria</w:t>
      </w:r>
      <w:proofErr w:type="spellEnd"/>
      <w:proofErr w:type="gramEnd"/>
      <w:r w:rsidRPr="0003589D">
        <w:rPr>
          <w:bCs/>
          <w:sz w:val="19"/>
        </w:rPr>
        <w:t>, BC, Canada V94 4W4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sz w:val="19"/>
        </w:rPr>
        <w:t xml:space="preserve">Email: </w:t>
      </w:r>
      <w:r w:rsidRPr="0003589D">
        <w:rPr>
          <w:sz w:val="19"/>
          <w:u w:val="single"/>
        </w:rPr>
        <w:t>skleinman@shaw.ca</w:t>
      </w:r>
      <w:r w:rsidRPr="0003589D">
        <w:rPr>
          <w:sz w:val="19"/>
        </w:rPr>
        <w:t xml:space="preserve">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250-995-3110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250-995-3202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Christopher McClure, MPH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Senior Study Manager</w:t>
      </w:r>
      <w:r>
        <w:rPr>
          <w:bCs/>
          <w:sz w:val="19"/>
        </w:rPr>
        <w:t>, RTI International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3" w:history="1">
        <w:r w:rsidRPr="0003589D">
          <w:rPr>
            <w:rStyle w:val="Hyperlink"/>
            <w:bCs/>
            <w:color w:val="auto"/>
            <w:sz w:val="19"/>
          </w:rPr>
          <w:t>cmcclure@rti.org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301-230-4653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Edward Murphy, MD, MPH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Principal Investigator, UCSF and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Investigator, South Africa,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4" w:history="1">
        <w:r w:rsidRPr="0003589D">
          <w:rPr>
            <w:rStyle w:val="Hyperlink"/>
            <w:bCs/>
            <w:color w:val="auto"/>
            <w:sz w:val="19"/>
            <w:szCs w:val="19"/>
          </w:rPr>
          <w:t>ed.murphy@ucsf.edu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415-749-6668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415-902-0733</w:t>
      </w:r>
    </w:p>
    <w:p w:rsidR="00F83BB6" w:rsidRPr="0003589D" w:rsidRDefault="00F83BB6" w:rsidP="00F83BB6">
      <w:pPr>
        <w:rPr>
          <w:bCs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Paul Ness, MD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Co-Principle Investigator for the China Program and Consultant to DCC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Johns Hopkins School of Medicine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600 North Wolfe Street, Carnegie 667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Baltimore, MD 21287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5" w:history="1">
        <w:r w:rsidRPr="0003589D">
          <w:rPr>
            <w:rStyle w:val="Hyperlink"/>
            <w:bCs/>
            <w:color w:val="auto"/>
            <w:sz w:val="19"/>
          </w:rPr>
          <w:t>pness@jhmi.edu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410-955-6583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Hua Shan, MD,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 xml:space="preserve">US Principal Investigator, </w:t>
      </w:r>
      <w:r w:rsidRPr="0003589D">
        <w:rPr>
          <w:sz w:val="19"/>
          <w:szCs w:val="19"/>
        </w:rPr>
        <w:t xml:space="preserve">China, </w:t>
      </w:r>
      <w:r w:rsidRPr="0003589D">
        <w:rPr>
          <w:bCs/>
          <w:sz w:val="19"/>
          <w:szCs w:val="19"/>
        </w:rPr>
        <w:t>JHUSM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600 North Wolfe Street, Baltimore, MD 21287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6" w:history="1">
        <w:r w:rsidRPr="0003589D">
          <w:rPr>
            <w:rStyle w:val="Hyperlink"/>
            <w:bCs/>
            <w:color w:val="auto"/>
            <w:sz w:val="19"/>
            <w:szCs w:val="19"/>
          </w:rPr>
          <w:t>hshan@jhmi.edu</w:t>
        </w:r>
      </w:hyperlink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Phone: </w:t>
      </w:r>
      <w:r w:rsidRPr="0003589D">
        <w:rPr>
          <w:b/>
          <w:sz w:val="19"/>
          <w:szCs w:val="19"/>
        </w:rPr>
        <w:t>410-614-4246 (Office), 410-302-2287 (Cell)</w:t>
      </w:r>
    </w:p>
    <w:p w:rsidR="00F83BB6" w:rsidRPr="0003589D" w:rsidRDefault="00F83BB6" w:rsidP="00F83BB6">
      <w:pPr>
        <w:rPr>
          <w:b/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/>
          <w:bCs/>
          <w:sz w:val="19"/>
          <w:szCs w:val="19"/>
        </w:rPr>
        <w:t>410-283-7143</w:t>
      </w:r>
    </w:p>
    <w:p w:rsidR="00F83BB6" w:rsidRDefault="00F83BB6" w:rsidP="00F83BB6">
      <w:pPr>
        <w:rPr>
          <w:bCs/>
          <w:sz w:val="19"/>
          <w:szCs w:val="19"/>
        </w:rPr>
      </w:pPr>
    </w:p>
    <w:p w:rsidR="00F83BB6" w:rsidRPr="0003589D" w:rsidRDefault="00F83BB6" w:rsidP="00F83BB6">
      <w:pPr>
        <w:rPr>
          <w:b/>
          <w:bCs/>
          <w:sz w:val="19"/>
          <w:lang w:val="pt-BR"/>
        </w:rPr>
      </w:pPr>
      <w:bookmarkStart w:id="0" w:name="_GoBack"/>
      <w:bookmarkEnd w:id="0"/>
      <w:r w:rsidRPr="0003589D">
        <w:rPr>
          <w:b/>
          <w:bCs/>
          <w:sz w:val="19"/>
          <w:lang w:val="pt-BR"/>
        </w:rPr>
        <w:t>Marian Sullivan, MS, MPH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DCC Co-Principal Investigator, RTI International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r w:rsidR="004873D7">
        <w:fldChar w:fldCharType="begin"/>
      </w:r>
      <w:r w:rsidR="004873D7">
        <w:instrText xml:space="preserve"> HYPERLINK "file:///C:\\Documents%20and%20Settings\\dbrambilla\\Local%20Settings\\Temporary%20Internet%20Files\\Content.Outlook\\UGGCR8KI\\msullivan@rti.org" </w:instrText>
      </w:r>
      <w:r w:rsidR="004873D7">
        <w:fldChar w:fldCharType="separate"/>
      </w:r>
      <w:r w:rsidRPr="0003589D">
        <w:rPr>
          <w:rStyle w:val="Hyperlink"/>
          <w:bCs/>
          <w:color w:val="auto"/>
          <w:sz w:val="19"/>
          <w:lang w:val="pt-BR"/>
        </w:rPr>
        <w:t>msullivan@rti.org</w:t>
      </w:r>
      <w:r w:rsidR="004873D7">
        <w:rPr>
          <w:rStyle w:val="Hyperlink"/>
          <w:bCs/>
          <w:color w:val="auto"/>
          <w:sz w:val="19"/>
          <w:lang w:val="pt-BR"/>
        </w:rPr>
        <w:fldChar w:fldCharType="end"/>
      </w:r>
    </w:p>
    <w:p w:rsidR="00F83BB6" w:rsidRPr="0003589D" w:rsidRDefault="00F83BB6" w:rsidP="00F83BB6">
      <w:pPr>
        <w:rPr>
          <w:rFonts w:ascii="Calibri" w:hAnsi="Calibri"/>
          <w:bCs/>
          <w:sz w:val="19"/>
          <w:lang w:val="pt-BR"/>
        </w:rPr>
      </w:pPr>
      <w:r w:rsidRPr="0003589D">
        <w:rPr>
          <w:b/>
          <w:sz w:val="19"/>
        </w:rPr>
        <w:t>Phone:</w:t>
      </w:r>
      <w:r w:rsidRPr="0003589D">
        <w:rPr>
          <w:bCs/>
          <w:sz w:val="19"/>
        </w:rPr>
        <w:t xml:space="preserve"> 301-230-4677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03589D" w:rsidRDefault="00F83BB6" w:rsidP="00F83BB6">
      <w:pPr>
        <w:rPr>
          <w:bCs/>
          <w:sz w:val="19"/>
        </w:rPr>
      </w:pPr>
    </w:p>
    <w:p w:rsidR="00577539" w:rsidRDefault="00577539">
      <w:pPr>
        <w:rPr>
          <w:b/>
          <w:sz w:val="19"/>
        </w:rPr>
      </w:pPr>
      <w:r>
        <w:rPr>
          <w:b/>
          <w:sz w:val="19"/>
        </w:rPr>
        <w:br w:type="page"/>
      </w:r>
    </w:p>
    <w:p w:rsidR="00F83BB6" w:rsidRPr="0003589D" w:rsidRDefault="00F83BB6" w:rsidP="00F83BB6">
      <w:pPr>
        <w:rPr>
          <w:b/>
          <w:sz w:val="19"/>
        </w:rPr>
      </w:pPr>
      <w:proofErr w:type="spellStart"/>
      <w:r w:rsidRPr="0003589D">
        <w:rPr>
          <w:b/>
          <w:sz w:val="19"/>
        </w:rPr>
        <w:lastRenderedPageBreak/>
        <w:t>Shimian</w:t>
      </w:r>
      <w:proofErr w:type="spellEnd"/>
      <w:r w:rsidRPr="0003589D">
        <w:rPr>
          <w:b/>
          <w:sz w:val="19"/>
        </w:rPr>
        <w:t xml:space="preserve"> </w:t>
      </w:r>
      <w:proofErr w:type="spellStart"/>
      <w:r w:rsidRPr="0003589D">
        <w:rPr>
          <w:b/>
          <w:sz w:val="19"/>
        </w:rPr>
        <w:t>Zou</w:t>
      </w:r>
      <w:proofErr w:type="spellEnd"/>
      <w:r w:rsidRPr="0003589D">
        <w:rPr>
          <w:b/>
          <w:sz w:val="19"/>
        </w:rPr>
        <w:t>, PhD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Health Science Administrator, NHLBI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9144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7" w:history="1">
        <w:r w:rsidRPr="0003589D">
          <w:rPr>
            <w:rStyle w:val="Hyperlink"/>
            <w:bCs/>
            <w:color w:val="auto"/>
            <w:sz w:val="19"/>
          </w:rPr>
          <w:t>shimian.zou@nih.gov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301-435-0074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F83BB6" w:rsidRPr="0003589D" w:rsidRDefault="00F83BB6" w:rsidP="00F83BB6">
      <w:pPr>
        <w:rPr>
          <w:bCs/>
          <w:sz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E109D">
        <w:rPr>
          <w:b/>
          <w:bCs/>
          <w:sz w:val="19"/>
        </w:rPr>
        <w:t xml:space="preserve">DCC </w:t>
      </w:r>
      <w:proofErr w:type="spellStart"/>
      <w:r w:rsidRPr="000E109D">
        <w:rPr>
          <w:b/>
          <w:bCs/>
          <w:sz w:val="19"/>
        </w:rPr>
        <w:t>Coordinator</w:t>
      </w:r>
      <w:proofErr w:type="gramStart"/>
      <w:r w:rsidRPr="000E109D">
        <w:rPr>
          <w:b/>
          <w:bCs/>
          <w:sz w:val="19"/>
        </w:rPr>
        <w:t>:</w:t>
      </w:r>
      <w:r w:rsidRPr="0003589D">
        <w:rPr>
          <w:b/>
          <w:sz w:val="19"/>
        </w:rPr>
        <w:t>Violet</w:t>
      </w:r>
      <w:proofErr w:type="spellEnd"/>
      <w:proofErr w:type="gramEnd"/>
      <w:r w:rsidRPr="0003589D">
        <w:rPr>
          <w:b/>
          <w:sz w:val="19"/>
        </w:rPr>
        <w:t xml:space="preserve"> </w:t>
      </w:r>
      <w:proofErr w:type="spellStart"/>
      <w:r w:rsidRPr="0003589D">
        <w:rPr>
          <w:b/>
          <w:sz w:val="19"/>
        </w:rPr>
        <w:t>Devairakkam</w:t>
      </w:r>
      <w:proofErr w:type="spellEnd"/>
      <w:r w:rsidRPr="0003589D">
        <w:rPr>
          <w:b/>
          <w:sz w:val="19"/>
        </w:rPr>
        <w:t>, BA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18" w:history="1">
        <w:r w:rsidRPr="0003589D">
          <w:rPr>
            <w:rStyle w:val="Hyperlink"/>
            <w:color w:val="auto"/>
            <w:sz w:val="19"/>
            <w:lang w:val="pt-BR"/>
          </w:rPr>
          <w:t>violet@rti.org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301-230-4666</w:t>
      </w:r>
    </w:p>
    <w:p w:rsidR="00F83BB6" w:rsidRPr="002C6832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711CA2" w:rsidRDefault="00F83BB6" w:rsidP="00F83BB6">
      <w:pPr>
        <w:rPr>
          <w:bCs/>
          <w:sz w:val="19"/>
          <w:szCs w:val="19"/>
        </w:rPr>
      </w:pPr>
    </w:p>
    <w:p w:rsidR="00BB6FFD" w:rsidRPr="00BB6FFD" w:rsidRDefault="00BB6FFD" w:rsidP="00F83BB6">
      <w:pPr>
        <w:widowControl w:val="0"/>
        <w:adjustRightInd w:val="0"/>
        <w:snapToGrid w:val="0"/>
        <w:jc w:val="center"/>
      </w:pPr>
    </w:p>
    <w:sectPr w:rsidR="00BB6FFD" w:rsidRPr="00BB6FFD" w:rsidSect="00EA7318">
      <w:footerReference w:type="default" r:id="rId19"/>
      <w:pgSz w:w="12240" w:h="15840"/>
      <w:pgMar w:top="900" w:right="1440" w:bottom="1440" w:left="1440" w:header="15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A2" w:rsidRDefault="009078A2" w:rsidP="00746926">
      <w:r>
        <w:separator/>
      </w:r>
    </w:p>
  </w:endnote>
  <w:endnote w:type="continuationSeparator" w:id="0">
    <w:p w:rsidR="009078A2" w:rsidRDefault="009078A2" w:rsidP="007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96949"/>
      <w:docPartObj>
        <w:docPartGallery w:val="Page Numbers (Bottom of Page)"/>
        <w:docPartUnique/>
      </w:docPartObj>
    </w:sdtPr>
    <w:sdtEndPr/>
    <w:sdtContent>
      <w:p w:rsidR="00842B0D" w:rsidRDefault="00903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3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2B0D" w:rsidRDefault="00842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A2" w:rsidRDefault="009078A2" w:rsidP="00746926">
      <w:r>
        <w:separator/>
      </w:r>
    </w:p>
  </w:footnote>
  <w:footnote w:type="continuationSeparator" w:id="0">
    <w:p w:rsidR="009078A2" w:rsidRDefault="009078A2" w:rsidP="0074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F0"/>
    <w:rsid w:val="0002757B"/>
    <w:rsid w:val="00097D01"/>
    <w:rsid w:val="000D7A34"/>
    <w:rsid w:val="00124BCE"/>
    <w:rsid w:val="00165D6E"/>
    <w:rsid w:val="002156AB"/>
    <w:rsid w:val="00306752"/>
    <w:rsid w:val="00343020"/>
    <w:rsid w:val="003715D7"/>
    <w:rsid w:val="00461A14"/>
    <w:rsid w:val="004873D7"/>
    <w:rsid w:val="004E63F6"/>
    <w:rsid w:val="00504594"/>
    <w:rsid w:val="005556CA"/>
    <w:rsid w:val="00577539"/>
    <w:rsid w:val="005F702D"/>
    <w:rsid w:val="00681A3B"/>
    <w:rsid w:val="00697DF6"/>
    <w:rsid w:val="00734525"/>
    <w:rsid w:val="00746926"/>
    <w:rsid w:val="00842B0D"/>
    <w:rsid w:val="008522C0"/>
    <w:rsid w:val="008A1675"/>
    <w:rsid w:val="00903DB2"/>
    <w:rsid w:val="009078A2"/>
    <w:rsid w:val="00930734"/>
    <w:rsid w:val="009C2A76"/>
    <w:rsid w:val="00B148A4"/>
    <w:rsid w:val="00B21590"/>
    <w:rsid w:val="00B9027E"/>
    <w:rsid w:val="00BB6FFD"/>
    <w:rsid w:val="00C142A6"/>
    <w:rsid w:val="00C42EFD"/>
    <w:rsid w:val="00C464F0"/>
    <w:rsid w:val="00D010E8"/>
    <w:rsid w:val="00DD230E"/>
    <w:rsid w:val="00E76279"/>
    <w:rsid w:val="00EA7318"/>
    <w:rsid w:val="00ED190A"/>
    <w:rsid w:val="00F83890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14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8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14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8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sch@bloodsystems.org" TargetMode="External"/><Relationship Id="rId13" Type="http://schemas.openxmlformats.org/officeDocument/2006/relationships/hyperlink" Target="mailto:cmcclure@rti.org" TargetMode="External"/><Relationship Id="rId18" Type="http://schemas.openxmlformats.org/officeDocument/2006/relationships/hyperlink" Target="mailto:violet@rti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brambilla@rti.org" TargetMode="External"/><Relationship Id="rId12" Type="http://schemas.openxmlformats.org/officeDocument/2006/relationships/hyperlink" Target="mailto:glynnsa@nhlbi.nih.gov" TargetMode="External"/><Relationship Id="rId17" Type="http://schemas.openxmlformats.org/officeDocument/2006/relationships/hyperlink" Target="mailto:shimian.zou@nih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shan@jhmi.ed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ger.dodd@redcros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ness@jhmi.edu" TargetMode="External"/><Relationship Id="rId10" Type="http://schemas.openxmlformats.org/officeDocument/2006/relationships/hyperlink" Target="mailto:bcuster@bloodsystems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lison.cristman@nih.gov" TargetMode="External"/><Relationship Id="rId14" Type="http://schemas.openxmlformats.org/officeDocument/2006/relationships/hyperlink" Target="mailto:ed.murphy@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 A for Prevalence, Incidence, Epidemiology and Molecular Variants of HIV in Blood Donors in Brazil                                  Attachment 3.3: Oversight Committee Members</vt:lpstr>
    </vt:vector>
  </TitlesOfParts>
  <Company>RTI International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 A for Prevalence, Incidence, Epidemiology and Molecular Variants of HIV in Blood Donors in Brazil                                  Attachment 3.3: Oversight Committee Members</dc:title>
  <dc:creator>thornburg</dc:creator>
  <cp:lastModifiedBy>Flicker, Laura</cp:lastModifiedBy>
  <cp:revision>4</cp:revision>
  <dcterms:created xsi:type="dcterms:W3CDTF">2014-10-03T16:42:00Z</dcterms:created>
  <dcterms:modified xsi:type="dcterms:W3CDTF">2014-10-03T19:10:00Z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