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28DD1" w14:textId="77777777" w:rsidR="000C6CAC" w:rsidRDefault="000C6CAC" w:rsidP="00A13631">
      <w:pPr>
        <w:spacing w:line="276" w:lineRule="auto"/>
        <w:jc w:val="center"/>
        <w:rPr>
          <w:b/>
          <w:color w:val="000000"/>
          <w:sz w:val="28"/>
          <w:szCs w:val="28"/>
        </w:rPr>
      </w:pPr>
    </w:p>
    <w:p w14:paraId="1F873ACF" w14:textId="77777777" w:rsidR="000C6CAC" w:rsidRDefault="000C6CAC" w:rsidP="00A13631">
      <w:pPr>
        <w:spacing w:line="276" w:lineRule="auto"/>
        <w:jc w:val="center"/>
        <w:rPr>
          <w:b/>
          <w:color w:val="000000"/>
          <w:sz w:val="28"/>
          <w:szCs w:val="28"/>
        </w:rPr>
      </w:pPr>
    </w:p>
    <w:p w14:paraId="21E7CD4D" w14:textId="77777777" w:rsidR="000C6CAC" w:rsidRPr="00CF6384" w:rsidRDefault="000C6CAC" w:rsidP="00A13631">
      <w:pPr>
        <w:spacing w:line="276" w:lineRule="auto"/>
        <w:jc w:val="center"/>
        <w:rPr>
          <w:b/>
          <w:color w:val="000000"/>
          <w:sz w:val="28"/>
          <w:szCs w:val="28"/>
        </w:rPr>
      </w:pPr>
      <w:r w:rsidRPr="00CF6384">
        <w:rPr>
          <w:b/>
          <w:color w:val="000000"/>
          <w:sz w:val="28"/>
          <w:szCs w:val="28"/>
        </w:rPr>
        <w:t xml:space="preserve">Emergency Submission for </w:t>
      </w:r>
    </w:p>
    <w:p w14:paraId="54BBBBFE" w14:textId="77777777" w:rsidR="000C6CAC" w:rsidRPr="00CF6384" w:rsidRDefault="000C6CAC" w:rsidP="00A13631">
      <w:pPr>
        <w:spacing w:line="276" w:lineRule="auto"/>
        <w:jc w:val="center"/>
        <w:rPr>
          <w:b/>
          <w:color w:val="000000"/>
          <w:sz w:val="28"/>
          <w:szCs w:val="28"/>
        </w:rPr>
      </w:pPr>
    </w:p>
    <w:p w14:paraId="4127E1E1" w14:textId="77777777" w:rsidR="00850F1F" w:rsidRPr="00194F7E" w:rsidRDefault="00850F1F" w:rsidP="00A13631">
      <w:pPr>
        <w:spacing w:line="276" w:lineRule="auto"/>
        <w:jc w:val="center"/>
        <w:rPr>
          <w:b/>
          <w:color w:val="000000"/>
          <w:sz w:val="28"/>
          <w:szCs w:val="28"/>
        </w:rPr>
      </w:pPr>
      <w:r w:rsidRPr="009D3FEE">
        <w:rPr>
          <w:b/>
          <w:color w:val="000000"/>
          <w:sz w:val="28"/>
          <w:szCs w:val="28"/>
        </w:rPr>
        <w:t>A</w:t>
      </w:r>
      <w:r w:rsidRPr="003114E6">
        <w:rPr>
          <w:b/>
          <w:color w:val="000000"/>
          <w:sz w:val="28"/>
          <w:szCs w:val="28"/>
        </w:rPr>
        <w:t>ctive Monitori</w:t>
      </w:r>
      <w:r w:rsidRPr="005B7CB1">
        <w:rPr>
          <w:b/>
          <w:color w:val="000000"/>
          <w:sz w:val="28"/>
          <w:szCs w:val="28"/>
        </w:rPr>
        <w:t xml:space="preserve">ng </w:t>
      </w:r>
      <w:r w:rsidRPr="00B05BD1">
        <w:rPr>
          <w:b/>
          <w:color w:val="000000"/>
          <w:sz w:val="28"/>
          <w:szCs w:val="28"/>
        </w:rPr>
        <w:t>o</w:t>
      </w:r>
      <w:r w:rsidRPr="00906601">
        <w:rPr>
          <w:b/>
          <w:color w:val="000000"/>
          <w:sz w:val="28"/>
          <w:szCs w:val="28"/>
        </w:rPr>
        <w:t xml:space="preserve">f Travelers </w:t>
      </w:r>
      <w:r>
        <w:rPr>
          <w:b/>
          <w:color w:val="000000"/>
          <w:sz w:val="28"/>
          <w:szCs w:val="28"/>
        </w:rPr>
        <w:t xml:space="preserve">Coming </w:t>
      </w:r>
      <w:r w:rsidRPr="00166ECD">
        <w:rPr>
          <w:b/>
          <w:color w:val="000000"/>
          <w:sz w:val="28"/>
          <w:szCs w:val="28"/>
        </w:rPr>
        <w:t xml:space="preserve">from Ebola-affected Countries and </w:t>
      </w:r>
    </w:p>
    <w:p w14:paraId="32115014" w14:textId="77777777" w:rsidR="00850F1F" w:rsidRPr="00647480" w:rsidRDefault="00850F1F" w:rsidP="00A13631">
      <w:pPr>
        <w:spacing w:line="276" w:lineRule="auto"/>
        <w:jc w:val="center"/>
        <w:rPr>
          <w:b/>
          <w:color w:val="000000"/>
          <w:sz w:val="28"/>
          <w:szCs w:val="28"/>
        </w:rPr>
      </w:pPr>
      <w:r w:rsidRPr="0094770F">
        <w:rPr>
          <w:b/>
          <w:color w:val="000000"/>
          <w:sz w:val="28"/>
          <w:szCs w:val="28"/>
        </w:rPr>
        <w:t>Their Contacts</w:t>
      </w:r>
      <w:r w:rsidRPr="00656166">
        <w:rPr>
          <w:b/>
          <w:color w:val="000000"/>
          <w:sz w:val="28"/>
          <w:szCs w:val="28"/>
        </w:rPr>
        <w:t xml:space="preserve"> Currently Residing</w:t>
      </w:r>
      <w:r w:rsidRPr="00F50004">
        <w:rPr>
          <w:b/>
          <w:color w:val="000000"/>
          <w:sz w:val="28"/>
          <w:szCs w:val="28"/>
        </w:rPr>
        <w:t xml:space="preserve"> </w:t>
      </w:r>
      <w:r w:rsidRPr="001C26C4">
        <w:rPr>
          <w:b/>
          <w:color w:val="000000"/>
          <w:sz w:val="28"/>
          <w:szCs w:val="28"/>
        </w:rPr>
        <w:t>in</w:t>
      </w:r>
    </w:p>
    <w:p w14:paraId="5D39D2D9" w14:textId="77777777" w:rsidR="00850F1F" w:rsidRPr="00F41BC5" w:rsidRDefault="00850F1F" w:rsidP="00A13631">
      <w:pPr>
        <w:spacing w:line="276" w:lineRule="auto"/>
        <w:jc w:val="center"/>
        <w:rPr>
          <w:b/>
          <w:color w:val="000000"/>
          <w:sz w:val="28"/>
          <w:szCs w:val="28"/>
        </w:rPr>
      </w:pPr>
      <w:r w:rsidRPr="004254B4">
        <w:rPr>
          <w:b/>
          <w:color w:val="000000"/>
          <w:sz w:val="28"/>
          <w:szCs w:val="28"/>
        </w:rPr>
        <w:t xml:space="preserve">State, Territorial, and Local </w:t>
      </w:r>
      <w:r w:rsidRPr="00890B25">
        <w:rPr>
          <w:b/>
          <w:color w:val="000000"/>
          <w:sz w:val="28"/>
          <w:szCs w:val="28"/>
        </w:rPr>
        <w:t>Jurisdiction</w:t>
      </w:r>
      <w:r w:rsidRPr="00B42629">
        <w:rPr>
          <w:b/>
          <w:color w:val="000000"/>
          <w:sz w:val="28"/>
          <w:szCs w:val="28"/>
        </w:rPr>
        <w:t>s</w:t>
      </w:r>
    </w:p>
    <w:p w14:paraId="7FDEF7EF" w14:textId="77777777" w:rsidR="00CF6384" w:rsidRPr="006D695A" w:rsidRDefault="00CF6384" w:rsidP="00A13631">
      <w:pPr>
        <w:spacing w:line="276" w:lineRule="auto"/>
        <w:rPr>
          <w:b/>
          <w:sz w:val="28"/>
          <w:szCs w:val="28"/>
        </w:rPr>
      </w:pPr>
    </w:p>
    <w:p w14:paraId="27DA8DC0" w14:textId="77777777" w:rsidR="00CF6384" w:rsidRPr="006D695A" w:rsidRDefault="00CF6384" w:rsidP="00A13631">
      <w:pPr>
        <w:spacing w:line="276" w:lineRule="auto"/>
        <w:jc w:val="center"/>
        <w:rPr>
          <w:b/>
          <w:sz w:val="28"/>
          <w:szCs w:val="28"/>
        </w:rPr>
      </w:pPr>
    </w:p>
    <w:p w14:paraId="067CD765" w14:textId="77777777" w:rsidR="00CF6384" w:rsidRPr="006D695A" w:rsidRDefault="00CF6384" w:rsidP="00A13631">
      <w:pPr>
        <w:spacing w:line="276" w:lineRule="auto"/>
        <w:jc w:val="center"/>
        <w:rPr>
          <w:b/>
          <w:sz w:val="28"/>
          <w:szCs w:val="28"/>
        </w:rPr>
      </w:pPr>
    </w:p>
    <w:p w14:paraId="7E5FEC98" w14:textId="5009EBCA" w:rsidR="000C6CAC" w:rsidRPr="006D695A" w:rsidRDefault="000C6CAC" w:rsidP="00A13631">
      <w:pPr>
        <w:spacing w:line="276" w:lineRule="auto"/>
        <w:jc w:val="center"/>
        <w:rPr>
          <w:b/>
          <w:sz w:val="28"/>
          <w:szCs w:val="28"/>
        </w:rPr>
      </w:pPr>
      <w:r w:rsidRPr="006D695A">
        <w:rPr>
          <w:b/>
          <w:sz w:val="28"/>
          <w:szCs w:val="28"/>
        </w:rPr>
        <w:t>Supporting Statement B</w:t>
      </w:r>
    </w:p>
    <w:p w14:paraId="4104782F" w14:textId="77777777" w:rsidR="007F5F4A" w:rsidRPr="006D695A" w:rsidRDefault="007F5F4A" w:rsidP="00A13631">
      <w:pPr>
        <w:spacing w:line="276" w:lineRule="auto"/>
        <w:jc w:val="center"/>
        <w:rPr>
          <w:b/>
          <w:sz w:val="28"/>
          <w:szCs w:val="28"/>
        </w:rPr>
      </w:pPr>
    </w:p>
    <w:p w14:paraId="63836B61" w14:textId="77777777" w:rsidR="000C6CAC" w:rsidRPr="006D695A" w:rsidRDefault="000C6CAC" w:rsidP="00A13631">
      <w:pPr>
        <w:spacing w:line="276" w:lineRule="auto"/>
        <w:jc w:val="center"/>
        <w:rPr>
          <w:b/>
          <w:sz w:val="28"/>
          <w:szCs w:val="28"/>
        </w:rPr>
      </w:pPr>
      <w:r w:rsidRPr="006D695A">
        <w:rPr>
          <w:b/>
          <w:sz w:val="28"/>
          <w:szCs w:val="28"/>
        </w:rPr>
        <w:t>Collection of Information Employing Statistical Methods</w:t>
      </w:r>
    </w:p>
    <w:p w14:paraId="43BB4CF1" w14:textId="77777777" w:rsidR="000C6CAC"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8"/>
          <w:szCs w:val="28"/>
          <w:u w:val="single"/>
        </w:rPr>
      </w:pPr>
    </w:p>
    <w:p w14:paraId="03839830" w14:textId="77777777" w:rsidR="000C6CAC"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sz w:val="28"/>
          <w:szCs w:val="28"/>
          <w:u w:val="single"/>
        </w:rPr>
      </w:pPr>
    </w:p>
    <w:p w14:paraId="6A722CB9" w14:textId="77777777" w:rsidR="000C6CAC"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p>
    <w:p w14:paraId="392A9365" w14:textId="77777777" w:rsidR="000C6CAC"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p>
    <w:p w14:paraId="4F9DD0DB" w14:textId="77777777" w:rsidR="00937C30" w:rsidRPr="00725613" w:rsidRDefault="00937C30"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b/>
          <w:sz w:val="28"/>
          <w:szCs w:val="28"/>
          <w:u w:val="single"/>
        </w:rPr>
      </w:pPr>
      <w:r w:rsidRPr="00B732C3">
        <w:rPr>
          <w:b/>
          <w:sz w:val="28"/>
          <w:szCs w:val="28"/>
        </w:rPr>
        <w:t xml:space="preserve">Existing </w:t>
      </w:r>
      <w:r>
        <w:rPr>
          <w:b/>
          <w:sz w:val="28"/>
          <w:szCs w:val="28"/>
        </w:rPr>
        <w:t>C</w:t>
      </w:r>
      <w:r w:rsidRPr="00B732C3">
        <w:rPr>
          <w:b/>
          <w:sz w:val="28"/>
          <w:szCs w:val="28"/>
        </w:rPr>
        <w:t xml:space="preserve">ollection in </w:t>
      </w:r>
      <w:r>
        <w:rPr>
          <w:b/>
          <w:sz w:val="28"/>
          <w:szCs w:val="28"/>
        </w:rPr>
        <w:t>U</w:t>
      </w:r>
      <w:r w:rsidRPr="00B732C3">
        <w:rPr>
          <w:b/>
          <w:sz w:val="28"/>
          <w:szCs w:val="28"/>
        </w:rPr>
        <w:t xml:space="preserve">se without OMB </w:t>
      </w:r>
      <w:r>
        <w:rPr>
          <w:b/>
          <w:sz w:val="28"/>
          <w:szCs w:val="28"/>
        </w:rPr>
        <w:t>C</w:t>
      </w:r>
      <w:r w:rsidRPr="00B732C3">
        <w:rPr>
          <w:b/>
          <w:sz w:val="28"/>
          <w:szCs w:val="28"/>
        </w:rPr>
        <w:t xml:space="preserve">ontrol </w:t>
      </w:r>
      <w:r>
        <w:rPr>
          <w:b/>
          <w:sz w:val="28"/>
          <w:szCs w:val="28"/>
        </w:rPr>
        <w:t>N</w:t>
      </w:r>
      <w:r w:rsidRPr="00725613">
        <w:rPr>
          <w:b/>
          <w:sz w:val="28"/>
          <w:szCs w:val="28"/>
        </w:rPr>
        <w:t>umber</w:t>
      </w:r>
    </w:p>
    <w:p w14:paraId="31654988" w14:textId="77777777" w:rsidR="000C6CAC"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p>
    <w:p w14:paraId="15C2B6F5" w14:textId="77777777" w:rsidR="000C6CAC"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p>
    <w:p w14:paraId="69F19298" w14:textId="77777777" w:rsidR="000C6CAC"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p>
    <w:p w14:paraId="7391B6E5" w14:textId="77777777" w:rsidR="000C6CAC"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p>
    <w:p w14:paraId="38225BB0" w14:textId="77777777" w:rsidR="000C6CAC"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p>
    <w:p w14:paraId="19244961" w14:textId="77777777" w:rsidR="000C6CAC"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p>
    <w:p w14:paraId="201FCAEF" w14:textId="77777777" w:rsidR="000C6CAC"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p>
    <w:p w14:paraId="7EB8EB3E" w14:textId="77777777" w:rsidR="000C6CAC" w:rsidRPr="00565041"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r w:rsidRPr="00565041">
        <w:rPr>
          <w:b/>
          <w:u w:val="single"/>
        </w:rPr>
        <w:t>Program Contact</w:t>
      </w:r>
    </w:p>
    <w:p w14:paraId="1725A11D" w14:textId="77777777" w:rsidR="000C6CAC" w:rsidRPr="00565041"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p>
    <w:p w14:paraId="1A6C6DEA" w14:textId="77777777" w:rsidR="006B4A70" w:rsidRPr="00A70BE2" w:rsidRDefault="006B4A70" w:rsidP="00A13631">
      <w:pPr>
        <w:tabs>
          <w:tab w:val="center" w:pos="4680"/>
        </w:tabs>
        <w:autoSpaceDE w:val="0"/>
        <w:autoSpaceDN w:val="0"/>
        <w:adjustRightInd w:val="0"/>
        <w:spacing w:line="276" w:lineRule="auto"/>
        <w:rPr>
          <w:bCs/>
          <w:noProof/>
        </w:rPr>
      </w:pPr>
      <w:r>
        <w:rPr>
          <w:bCs/>
          <w:noProof/>
        </w:rPr>
        <w:t>Sara Vagi</w:t>
      </w:r>
    </w:p>
    <w:p w14:paraId="0AD9907D" w14:textId="77777777" w:rsidR="000C6CAC" w:rsidRPr="00A70BE2" w:rsidRDefault="000C6CAC" w:rsidP="00A13631">
      <w:pPr>
        <w:tabs>
          <w:tab w:val="center" w:pos="4680"/>
        </w:tabs>
        <w:autoSpaceDE w:val="0"/>
        <w:autoSpaceDN w:val="0"/>
        <w:adjustRightInd w:val="0"/>
        <w:spacing w:line="276" w:lineRule="auto"/>
        <w:rPr>
          <w:bCs/>
          <w:noProof/>
        </w:rPr>
      </w:pPr>
      <w:r w:rsidRPr="00A70BE2">
        <w:rPr>
          <w:bCs/>
          <w:noProof/>
        </w:rPr>
        <w:t>Ebola State Coordination Task Force – Evaluation and Monitoring Unit</w:t>
      </w:r>
    </w:p>
    <w:p w14:paraId="5788D4EA" w14:textId="77777777" w:rsidR="000C6CAC" w:rsidRPr="00A70BE2" w:rsidRDefault="000C6CAC" w:rsidP="00A13631">
      <w:pPr>
        <w:spacing w:line="276" w:lineRule="auto"/>
        <w:ind w:left="720" w:hanging="720"/>
      </w:pPr>
      <w:bookmarkStart w:id="0" w:name="_Toc342981600"/>
      <w:r w:rsidRPr="00A70BE2">
        <w:t>Office of Public Health Preparedness and Response, Centers for Disease Control and Prevention</w:t>
      </w:r>
    </w:p>
    <w:p w14:paraId="375CF61E" w14:textId="77777777" w:rsidR="000C6CAC" w:rsidRPr="00A70BE2" w:rsidRDefault="000C6CAC" w:rsidP="00A13631">
      <w:pPr>
        <w:tabs>
          <w:tab w:val="center" w:pos="4680"/>
        </w:tabs>
        <w:autoSpaceDE w:val="0"/>
        <w:autoSpaceDN w:val="0"/>
        <w:adjustRightInd w:val="0"/>
        <w:spacing w:line="276" w:lineRule="auto"/>
        <w:rPr>
          <w:bCs/>
          <w:noProof/>
        </w:rPr>
      </w:pPr>
      <w:bookmarkStart w:id="1" w:name="_Toc342981602"/>
      <w:bookmarkEnd w:id="0"/>
      <w:r w:rsidRPr="00A70BE2">
        <w:rPr>
          <w:bCs/>
          <w:noProof/>
        </w:rPr>
        <w:t xml:space="preserve">1600 Clifton Road, N.E., MS </w:t>
      </w:r>
      <w:bookmarkEnd w:id="1"/>
      <w:r w:rsidRPr="00A70BE2">
        <w:rPr>
          <w:bCs/>
          <w:noProof/>
        </w:rPr>
        <w:t>D18</w:t>
      </w:r>
    </w:p>
    <w:p w14:paraId="045A9FF7" w14:textId="77777777" w:rsidR="000C6CAC" w:rsidRPr="00A70BE2" w:rsidRDefault="000C6CAC" w:rsidP="00A13631">
      <w:pPr>
        <w:tabs>
          <w:tab w:val="center" w:pos="4680"/>
        </w:tabs>
        <w:autoSpaceDE w:val="0"/>
        <w:autoSpaceDN w:val="0"/>
        <w:adjustRightInd w:val="0"/>
        <w:spacing w:line="276" w:lineRule="auto"/>
        <w:rPr>
          <w:bCs/>
          <w:noProof/>
        </w:rPr>
      </w:pPr>
      <w:bookmarkStart w:id="2" w:name="_Toc342981603"/>
      <w:r w:rsidRPr="00A70BE2">
        <w:rPr>
          <w:bCs/>
          <w:noProof/>
        </w:rPr>
        <w:t>Atlanta, Georgia 30333</w:t>
      </w:r>
      <w:bookmarkEnd w:id="2"/>
    </w:p>
    <w:p w14:paraId="23B769A6" w14:textId="0BC3FC68" w:rsidR="000C6CAC" w:rsidRPr="00A70BE2" w:rsidRDefault="000C6CAC" w:rsidP="00A13631">
      <w:pPr>
        <w:tabs>
          <w:tab w:val="center" w:pos="4680"/>
        </w:tabs>
        <w:autoSpaceDE w:val="0"/>
        <w:autoSpaceDN w:val="0"/>
        <w:adjustRightInd w:val="0"/>
        <w:spacing w:line="276" w:lineRule="auto"/>
        <w:rPr>
          <w:bCs/>
          <w:noProof/>
        </w:rPr>
      </w:pPr>
      <w:bookmarkStart w:id="3" w:name="_Toc342981604"/>
      <w:r w:rsidRPr="00A70BE2">
        <w:rPr>
          <w:bCs/>
          <w:noProof/>
        </w:rPr>
        <w:t>Phone: (404) 639-</w:t>
      </w:r>
      <w:bookmarkEnd w:id="3"/>
      <w:r w:rsidR="006B4A70">
        <w:rPr>
          <w:bCs/>
          <w:noProof/>
        </w:rPr>
        <w:t>0879</w:t>
      </w:r>
    </w:p>
    <w:p w14:paraId="4E5CD182" w14:textId="78B6D926" w:rsidR="000C6CAC" w:rsidRPr="00A70BE2" w:rsidRDefault="000C6CAC" w:rsidP="00A13631">
      <w:pPr>
        <w:tabs>
          <w:tab w:val="center" w:pos="4680"/>
        </w:tabs>
        <w:autoSpaceDE w:val="0"/>
        <w:autoSpaceDN w:val="0"/>
        <w:adjustRightInd w:val="0"/>
        <w:spacing w:line="276" w:lineRule="auto"/>
        <w:rPr>
          <w:bCs/>
          <w:noProof/>
        </w:rPr>
      </w:pPr>
      <w:r w:rsidRPr="00A70BE2">
        <w:rPr>
          <w:bCs/>
          <w:noProof/>
        </w:rPr>
        <w:t>Email:</w:t>
      </w:r>
      <w:r w:rsidRPr="00A70BE2" w:rsidDel="005E46F9">
        <w:rPr>
          <w:bCs/>
          <w:noProof/>
        </w:rPr>
        <w:t xml:space="preserve"> </w:t>
      </w:r>
      <w:r w:rsidR="006B4A70" w:rsidRPr="006B4A70">
        <w:rPr>
          <w:bCs/>
          <w:noProof/>
        </w:rPr>
        <w:t>hgq2@cdc.gov</w:t>
      </w:r>
    </w:p>
    <w:p w14:paraId="59DE37A6" w14:textId="77777777" w:rsidR="000C6CAC" w:rsidRPr="00565041" w:rsidRDefault="000C6CAC" w:rsidP="00A13631">
      <w:pPr>
        <w:tabs>
          <w:tab w:val="center" w:pos="4680"/>
        </w:tabs>
        <w:autoSpaceDE w:val="0"/>
        <w:autoSpaceDN w:val="0"/>
        <w:adjustRightInd w:val="0"/>
        <w:spacing w:line="276" w:lineRule="auto"/>
        <w:rPr>
          <w:noProof/>
        </w:rPr>
      </w:pPr>
      <w:r w:rsidRPr="00565041">
        <w:rPr>
          <w:noProof/>
        </w:rPr>
        <w:tab/>
      </w:r>
    </w:p>
    <w:p w14:paraId="3D09C9D3" w14:textId="77777777" w:rsidR="000C6CAC" w:rsidRPr="00565041"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rsidRPr="00565041">
        <w:rPr>
          <w:u w:val="single"/>
        </w:rPr>
        <w:t xml:space="preserve"> </w:t>
      </w:r>
    </w:p>
    <w:p w14:paraId="3B907A6B" w14:textId="77777777" w:rsidR="000C6CAC" w:rsidRPr="00565041" w:rsidRDefault="000C6CAC" w:rsidP="00A1363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p>
    <w:p w14:paraId="4708E338" w14:textId="44FC513B" w:rsidR="000C6CAC" w:rsidRPr="00C77027" w:rsidRDefault="000C6CAC" w:rsidP="00110F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rPr>
      </w:pPr>
      <w:r w:rsidRPr="00565041">
        <w:rPr>
          <w:b/>
        </w:rPr>
        <w:t>Submission Date:</w:t>
      </w:r>
      <w:r w:rsidRPr="00565041">
        <w:t xml:space="preserve"> </w:t>
      </w:r>
      <w:r w:rsidR="009E318C">
        <w:t>March 23</w:t>
      </w:r>
      <w:r w:rsidR="006B4A70">
        <w:t>, 2015</w:t>
      </w:r>
    </w:p>
    <w:p w14:paraId="726E58DB" w14:textId="77777777" w:rsidR="000C6CAC" w:rsidRPr="00D00015" w:rsidRDefault="000C6CAC" w:rsidP="00A13631">
      <w:pPr>
        <w:spacing w:line="276" w:lineRule="auto"/>
        <w:jc w:val="center"/>
        <w:rPr>
          <w:b/>
        </w:rPr>
      </w:pPr>
      <w:r w:rsidRPr="00D00015">
        <w:rPr>
          <w:b/>
        </w:rPr>
        <w:lastRenderedPageBreak/>
        <w:t>Table of Contents</w:t>
      </w:r>
    </w:p>
    <w:p w14:paraId="0E53D082" w14:textId="77777777" w:rsidR="000C6CAC" w:rsidRPr="000615C4" w:rsidRDefault="000C6CAC" w:rsidP="00A13631">
      <w:pPr>
        <w:spacing w:line="276" w:lineRule="auto"/>
      </w:pPr>
    </w:p>
    <w:p w14:paraId="4072C3F3" w14:textId="77777777" w:rsidR="000C6CAC" w:rsidRPr="000615C4" w:rsidRDefault="000C6CAC" w:rsidP="00A13631">
      <w:pPr>
        <w:spacing w:line="276" w:lineRule="auto"/>
      </w:pPr>
    </w:p>
    <w:p w14:paraId="0DD40803" w14:textId="77777777" w:rsidR="000C6CAC" w:rsidRPr="000C6CAC" w:rsidRDefault="000C6CAC" w:rsidP="00A13631">
      <w:pPr>
        <w:pStyle w:val="ListParagraph"/>
        <w:numPr>
          <w:ilvl w:val="0"/>
          <w:numId w:val="4"/>
        </w:numPr>
        <w:spacing w:after="0"/>
        <w:ind w:left="360"/>
        <w:contextualSpacing/>
        <w:rPr>
          <w:color w:val="000000"/>
        </w:rPr>
      </w:pPr>
      <w:r w:rsidRPr="000A0814">
        <w:rPr>
          <w:b/>
        </w:rPr>
        <w:t>Collection of Information Employing Statistical Methods</w:t>
      </w:r>
    </w:p>
    <w:p w14:paraId="1A44208D" w14:textId="77777777" w:rsidR="000C6CAC" w:rsidRPr="007A2227" w:rsidRDefault="000C6CAC" w:rsidP="00A13631">
      <w:pPr>
        <w:spacing w:line="276" w:lineRule="auto"/>
        <w:ind w:left="360" w:hanging="360"/>
      </w:pPr>
      <w:r w:rsidRPr="007A2227">
        <w:rPr>
          <w:color w:val="000000"/>
        </w:rPr>
        <w:t xml:space="preserve">1. </w:t>
      </w:r>
      <w:r w:rsidRPr="007A2227">
        <w:t>Respondent Universe and Sampling Methods</w:t>
      </w:r>
    </w:p>
    <w:p w14:paraId="42A1834F" w14:textId="77777777" w:rsidR="000C6CAC" w:rsidRPr="007A2227" w:rsidRDefault="000C6CAC" w:rsidP="00A13631">
      <w:pPr>
        <w:spacing w:line="276" w:lineRule="auto"/>
        <w:ind w:left="360" w:hanging="360"/>
      </w:pPr>
      <w:r w:rsidRPr="007A2227">
        <w:t xml:space="preserve">2. Procedures for the Collection of Information </w:t>
      </w:r>
    </w:p>
    <w:p w14:paraId="49374F7B" w14:textId="77777777" w:rsidR="000C6CAC" w:rsidRPr="007A2227" w:rsidRDefault="000C6CAC" w:rsidP="00A13631">
      <w:pPr>
        <w:spacing w:line="276" w:lineRule="auto"/>
        <w:ind w:left="360" w:hanging="360"/>
      </w:pPr>
      <w:r w:rsidRPr="007A2227">
        <w:t xml:space="preserve">3. Methods to Maximize Response Rates and Deal with No response </w:t>
      </w:r>
    </w:p>
    <w:p w14:paraId="69F0FD18" w14:textId="77777777" w:rsidR="000C6CAC" w:rsidRPr="007A2227" w:rsidRDefault="000C6CAC" w:rsidP="00A13631">
      <w:pPr>
        <w:spacing w:line="276" w:lineRule="auto"/>
        <w:ind w:left="360" w:hanging="360"/>
      </w:pPr>
      <w:r w:rsidRPr="007A2227">
        <w:t xml:space="preserve">4. Tests of Procedures or Methods to be </w:t>
      </w:r>
      <w:proofErr w:type="gramStart"/>
      <w:r w:rsidRPr="007A2227">
        <w:t>Undertaken</w:t>
      </w:r>
      <w:proofErr w:type="gramEnd"/>
      <w:r w:rsidRPr="007A2227">
        <w:t xml:space="preserve"> </w:t>
      </w:r>
    </w:p>
    <w:p w14:paraId="5D2A72A2" w14:textId="77777777" w:rsidR="000C6CAC" w:rsidRPr="00023C89" w:rsidRDefault="000C6CAC" w:rsidP="00A13631">
      <w:pPr>
        <w:spacing w:line="276" w:lineRule="auto"/>
        <w:ind w:left="360" w:hanging="360"/>
      </w:pPr>
      <w:r w:rsidRPr="00023C89">
        <w:t>5. Individuals Consulted on Statistical Aspects and Individuals Collecting and/or Analyzing Data</w:t>
      </w:r>
      <w:r w:rsidRPr="00023C89">
        <w:rPr>
          <w:color w:val="000000"/>
        </w:rPr>
        <w:t xml:space="preserve"> </w:t>
      </w:r>
    </w:p>
    <w:p w14:paraId="407CA6CA" w14:textId="77777777" w:rsidR="002D4126" w:rsidRDefault="002D4126" w:rsidP="00A13631">
      <w:pPr>
        <w:spacing w:line="276" w:lineRule="auto"/>
      </w:pPr>
    </w:p>
    <w:p w14:paraId="1F0B5FE4" w14:textId="77777777" w:rsidR="00110FA5" w:rsidRDefault="00110FA5" w:rsidP="00A13631">
      <w:pPr>
        <w:spacing w:line="276" w:lineRule="auto"/>
      </w:pPr>
    </w:p>
    <w:p w14:paraId="08763DF2" w14:textId="7DC99659" w:rsidR="007A7B52" w:rsidRPr="00077743" w:rsidRDefault="007A7B52" w:rsidP="00A13631">
      <w:pPr>
        <w:pStyle w:val="Heading1"/>
        <w:spacing w:before="0" w:after="0" w:line="276" w:lineRule="auto"/>
        <w:rPr>
          <w:rFonts w:ascii="Times New Roman" w:hAnsi="Times New Roman"/>
          <w:sz w:val="24"/>
          <w:szCs w:val="24"/>
        </w:rPr>
      </w:pPr>
      <w:r w:rsidRPr="00077743">
        <w:rPr>
          <w:rFonts w:ascii="Times New Roman" w:hAnsi="Times New Roman"/>
          <w:sz w:val="24"/>
          <w:szCs w:val="24"/>
        </w:rPr>
        <w:t>List of Attachments</w:t>
      </w:r>
    </w:p>
    <w:p w14:paraId="3B3330A6" w14:textId="77777777" w:rsidR="007A7B52" w:rsidRDefault="007A7B52" w:rsidP="00A13631">
      <w:pPr>
        <w:pStyle w:val="Heading1"/>
        <w:spacing w:before="0" w:after="0" w:line="276" w:lineRule="auto"/>
        <w:rPr>
          <w:rFonts w:ascii="Times New Roman" w:hAnsi="Times New Roman"/>
          <w:b w:val="0"/>
          <w:sz w:val="24"/>
          <w:szCs w:val="24"/>
        </w:rPr>
      </w:pPr>
      <w:r>
        <w:rPr>
          <w:rFonts w:ascii="Times New Roman" w:hAnsi="Times New Roman"/>
          <w:b w:val="0"/>
          <w:sz w:val="24"/>
          <w:szCs w:val="24"/>
        </w:rPr>
        <w:t>Attachment A: Authorizing Legislation</w:t>
      </w:r>
    </w:p>
    <w:p w14:paraId="35DE31F0" w14:textId="77777777" w:rsidR="007A7B52" w:rsidRPr="006B4177" w:rsidRDefault="007A7B52" w:rsidP="00A13631">
      <w:pPr>
        <w:pStyle w:val="Heading1"/>
        <w:spacing w:before="0" w:after="0" w:line="276" w:lineRule="auto"/>
        <w:rPr>
          <w:rFonts w:ascii="Times New Roman" w:hAnsi="Times New Roman"/>
          <w:b w:val="0"/>
          <w:sz w:val="24"/>
          <w:szCs w:val="24"/>
        </w:rPr>
      </w:pPr>
      <w:r w:rsidRPr="00310C47">
        <w:rPr>
          <w:rFonts w:ascii="Times New Roman" w:hAnsi="Times New Roman"/>
          <w:b w:val="0"/>
          <w:sz w:val="24"/>
          <w:szCs w:val="24"/>
        </w:rPr>
        <w:t xml:space="preserve">Attachment </w:t>
      </w:r>
      <w:r w:rsidRPr="006B4177">
        <w:rPr>
          <w:rFonts w:ascii="Times New Roman" w:hAnsi="Times New Roman"/>
          <w:b w:val="0"/>
          <w:sz w:val="24"/>
          <w:szCs w:val="24"/>
        </w:rPr>
        <w:t xml:space="preserve">B: CDC </w:t>
      </w:r>
      <w:r w:rsidRPr="00120C0D">
        <w:rPr>
          <w:rFonts w:ascii="Times New Roman" w:hAnsi="Times New Roman"/>
          <w:b w:val="0"/>
          <w:bCs w:val="0"/>
          <w:color w:val="000000"/>
          <w:sz w:val="24"/>
          <w:szCs w:val="24"/>
        </w:rPr>
        <w:t>Interim Guidance for Monitoring and Movement of Persons with Potential Ebola Virus Exposure</w:t>
      </w:r>
    </w:p>
    <w:p w14:paraId="282E91AA" w14:textId="77777777" w:rsidR="007A7B52" w:rsidRDefault="007A7B52" w:rsidP="0078753E">
      <w:pPr>
        <w:spacing w:line="276" w:lineRule="auto"/>
      </w:pPr>
      <w:r w:rsidRPr="006B4177">
        <w:t xml:space="preserve">Attachment C: </w:t>
      </w:r>
      <w:r w:rsidRPr="00120C0D">
        <w:t>Daily Direct Active Monitoring (DAM) Recording and CDC Reporting Form (Excel)</w:t>
      </w:r>
    </w:p>
    <w:p w14:paraId="3DF7CD59" w14:textId="0078A5F0" w:rsidR="00D67C30" w:rsidRPr="00310C47" w:rsidRDefault="00E50C6A" w:rsidP="00270312">
      <w:pPr>
        <w:spacing w:line="276" w:lineRule="auto"/>
      </w:pPr>
      <w:r>
        <w:t>Attachment D</w:t>
      </w:r>
      <w:r w:rsidR="00D67C30">
        <w:t xml:space="preserve">: </w:t>
      </w:r>
      <w:r w:rsidR="00D67C30" w:rsidRPr="00120C0D">
        <w:t>Daily Direct Active Monitoring (DAM) Recording and CDC Reporting Form (</w:t>
      </w:r>
      <w:r w:rsidR="00D67C30">
        <w:t>Web</w:t>
      </w:r>
      <w:r w:rsidR="00D67C30" w:rsidRPr="00120C0D">
        <w:t>)</w:t>
      </w:r>
    </w:p>
    <w:p w14:paraId="1D96F98E" w14:textId="31C7406C" w:rsidR="007A7B52" w:rsidRPr="00310C47" w:rsidRDefault="004D61A1" w:rsidP="00270312">
      <w:pPr>
        <w:spacing w:line="276" w:lineRule="auto"/>
      </w:pPr>
      <w:r>
        <w:t xml:space="preserve">Attachment </w:t>
      </w:r>
      <w:r w:rsidR="00E50C6A">
        <w:t>E</w:t>
      </w:r>
      <w:r w:rsidR="007A7B52" w:rsidRPr="00310C47">
        <w:t xml:space="preserve">: </w:t>
      </w:r>
      <w:r w:rsidR="007A7B52" w:rsidRPr="00120C0D">
        <w:t>Weekly Active Monitoring (AM) CDC Reporting Form (Word)</w:t>
      </w:r>
    </w:p>
    <w:p w14:paraId="43F08B69" w14:textId="43FF2EA0" w:rsidR="007A7B52" w:rsidRPr="00310C47" w:rsidRDefault="004D61A1">
      <w:pPr>
        <w:spacing w:line="276" w:lineRule="auto"/>
      </w:pPr>
      <w:r>
        <w:t xml:space="preserve">Attachment </w:t>
      </w:r>
      <w:r w:rsidR="00E50C6A">
        <w:t>F</w:t>
      </w:r>
      <w:r w:rsidR="007A7B52" w:rsidRPr="00310C47">
        <w:t xml:space="preserve">: </w:t>
      </w:r>
      <w:r w:rsidR="007A7B52" w:rsidRPr="00120C0D">
        <w:t>Weekly Active Monitoring (AM) CDC Reporting Form (Web)</w:t>
      </w:r>
    </w:p>
    <w:p w14:paraId="56AD5387" w14:textId="1406005D" w:rsidR="007A7B52" w:rsidRDefault="004D61A1">
      <w:pPr>
        <w:spacing w:line="276" w:lineRule="auto"/>
      </w:pPr>
      <w:r>
        <w:t>Attachment G</w:t>
      </w:r>
      <w:r w:rsidR="007A7B52" w:rsidRPr="001C1B96">
        <w:t>- Weekly Notification Email</w:t>
      </w:r>
    </w:p>
    <w:p w14:paraId="58BB0920" w14:textId="2FAC7D3A" w:rsidR="00937C30" w:rsidRDefault="00937C30">
      <w:pPr>
        <w:spacing w:line="276" w:lineRule="auto"/>
      </w:pPr>
      <w:r>
        <w:t>Attachment H</w:t>
      </w:r>
      <w:r w:rsidRPr="00310C47">
        <w:t>: CDC Assistance Memo for State Ebola Preparedness</w:t>
      </w:r>
      <w:r>
        <w:t xml:space="preserve"> and Response</w:t>
      </w:r>
    </w:p>
    <w:p w14:paraId="2E26D992" w14:textId="77777777" w:rsidR="00FA7F5C" w:rsidRDefault="00FA7F5C">
      <w:pPr>
        <w:spacing w:line="276" w:lineRule="auto"/>
      </w:pPr>
      <w:r>
        <w:t>Attachment I:  Association of State and Territorial Health Officers Comments</w:t>
      </w:r>
    </w:p>
    <w:p w14:paraId="23758D7C" w14:textId="77777777" w:rsidR="00FA7F5C" w:rsidRDefault="00FA7F5C">
      <w:pPr>
        <w:spacing w:line="276" w:lineRule="auto"/>
      </w:pPr>
      <w:r>
        <w:t>Attachment J:  National Association of County and City Health Officers Comments</w:t>
      </w:r>
    </w:p>
    <w:p w14:paraId="3B58CCF1" w14:textId="77777777" w:rsidR="00937C30" w:rsidRPr="0020010F" w:rsidRDefault="00937C30">
      <w:pPr>
        <w:spacing w:line="276" w:lineRule="auto"/>
      </w:pPr>
    </w:p>
    <w:p w14:paraId="41DE55CB" w14:textId="6F77C886" w:rsidR="00D637CF" w:rsidRPr="0020010F" w:rsidRDefault="00D637CF">
      <w:pPr>
        <w:spacing w:line="276" w:lineRule="auto"/>
      </w:pPr>
    </w:p>
    <w:p w14:paraId="5998B0F7" w14:textId="77777777" w:rsidR="002D4126" w:rsidRDefault="008D1E0B" w:rsidP="00A13631">
      <w:pPr>
        <w:spacing w:line="276" w:lineRule="auto"/>
      </w:pPr>
      <w:r>
        <w:br w:type="page"/>
      </w:r>
    </w:p>
    <w:p w14:paraId="51C9DC7B" w14:textId="77777777" w:rsidR="00850F1F" w:rsidRDefault="00850F1F" w:rsidP="00A13631">
      <w:pPr>
        <w:spacing w:line="276" w:lineRule="auto"/>
        <w:jc w:val="center"/>
        <w:rPr>
          <w:b/>
          <w:color w:val="000000"/>
        </w:rPr>
      </w:pPr>
      <w:r>
        <w:rPr>
          <w:b/>
          <w:color w:val="000000"/>
        </w:rPr>
        <w:lastRenderedPageBreak/>
        <w:t>Emergency Submission for</w:t>
      </w:r>
    </w:p>
    <w:p w14:paraId="481C31FA" w14:textId="77777777" w:rsidR="00850F1F" w:rsidRPr="006D695A" w:rsidRDefault="00850F1F" w:rsidP="00A13631">
      <w:pPr>
        <w:spacing w:line="276" w:lineRule="auto"/>
        <w:jc w:val="center"/>
        <w:rPr>
          <w:b/>
          <w:color w:val="000000"/>
        </w:rPr>
      </w:pPr>
      <w:r w:rsidRPr="006D695A">
        <w:rPr>
          <w:b/>
          <w:color w:val="000000"/>
        </w:rPr>
        <w:t>Active Monitoring of Travelers Coming from Ebola-affected Countries and Their Contacts Currently Residing in</w:t>
      </w:r>
      <w:r>
        <w:rPr>
          <w:b/>
          <w:color w:val="000000"/>
        </w:rPr>
        <w:t xml:space="preserve"> </w:t>
      </w:r>
      <w:r w:rsidRPr="006D695A">
        <w:rPr>
          <w:b/>
          <w:color w:val="000000"/>
        </w:rPr>
        <w:t>State, Territorial, and Local Jurisdictions</w:t>
      </w:r>
    </w:p>
    <w:p w14:paraId="7CB60EBF" w14:textId="77777777" w:rsidR="00850F1F" w:rsidRDefault="00850F1F" w:rsidP="00A13631">
      <w:pPr>
        <w:spacing w:line="276" w:lineRule="auto"/>
      </w:pPr>
    </w:p>
    <w:p w14:paraId="3627B2C0" w14:textId="77777777" w:rsidR="000612E3" w:rsidRDefault="000612E3" w:rsidP="00A13631">
      <w:pPr>
        <w:spacing w:line="276" w:lineRule="auto"/>
      </w:pPr>
    </w:p>
    <w:p w14:paraId="6F60A7CD" w14:textId="77777777" w:rsidR="008D1E0B" w:rsidRPr="0020504E" w:rsidRDefault="008D1E0B" w:rsidP="00A13631">
      <w:pPr>
        <w:spacing w:line="276" w:lineRule="auto"/>
        <w:rPr>
          <w:b/>
          <w:u w:val="single"/>
        </w:rPr>
      </w:pPr>
      <w:r w:rsidRPr="000615C4">
        <w:t xml:space="preserve">B. </w:t>
      </w:r>
      <w:r w:rsidRPr="0020504E">
        <w:rPr>
          <w:b/>
          <w:u w:val="single"/>
        </w:rPr>
        <w:t>Collections of Information Employing Statistical Methods</w:t>
      </w:r>
    </w:p>
    <w:p w14:paraId="6A124B65" w14:textId="77777777" w:rsidR="008D1E0B" w:rsidRDefault="008D1E0B" w:rsidP="00A13631">
      <w:pPr>
        <w:spacing w:line="276" w:lineRule="auto"/>
      </w:pPr>
    </w:p>
    <w:p w14:paraId="5AE35F7F" w14:textId="77777777" w:rsidR="008D1E0B" w:rsidRDefault="008D1E0B" w:rsidP="00A13631">
      <w:pPr>
        <w:pStyle w:val="ListParagraph"/>
        <w:numPr>
          <w:ilvl w:val="0"/>
          <w:numId w:val="5"/>
        </w:numPr>
        <w:spacing w:after="0"/>
        <w:ind w:left="360"/>
        <w:contextualSpacing/>
        <w:rPr>
          <w:b/>
        </w:rPr>
      </w:pPr>
      <w:r w:rsidRPr="003626A3">
        <w:rPr>
          <w:b/>
        </w:rPr>
        <w:t>Respondent Universe and Sampling Methods</w:t>
      </w:r>
    </w:p>
    <w:p w14:paraId="5FD36400" w14:textId="77777777" w:rsidR="008D1E0B" w:rsidRDefault="008D1E0B" w:rsidP="00A13631">
      <w:pPr>
        <w:pStyle w:val="ListParagraph"/>
        <w:numPr>
          <w:ilvl w:val="0"/>
          <w:numId w:val="0"/>
        </w:numPr>
        <w:spacing w:after="0"/>
        <w:ind w:left="720"/>
        <w:contextualSpacing/>
        <w:rPr>
          <w:b/>
        </w:rPr>
      </w:pPr>
    </w:p>
    <w:p w14:paraId="2D61D345" w14:textId="02DDDC7E" w:rsidR="002C3CFD" w:rsidRPr="002C3CFD" w:rsidRDefault="008D1E0B" w:rsidP="00A13631">
      <w:pPr>
        <w:pStyle w:val="ListParagraph"/>
        <w:numPr>
          <w:ilvl w:val="0"/>
          <w:numId w:val="0"/>
        </w:numPr>
        <w:spacing w:after="0"/>
        <w:contextualSpacing/>
      </w:pPr>
      <w:r w:rsidRPr="006F231B">
        <w:t xml:space="preserve">The </w:t>
      </w:r>
      <w:r>
        <w:t xml:space="preserve">potential </w:t>
      </w:r>
      <w:r w:rsidRPr="006F231B">
        <w:t>respondent universe</w:t>
      </w:r>
      <w:r>
        <w:t xml:space="preserve"> for these data collections</w:t>
      </w:r>
      <w:r w:rsidRPr="006F231B">
        <w:t xml:space="preserve"> consists of </w:t>
      </w:r>
      <w:r>
        <w:t xml:space="preserve">the </w:t>
      </w:r>
      <w:r w:rsidRPr="006F231B">
        <w:t>62 state, territorial and local health departments (50 states, 8 territories, and 4 cities)</w:t>
      </w:r>
      <w:r w:rsidR="00270312">
        <w:rPr>
          <w:rStyle w:val="FootnoteReference"/>
        </w:rPr>
        <w:footnoteReference w:id="1"/>
      </w:r>
      <w:r w:rsidRPr="006F231B">
        <w:t xml:space="preserve"> that receive funds through the </w:t>
      </w:r>
      <w:r w:rsidR="000612E3">
        <w:t>CDC Public Health Preparedness (</w:t>
      </w:r>
      <w:r w:rsidRPr="006F231B">
        <w:t>PHEP</w:t>
      </w:r>
      <w:r w:rsidR="000612E3">
        <w:t>)</w:t>
      </w:r>
      <w:r w:rsidRPr="006F231B">
        <w:t xml:space="preserve"> Cooperative Agreement</w:t>
      </w:r>
      <w:r w:rsidR="00840174">
        <w:t xml:space="preserve"> (CDC-RFA-</w:t>
      </w:r>
      <w:r w:rsidR="00E455D1">
        <w:t>TP12-1201</w:t>
      </w:r>
      <w:r w:rsidR="00840174">
        <w:t>)</w:t>
      </w:r>
      <w:r>
        <w:t>.  Only states</w:t>
      </w:r>
      <w:r w:rsidR="0090175B">
        <w:t>, territories,</w:t>
      </w:r>
      <w:r>
        <w:t xml:space="preserve"> and cities that have persons assigned to active or direct active monitoring will be required to report; jurisdictions that do not have persons at risk of </w:t>
      </w:r>
      <w:r w:rsidR="00806B88">
        <w:t>Ebola virus disease (</w:t>
      </w:r>
      <w:r>
        <w:t>EVD</w:t>
      </w:r>
      <w:r w:rsidR="00806B88">
        <w:t>)</w:t>
      </w:r>
      <w:r>
        <w:t xml:space="preserve"> will not be required to report.</w:t>
      </w:r>
    </w:p>
    <w:p w14:paraId="434E0696" w14:textId="77777777" w:rsidR="008D1E0B" w:rsidRDefault="008D1E0B" w:rsidP="00A13631">
      <w:pPr>
        <w:spacing w:line="276" w:lineRule="auto"/>
      </w:pPr>
    </w:p>
    <w:p w14:paraId="235F71D9" w14:textId="6ABECE35" w:rsidR="008D1E0B" w:rsidRPr="0020504E" w:rsidRDefault="008D1E0B" w:rsidP="00A13631">
      <w:pPr>
        <w:spacing w:line="276" w:lineRule="auto"/>
        <w:rPr>
          <w:b/>
        </w:rPr>
      </w:pPr>
      <w:r w:rsidRPr="000615C4">
        <w:t xml:space="preserve">2. </w:t>
      </w:r>
      <w:r w:rsidR="0025744C">
        <w:t xml:space="preserve">  </w:t>
      </w:r>
      <w:r w:rsidRPr="0020504E">
        <w:rPr>
          <w:b/>
        </w:rPr>
        <w:t>Procedures for the Collection of Information</w:t>
      </w:r>
    </w:p>
    <w:p w14:paraId="1F9F6501" w14:textId="77777777" w:rsidR="008D1E0B" w:rsidRPr="00654219" w:rsidRDefault="008D1E0B" w:rsidP="00A13631">
      <w:pPr>
        <w:spacing w:line="276" w:lineRule="auto"/>
      </w:pPr>
    </w:p>
    <w:p w14:paraId="47DA7FF8" w14:textId="4A7CF492" w:rsidR="007E153B" w:rsidRPr="00B47AF9" w:rsidRDefault="007E153B" w:rsidP="00A13631">
      <w:pPr>
        <w:spacing w:line="276" w:lineRule="auto"/>
      </w:pPr>
      <w:r w:rsidRPr="00654219">
        <w:t xml:space="preserve">Daily direct active monitoring will be collected via one of two methods. Each jurisdiction will receive a daily Excel spreadsheet </w:t>
      </w:r>
      <w:r w:rsidR="009957D0" w:rsidRPr="0025744C">
        <w:t>[</w:t>
      </w:r>
      <w:r w:rsidRPr="00654219">
        <w:rPr>
          <w:b/>
        </w:rPr>
        <w:t>Attachment C</w:t>
      </w:r>
      <w:r w:rsidR="00D67C30">
        <w:rPr>
          <w:b/>
        </w:rPr>
        <w:t xml:space="preserve"> &amp; </w:t>
      </w:r>
      <w:r w:rsidR="00937C30">
        <w:rPr>
          <w:b/>
        </w:rPr>
        <w:t>D</w:t>
      </w:r>
      <w:r w:rsidRPr="00654219">
        <w:rPr>
          <w:b/>
        </w:rPr>
        <w:t xml:space="preserve">: </w:t>
      </w:r>
      <w:r w:rsidR="00654219" w:rsidRPr="00654219">
        <w:t>Daily Direct Active Monitoring (DAM) Recording and CDC Reporting Form (Excel</w:t>
      </w:r>
      <w:r w:rsidR="00D67C30">
        <w:t xml:space="preserve"> &amp; Web</w:t>
      </w:r>
      <w:r w:rsidR="00654219" w:rsidRPr="00654219">
        <w:t xml:space="preserve">)] </w:t>
      </w:r>
      <w:r w:rsidRPr="00654219">
        <w:t>containing information for the persons in the jurisdiction who are under direct active monitoring.  Respondents will be asked to either</w:t>
      </w:r>
      <w:r w:rsidRPr="00B47AF9">
        <w:t xml:space="preserve"> 1) complete between 1 and 5 fields (as appropriate) in the spreadsheet and to return the spreadsheet by email; or 2) to respond directly via email with the pertinent information.</w:t>
      </w:r>
    </w:p>
    <w:p w14:paraId="246C3758" w14:textId="77777777" w:rsidR="007E153B" w:rsidRDefault="007E153B" w:rsidP="00A13631">
      <w:pPr>
        <w:spacing w:line="276" w:lineRule="auto"/>
      </w:pPr>
    </w:p>
    <w:p w14:paraId="40F2A2AB" w14:textId="0D49F85E" w:rsidR="008D1E0B" w:rsidRPr="005C6834" w:rsidRDefault="008D1E0B" w:rsidP="00A13631">
      <w:pPr>
        <w:spacing w:line="276" w:lineRule="auto"/>
      </w:pPr>
      <w:r w:rsidRPr="009775C8">
        <w:t xml:space="preserve">Data for </w:t>
      </w:r>
      <w:r w:rsidRPr="005C6834">
        <w:t>the weekly active monitoring reporting will be collect</w:t>
      </w:r>
      <w:r w:rsidR="00B47AF9" w:rsidRPr="005C6834">
        <w:t>ed by two optional mod</w:t>
      </w:r>
      <w:r w:rsidR="005C6834" w:rsidRPr="005C6834">
        <w:t xml:space="preserve">es: either by a Word reporting </w:t>
      </w:r>
      <w:r w:rsidR="005C6834">
        <w:t>f</w:t>
      </w:r>
      <w:r w:rsidR="00B47AF9" w:rsidRPr="005C6834">
        <w:t>orm or by</w:t>
      </w:r>
      <w:r w:rsidRPr="00C33A50">
        <w:t xml:space="preserve"> a web-based tool</w:t>
      </w:r>
      <w:r w:rsidR="005C6834" w:rsidRPr="00C33A50">
        <w:t xml:space="preserve"> </w:t>
      </w:r>
      <w:r w:rsidR="006C6CBE" w:rsidRPr="00C33A50">
        <w:t>[</w:t>
      </w:r>
      <w:r w:rsidR="002976D1" w:rsidRPr="009B2B2B">
        <w:rPr>
          <w:b/>
        </w:rPr>
        <w:t>Attachment</w:t>
      </w:r>
      <w:r w:rsidR="00B22FC2">
        <w:rPr>
          <w:b/>
        </w:rPr>
        <w:t xml:space="preserve">s </w:t>
      </w:r>
      <w:r w:rsidR="00937C30">
        <w:rPr>
          <w:b/>
        </w:rPr>
        <w:t>E</w:t>
      </w:r>
      <w:r w:rsidR="00B22FC2">
        <w:rPr>
          <w:b/>
        </w:rPr>
        <w:t xml:space="preserve"> &amp; </w:t>
      </w:r>
      <w:r w:rsidR="00937C30">
        <w:rPr>
          <w:b/>
        </w:rPr>
        <w:t>F</w:t>
      </w:r>
      <w:r w:rsidR="002976D1" w:rsidRPr="009B2B2B">
        <w:rPr>
          <w:b/>
        </w:rPr>
        <w:t>:</w:t>
      </w:r>
      <w:r w:rsidR="002976D1" w:rsidRPr="009B2B2B">
        <w:t xml:space="preserve"> </w:t>
      </w:r>
      <w:r w:rsidR="009775C8" w:rsidRPr="009B2B2B">
        <w:t>Weekly Active Monitorin</w:t>
      </w:r>
      <w:r w:rsidR="00B22FC2">
        <w:t xml:space="preserve">g (AM) CDC Reporting Form (Word &amp; </w:t>
      </w:r>
      <w:r w:rsidR="009775C8" w:rsidRPr="0025744C">
        <w:t>Web)</w:t>
      </w:r>
      <w:r w:rsidR="006C6CBE" w:rsidRPr="0025744C">
        <w:t>]</w:t>
      </w:r>
      <w:r w:rsidR="00654219" w:rsidRPr="0025744C">
        <w:t>.</w:t>
      </w:r>
      <w:r w:rsidRPr="0025744C">
        <w:t xml:space="preserve">  </w:t>
      </w:r>
      <w:r w:rsidR="005C6834" w:rsidRPr="006E7729">
        <w:t>Respondents will receive a weekly email on Tuesdays (</w:t>
      </w:r>
      <w:r w:rsidR="00835CC4" w:rsidRPr="006E7729">
        <w:rPr>
          <w:b/>
        </w:rPr>
        <w:t xml:space="preserve">Attachment </w:t>
      </w:r>
      <w:r w:rsidR="00937C30">
        <w:rPr>
          <w:b/>
        </w:rPr>
        <w:t>H</w:t>
      </w:r>
      <w:r w:rsidR="005C6834" w:rsidRPr="006E7729">
        <w:t>- Weekly Notification Email</w:t>
      </w:r>
      <w:r w:rsidR="005C6834" w:rsidRPr="006E7729">
        <w:rPr>
          <w:b/>
        </w:rPr>
        <w:t>)</w:t>
      </w:r>
      <w:r w:rsidR="005C6834" w:rsidRPr="006E7729">
        <w:t xml:space="preserve"> containing a link to the active monitoring tool. </w:t>
      </w:r>
      <w:r w:rsidRPr="006E7729">
        <w:t xml:space="preserve">Respondents will have </w:t>
      </w:r>
      <w:r w:rsidR="00D2778C" w:rsidRPr="006E7729">
        <w:t>24</w:t>
      </w:r>
      <w:r w:rsidRPr="006E7729">
        <w:t xml:space="preserve"> hours to provide information for the preceding week (</w:t>
      </w:r>
      <w:r w:rsidR="00776474" w:rsidRPr="006E7729">
        <w:t>Monday</w:t>
      </w:r>
      <w:r w:rsidRPr="006E7729">
        <w:t xml:space="preserve">- </w:t>
      </w:r>
      <w:r w:rsidR="00776474" w:rsidRPr="006E7729">
        <w:t>Sunday</w:t>
      </w:r>
      <w:r w:rsidRPr="006E7729">
        <w:t>)</w:t>
      </w:r>
      <w:r w:rsidR="005C6834" w:rsidRPr="006E7729">
        <w:t>.</w:t>
      </w:r>
    </w:p>
    <w:p w14:paraId="375742A7" w14:textId="7CB1CFCB" w:rsidR="008D1E0B" w:rsidRDefault="0017656E" w:rsidP="00A13631">
      <w:pPr>
        <w:tabs>
          <w:tab w:val="left" w:pos="2385"/>
        </w:tabs>
        <w:spacing w:line="276" w:lineRule="auto"/>
      </w:pPr>
      <w:r>
        <w:tab/>
      </w:r>
    </w:p>
    <w:p w14:paraId="33628A48" w14:textId="77777777" w:rsidR="008D1E0B" w:rsidRDefault="008D1E0B" w:rsidP="00A13631">
      <w:pPr>
        <w:spacing w:line="276" w:lineRule="auto"/>
      </w:pPr>
    </w:p>
    <w:p w14:paraId="5805BD30" w14:textId="77777777" w:rsidR="00270312" w:rsidRDefault="00270312">
      <w:pPr>
        <w:spacing w:after="200" w:line="276" w:lineRule="auto"/>
      </w:pPr>
      <w:r>
        <w:br w:type="page"/>
      </w:r>
    </w:p>
    <w:p w14:paraId="665FB090" w14:textId="5E11480B" w:rsidR="008D1E0B" w:rsidRDefault="008D1E0B" w:rsidP="00A13631">
      <w:pPr>
        <w:spacing w:line="276" w:lineRule="auto"/>
        <w:rPr>
          <w:b/>
        </w:rPr>
      </w:pPr>
      <w:r w:rsidRPr="000615C4">
        <w:lastRenderedPageBreak/>
        <w:t xml:space="preserve">3. </w:t>
      </w:r>
      <w:r w:rsidRPr="0020504E">
        <w:rPr>
          <w:b/>
        </w:rPr>
        <w:t>Methods to Maximize Response Rates and Deal with Nonresponse</w:t>
      </w:r>
    </w:p>
    <w:p w14:paraId="00057E4D" w14:textId="77777777" w:rsidR="008D1E0B" w:rsidRPr="000615C4" w:rsidRDefault="008D1E0B" w:rsidP="00A13631">
      <w:pPr>
        <w:spacing w:line="276" w:lineRule="auto"/>
      </w:pPr>
    </w:p>
    <w:p w14:paraId="3DE38EE2" w14:textId="69C9E13F" w:rsidR="009B2B2B" w:rsidRDefault="008D1E0B" w:rsidP="00A13631">
      <w:pPr>
        <w:spacing w:line="276" w:lineRule="auto"/>
      </w:pPr>
      <w:r>
        <w:t>The State Epidemiologist</w:t>
      </w:r>
      <w:r w:rsidR="00654219">
        <w:t>, representing</w:t>
      </w:r>
      <w:r>
        <w:t xml:space="preserve"> any jurisdiction that does not respond within the prescribed time period for reporting</w:t>
      </w:r>
      <w:r w:rsidR="00654219">
        <w:t>,</w:t>
      </w:r>
      <w:r>
        <w:t xml:space="preserve"> will receive a phone from the </w:t>
      </w:r>
      <w:r w:rsidR="009374B6">
        <w:t xml:space="preserve">CDC </w:t>
      </w:r>
      <w:r>
        <w:t xml:space="preserve">State Coordination Task Force.  State Epidemiologists will be reminded of the reasons that reporting is required, the uses of the requested information and the proper procedures for reporting.  </w:t>
      </w:r>
    </w:p>
    <w:p w14:paraId="5DED3AFB" w14:textId="4896B7FA" w:rsidR="009B2B2B" w:rsidRPr="009B2B2B" w:rsidRDefault="009B2B2B" w:rsidP="00A13631">
      <w:pPr>
        <w:spacing w:line="276" w:lineRule="auto"/>
      </w:pPr>
      <w:r>
        <w:t>In addition, the weekly notification email (</w:t>
      </w:r>
      <w:r w:rsidR="00835CC4">
        <w:rPr>
          <w:b/>
        </w:rPr>
        <w:t>Attachment G</w:t>
      </w:r>
      <w:r>
        <w:t xml:space="preserve">) will serve as a reminder that CDC is expecting </w:t>
      </w:r>
      <w:r w:rsidR="00FB628C">
        <w:t xml:space="preserve">timely </w:t>
      </w:r>
      <w:r>
        <w:t>reports.</w:t>
      </w:r>
    </w:p>
    <w:p w14:paraId="1EA6B798" w14:textId="77777777" w:rsidR="008D1E0B" w:rsidRPr="000615C4" w:rsidRDefault="008D1E0B" w:rsidP="00A13631">
      <w:pPr>
        <w:spacing w:line="276" w:lineRule="auto"/>
      </w:pPr>
      <w:r w:rsidRPr="000615C4">
        <w:t xml:space="preserve"> </w:t>
      </w:r>
    </w:p>
    <w:p w14:paraId="7CDDFF48" w14:textId="77777777" w:rsidR="008D1E0B" w:rsidRPr="0020504E" w:rsidRDefault="008D1E0B" w:rsidP="00A13631">
      <w:pPr>
        <w:spacing w:line="276" w:lineRule="auto"/>
        <w:rPr>
          <w:b/>
        </w:rPr>
      </w:pPr>
      <w:r w:rsidRPr="000615C4">
        <w:t xml:space="preserve">4. </w:t>
      </w:r>
      <w:r w:rsidRPr="0020504E">
        <w:rPr>
          <w:b/>
        </w:rPr>
        <w:t xml:space="preserve">Tests of Procedures or Methods to be </w:t>
      </w:r>
      <w:proofErr w:type="gramStart"/>
      <w:r w:rsidRPr="0020504E">
        <w:rPr>
          <w:b/>
        </w:rPr>
        <w:t>Undertaken</w:t>
      </w:r>
      <w:proofErr w:type="gramEnd"/>
    </w:p>
    <w:p w14:paraId="34F9C2BD" w14:textId="77777777" w:rsidR="0025744C" w:rsidRDefault="0025744C" w:rsidP="00A13631">
      <w:pPr>
        <w:spacing w:line="276" w:lineRule="auto"/>
        <w:ind w:left="360"/>
      </w:pPr>
    </w:p>
    <w:p w14:paraId="6B976EC8" w14:textId="0F7244C8" w:rsidR="008D1E0B" w:rsidRDefault="008D1E0B" w:rsidP="00A13631">
      <w:pPr>
        <w:spacing w:line="276" w:lineRule="auto"/>
      </w:pPr>
      <w:r w:rsidRPr="00AD4AE6">
        <w:t xml:space="preserve">The web-based assessment was pilot tested by </w:t>
      </w:r>
      <w:r>
        <w:t>7 public health professionals within the jurisdictions receiving the greatest numbers of travelers from Ebola- affected countries</w:t>
      </w:r>
      <w:r w:rsidRPr="00AD4AE6">
        <w:t xml:space="preserve">. In the pilot test, the average time to complete the </w:t>
      </w:r>
      <w:r>
        <w:t xml:space="preserve">daily direct active monitoring form was 5 minutes.  The average time to complete the weekly active monitoring report </w:t>
      </w:r>
      <w:bookmarkStart w:id="4" w:name="_GoBack"/>
      <w:bookmarkEnd w:id="4"/>
      <w:r w:rsidRPr="00AD4AE6">
        <w:t>instrument including time for gathering needed information and completing the</w:t>
      </w:r>
      <w:r>
        <w:t xml:space="preserve"> instrument, was approximately</w:t>
      </w:r>
      <w:r w:rsidRPr="00AD4AE6">
        <w:t xml:space="preserve"> 8 minutes. Based on these results, the estimated time range for actual respondents to complete the instrument is </w:t>
      </w:r>
      <w:r>
        <w:t xml:space="preserve">5-15 </w:t>
      </w:r>
      <w:r w:rsidRPr="00AD4AE6">
        <w:t>minutes. For the purposes of estimating burden hours, the upper limit of this range (i.e</w:t>
      </w:r>
      <w:r>
        <w:t xml:space="preserve">. 15 </w:t>
      </w:r>
      <w:r w:rsidRPr="00AD4AE6">
        <w:t>minutes) is used.</w:t>
      </w:r>
    </w:p>
    <w:p w14:paraId="2B81D1CA" w14:textId="77777777" w:rsidR="008D1E0B" w:rsidRPr="000615C4" w:rsidRDefault="008D1E0B" w:rsidP="00A13631">
      <w:pPr>
        <w:spacing w:line="276" w:lineRule="auto"/>
      </w:pPr>
    </w:p>
    <w:p w14:paraId="2E59F1D9" w14:textId="77777777" w:rsidR="008D1E0B" w:rsidRDefault="008D1E0B" w:rsidP="00A13631">
      <w:pPr>
        <w:spacing w:line="276" w:lineRule="auto"/>
      </w:pPr>
      <w:r w:rsidRPr="000615C4">
        <w:t xml:space="preserve">5. </w:t>
      </w:r>
      <w:r w:rsidRPr="00E43918">
        <w:rPr>
          <w:b/>
        </w:rPr>
        <w:t>Individuals Consulted on Statistical Aspects and Individuals Collecting and/or Analyzing Data</w:t>
      </w:r>
      <w:r w:rsidRPr="000615C4">
        <w:t xml:space="preserve"> </w:t>
      </w:r>
    </w:p>
    <w:p w14:paraId="4B9FE5E7" w14:textId="77777777" w:rsidR="008D1E0B" w:rsidRPr="000615C4" w:rsidRDefault="008D1E0B" w:rsidP="00A13631">
      <w:pPr>
        <w:spacing w:line="276" w:lineRule="auto"/>
      </w:pPr>
    </w:p>
    <w:p w14:paraId="5043A11D" w14:textId="77777777" w:rsidR="008D1E0B" w:rsidRPr="00AD4AE6" w:rsidRDefault="008D1E0B" w:rsidP="00A13631">
      <w:pPr>
        <w:spacing w:line="276" w:lineRule="auto"/>
      </w:pPr>
      <w:r w:rsidRPr="00AD4AE6">
        <w:t>Two CDC staff members will be responsible for majority of the data collection and analysis activities.</w:t>
      </w:r>
    </w:p>
    <w:p w14:paraId="460CD22A" w14:textId="77777777" w:rsidR="00FB628C" w:rsidRDefault="00FB628C" w:rsidP="00A13631">
      <w:pPr>
        <w:spacing w:line="276" w:lineRule="auto"/>
      </w:pPr>
    </w:p>
    <w:p w14:paraId="4D88B957" w14:textId="77777777" w:rsidR="008D1E0B" w:rsidRPr="00AD4AE6" w:rsidRDefault="008D1E0B" w:rsidP="00A13631">
      <w:pPr>
        <w:spacing w:line="276" w:lineRule="auto"/>
      </w:pPr>
      <w:r w:rsidRPr="00AD4AE6">
        <w:t>Name: Sara Vagi</w:t>
      </w:r>
    </w:p>
    <w:p w14:paraId="113B165A" w14:textId="77777777" w:rsidR="008D1E0B" w:rsidRPr="00AD4AE6" w:rsidRDefault="008D1E0B" w:rsidP="00A13631">
      <w:pPr>
        <w:spacing w:line="276" w:lineRule="auto"/>
      </w:pPr>
      <w:r w:rsidRPr="00AD4AE6">
        <w:t>Title: Senior Epidemiologist</w:t>
      </w:r>
    </w:p>
    <w:p w14:paraId="22D522B6" w14:textId="77777777" w:rsidR="008D1E0B" w:rsidRPr="00AD4AE6" w:rsidRDefault="008D1E0B" w:rsidP="00A13631">
      <w:pPr>
        <w:spacing w:line="276" w:lineRule="auto"/>
      </w:pPr>
      <w:r w:rsidRPr="00AD4AE6">
        <w:t>Phone: 404-639-0879</w:t>
      </w:r>
    </w:p>
    <w:p w14:paraId="65A15371" w14:textId="77777777" w:rsidR="008D1E0B" w:rsidRDefault="008D1E0B" w:rsidP="00A13631">
      <w:pPr>
        <w:spacing w:line="276" w:lineRule="auto"/>
      </w:pPr>
      <w:r w:rsidRPr="00AD4AE6">
        <w:t xml:space="preserve">Email:  </w:t>
      </w:r>
      <w:hyperlink r:id="rId8" w:history="1">
        <w:r w:rsidRPr="000B7457">
          <w:rPr>
            <w:rStyle w:val="Hyperlink"/>
          </w:rPr>
          <w:t>SVagi@cdc.gov</w:t>
        </w:r>
      </w:hyperlink>
    </w:p>
    <w:p w14:paraId="790B0025" w14:textId="77777777" w:rsidR="008D1E0B" w:rsidRDefault="008D1E0B" w:rsidP="00A13631">
      <w:pPr>
        <w:spacing w:line="276" w:lineRule="auto"/>
      </w:pPr>
    </w:p>
    <w:p w14:paraId="36119370" w14:textId="1488CC44" w:rsidR="008D1E0B" w:rsidRPr="000A0814" w:rsidRDefault="008D1E0B" w:rsidP="00A13631">
      <w:pPr>
        <w:spacing w:line="276" w:lineRule="auto"/>
      </w:pPr>
      <w:r w:rsidRPr="000A0814">
        <w:t xml:space="preserve">Name: </w:t>
      </w:r>
      <w:r w:rsidR="00C60714">
        <w:t>Michael Fanning</w:t>
      </w:r>
    </w:p>
    <w:p w14:paraId="5B51FD3D" w14:textId="5F10F7B6" w:rsidR="008D1E0B" w:rsidRPr="000A0814" w:rsidRDefault="008D1E0B" w:rsidP="00A13631">
      <w:pPr>
        <w:spacing w:line="276" w:lineRule="auto"/>
      </w:pPr>
      <w:r w:rsidRPr="000A0814">
        <w:t xml:space="preserve">Title: </w:t>
      </w:r>
      <w:r w:rsidR="00C60714">
        <w:t>Behavioral</w:t>
      </w:r>
      <w:r w:rsidRPr="000A0814">
        <w:t xml:space="preserve"> Scientist</w:t>
      </w:r>
    </w:p>
    <w:p w14:paraId="736CE6EC" w14:textId="77777777" w:rsidR="008D1E0B" w:rsidRPr="000A0814" w:rsidRDefault="008D1E0B" w:rsidP="00A13631">
      <w:pPr>
        <w:spacing w:line="276" w:lineRule="auto"/>
      </w:pPr>
      <w:r w:rsidRPr="000A0814">
        <w:t xml:space="preserve">Email: </w:t>
      </w:r>
      <w:hyperlink r:id="rId9" w:history="1">
        <w:r w:rsidRPr="0025744C">
          <w:rPr>
            <w:rStyle w:val="Hyperlink"/>
          </w:rPr>
          <w:t>eocstate@cdc.gov</w:t>
        </w:r>
      </w:hyperlink>
    </w:p>
    <w:p w14:paraId="33E3DCCD" w14:textId="77777777" w:rsidR="00BB7806" w:rsidRDefault="00BB7806" w:rsidP="00A13631">
      <w:pPr>
        <w:spacing w:line="276" w:lineRule="auto"/>
      </w:pPr>
    </w:p>
    <w:sectPr w:rsidR="00BB7806" w:rsidSect="000C6C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E0425" w14:textId="77777777" w:rsidR="00B22FC2" w:rsidRDefault="00B22FC2" w:rsidP="00E455D1">
      <w:r>
        <w:separator/>
      </w:r>
    </w:p>
  </w:endnote>
  <w:endnote w:type="continuationSeparator" w:id="0">
    <w:p w14:paraId="52C95D95" w14:textId="77777777" w:rsidR="00B22FC2" w:rsidRDefault="00B22FC2" w:rsidP="00E4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D9252" w14:textId="77777777" w:rsidR="00B22FC2" w:rsidRDefault="00B22FC2" w:rsidP="00E455D1">
      <w:r>
        <w:separator/>
      </w:r>
    </w:p>
  </w:footnote>
  <w:footnote w:type="continuationSeparator" w:id="0">
    <w:p w14:paraId="6ADC2348" w14:textId="77777777" w:rsidR="00B22FC2" w:rsidRDefault="00B22FC2" w:rsidP="00E455D1">
      <w:r>
        <w:continuationSeparator/>
      </w:r>
    </w:p>
  </w:footnote>
  <w:footnote w:id="1">
    <w:p w14:paraId="53A4C3EB" w14:textId="71628EA5" w:rsidR="00270312" w:rsidRPr="00270312" w:rsidRDefault="00270312" w:rsidP="00A13631">
      <w:pPr>
        <w:pStyle w:val="NormalWeb"/>
        <w:spacing w:after="0" w:line="240" w:lineRule="auto"/>
        <w:rPr>
          <w:color w:val="000000"/>
          <w:sz w:val="18"/>
          <w:szCs w:val="18"/>
          <w:lang w:val="en"/>
        </w:rPr>
      </w:pPr>
      <w:r w:rsidRPr="00A13631">
        <w:rPr>
          <w:rStyle w:val="FootnoteReference"/>
          <w:sz w:val="18"/>
          <w:szCs w:val="18"/>
        </w:rPr>
        <w:footnoteRef/>
      </w:r>
      <w:r w:rsidRPr="00A13631">
        <w:rPr>
          <w:sz w:val="18"/>
          <w:szCs w:val="18"/>
        </w:rPr>
        <w:t xml:space="preserve"> </w:t>
      </w:r>
      <w:r w:rsidRPr="00270312">
        <w:rPr>
          <w:color w:val="000000"/>
          <w:sz w:val="18"/>
          <w:szCs w:val="18"/>
          <w:lang w:val="en"/>
        </w:rPr>
        <w:t xml:space="preserve">There are the 62 PHEP cooperative agreement awardees who are the respondents. For more information on the cooperative agreement program, see: </w:t>
      </w:r>
      <w:hyperlink r:id="rId1" w:history="1">
        <w:r w:rsidRPr="00270312">
          <w:rPr>
            <w:rStyle w:val="Hyperlink"/>
            <w:sz w:val="18"/>
            <w:szCs w:val="18"/>
            <w:lang w:val="en"/>
          </w:rPr>
          <w:t>http://www.cdc.gov/phpr/coopagreement.htm</w:t>
        </w:r>
      </w:hyperlink>
      <w:r w:rsidRPr="00270312">
        <w:rPr>
          <w:color w:val="000000"/>
          <w:sz w:val="18"/>
          <w:szCs w:val="18"/>
          <w:lang w:val="en"/>
        </w:rPr>
        <w:t xml:space="preserve">. </w:t>
      </w:r>
    </w:p>
    <w:p w14:paraId="72FCDE65" w14:textId="77777777" w:rsidR="00270312" w:rsidRPr="00270312" w:rsidRDefault="00270312" w:rsidP="00A13631">
      <w:pPr>
        <w:numPr>
          <w:ilvl w:val="0"/>
          <w:numId w:val="6"/>
        </w:numPr>
        <w:spacing w:before="30"/>
        <w:rPr>
          <w:color w:val="000000"/>
          <w:sz w:val="18"/>
          <w:szCs w:val="18"/>
          <w:lang w:val="en"/>
        </w:rPr>
      </w:pPr>
      <w:r w:rsidRPr="00270312">
        <w:rPr>
          <w:color w:val="000000"/>
          <w:sz w:val="18"/>
          <w:szCs w:val="18"/>
          <w:lang w:val="en"/>
        </w:rPr>
        <w:t>All 50 states</w:t>
      </w:r>
    </w:p>
    <w:p w14:paraId="69ECADB1" w14:textId="77777777" w:rsidR="00270312" w:rsidRPr="00270312" w:rsidRDefault="00270312" w:rsidP="00A13631">
      <w:pPr>
        <w:numPr>
          <w:ilvl w:val="0"/>
          <w:numId w:val="6"/>
        </w:numPr>
        <w:spacing w:before="30"/>
        <w:rPr>
          <w:color w:val="000000"/>
          <w:sz w:val="18"/>
          <w:szCs w:val="18"/>
          <w:lang w:val="en"/>
        </w:rPr>
      </w:pPr>
      <w:r w:rsidRPr="00270312">
        <w:rPr>
          <w:color w:val="000000"/>
          <w:sz w:val="18"/>
          <w:szCs w:val="18"/>
          <w:lang w:val="en"/>
        </w:rPr>
        <w:t>Four major metropolitan areas (Chicago, Los Angeles County, New York City, and Washington, D.C.)</w:t>
      </w:r>
    </w:p>
    <w:p w14:paraId="146090B0" w14:textId="4CA12B91" w:rsidR="00270312" w:rsidRPr="00A13631" w:rsidRDefault="00270312" w:rsidP="00A13631">
      <w:pPr>
        <w:numPr>
          <w:ilvl w:val="0"/>
          <w:numId w:val="6"/>
        </w:numPr>
        <w:spacing w:before="30"/>
        <w:rPr>
          <w:color w:val="000000"/>
          <w:sz w:val="18"/>
          <w:szCs w:val="18"/>
          <w:lang w:val="en"/>
        </w:rPr>
      </w:pPr>
      <w:r w:rsidRPr="00270312">
        <w:rPr>
          <w:color w:val="000000"/>
          <w:sz w:val="18"/>
          <w:szCs w:val="18"/>
          <w:lang w:val="en"/>
        </w:rPr>
        <w:t>Eight U.S. territories and freely associated states (American Samoa, Guam, U.S. Virgin Islands, Northern Mariana Islands, Puerto Rico, Federated States of Micronesia, Republic of the Marshall Islands, and Republic of Palau).</w:t>
      </w:r>
      <w:r w:rsidRPr="00725613">
        <w:rPr>
          <w:color w:val="000000"/>
          <w:sz w:val="18"/>
          <w:szCs w:val="18"/>
          <w:lang w:val="e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86B41"/>
    <w:multiLevelType w:val="hybridMultilevel"/>
    <w:tmpl w:val="FA24B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753EE3"/>
    <w:multiLevelType w:val="hybridMultilevel"/>
    <w:tmpl w:val="CC9888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A06997"/>
    <w:multiLevelType w:val="hybridMultilevel"/>
    <w:tmpl w:val="1008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E260CA"/>
    <w:multiLevelType w:val="hybridMultilevel"/>
    <w:tmpl w:val="7688A120"/>
    <w:lvl w:ilvl="0" w:tplc="E8FA4E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5B08FD"/>
    <w:multiLevelType w:val="hybridMultilevel"/>
    <w:tmpl w:val="9DECD1C0"/>
    <w:lvl w:ilvl="0" w:tplc="6B865C90">
      <w:start w:val="2"/>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AC"/>
    <w:rsid w:val="0004412C"/>
    <w:rsid w:val="000612E3"/>
    <w:rsid w:val="00070E06"/>
    <w:rsid w:val="00090F67"/>
    <w:rsid w:val="000A0814"/>
    <w:rsid w:val="000C6CAC"/>
    <w:rsid w:val="00110FA5"/>
    <w:rsid w:val="00161BDA"/>
    <w:rsid w:val="0017656E"/>
    <w:rsid w:val="00183AF9"/>
    <w:rsid w:val="0025744C"/>
    <w:rsid w:val="00270312"/>
    <w:rsid w:val="00293A99"/>
    <w:rsid w:val="002976D1"/>
    <w:rsid w:val="002C3CFD"/>
    <w:rsid w:val="002D4126"/>
    <w:rsid w:val="002F641C"/>
    <w:rsid w:val="00313DC1"/>
    <w:rsid w:val="003208C0"/>
    <w:rsid w:val="003B0716"/>
    <w:rsid w:val="004C6953"/>
    <w:rsid w:val="004D61A1"/>
    <w:rsid w:val="004E57D6"/>
    <w:rsid w:val="005C6834"/>
    <w:rsid w:val="005E56D4"/>
    <w:rsid w:val="00635AA6"/>
    <w:rsid w:val="00654219"/>
    <w:rsid w:val="006B4A70"/>
    <w:rsid w:val="006C6CBE"/>
    <w:rsid w:val="006D695A"/>
    <w:rsid w:val="006E7729"/>
    <w:rsid w:val="00776474"/>
    <w:rsid w:val="0078753E"/>
    <w:rsid w:val="007952AA"/>
    <w:rsid w:val="0079623D"/>
    <w:rsid w:val="007A7B52"/>
    <w:rsid w:val="007D1E7B"/>
    <w:rsid w:val="007E153B"/>
    <w:rsid w:val="007F5F4A"/>
    <w:rsid w:val="00806B88"/>
    <w:rsid w:val="00835CC4"/>
    <w:rsid w:val="00840174"/>
    <w:rsid w:val="00850F1F"/>
    <w:rsid w:val="008C5EAC"/>
    <w:rsid w:val="008D1E0B"/>
    <w:rsid w:val="008F447D"/>
    <w:rsid w:val="0090175B"/>
    <w:rsid w:val="009374B6"/>
    <w:rsid w:val="00937C30"/>
    <w:rsid w:val="009775C8"/>
    <w:rsid w:val="009957D0"/>
    <w:rsid w:val="009B2B2B"/>
    <w:rsid w:val="009E318C"/>
    <w:rsid w:val="00A06E15"/>
    <w:rsid w:val="00A13631"/>
    <w:rsid w:val="00A34340"/>
    <w:rsid w:val="00A921DC"/>
    <w:rsid w:val="00B22FC2"/>
    <w:rsid w:val="00B47AF9"/>
    <w:rsid w:val="00BA1CF3"/>
    <w:rsid w:val="00BB7806"/>
    <w:rsid w:val="00BE4068"/>
    <w:rsid w:val="00C17318"/>
    <w:rsid w:val="00C33A50"/>
    <w:rsid w:val="00C60714"/>
    <w:rsid w:val="00C67EC1"/>
    <w:rsid w:val="00CF6384"/>
    <w:rsid w:val="00D2778C"/>
    <w:rsid w:val="00D637CF"/>
    <w:rsid w:val="00D67C30"/>
    <w:rsid w:val="00DB2CDD"/>
    <w:rsid w:val="00E33BC1"/>
    <w:rsid w:val="00E455D1"/>
    <w:rsid w:val="00E50C6A"/>
    <w:rsid w:val="00E772FD"/>
    <w:rsid w:val="00F720A7"/>
    <w:rsid w:val="00FA7F5C"/>
    <w:rsid w:val="00FB628C"/>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CC3A"/>
  <w15:docId w15:val="{500F8F7A-6BE1-4055-8732-98E14E75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C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1E0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0C6CAC"/>
    <w:rPr>
      <w:sz w:val="16"/>
      <w:szCs w:val="16"/>
    </w:rPr>
  </w:style>
  <w:style w:type="paragraph" w:styleId="CommentText">
    <w:name w:val="annotation text"/>
    <w:basedOn w:val="Normal"/>
    <w:link w:val="CommentTextChar"/>
    <w:uiPriority w:val="99"/>
    <w:rsid w:val="000C6CAC"/>
    <w:rPr>
      <w:sz w:val="20"/>
      <w:szCs w:val="20"/>
    </w:rPr>
  </w:style>
  <w:style w:type="character" w:customStyle="1" w:styleId="CommentTextChar">
    <w:name w:val="Comment Text Char"/>
    <w:basedOn w:val="DefaultParagraphFont"/>
    <w:link w:val="CommentText"/>
    <w:uiPriority w:val="99"/>
    <w:rsid w:val="000C6CAC"/>
    <w:rPr>
      <w:rFonts w:ascii="Times New Roman" w:eastAsia="Times New Roman" w:hAnsi="Times New Roman" w:cs="Times New Roman"/>
      <w:sz w:val="20"/>
      <w:szCs w:val="20"/>
    </w:rPr>
  </w:style>
  <w:style w:type="paragraph" w:styleId="ListParagraph">
    <w:name w:val="List Paragraph"/>
    <w:basedOn w:val="Normal"/>
    <w:uiPriority w:val="34"/>
    <w:qFormat/>
    <w:rsid w:val="000C6CAC"/>
    <w:pPr>
      <w:numPr>
        <w:numId w:val="1"/>
      </w:numPr>
      <w:spacing w:after="200" w:line="276" w:lineRule="auto"/>
    </w:pPr>
  </w:style>
  <w:style w:type="paragraph" w:styleId="BalloonText">
    <w:name w:val="Balloon Text"/>
    <w:basedOn w:val="Normal"/>
    <w:link w:val="BalloonTextChar"/>
    <w:uiPriority w:val="99"/>
    <w:semiHidden/>
    <w:unhideWhenUsed/>
    <w:rsid w:val="000C6CAC"/>
    <w:rPr>
      <w:rFonts w:ascii="Tahoma" w:hAnsi="Tahoma" w:cs="Tahoma"/>
      <w:sz w:val="16"/>
      <w:szCs w:val="16"/>
    </w:rPr>
  </w:style>
  <w:style w:type="character" w:customStyle="1" w:styleId="BalloonTextChar">
    <w:name w:val="Balloon Text Char"/>
    <w:basedOn w:val="DefaultParagraphFont"/>
    <w:link w:val="BalloonText"/>
    <w:uiPriority w:val="99"/>
    <w:semiHidden/>
    <w:rsid w:val="000C6CAC"/>
    <w:rPr>
      <w:rFonts w:ascii="Tahoma" w:eastAsia="Times New Roman" w:hAnsi="Tahoma" w:cs="Tahoma"/>
      <w:sz w:val="16"/>
      <w:szCs w:val="16"/>
    </w:rPr>
  </w:style>
  <w:style w:type="character" w:customStyle="1" w:styleId="Heading1Char">
    <w:name w:val="Heading 1 Char"/>
    <w:basedOn w:val="DefaultParagraphFont"/>
    <w:link w:val="Heading1"/>
    <w:rsid w:val="008D1E0B"/>
    <w:rPr>
      <w:rFonts w:ascii="Cambria" w:eastAsia="Times New Roman" w:hAnsi="Cambria" w:cs="Times New Roman"/>
      <w:b/>
      <w:bCs/>
      <w:kern w:val="32"/>
      <w:sz w:val="32"/>
      <w:szCs w:val="32"/>
    </w:rPr>
  </w:style>
  <w:style w:type="character" w:styleId="Hyperlink">
    <w:name w:val="Hyperlink"/>
    <w:rsid w:val="008D1E0B"/>
    <w:rPr>
      <w:color w:val="0000FF"/>
      <w:u w:val="single"/>
    </w:rPr>
  </w:style>
  <w:style w:type="paragraph" w:styleId="CommentSubject">
    <w:name w:val="annotation subject"/>
    <w:basedOn w:val="CommentText"/>
    <w:next w:val="CommentText"/>
    <w:link w:val="CommentSubjectChar"/>
    <w:uiPriority w:val="99"/>
    <w:semiHidden/>
    <w:unhideWhenUsed/>
    <w:rsid w:val="00D637CF"/>
    <w:rPr>
      <w:b/>
      <w:bCs/>
    </w:rPr>
  </w:style>
  <w:style w:type="character" w:customStyle="1" w:styleId="CommentSubjectChar">
    <w:name w:val="Comment Subject Char"/>
    <w:basedOn w:val="CommentTextChar"/>
    <w:link w:val="CommentSubject"/>
    <w:uiPriority w:val="99"/>
    <w:semiHidden/>
    <w:rsid w:val="00D637C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455D1"/>
    <w:pPr>
      <w:tabs>
        <w:tab w:val="center" w:pos="4680"/>
        <w:tab w:val="right" w:pos="9360"/>
      </w:tabs>
    </w:pPr>
  </w:style>
  <w:style w:type="character" w:customStyle="1" w:styleId="HeaderChar">
    <w:name w:val="Header Char"/>
    <w:basedOn w:val="DefaultParagraphFont"/>
    <w:link w:val="Header"/>
    <w:uiPriority w:val="99"/>
    <w:rsid w:val="00E455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55D1"/>
    <w:pPr>
      <w:tabs>
        <w:tab w:val="center" w:pos="4680"/>
        <w:tab w:val="right" w:pos="9360"/>
      </w:tabs>
    </w:pPr>
  </w:style>
  <w:style w:type="character" w:customStyle="1" w:styleId="FooterChar">
    <w:name w:val="Footer Char"/>
    <w:basedOn w:val="DefaultParagraphFont"/>
    <w:link w:val="Footer"/>
    <w:uiPriority w:val="99"/>
    <w:rsid w:val="00E455D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0312"/>
    <w:rPr>
      <w:sz w:val="20"/>
      <w:szCs w:val="20"/>
    </w:rPr>
  </w:style>
  <w:style w:type="character" w:customStyle="1" w:styleId="FootnoteTextChar">
    <w:name w:val="Footnote Text Char"/>
    <w:basedOn w:val="DefaultParagraphFont"/>
    <w:link w:val="FootnoteText"/>
    <w:uiPriority w:val="99"/>
    <w:semiHidden/>
    <w:rsid w:val="00270312"/>
    <w:rPr>
      <w:rFonts w:ascii="Times New Roman" w:eastAsia="Times New Roman" w:hAnsi="Times New Roman" w:cs="Times New Roman"/>
      <w:sz w:val="20"/>
      <w:szCs w:val="20"/>
    </w:rPr>
  </w:style>
  <w:style w:type="character" w:styleId="FootnoteReference">
    <w:name w:val="footnote reference"/>
    <w:basedOn w:val="DefaultParagraphFont"/>
    <w:unhideWhenUsed/>
    <w:rsid w:val="00270312"/>
    <w:rPr>
      <w:vertAlign w:val="superscript"/>
    </w:rPr>
  </w:style>
  <w:style w:type="paragraph" w:styleId="NormalWeb">
    <w:name w:val="Normal (Web)"/>
    <w:basedOn w:val="Normal"/>
    <w:uiPriority w:val="99"/>
    <w:unhideWhenUsed/>
    <w:rsid w:val="00270312"/>
    <w:pPr>
      <w:spacing w:after="180" w:line="319"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agi@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ocstate@cd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dc.gov/phpr/coopagree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7BE4D-2BF7-42C2-BACE-D5F68B45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Reviewer</dc:creator>
  <cp:lastModifiedBy>Garcia, Albert (CDC/OPHPR/OD)</cp:lastModifiedBy>
  <cp:revision>2</cp:revision>
  <cp:lastPrinted>2015-03-23T14:38:00Z</cp:lastPrinted>
  <dcterms:created xsi:type="dcterms:W3CDTF">2015-03-30T19:49:00Z</dcterms:created>
  <dcterms:modified xsi:type="dcterms:W3CDTF">2015-03-30T19:49:00Z</dcterms:modified>
</cp:coreProperties>
</file>