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4707" w14:textId="77777777" w:rsidR="00A51DB2" w:rsidRDefault="00A51DB2" w:rsidP="00CD6A22">
      <w:pPr>
        <w:jc w:val="center"/>
      </w:pPr>
    </w:p>
    <w:p w14:paraId="6852B7AD" w14:textId="77777777" w:rsidR="00A51DB2" w:rsidRDefault="00A51DB2" w:rsidP="00CD6A22">
      <w:pPr>
        <w:jc w:val="center"/>
      </w:pPr>
      <w:bookmarkStart w:id="0" w:name="_GoBack"/>
      <w:bookmarkEnd w:id="0"/>
    </w:p>
    <w:p w14:paraId="485D4369" w14:textId="77777777" w:rsidR="00A51DB2" w:rsidRDefault="00A51DB2" w:rsidP="00CD6A22">
      <w:pPr>
        <w:jc w:val="center"/>
      </w:pPr>
    </w:p>
    <w:p w14:paraId="3CEFEBA3" w14:textId="77777777" w:rsidR="008D7C2A" w:rsidRDefault="00DD40B3" w:rsidP="00CD6A22">
      <w:pPr>
        <w:jc w:val="center"/>
        <w:rPr>
          <w:rFonts w:ascii="Times New Roman" w:hAnsi="Times New Roman" w:cs="Times New Roman"/>
          <w:b/>
          <w:sz w:val="36"/>
        </w:rPr>
      </w:pPr>
      <w:r>
        <w:rPr>
          <w:rFonts w:ascii="Times New Roman" w:hAnsi="Times New Roman" w:cs="Times New Roman"/>
          <w:b/>
          <w:sz w:val="36"/>
        </w:rPr>
        <w:t>Information Collection R</w:t>
      </w:r>
      <w:r w:rsidR="008D7C2A">
        <w:rPr>
          <w:rFonts w:ascii="Times New Roman" w:hAnsi="Times New Roman" w:cs="Times New Roman"/>
          <w:b/>
          <w:sz w:val="36"/>
        </w:rPr>
        <w:t>equest for:</w:t>
      </w:r>
    </w:p>
    <w:p w14:paraId="5B2F938C" w14:textId="77777777" w:rsidR="00A51DB2" w:rsidRPr="00A51E2E" w:rsidRDefault="00DD40B3" w:rsidP="00CD6A22">
      <w:pPr>
        <w:jc w:val="center"/>
        <w:rPr>
          <w:rFonts w:ascii="Times New Roman" w:hAnsi="Times New Roman" w:cs="Times New Roman"/>
          <w:b/>
          <w:sz w:val="36"/>
        </w:rPr>
      </w:pPr>
      <w:r>
        <w:rPr>
          <w:rFonts w:ascii="Times New Roman" w:hAnsi="Times New Roman" w:cs="Times New Roman"/>
          <w:b/>
          <w:sz w:val="36"/>
        </w:rPr>
        <w:t>“</w:t>
      </w:r>
      <w:r w:rsidR="00A51DB2" w:rsidRPr="00A51E2E">
        <w:rPr>
          <w:rFonts w:ascii="Times New Roman" w:hAnsi="Times New Roman" w:cs="Times New Roman"/>
          <w:b/>
          <w:sz w:val="36"/>
        </w:rPr>
        <w:t>EMERGENCY SELF-ESCAPE FOR COAL MINERS</w:t>
      </w:r>
      <w:r>
        <w:rPr>
          <w:rFonts w:ascii="Times New Roman" w:hAnsi="Times New Roman" w:cs="Times New Roman"/>
          <w:b/>
          <w:sz w:val="36"/>
        </w:rPr>
        <w:t>”</w:t>
      </w:r>
    </w:p>
    <w:p w14:paraId="4B3C38B3" w14:textId="77777777" w:rsidR="00A51DB2" w:rsidRPr="009A30D9" w:rsidRDefault="002F2521" w:rsidP="00CD6A22">
      <w:pPr>
        <w:jc w:val="center"/>
        <w:rPr>
          <w:rFonts w:ascii="Times New Roman" w:hAnsi="Times New Roman" w:cs="Times New Roman"/>
          <w:b/>
          <w:sz w:val="32"/>
        </w:rPr>
      </w:pPr>
      <w:r w:rsidRPr="009A30D9">
        <w:rPr>
          <w:rFonts w:ascii="Times New Roman" w:hAnsi="Times New Roman" w:cs="Times New Roman"/>
          <w:b/>
          <w:sz w:val="32"/>
        </w:rPr>
        <w:t>Supporting Statement A</w:t>
      </w:r>
    </w:p>
    <w:p w14:paraId="605818DF" w14:textId="77777777" w:rsidR="00A51DB2" w:rsidRDefault="00A51DB2" w:rsidP="00CD6A22">
      <w:pPr>
        <w:jc w:val="center"/>
        <w:rPr>
          <w:rFonts w:ascii="Times New Roman" w:hAnsi="Times New Roman" w:cs="Times New Roman"/>
        </w:rPr>
      </w:pPr>
    </w:p>
    <w:p w14:paraId="2EBF07CB" w14:textId="77777777" w:rsidR="002F2521" w:rsidRPr="00A51E2E" w:rsidRDefault="002F2521" w:rsidP="00CD6A22">
      <w:pPr>
        <w:jc w:val="center"/>
        <w:rPr>
          <w:rFonts w:ascii="Times New Roman" w:hAnsi="Times New Roman" w:cs="Times New Roman"/>
        </w:rPr>
      </w:pPr>
    </w:p>
    <w:p w14:paraId="719AB5FC" w14:textId="77777777" w:rsidR="00A51DB2" w:rsidRPr="00A51E2E" w:rsidRDefault="00A51DB2" w:rsidP="00CD6A22">
      <w:pPr>
        <w:jc w:val="center"/>
        <w:rPr>
          <w:rFonts w:ascii="Times New Roman" w:hAnsi="Times New Roman" w:cs="Times New Roman"/>
        </w:rPr>
      </w:pPr>
    </w:p>
    <w:p w14:paraId="57446A13" w14:textId="77777777" w:rsidR="00A51DB2" w:rsidRPr="00A51E2E" w:rsidRDefault="00A51DB2" w:rsidP="00CD6A22">
      <w:pPr>
        <w:jc w:val="center"/>
        <w:rPr>
          <w:rFonts w:ascii="Times New Roman" w:hAnsi="Times New Roman" w:cs="Times New Roman"/>
        </w:rPr>
      </w:pPr>
    </w:p>
    <w:p w14:paraId="76A63989" w14:textId="77777777" w:rsidR="00A51DB2" w:rsidRPr="00A51E2E" w:rsidRDefault="00A51DB2" w:rsidP="00CD6A22">
      <w:pPr>
        <w:jc w:val="center"/>
        <w:rPr>
          <w:rFonts w:ascii="Times New Roman" w:hAnsi="Times New Roman" w:cs="Times New Roman"/>
        </w:rPr>
      </w:pPr>
    </w:p>
    <w:p w14:paraId="61FA266B"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PROGRAM OFFICIAL/PROJECT OFFICER NAME:</w:t>
      </w:r>
      <w:r w:rsidR="008D7C2A">
        <w:rPr>
          <w:rFonts w:ascii="Times New Roman" w:hAnsi="Times New Roman" w:cs="Times New Roman"/>
        </w:rPr>
        <w:t xml:space="preserve"> Cassandra L. Hoebbel, PhD</w:t>
      </w:r>
    </w:p>
    <w:p w14:paraId="54A0B534" w14:textId="77777777" w:rsidR="00A51DB2" w:rsidRPr="00A51E2E" w:rsidRDefault="008D7C2A" w:rsidP="00CD6A22">
      <w:pPr>
        <w:jc w:val="center"/>
        <w:rPr>
          <w:rFonts w:ascii="Times New Roman" w:hAnsi="Times New Roman" w:cs="Times New Roman"/>
        </w:rPr>
      </w:pPr>
      <w:r>
        <w:rPr>
          <w:rFonts w:ascii="Times New Roman" w:hAnsi="Times New Roman" w:cs="Times New Roman"/>
        </w:rPr>
        <w:t>TITLE: Associate Service Fellow</w:t>
      </w:r>
    </w:p>
    <w:p w14:paraId="34548008"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PHONE NUMBER:</w:t>
      </w:r>
      <w:r w:rsidR="008D7C2A">
        <w:rPr>
          <w:rFonts w:ascii="Times New Roman" w:hAnsi="Times New Roman" w:cs="Times New Roman"/>
        </w:rPr>
        <w:t xml:space="preserve"> </w:t>
      </w:r>
      <w:r w:rsidR="008D7C2A" w:rsidRPr="008D7C2A">
        <w:rPr>
          <w:rFonts w:ascii="Times New Roman" w:hAnsi="Times New Roman" w:cs="Times New Roman"/>
        </w:rPr>
        <w:t>412.386.6133</w:t>
      </w:r>
    </w:p>
    <w:p w14:paraId="28C07B37"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EMAIL ADDRESS:</w:t>
      </w:r>
      <w:r w:rsidR="008D7C2A">
        <w:rPr>
          <w:rFonts w:ascii="Times New Roman" w:hAnsi="Times New Roman" w:cs="Times New Roman"/>
        </w:rPr>
        <w:t xml:space="preserve"> </w:t>
      </w:r>
      <w:r w:rsidR="008D7C2A" w:rsidRPr="008D7C2A">
        <w:rPr>
          <w:rFonts w:ascii="Times New Roman" w:hAnsi="Times New Roman" w:cs="Times New Roman"/>
        </w:rPr>
        <w:t>whd1@cdc.gov</w:t>
      </w:r>
    </w:p>
    <w:p w14:paraId="7B43AB51"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FAX NUMBER:</w:t>
      </w:r>
      <w:r w:rsidR="008D7C2A">
        <w:rPr>
          <w:rFonts w:ascii="Times New Roman" w:hAnsi="Times New Roman" w:cs="Times New Roman"/>
        </w:rPr>
        <w:t xml:space="preserve"> 412.386.6764</w:t>
      </w:r>
    </w:p>
    <w:p w14:paraId="6E10476C" w14:textId="5099CBAC" w:rsidR="001D2CF3" w:rsidRDefault="00A51DB2" w:rsidP="00CD6A22">
      <w:pPr>
        <w:jc w:val="center"/>
        <w:rPr>
          <w:rFonts w:ascii="Times New Roman" w:hAnsi="Times New Roman" w:cs="Times New Roman"/>
        </w:rPr>
      </w:pPr>
      <w:r w:rsidRPr="00A51E2E">
        <w:rPr>
          <w:rFonts w:ascii="Times New Roman" w:hAnsi="Times New Roman" w:cs="Times New Roman"/>
        </w:rPr>
        <w:t>DATE:</w:t>
      </w:r>
      <w:r w:rsidR="008D7C2A">
        <w:rPr>
          <w:rFonts w:ascii="Times New Roman" w:hAnsi="Times New Roman" w:cs="Times New Roman"/>
        </w:rPr>
        <w:t xml:space="preserve"> </w:t>
      </w:r>
      <w:r w:rsidR="007052E0">
        <w:rPr>
          <w:rFonts w:ascii="Times New Roman" w:hAnsi="Times New Roman" w:cs="Times New Roman"/>
        </w:rPr>
        <w:t>8.17</w:t>
      </w:r>
      <w:r w:rsidR="00DC6FF9">
        <w:rPr>
          <w:rFonts w:ascii="Times New Roman" w:hAnsi="Times New Roman" w:cs="Times New Roman"/>
        </w:rPr>
        <w:t>.15</w:t>
      </w:r>
    </w:p>
    <w:p w14:paraId="0190E3F6" w14:textId="77777777" w:rsidR="001D2CF3" w:rsidRDefault="001D2CF3" w:rsidP="00CD6A22">
      <w:pPr>
        <w:jc w:val="center"/>
        <w:rPr>
          <w:rFonts w:ascii="Times New Roman" w:hAnsi="Times New Roman" w:cs="Times New Roman"/>
        </w:rPr>
      </w:pPr>
    </w:p>
    <w:p w14:paraId="2E86133C"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br w:type="page"/>
      </w:r>
    </w:p>
    <w:p w14:paraId="689CA77B" w14:textId="77777777" w:rsidR="00FC512E" w:rsidRDefault="00FC512E" w:rsidP="00FC512E">
      <w:pPr>
        <w:jc w:val="center"/>
      </w:pPr>
    </w:p>
    <w:p w14:paraId="5CD21859" w14:textId="77777777" w:rsidR="00FC512E" w:rsidRDefault="00FC512E" w:rsidP="00CD6A22">
      <w:pPr>
        <w:jc w:val="center"/>
      </w:pPr>
    </w:p>
    <w:p w14:paraId="02FCFDD4" w14:textId="77777777" w:rsidR="00CD6A22" w:rsidRPr="00540067" w:rsidRDefault="00CD6A22" w:rsidP="00CD6A22">
      <w:pPr>
        <w:jc w:val="center"/>
        <w:rPr>
          <w:rFonts w:ascii="Times New Roman" w:hAnsi="Times New Roman" w:cs="Times New Roman"/>
          <w:b/>
          <w:sz w:val="24"/>
          <w:szCs w:val="24"/>
        </w:rPr>
      </w:pPr>
      <w:r w:rsidRPr="00540067">
        <w:rPr>
          <w:rFonts w:ascii="Times New Roman" w:hAnsi="Times New Roman" w:cs="Times New Roman"/>
          <w:b/>
          <w:sz w:val="24"/>
          <w:szCs w:val="24"/>
        </w:rPr>
        <w:t>Table of Contents</w:t>
      </w:r>
    </w:p>
    <w:p w14:paraId="3EA26C48" w14:textId="77777777" w:rsidR="00A51E2E" w:rsidRPr="00540067" w:rsidRDefault="00A51E2E" w:rsidP="00CD6A22">
      <w:pPr>
        <w:jc w:val="center"/>
        <w:rPr>
          <w:rFonts w:ascii="Times New Roman" w:hAnsi="Times New Roman" w:cs="Times New Roman"/>
          <w:sz w:val="24"/>
          <w:szCs w:val="24"/>
        </w:rPr>
      </w:pPr>
    </w:p>
    <w:p w14:paraId="7820DDD2" w14:textId="77777777" w:rsidR="00A51E2E" w:rsidRPr="00540067" w:rsidRDefault="00CD6A22">
      <w:pPr>
        <w:pStyle w:val="TOC1"/>
        <w:rPr>
          <w:rFonts w:eastAsiaTheme="minorEastAsia" w:cs="Times New Roman"/>
          <w:color w:val="auto"/>
          <w:szCs w:val="24"/>
        </w:rPr>
      </w:pPr>
      <w:r w:rsidRPr="00540067">
        <w:rPr>
          <w:rFonts w:cs="Times New Roman"/>
          <w:szCs w:val="24"/>
        </w:rPr>
        <w:fldChar w:fldCharType="begin"/>
      </w:r>
      <w:r w:rsidRPr="00540067">
        <w:rPr>
          <w:rFonts w:cs="Times New Roman"/>
          <w:szCs w:val="24"/>
        </w:rPr>
        <w:instrText xml:space="preserve"> TOC \o "1-3" \h \z \u </w:instrText>
      </w:r>
      <w:r w:rsidRPr="00540067">
        <w:rPr>
          <w:rFonts w:cs="Times New Roman"/>
          <w:szCs w:val="24"/>
        </w:rPr>
        <w:fldChar w:fldCharType="separate"/>
      </w:r>
      <w:hyperlink w:anchor="_Toc398218242" w:history="1">
        <w:r w:rsidR="00A51E2E" w:rsidRPr="00540067">
          <w:rPr>
            <w:rStyle w:val="Hyperlink"/>
            <w:rFonts w:cs="Times New Roman"/>
            <w:spacing w:val="-2"/>
            <w:szCs w:val="24"/>
          </w:rPr>
          <w:t>A.</w:t>
        </w:r>
        <w:r w:rsidR="00A51E2E" w:rsidRPr="00540067">
          <w:rPr>
            <w:rFonts w:eastAsiaTheme="minorEastAsia" w:cs="Times New Roman"/>
            <w:color w:val="auto"/>
            <w:szCs w:val="24"/>
          </w:rPr>
          <w:tab/>
        </w:r>
        <w:r w:rsidR="00A51E2E" w:rsidRPr="00540067">
          <w:rPr>
            <w:rStyle w:val="Hyperlink"/>
            <w:rFonts w:cs="Times New Roman"/>
            <w:szCs w:val="24"/>
          </w:rPr>
          <w:t>JUSTIFICATION</w:t>
        </w:r>
        <w:r w:rsidR="00A51E2E" w:rsidRPr="00540067">
          <w:rPr>
            <w:rFonts w:cs="Times New Roman"/>
            <w:webHidden/>
            <w:szCs w:val="24"/>
          </w:rPr>
          <w:tab/>
        </w:r>
        <w:r w:rsidR="00A51E2E" w:rsidRPr="00540067">
          <w:rPr>
            <w:rFonts w:cs="Times New Roman"/>
            <w:webHidden/>
            <w:szCs w:val="24"/>
          </w:rPr>
          <w:fldChar w:fldCharType="begin"/>
        </w:r>
        <w:r w:rsidR="00A51E2E" w:rsidRPr="00540067">
          <w:rPr>
            <w:rFonts w:cs="Times New Roman"/>
            <w:webHidden/>
            <w:szCs w:val="24"/>
          </w:rPr>
          <w:instrText xml:space="preserve"> PAGEREF _Toc398218242 \h </w:instrText>
        </w:r>
        <w:r w:rsidR="00A51E2E" w:rsidRPr="00540067">
          <w:rPr>
            <w:rFonts w:cs="Times New Roman"/>
            <w:webHidden/>
            <w:szCs w:val="24"/>
          </w:rPr>
        </w:r>
        <w:r w:rsidR="00A51E2E" w:rsidRPr="00540067">
          <w:rPr>
            <w:rFonts w:cs="Times New Roman"/>
            <w:webHidden/>
            <w:szCs w:val="24"/>
          </w:rPr>
          <w:fldChar w:fldCharType="separate"/>
        </w:r>
        <w:r w:rsidR="007C0156">
          <w:rPr>
            <w:rFonts w:cs="Times New Roman"/>
            <w:webHidden/>
            <w:szCs w:val="24"/>
          </w:rPr>
          <w:t>3</w:t>
        </w:r>
        <w:r w:rsidR="00A51E2E" w:rsidRPr="00540067">
          <w:rPr>
            <w:rFonts w:cs="Times New Roman"/>
            <w:webHidden/>
            <w:szCs w:val="24"/>
          </w:rPr>
          <w:fldChar w:fldCharType="end"/>
        </w:r>
      </w:hyperlink>
    </w:p>
    <w:p w14:paraId="1FEAC610" w14:textId="77777777" w:rsidR="00A51E2E" w:rsidRPr="00540067" w:rsidRDefault="007052E0">
      <w:pPr>
        <w:pStyle w:val="TOC2"/>
        <w:rPr>
          <w:rFonts w:eastAsiaTheme="minorEastAsia" w:cs="Times New Roman"/>
          <w:noProof/>
          <w:szCs w:val="24"/>
        </w:rPr>
      </w:pPr>
      <w:hyperlink w:anchor="_Toc398218243" w:history="1">
        <w:r w:rsidR="00A51E2E" w:rsidRPr="00540067">
          <w:rPr>
            <w:rStyle w:val="Hyperlink"/>
            <w:rFonts w:cs="Times New Roman"/>
            <w:b/>
            <w:noProof/>
            <w:szCs w:val="24"/>
          </w:rPr>
          <w:t>1.</w:t>
        </w:r>
        <w:r w:rsidR="00A51E2E" w:rsidRPr="00540067">
          <w:rPr>
            <w:rFonts w:eastAsiaTheme="minorEastAsia" w:cs="Times New Roman"/>
            <w:noProof/>
            <w:szCs w:val="24"/>
          </w:rPr>
          <w:tab/>
        </w:r>
        <w:r w:rsidR="00A51E2E" w:rsidRPr="00540067">
          <w:rPr>
            <w:rStyle w:val="Hyperlink"/>
            <w:rFonts w:cs="Times New Roman"/>
            <w:b/>
            <w:noProof/>
            <w:szCs w:val="24"/>
          </w:rPr>
          <w:t>Circumstances Making the Collection of Information Necessary</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_Toc398218243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3</w:t>
        </w:r>
        <w:r w:rsidR="00A51E2E" w:rsidRPr="00540067">
          <w:rPr>
            <w:rFonts w:cs="Times New Roman"/>
            <w:noProof/>
            <w:webHidden/>
            <w:szCs w:val="24"/>
          </w:rPr>
          <w:fldChar w:fldCharType="end"/>
        </w:r>
      </w:hyperlink>
    </w:p>
    <w:p w14:paraId="0CBD288F" w14:textId="77777777" w:rsidR="00A51E2E" w:rsidRPr="00540067" w:rsidRDefault="007052E0">
      <w:pPr>
        <w:pStyle w:val="TOC2"/>
        <w:rPr>
          <w:rFonts w:eastAsiaTheme="minorEastAsia" w:cs="Times New Roman"/>
          <w:noProof/>
          <w:szCs w:val="24"/>
        </w:rPr>
      </w:pPr>
      <w:hyperlink w:anchor="_Toc398218244" w:history="1">
        <w:r w:rsidR="00A51E2E" w:rsidRPr="00540067">
          <w:rPr>
            <w:rStyle w:val="Hyperlink"/>
            <w:rFonts w:cs="Times New Roman"/>
            <w:b/>
            <w:noProof/>
            <w:szCs w:val="24"/>
          </w:rPr>
          <w:t>2.</w:t>
        </w:r>
        <w:r w:rsidR="00A51E2E" w:rsidRPr="00540067">
          <w:rPr>
            <w:rFonts w:eastAsiaTheme="minorEastAsia" w:cs="Times New Roman"/>
            <w:noProof/>
            <w:szCs w:val="24"/>
          </w:rPr>
          <w:tab/>
        </w:r>
        <w:r w:rsidR="00A51E2E" w:rsidRPr="00540067">
          <w:rPr>
            <w:rStyle w:val="Hyperlink"/>
            <w:rFonts w:cs="Times New Roman"/>
            <w:b/>
            <w:noProof/>
            <w:szCs w:val="24"/>
          </w:rPr>
          <w:t>Purpose and Use of the Information Collection</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_Toc398218244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3</w:t>
        </w:r>
        <w:r w:rsidR="00A51E2E" w:rsidRPr="00540067">
          <w:rPr>
            <w:rFonts w:cs="Times New Roman"/>
            <w:noProof/>
            <w:webHidden/>
            <w:szCs w:val="24"/>
          </w:rPr>
          <w:fldChar w:fldCharType="end"/>
        </w:r>
      </w:hyperlink>
    </w:p>
    <w:p w14:paraId="4FC9BA22" w14:textId="77777777" w:rsidR="00A51E2E" w:rsidRPr="00540067" w:rsidRDefault="007052E0">
      <w:pPr>
        <w:pStyle w:val="TOC2"/>
        <w:rPr>
          <w:rFonts w:eastAsiaTheme="minorEastAsia" w:cs="Times New Roman"/>
          <w:noProof/>
          <w:szCs w:val="24"/>
        </w:rPr>
      </w:pPr>
      <w:hyperlink w:anchor="_Toc398218245" w:history="1">
        <w:r w:rsidR="00A51E2E" w:rsidRPr="00540067">
          <w:rPr>
            <w:rStyle w:val="Hyperlink"/>
            <w:rFonts w:cs="Times New Roman"/>
            <w:b/>
            <w:noProof/>
            <w:szCs w:val="24"/>
          </w:rPr>
          <w:t>3.</w:t>
        </w:r>
        <w:r w:rsidR="00A51E2E" w:rsidRPr="00540067">
          <w:rPr>
            <w:rFonts w:eastAsiaTheme="minorEastAsia" w:cs="Times New Roman"/>
            <w:noProof/>
            <w:szCs w:val="24"/>
          </w:rPr>
          <w:tab/>
        </w:r>
        <w:r w:rsidR="00A51E2E" w:rsidRPr="00540067">
          <w:rPr>
            <w:rStyle w:val="Hyperlink"/>
            <w:rFonts w:cs="Times New Roman"/>
            <w:b/>
            <w:noProof/>
            <w:szCs w:val="24"/>
          </w:rPr>
          <w:t>Use of Improved Information Technology and Burden Reduction</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_Toc398218245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4</w:t>
        </w:r>
        <w:r w:rsidR="00A51E2E" w:rsidRPr="00540067">
          <w:rPr>
            <w:rFonts w:cs="Times New Roman"/>
            <w:noProof/>
            <w:webHidden/>
            <w:szCs w:val="24"/>
          </w:rPr>
          <w:fldChar w:fldCharType="end"/>
        </w:r>
      </w:hyperlink>
    </w:p>
    <w:p w14:paraId="08F68F6F" w14:textId="77777777" w:rsidR="00A51E2E" w:rsidRPr="00540067" w:rsidRDefault="007052E0">
      <w:pPr>
        <w:pStyle w:val="TOC2"/>
        <w:rPr>
          <w:rFonts w:eastAsiaTheme="minorEastAsia" w:cs="Times New Roman"/>
          <w:noProof/>
          <w:szCs w:val="24"/>
        </w:rPr>
      </w:pPr>
      <w:hyperlink w:anchor="_Toc398218246" w:history="1">
        <w:r w:rsidR="00A51E2E" w:rsidRPr="00540067">
          <w:rPr>
            <w:rStyle w:val="Hyperlink"/>
            <w:rFonts w:cs="Times New Roman"/>
            <w:b/>
            <w:noProof/>
            <w:szCs w:val="24"/>
          </w:rPr>
          <w:t>4.</w:t>
        </w:r>
        <w:r w:rsidR="00A51E2E" w:rsidRPr="00540067">
          <w:rPr>
            <w:rFonts w:eastAsiaTheme="minorEastAsia" w:cs="Times New Roman"/>
            <w:noProof/>
            <w:szCs w:val="24"/>
          </w:rPr>
          <w:tab/>
        </w:r>
        <w:r w:rsidR="00A51E2E" w:rsidRPr="00540067">
          <w:rPr>
            <w:rStyle w:val="Hyperlink"/>
            <w:rFonts w:cs="Times New Roman"/>
            <w:b/>
            <w:noProof/>
            <w:szCs w:val="24"/>
          </w:rPr>
          <w:t>Efforts to Identify Duplication and Use of Similar Information</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_Toc398218246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4</w:t>
        </w:r>
        <w:r w:rsidR="00A51E2E" w:rsidRPr="00540067">
          <w:rPr>
            <w:rFonts w:cs="Times New Roman"/>
            <w:noProof/>
            <w:webHidden/>
            <w:szCs w:val="24"/>
          </w:rPr>
          <w:fldChar w:fldCharType="end"/>
        </w:r>
      </w:hyperlink>
    </w:p>
    <w:p w14:paraId="75E94A12" w14:textId="77777777" w:rsidR="00A51E2E" w:rsidRPr="00540067" w:rsidRDefault="007052E0">
      <w:pPr>
        <w:pStyle w:val="TOC2"/>
        <w:rPr>
          <w:rFonts w:eastAsiaTheme="minorEastAsia" w:cs="Times New Roman"/>
          <w:noProof/>
          <w:szCs w:val="24"/>
        </w:rPr>
      </w:pPr>
      <w:hyperlink w:anchor="_Toc398218247" w:history="1">
        <w:r w:rsidR="00A51E2E" w:rsidRPr="00540067">
          <w:rPr>
            <w:rStyle w:val="Hyperlink"/>
            <w:rFonts w:cs="Times New Roman"/>
            <w:b/>
            <w:noProof/>
            <w:szCs w:val="24"/>
          </w:rPr>
          <w:t>5.</w:t>
        </w:r>
        <w:r w:rsidR="00A51E2E" w:rsidRPr="00540067">
          <w:rPr>
            <w:rFonts w:eastAsiaTheme="minorEastAsia" w:cs="Times New Roman"/>
            <w:noProof/>
            <w:szCs w:val="24"/>
          </w:rPr>
          <w:tab/>
        </w:r>
        <w:r w:rsidR="00A51E2E" w:rsidRPr="00540067">
          <w:rPr>
            <w:rStyle w:val="Hyperlink"/>
            <w:rFonts w:cs="Times New Roman"/>
            <w:b/>
            <w:noProof/>
            <w:szCs w:val="24"/>
          </w:rPr>
          <w:t>Impact on Small Businesses or Other Small Entities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_Toc398218247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4</w:t>
        </w:r>
        <w:r w:rsidR="00A51E2E" w:rsidRPr="00540067">
          <w:rPr>
            <w:rFonts w:cs="Times New Roman"/>
            <w:noProof/>
            <w:webHidden/>
            <w:szCs w:val="24"/>
          </w:rPr>
          <w:fldChar w:fldCharType="end"/>
        </w:r>
      </w:hyperlink>
    </w:p>
    <w:p w14:paraId="11CB8FF3" w14:textId="77777777" w:rsidR="00A51E2E" w:rsidRPr="00540067" w:rsidRDefault="007052E0">
      <w:pPr>
        <w:pStyle w:val="TOC2"/>
        <w:rPr>
          <w:rFonts w:eastAsiaTheme="minorEastAsia" w:cs="Times New Roman"/>
          <w:noProof/>
          <w:szCs w:val="24"/>
        </w:rPr>
      </w:pPr>
      <w:hyperlink w:anchor="_Toc398218248" w:history="1">
        <w:r w:rsidR="00A51E2E" w:rsidRPr="00540067">
          <w:rPr>
            <w:rStyle w:val="Hyperlink"/>
            <w:rFonts w:cs="Times New Roman"/>
            <w:b/>
            <w:noProof/>
            <w:szCs w:val="24"/>
          </w:rPr>
          <w:t>6.</w:t>
        </w:r>
        <w:r w:rsidR="00A51E2E" w:rsidRPr="00540067">
          <w:rPr>
            <w:rFonts w:eastAsiaTheme="minorEastAsia" w:cs="Times New Roman"/>
            <w:noProof/>
            <w:szCs w:val="24"/>
          </w:rPr>
          <w:tab/>
        </w:r>
        <w:r w:rsidR="00A51E2E" w:rsidRPr="00540067">
          <w:rPr>
            <w:rStyle w:val="Hyperlink"/>
            <w:rFonts w:cs="Times New Roman"/>
            <w:b/>
            <w:noProof/>
            <w:szCs w:val="24"/>
          </w:rPr>
          <w:t>Consequences of Collecting the Information Less Frequently</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_Toc398218248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5</w:t>
        </w:r>
        <w:r w:rsidR="00A51E2E" w:rsidRPr="00540067">
          <w:rPr>
            <w:rFonts w:cs="Times New Roman"/>
            <w:noProof/>
            <w:webHidden/>
            <w:szCs w:val="24"/>
          </w:rPr>
          <w:fldChar w:fldCharType="end"/>
        </w:r>
      </w:hyperlink>
    </w:p>
    <w:p w14:paraId="495E170C" w14:textId="77777777" w:rsidR="00A51E2E" w:rsidRPr="00540067" w:rsidRDefault="007052E0">
      <w:pPr>
        <w:pStyle w:val="TOC2"/>
        <w:rPr>
          <w:rFonts w:eastAsiaTheme="minorEastAsia" w:cs="Times New Roman"/>
          <w:noProof/>
          <w:szCs w:val="24"/>
        </w:rPr>
      </w:pPr>
      <w:hyperlink w:anchor="_Toc398218249" w:history="1">
        <w:r w:rsidR="00A51E2E" w:rsidRPr="00540067">
          <w:rPr>
            <w:rStyle w:val="Hyperlink"/>
            <w:rFonts w:cs="Times New Roman"/>
            <w:b/>
            <w:noProof/>
            <w:szCs w:val="24"/>
          </w:rPr>
          <w:t>7.</w:t>
        </w:r>
        <w:r w:rsidR="00A51E2E" w:rsidRPr="00540067">
          <w:rPr>
            <w:rFonts w:eastAsiaTheme="minorEastAsia" w:cs="Times New Roman"/>
            <w:noProof/>
            <w:szCs w:val="24"/>
          </w:rPr>
          <w:tab/>
        </w:r>
        <w:r w:rsidR="00A51E2E" w:rsidRPr="00540067">
          <w:rPr>
            <w:rStyle w:val="Hyperlink"/>
            <w:rFonts w:cs="Times New Roman"/>
            <w:b/>
            <w:noProof/>
            <w:szCs w:val="24"/>
          </w:rPr>
          <w:t>Special Circumstances Relating to the Guidelines of 5 CFR 1320.5</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_Toc398218249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5</w:t>
        </w:r>
        <w:r w:rsidR="00A51E2E" w:rsidRPr="00540067">
          <w:rPr>
            <w:rFonts w:cs="Times New Roman"/>
            <w:noProof/>
            <w:webHidden/>
            <w:szCs w:val="24"/>
          </w:rPr>
          <w:fldChar w:fldCharType="end"/>
        </w:r>
      </w:hyperlink>
    </w:p>
    <w:p w14:paraId="39A702EC" w14:textId="77777777" w:rsidR="00A51E2E" w:rsidRPr="00540067" w:rsidRDefault="007052E0">
      <w:pPr>
        <w:pStyle w:val="TOC2"/>
        <w:rPr>
          <w:rFonts w:eastAsiaTheme="minorEastAsia" w:cs="Times New Roman"/>
          <w:noProof/>
          <w:szCs w:val="24"/>
        </w:rPr>
      </w:pPr>
      <w:hyperlink w:anchor="_Toc398218250" w:history="1">
        <w:r w:rsidR="00A51E2E" w:rsidRPr="00540067">
          <w:rPr>
            <w:rStyle w:val="Hyperlink"/>
            <w:rFonts w:cs="Times New Roman"/>
            <w:b/>
            <w:noProof/>
            <w:szCs w:val="24"/>
          </w:rPr>
          <w:t>8.</w:t>
        </w:r>
        <w:r w:rsidR="00A51E2E" w:rsidRPr="00540067">
          <w:rPr>
            <w:rFonts w:eastAsiaTheme="minorEastAsia" w:cs="Times New Roman"/>
            <w:noProof/>
            <w:szCs w:val="24"/>
          </w:rPr>
          <w:tab/>
        </w:r>
        <w:r w:rsidR="00A51E2E" w:rsidRPr="00540067">
          <w:rPr>
            <w:rStyle w:val="Hyperlink"/>
            <w:rFonts w:cs="Times New Roman"/>
            <w:b/>
            <w:noProof/>
            <w:szCs w:val="24"/>
          </w:rPr>
          <w:t xml:space="preserve">Comments in Response to the Federal Register Notice </w:t>
        </w:r>
        <w:r w:rsidR="00A51E2E" w:rsidRPr="00540067">
          <w:rPr>
            <w:rStyle w:val="Hyperlink"/>
            <w:rFonts w:cs="Times New Roman"/>
            <w:b/>
            <w:noProof/>
            <w:szCs w:val="24"/>
          </w:rPr>
          <w:br/>
          <w:t>and Efforts to Consult Outside the Agency</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_Toc398218250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5</w:t>
        </w:r>
        <w:r w:rsidR="00A51E2E" w:rsidRPr="00540067">
          <w:rPr>
            <w:rFonts w:cs="Times New Roman"/>
            <w:noProof/>
            <w:webHidden/>
            <w:szCs w:val="24"/>
          </w:rPr>
          <w:fldChar w:fldCharType="end"/>
        </w:r>
      </w:hyperlink>
    </w:p>
    <w:p w14:paraId="5727F039" w14:textId="77777777" w:rsidR="00A51E2E" w:rsidRPr="00540067" w:rsidRDefault="007052E0">
      <w:pPr>
        <w:pStyle w:val="TOC2"/>
        <w:rPr>
          <w:rFonts w:eastAsiaTheme="minorEastAsia" w:cs="Times New Roman"/>
          <w:noProof/>
          <w:szCs w:val="24"/>
        </w:rPr>
      </w:pPr>
      <w:hyperlink w:anchor="_Toc398218251" w:history="1">
        <w:r w:rsidR="00A51E2E" w:rsidRPr="00540067">
          <w:rPr>
            <w:rStyle w:val="Hyperlink"/>
            <w:rFonts w:cs="Times New Roman"/>
            <w:b/>
            <w:noProof/>
            <w:szCs w:val="24"/>
          </w:rPr>
          <w:t>9.</w:t>
        </w:r>
        <w:r w:rsidR="00A51E2E" w:rsidRPr="00540067">
          <w:rPr>
            <w:rFonts w:eastAsiaTheme="minorEastAsia" w:cs="Times New Roman"/>
            <w:noProof/>
            <w:szCs w:val="24"/>
          </w:rPr>
          <w:tab/>
        </w:r>
        <w:r w:rsidR="00A51E2E" w:rsidRPr="00540067">
          <w:rPr>
            <w:rStyle w:val="Hyperlink"/>
            <w:rFonts w:cs="Times New Roman"/>
            <w:b/>
            <w:noProof/>
            <w:szCs w:val="24"/>
          </w:rPr>
          <w:t>Explanation of Any Payment or Gift to Respondents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_Toc398218251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5</w:t>
        </w:r>
        <w:r w:rsidR="00A51E2E" w:rsidRPr="00540067">
          <w:rPr>
            <w:rFonts w:cs="Times New Roman"/>
            <w:noProof/>
            <w:webHidden/>
            <w:szCs w:val="24"/>
          </w:rPr>
          <w:fldChar w:fldCharType="end"/>
        </w:r>
      </w:hyperlink>
    </w:p>
    <w:p w14:paraId="3237A867" w14:textId="7F5EAA3B" w:rsidR="00A51E2E" w:rsidRPr="00540067" w:rsidRDefault="007052E0">
      <w:pPr>
        <w:pStyle w:val="TOC2"/>
        <w:rPr>
          <w:rFonts w:eastAsiaTheme="minorEastAsia" w:cs="Times New Roman"/>
          <w:noProof/>
          <w:szCs w:val="24"/>
        </w:rPr>
      </w:pPr>
      <w:hyperlink w:anchor="_Toc398218252" w:history="1">
        <w:r w:rsidR="00A51E2E" w:rsidRPr="00540067">
          <w:rPr>
            <w:rStyle w:val="Hyperlink"/>
            <w:rFonts w:cs="Times New Roman"/>
            <w:b/>
            <w:noProof/>
            <w:szCs w:val="24"/>
          </w:rPr>
          <w:t>10.</w:t>
        </w:r>
        <w:r w:rsidR="00A51E2E" w:rsidRPr="00540067">
          <w:rPr>
            <w:rFonts w:eastAsiaTheme="minorEastAsia" w:cs="Times New Roman"/>
            <w:noProof/>
            <w:szCs w:val="24"/>
          </w:rPr>
          <w:tab/>
        </w:r>
        <w:r w:rsidR="00A51E2E" w:rsidRPr="00540067">
          <w:rPr>
            <w:rStyle w:val="Hyperlink"/>
            <w:rFonts w:cs="Times New Roman"/>
            <w:b/>
            <w:noProof/>
            <w:szCs w:val="24"/>
          </w:rPr>
          <w:t>Assurance of Confidentiality Provided to Respondents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_Toc398218252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6</w:t>
        </w:r>
        <w:r w:rsidR="00A51E2E" w:rsidRPr="00540067">
          <w:rPr>
            <w:rFonts w:cs="Times New Roman"/>
            <w:noProof/>
            <w:webHidden/>
            <w:szCs w:val="24"/>
          </w:rPr>
          <w:fldChar w:fldCharType="end"/>
        </w:r>
      </w:hyperlink>
    </w:p>
    <w:p w14:paraId="1C444E43" w14:textId="061309B6" w:rsidR="00A51E2E" w:rsidRPr="00540067" w:rsidRDefault="007052E0">
      <w:pPr>
        <w:pStyle w:val="TOC2"/>
        <w:rPr>
          <w:rFonts w:eastAsiaTheme="minorEastAsia" w:cs="Times New Roman"/>
          <w:noProof/>
          <w:szCs w:val="24"/>
        </w:rPr>
      </w:pPr>
      <w:hyperlink w:anchor="_Toc398218253" w:history="1">
        <w:r w:rsidR="00A51E2E" w:rsidRPr="00540067">
          <w:rPr>
            <w:rStyle w:val="Hyperlink"/>
            <w:rFonts w:cs="Times New Roman"/>
            <w:b/>
            <w:noProof/>
            <w:szCs w:val="24"/>
          </w:rPr>
          <w:t>11.</w:t>
        </w:r>
        <w:r w:rsidR="00A51E2E" w:rsidRPr="00540067">
          <w:rPr>
            <w:rFonts w:eastAsiaTheme="minorEastAsia" w:cs="Times New Roman"/>
            <w:noProof/>
            <w:szCs w:val="24"/>
          </w:rPr>
          <w:tab/>
        </w:r>
        <w:r w:rsidR="00A51E2E" w:rsidRPr="00540067">
          <w:rPr>
            <w:rStyle w:val="Hyperlink"/>
            <w:rFonts w:cs="Times New Roman"/>
            <w:b/>
            <w:noProof/>
            <w:szCs w:val="24"/>
          </w:rPr>
          <w:t>Justification for Sensitive Questions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_Toc398218253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8</w:t>
        </w:r>
        <w:r w:rsidR="00A51E2E" w:rsidRPr="00540067">
          <w:rPr>
            <w:rFonts w:cs="Times New Roman"/>
            <w:noProof/>
            <w:webHidden/>
            <w:szCs w:val="24"/>
          </w:rPr>
          <w:fldChar w:fldCharType="end"/>
        </w:r>
      </w:hyperlink>
    </w:p>
    <w:p w14:paraId="037B27D3" w14:textId="2368330E" w:rsidR="00A51E2E" w:rsidRPr="00540067" w:rsidRDefault="007052E0">
      <w:pPr>
        <w:pStyle w:val="TOC2"/>
        <w:rPr>
          <w:rFonts w:eastAsiaTheme="minorEastAsia" w:cs="Times New Roman"/>
          <w:noProof/>
          <w:szCs w:val="24"/>
        </w:rPr>
      </w:pPr>
      <w:hyperlink w:anchor="_Toc398218254" w:history="1">
        <w:r w:rsidR="00A51E2E" w:rsidRPr="00540067">
          <w:rPr>
            <w:rStyle w:val="Hyperlink"/>
            <w:rFonts w:cs="Times New Roman"/>
            <w:b/>
            <w:noProof/>
            <w:szCs w:val="24"/>
          </w:rPr>
          <w:t>12.</w:t>
        </w:r>
        <w:r w:rsidR="00A51E2E" w:rsidRPr="00540067">
          <w:rPr>
            <w:rFonts w:eastAsiaTheme="minorEastAsia" w:cs="Times New Roman"/>
            <w:noProof/>
            <w:szCs w:val="24"/>
          </w:rPr>
          <w:tab/>
        </w:r>
        <w:r w:rsidR="00A51E2E" w:rsidRPr="00540067">
          <w:rPr>
            <w:rStyle w:val="Hyperlink"/>
            <w:rFonts w:cs="Times New Roman"/>
            <w:b/>
            <w:noProof/>
            <w:szCs w:val="24"/>
          </w:rPr>
          <w:t>Estimates of Annualized Burden Hours and Costs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_Toc398218254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8</w:t>
        </w:r>
        <w:r w:rsidR="00A51E2E" w:rsidRPr="00540067">
          <w:rPr>
            <w:rFonts w:cs="Times New Roman"/>
            <w:noProof/>
            <w:webHidden/>
            <w:szCs w:val="24"/>
          </w:rPr>
          <w:fldChar w:fldCharType="end"/>
        </w:r>
      </w:hyperlink>
    </w:p>
    <w:p w14:paraId="26B38812" w14:textId="6F7B72CE" w:rsidR="00A51E2E" w:rsidRPr="00540067" w:rsidRDefault="007052E0">
      <w:pPr>
        <w:pStyle w:val="TOC2"/>
        <w:rPr>
          <w:rFonts w:eastAsiaTheme="minorEastAsia" w:cs="Times New Roman"/>
          <w:noProof/>
          <w:szCs w:val="24"/>
        </w:rPr>
      </w:pPr>
      <w:hyperlink w:anchor="_Toc398218255" w:history="1">
        <w:r w:rsidR="00A51E2E" w:rsidRPr="00540067">
          <w:rPr>
            <w:rStyle w:val="Hyperlink"/>
            <w:rFonts w:cs="Times New Roman"/>
            <w:b/>
            <w:noProof/>
            <w:szCs w:val="24"/>
          </w:rPr>
          <w:t>13.</w:t>
        </w:r>
        <w:r w:rsidR="00A51E2E" w:rsidRPr="00540067">
          <w:rPr>
            <w:rFonts w:eastAsiaTheme="minorEastAsia" w:cs="Times New Roman"/>
            <w:noProof/>
            <w:szCs w:val="24"/>
          </w:rPr>
          <w:tab/>
        </w:r>
        <w:r w:rsidR="00A51E2E" w:rsidRPr="00540067">
          <w:rPr>
            <w:rStyle w:val="Hyperlink"/>
            <w:rFonts w:cs="Times New Roman"/>
            <w:b/>
            <w:noProof/>
            <w:szCs w:val="24"/>
          </w:rPr>
          <w:t xml:space="preserve">Estimates of Other Total Annual Cost Burden to Respondents </w:t>
        </w:r>
        <w:r w:rsidR="00A51E2E" w:rsidRPr="00540067">
          <w:rPr>
            <w:rStyle w:val="Hyperlink"/>
            <w:rFonts w:cs="Times New Roman"/>
            <w:b/>
            <w:noProof/>
            <w:szCs w:val="24"/>
          </w:rPr>
          <w:br/>
          <w:t>and Record Keepers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_Toc398218255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9</w:t>
        </w:r>
        <w:r w:rsidR="00A51E2E" w:rsidRPr="00540067">
          <w:rPr>
            <w:rFonts w:cs="Times New Roman"/>
            <w:noProof/>
            <w:webHidden/>
            <w:szCs w:val="24"/>
          </w:rPr>
          <w:fldChar w:fldCharType="end"/>
        </w:r>
      </w:hyperlink>
    </w:p>
    <w:p w14:paraId="5077D9C7" w14:textId="6DF0370E" w:rsidR="00A51E2E" w:rsidRPr="00540067" w:rsidRDefault="007052E0">
      <w:pPr>
        <w:pStyle w:val="TOC2"/>
        <w:rPr>
          <w:rFonts w:eastAsiaTheme="minorEastAsia" w:cs="Times New Roman"/>
          <w:noProof/>
          <w:szCs w:val="24"/>
        </w:rPr>
      </w:pPr>
      <w:hyperlink w:anchor="_Toc398218256" w:history="1">
        <w:r w:rsidR="00A51E2E" w:rsidRPr="00540067">
          <w:rPr>
            <w:rStyle w:val="Hyperlink"/>
            <w:rFonts w:cs="Times New Roman"/>
            <w:b/>
            <w:noProof/>
            <w:szCs w:val="24"/>
          </w:rPr>
          <w:t>14.</w:t>
        </w:r>
        <w:r w:rsidR="00A51E2E" w:rsidRPr="00540067">
          <w:rPr>
            <w:rFonts w:eastAsiaTheme="minorEastAsia" w:cs="Times New Roman"/>
            <w:noProof/>
            <w:szCs w:val="24"/>
          </w:rPr>
          <w:tab/>
        </w:r>
        <w:r w:rsidR="00A51E2E" w:rsidRPr="00540067">
          <w:rPr>
            <w:rStyle w:val="Hyperlink"/>
            <w:rFonts w:cs="Times New Roman"/>
            <w:b/>
            <w:noProof/>
            <w:szCs w:val="24"/>
          </w:rPr>
          <w:t>Annualized Cost to the Federal Government</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_Toc398218256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9</w:t>
        </w:r>
        <w:r w:rsidR="00A51E2E" w:rsidRPr="00540067">
          <w:rPr>
            <w:rFonts w:cs="Times New Roman"/>
            <w:noProof/>
            <w:webHidden/>
            <w:szCs w:val="24"/>
          </w:rPr>
          <w:fldChar w:fldCharType="end"/>
        </w:r>
      </w:hyperlink>
    </w:p>
    <w:p w14:paraId="20EA8CD3" w14:textId="337CF56B" w:rsidR="00A51E2E" w:rsidRPr="00540067" w:rsidRDefault="007052E0">
      <w:pPr>
        <w:pStyle w:val="TOC2"/>
        <w:rPr>
          <w:rFonts w:eastAsiaTheme="minorEastAsia" w:cs="Times New Roman"/>
          <w:noProof/>
          <w:szCs w:val="24"/>
        </w:rPr>
      </w:pPr>
      <w:hyperlink w:anchor="_Toc398218257" w:history="1">
        <w:r w:rsidR="00A51E2E" w:rsidRPr="00540067">
          <w:rPr>
            <w:rStyle w:val="Hyperlink"/>
            <w:rFonts w:cs="Times New Roman"/>
            <w:b/>
            <w:noProof/>
            <w:szCs w:val="24"/>
          </w:rPr>
          <w:t>15.</w:t>
        </w:r>
        <w:r w:rsidR="00A51E2E" w:rsidRPr="00540067">
          <w:rPr>
            <w:rFonts w:eastAsiaTheme="minorEastAsia" w:cs="Times New Roman"/>
            <w:noProof/>
            <w:szCs w:val="24"/>
          </w:rPr>
          <w:tab/>
        </w:r>
        <w:r w:rsidR="00A51E2E" w:rsidRPr="00540067">
          <w:rPr>
            <w:rStyle w:val="Hyperlink"/>
            <w:rFonts w:cs="Times New Roman"/>
            <w:b/>
            <w:noProof/>
            <w:szCs w:val="24"/>
          </w:rPr>
          <w:t>Explanation for Program Changes or Adjustments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_Toc398218257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9</w:t>
        </w:r>
        <w:r w:rsidR="00A51E2E" w:rsidRPr="00540067">
          <w:rPr>
            <w:rFonts w:cs="Times New Roman"/>
            <w:noProof/>
            <w:webHidden/>
            <w:szCs w:val="24"/>
          </w:rPr>
          <w:fldChar w:fldCharType="end"/>
        </w:r>
      </w:hyperlink>
    </w:p>
    <w:p w14:paraId="612932D9" w14:textId="5BDFE1E9" w:rsidR="00A51E2E" w:rsidRPr="00540067" w:rsidRDefault="007052E0">
      <w:pPr>
        <w:pStyle w:val="TOC2"/>
        <w:rPr>
          <w:rFonts w:eastAsiaTheme="minorEastAsia" w:cs="Times New Roman"/>
          <w:noProof/>
          <w:szCs w:val="24"/>
        </w:rPr>
      </w:pPr>
      <w:hyperlink w:anchor="_Toc398218258" w:history="1">
        <w:r w:rsidR="00A51E2E" w:rsidRPr="00540067">
          <w:rPr>
            <w:rStyle w:val="Hyperlink"/>
            <w:rFonts w:cs="Times New Roman"/>
            <w:b/>
            <w:noProof/>
            <w:szCs w:val="24"/>
          </w:rPr>
          <w:t>16.</w:t>
        </w:r>
        <w:r w:rsidR="00A51E2E" w:rsidRPr="00540067">
          <w:rPr>
            <w:rFonts w:eastAsiaTheme="minorEastAsia" w:cs="Times New Roman"/>
            <w:noProof/>
            <w:szCs w:val="24"/>
          </w:rPr>
          <w:tab/>
        </w:r>
        <w:r w:rsidR="00A51E2E" w:rsidRPr="00540067">
          <w:rPr>
            <w:rStyle w:val="Hyperlink"/>
            <w:rFonts w:cs="Times New Roman"/>
            <w:b/>
            <w:noProof/>
            <w:szCs w:val="24"/>
          </w:rPr>
          <w:t>Plans for Tabulation and Publication and Project Time Schedule</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_Toc398218258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9</w:t>
        </w:r>
        <w:r w:rsidR="00A51E2E" w:rsidRPr="00540067">
          <w:rPr>
            <w:rFonts w:cs="Times New Roman"/>
            <w:noProof/>
            <w:webHidden/>
            <w:szCs w:val="24"/>
          </w:rPr>
          <w:fldChar w:fldCharType="end"/>
        </w:r>
      </w:hyperlink>
    </w:p>
    <w:p w14:paraId="04909184" w14:textId="36EA91E5" w:rsidR="00A51E2E" w:rsidRPr="00540067" w:rsidRDefault="007052E0">
      <w:pPr>
        <w:pStyle w:val="TOC2"/>
        <w:rPr>
          <w:rFonts w:eastAsiaTheme="minorEastAsia" w:cs="Times New Roman"/>
          <w:noProof/>
          <w:szCs w:val="24"/>
        </w:rPr>
      </w:pPr>
      <w:hyperlink w:anchor="_Toc398218259" w:history="1">
        <w:r w:rsidR="00A51E2E" w:rsidRPr="00540067">
          <w:rPr>
            <w:rStyle w:val="Hyperlink"/>
            <w:rFonts w:cs="Times New Roman"/>
            <w:b/>
            <w:noProof/>
            <w:szCs w:val="24"/>
          </w:rPr>
          <w:t>17.</w:t>
        </w:r>
        <w:r w:rsidR="00A51E2E" w:rsidRPr="00540067">
          <w:rPr>
            <w:rFonts w:eastAsiaTheme="minorEastAsia" w:cs="Times New Roman"/>
            <w:noProof/>
            <w:szCs w:val="24"/>
          </w:rPr>
          <w:tab/>
        </w:r>
        <w:r w:rsidR="00A51E2E" w:rsidRPr="00540067">
          <w:rPr>
            <w:rStyle w:val="Hyperlink"/>
            <w:rFonts w:cs="Times New Roman"/>
            <w:b/>
            <w:noProof/>
            <w:szCs w:val="24"/>
          </w:rPr>
          <w:t>Reason(s) Display of OMB Expiration Date is Inappropriate</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_Toc398218259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9</w:t>
        </w:r>
        <w:r w:rsidR="00A51E2E" w:rsidRPr="00540067">
          <w:rPr>
            <w:rFonts w:cs="Times New Roman"/>
            <w:noProof/>
            <w:webHidden/>
            <w:szCs w:val="24"/>
          </w:rPr>
          <w:fldChar w:fldCharType="end"/>
        </w:r>
      </w:hyperlink>
    </w:p>
    <w:p w14:paraId="392B30E6" w14:textId="5FEBC765" w:rsidR="00A51E2E" w:rsidRPr="00540067" w:rsidRDefault="007052E0">
      <w:pPr>
        <w:pStyle w:val="TOC2"/>
        <w:rPr>
          <w:rFonts w:eastAsiaTheme="minorEastAsia" w:cs="Times New Roman"/>
          <w:noProof/>
          <w:szCs w:val="24"/>
        </w:rPr>
      </w:pPr>
      <w:hyperlink w:anchor="_Toc398218260" w:history="1">
        <w:r w:rsidR="00A51E2E" w:rsidRPr="00540067">
          <w:rPr>
            <w:rStyle w:val="Hyperlink"/>
            <w:rFonts w:cs="Times New Roman"/>
            <w:b/>
            <w:noProof/>
            <w:szCs w:val="24"/>
          </w:rPr>
          <w:t>18.</w:t>
        </w:r>
        <w:r w:rsidR="00A51E2E" w:rsidRPr="00540067">
          <w:rPr>
            <w:rFonts w:eastAsiaTheme="minorEastAsia" w:cs="Times New Roman"/>
            <w:noProof/>
            <w:szCs w:val="24"/>
          </w:rPr>
          <w:tab/>
        </w:r>
        <w:r w:rsidR="00A51E2E" w:rsidRPr="00540067">
          <w:rPr>
            <w:rStyle w:val="Hyperlink"/>
            <w:rFonts w:cs="Times New Roman"/>
            <w:b/>
            <w:noProof/>
            <w:szCs w:val="24"/>
          </w:rPr>
          <w:t>Exceptions to Certification for Paperwork Reduction Act Submissions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_Toc398218260 \h </w:instrText>
        </w:r>
        <w:r w:rsidR="00A51E2E" w:rsidRPr="00540067">
          <w:rPr>
            <w:rFonts w:cs="Times New Roman"/>
            <w:noProof/>
            <w:webHidden/>
            <w:szCs w:val="24"/>
          </w:rPr>
        </w:r>
        <w:r w:rsidR="00A51E2E" w:rsidRPr="00540067">
          <w:rPr>
            <w:rFonts w:cs="Times New Roman"/>
            <w:noProof/>
            <w:webHidden/>
            <w:szCs w:val="24"/>
          </w:rPr>
          <w:fldChar w:fldCharType="separate"/>
        </w:r>
        <w:r w:rsidR="007C0156">
          <w:rPr>
            <w:rFonts w:cs="Times New Roman"/>
            <w:noProof/>
            <w:webHidden/>
            <w:szCs w:val="24"/>
          </w:rPr>
          <w:t>10</w:t>
        </w:r>
        <w:r w:rsidR="00A51E2E" w:rsidRPr="00540067">
          <w:rPr>
            <w:rFonts w:cs="Times New Roman"/>
            <w:noProof/>
            <w:webHidden/>
            <w:szCs w:val="24"/>
          </w:rPr>
          <w:fldChar w:fldCharType="end"/>
        </w:r>
      </w:hyperlink>
    </w:p>
    <w:p w14:paraId="48FFA705" w14:textId="77777777" w:rsidR="00CD6A22" w:rsidRDefault="00CD6A22" w:rsidP="00CD6A22">
      <w:pPr>
        <w:rPr>
          <w:rFonts w:ascii="Times New Roman" w:hAnsi="Times New Roman" w:cs="Times New Roman"/>
          <w:sz w:val="24"/>
          <w:szCs w:val="24"/>
        </w:rPr>
      </w:pPr>
      <w:r w:rsidRPr="00540067">
        <w:rPr>
          <w:rFonts w:ascii="Times New Roman" w:hAnsi="Times New Roman" w:cs="Times New Roman"/>
          <w:sz w:val="24"/>
          <w:szCs w:val="24"/>
        </w:rPr>
        <w:fldChar w:fldCharType="end"/>
      </w:r>
    </w:p>
    <w:p w14:paraId="12B73EE4" w14:textId="77777777" w:rsidR="000C7738" w:rsidRPr="000C7738" w:rsidRDefault="000C7738" w:rsidP="000C7738">
      <w:pPr>
        <w:rPr>
          <w:rFonts w:ascii="Times New Roman" w:hAnsi="Times New Roman" w:cs="Times New Roman"/>
          <w:sz w:val="24"/>
          <w:szCs w:val="24"/>
        </w:rPr>
      </w:pPr>
      <w:r w:rsidRPr="000C7738">
        <w:rPr>
          <w:rFonts w:ascii="Times New Roman" w:hAnsi="Times New Roman" w:cs="Times New Roman"/>
          <w:sz w:val="24"/>
          <w:szCs w:val="24"/>
        </w:rPr>
        <w:t>List of Attachments</w:t>
      </w:r>
    </w:p>
    <w:p w14:paraId="1AF45CAA" w14:textId="77777777" w:rsidR="000C7738" w:rsidRPr="000C7738" w:rsidRDefault="000C7738" w:rsidP="000C7738">
      <w:pPr>
        <w:rPr>
          <w:rFonts w:ascii="Times New Roman" w:hAnsi="Times New Roman" w:cs="Times New Roman"/>
          <w:sz w:val="24"/>
          <w:szCs w:val="24"/>
        </w:rPr>
      </w:pPr>
    </w:p>
    <w:p w14:paraId="2B93A333" w14:textId="77777777" w:rsidR="000C7738" w:rsidRPr="000C7738" w:rsidRDefault="000C7738" w:rsidP="000C7738">
      <w:pPr>
        <w:rPr>
          <w:rFonts w:ascii="Times New Roman" w:hAnsi="Times New Roman" w:cs="Times New Roman"/>
          <w:sz w:val="24"/>
          <w:szCs w:val="24"/>
        </w:rPr>
      </w:pPr>
      <w:r w:rsidRPr="000C7738">
        <w:rPr>
          <w:rFonts w:ascii="Times New Roman" w:hAnsi="Times New Roman" w:cs="Times New Roman"/>
          <w:sz w:val="24"/>
          <w:szCs w:val="24"/>
        </w:rPr>
        <w:t>Attachment A – Applicable Laws and Regulations</w:t>
      </w:r>
    </w:p>
    <w:p w14:paraId="59E8B344" w14:textId="77777777" w:rsidR="00DC6628" w:rsidRDefault="000C7738" w:rsidP="000C7738">
      <w:pPr>
        <w:rPr>
          <w:rFonts w:ascii="Times New Roman" w:hAnsi="Times New Roman" w:cs="Times New Roman"/>
          <w:sz w:val="24"/>
          <w:szCs w:val="24"/>
        </w:rPr>
      </w:pPr>
      <w:r w:rsidRPr="000C7738">
        <w:rPr>
          <w:rFonts w:ascii="Times New Roman" w:hAnsi="Times New Roman" w:cs="Times New Roman"/>
          <w:sz w:val="24"/>
          <w:szCs w:val="24"/>
        </w:rPr>
        <w:t>Attachment B – 60 Day Federal Register Notice</w:t>
      </w:r>
    </w:p>
    <w:p w14:paraId="4F322C71" w14:textId="77777777" w:rsidR="00585886" w:rsidRDefault="000C7738" w:rsidP="000C7738">
      <w:pPr>
        <w:rPr>
          <w:rFonts w:ascii="Times New Roman" w:hAnsi="Times New Roman" w:cs="Times New Roman"/>
          <w:sz w:val="24"/>
          <w:szCs w:val="24"/>
        </w:rPr>
      </w:pPr>
      <w:r>
        <w:rPr>
          <w:rFonts w:ascii="Times New Roman" w:hAnsi="Times New Roman" w:cs="Times New Roman"/>
          <w:sz w:val="24"/>
          <w:szCs w:val="24"/>
        </w:rPr>
        <w:t xml:space="preserve">Attachment C </w:t>
      </w:r>
      <w:r w:rsidRPr="000C7738">
        <w:rPr>
          <w:rFonts w:ascii="Times New Roman" w:hAnsi="Times New Roman" w:cs="Times New Roman"/>
          <w:sz w:val="24"/>
          <w:szCs w:val="24"/>
        </w:rPr>
        <w:t>–</w:t>
      </w:r>
      <w:r w:rsidR="00585886">
        <w:rPr>
          <w:rFonts w:ascii="Times New Roman" w:hAnsi="Times New Roman" w:cs="Times New Roman"/>
          <w:sz w:val="24"/>
          <w:szCs w:val="24"/>
        </w:rPr>
        <w:t xml:space="preserve"> Informed Consent Form</w:t>
      </w:r>
    </w:p>
    <w:p w14:paraId="52DFC4BD" w14:textId="77777777" w:rsidR="00585886" w:rsidRDefault="00585886" w:rsidP="000C7738">
      <w:pPr>
        <w:rPr>
          <w:rFonts w:ascii="Times New Roman" w:hAnsi="Times New Roman" w:cs="Times New Roman"/>
          <w:sz w:val="24"/>
          <w:szCs w:val="24"/>
        </w:rPr>
      </w:pPr>
      <w:r>
        <w:rPr>
          <w:rFonts w:ascii="Times New Roman" w:hAnsi="Times New Roman" w:cs="Times New Roman"/>
          <w:sz w:val="24"/>
          <w:szCs w:val="24"/>
        </w:rPr>
        <w:t>Attachment D – Initial Interview Protocol</w:t>
      </w:r>
    </w:p>
    <w:p w14:paraId="6D8B70C2" w14:textId="77777777" w:rsidR="00585886" w:rsidRDefault="00585886" w:rsidP="000C7738">
      <w:pPr>
        <w:rPr>
          <w:rFonts w:ascii="Times New Roman" w:hAnsi="Times New Roman" w:cs="Times New Roman"/>
          <w:sz w:val="24"/>
          <w:szCs w:val="24"/>
        </w:rPr>
      </w:pPr>
      <w:r>
        <w:rPr>
          <w:rFonts w:ascii="Times New Roman" w:hAnsi="Times New Roman" w:cs="Times New Roman"/>
          <w:sz w:val="24"/>
          <w:szCs w:val="24"/>
        </w:rPr>
        <w:t>Attachment E – CTA Interview Protocol</w:t>
      </w:r>
    </w:p>
    <w:p w14:paraId="1971A41C" w14:textId="77777777" w:rsidR="00585886" w:rsidRDefault="00585886" w:rsidP="000C7738">
      <w:pPr>
        <w:rPr>
          <w:rFonts w:ascii="Times New Roman" w:hAnsi="Times New Roman" w:cs="Times New Roman"/>
          <w:sz w:val="24"/>
          <w:szCs w:val="24"/>
        </w:rPr>
      </w:pPr>
      <w:r>
        <w:rPr>
          <w:rFonts w:ascii="Times New Roman" w:hAnsi="Times New Roman" w:cs="Times New Roman"/>
          <w:sz w:val="24"/>
          <w:szCs w:val="24"/>
        </w:rPr>
        <w:t>Attachment F—HTA Focus Group Protocol</w:t>
      </w:r>
    </w:p>
    <w:p w14:paraId="37B193B9" w14:textId="77777777" w:rsidR="000C7738" w:rsidRPr="00540067" w:rsidRDefault="00585886" w:rsidP="000C7738">
      <w:pPr>
        <w:rPr>
          <w:rFonts w:ascii="Times New Roman" w:hAnsi="Times New Roman" w:cs="Times New Roman"/>
          <w:sz w:val="24"/>
          <w:szCs w:val="24"/>
        </w:rPr>
      </w:pPr>
      <w:r>
        <w:rPr>
          <w:rFonts w:ascii="Times New Roman" w:hAnsi="Times New Roman" w:cs="Times New Roman"/>
          <w:sz w:val="24"/>
          <w:szCs w:val="24"/>
        </w:rPr>
        <w:t xml:space="preserve">Attachment G – Observation </w:t>
      </w:r>
      <w:r w:rsidR="00C33ACE">
        <w:rPr>
          <w:rFonts w:ascii="Times New Roman" w:hAnsi="Times New Roman" w:cs="Times New Roman"/>
          <w:sz w:val="24"/>
          <w:szCs w:val="24"/>
        </w:rPr>
        <w:t>Form</w:t>
      </w:r>
    </w:p>
    <w:p w14:paraId="327CF9F9" w14:textId="77777777" w:rsidR="00DC6628" w:rsidRPr="00540067" w:rsidRDefault="00DC6628" w:rsidP="009A30D9">
      <w:pPr>
        <w:pStyle w:val="Heading1"/>
        <w:numPr>
          <w:ilvl w:val="0"/>
          <w:numId w:val="0"/>
        </w:numPr>
        <w:rPr>
          <w:b w:val="0"/>
          <w:bCs w:val="0"/>
        </w:rPr>
        <w:sectPr w:rsidR="00DC6628" w:rsidRPr="00540067">
          <w:pgSz w:w="12240" w:h="15840"/>
          <w:pgMar w:top="1440" w:right="1440" w:bottom="1440" w:left="1440" w:header="720" w:footer="720" w:gutter="0"/>
          <w:cols w:space="720"/>
          <w:docGrid w:linePitch="360"/>
        </w:sectPr>
      </w:pPr>
      <w:r>
        <w:rPr>
          <w:b w:val="0"/>
          <w:bCs w:val="0"/>
        </w:rPr>
        <w:t>Attachment H  -- IRB Approval</w:t>
      </w:r>
    </w:p>
    <w:p w14:paraId="7F8E9028" w14:textId="77777777" w:rsidR="00FC512E" w:rsidRPr="00540067" w:rsidRDefault="00565556" w:rsidP="00CD6A22">
      <w:pPr>
        <w:jc w:val="center"/>
        <w:rPr>
          <w:rFonts w:ascii="Times New Roman" w:hAnsi="Times New Roman" w:cs="Times New Roman"/>
          <w:sz w:val="24"/>
          <w:szCs w:val="24"/>
        </w:rPr>
      </w:pPr>
      <w:r w:rsidRPr="00565556">
        <w:rPr>
          <w:noProof/>
        </w:rPr>
        <w:lastRenderedPageBreak/>
        <mc:AlternateContent>
          <mc:Choice Requires="wps">
            <w:drawing>
              <wp:anchor distT="0" distB="0" distL="114300" distR="114300" simplePos="0" relativeHeight="251659264" behindDoc="0" locked="0" layoutInCell="1" allowOverlap="1" wp14:anchorId="56CE332A" wp14:editId="3F8DBB75">
                <wp:simplePos x="0" y="0"/>
                <wp:positionH relativeFrom="column">
                  <wp:posOffset>-162560</wp:posOffset>
                </wp:positionH>
                <wp:positionV relativeFrom="paragraph">
                  <wp:posOffset>-447040</wp:posOffset>
                </wp:positionV>
                <wp:extent cx="6210300" cy="3164840"/>
                <wp:effectExtent l="0" t="0" r="19050" b="165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164840"/>
                        </a:xfrm>
                        <a:prstGeom prst="rect">
                          <a:avLst/>
                        </a:prstGeom>
                        <a:solidFill>
                          <a:srgbClr val="FFFFFF"/>
                        </a:solidFill>
                        <a:ln w="9525">
                          <a:solidFill>
                            <a:srgbClr val="000000"/>
                          </a:solidFill>
                          <a:miter lim="800000"/>
                          <a:headEnd/>
                          <a:tailEnd/>
                        </a:ln>
                      </wps:spPr>
                      <wps:txbx>
                        <w:txbxContent>
                          <w:p w14:paraId="0AF5B106" w14:textId="77777777" w:rsidR="00ED412A" w:rsidRPr="009A30D9" w:rsidRDefault="00ED412A" w:rsidP="00565556">
                            <w:pPr>
                              <w:pStyle w:val="ListParagraph"/>
                              <w:numPr>
                                <w:ilvl w:val="0"/>
                                <w:numId w:val="11"/>
                              </w:numPr>
                              <w:rPr>
                                <w:rFonts w:ascii="Times New Roman" w:hAnsi="Times New Roman" w:cs="Times New Roman"/>
                                <w:sz w:val="24"/>
                                <w:szCs w:val="24"/>
                              </w:rPr>
                            </w:pPr>
                            <w:r w:rsidRPr="009A30D9">
                              <w:rPr>
                                <w:rFonts w:ascii="Times New Roman" w:hAnsi="Times New Roman" w:cs="Times New Roman"/>
                                <w:sz w:val="24"/>
                                <w:szCs w:val="24"/>
                              </w:rPr>
                              <w:t>Goal of the study:  To identify and specify the physical and mental tasks required for underground coal miners to successfully escape a mine emergency under various mine disaster scenarios.</w:t>
                            </w:r>
                            <w:r>
                              <w:rPr>
                                <w:rFonts w:ascii="Times New Roman" w:hAnsi="Times New Roman" w:cs="Times New Roman"/>
                                <w:sz w:val="24"/>
                                <w:szCs w:val="24"/>
                              </w:rPr>
                              <w:t xml:space="preserve"> This initial effort will define the universal knowledge, skills, abilities, and other characteristics (KSAOs) as well as the cognitive processes that may influence a miner’s ability to escape from a coal mine.</w:t>
                            </w:r>
                          </w:p>
                          <w:p w14:paraId="0E94F5DF" w14:textId="77777777" w:rsidR="00ED412A" w:rsidRPr="009A30D9" w:rsidRDefault="00ED412A" w:rsidP="00565556">
                            <w:pPr>
                              <w:pStyle w:val="ListParagraph"/>
                              <w:ind w:left="360"/>
                              <w:rPr>
                                <w:rFonts w:ascii="Times New Roman" w:hAnsi="Times New Roman" w:cs="Times New Roman"/>
                                <w:sz w:val="24"/>
                                <w:szCs w:val="24"/>
                              </w:rPr>
                            </w:pPr>
                          </w:p>
                          <w:p w14:paraId="03A920D5" w14:textId="1170FCB7" w:rsidR="00ED412A" w:rsidRPr="009A30D9" w:rsidRDefault="00ED412A" w:rsidP="00565556">
                            <w:pPr>
                              <w:pStyle w:val="ListParagraph"/>
                              <w:numPr>
                                <w:ilvl w:val="0"/>
                                <w:numId w:val="11"/>
                              </w:numPr>
                              <w:rPr>
                                <w:rFonts w:ascii="Times New Roman" w:hAnsi="Times New Roman" w:cs="Times New Roman"/>
                                <w:sz w:val="24"/>
                                <w:szCs w:val="24"/>
                              </w:rPr>
                            </w:pPr>
                            <w:r w:rsidRPr="009A30D9">
                              <w:rPr>
                                <w:rFonts w:ascii="Times New Roman" w:hAnsi="Times New Roman" w:cs="Times New Roman"/>
                                <w:sz w:val="24"/>
                                <w:szCs w:val="24"/>
                              </w:rPr>
                              <w:t xml:space="preserve">Intended use of the resulting data: The NIOSH OMSHR Training Research and Development Team will </w:t>
                            </w:r>
                            <w:r>
                              <w:rPr>
                                <w:rFonts w:ascii="Times New Roman" w:hAnsi="Times New Roman" w:cs="Times New Roman"/>
                                <w:sz w:val="24"/>
                                <w:szCs w:val="24"/>
                              </w:rPr>
                              <w:t xml:space="preserve">utilize the fundamental framework of tasks/cognitive behaviors derived in this initial effort in subsequent studies related to coal miner training development across a broader sample of mines. It will inform the </w:t>
                            </w:r>
                            <w:r w:rsidRPr="009A30D9">
                              <w:rPr>
                                <w:rFonts w:ascii="Times New Roman" w:hAnsi="Times New Roman" w:cs="Times New Roman"/>
                                <w:sz w:val="24"/>
                                <w:szCs w:val="24"/>
                              </w:rPr>
                              <w:t>design, develop</w:t>
                            </w:r>
                            <w:r>
                              <w:rPr>
                                <w:rFonts w:ascii="Times New Roman" w:hAnsi="Times New Roman" w:cs="Times New Roman"/>
                                <w:sz w:val="24"/>
                                <w:szCs w:val="24"/>
                              </w:rPr>
                              <w:t>ment</w:t>
                            </w:r>
                            <w:r w:rsidRPr="009A30D9">
                              <w:rPr>
                                <w:rFonts w:ascii="Times New Roman" w:hAnsi="Times New Roman" w:cs="Times New Roman"/>
                                <w:sz w:val="24"/>
                                <w:szCs w:val="24"/>
                              </w:rPr>
                              <w:t xml:space="preserve"> and evaluat</w:t>
                            </w:r>
                            <w:r>
                              <w:rPr>
                                <w:rFonts w:ascii="Times New Roman" w:hAnsi="Times New Roman" w:cs="Times New Roman"/>
                                <w:sz w:val="24"/>
                                <w:szCs w:val="24"/>
                              </w:rPr>
                              <w:t>ion of</w:t>
                            </w:r>
                            <w:r w:rsidRPr="009A30D9">
                              <w:rPr>
                                <w:rFonts w:ascii="Times New Roman" w:hAnsi="Times New Roman" w:cs="Times New Roman"/>
                                <w:sz w:val="24"/>
                                <w:szCs w:val="24"/>
                              </w:rPr>
                              <w:t xml:space="preserve"> mine emergency response training problems which require the performance of </w:t>
                            </w:r>
                            <w:r>
                              <w:rPr>
                                <w:rFonts w:ascii="Times New Roman" w:hAnsi="Times New Roman" w:cs="Times New Roman"/>
                                <w:sz w:val="24"/>
                                <w:szCs w:val="24"/>
                              </w:rPr>
                              <w:t xml:space="preserve">the </w:t>
                            </w:r>
                            <w:r w:rsidRPr="009A30D9">
                              <w:rPr>
                                <w:rFonts w:ascii="Times New Roman" w:hAnsi="Times New Roman" w:cs="Times New Roman"/>
                                <w:sz w:val="24"/>
                                <w:szCs w:val="24"/>
                              </w:rPr>
                              <w:t>critical tasks identified through this analysis.</w:t>
                            </w:r>
                          </w:p>
                          <w:p w14:paraId="0A5D31C9" w14:textId="77777777" w:rsidR="00ED412A" w:rsidRPr="009A30D9" w:rsidRDefault="00ED412A" w:rsidP="00565556">
                            <w:pPr>
                              <w:pStyle w:val="ListParagraph"/>
                              <w:ind w:left="360"/>
                              <w:rPr>
                                <w:rFonts w:ascii="Times New Roman" w:hAnsi="Times New Roman" w:cs="Times New Roman"/>
                                <w:sz w:val="24"/>
                                <w:szCs w:val="24"/>
                              </w:rPr>
                            </w:pPr>
                          </w:p>
                          <w:p w14:paraId="344B8FCD" w14:textId="77777777" w:rsidR="00ED412A" w:rsidRPr="009A30D9" w:rsidRDefault="00ED412A"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Methods to be used to collect: Observation, semi-structured research interviews, focus groups</w:t>
                            </w:r>
                          </w:p>
                          <w:p w14:paraId="51D867E7" w14:textId="77777777" w:rsidR="00ED412A" w:rsidRPr="009A30D9" w:rsidRDefault="00ED412A" w:rsidP="00565556">
                            <w:pPr>
                              <w:pStyle w:val="ListParagraph"/>
                              <w:ind w:left="360"/>
                              <w:rPr>
                                <w:rFonts w:ascii="Times New Roman" w:hAnsi="Times New Roman" w:cs="Times New Roman"/>
                                <w:sz w:val="24"/>
                                <w:szCs w:val="24"/>
                              </w:rPr>
                            </w:pPr>
                          </w:p>
                          <w:p w14:paraId="7616E27E" w14:textId="77777777" w:rsidR="00ED412A" w:rsidRPr="009A30D9" w:rsidRDefault="00ED412A"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 xml:space="preserve">The subpopulation to be studied: Underground Coal Miners in the United States. </w:t>
                            </w:r>
                          </w:p>
                          <w:p w14:paraId="66FBEE90" w14:textId="77777777" w:rsidR="00ED412A" w:rsidRPr="009A30D9" w:rsidRDefault="00ED412A" w:rsidP="00565556">
                            <w:pPr>
                              <w:pStyle w:val="ListParagraph"/>
                              <w:widowControl/>
                              <w:spacing w:after="200" w:line="276" w:lineRule="auto"/>
                              <w:ind w:left="360"/>
                              <w:rPr>
                                <w:rFonts w:ascii="Times New Roman" w:hAnsi="Times New Roman" w:cs="Times New Roman"/>
                                <w:sz w:val="24"/>
                                <w:szCs w:val="24"/>
                              </w:rPr>
                            </w:pPr>
                          </w:p>
                          <w:p w14:paraId="69FBEEA4" w14:textId="77777777" w:rsidR="00ED412A" w:rsidRPr="009A30D9" w:rsidRDefault="00ED412A"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How data will be analyzed: Hierarchical Task Analyses and Cognitive Task Analysis</w:t>
                            </w:r>
                          </w:p>
                          <w:p w14:paraId="00FEEBBD" w14:textId="77777777" w:rsidR="00ED412A" w:rsidRDefault="00ED412A" w:rsidP="00565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E332A" id="_x0000_t202" coordsize="21600,21600" o:spt="202" path="m,l,21600r21600,l21600,xe">
                <v:stroke joinstyle="miter"/>
                <v:path gradientshapeok="t" o:connecttype="rect"/>
              </v:shapetype>
              <v:shape id="Text Box 2" o:spid="_x0000_s1026" type="#_x0000_t202" style="position:absolute;left:0;text-align:left;margin-left:-12.8pt;margin-top:-35.2pt;width:489pt;height:2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">
                <v:textbox>
                  <w:txbxContent>
                    <w:p w14:paraId="0AF5B106" w14:textId="77777777" w:rsidR="00ED412A" w:rsidRPr="009A30D9" w:rsidRDefault="00ED412A" w:rsidP="00565556">
                      <w:pPr>
                        <w:pStyle w:val="ListParagraph"/>
                        <w:numPr>
                          <w:ilvl w:val="0"/>
                          <w:numId w:val="11"/>
                        </w:numPr>
                        <w:rPr>
                          <w:rFonts w:ascii="Times New Roman" w:hAnsi="Times New Roman" w:cs="Times New Roman"/>
                          <w:sz w:val="24"/>
                          <w:szCs w:val="24"/>
                        </w:rPr>
                      </w:pPr>
                      <w:r w:rsidRPr="009A30D9">
                        <w:rPr>
                          <w:rFonts w:ascii="Times New Roman" w:hAnsi="Times New Roman" w:cs="Times New Roman"/>
                          <w:sz w:val="24"/>
                          <w:szCs w:val="24"/>
                        </w:rPr>
                        <w:t>Goal of the study:  To identify and specify the physical and mental tasks required for underground coal miners to successfully escape a mine emergency under various mine disaster scenarios.</w:t>
                      </w:r>
                      <w:r>
                        <w:rPr>
                          <w:rFonts w:ascii="Times New Roman" w:hAnsi="Times New Roman" w:cs="Times New Roman"/>
                          <w:sz w:val="24"/>
                          <w:szCs w:val="24"/>
                        </w:rPr>
                        <w:t xml:space="preserve"> This initial effort will define the universal knowledge, skills, abilities, and other characteristics (KSAOs) as well as the cognitive processes that may influence a miner’s ability to escape from a coal mine.</w:t>
                      </w:r>
                    </w:p>
                    <w:p w14:paraId="0E94F5DF" w14:textId="77777777" w:rsidR="00ED412A" w:rsidRPr="009A30D9" w:rsidRDefault="00ED412A" w:rsidP="00565556">
                      <w:pPr>
                        <w:pStyle w:val="ListParagraph"/>
                        <w:ind w:left="360"/>
                        <w:rPr>
                          <w:rFonts w:ascii="Times New Roman" w:hAnsi="Times New Roman" w:cs="Times New Roman"/>
                          <w:sz w:val="24"/>
                          <w:szCs w:val="24"/>
                        </w:rPr>
                      </w:pPr>
                    </w:p>
                    <w:p w14:paraId="03A920D5" w14:textId="1170FCB7" w:rsidR="00ED412A" w:rsidRPr="009A30D9" w:rsidRDefault="00ED412A" w:rsidP="00565556">
                      <w:pPr>
                        <w:pStyle w:val="ListParagraph"/>
                        <w:numPr>
                          <w:ilvl w:val="0"/>
                          <w:numId w:val="11"/>
                        </w:numPr>
                        <w:rPr>
                          <w:rFonts w:ascii="Times New Roman" w:hAnsi="Times New Roman" w:cs="Times New Roman"/>
                          <w:sz w:val="24"/>
                          <w:szCs w:val="24"/>
                        </w:rPr>
                      </w:pPr>
                      <w:r w:rsidRPr="009A30D9">
                        <w:rPr>
                          <w:rFonts w:ascii="Times New Roman" w:hAnsi="Times New Roman" w:cs="Times New Roman"/>
                          <w:sz w:val="24"/>
                          <w:szCs w:val="24"/>
                        </w:rPr>
                        <w:t xml:space="preserve">Intended use of the resulting data: The NIOSH OMSHR Training Research and Development Team will </w:t>
                      </w:r>
                      <w:r>
                        <w:rPr>
                          <w:rFonts w:ascii="Times New Roman" w:hAnsi="Times New Roman" w:cs="Times New Roman"/>
                          <w:sz w:val="24"/>
                          <w:szCs w:val="24"/>
                        </w:rPr>
                        <w:t xml:space="preserve">utilize the fundamental framework of tasks/cognitive behaviors derived in this initial effort in subsequent studies related to coal miner training development across a broader sample of mines. It will inform the </w:t>
                      </w:r>
                      <w:r w:rsidRPr="009A30D9">
                        <w:rPr>
                          <w:rFonts w:ascii="Times New Roman" w:hAnsi="Times New Roman" w:cs="Times New Roman"/>
                          <w:sz w:val="24"/>
                          <w:szCs w:val="24"/>
                        </w:rPr>
                        <w:t>design, develop</w:t>
                      </w:r>
                      <w:r>
                        <w:rPr>
                          <w:rFonts w:ascii="Times New Roman" w:hAnsi="Times New Roman" w:cs="Times New Roman"/>
                          <w:sz w:val="24"/>
                          <w:szCs w:val="24"/>
                        </w:rPr>
                        <w:t>ment</w:t>
                      </w:r>
                      <w:r w:rsidRPr="009A30D9">
                        <w:rPr>
                          <w:rFonts w:ascii="Times New Roman" w:hAnsi="Times New Roman" w:cs="Times New Roman"/>
                          <w:sz w:val="24"/>
                          <w:szCs w:val="24"/>
                        </w:rPr>
                        <w:t xml:space="preserve"> and evaluat</w:t>
                      </w:r>
                      <w:r>
                        <w:rPr>
                          <w:rFonts w:ascii="Times New Roman" w:hAnsi="Times New Roman" w:cs="Times New Roman"/>
                          <w:sz w:val="24"/>
                          <w:szCs w:val="24"/>
                        </w:rPr>
                        <w:t>ion of</w:t>
                      </w:r>
                      <w:r w:rsidRPr="009A30D9">
                        <w:rPr>
                          <w:rFonts w:ascii="Times New Roman" w:hAnsi="Times New Roman" w:cs="Times New Roman"/>
                          <w:sz w:val="24"/>
                          <w:szCs w:val="24"/>
                        </w:rPr>
                        <w:t xml:space="preserve"> mine emergency response training problems which require the performance of </w:t>
                      </w:r>
                      <w:r>
                        <w:rPr>
                          <w:rFonts w:ascii="Times New Roman" w:hAnsi="Times New Roman" w:cs="Times New Roman"/>
                          <w:sz w:val="24"/>
                          <w:szCs w:val="24"/>
                        </w:rPr>
                        <w:t xml:space="preserve">the </w:t>
                      </w:r>
                      <w:r w:rsidRPr="009A30D9">
                        <w:rPr>
                          <w:rFonts w:ascii="Times New Roman" w:hAnsi="Times New Roman" w:cs="Times New Roman"/>
                          <w:sz w:val="24"/>
                          <w:szCs w:val="24"/>
                        </w:rPr>
                        <w:t>critical tasks identified through this analysis.</w:t>
                      </w:r>
                    </w:p>
                    <w:p w14:paraId="0A5D31C9" w14:textId="77777777" w:rsidR="00ED412A" w:rsidRPr="009A30D9" w:rsidRDefault="00ED412A" w:rsidP="00565556">
                      <w:pPr>
                        <w:pStyle w:val="ListParagraph"/>
                        <w:ind w:left="360"/>
                        <w:rPr>
                          <w:rFonts w:ascii="Times New Roman" w:hAnsi="Times New Roman" w:cs="Times New Roman"/>
                          <w:sz w:val="24"/>
                          <w:szCs w:val="24"/>
                        </w:rPr>
                      </w:pPr>
                    </w:p>
                    <w:p w14:paraId="344B8FCD" w14:textId="77777777" w:rsidR="00ED412A" w:rsidRPr="009A30D9" w:rsidRDefault="00ED412A"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Methods to be used to collect: Observation, semi-structured research interviews, focus groups</w:t>
                      </w:r>
                    </w:p>
                    <w:p w14:paraId="51D867E7" w14:textId="77777777" w:rsidR="00ED412A" w:rsidRPr="009A30D9" w:rsidRDefault="00ED412A" w:rsidP="00565556">
                      <w:pPr>
                        <w:pStyle w:val="ListParagraph"/>
                        <w:ind w:left="360"/>
                        <w:rPr>
                          <w:rFonts w:ascii="Times New Roman" w:hAnsi="Times New Roman" w:cs="Times New Roman"/>
                          <w:sz w:val="24"/>
                          <w:szCs w:val="24"/>
                        </w:rPr>
                      </w:pPr>
                    </w:p>
                    <w:p w14:paraId="7616E27E" w14:textId="77777777" w:rsidR="00ED412A" w:rsidRPr="009A30D9" w:rsidRDefault="00ED412A"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 xml:space="preserve">The subpopulation to be studied: Underground Coal Miners in the United States. </w:t>
                      </w:r>
                    </w:p>
                    <w:p w14:paraId="66FBEE90" w14:textId="77777777" w:rsidR="00ED412A" w:rsidRPr="009A30D9" w:rsidRDefault="00ED412A" w:rsidP="00565556">
                      <w:pPr>
                        <w:pStyle w:val="ListParagraph"/>
                        <w:widowControl/>
                        <w:spacing w:after="200" w:line="276" w:lineRule="auto"/>
                        <w:ind w:left="360"/>
                        <w:rPr>
                          <w:rFonts w:ascii="Times New Roman" w:hAnsi="Times New Roman" w:cs="Times New Roman"/>
                          <w:sz w:val="24"/>
                          <w:szCs w:val="24"/>
                        </w:rPr>
                      </w:pPr>
                    </w:p>
                    <w:p w14:paraId="69FBEEA4" w14:textId="77777777" w:rsidR="00ED412A" w:rsidRPr="009A30D9" w:rsidRDefault="00ED412A"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How data will be analyzed: Hierarchical Task Analyses and Cognitive Task Analysis</w:t>
                      </w:r>
                    </w:p>
                    <w:p w14:paraId="00FEEBBD" w14:textId="77777777" w:rsidR="00ED412A" w:rsidRDefault="00ED412A" w:rsidP="00565556"/>
                  </w:txbxContent>
                </v:textbox>
                <w10:wrap type="topAndBottom"/>
              </v:shape>
            </w:pict>
          </mc:Fallback>
        </mc:AlternateContent>
      </w:r>
    </w:p>
    <w:p w14:paraId="1B3D5268" w14:textId="77777777" w:rsidR="00FC512E" w:rsidRPr="00540067" w:rsidRDefault="00FC512E" w:rsidP="00CD6A22">
      <w:pPr>
        <w:jc w:val="center"/>
        <w:rPr>
          <w:rFonts w:ascii="Times New Roman" w:hAnsi="Times New Roman" w:cs="Times New Roman"/>
          <w:sz w:val="24"/>
          <w:szCs w:val="24"/>
        </w:rPr>
      </w:pPr>
    </w:p>
    <w:p w14:paraId="1A8F2DA2" w14:textId="77777777" w:rsidR="001B5AE0" w:rsidRPr="00540067" w:rsidRDefault="007D0A38" w:rsidP="007D0A38">
      <w:pPr>
        <w:pStyle w:val="Heading1"/>
        <w:tabs>
          <w:tab w:val="clear" w:pos="881"/>
          <w:tab w:val="left" w:pos="-270"/>
        </w:tabs>
        <w:spacing w:line="240" w:lineRule="auto"/>
        <w:ind w:left="360" w:hanging="360"/>
        <w:rPr>
          <w:rFonts w:cs="Times New Roman"/>
          <w:sz w:val="24"/>
          <w:szCs w:val="24"/>
        </w:rPr>
      </w:pPr>
      <w:bookmarkStart w:id="1" w:name="_Toc398218242"/>
      <w:r w:rsidRPr="00540067">
        <w:rPr>
          <w:rFonts w:cs="Times New Roman"/>
          <w:sz w:val="24"/>
          <w:szCs w:val="24"/>
        </w:rPr>
        <w:t>JUSTIFICATION</w:t>
      </w:r>
      <w:bookmarkEnd w:id="1"/>
    </w:p>
    <w:p w14:paraId="01D66F21"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2" w:name="_Toc398218243"/>
      <w:r w:rsidRPr="00540067">
        <w:rPr>
          <w:rFonts w:cs="Times New Roman"/>
          <w:b/>
          <w:sz w:val="24"/>
          <w:szCs w:val="24"/>
        </w:rPr>
        <w:t>Circumstances Making the Collection of Information Necessary</w:t>
      </w:r>
      <w:bookmarkEnd w:id="2"/>
    </w:p>
    <w:p w14:paraId="1A71FF36" w14:textId="77777777" w:rsidR="00533D16" w:rsidRPr="00540067" w:rsidRDefault="00533D16" w:rsidP="00AE1E34">
      <w:pPr>
        <w:pStyle w:val="BodyText"/>
        <w:rPr>
          <w:rFonts w:cs="Times New Roman"/>
          <w:sz w:val="24"/>
          <w:szCs w:val="24"/>
        </w:rPr>
      </w:pPr>
      <w:r w:rsidRPr="00540067">
        <w:rPr>
          <w:rFonts w:cs="Times New Roman"/>
          <w:sz w:val="24"/>
          <w:szCs w:val="24"/>
        </w:rPr>
        <w:t>Background</w:t>
      </w:r>
    </w:p>
    <w:p w14:paraId="22587344" w14:textId="77777777" w:rsidR="00CD6A22" w:rsidRDefault="00CD6A22" w:rsidP="00AE1E34">
      <w:pPr>
        <w:pStyle w:val="BodyText"/>
        <w:rPr>
          <w:rFonts w:cs="Times New Roman"/>
          <w:sz w:val="24"/>
          <w:szCs w:val="24"/>
        </w:rPr>
      </w:pPr>
      <w:r w:rsidRPr="00540067">
        <w:rPr>
          <w:rFonts w:cs="Times New Roman"/>
          <w:sz w:val="24"/>
          <w:szCs w:val="24"/>
        </w:rPr>
        <w:t xml:space="preserve">This is a new collection, with a </w:t>
      </w:r>
      <w:r w:rsidR="005353CF" w:rsidRPr="00540067">
        <w:rPr>
          <w:rFonts w:cs="Times New Roman"/>
          <w:sz w:val="24"/>
          <w:szCs w:val="24"/>
        </w:rPr>
        <w:t>two</w:t>
      </w:r>
      <w:r w:rsidRPr="00540067">
        <w:rPr>
          <w:rFonts w:cs="Times New Roman"/>
          <w:sz w:val="24"/>
          <w:szCs w:val="24"/>
        </w:rPr>
        <w:t>-year collection period requested.</w:t>
      </w:r>
      <w:r w:rsidR="000F572F" w:rsidRPr="000F572F">
        <w:t xml:space="preserve"> </w:t>
      </w:r>
      <w:r w:rsidR="000F572F" w:rsidRPr="000F572F">
        <w:rPr>
          <w:rFonts w:cs="Times New Roman"/>
          <w:sz w:val="24"/>
          <w:szCs w:val="24"/>
        </w:rPr>
        <w:t>This study is being conducted by the National Institute for Occupational Safety and Health (NIOSH). NIOSH</w:t>
      </w:r>
      <w:r w:rsidR="00565556">
        <w:rPr>
          <w:rFonts w:cs="Times New Roman"/>
          <w:sz w:val="24"/>
          <w:szCs w:val="24"/>
        </w:rPr>
        <w:t xml:space="preserve"> </w:t>
      </w:r>
      <w:r w:rsidR="000F572F" w:rsidRPr="000F572F">
        <w:rPr>
          <w:rFonts w:cs="Times New Roman"/>
          <w:sz w:val="24"/>
          <w:szCs w:val="24"/>
        </w:rPr>
        <w:t>has the responsibility to conduct research relating to innovative methods, techniques, and approaches dealing with occupational safety and health problems.</w:t>
      </w:r>
      <w:r w:rsidR="000414C9">
        <w:rPr>
          <w:rFonts w:cs="Times New Roman"/>
          <w:sz w:val="24"/>
          <w:szCs w:val="24"/>
        </w:rPr>
        <w:t xml:space="preserve"> NIOSH sponsored a study that was conducted by the National Academy of Sciences (NAS) to examine the essential components of coal miner self escape during emergencies. The study focused on environmental and human-systems factors and technologies to develop recommendations for improving self-escape preparations and training</w:t>
      </w:r>
      <w:r w:rsidR="000B64F1">
        <w:rPr>
          <w:rFonts w:cs="Times New Roman"/>
          <w:sz w:val="24"/>
          <w:szCs w:val="24"/>
        </w:rPr>
        <w:t>,</w:t>
      </w:r>
      <w:r w:rsidR="00173A4E">
        <w:rPr>
          <w:rFonts w:cs="Times New Roman"/>
          <w:sz w:val="24"/>
          <w:szCs w:val="24"/>
        </w:rPr>
        <w:t xml:space="preserve"> and identify potential gaps.</w:t>
      </w:r>
    </w:p>
    <w:p w14:paraId="6EDFB878" w14:textId="33D29649" w:rsidR="00816F1F" w:rsidRDefault="00173A4E" w:rsidP="003D7211">
      <w:pPr>
        <w:pStyle w:val="BodyText"/>
        <w:rPr>
          <w:rFonts w:cs="Times New Roman"/>
          <w:sz w:val="24"/>
          <w:szCs w:val="24"/>
        </w:rPr>
      </w:pPr>
      <w:r>
        <w:rPr>
          <w:rFonts w:cs="Times New Roman"/>
          <w:sz w:val="24"/>
          <w:szCs w:val="24"/>
        </w:rPr>
        <w:t xml:space="preserve">The </w:t>
      </w:r>
      <w:r w:rsidR="00E7139F" w:rsidRPr="00540067">
        <w:rPr>
          <w:rFonts w:cs="Times New Roman"/>
          <w:sz w:val="24"/>
          <w:szCs w:val="24"/>
        </w:rPr>
        <w:t xml:space="preserve"> research by NAS</w:t>
      </w:r>
      <w:r>
        <w:rPr>
          <w:rFonts w:cs="Times New Roman"/>
          <w:sz w:val="24"/>
          <w:szCs w:val="24"/>
        </w:rPr>
        <w:t xml:space="preserve"> </w:t>
      </w:r>
      <w:r w:rsidRPr="00540067">
        <w:rPr>
          <w:rFonts w:cs="Times New Roman"/>
          <w:sz w:val="24"/>
          <w:szCs w:val="24"/>
        </w:rPr>
        <w:t>(National Research Council, 2013)</w:t>
      </w:r>
      <w:r>
        <w:rPr>
          <w:rFonts w:cs="Times New Roman"/>
          <w:sz w:val="24"/>
          <w:szCs w:val="24"/>
        </w:rPr>
        <w:t xml:space="preserve"> resulted in seven major recommendations for future research in the following areas: assessment of emergency response, technology, decision science, safety culture, and training. Within the training area, there were five sub-recommendations</w:t>
      </w:r>
      <w:r w:rsidR="00772FED">
        <w:rPr>
          <w:rFonts w:cs="Times New Roman"/>
          <w:sz w:val="24"/>
          <w:szCs w:val="24"/>
        </w:rPr>
        <w:t xml:space="preserve"> based on their conclusion that, </w:t>
      </w:r>
      <w:r w:rsidR="00772FED" w:rsidRPr="00772FED">
        <w:rPr>
          <w:rFonts w:cs="Times New Roman"/>
          <w:sz w:val="24"/>
          <w:szCs w:val="24"/>
        </w:rPr>
        <w:t>“A detailed systematic task analysis would identify KSAOs critical to a successful self-escape. These KSAOs will provide a general blueprint for self-escape training programs and essential competencies” (p</w:t>
      </w:r>
      <w:r w:rsidR="00772FED">
        <w:rPr>
          <w:rFonts w:cs="Times New Roman"/>
          <w:sz w:val="24"/>
          <w:szCs w:val="24"/>
        </w:rPr>
        <w:t>. 115).</w:t>
      </w:r>
      <w:r>
        <w:rPr>
          <w:rFonts w:cs="Times New Roman"/>
          <w:sz w:val="24"/>
          <w:szCs w:val="24"/>
        </w:rPr>
        <w:t>The first recommendation</w:t>
      </w:r>
      <w:r w:rsidRPr="00540067">
        <w:rPr>
          <w:rFonts w:cs="Times New Roman"/>
          <w:sz w:val="24"/>
          <w:szCs w:val="24"/>
        </w:rPr>
        <w:t xml:space="preserve"> </w:t>
      </w:r>
      <w:r w:rsidR="00E7139F" w:rsidRPr="00540067">
        <w:rPr>
          <w:rFonts w:cs="Times New Roman"/>
          <w:sz w:val="24"/>
          <w:szCs w:val="24"/>
        </w:rPr>
        <w:t xml:space="preserve">called for </w:t>
      </w:r>
      <w:r w:rsidR="00772FED">
        <w:rPr>
          <w:rFonts w:cs="Times New Roman"/>
          <w:sz w:val="24"/>
          <w:szCs w:val="24"/>
        </w:rPr>
        <w:t xml:space="preserve">NIOSH to conduct or sponsor </w:t>
      </w:r>
      <w:r w:rsidR="00E7139F" w:rsidRPr="00540067">
        <w:rPr>
          <w:rFonts w:cs="Times New Roman"/>
          <w:sz w:val="24"/>
          <w:szCs w:val="24"/>
        </w:rPr>
        <w:t xml:space="preserve">a detailed, formal task analysis of mine </w:t>
      </w:r>
      <w:r w:rsidR="00F97E16" w:rsidRPr="00540067">
        <w:rPr>
          <w:rFonts w:cs="Times New Roman"/>
          <w:sz w:val="24"/>
          <w:szCs w:val="24"/>
        </w:rPr>
        <w:t>self-escape</w:t>
      </w:r>
      <w:r w:rsidR="003D7211">
        <w:rPr>
          <w:rFonts w:cs="Times New Roman"/>
          <w:sz w:val="24"/>
          <w:szCs w:val="24"/>
        </w:rPr>
        <w:t xml:space="preserve">, </w:t>
      </w:r>
      <w:r w:rsidR="00816F1F">
        <w:rPr>
          <w:rFonts w:cs="Times New Roman"/>
          <w:sz w:val="24"/>
          <w:szCs w:val="24"/>
        </w:rPr>
        <w:t xml:space="preserve">since no formal analysis exists. A formal analysis would provide a clearly understood set of activities and behaviors </w:t>
      </w:r>
      <w:r w:rsidR="000B64F1">
        <w:rPr>
          <w:rFonts w:cs="Times New Roman"/>
          <w:sz w:val="24"/>
          <w:szCs w:val="24"/>
        </w:rPr>
        <w:t>as</w:t>
      </w:r>
      <w:r w:rsidR="00816F1F">
        <w:rPr>
          <w:rFonts w:cs="Times New Roman"/>
          <w:sz w:val="24"/>
          <w:szCs w:val="24"/>
        </w:rPr>
        <w:t xml:space="preserve"> the main focus of</w:t>
      </w:r>
      <w:r w:rsidR="00C16D2E">
        <w:rPr>
          <w:rFonts w:cs="Times New Roman"/>
          <w:sz w:val="24"/>
          <w:szCs w:val="24"/>
        </w:rPr>
        <w:t xml:space="preserve"> follow-on</w:t>
      </w:r>
      <w:r w:rsidR="00816F1F">
        <w:rPr>
          <w:rFonts w:cs="Times New Roman"/>
          <w:sz w:val="24"/>
          <w:szCs w:val="24"/>
        </w:rPr>
        <w:t xml:space="preserve"> research and allow for tangential activities (e.g., mine rescue) to be regarded as such</w:t>
      </w:r>
      <w:r w:rsidR="00E7139F" w:rsidRPr="00540067">
        <w:rPr>
          <w:rFonts w:cs="Times New Roman"/>
          <w:sz w:val="24"/>
          <w:szCs w:val="24"/>
        </w:rPr>
        <w:t xml:space="preserve">. </w:t>
      </w:r>
      <w:r w:rsidR="00816F1F">
        <w:rPr>
          <w:rFonts w:cs="Times New Roman"/>
          <w:sz w:val="24"/>
          <w:szCs w:val="24"/>
        </w:rPr>
        <w:t xml:space="preserve">In addition, an understanding of the human behaviors, competencies, decision points, use of technology and critical interactions among people </w:t>
      </w:r>
      <w:r w:rsidR="000B64F1">
        <w:rPr>
          <w:rFonts w:cs="Times New Roman"/>
          <w:sz w:val="24"/>
          <w:szCs w:val="24"/>
        </w:rPr>
        <w:t>would</w:t>
      </w:r>
      <w:r w:rsidR="00816F1F">
        <w:rPr>
          <w:rFonts w:cs="Times New Roman"/>
          <w:sz w:val="24"/>
          <w:szCs w:val="24"/>
        </w:rPr>
        <w:t xml:space="preserve"> clarify the demands made on individuals, and the competency and technology requirements. Subsequent research can then</w:t>
      </w:r>
      <w:r w:rsidR="00932980">
        <w:rPr>
          <w:rFonts w:cs="Times New Roman"/>
          <w:sz w:val="24"/>
          <w:szCs w:val="24"/>
        </w:rPr>
        <w:t xml:space="preserve"> </w:t>
      </w:r>
      <w:r w:rsidR="0037440C">
        <w:rPr>
          <w:rFonts w:cs="Times New Roman"/>
          <w:sz w:val="24"/>
          <w:szCs w:val="24"/>
        </w:rPr>
        <w:t xml:space="preserve">utilize the task listing and KSAOs to </w:t>
      </w:r>
      <w:r w:rsidR="00932980">
        <w:rPr>
          <w:rFonts w:cs="Times New Roman"/>
          <w:sz w:val="24"/>
          <w:szCs w:val="24"/>
        </w:rPr>
        <w:t xml:space="preserve">focus on the gaps </w:t>
      </w:r>
      <w:r w:rsidR="00C16D2E">
        <w:rPr>
          <w:rFonts w:cs="Times New Roman"/>
          <w:sz w:val="24"/>
          <w:szCs w:val="24"/>
        </w:rPr>
        <w:t xml:space="preserve">that exist </w:t>
      </w:r>
      <w:r w:rsidR="00932980">
        <w:rPr>
          <w:rFonts w:cs="Times New Roman"/>
          <w:sz w:val="24"/>
          <w:szCs w:val="24"/>
        </w:rPr>
        <w:t>in the support available to miners and key personnel in terms of training, technology, and information.</w:t>
      </w:r>
    </w:p>
    <w:p w14:paraId="17B4BC7F" w14:textId="77777777" w:rsidR="009F7070" w:rsidRPr="00540067" w:rsidRDefault="000B64F1" w:rsidP="00AE1E34">
      <w:pPr>
        <w:pStyle w:val="BodyText"/>
        <w:rPr>
          <w:rFonts w:cs="Times New Roman"/>
          <w:sz w:val="24"/>
          <w:szCs w:val="24"/>
        </w:rPr>
      </w:pPr>
      <w:r>
        <w:rPr>
          <w:rFonts w:cs="Times New Roman"/>
          <w:sz w:val="24"/>
          <w:szCs w:val="24"/>
        </w:rPr>
        <w:t xml:space="preserve">This formal task </w:t>
      </w:r>
      <w:r w:rsidR="00E7139F" w:rsidRPr="00540067">
        <w:rPr>
          <w:rFonts w:cs="Times New Roman"/>
          <w:sz w:val="24"/>
          <w:szCs w:val="24"/>
        </w:rPr>
        <w:t xml:space="preserve">analysis should identify the </w:t>
      </w:r>
      <w:r>
        <w:rPr>
          <w:rFonts w:cs="Times New Roman"/>
          <w:sz w:val="24"/>
          <w:szCs w:val="24"/>
        </w:rPr>
        <w:t xml:space="preserve">physical and cognitive tasks for emergency escape </w:t>
      </w:r>
      <w:r>
        <w:rPr>
          <w:rFonts w:cs="Times New Roman"/>
          <w:sz w:val="24"/>
          <w:szCs w:val="24"/>
        </w:rPr>
        <w:lastRenderedPageBreak/>
        <w:t xml:space="preserve">and breakdown the </w:t>
      </w:r>
      <w:r w:rsidR="00E7139F" w:rsidRPr="00540067">
        <w:rPr>
          <w:rFonts w:cs="Times New Roman"/>
          <w:sz w:val="24"/>
          <w:szCs w:val="24"/>
        </w:rPr>
        <w:t xml:space="preserve">KSAOs needed by mine personnel in the event of a mine disaster to successfully complete an emergency </w:t>
      </w:r>
      <w:r w:rsidR="00F97E16" w:rsidRPr="00540067">
        <w:rPr>
          <w:rFonts w:cs="Times New Roman"/>
          <w:sz w:val="24"/>
          <w:szCs w:val="24"/>
        </w:rPr>
        <w:t>self-escape</w:t>
      </w:r>
      <w:r w:rsidR="00E7139F" w:rsidRPr="00540067">
        <w:rPr>
          <w:rFonts w:cs="Times New Roman"/>
          <w:sz w:val="24"/>
          <w:szCs w:val="24"/>
        </w:rPr>
        <w:t>.</w:t>
      </w:r>
      <w:r w:rsidR="00C802D7">
        <w:rPr>
          <w:rFonts w:cs="Times New Roman"/>
          <w:sz w:val="24"/>
          <w:szCs w:val="24"/>
        </w:rPr>
        <w:t xml:space="preserve"> </w:t>
      </w:r>
      <w:r>
        <w:rPr>
          <w:rFonts w:cs="Times New Roman"/>
          <w:sz w:val="24"/>
          <w:szCs w:val="24"/>
        </w:rPr>
        <w:t xml:space="preserve">This initial effort will define the universal </w:t>
      </w:r>
      <w:r w:rsidR="00706824">
        <w:rPr>
          <w:rFonts w:cs="Times New Roman"/>
          <w:sz w:val="24"/>
          <w:szCs w:val="24"/>
        </w:rPr>
        <w:t>KSAOs</w:t>
      </w:r>
      <w:r>
        <w:rPr>
          <w:rFonts w:cs="Times New Roman"/>
          <w:sz w:val="24"/>
          <w:szCs w:val="24"/>
        </w:rPr>
        <w:t xml:space="preserve"> as well as the cognitive processes that may influence a miner’s ability to escape from a coal mine.</w:t>
      </w:r>
      <w:r w:rsidR="00C802D7">
        <w:rPr>
          <w:rFonts w:cs="Times New Roman"/>
          <w:sz w:val="24"/>
          <w:szCs w:val="24"/>
        </w:rPr>
        <w:t xml:space="preserve"> </w:t>
      </w:r>
      <w:r w:rsidR="00E7139F" w:rsidRPr="00540067">
        <w:rPr>
          <w:rFonts w:cs="Times New Roman"/>
          <w:sz w:val="24"/>
          <w:szCs w:val="24"/>
        </w:rPr>
        <w:t xml:space="preserve"> This analysis will identify</w:t>
      </w:r>
      <w:r>
        <w:rPr>
          <w:rFonts w:cs="Times New Roman"/>
          <w:sz w:val="24"/>
          <w:szCs w:val="24"/>
        </w:rPr>
        <w:t xml:space="preserve"> potential</w:t>
      </w:r>
      <w:r w:rsidR="00E7139F" w:rsidRPr="00540067">
        <w:rPr>
          <w:rFonts w:cs="Times New Roman"/>
          <w:sz w:val="24"/>
          <w:szCs w:val="24"/>
        </w:rPr>
        <w:t xml:space="preserve"> gaps between worker demands and capabilities, and propose recommendations to either minimize those gaps or enhance existing systems (e.g., communications, training, technology). </w:t>
      </w:r>
      <w:r>
        <w:rPr>
          <w:rFonts w:cs="Times New Roman"/>
          <w:sz w:val="24"/>
          <w:szCs w:val="24"/>
        </w:rPr>
        <w:t xml:space="preserve">It will support the future research, outlined by the NAS study, providing results that can be used to identify gaps in training, technology, and information. </w:t>
      </w:r>
      <w:r w:rsidR="00E7139F" w:rsidRPr="00540067">
        <w:rPr>
          <w:rFonts w:cs="Times New Roman"/>
          <w:sz w:val="24"/>
          <w:szCs w:val="24"/>
        </w:rPr>
        <w:t xml:space="preserve">Existing research on miner </w:t>
      </w:r>
      <w:r w:rsidR="00F97E16" w:rsidRPr="00540067">
        <w:rPr>
          <w:rFonts w:cs="Times New Roman"/>
          <w:sz w:val="24"/>
          <w:szCs w:val="24"/>
        </w:rPr>
        <w:t>self-escape</w:t>
      </w:r>
      <w:r w:rsidR="00E7139F" w:rsidRPr="00540067">
        <w:rPr>
          <w:rFonts w:cs="Times New Roman"/>
          <w:sz w:val="24"/>
          <w:szCs w:val="24"/>
        </w:rPr>
        <w:t xml:space="preserve"> is limited and related literature from other industries is of limited applicability because miner </w:t>
      </w:r>
      <w:r w:rsidR="00F97E16" w:rsidRPr="00540067">
        <w:rPr>
          <w:rFonts w:cs="Times New Roman"/>
          <w:sz w:val="24"/>
          <w:szCs w:val="24"/>
        </w:rPr>
        <w:t>self-escape</w:t>
      </w:r>
      <w:r w:rsidR="00E7139F" w:rsidRPr="00540067">
        <w:rPr>
          <w:rFonts w:cs="Times New Roman"/>
          <w:sz w:val="24"/>
          <w:szCs w:val="24"/>
        </w:rPr>
        <w:t xml:space="preserve"> is accompanied by unique risk factors, such as remoteness, water/gas obstacles, and lack of defined landmarks (Ji, Zhang, Chen, &amp; Wu, 2010).</w:t>
      </w:r>
    </w:p>
    <w:p w14:paraId="0BB01301" w14:textId="77777777" w:rsidR="00471174" w:rsidRPr="00540067" w:rsidRDefault="00471174" w:rsidP="009707D5">
      <w:pPr>
        <w:pStyle w:val="BodyText"/>
        <w:tabs>
          <w:tab w:val="left" w:pos="0"/>
        </w:tabs>
        <w:rPr>
          <w:rFonts w:cs="Times New Roman"/>
          <w:sz w:val="24"/>
          <w:szCs w:val="24"/>
        </w:rPr>
      </w:pPr>
      <w:r w:rsidRPr="00540067">
        <w:rPr>
          <w:rFonts w:cs="Times New Roman"/>
          <w:sz w:val="24"/>
          <w:szCs w:val="24"/>
        </w:rPr>
        <w:t>Section 501 through 513 of the Federal Mine Safety &amp; Health Act of 1977, Public Law 91-173, as amended by Public Law 95-164</w:t>
      </w:r>
      <w:r w:rsidR="00C85D16" w:rsidRPr="00540067">
        <w:rPr>
          <w:rFonts w:cs="Times New Roman"/>
          <w:sz w:val="24"/>
          <w:szCs w:val="24"/>
        </w:rPr>
        <w:t>,</w:t>
      </w:r>
      <w:r w:rsidRPr="00540067">
        <w:rPr>
          <w:rFonts w:cs="Times New Roman"/>
          <w:sz w:val="24"/>
          <w:szCs w:val="24"/>
        </w:rPr>
        <w:t xml:space="preserve"> authorizes this data collection. It has been included as Attachment A.</w:t>
      </w:r>
    </w:p>
    <w:p w14:paraId="7CD5D00C" w14:textId="77777777" w:rsidR="00471174" w:rsidRPr="00540067" w:rsidRDefault="00471174" w:rsidP="00471174">
      <w:pPr>
        <w:pStyle w:val="Heading1"/>
        <w:numPr>
          <w:ilvl w:val="0"/>
          <w:numId w:val="0"/>
        </w:numPr>
        <w:spacing w:after="0" w:line="240" w:lineRule="auto"/>
        <w:ind w:left="158"/>
        <w:rPr>
          <w:rFonts w:cs="Times New Roman"/>
          <w:b w:val="0"/>
          <w:bCs w:val="0"/>
          <w:spacing w:val="0"/>
          <w:sz w:val="24"/>
          <w:szCs w:val="24"/>
        </w:rPr>
      </w:pPr>
    </w:p>
    <w:p w14:paraId="319B4F86" w14:textId="77777777" w:rsidR="001B5AE0" w:rsidRPr="00540067" w:rsidRDefault="001B5AE0" w:rsidP="0016501F">
      <w:pPr>
        <w:pStyle w:val="Heading2"/>
        <w:tabs>
          <w:tab w:val="clear" w:pos="881"/>
          <w:tab w:val="left" w:pos="-1260"/>
          <w:tab w:val="left" w:pos="450"/>
        </w:tabs>
        <w:spacing w:line="240" w:lineRule="auto"/>
        <w:ind w:left="360" w:hanging="360"/>
        <w:rPr>
          <w:rFonts w:cs="Times New Roman"/>
          <w:b/>
          <w:sz w:val="24"/>
          <w:szCs w:val="24"/>
        </w:rPr>
      </w:pPr>
      <w:bookmarkStart w:id="3" w:name="_Toc398218244"/>
      <w:r w:rsidRPr="00540067">
        <w:rPr>
          <w:rFonts w:cs="Times New Roman"/>
          <w:b/>
          <w:sz w:val="24"/>
          <w:szCs w:val="24"/>
        </w:rPr>
        <w:t>Purpose and Use of the Information Collection</w:t>
      </w:r>
      <w:bookmarkEnd w:id="3"/>
    </w:p>
    <w:p w14:paraId="2E46A890" w14:textId="77777777" w:rsidR="00AE1E34" w:rsidRDefault="00AE1E34" w:rsidP="00471174">
      <w:pPr>
        <w:pStyle w:val="BodyText"/>
        <w:tabs>
          <w:tab w:val="left" w:pos="-540"/>
        </w:tabs>
        <w:ind w:left="180"/>
        <w:rPr>
          <w:rFonts w:cs="Times New Roman"/>
          <w:sz w:val="24"/>
          <w:szCs w:val="24"/>
        </w:rPr>
      </w:pPr>
      <w:r w:rsidRPr="00540067">
        <w:rPr>
          <w:rFonts w:cs="Times New Roman"/>
          <w:sz w:val="24"/>
          <w:szCs w:val="24"/>
        </w:rPr>
        <w:t xml:space="preserve">This </w:t>
      </w:r>
      <w:r w:rsidR="000B64F1">
        <w:rPr>
          <w:rFonts w:cs="Times New Roman"/>
          <w:sz w:val="24"/>
          <w:szCs w:val="24"/>
        </w:rPr>
        <w:t xml:space="preserve">small scale qualitative </w:t>
      </w:r>
      <w:r w:rsidRPr="00540067">
        <w:rPr>
          <w:rFonts w:cs="Times New Roman"/>
          <w:sz w:val="24"/>
          <w:szCs w:val="24"/>
        </w:rPr>
        <w:t>research</w:t>
      </w:r>
      <w:r w:rsidR="000B64F1">
        <w:rPr>
          <w:rFonts w:cs="Times New Roman"/>
          <w:sz w:val="24"/>
          <w:szCs w:val="24"/>
        </w:rPr>
        <w:t xml:space="preserve"> study</w:t>
      </w:r>
      <w:r w:rsidRPr="00540067">
        <w:rPr>
          <w:rFonts w:cs="Times New Roman"/>
          <w:sz w:val="24"/>
          <w:szCs w:val="24"/>
        </w:rPr>
        <w:t xml:space="preserve"> is expected to enhance the ability of miners to escape from underground coal mines in the event of a fire, explosion, collapse of the mine structure, or flooding of the area by toxic gas or water. Note that it is not about rescuing the miners, it is about enhancing the ability of the miners to </w:t>
      </w:r>
      <w:r w:rsidR="00F97E16" w:rsidRPr="00540067">
        <w:rPr>
          <w:rFonts w:cs="Times New Roman"/>
          <w:sz w:val="24"/>
          <w:szCs w:val="24"/>
        </w:rPr>
        <w:t>self-escape</w:t>
      </w:r>
      <w:r w:rsidR="00895D96" w:rsidRPr="00540067">
        <w:rPr>
          <w:rFonts w:cs="Times New Roman"/>
          <w:sz w:val="24"/>
          <w:szCs w:val="24"/>
        </w:rPr>
        <w:t xml:space="preserve"> from the mine</w:t>
      </w:r>
      <w:r w:rsidRPr="00540067">
        <w:rPr>
          <w:rFonts w:cs="Times New Roman"/>
          <w:sz w:val="24"/>
          <w:szCs w:val="24"/>
        </w:rPr>
        <w:t>.</w:t>
      </w:r>
    </w:p>
    <w:p w14:paraId="67BD70D4" w14:textId="77777777" w:rsidR="0088581C" w:rsidRPr="00BC0A12" w:rsidRDefault="0088581C" w:rsidP="00A01865">
      <w:pPr>
        <w:ind w:left="180"/>
        <w:rPr>
          <w:rFonts w:ascii="Times New Roman" w:hAnsi="Times New Roman" w:cs="Times New Roman"/>
          <w:sz w:val="24"/>
          <w:szCs w:val="24"/>
        </w:rPr>
      </w:pPr>
      <w:r w:rsidRPr="00BC0A12">
        <w:rPr>
          <w:rFonts w:ascii="Times New Roman" w:hAnsi="Times New Roman" w:cs="Times New Roman"/>
          <w:sz w:val="24"/>
          <w:szCs w:val="24"/>
        </w:rPr>
        <w:t xml:space="preserve">This study does not include formal hypotheses to be tested. Instead, </w:t>
      </w:r>
      <w:r w:rsidR="00A01865" w:rsidRPr="00BC0A12">
        <w:rPr>
          <w:rFonts w:ascii="Times New Roman" w:hAnsi="Times New Roman" w:cs="Times New Roman"/>
          <w:sz w:val="24"/>
          <w:szCs w:val="24"/>
        </w:rPr>
        <w:t xml:space="preserve">it will </w:t>
      </w:r>
      <w:r w:rsidRPr="00BC0A12">
        <w:rPr>
          <w:rFonts w:ascii="Times New Roman" w:hAnsi="Times New Roman" w:cs="Times New Roman"/>
          <w:sz w:val="24"/>
          <w:szCs w:val="24"/>
        </w:rPr>
        <w:t>address a number of questions, including:</w:t>
      </w:r>
    </w:p>
    <w:p w14:paraId="699E7105" w14:textId="77777777" w:rsidR="0088581C" w:rsidRPr="00BC0A12" w:rsidRDefault="0088581C" w:rsidP="0088581C">
      <w:pPr>
        <w:pStyle w:val="ListParagraph"/>
        <w:widowControl/>
        <w:numPr>
          <w:ilvl w:val="0"/>
          <w:numId w:val="14"/>
        </w:numPr>
        <w:rPr>
          <w:rFonts w:ascii="Times New Roman" w:hAnsi="Times New Roman" w:cs="Times New Roman"/>
          <w:sz w:val="24"/>
          <w:szCs w:val="24"/>
        </w:rPr>
      </w:pPr>
      <w:r w:rsidRPr="00BC0A12">
        <w:rPr>
          <w:rFonts w:ascii="Times New Roman" w:hAnsi="Times New Roman" w:cs="Times New Roman"/>
          <w:sz w:val="24"/>
          <w:szCs w:val="24"/>
        </w:rPr>
        <w:t>What tasks (and critical tasks) do miners perform during self-escape?</w:t>
      </w:r>
    </w:p>
    <w:p w14:paraId="7E62BE41" w14:textId="77777777" w:rsidR="0088581C" w:rsidRPr="00BC0A12" w:rsidRDefault="0088581C" w:rsidP="0088581C">
      <w:pPr>
        <w:pStyle w:val="ListParagraph"/>
        <w:widowControl/>
        <w:numPr>
          <w:ilvl w:val="0"/>
          <w:numId w:val="14"/>
        </w:numPr>
        <w:rPr>
          <w:rFonts w:ascii="Times New Roman" w:hAnsi="Times New Roman" w:cs="Times New Roman"/>
          <w:sz w:val="24"/>
          <w:szCs w:val="24"/>
        </w:rPr>
      </w:pPr>
      <w:r w:rsidRPr="00BC0A12">
        <w:rPr>
          <w:rFonts w:ascii="Times New Roman" w:hAnsi="Times New Roman" w:cs="Times New Roman"/>
          <w:sz w:val="24"/>
          <w:szCs w:val="24"/>
        </w:rPr>
        <w:t>What knowledge beyond that needed to perform normal, routine mining tasks do miners require to facilitate successful self-escape from each of the four emergency scenarios?</w:t>
      </w:r>
    </w:p>
    <w:p w14:paraId="2D29C3F8" w14:textId="77777777" w:rsidR="0088581C" w:rsidRPr="00BC0A12" w:rsidRDefault="0088581C" w:rsidP="0088581C">
      <w:pPr>
        <w:pStyle w:val="ListParagraph"/>
        <w:widowControl/>
        <w:numPr>
          <w:ilvl w:val="0"/>
          <w:numId w:val="14"/>
        </w:numPr>
        <w:rPr>
          <w:rFonts w:ascii="Times New Roman" w:hAnsi="Times New Roman" w:cs="Times New Roman"/>
          <w:sz w:val="24"/>
          <w:szCs w:val="24"/>
        </w:rPr>
      </w:pPr>
      <w:r w:rsidRPr="00BC0A12">
        <w:rPr>
          <w:rFonts w:ascii="Times New Roman" w:hAnsi="Times New Roman" w:cs="Times New Roman"/>
          <w:sz w:val="24"/>
          <w:szCs w:val="24"/>
        </w:rPr>
        <w:t>What skills having substantial cognitive components (such as reasoning, weigh</w:t>
      </w:r>
      <w:r w:rsidR="007F77EE">
        <w:rPr>
          <w:rFonts w:ascii="Times New Roman" w:hAnsi="Times New Roman" w:cs="Times New Roman"/>
          <w:sz w:val="24"/>
          <w:szCs w:val="24"/>
        </w:rPr>
        <w:t>ing</w:t>
      </w:r>
      <w:r w:rsidRPr="00BC0A12">
        <w:rPr>
          <w:rFonts w:ascii="Times New Roman" w:hAnsi="Times New Roman" w:cs="Times New Roman"/>
          <w:sz w:val="24"/>
          <w:szCs w:val="24"/>
        </w:rPr>
        <w:t xml:space="preserve"> and decid</w:t>
      </w:r>
      <w:r w:rsidR="007F77EE">
        <w:rPr>
          <w:rFonts w:ascii="Times New Roman" w:hAnsi="Times New Roman" w:cs="Times New Roman"/>
          <w:sz w:val="24"/>
          <w:szCs w:val="24"/>
        </w:rPr>
        <w:t>ing</w:t>
      </w:r>
      <w:r w:rsidRPr="00BC0A12">
        <w:rPr>
          <w:rFonts w:ascii="Times New Roman" w:hAnsi="Times New Roman" w:cs="Times New Roman"/>
          <w:sz w:val="24"/>
          <w:szCs w:val="24"/>
        </w:rPr>
        <w:t xml:space="preserve"> among alternatives, recogniz</w:t>
      </w:r>
      <w:r w:rsidR="007F77EE">
        <w:rPr>
          <w:rFonts w:ascii="Times New Roman" w:hAnsi="Times New Roman" w:cs="Times New Roman"/>
          <w:sz w:val="24"/>
          <w:szCs w:val="24"/>
        </w:rPr>
        <w:t>ing</w:t>
      </w:r>
      <w:r w:rsidRPr="00BC0A12">
        <w:rPr>
          <w:rFonts w:ascii="Times New Roman" w:hAnsi="Times New Roman" w:cs="Times New Roman"/>
          <w:sz w:val="24"/>
          <w:szCs w:val="24"/>
        </w:rPr>
        <w:t xml:space="preserve"> when a course of action is not producing the intended results) beyond that needed to perform normal, routine mining tasks do miners require to facilitate successful self-escape from each of the four emergency scenarios?</w:t>
      </w:r>
    </w:p>
    <w:p w14:paraId="364FBA6A" w14:textId="77777777" w:rsidR="0088581C" w:rsidRPr="00BC0A12" w:rsidRDefault="0088581C" w:rsidP="0088581C">
      <w:pPr>
        <w:pStyle w:val="ListParagraph"/>
        <w:widowControl/>
        <w:numPr>
          <w:ilvl w:val="0"/>
          <w:numId w:val="14"/>
        </w:numPr>
        <w:rPr>
          <w:rFonts w:ascii="Times New Roman" w:hAnsi="Times New Roman" w:cs="Times New Roman"/>
          <w:sz w:val="24"/>
          <w:szCs w:val="24"/>
        </w:rPr>
      </w:pPr>
      <w:r w:rsidRPr="00BC0A12">
        <w:rPr>
          <w:rFonts w:ascii="Times New Roman" w:hAnsi="Times New Roman" w:cs="Times New Roman"/>
          <w:sz w:val="24"/>
          <w:szCs w:val="24"/>
        </w:rPr>
        <w:t>What other cognitive abilities or other cognitive competencies do miners require to facilitate successful self-escape from each of the four emergency scenarios?</w:t>
      </w:r>
    </w:p>
    <w:p w14:paraId="2BAF4CA0" w14:textId="77777777" w:rsidR="0088581C" w:rsidRPr="00BC0A12" w:rsidRDefault="0088581C" w:rsidP="0088581C">
      <w:pPr>
        <w:pStyle w:val="ListParagraph"/>
        <w:widowControl/>
        <w:numPr>
          <w:ilvl w:val="0"/>
          <w:numId w:val="14"/>
        </w:numPr>
        <w:rPr>
          <w:rFonts w:ascii="Times New Roman" w:hAnsi="Times New Roman" w:cs="Times New Roman"/>
          <w:sz w:val="24"/>
          <w:szCs w:val="24"/>
        </w:rPr>
      </w:pPr>
      <w:r w:rsidRPr="00BC0A12">
        <w:rPr>
          <w:rFonts w:ascii="Times New Roman" w:hAnsi="Times New Roman" w:cs="Times New Roman"/>
          <w:sz w:val="24"/>
          <w:szCs w:val="24"/>
        </w:rPr>
        <w:t>What gaps exist between what miners are required to do for self-escape and their capabilities?</w:t>
      </w:r>
    </w:p>
    <w:p w14:paraId="7F1B60FA" w14:textId="77777777" w:rsidR="0088581C" w:rsidRPr="00BC0A12" w:rsidRDefault="0088581C" w:rsidP="0088581C">
      <w:pPr>
        <w:pStyle w:val="ListParagraph"/>
        <w:widowControl/>
        <w:numPr>
          <w:ilvl w:val="0"/>
          <w:numId w:val="14"/>
        </w:numPr>
        <w:rPr>
          <w:rFonts w:ascii="Times New Roman" w:hAnsi="Times New Roman" w:cs="Times New Roman"/>
          <w:sz w:val="24"/>
          <w:szCs w:val="24"/>
        </w:rPr>
      </w:pPr>
      <w:r w:rsidRPr="00BC0A12">
        <w:rPr>
          <w:rFonts w:ascii="Times New Roman" w:hAnsi="Times New Roman" w:cs="Times New Roman"/>
          <w:sz w:val="24"/>
          <w:szCs w:val="24"/>
        </w:rPr>
        <w:t>How can self-escape be improved by redesigning, eliminating, or modifying tasks or training, or by altering or introducing specific technologies/tools?</w:t>
      </w:r>
    </w:p>
    <w:p w14:paraId="58644244" w14:textId="77777777" w:rsidR="0088581C" w:rsidRPr="00540067" w:rsidRDefault="0088581C" w:rsidP="00471174">
      <w:pPr>
        <w:pStyle w:val="BodyText"/>
        <w:tabs>
          <w:tab w:val="left" w:pos="-540"/>
        </w:tabs>
        <w:ind w:left="180"/>
        <w:rPr>
          <w:rFonts w:cs="Times New Roman"/>
          <w:sz w:val="24"/>
          <w:szCs w:val="24"/>
        </w:rPr>
      </w:pPr>
    </w:p>
    <w:p w14:paraId="194F16D4" w14:textId="30DC2B96" w:rsidR="00A01865" w:rsidRPr="00BC0A12" w:rsidRDefault="0088581C" w:rsidP="005E0036">
      <w:pPr>
        <w:pStyle w:val="BodyText"/>
        <w:tabs>
          <w:tab w:val="left" w:pos="-540"/>
        </w:tabs>
        <w:ind w:left="180"/>
        <w:rPr>
          <w:sz w:val="24"/>
          <w:szCs w:val="24"/>
        </w:rPr>
      </w:pPr>
      <w:r>
        <w:rPr>
          <w:rFonts w:cs="Times New Roman"/>
          <w:sz w:val="24"/>
          <w:szCs w:val="24"/>
        </w:rPr>
        <w:t>To self escape</w:t>
      </w:r>
      <w:r w:rsidR="00AE1E34" w:rsidRPr="00540067">
        <w:rPr>
          <w:rFonts w:cs="Times New Roman"/>
          <w:sz w:val="24"/>
          <w:szCs w:val="24"/>
        </w:rPr>
        <w:t xml:space="preserve">, miners need to perform a set of tasks that apply </w:t>
      </w:r>
      <w:r w:rsidR="00895D96" w:rsidRPr="00540067">
        <w:rPr>
          <w:rFonts w:cs="Times New Roman"/>
          <w:sz w:val="24"/>
          <w:szCs w:val="24"/>
        </w:rPr>
        <w:t xml:space="preserve">specific </w:t>
      </w:r>
      <w:r w:rsidR="00AE1E34" w:rsidRPr="00540067">
        <w:rPr>
          <w:rFonts w:cs="Times New Roman"/>
          <w:sz w:val="24"/>
          <w:szCs w:val="24"/>
        </w:rPr>
        <w:t>knowledge and skills in moving through the mine, avoiding dangers, and using protective equipment. In some cases, using the protective equipment will prevent a miner from doing some tasks, and the miners need knowledge and skills to work around these</w:t>
      </w:r>
      <w:r w:rsidR="00895D96" w:rsidRPr="00540067">
        <w:rPr>
          <w:rFonts w:cs="Times New Roman"/>
          <w:sz w:val="24"/>
          <w:szCs w:val="24"/>
        </w:rPr>
        <w:t xml:space="preserve"> limitations</w:t>
      </w:r>
      <w:r w:rsidR="00AE1E34" w:rsidRPr="00540067">
        <w:rPr>
          <w:rFonts w:cs="Times New Roman"/>
          <w:sz w:val="24"/>
          <w:szCs w:val="24"/>
        </w:rPr>
        <w:t xml:space="preserve">. </w:t>
      </w:r>
      <w:r w:rsidR="00895D96" w:rsidRPr="00540067">
        <w:rPr>
          <w:rFonts w:cs="Times New Roman"/>
          <w:sz w:val="24"/>
          <w:szCs w:val="24"/>
        </w:rPr>
        <w:t xml:space="preserve">The physical and mental requirements for successful </w:t>
      </w:r>
      <w:r w:rsidR="00F97E16" w:rsidRPr="00540067">
        <w:rPr>
          <w:rFonts w:cs="Times New Roman"/>
          <w:sz w:val="24"/>
          <w:szCs w:val="24"/>
        </w:rPr>
        <w:t>self-escape</w:t>
      </w:r>
      <w:r w:rsidR="00895D96" w:rsidRPr="00540067">
        <w:rPr>
          <w:rFonts w:cs="Times New Roman"/>
          <w:sz w:val="24"/>
          <w:szCs w:val="24"/>
        </w:rPr>
        <w:t xml:space="preserve"> need to be specified and compared with actual miner capabilities, and recommendations made on improving the likelihood of successful </w:t>
      </w:r>
      <w:r w:rsidR="00F97E16" w:rsidRPr="00540067">
        <w:rPr>
          <w:rFonts w:cs="Times New Roman"/>
          <w:sz w:val="24"/>
          <w:szCs w:val="24"/>
        </w:rPr>
        <w:t>self-escape</w:t>
      </w:r>
      <w:r w:rsidR="00895D96" w:rsidRPr="00540067">
        <w:rPr>
          <w:rFonts w:cs="Times New Roman"/>
          <w:sz w:val="24"/>
          <w:szCs w:val="24"/>
        </w:rPr>
        <w:t xml:space="preserve"> through the redesign of tasks and technologies to match miner capabilities under various disaster scenarios.</w:t>
      </w:r>
      <w:r w:rsidR="001742AC">
        <w:rPr>
          <w:rFonts w:cs="Times New Roman"/>
          <w:sz w:val="24"/>
          <w:szCs w:val="24"/>
        </w:rPr>
        <w:t xml:space="preserve"> </w:t>
      </w:r>
      <w:r w:rsidR="001742AC" w:rsidRPr="00BC0A12">
        <w:rPr>
          <w:rFonts w:cs="Times New Roman"/>
          <w:sz w:val="28"/>
          <w:szCs w:val="24"/>
        </w:rPr>
        <w:t xml:space="preserve"> </w:t>
      </w:r>
      <w:r w:rsidR="00A01865" w:rsidRPr="00BC0A12">
        <w:rPr>
          <w:sz w:val="24"/>
          <w:szCs w:val="24"/>
        </w:rPr>
        <w:t xml:space="preserve">The approach is both </w:t>
      </w:r>
      <w:r w:rsidR="00A01865" w:rsidRPr="00BC0A12">
        <w:rPr>
          <w:i/>
          <w:sz w:val="24"/>
          <w:szCs w:val="24"/>
        </w:rPr>
        <w:t>descriptive</w:t>
      </w:r>
      <w:r w:rsidR="00A01865" w:rsidRPr="00BC0A12">
        <w:rPr>
          <w:sz w:val="24"/>
          <w:szCs w:val="24"/>
        </w:rPr>
        <w:t xml:space="preserve"> (to describe how current self-escape is </w:t>
      </w:r>
      <w:r w:rsidR="00A01865" w:rsidRPr="00BC0A12">
        <w:rPr>
          <w:sz w:val="24"/>
          <w:szCs w:val="24"/>
        </w:rPr>
        <w:lastRenderedPageBreak/>
        <w:t xml:space="preserve">being currently carried out in the two representative mines) and </w:t>
      </w:r>
      <w:r w:rsidR="00A01865" w:rsidRPr="00BC0A12">
        <w:rPr>
          <w:i/>
          <w:sz w:val="24"/>
          <w:szCs w:val="24"/>
        </w:rPr>
        <w:t>developmental</w:t>
      </w:r>
      <w:r w:rsidR="00A01865" w:rsidRPr="00BC0A12">
        <w:rPr>
          <w:sz w:val="24"/>
          <w:szCs w:val="24"/>
        </w:rPr>
        <w:t xml:space="preserve"> (to create recommendations for improving the likelihood of successful self-escape). We will collect preliminary, detailed hierarchical, and cognitive task analysis data from miners and mining experts, using structured interviews and focus group sessions. These data will include tasks and task criticality, knowledge and skills, required technology and tools, potential capability gaps, thinking processes and decisions. </w:t>
      </w:r>
    </w:p>
    <w:p w14:paraId="0A2B7A9E" w14:textId="0980F4C2" w:rsidR="005E0036" w:rsidRDefault="001742AC" w:rsidP="005E0036">
      <w:pPr>
        <w:pStyle w:val="BodyText"/>
        <w:tabs>
          <w:tab w:val="left" w:pos="-540"/>
        </w:tabs>
        <w:ind w:left="180"/>
        <w:rPr>
          <w:rFonts w:cs="Times New Roman"/>
          <w:sz w:val="24"/>
          <w:szCs w:val="24"/>
        </w:rPr>
      </w:pPr>
      <w:r>
        <w:rPr>
          <w:rFonts w:cs="Times New Roman"/>
          <w:sz w:val="24"/>
          <w:szCs w:val="24"/>
        </w:rPr>
        <w:t>From this study, investigators will collect</w:t>
      </w:r>
      <w:r w:rsidR="008659C1">
        <w:rPr>
          <w:rFonts w:cs="Times New Roman"/>
          <w:sz w:val="24"/>
          <w:szCs w:val="24"/>
        </w:rPr>
        <w:t>, via an initial task analysis,</w:t>
      </w:r>
      <w:r>
        <w:rPr>
          <w:rFonts w:cs="Times New Roman"/>
          <w:sz w:val="24"/>
          <w:szCs w:val="24"/>
        </w:rPr>
        <w:t xml:space="preserve"> </w:t>
      </w:r>
      <w:r w:rsidR="0088581C">
        <w:rPr>
          <w:rFonts w:cs="Times New Roman"/>
          <w:sz w:val="24"/>
          <w:szCs w:val="24"/>
        </w:rPr>
        <w:t>information</w:t>
      </w:r>
      <w:r>
        <w:rPr>
          <w:rFonts w:cs="Times New Roman"/>
          <w:sz w:val="24"/>
          <w:szCs w:val="24"/>
        </w:rPr>
        <w:t xml:space="preserve"> on </w:t>
      </w:r>
      <w:r w:rsidR="000B64F1">
        <w:rPr>
          <w:rFonts w:cs="Times New Roman"/>
          <w:sz w:val="24"/>
          <w:szCs w:val="24"/>
        </w:rPr>
        <w:t xml:space="preserve">what typically happens during a disaster, </w:t>
      </w:r>
      <w:r w:rsidR="00B5091A">
        <w:rPr>
          <w:rFonts w:cs="Times New Roman"/>
          <w:sz w:val="24"/>
          <w:szCs w:val="24"/>
        </w:rPr>
        <w:t xml:space="preserve">existing training capabilities, </w:t>
      </w:r>
      <w:r w:rsidR="000B64F1">
        <w:rPr>
          <w:rFonts w:cs="Times New Roman"/>
          <w:sz w:val="24"/>
          <w:szCs w:val="24"/>
        </w:rPr>
        <w:t xml:space="preserve">the tasks required of miners to self escape (focusing on the tasks considered most critical), </w:t>
      </w:r>
      <w:r w:rsidR="00B5091A">
        <w:rPr>
          <w:rFonts w:cs="Times New Roman"/>
          <w:sz w:val="24"/>
          <w:szCs w:val="24"/>
        </w:rPr>
        <w:t>the cognitive requirements and factors that affect them, and common processes and procedures in self escape</w:t>
      </w:r>
      <w:r w:rsidR="005E0036">
        <w:rPr>
          <w:rFonts w:cs="Times New Roman"/>
          <w:sz w:val="24"/>
          <w:szCs w:val="24"/>
        </w:rPr>
        <w:t xml:space="preserve">. </w:t>
      </w:r>
      <w:r w:rsidR="00B5091A">
        <w:rPr>
          <w:rFonts w:cs="Times New Roman"/>
          <w:sz w:val="24"/>
          <w:szCs w:val="24"/>
        </w:rPr>
        <w:t>This will enable the researchers to develop a preliminary listing of tasks which will then be processed using a Hierarchical Task Analysis (HTA) to identify the most critical tasks</w:t>
      </w:r>
      <w:r w:rsidR="008659C1">
        <w:rPr>
          <w:rFonts w:cs="Times New Roman"/>
          <w:sz w:val="24"/>
          <w:szCs w:val="24"/>
        </w:rPr>
        <w:t xml:space="preserve"> and task sequences</w:t>
      </w:r>
      <w:r w:rsidR="00B5091A">
        <w:rPr>
          <w:rFonts w:cs="Times New Roman"/>
          <w:sz w:val="24"/>
          <w:szCs w:val="24"/>
        </w:rPr>
        <w:t xml:space="preserve">, relevant task conditions, and tools/equipment/technology utilized. A subsequent phase of the research will </w:t>
      </w:r>
      <w:r w:rsidR="0088581C">
        <w:rPr>
          <w:rFonts w:cs="Times New Roman"/>
          <w:sz w:val="24"/>
          <w:szCs w:val="24"/>
        </w:rPr>
        <w:t xml:space="preserve">involve Cognitive Task Analysis (CTA) interviews to </w:t>
      </w:r>
      <w:r w:rsidR="00B5091A">
        <w:rPr>
          <w:rFonts w:cs="Times New Roman"/>
          <w:sz w:val="24"/>
          <w:szCs w:val="24"/>
        </w:rPr>
        <w:t xml:space="preserve">examine the critical tasks that depend largely on cognitive processes for successful performance. </w:t>
      </w:r>
      <w:r w:rsidR="0088581C">
        <w:rPr>
          <w:rFonts w:cs="Times New Roman"/>
          <w:sz w:val="24"/>
          <w:szCs w:val="24"/>
        </w:rPr>
        <w:t>The CTA will result in process flows, identification of cues</w:t>
      </w:r>
      <w:r w:rsidR="00A01865">
        <w:rPr>
          <w:rFonts w:cs="Times New Roman"/>
          <w:sz w:val="24"/>
          <w:szCs w:val="24"/>
        </w:rPr>
        <w:t xml:space="preserve">, leverage points in cognitive tasks, and key challenges. High level recommendations can then be made regarding how the self escape process can be </w:t>
      </w:r>
      <w:r w:rsidR="00A01865" w:rsidRPr="009707D5">
        <w:rPr>
          <w:rFonts w:cs="Times New Roman"/>
          <w:sz w:val="24"/>
          <w:szCs w:val="24"/>
        </w:rPr>
        <w:t>improved by redesigning, eliminating, or modifying tasks or training, or by altering or introducing specific technologies/tools</w:t>
      </w:r>
      <w:r w:rsidR="00A01865">
        <w:rPr>
          <w:rFonts w:cs="Times New Roman"/>
          <w:sz w:val="24"/>
          <w:szCs w:val="24"/>
        </w:rPr>
        <w:t xml:space="preserve">, </w:t>
      </w:r>
    </w:p>
    <w:p w14:paraId="410BAA55" w14:textId="77777777" w:rsidR="00CD6A22" w:rsidRPr="00540067" w:rsidRDefault="00CD6A22" w:rsidP="00471174">
      <w:pPr>
        <w:pStyle w:val="BodyText"/>
        <w:tabs>
          <w:tab w:val="left" w:pos="-540"/>
        </w:tabs>
        <w:ind w:left="180"/>
        <w:rPr>
          <w:rFonts w:cs="Times New Roman"/>
          <w:sz w:val="24"/>
          <w:szCs w:val="24"/>
        </w:rPr>
      </w:pPr>
    </w:p>
    <w:p w14:paraId="77925BC9" w14:textId="34CC9DEB" w:rsidR="001742AC" w:rsidRPr="00540067" w:rsidRDefault="00895D96" w:rsidP="005E0036">
      <w:pPr>
        <w:pStyle w:val="BodyText"/>
        <w:tabs>
          <w:tab w:val="left" w:pos="-540"/>
        </w:tabs>
        <w:ind w:left="180"/>
        <w:rPr>
          <w:rFonts w:cs="Times New Roman"/>
          <w:sz w:val="24"/>
          <w:szCs w:val="24"/>
        </w:rPr>
      </w:pPr>
      <w:r w:rsidRPr="00540067">
        <w:rPr>
          <w:rFonts w:cs="Times New Roman"/>
          <w:sz w:val="24"/>
          <w:szCs w:val="24"/>
        </w:rPr>
        <w:t xml:space="preserve">Data collection will occur at two </w:t>
      </w:r>
      <w:r w:rsidR="00A64D57">
        <w:rPr>
          <w:rFonts w:cs="Times New Roman"/>
          <w:sz w:val="24"/>
          <w:szCs w:val="24"/>
        </w:rPr>
        <w:t xml:space="preserve">coal </w:t>
      </w:r>
      <w:r w:rsidRPr="00540067">
        <w:rPr>
          <w:rFonts w:cs="Times New Roman"/>
          <w:sz w:val="24"/>
          <w:szCs w:val="24"/>
        </w:rPr>
        <w:t>mine</w:t>
      </w:r>
      <w:r w:rsidR="006E2CE5" w:rsidRPr="00540067">
        <w:rPr>
          <w:rFonts w:cs="Times New Roman"/>
          <w:sz w:val="24"/>
          <w:szCs w:val="24"/>
        </w:rPr>
        <w:t>s</w:t>
      </w:r>
      <w:r w:rsidRPr="00540067">
        <w:rPr>
          <w:rFonts w:cs="Times New Roman"/>
          <w:sz w:val="24"/>
          <w:szCs w:val="24"/>
        </w:rPr>
        <w:t xml:space="preserve"> (a large and a small mine) to gather information </w:t>
      </w:r>
      <w:r w:rsidR="004C58B6" w:rsidRPr="00540067">
        <w:rPr>
          <w:rFonts w:cs="Times New Roman"/>
          <w:sz w:val="24"/>
          <w:szCs w:val="24"/>
        </w:rPr>
        <w:t xml:space="preserve">from </w:t>
      </w:r>
      <w:r w:rsidR="004B3826" w:rsidRPr="00540067">
        <w:rPr>
          <w:rFonts w:cs="Times New Roman"/>
          <w:sz w:val="24"/>
          <w:szCs w:val="24"/>
        </w:rPr>
        <w:t xml:space="preserve">two types of </w:t>
      </w:r>
      <w:r w:rsidR="004C58B6" w:rsidRPr="00540067">
        <w:rPr>
          <w:rFonts w:cs="Times New Roman"/>
          <w:sz w:val="24"/>
          <w:szCs w:val="24"/>
        </w:rPr>
        <w:t xml:space="preserve">mines to better reflect the variability that exists among mines that may impact </w:t>
      </w:r>
      <w:r w:rsidR="00F97E16" w:rsidRPr="00540067">
        <w:rPr>
          <w:rFonts w:cs="Times New Roman"/>
          <w:sz w:val="24"/>
          <w:szCs w:val="24"/>
        </w:rPr>
        <w:t>self-escape</w:t>
      </w:r>
      <w:r w:rsidR="004C58B6" w:rsidRPr="00540067">
        <w:rPr>
          <w:rFonts w:cs="Times New Roman"/>
          <w:sz w:val="24"/>
          <w:szCs w:val="24"/>
        </w:rPr>
        <w:t xml:space="preserve"> procedures and resource availability (e.g., tools/technology).</w:t>
      </w:r>
      <w:r w:rsidR="00BC0A12">
        <w:rPr>
          <w:rFonts w:cs="Times New Roman"/>
          <w:sz w:val="24"/>
          <w:szCs w:val="24"/>
        </w:rPr>
        <w:t xml:space="preserve"> </w:t>
      </w:r>
      <w:r w:rsidR="009E25B9">
        <w:rPr>
          <w:rFonts w:cs="Times New Roman"/>
          <w:sz w:val="24"/>
          <w:szCs w:val="24"/>
        </w:rPr>
        <w:t xml:space="preserve">Mines are required by </w:t>
      </w:r>
      <w:r w:rsidR="0037440C">
        <w:rPr>
          <w:rFonts w:cs="Times New Roman"/>
          <w:sz w:val="24"/>
          <w:szCs w:val="24"/>
        </w:rPr>
        <w:t>the Code of R</w:t>
      </w:r>
      <w:r w:rsidR="009E25B9">
        <w:rPr>
          <w:rFonts w:cs="Times New Roman"/>
          <w:sz w:val="24"/>
          <w:szCs w:val="24"/>
        </w:rPr>
        <w:t>egulations to have certain types of equipment and procedures</w:t>
      </w:r>
      <w:r w:rsidR="0037440C">
        <w:rPr>
          <w:rFonts w:cs="Times New Roman"/>
          <w:sz w:val="24"/>
          <w:szCs w:val="24"/>
        </w:rPr>
        <w:t xml:space="preserve"> (e.g., refuge alternatives, escapeway maps</w:t>
      </w:r>
      <w:r w:rsidR="009E25B9">
        <w:rPr>
          <w:rFonts w:cs="Times New Roman"/>
          <w:sz w:val="24"/>
          <w:szCs w:val="24"/>
        </w:rPr>
        <w:t>,</w:t>
      </w:r>
      <w:r w:rsidR="0037440C">
        <w:rPr>
          <w:rFonts w:cs="Times New Roman"/>
          <w:sz w:val="24"/>
          <w:szCs w:val="24"/>
        </w:rPr>
        <w:t xml:space="preserve"> quarterly evacuation drills)</w:t>
      </w:r>
      <w:r w:rsidR="009E25B9">
        <w:rPr>
          <w:rFonts w:cs="Times New Roman"/>
          <w:sz w:val="24"/>
          <w:szCs w:val="24"/>
        </w:rPr>
        <w:t xml:space="preserve"> but the actual application of those regulations may differ. By conducting this research with a large and small mine we will identify how potential differences in physical conditions (e.g., </w:t>
      </w:r>
      <w:r w:rsidR="00A64D57">
        <w:rPr>
          <w:rFonts w:cs="Times New Roman"/>
          <w:sz w:val="24"/>
          <w:szCs w:val="24"/>
        </w:rPr>
        <w:t>height of</w:t>
      </w:r>
      <w:r w:rsidR="009E25B9">
        <w:rPr>
          <w:rFonts w:cs="Times New Roman"/>
          <w:sz w:val="24"/>
          <w:szCs w:val="24"/>
        </w:rPr>
        <w:t xml:space="preserve"> mine tunnels),</w:t>
      </w:r>
      <w:r w:rsidR="00A64D57">
        <w:rPr>
          <w:rFonts w:cs="Times New Roman"/>
          <w:sz w:val="24"/>
          <w:szCs w:val="24"/>
        </w:rPr>
        <w:t xml:space="preserve"> number of miners,</w:t>
      </w:r>
      <w:r w:rsidR="009E25B9">
        <w:rPr>
          <w:rFonts w:cs="Times New Roman"/>
          <w:sz w:val="24"/>
          <w:szCs w:val="24"/>
        </w:rPr>
        <w:t xml:space="preserve"> </w:t>
      </w:r>
      <w:r w:rsidR="00A64D57">
        <w:rPr>
          <w:rFonts w:cs="Times New Roman"/>
          <w:sz w:val="24"/>
          <w:szCs w:val="24"/>
        </w:rPr>
        <w:t xml:space="preserve">roles of escape team miners, </w:t>
      </w:r>
      <w:r w:rsidR="009E25B9">
        <w:rPr>
          <w:rFonts w:cs="Times New Roman"/>
          <w:sz w:val="24"/>
          <w:szCs w:val="24"/>
        </w:rPr>
        <w:t>type of mining process (i.e., long wall vs</w:t>
      </w:r>
      <w:r w:rsidR="00A64D57">
        <w:rPr>
          <w:rFonts w:cs="Times New Roman"/>
          <w:sz w:val="24"/>
          <w:szCs w:val="24"/>
        </w:rPr>
        <w:t>.</w:t>
      </w:r>
      <w:r w:rsidR="009E25B9">
        <w:rPr>
          <w:rFonts w:cs="Times New Roman"/>
          <w:sz w:val="24"/>
          <w:szCs w:val="24"/>
        </w:rPr>
        <w:t xml:space="preserve"> room and pillar), technology and equipment (e.g., </w:t>
      </w:r>
      <w:r w:rsidR="00A64D57">
        <w:rPr>
          <w:rFonts w:cs="Times New Roman"/>
          <w:sz w:val="24"/>
          <w:szCs w:val="24"/>
        </w:rPr>
        <w:t xml:space="preserve">transportation </w:t>
      </w:r>
      <w:r w:rsidR="009E25B9">
        <w:rPr>
          <w:rFonts w:cs="Times New Roman"/>
          <w:sz w:val="24"/>
          <w:szCs w:val="24"/>
        </w:rPr>
        <w:t>vehicles</w:t>
      </w:r>
      <w:r w:rsidR="00A64D57">
        <w:rPr>
          <w:rFonts w:cs="Times New Roman"/>
          <w:sz w:val="24"/>
          <w:szCs w:val="24"/>
        </w:rPr>
        <w:t>, breathing apparatus</w:t>
      </w:r>
      <w:r w:rsidR="009E25B9">
        <w:rPr>
          <w:rFonts w:cs="Times New Roman"/>
          <w:sz w:val="24"/>
          <w:szCs w:val="24"/>
        </w:rPr>
        <w:t xml:space="preserve">), </w:t>
      </w:r>
      <w:r w:rsidR="00A64D57">
        <w:rPr>
          <w:rFonts w:cs="Times New Roman"/>
          <w:sz w:val="24"/>
          <w:szCs w:val="24"/>
        </w:rPr>
        <w:t xml:space="preserve">and </w:t>
      </w:r>
      <w:r w:rsidR="009E25B9">
        <w:rPr>
          <w:rFonts w:cs="Times New Roman"/>
          <w:sz w:val="24"/>
          <w:szCs w:val="24"/>
        </w:rPr>
        <w:t>communication systems, can affect self escape requirements.</w:t>
      </w:r>
      <w:r w:rsidR="00BC0A12">
        <w:rPr>
          <w:rFonts w:cs="Times New Roman"/>
          <w:sz w:val="24"/>
          <w:szCs w:val="24"/>
        </w:rPr>
        <w:t xml:space="preserve"> </w:t>
      </w:r>
      <w:r w:rsidR="00A64D57">
        <w:rPr>
          <w:rFonts w:cs="Times New Roman"/>
          <w:sz w:val="24"/>
          <w:szCs w:val="24"/>
        </w:rPr>
        <w:t>The two mines we anticipate participating in this study have different mine heights, have different number of personnel (&gt;250 vs &lt; 50), use different conveyance mechanisms (vehicles vs walking),</w:t>
      </w:r>
      <w:r w:rsidR="006E0498">
        <w:rPr>
          <w:rFonts w:cs="Times New Roman"/>
          <w:sz w:val="24"/>
          <w:szCs w:val="24"/>
        </w:rPr>
        <w:t xml:space="preserve"> </w:t>
      </w:r>
      <w:r w:rsidR="00A64D57">
        <w:rPr>
          <w:rFonts w:cs="Times New Roman"/>
          <w:sz w:val="24"/>
          <w:szCs w:val="24"/>
        </w:rPr>
        <w:t xml:space="preserve">different types of mining processes, and use different equipment.  </w:t>
      </w:r>
    </w:p>
    <w:p w14:paraId="44D83737" w14:textId="77777777" w:rsidR="001742AC" w:rsidRDefault="001742AC" w:rsidP="00471174">
      <w:pPr>
        <w:pStyle w:val="BodyText"/>
        <w:tabs>
          <w:tab w:val="left" w:pos="-540"/>
        </w:tabs>
        <w:ind w:left="180"/>
        <w:rPr>
          <w:rFonts w:cs="Times New Roman"/>
          <w:sz w:val="24"/>
          <w:szCs w:val="24"/>
        </w:rPr>
      </w:pPr>
    </w:p>
    <w:p w14:paraId="35CB02F0" w14:textId="77777777" w:rsidR="00895D96" w:rsidRPr="00540067" w:rsidRDefault="00895D96" w:rsidP="00471174">
      <w:pPr>
        <w:pStyle w:val="BodyText"/>
        <w:tabs>
          <w:tab w:val="left" w:pos="-540"/>
        </w:tabs>
        <w:ind w:left="180"/>
        <w:rPr>
          <w:rFonts w:cs="Times New Roman"/>
          <w:sz w:val="24"/>
          <w:szCs w:val="24"/>
        </w:rPr>
      </w:pPr>
      <w:r w:rsidRPr="00540067">
        <w:rPr>
          <w:rFonts w:cs="Times New Roman"/>
          <w:sz w:val="24"/>
          <w:szCs w:val="24"/>
        </w:rPr>
        <w:t xml:space="preserve">This data collection will occur once over the next </w:t>
      </w:r>
      <w:r w:rsidR="00533D16" w:rsidRPr="00540067">
        <w:rPr>
          <w:rFonts w:cs="Times New Roman"/>
          <w:sz w:val="24"/>
          <w:szCs w:val="24"/>
        </w:rPr>
        <w:t xml:space="preserve">2 </w:t>
      </w:r>
      <w:r w:rsidRPr="00540067">
        <w:rPr>
          <w:rFonts w:cs="Times New Roman"/>
          <w:sz w:val="24"/>
          <w:szCs w:val="24"/>
        </w:rPr>
        <w:t>years</w:t>
      </w:r>
      <w:r w:rsidR="00565556">
        <w:rPr>
          <w:rFonts w:cs="Times New Roman"/>
          <w:sz w:val="24"/>
          <w:szCs w:val="24"/>
        </w:rPr>
        <w:t xml:space="preserve"> (after OMB approval)</w:t>
      </w:r>
      <w:r w:rsidRPr="00540067">
        <w:rPr>
          <w:rFonts w:cs="Times New Roman"/>
          <w:sz w:val="24"/>
          <w:szCs w:val="24"/>
        </w:rPr>
        <w:t xml:space="preserve"> and is designed to gather information not previously available. </w:t>
      </w:r>
      <w:r w:rsidR="00F84C9B" w:rsidRPr="00540067">
        <w:rPr>
          <w:rFonts w:cs="Times New Roman"/>
          <w:sz w:val="24"/>
          <w:szCs w:val="24"/>
        </w:rPr>
        <w:t xml:space="preserve">These data collection instruments are not being used in any other research. </w:t>
      </w:r>
      <w:r w:rsidRPr="00540067">
        <w:rPr>
          <w:rFonts w:cs="Times New Roman"/>
          <w:sz w:val="24"/>
          <w:szCs w:val="24"/>
        </w:rPr>
        <w:t>The results we produce are expected to lead to recommendations for improvements to task requirements and procedures, equipment, training</w:t>
      </w:r>
      <w:r w:rsidR="000E10E7" w:rsidRPr="00540067">
        <w:rPr>
          <w:rFonts w:cs="Times New Roman"/>
          <w:sz w:val="24"/>
          <w:szCs w:val="24"/>
        </w:rPr>
        <w:t>,</w:t>
      </w:r>
      <w:r w:rsidRPr="00540067">
        <w:rPr>
          <w:rFonts w:cs="Times New Roman"/>
          <w:sz w:val="24"/>
          <w:szCs w:val="24"/>
        </w:rPr>
        <w:t xml:space="preserve"> and communication processes.</w:t>
      </w:r>
    </w:p>
    <w:p w14:paraId="483C6F61" w14:textId="77777777" w:rsidR="00895D96" w:rsidRDefault="00895D96" w:rsidP="00471174">
      <w:pPr>
        <w:pStyle w:val="BodyText"/>
        <w:tabs>
          <w:tab w:val="left" w:pos="-540"/>
        </w:tabs>
        <w:ind w:left="180"/>
        <w:rPr>
          <w:rFonts w:cs="Times New Roman"/>
          <w:sz w:val="24"/>
          <w:szCs w:val="24"/>
        </w:rPr>
      </w:pPr>
      <w:r w:rsidRPr="00540067">
        <w:rPr>
          <w:rFonts w:cs="Times New Roman"/>
          <w:sz w:val="24"/>
          <w:szCs w:val="24"/>
        </w:rPr>
        <w:t>This data will be used by the Centers for Disease Control and Prevention (CDC), the National Institute for Occupational Safety and Health (NIOSH)</w:t>
      </w:r>
      <w:r w:rsidR="000E10E7" w:rsidRPr="00540067">
        <w:rPr>
          <w:rFonts w:cs="Times New Roman"/>
          <w:sz w:val="24"/>
          <w:szCs w:val="24"/>
        </w:rPr>
        <w:t>,</w:t>
      </w:r>
      <w:r w:rsidRPr="00540067">
        <w:rPr>
          <w:rFonts w:cs="Times New Roman"/>
          <w:sz w:val="24"/>
          <w:szCs w:val="24"/>
        </w:rPr>
        <w:t xml:space="preserve"> and </w:t>
      </w:r>
      <w:r w:rsidR="000E10E7" w:rsidRPr="00540067">
        <w:rPr>
          <w:rFonts w:cs="Times New Roman"/>
          <w:sz w:val="24"/>
          <w:szCs w:val="24"/>
        </w:rPr>
        <w:t xml:space="preserve">the </w:t>
      </w:r>
      <w:r w:rsidRPr="00540067">
        <w:rPr>
          <w:rFonts w:cs="Times New Roman"/>
          <w:sz w:val="24"/>
          <w:szCs w:val="24"/>
        </w:rPr>
        <w:t xml:space="preserve">Office of Mining Safety and Health Research (OMSHR) to improve miner </w:t>
      </w:r>
      <w:r w:rsidR="00F97E16" w:rsidRPr="00540067">
        <w:rPr>
          <w:rFonts w:cs="Times New Roman"/>
          <w:sz w:val="24"/>
          <w:szCs w:val="24"/>
        </w:rPr>
        <w:t>self-escape</w:t>
      </w:r>
      <w:r w:rsidRPr="00540067">
        <w:rPr>
          <w:rFonts w:cs="Times New Roman"/>
          <w:sz w:val="24"/>
          <w:szCs w:val="24"/>
        </w:rPr>
        <w:t>. This research has been fully funded.</w:t>
      </w:r>
    </w:p>
    <w:p w14:paraId="115187B6" w14:textId="217DBC00" w:rsidR="00625EB2" w:rsidRPr="00540067" w:rsidRDefault="00625EB2" w:rsidP="00471174">
      <w:pPr>
        <w:pStyle w:val="BodyText"/>
        <w:tabs>
          <w:tab w:val="left" w:pos="-540"/>
        </w:tabs>
        <w:ind w:left="180"/>
        <w:rPr>
          <w:rFonts w:cs="Times New Roman"/>
          <w:sz w:val="24"/>
          <w:szCs w:val="24"/>
        </w:rPr>
      </w:pPr>
      <w:r w:rsidRPr="00625EB2">
        <w:rPr>
          <w:rFonts w:cs="Times New Roman"/>
          <w:sz w:val="24"/>
          <w:szCs w:val="24"/>
        </w:rPr>
        <w:t xml:space="preserve">NIOSH serves as the neutral arbiter of science and enjoys collaborative and productive </w:t>
      </w:r>
      <w:r w:rsidRPr="00625EB2">
        <w:rPr>
          <w:rFonts w:cs="Times New Roman"/>
          <w:sz w:val="24"/>
          <w:szCs w:val="24"/>
        </w:rPr>
        <w:lastRenderedPageBreak/>
        <w:t xml:space="preserve">relationships with mine industry association representatives and the industry’s regulatory agency. MSHA is a collaborator on NIOSH research as well as an end user on our results. NIOSH forges and maintains internal working relationships with MSHA colleagues throughout their organizational hierarchy. Those working relationships are then tapped to share preliminary findings, serve as reviewers of draft publications as well as end users of the final published results. </w:t>
      </w:r>
      <w:r>
        <w:rPr>
          <w:rFonts w:cs="Times New Roman"/>
          <w:sz w:val="24"/>
          <w:szCs w:val="24"/>
        </w:rPr>
        <w:t>Final results of this analysis will be public domain.</w:t>
      </w:r>
    </w:p>
    <w:p w14:paraId="5189ACEF" w14:textId="77777777" w:rsidR="002C2AB3" w:rsidRPr="00540067" w:rsidRDefault="002C2AB3" w:rsidP="00471174">
      <w:pPr>
        <w:pStyle w:val="BodyText"/>
        <w:tabs>
          <w:tab w:val="left" w:pos="180"/>
        </w:tabs>
        <w:rPr>
          <w:rFonts w:cs="Times New Roman"/>
          <w:sz w:val="24"/>
          <w:szCs w:val="24"/>
        </w:rPr>
      </w:pPr>
    </w:p>
    <w:p w14:paraId="29BC3EB8" w14:textId="77777777" w:rsidR="00E63665" w:rsidRPr="00540067" w:rsidRDefault="00E63665" w:rsidP="00AE1E34">
      <w:pPr>
        <w:pStyle w:val="BodyText"/>
        <w:rPr>
          <w:rFonts w:cs="Times New Roman"/>
          <w:sz w:val="24"/>
          <w:szCs w:val="24"/>
        </w:rPr>
      </w:pPr>
    </w:p>
    <w:p w14:paraId="35BECFEB"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4" w:name="_Toc398218245"/>
      <w:r w:rsidRPr="00540067">
        <w:rPr>
          <w:rFonts w:cs="Times New Roman"/>
          <w:b/>
          <w:sz w:val="24"/>
          <w:szCs w:val="24"/>
        </w:rPr>
        <w:t>Use of Improved Information Technology and Burden Reduction</w:t>
      </w:r>
      <w:bookmarkEnd w:id="4"/>
    </w:p>
    <w:p w14:paraId="743B3140" w14:textId="464533EB" w:rsidR="00D42539" w:rsidRPr="00540067" w:rsidRDefault="00D42539" w:rsidP="00471174">
      <w:pPr>
        <w:pStyle w:val="BodyText"/>
        <w:ind w:left="180"/>
        <w:rPr>
          <w:rFonts w:cs="Times New Roman"/>
          <w:spacing w:val="-2"/>
          <w:sz w:val="24"/>
          <w:szCs w:val="24"/>
        </w:rPr>
      </w:pPr>
      <w:r w:rsidRPr="00540067">
        <w:rPr>
          <w:rFonts w:cs="Times New Roman"/>
          <w:spacing w:val="-1"/>
          <w:sz w:val="24"/>
          <w:szCs w:val="24"/>
        </w:rPr>
        <w:t>Automated,</w:t>
      </w:r>
      <w:r w:rsidRPr="00540067">
        <w:rPr>
          <w:rFonts w:cs="Times New Roman"/>
          <w:spacing w:val="-2"/>
          <w:sz w:val="24"/>
          <w:szCs w:val="24"/>
        </w:rPr>
        <w:t xml:space="preserve"> </w:t>
      </w:r>
      <w:r w:rsidRPr="00540067">
        <w:rPr>
          <w:rFonts w:cs="Times New Roman"/>
          <w:spacing w:val="-1"/>
          <w:sz w:val="24"/>
          <w:szCs w:val="24"/>
        </w:rPr>
        <w:t>electronic,</w:t>
      </w:r>
      <w:r w:rsidRPr="00540067">
        <w:rPr>
          <w:rFonts w:cs="Times New Roman"/>
          <w:sz w:val="24"/>
          <w:szCs w:val="24"/>
        </w:rPr>
        <w:t xml:space="preserve"> </w:t>
      </w:r>
      <w:r w:rsidRPr="00540067">
        <w:rPr>
          <w:rFonts w:cs="Times New Roman"/>
          <w:spacing w:val="-1"/>
          <w:sz w:val="24"/>
          <w:szCs w:val="24"/>
        </w:rPr>
        <w:t>mechanical,</w:t>
      </w:r>
      <w:r w:rsidRPr="00540067">
        <w:rPr>
          <w:rFonts w:cs="Times New Roman"/>
          <w:spacing w:val="-3"/>
          <w:sz w:val="24"/>
          <w:szCs w:val="24"/>
        </w:rPr>
        <w:t xml:space="preserve"> </w:t>
      </w:r>
      <w:r w:rsidRPr="00540067">
        <w:rPr>
          <w:rFonts w:cs="Times New Roman"/>
          <w:sz w:val="24"/>
          <w:szCs w:val="24"/>
        </w:rPr>
        <w:t xml:space="preserve">or </w:t>
      </w:r>
      <w:r w:rsidRPr="00540067">
        <w:rPr>
          <w:rFonts w:cs="Times New Roman"/>
          <w:spacing w:val="-1"/>
          <w:sz w:val="24"/>
          <w:szCs w:val="24"/>
        </w:rPr>
        <w:t>other</w:t>
      </w:r>
      <w:r w:rsidRPr="00540067">
        <w:rPr>
          <w:rFonts w:cs="Times New Roman"/>
          <w:sz w:val="24"/>
          <w:szCs w:val="24"/>
        </w:rPr>
        <w:t xml:space="preserve"> </w:t>
      </w:r>
      <w:r w:rsidRPr="00540067">
        <w:rPr>
          <w:rFonts w:cs="Times New Roman"/>
          <w:spacing w:val="-1"/>
          <w:sz w:val="24"/>
          <w:szCs w:val="24"/>
        </w:rPr>
        <w:t>technological</w:t>
      </w:r>
      <w:r w:rsidRPr="00540067">
        <w:rPr>
          <w:rFonts w:cs="Times New Roman"/>
          <w:spacing w:val="-2"/>
          <w:sz w:val="24"/>
          <w:szCs w:val="24"/>
        </w:rPr>
        <w:t xml:space="preserve"> </w:t>
      </w:r>
      <w:r w:rsidRPr="00540067">
        <w:rPr>
          <w:rFonts w:cs="Times New Roman"/>
          <w:spacing w:val="-1"/>
          <w:sz w:val="24"/>
          <w:szCs w:val="24"/>
        </w:rPr>
        <w:t>collection</w:t>
      </w:r>
      <w:r w:rsidRPr="00540067">
        <w:rPr>
          <w:rFonts w:cs="Times New Roman"/>
          <w:sz w:val="24"/>
          <w:szCs w:val="24"/>
        </w:rPr>
        <w:t xml:space="preserve"> </w:t>
      </w:r>
      <w:r w:rsidRPr="00540067">
        <w:rPr>
          <w:rFonts w:cs="Times New Roman"/>
          <w:spacing w:val="-1"/>
          <w:sz w:val="24"/>
          <w:szCs w:val="24"/>
        </w:rPr>
        <w:t>techniques</w:t>
      </w:r>
      <w:r w:rsidRPr="00540067">
        <w:rPr>
          <w:rFonts w:cs="Times New Roman"/>
          <w:sz w:val="24"/>
          <w:szCs w:val="24"/>
        </w:rPr>
        <w:t xml:space="preserve"> </w:t>
      </w:r>
      <w:r w:rsidRPr="00540067">
        <w:rPr>
          <w:rFonts w:cs="Times New Roman"/>
          <w:spacing w:val="-2"/>
          <w:sz w:val="24"/>
          <w:szCs w:val="24"/>
        </w:rPr>
        <w:t xml:space="preserve">or </w:t>
      </w:r>
      <w:r w:rsidRPr="00540067">
        <w:rPr>
          <w:rFonts w:cs="Times New Roman"/>
          <w:spacing w:val="-1"/>
          <w:sz w:val="24"/>
          <w:szCs w:val="24"/>
        </w:rPr>
        <w:t>other</w:t>
      </w:r>
      <w:r w:rsidRPr="00540067">
        <w:rPr>
          <w:rFonts w:cs="Times New Roman"/>
          <w:spacing w:val="6"/>
          <w:sz w:val="24"/>
          <w:szCs w:val="24"/>
        </w:rPr>
        <w:t xml:space="preserve"> </w:t>
      </w:r>
      <w:r w:rsidRPr="00540067">
        <w:rPr>
          <w:rFonts w:cs="Times New Roman"/>
          <w:spacing w:val="-2"/>
          <w:sz w:val="24"/>
          <w:szCs w:val="24"/>
        </w:rPr>
        <w:t>forms</w:t>
      </w:r>
      <w:r w:rsidRPr="00540067">
        <w:rPr>
          <w:rFonts w:cs="Times New Roman"/>
          <w:sz w:val="24"/>
          <w:szCs w:val="24"/>
        </w:rPr>
        <w:t xml:space="preserve"> of</w:t>
      </w:r>
      <w:r w:rsidRPr="00540067">
        <w:rPr>
          <w:rFonts w:cs="Times New Roman"/>
          <w:spacing w:val="1"/>
          <w:sz w:val="24"/>
          <w:szCs w:val="24"/>
        </w:rPr>
        <w:t xml:space="preserve"> </w:t>
      </w:r>
      <w:r w:rsidRPr="00540067">
        <w:rPr>
          <w:rFonts w:cs="Times New Roman"/>
          <w:spacing w:val="-1"/>
          <w:sz w:val="24"/>
          <w:szCs w:val="24"/>
        </w:rPr>
        <w:t>information</w:t>
      </w:r>
      <w:r w:rsidRPr="00540067">
        <w:rPr>
          <w:rFonts w:cs="Times New Roman"/>
          <w:spacing w:val="77"/>
          <w:sz w:val="24"/>
          <w:szCs w:val="24"/>
        </w:rPr>
        <w:t xml:space="preserve"> </w:t>
      </w:r>
      <w:r w:rsidRPr="00540067">
        <w:rPr>
          <w:rFonts w:cs="Times New Roman"/>
          <w:spacing w:val="-1"/>
          <w:sz w:val="24"/>
          <w:szCs w:val="24"/>
        </w:rPr>
        <w:t>technology</w:t>
      </w:r>
      <w:r w:rsidRPr="00540067">
        <w:rPr>
          <w:rFonts w:cs="Times New Roman"/>
          <w:spacing w:val="-2"/>
          <w:sz w:val="24"/>
          <w:szCs w:val="24"/>
        </w:rPr>
        <w:t xml:space="preserve"> are not feasible methods for data collection for this research.</w:t>
      </w:r>
      <w:r w:rsidR="008E1A05">
        <w:rPr>
          <w:rFonts w:cs="Times New Roman"/>
          <w:spacing w:val="-2"/>
          <w:sz w:val="24"/>
          <w:szCs w:val="24"/>
        </w:rPr>
        <w:t>Information must be gathered from individuals in an iterative fashion, by asking questions and then further clarifying the responses to reach the appropriate level of detail (e.g., unpacking a task into smaller, more detailed tasks)</w:t>
      </w:r>
      <w:r w:rsidR="006C2E76">
        <w:rPr>
          <w:rFonts w:cs="Times New Roman"/>
          <w:spacing w:val="-2"/>
          <w:sz w:val="24"/>
          <w:szCs w:val="24"/>
        </w:rPr>
        <w:t>,</w:t>
      </w:r>
      <w:r w:rsidR="008E1A05">
        <w:rPr>
          <w:rFonts w:cs="Times New Roman"/>
          <w:spacing w:val="-2"/>
          <w:sz w:val="24"/>
          <w:szCs w:val="24"/>
        </w:rPr>
        <w:t>identify nuances (e.g., this condition (equipment failure) affects the performance of a task in a certain way while lack of visibility may not)</w:t>
      </w:r>
      <w:r w:rsidR="006C2E76">
        <w:rPr>
          <w:rFonts w:cs="Times New Roman"/>
          <w:spacing w:val="-2"/>
          <w:sz w:val="24"/>
          <w:szCs w:val="24"/>
        </w:rPr>
        <w:t xml:space="preserve"> or cues that imply a need for action or a decision (e.g., recognizing equipment failure, emergency signals)</w:t>
      </w:r>
      <w:r w:rsidR="008E1A05">
        <w:rPr>
          <w:rFonts w:cs="Times New Roman"/>
          <w:spacing w:val="-2"/>
          <w:sz w:val="24"/>
          <w:szCs w:val="24"/>
        </w:rPr>
        <w:t xml:space="preserve">. </w:t>
      </w:r>
    </w:p>
    <w:p w14:paraId="1DDD5E03" w14:textId="77777777" w:rsidR="00CD6A22" w:rsidRPr="00540067" w:rsidRDefault="00AE1E34" w:rsidP="00471174">
      <w:pPr>
        <w:pStyle w:val="BodyText"/>
        <w:ind w:left="180"/>
        <w:rPr>
          <w:rFonts w:cs="Times New Roman"/>
          <w:sz w:val="24"/>
          <w:szCs w:val="24"/>
        </w:rPr>
      </w:pPr>
      <w:r w:rsidRPr="00540067">
        <w:rPr>
          <w:rFonts w:cs="Times New Roman"/>
          <w:sz w:val="24"/>
          <w:szCs w:val="24"/>
        </w:rPr>
        <w:t xml:space="preserve">Data collection will </w:t>
      </w:r>
      <w:r w:rsidR="00D42539" w:rsidRPr="00540067">
        <w:rPr>
          <w:rFonts w:cs="Times New Roman"/>
          <w:sz w:val="24"/>
          <w:szCs w:val="24"/>
        </w:rPr>
        <w:t>be through interviews and focus groups conducted in training rooms or offices</w:t>
      </w:r>
      <w:r w:rsidR="00186954" w:rsidRPr="00540067">
        <w:rPr>
          <w:rFonts w:cs="Times New Roman"/>
          <w:sz w:val="24"/>
          <w:szCs w:val="24"/>
        </w:rPr>
        <w:t>. Collection will also include unobtrusive</w:t>
      </w:r>
      <w:r w:rsidR="00D42539" w:rsidRPr="00540067">
        <w:rPr>
          <w:rFonts w:cs="Times New Roman"/>
          <w:sz w:val="24"/>
          <w:szCs w:val="24"/>
        </w:rPr>
        <w:t xml:space="preserve"> </w:t>
      </w:r>
      <w:r w:rsidRPr="00540067">
        <w:rPr>
          <w:rFonts w:cs="Times New Roman"/>
          <w:sz w:val="24"/>
          <w:szCs w:val="24"/>
        </w:rPr>
        <w:t>observation of miners in underground work areas</w:t>
      </w:r>
      <w:r w:rsidR="00D42539" w:rsidRPr="00540067">
        <w:rPr>
          <w:rFonts w:cs="Times New Roman"/>
          <w:sz w:val="24"/>
          <w:szCs w:val="24"/>
        </w:rPr>
        <w:t xml:space="preserve"> or during training</w:t>
      </w:r>
      <w:r w:rsidRPr="00540067">
        <w:rPr>
          <w:rFonts w:cs="Times New Roman"/>
          <w:sz w:val="24"/>
          <w:szCs w:val="24"/>
        </w:rPr>
        <w:t xml:space="preserve">. </w:t>
      </w:r>
    </w:p>
    <w:p w14:paraId="506C5302" w14:textId="77777777" w:rsidR="00216642" w:rsidRPr="00540067" w:rsidRDefault="00D42539" w:rsidP="00471174">
      <w:pPr>
        <w:pStyle w:val="BodyText"/>
        <w:ind w:left="180"/>
        <w:rPr>
          <w:rFonts w:cs="Times New Roman"/>
          <w:spacing w:val="-2"/>
          <w:sz w:val="24"/>
          <w:szCs w:val="24"/>
        </w:rPr>
      </w:pPr>
      <w:r w:rsidRPr="00540067">
        <w:rPr>
          <w:rFonts w:cs="Times New Roman"/>
          <w:spacing w:val="-2"/>
          <w:sz w:val="24"/>
          <w:szCs w:val="24"/>
        </w:rPr>
        <w:t>All data collection responses will be gathered by the researchers verbally or visually</w:t>
      </w:r>
      <w:r w:rsidR="00186954" w:rsidRPr="00540067">
        <w:rPr>
          <w:rFonts w:cs="Times New Roman"/>
          <w:spacing w:val="-2"/>
          <w:sz w:val="24"/>
          <w:szCs w:val="24"/>
        </w:rPr>
        <w:t xml:space="preserve">. </w:t>
      </w:r>
      <w:r w:rsidR="00711963" w:rsidRPr="00540067">
        <w:rPr>
          <w:rFonts w:cs="Times New Roman"/>
          <w:spacing w:val="-2"/>
          <w:sz w:val="24"/>
          <w:szCs w:val="24"/>
        </w:rPr>
        <w:t>I</w:t>
      </w:r>
      <w:r w:rsidR="00186954" w:rsidRPr="00540067">
        <w:rPr>
          <w:rFonts w:cs="Times New Roman"/>
          <w:spacing w:val="-2"/>
          <w:sz w:val="24"/>
          <w:szCs w:val="24"/>
        </w:rPr>
        <w:t>nterviews and focus groups conducted outside the mine</w:t>
      </w:r>
      <w:r w:rsidRPr="00540067">
        <w:rPr>
          <w:rFonts w:cs="Times New Roman"/>
          <w:spacing w:val="-2"/>
          <w:sz w:val="24"/>
          <w:szCs w:val="24"/>
        </w:rPr>
        <w:t xml:space="preserve"> </w:t>
      </w:r>
      <w:r w:rsidR="00711963" w:rsidRPr="00540067">
        <w:rPr>
          <w:rFonts w:cs="Times New Roman"/>
          <w:spacing w:val="-2"/>
          <w:sz w:val="24"/>
          <w:szCs w:val="24"/>
        </w:rPr>
        <w:t>may</w:t>
      </w:r>
      <w:r w:rsidRPr="00540067">
        <w:rPr>
          <w:rFonts w:cs="Times New Roman"/>
          <w:spacing w:val="-2"/>
          <w:sz w:val="24"/>
          <w:szCs w:val="24"/>
        </w:rPr>
        <w:t xml:space="preserve"> be</w:t>
      </w:r>
      <w:r w:rsidR="00186954" w:rsidRPr="00540067">
        <w:rPr>
          <w:rFonts w:cs="Times New Roman"/>
          <w:spacing w:val="-2"/>
          <w:sz w:val="24"/>
          <w:szCs w:val="24"/>
        </w:rPr>
        <w:t xml:space="preserve"> audio-</w:t>
      </w:r>
      <w:r w:rsidRPr="00540067">
        <w:rPr>
          <w:rFonts w:cs="Times New Roman"/>
          <w:spacing w:val="-2"/>
          <w:sz w:val="24"/>
          <w:szCs w:val="24"/>
        </w:rPr>
        <w:t xml:space="preserve">recorded. </w:t>
      </w:r>
      <w:r w:rsidR="00216642" w:rsidRPr="00540067">
        <w:rPr>
          <w:rFonts w:cs="Times New Roman"/>
          <w:spacing w:val="-2"/>
          <w:sz w:val="24"/>
          <w:szCs w:val="24"/>
        </w:rPr>
        <w:t xml:space="preserve">There will be no requirement for the respondents to maintain any records pertaining to this research once the </w:t>
      </w:r>
      <w:r w:rsidRPr="00540067">
        <w:rPr>
          <w:rFonts w:cs="Times New Roman"/>
          <w:spacing w:val="-2"/>
          <w:sz w:val="24"/>
          <w:szCs w:val="24"/>
        </w:rPr>
        <w:t>data collection is</w:t>
      </w:r>
      <w:r w:rsidR="00216642" w:rsidRPr="00540067">
        <w:rPr>
          <w:rFonts w:cs="Times New Roman"/>
          <w:spacing w:val="-2"/>
          <w:sz w:val="24"/>
          <w:szCs w:val="24"/>
        </w:rPr>
        <w:t xml:space="preserve"> completed.</w:t>
      </w:r>
    </w:p>
    <w:p w14:paraId="66B95D39" w14:textId="77777777" w:rsidR="008C0A55" w:rsidRPr="00540067" w:rsidRDefault="008C0A55" w:rsidP="0016501F">
      <w:pPr>
        <w:pStyle w:val="BodyText"/>
        <w:ind w:left="0"/>
        <w:rPr>
          <w:rFonts w:cs="Times New Roman"/>
          <w:sz w:val="24"/>
          <w:szCs w:val="24"/>
        </w:rPr>
      </w:pPr>
    </w:p>
    <w:p w14:paraId="703A4A51"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5" w:name="_Toc398218246"/>
      <w:r w:rsidRPr="00540067">
        <w:rPr>
          <w:rFonts w:cs="Times New Roman"/>
          <w:b/>
          <w:sz w:val="24"/>
          <w:szCs w:val="24"/>
        </w:rPr>
        <w:t>Efforts to Identify Duplication and Use of Similar Information</w:t>
      </w:r>
      <w:bookmarkEnd w:id="5"/>
    </w:p>
    <w:p w14:paraId="6281BD1B" w14:textId="17E74DF9" w:rsidR="0003581E" w:rsidRDefault="0003581E" w:rsidP="00471174">
      <w:pPr>
        <w:pStyle w:val="BodyText"/>
        <w:tabs>
          <w:tab w:val="left" w:pos="-630"/>
        </w:tabs>
        <w:ind w:left="180"/>
        <w:rPr>
          <w:rFonts w:cs="Times New Roman"/>
          <w:sz w:val="24"/>
          <w:szCs w:val="24"/>
        </w:rPr>
      </w:pPr>
      <w:r>
        <w:rPr>
          <w:rFonts w:cs="Times New Roman"/>
          <w:sz w:val="24"/>
          <w:szCs w:val="24"/>
        </w:rPr>
        <w:t>After an exhaustive review</w:t>
      </w:r>
      <w:r w:rsidR="00444113">
        <w:rPr>
          <w:rFonts w:cs="Times New Roman"/>
          <w:sz w:val="24"/>
          <w:szCs w:val="24"/>
        </w:rPr>
        <w:t xml:space="preserve"> commissioned by NIOSH, </w:t>
      </w:r>
      <w:r>
        <w:rPr>
          <w:rFonts w:cs="Times New Roman"/>
          <w:sz w:val="24"/>
          <w:szCs w:val="24"/>
        </w:rPr>
        <w:t>the National Academy of Sciences (NRC, 2013) determined that this work has not yet been conducted for underground coal mining in the United States, leading to the following recommendation to NIOSH:</w:t>
      </w:r>
    </w:p>
    <w:p w14:paraId="2C0B5FA8" w14:textId="7C18DB36" w:rsidR="00F73347" w:rsidRPr="00F73347" w:rsidRDefault="00F73347" w:rsidP="00F73347">
      <w:pPr>
        <w:pStyle w:val="BodyText"/>
        <w:tabs>
          <w:tab w:val="left" w:pos="-630"/>
        </w:tabs>
        <w:ind w:left="180"/>
        <w:rPr>
          <w:rFonts w:cs="Times New Roman"/>
          <w:sz w:val="24"/>
          <w:szCs w:val="24"/>
        </w:rPr>
      </w:pPr>
      <w:r>
        <w:rPr>
          <w:rFonts w:cs="Times New Roman"/>
          <w:sz w:val="24"/>
          <w:szCs w:val="24"/>
        </w:rPr>
        <w:tab/>
      </w:r>
      <w:r w:rsidRPr="00F73347">
        <w:rPr>
          <w:rFonts w:cs="Times New Roman"/>
          <w:sz w:val="24"/>
          <w:szCs w:val="24"/>
        </w:rPr>
        <w:t>RECOMMENDATION 7: To advance self-escape training:</w:t>
      </w:r>
    </w:p>
    <w:p w14:paraId="02E4D2AD" w14:textId="420D45BC" w:rsidR="00F73347" w:rsidRPr="00F73347" w:rsidRDefault="00F73347" w:rsidP="008326CC">
      <w:pPr>
        <w:pStyle w:val="BodyText"/>
        <w:tabs>
          <w:tab w:val="left" w:pos="-630"/>
        </w:tabs>
        <w:spacing w:after="0"/>
        <w:ind w:left="720"/>
        <w:rPr>
          <w:rFonts w:cs="Times New Roman"/>
          <w:sz w:val="24"/>
          <w:szCs w:val="24"/>
        </w:rPr>
      </w:pPr>
      <w:r w:rsidRPr="00F73347">
        <w:rPr>
          <w:rFonts w:cs="Times New Roman"/>
          <w:sz w:val="24"/>
          <w:szCs w:val="24"/>
        </w:rPr>
        <w:t>A. The National Institute for Occupational Safety and Health</w:t>
      </w:r>
      <w:r>
        <w:rPr>
          <w:rFonts w:cs="Times New Roman"/>
          <w:sz w:val="24"/>
          <w:szCs w:val="24"/>
        </w:rPr>
        <w:t xml:space="preserve"> </w:t>
      </w:r>
      <w:r w:rsidRPr="00F73347">
        <w:rPr>
          <w:rFonts w:cs="Times New Roman"/>
          <w:sz w:val="24"/>
          <w:szCs w:val="24"/>
        </w:rPr>
        <w:t>(NIOSH) should conduct or sponsor a formal task analysis and</w:t>
      </w:r>
      <w:r>
        <w:rPr>
          <w:rFonts w:cs="Times New Roman"/>
          <w:sz w:val="24"/>
          <w:szCs w:val="24"/>
        </w:rPr>
        <w:t xml:space="preserve"> </w:t>
      </w:r>
      <w:r w:rsidRPr="00F73347">
        <w:rPr>
          <w:rFonts w:cs="Times New Roman"/>
          <w:sz w:val="24"/>
          <w:szCs w:val="24"/>
        </w:rPr>
        <w:t>an analysis of the knowledge, skills, abilities, and other personal</w:t>
      </w:r>
      <w:r>
        <w:rPr>
          <w:rFonts w:cs="Times New Roman"/>
          <w:sz w:val="24"/>
          <w:szCs w:val="24"/>
        </w:rPr>
        <w:t xml:space="preserve"> </w:t>
      </w:r>
      <w:r w:rsidRPr="00F73347">
        <w:rPr>
          <w:rFonts w:cs="Times New Roman"/>
          <w:sz w:val="24"/>
          <w:szCs w:val="24"/>
        </w:rPr>
        <w:t>attributes (KSAOs) required for miners to self-escape effectively in</w:t>
      </w:r>
      <w:r>
        <w:rPr>
          <w:rFonts w:cs="Times New Roman"/>
          <w:sz w:val="24"/>
          <w:szCs w:val="24"/>
        </w:rPr>
        <w:t xml:space="preserve"> </w:t>
      </w:r>
      <w:r w:rsidRPr="00F73347">
        <w:rPr>
          <w:rFonts w:cs="Times New Roman"/>
          <w:sz w:val="24"/>
          <w:szCs w:val="24"/>
        </w:rPr>
        <w:t>coordination with the efforts of the responsible person, the communication</w:t>
      </w:r>
      <w:r>
        <w:rPr>
          <w:rFonts w:cs="Times New Roman"/>
          <w:sz w:val="24"/>
          <w:szCs w:val="24"/>
        </w:rPr>
        <w:t xml:space="preserve"> </w:t>
      </w:r>
      <w:r w:rsidRPr="00F73347">
        <w:rPr>
          <w:rFonts w:cs="Times New Roman"/>
          <w:sz w:val="24"/>
          <w:szCs w:val="24"/>
        </w:rPr>
        <w:t>center and mine management</w:t>
      </w:r>
      <w:r w:rsidR="00444113">
        <w:rPr>
          <w:rFonts w:cs="Times New Roman"/>
          <w:sz w:val="24"/>
          <w:szCs w:val="24"/>
        </w:rPr>
        <w:t xml:space="preserve"> (p.117)</w:t>
      </w:r>
      <w:r w:rsidRPr="00F73347">
        <w:rPr>
          <w:rFonts w:cs="Times New Roman"/>
          <w:sz w:val="24"/>
          <w:szCs w:val="24"/>
        </w:rPr>
        <w:t>.</w:t>
      </w:r>
    </w:p>
    <w:p w14:paraId="170BF834" w14:textId="77777777" w:rsidR="0003581E" w:rsidRDefault="0003581E" w:rsidP="00471174">
      <w:pPr>
        <w:pStyle w:val="BodyText"/>
        <w:tabs>
          <w:tab w:val="left" w:pos="-630"/>
        </w:tabs>
        <w:ind w:left="180"/>
        <w:rPr>
          <w:rFonts w:cs="Times New Roman"/>
          <w:sz w:val="24"/>
          <w:szCs w:val="24"/>
        </w:rPr>
      </w:pPr>
    </w:p>
    <w:p w14:paraId="0741F3E0" w14:textId="4FD57E74" w:rsidR="00216642" w:rsidRPr="00540067" w:rsidRDefault="002C2AB3" w:rsidP="00471174">
      <w:pPr>
        <w:pStyle w:val="BodyText"/>
        <w:tabs>
          <w:tab w:val="left" w:pos="-630"/>
        </w:tabs>
        <w:ind w:left="180"/>
        <w:rPr>
          <w:rFonts w:cs="Times New Roman"/>
          <w:sz w:val="24"/>
          <w:szCs w:val="24"/>
        </w:rPr>
      </w:pPr>
      <w:r w:rsidRPr="00540067">
        <w:rPr>
          <w:rFonts w:cs="Times New Roman"/>
          <w:sz w:val="24"/>
          <w:szCs w:val="24"/>
        </w:rPr>
        <w:t>.</w:t>
      </w:r>
    </w:p>
    <w:p w14:paraId="083581F7" w14:textId="77777777" w:rsidR="008C0A55" w:rsidRPr="00540067" w:rsidRDefault="008C0A55" w:rsidP="0016501F">
      <w:pPr>
        <w:pStyle w:val="BodyText"/>
        <w:ind w:left="0"/>
        <w:rPr>
          <w:rFonts w:cs="Times New Roman"/>
          <w:sz w:val="24"/>
          <w:szCs w:val="24"/>
        </w:rPr>
      </w:pPr>
    </w:p>
    <w:p w14:paraId="07C78CF1"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6" w:name="_Toc398218247"/>
      <w:r w:rsidRPr="00540067">
        <w:rPr>
          <w:rFonts w:cs="Times New Roman"/>
          <w:b/>
          <w:sz w:val="24"/>
          <w:szCs w:val="24"/>
        </w:rPr>
        <w:t>Impact on Small Businesses or Other Small Entities</w:t>
      </w:r>
      <w:bookmarkEnd w:id="6"/>
    </w:p>
    <w:p w14:paraId="0D76B379" w14:textId="77777777" w:rsidR="0078473A" w:rsidRPr="00540067" w:rsidRDefault="008B3F80" w:rsidP="00471174">
      <w:pPr>
        <w:pStyle w:val="BodyText"/>
        <w:ind w:left="180"/>
        <w:rPr>
          <w:rFonts w:cs="Times New Roman"/>
          <w:sz w:val="24"/>
          <w:szCs w:val="24"/>
        </w:rPr>
      </w:pPr>
      <w:r w:rsidRPr="00540067">
        <w:rPr>
          <w:rFonts w:cs="Times New Roman"/>
          <w:sz w:val="24"/>
          <w:szCs w:val="24"/>
        </w:rPr>
        <w:t xml:space="preserve">Data will be gathered at two mining companies, a large mine (over 4000 employees) and a </w:t>
      </w:r>
      <w:r w:rsidRPr="00540067">
        <w:rPr>
          <w:rFonts w:cs="Times New Roman"/>
          <w:sz w:val="24"/>
          <w:szCs w:val="24"/>
        </w:rPr>
        <w:lastRenderedPageBreak/>
        <w:t>small mine (less than 500). Efforts will be made to modify the data collection schedule (e.g., interviews, focus group sessions being held at end or beginning of shift) to accommodate miners from the small mine to minimize work interruption. Information gathered at the larger mine will be used as a “starter deck” for gathering information from the smaller mine to minimize the time requirements of the smaller mine employees.</w:t>
      </w:r>
    </w:p>
    <w:p w14:paraId="1DCFEC18" w14:textId="77777777" w:rsidR="00BE08DA" w:rsidRPr="00540067" w:rsidRDefault="0078473A" w:rsidP="00471174">
      <w:pPr>
        <w:pStyle w:val="BodyText"/>
        <w:ind w:left="180"/>
        <w:rPr>
          <w:rFonts w:cs="Times New Roman"/>
          <w:strike/>
          <w:sz w:val="24"/>
          <w:szCs w:val="24"/>
        </w:rPr>
      </w:pPr>
      <w:r w:rsidRPr="00540067">
        <w:rPr>
          <w:rFonts w:cs="Times New Roman"/>
          <w:sz w:val="24"/>
          <w:szCs w:val="24"/>
        </w:rPr>
        <w:t xml:space="preserve">It is important to gather data from both large and small mines to better reflect the variability that exists among mines and may impact </w:t>
      </w:r>
      <w:r w:rsidR="00F97E16" w:rsidRPr="00540067">
        <w:rPr>
          <w:rFonts w:cs="Times New Roman"/>
          <w:sz w:val="24"/>
          <w:szCs w:val="24"/>
        </w:rPr>
        <w:t>self-escape</w:t>
      </w:r>
      <w:r w:rsidRPr="00540067">
        <w:rPr>
          <w:rFonts w:cs="Times New Roman"/>
          <w:sz w:val="24"/>
          <w:szCs w:val="24"/>
        </w:rPr>
        <w:t xml:space="preserve"> procedures and resource availability (e.g., tools/technology). While governmental requirements/standards exist for the entire industry, it is important to understand the nuances in how those requirements are carried out.  </w:t>
      </w:r>
      <w:r w:rsidR="008B3F80" w:rsidRPr="00540067">
        <w:rPr>
          <w:rFonts w:cs="Times New Roman"/>
          <w:sz w:val="24"/>
          <w:szCs w:val="24"/>
        </w:rPr>
        <w:t xml:space="preserve">  </w:t>
      </w:r>
    </w:p>
    <w:p w14:paraId="4CA124F7" w14:textId="77777777" w:rsidR="000305A9" w:rsidRPr="00540067" w:rsidRDefault="000305A9" w:rsidP="00471174">
      <w:pPr>
        <w:pStyle w:val="BodyText"/>
        <w:ind w:left="180"/>
        <w:rPr>
          <w:rFonts w:cs="Times New Roman"/>
          <w:sz w:val="24"/>
          <w:szCs w:val="24"/>
          <w:shd w:val="clear" w:color="auto" w:fill="FFFFFF"/>
        </w:rPr>
      </w:pPr>
    </w:p>
    <w:p w14:paraId="5D14062C" w14:textId="77777777" w:rsidR="00AE1E34" w:rsidRPr="00540067" w:rsidRDefault="00AE1E34" w:rsidP="00AE1E34">
      <w:pPr>
        <w:pStyle w:val="BodyText"/>
        <w:rPr>
          <w:rFonts w:cs="Times New Roman"/>
          <w:sz w:val="24"/>
          <w:szCs w:val="24"/>
        </w:rPr>
      </w:pPr>
    </w:p>
    <w:p w14:paraId="643DBC25"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7" w:name="_Toc398218248"/>
      <w:r w:rsidRPr="00540067">
        <w:rPr>
          <w:rFonts w:cs="Times New Roman"/>
          <w:b/>
          <w:sz w:val="24"/>
          <w:szCs w:val="24"/>
        </w:rPr>
        <w:t>Consequences of Collecting the Information Less Frequently</w:t>
      </w:r>
      <w:bookmarkEnd w:id="7"/>
    </w:p>
    <w:p w14:paraId="2F67C271" w14:textId="77777777" w:rsidR="00CD6A22" w:rsidRPr="00540067" w:rsidRDefault="00300020" w:rsidP="00AE1E34">
      <w:pPr>
        <w:pStyle w:val="BodyText"/>
        <w:rPr>
          <w:rFonts w:cs="Times New Roman"/>
          <w:sz w:val="24"/>
          <w:szCs w:val="24"/>
        </w:rPr>
      </w:pPr>
      <w:r w:rsidRPr="00540067">
        <w:rPr>
          <w:rFonts w:cs="Times New Roman"/>
          <w:sz w:val="24"/>
          <w:szCs w:val="24"/>
        </w:rPr>
        <w:t xml:space="preserve">This is a one-time </w:t>
      </w:r>
      <w:r w:rsidR="00616922" w:rsidRPr="00540067">
        <w:rPr>
          <w:rFonts w:cs="Times New Roman"/>
          <w:sz w:val="24"/>
          <w:szCs w:val="24"/>
        </w:rPr>
        <w:t xml:space="preserve">data </w:t>
      </w:r>
      <w:r w:rsidRPr="00540067">
        <w:rPr>
          <w:rFonts w:cs="Times New Roman"/>
          <w:sz w:val="24"/>
          <w:szCs w:val="24"/>
        </w:rPr>
        <w:t>collection</w:t>
      </w:r>
      <w:r w:rsidR="00616922" w:rsidRPr="00540067">
        <w:rPr>
          <w:rFonts w:cs="Times New Roman"/>
          <w:sz w:val="24"/>
          <w:szCs w:val="24"/>
        </w:rPr>
        <w:t xml:space="preserve"> effort</w:t>
      </w:r>
      <w:r w:rsidRPr="00540067">
        <w:rPr>
          <w:rFonts w:cs="Times New Roman"/>
          <w:sz w:val="24"/>
          <w:szCs w:val="24"/>
        </w:rPr>
        <w:t>.</w:t>
      </w:r>
    </w:p>
    <w:p w14:paraId="3A9B2B37" w14:textId="77777777" w:rsidR="00616922" w:rsidRPr="00540067" w:rsidRDefault="00616922" w:rsidP="00AE1E34">
      <w:pPr>
        <w:pStyle w:val="BodyText"/>
        <w:rPr>
          <w:rFonts w:cs="Times New Roman"/>
          <w:sz w:val="24"/>
          <w:szCs w:val="24"/>
        </w:rPr>
      </w:pPr>
    </w:p>
    <w:p w14:paraId="6DD59F5D"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8" w:name="_Toc398218249"/>
      <w:r w:rsidRPr="00540067">
        <w:rPr>
          <w:rFonts w:cs="Times New Roman"/>
          <w:b/>
          <w:sz w:val="24"/>
          <w:szCs w:val="24"/>
        </w:rPr>
        <w:t>Special Circumstances Relating to the Guidelines of 5 CFR 1320.5</w:t>
      </w:r>
      <w:bookmarkEnd w:id="8"/>
    </w:p>
    <w:p w14:paraId="374FB071" w14:textId="77777777" w:rsidR="00993218" w:rsidRPr="00540067" w:rsidRDefault="00B35581" w:rsidP="00A51E2E">
      <w:pPr>
        <w:pStyle w:val="BodyText"/>
        <w:rPr>
          <w:rFonts w:cs="Times New Roman"/>
          <w:sz w:val="24"/>
          <w:szCs w:val="24"/>
        </w:rPr>
      </w:pPr>
      <w:r w:rsidRPr="00540067">
        <w:rPr>
          <w:rFonts w:cs="Times New Roman"/>
          <w:sz w:val="24"/>
          <w:szCs w:val="24"/>
        </w:rPr>
        <w:t>This request fully complies with the regulation 5 CFR 1320.5.</w:t>
      </w:r>
    </w:p>
    <w:p w14:paraId="0730AA0F"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9" w:name="_Toc398218250"/>
      <w:r w:rsidRPr="00540067">
        <w:rPr>
          <w:rFonts w:cs="Times New Roman"/>
          <w:b/>
          <w:sz w:val="24"/>
          <w:szCs w:val="24"/>
        </w:rPr>
        <w:t>Comments in Response to the Federal Register Notice and Efforts to Consult Outside the Agency</w:t>
      </w:r>
      <w:bookmarkEnd w:id="9"/>
    </w:p>
    <w:p w14:paraId="70F8AE1B" w14:textId="77777777" w:rsidR="006E2CE5" w:rsidRPr="00540067" w:rsidRDefault="006E2CE5" w:rsidP="006E2CE5">
      <w:pPr>
        <w:pStyle w:val="BodyText"/>
        <w:tabs>
          <w:tab w:val="left" w:pos="521"/>
        </w:tabs>
        <w:spacing w:after="0"/>
        <w:ind w:left="160" w:right="264"/>
        <w:rPr>
          <w:rFonts w:cs="Times New Roman"/>
          <w:sz w:val="24"/>
          <w:szCs w:val="24"/>
          <w:highlight w:val="yellow"/>
        </w:rPr>
      </w:pPr>
    </w:p>
    <w:p w14:paraId="0F3C258B" w14:textId="77777777" w:rsidR="006E2CE5" w:rsidRPr="004A3DB7" w:rsidRDefault="00021D5D" w:rsidP="006E2CE5">
      <w:pPr>
        <w:pStyle w:val="BodyText"/>
        <w:tabs>
          <w:tab w:val="left" w:pos="521"/>
        </w:tabs>
        <w:spacing w:after="0"/>
        <w:ind w:left="160" w:right="264"/>
        <w:rPr>
          <w:rFonts w:cs="Times New Roman"/>
          <w:sz w:val="24"/>
          <w:szCs w:val="24"/>
        </w:rPr>
      </w:pPr>
      <w:r w:rsidRPr="00540067">
        <w:rPr>
          <w:rFonts w:cs="Times New Roman"/>
          <w:sz w:val="24"/>
          <w:szCs w:val="24"/>
        </w:rPr>
        <w:t xml:space="preserve">A. </w:t>
      </w:r>
      <w:r w:rsidR="006E2CE5" w:rsidRPr="00540067">
        <w:rPr>
          <w:rFonts w:cs="Times New Roman"/>
          <w:sz w:val="24"/>
          <w:szCs w:val="24"/>
        </w:rPr>
        <w:t>A</w:t>
      </w:r>
      <w:r w:rsidR="006E2CE5" w:rsidRPr="00540067">
        <w:rPr>
          <w:rFonts w:cs="Times New Roman"/>
          <w:spacing w:val="-1"/>
          <w:sz w:val="24"/>
          <w:szCs w:val="24"/>
        </w:rPr>
        <w:t xml:space="preserve"> </w:t>
      </w:r>
      <w:r w:rsidR="006E2CE5" w:rsidRPr="00540067">
        <w:rPr>
          <w:rFonts w:cs="Times New Roman"/>
          <w:spacing w:val="-2"/>
          <w:sz w:val="24"/>
          <w:szCs w:val="24"/>
        </w:rPr>
        <w:t xml:space="preserve">60-day </w:t>
      </w:r>
      <w:r w:rsidR="006E2CE5" w:rsidRPr="00540067">
        <w:rPr>
          <w:rFonts w:cs="Times New Roman"/>
          <w:sz w:val="24"/>
          <w:szCs w:val="24"/>
        </w:rPr>
        <w:t>Federal</w:t>
      </w:r>
      <w:r w:rsidR="006E2CE5" w:rsidRPr="00540067">
        <w:rPr>
          <w:rFonts w:cs="Times New Roman"/>
          <w:spacing w:val="1"/>
          <w:sz w:val="24"/>
          <w:szCs w:val="24"/>
        </w:rPr>
        <w:t xml:space="preserve"> </w:t>
      </w:r>
      <w:r w:rsidR="006E2CE5" w:rsidRPr="00540067">
        <w:rPr>
          <w:rFonts w:cs="Times New Roman"/>
          <w:spacing w:val="-1"/>
          <w:sz w:val="24"/>
          <w:szCs w:val="24"/>
        </w:rPr>
        <w:t>Register</w:t>
      </w:r>
      <w:r w:rsidR="006E2CE5" w:rsidRPr="00540067">
        <w:rPr>
          <w:rFonts w:cs="Times New Roman"/>
          <w:spacing w:val="1"/>
          <w:sz w:val="24"/>
          <w:szCs w:val="24"/>
        </w:rPr>
        <w:t xml:space="preserve"> </w:t>
      </w:r>
      <w:r w:rsidR="006E2CE5" w:rsidRPr="00540067">
        <w:rPr>
          <w:rFonts w:cs="Times New Roman"/>
          <w:spacing w:val="-2"/>
          <w:sz w:val="24"/>
          <w:szCs w:val="24"/>
        </w:rPr>
        <w:t>Notice</w:t>
      </w:r>
      <w:r w:rsidR="006E2CE5" w:rsidRPr="00540067">
        <w:rPr>
          <w:rFonts w:cs="Times New Roman"/>
          <w:sz w:val="24"/>
          <w:szCs w:val="24"/>
        </w:rPr>
        <w:t xml:space="preserve"> </w:t>
      </w:r>
      <w:r w:rsidR="006E2CE5" w:rsidRPr="00540067">
        <w:rPr>
          <w:rFonts w:cs="Times New Roman"/>
          <w:spacing w:val="-2"/>
          <w:sz w:val="24"/>
          <w:szCs w:val="24"/>
        </w:rPr>
        <w:t>was</w:t>
      </w:r>
      <w:r w:rsidR="006E2CE5" w:rsidRPr="00540067">
        <w:rPr>
          <w:rFonts w:cs="Times New Roman"/>
          <w:sz w:val="24"/>
          <w:szCs w:val="24"/>
        </w:rPr>
        <w:t xml:space="preserve"> </w:t>
      </w:r>
      <w:r w:rsidR="006E2CE5" w:rsidRPr="00540067">
        <w:rPr>
          <w:rFonts w:cs="Times New Roman"/>
          <w:spacing w:val="-1"/>
          <w:sz w:val="24"/>
          <w:szCs w:val="24"/>
        </w:rPr>
        <w:t>published</w:t>
      </w:r>
      <w:r w:rsidR="006E2CE5" w:rsidRPr="00540067">
        <w:rPr>
          <w:rFonts w:cs="Times New Roman"/>
          <w:spacing w:val="-3"/>
          <w:sz w:val="24"/>
          <w:szCs w:val="24"/>
        </w:rPr>
        <w:t xml:space="preserve"> </w:t>
      </w:r>
      <w:r w:rsidR="006E2CE5" w:rsidRPr="00540067">
        <w:rPr>
          <w:rFonts w:cs="Times New Roman"/>
          <w:sz w:val="24"/>
          <w:szCs w:val="24"/>
        </w:rPr>
        <w:t>in</w:t>
      </w:r>
      <w:r w:rsidR="006E2CE5" w:rsidRPr="00540067">
        <w:rPr>
          <w:rFonts w:cs="Times New Roman"/>
          <w:spacing w:val="-3"/>
          <w:sz w:val="24"/>
          <w:szCs w:val="24"/>
        </w:rPr>
        <w:t xml:space="preserve"> </w:t>
      </w:r>
      <w:r w:rsidR="006E2CE5" w:rsidRPr="00540067">
        <w:rPr>
          <w:rFonts w:cs="Times New Roman"/>
          <w:sz w:val="24"/>
          <w:szCs w:val="24"/>
        </w:rPr>
        <w:t>the</w:t>
      </w:r>
      <w:r w:rsidR="006E2CE5" w:rsidRPr="00540067">
        <w:rPr>
          <w:rFonts w:cs="Times New Roman"/>
          <w:spacing w:val="3"/>
          <w:sz w:val="24"/>
          <w:szCs w:val="24"/>
        </w:rPr>
        <w:t xml:space="preserve"> </w:t>
      </w:r>
      <w:r w:rsidR="006E2CE5" w:rsidRPr="00540067">
        <w:rPr>
          <w:rFonts w:cs="Times New Roman"/>
          <w:i/>
          <w:spacing w:val="-1"/>
          <w:sz w:val="24"/>
          <w:szCs w:val="24"/>
        </w:rPr>
        <w:t>Federal</w:t>
      </w:r>
      <w:r w:rsidR="006E2CE5" w:rsidRPr="00540067">
        <w:rPr>
          <w:rFonts w:cs="Times New Roman"/>
          <w:i/>
          <w:spacing w:val="1"/>
          <w:sz w:val="24"/>
          <w:szCs w:val="24"/>
        </w:rPr>
        <w:t xml:space="preserve"> </w:t>
      </w:r>
      <w:r w:rsidR="006E2CE5" w:rsidRPr="00540067">
        <w:rPr>
          <w:rFonts w:cs="Times New Roman"/>
          <w:i/>
          <w:spacing w:val="-1"/>
          <w:sz w:val="24"/>
          <w:szCs w:val="24"/>
        </w:rPr>
        <w:t>Register</w:t>
      </w:r>
      <w:r w:rsidR="006E2CE5" w:rsidRPr="00540067">
        <w:rPr>
          <w:rFonts w:cs="Times New Roman"/>
          <w:i/>
          <w:spacing w:val="1"/>
          <w:sz w:val="24"/>
          <w:szCs w:val="24"/>
        </w:rPr>
        <w:t xml:space="preserve"> </w:t>
      </w:r>
      <w:r w:rsidR="006E2CE5" w:rsidRPr="009A30D9">
        <w:rPr>
          <w:rFonts w:cs="Times New Roman"/>
          <w:sz w:val="24"/>
          <w:szCs w:val="24"/>
        </w:rPr>
        <w:t>on</w:t>
      </w:r>
      <w:r w:rsidR="006E2CE5" w:rsidRPr="009A30D9">
        <w:rPr>
          <w:rFonts w:cs="Times New Roman"/>
          <w:spacing w:val="-3"/>
          <w:sz w:val="24"/>
          <w:szCs w:val="24"/>
        </w:rPr>
        <w:t xml:space="preserve"> </w:t>
      </w:r>
      <w:r w:rsidR="007C5D82" w:rsidRPr="009A30D9">
        <w:rPr>
          <w:rFonts w:cs="Times New Roman"/>
          <w:spacing w:val="-1"/>
          <w:sz w:val="24"/>
          <w:szCs w:val="24"/>
        </w:rPr>
        <w:t>December 11,</w:t>
      </w:r>
      <w:r w:rsidR="006E2CE5" w:rsidRPr="009A30D9">
        <w:rPr>
          <w:rFonts w:cs="Times New Roman"/>
          <w:sz w:val="24"/>
          <w:szCs w:val="24"/>
        </w:rPr>
        <w:t>, 2014,</w:t>
      </w:r>
      <w:r w:rsidR="006E2CE5" w:rsidRPr="009A30D9">
        <w:rPr>
          <w:rFonts w:cs="Times New Roman"/>
          <w:spacing w:val="71"/>
          <w:sz w:val="24"/>
          <w:szCs w:val="24"/>
        </w:rPr>
        <w:t xml:space="preserve"> </w:t>
      </w:r>
      <w:r w:rsidR="006E2CE5" w:rsidRPr="009A30D9">
        <w:rPr>
          <w:rFonts w:cs="Times New Roman"/>
          <w:spacing w:val="-1"/>
          <w:sz w:val="24"/>
          <w:szCs w:val="24"/>
        </w:rPr>
        <w:t>vol.</w:t>
      </w:r>
      <w:r w:rsidR="006E2CE5" w:rsidRPr="009A30D9">
        <w:rPr>
          <w:rFonts w:cs="Times New Roman"/>
          <w:sz w:val="24"/>
          <w:szCs w:val="24"/>
        </w:rPr>
        <w:t xml:space="preserve"> </w:t>
      </w:r>
      <w:r w:rsidR="007C5D82" w:rsidRPr="009A30D9">
        <w:rPr>
          <w:rFonts w:cs="Times New Roman"/>
          <w:sz w:val="24"/>
          <w:szCs w:val="24"/>
        </w:rPr>
        <w:t>79</w:t>
      </w:r>
      <w:r w:rsidR="006E2CE5" w:rsidRPr="009A30D9">
        <w:rPr>
          <w:rFonts w:cs="Times New Roman"/>
          <w:sz w:val="24"/>
          <w:szCs w:val="24"/>
        </w:rPr>
        <w:t xml:space="preserve">, </w:t>
      </w:r>
      <w:r w:rsidR="006E2CE5" w:rsidRPr="009A30D9">
        <w:rPr>
          <w:rFonts w:cs="Times New Roman"/>
          <w:spacing w:val="-1"/>
          <w:sz w:val="24"/>
          <w:szCs w:val="24"/>
        </w:rPr>
        <w:t>No.</w:t>
      </w:r>
      <w:r w:rsidR="006E2CE5" w:rsidRPr="009A30D9">
        <w:rPr>
          <w:rFonts w:cs="Times New Roman"/>
          <w:sz w:val="24"/>
          <w:szCs w:val="24"/>
        </w:rPr>
        <w:t xml:space="preserve"> </w:t>
      </w:r>
      <w:r w:rsidR="007C5D82" w:rsidRPr="009A30D9">
        <w:rPr>
          <w:rFonts w:cs="Times New Roman"/>
          <w:sz w:val="24"/>
          <w:szCs w:val="24"/>
        </w:rPr>
        <w:t>238</w:t>
      </w:r>
      <w:r w:rsidR="006E2CE5" w:rsidRPr="009A30D9">
        <w:rPr>
          <w:rFonts w:cs="Times New Roman"/>
          <w:sz w:val="24"/>
          <w:szCs w:val="24"/>
        </w:rPr>
        <w:t>, pp.</w:t>
      </w:r>
      <w:r w:rsidR="006E2CE5" w:rsidRPr="009A30D9">
        <w:rPr>
          <w:rFonts w:cs="Times New Roman"/>
          <w:spacing w:val="-3"/>
          <w:sz w:val="24"/>
          <w:szCs w:val="24"/>
        </w:rPr>
        <w:t xml:space="preserve"> </w:t>
      </w:r>
      <w:r w:rsidR="007C5D82" w:rsidRPr="009A30D9">
        <w:rPr>
          <w:rFonts w:cs="Times New Roman"/>
          <w:spacing w:val="-1"/>
          <w:sz w:val="24"/>
          <w:szCs w:val="24"/>
        </w:rPr>
        <w:t>73587-73588</w:t>
      </w:r>
      <w:r w:rsidR="007C5D82" w:rsidRPr="009A30D9">
        <w:rPr>
          <w:rFonts w:cs="Times New Roman"/>
          <w:sz w:val="24"/>
          <w:szCs w:val="24"/>
        </w:rPr>
        <w:t xml:space="preserve"> </w:t>
      </w:r>
      <w:r w:rsidR="006E2CE5" w:rsidRPr="009A30D9">
        <w:rPr>
          <w:rFonts w:cs="Times New Roman"/>
          <w:sz w:val="24"/>
          <w:szCs w:val="24"/>
        </w:rPr>
        <w:t xml:space="preserve">(see </w:t>
      </w:r>
      <w:r w:rsidR="006E2CE5" w:rsidRPr="009A30D9">
        <w:rPr>
          <w:rFonts w:cs="Times New Roman"/>
          <w:spacing w:val="-1"/>
          <w:sz w:val="24"/>
          <w:szCs w:val="24"/>
        </w:rPr>
        <w:t>Attachment B</w:t>
      </w:r>
      <w:r w:rsidR="006E2CE5" w:rsidRPr="004A3DB7">
        <w:rPr>
          <w:rFonts w:cs="Times New Roman"/>
          <w:spacing w:val="-1"/>
          <w:sz w:val="24"/>
          <w:szCs w:val="24"/>
        </w:rPr>
        <w:t>).</w:t>
      </w:r>
      <w:r w:rsidR="006E2CE5" w:rsidRPr="004A3DB7">
        <w:rPr>
          <w:rFonts w:cs="Times New Roman"/>
          <w:spacing w:val="52"/>
          <w:sz w:val="24"/>
          <w:szCs w:val="24"/>
        </w:rPr>
        <w:t xml:space="preserve"> </w:t>
      </w:r>
      <w:r w:rsidR="006E2CE5" w:rsidRPr="004A3DB7">
        <w:rPr>
          <w:rFonts w:cs="Times New Roman"/>
          <w:spacing w:val="-1"/>
          <w:sz w:val="24"/>
          <w:szCs w:val="24"/>
        </w:rPr>
        <w:t>There</w:t>
      </w:r>
      <w:r w:rsidR="006E2CE5" w:rsidRPr="004A3DB7">
        <w:rPr>
          <w:rFonts w:cs="Times New Roman"/>
          <w:spacing w:val="-2"/>
          <w:sz w:val="24"/>
          <w:szCs w:val="24"/>
        </w:rPr>
        <w:t xml:space="preserve"> </w:t>
      </w:r>
      <w:r w:rsidR="006E2CE5" w:rsidRPr="004A3DB7">
        <w:rPr>
          <w:rFonts w:cs="Times New Roman"/>
          <w:spacing w:val="-1"/>
          <w:sz w:val="24"/>
          <w:szCs w:val="24"/>
        </w:rPr>
        <w:t>were</w:t>
      </w:r>
      <w:r w:rsidR="006E2CE5" w:rsidRPr="004A3DB7">
        <w:rPr>
          <w:rFonts w:cs="Times New Roman"/>
          <w:spacing w:val="1"/>
          <w:sz w:val="24"/>
          <w:szCs w:val="24"/>
        </w:rPr>
        <w:t xml:space="preserve"> </w:t>
      </w:r>
      <w:r w:rsidR="006E2CE5" w:rsidRPr="004A3DB7">
        <w:rPr>
          <w:rFonts w:cs="Times New Roman"/>
          <w:sz w:val="24"/>
          <w:szCs w:val="24"/>
        </w:rPr>
        <w:t>no</w:t>
      </w:r>
      <w:r w:rsidR="006E2CE5" w:rsidRPr="004A3DB7">
        <w:rPr>
          <w:rFonts w:cs="Times New Roman"/>
          <w:spacing w:val="-3"/>
          <w:sz w:val="24"/>
          <w:szCs w:val="24"/>
        </w:rPr>
        <w:t xml:space="preserve"> </w:t>
      </w:r>
      <w:r w:rsidR="006E2CE5" w:rsidRPr="004A3DB7">
        <w:rPr>
          <w:rFonts w:cs="Times New Roman"/>
          <w:spacing w:val="-1"/>
          <w:sz w:val="24"/>
          <w:szCs w:val="24"/>
        </w:rPr>
        <w:t>public</w:t>
      </w:r>
      <w:r w:rsidR="006E2CE5" w:rsidRPr="004A3DB7">
        <w:rPr>
          <w:rFonts w:cs="Times New Roman"/>
          <w:spacing w:val="-2"/>
          <w:sz w:val="24"/>
          <w:szCs w:val="24"/>
        </w:rPr>
        <w:t xml:space="preserve"> </w:t>
      </w:r>
      <w:r w:rsidR="006E2CE5" w:rsidRPr="004A3DB7">
        <w:rPr>
          <w:rFonts w:cs="Times New Roman"/>
          <w:spacing w:val="-1"/>
          <w:sz w:val="24"/>
          <w:szCs w:val="24"/>
        </w:rPr>
        <w:t>comments.</w:t>
      </w:r>
    </w:p>
    <w:p w14:paraId="1178EFFC" w14:textId="77777777" w:rsidR="006E2CE5" w:rsidRPr="00540067" w:rsidRDefault="006E2CE5" w:rsidP="006E2CE5">
      <w:pPr>
        <w:pStyle w:val="BodyText"/>
        <w:tabs>
          <w:tab w:val="left" w:pos="521"/>
        </w:tabs>
        <w:spacing w:after="0"/>
        <w:ind w:left="160" w:right="264"/>
        <w:rPr>
          <w:rFonts w:cs="Times New Roman"/>
          <w:sz w:val="24"/>
          <w:szCs w:val="24"/>
          <w:highlight w:val="yellow"/>
        </w:rPr>
      </w:pPr>
    </w:p>
    <w:p w14:paraId="679B49A5" w14:textId="41FA1911" w:rsidR="001F748C" w:rsidRDefault="00021D5D" w:rsidP="006F4BA3">
      <w:pPr>
        <w:rPr>
          <w:rFonts w:ascii="Times New Roman" w:eastAsia="Times New Roman" w:hAnsi="Times New Roman" w:cs="Times New Roman"/>
          <w:sz w:val="24"/>
          <w:szCs w:val="24"/>
        </w:rPr>
      </w:pPr>
      <w:r w:rsidRPr="00540067">
        <w:rPr>
          <w:rFonts w:ascii="Times New Roman" w:eastAsia="Times New Roman" w:hAnsi="Times New Roman" w:cs="Times New Roman"/>
          <w:sz w:val="24"/>
          <w:szCs w:val="24"/>
        </w:rPr>
        <w:t>B.</w:t>
      </w:r>
      <w:r w:rsidR="00350862">
        <w:rPr>
          <w:rFonts w:ascii="Times New Roman" w:eastAsia="Times New Roman" w:hAnsi="Times New Roman" w:cs="Times New Roman"/>
          <w:sz w:val="24"/>
          <w:szCs w:val="24"/>
        </w:rPr>
        <w:t xml:space="preserve">In addition to the NAS, </w:t>
      </w:r>
      <w:r w:rsidR="000028D4">
        <w:rPr>
          <w:rFonts w:ascii="Times New Roman" w:eastAsia="Times New Roman" w:hAnsi="Times New Roman" w:cs="Times New Roman"/>
          <w:sz w:val="24"/>
          <w:szCs w:val="24"/>
        </w:rPr>
        <w:t>NIOSH</w:t>
      </w:r>
      <w:r w:rsidR="006E2CE5" w:rsidRPr="00540067">
        <w:rPr>
          <w:rFonts w:ascii="Times New Roman" w:eastAsia="Times New Roman" w:hAnsi="Times New Roman" w:cs="Times New Roman"/>
          <w:sz w:val="24"/>
          <w:szCs w:val="24"/>
        </w:rPr>
        <w:t xml:space="preserve"> researchers </w:t>
      </w:r>
      <w:r w:rsidRPr="00540067">
        <w:rPr>
          <w:rFonts w:ascii="Times New Roman" w:eastAsia="Times New Roman" w:hAnsi="Times New Roman" w:cs="Times New Roman"/>
          <w:sz w:val="24"/>
          <w:szCs w:val="24"/>
        </w:rPr>
        <w:t xml:space="preserve">have consulted with persons outside the CDC </w:t>
      </w:r>
      <w:r w:rsidR="000028D4">
        <w:rPr>
          <w:rFonts w:ascii="Times New Roman" w:eastAsia="Times New Roman" w:hAnsi="Times New Roman" w:cs="Times New Roman"/>
          <w:sz w:val="24"/>
          <w:szCs w:val="24"/>
        </w:rPr>
        <w:t xml:space="preserve">and are currently under contract with The Group for Organizational Effectiveness (gOE), </w:t>
      </w:r>
      <w:r w:rsidR="00350862">
        <w:rPr>
          <w:rFonts w:ascii="Times New Roman" w:eastAsia="Times New Roman" w:hAnsi="Times New Roman" w:cs="Times New Roman"/>
          <w:sz w:val="24"/>
          <w:szCs w:val="24"/>
        </w:rPr>
        <w:t xml:space="preserve">whose subcontractors include </w:t>
      </w:r>
      <w:r w:rsidR="000028D4">
        <w:rPr>
          <w:rFonts w:ascii="Times New Roman" w:eastAsia="Times New Roman" w:hAnsi="Times New Roman" w:cs="Times New Roman"/>
          <w:sz w:val="24"/>
          <w:szCs w:val="24"/>
        </w:rPr>
        <w:t>Aptima, Inc.</w:t>
      </w:r>
      <w:r w:rsidR="00B12B37">
        <w:rPr>
          <w:rFonts w:ascii="Times New Roman" w:eastAsia="Times New Roman" w:hAnsi="Times New Roman" w:cs="Times New Roman"/>
          <w:sz w:val="24"/>
          <w:szCs w:val="24"/>
        </w:rPr>
        <w:t xml:space="preserve"> and a mining expert. These companies have extensive job analysis, task analysis and competency analysis experience as well as working with high risk organizations </w:t>
      </w:r>
      <w:r w:rsidR="00FB2B50">
        <w:rPr>
          <w:rFonts w:ascii="Times New Roman" w:eastAsia="Times New Roman" w:hAnsi="Times New Roman" w:cs="Times New Roman"/>
          <w:sz w:val="24"/>
          <w:szCs w:val="24"/>
        </w:rPr>
        <w:t>and</w:t>
      </w:r>
      <w:r w:rsidR="00B12B37">
        <w:rPr>
          <w:rFonts w:ascii="Times New Roman" w:eastAsia="Times New Roman" w:hAnsi="Times New Roman" w:cs="Times New Roman"/>
          <w:sz w:val="24"/>
          <w:szCs w:val="24"/>
        </w:rPr>
        <w:t xml:space="preserve"> industries.</w:t>
      </w:r>
      <w:r w:rsidR="000028D4">
        <w:rPr>
          <w:rFonts w:ascii="Times New Roman" w:eastAsia="Times New Roman" w:hAnsi="Times New Roman" w:cs="Times New Roman"/>
          <w:sz w:val="24"/>
          <w:szCs w:val="24"/>
        </w:rPr>
        <w:t xml:space="preserve"> </w:t>
      </w:r>
      <w:r w:rsidR="00B12B37">
        <w:rPr>
          <w:rFonts w:ascii="Times New Roman" w:eastAsia="Times New Roman" w:hAnsi="Times New Roman" w:cs="Times New Roman"/>
          <w:sz w:val="24"/>
          <w:szCs w:val="24"/>
        </w:rPr>
        <w:t>T</w:t>
      </w:r>
      <w:r w:rsidR="006E2CE5" w:rsidRPr="00DC6FF9">
        <w:rPr>
          <w:rFonts w:ascii="Times New Roman" w:eastAsia="Times New Roman" w:hAnsi="Times New Roman" w:cs="Times New Roman"/>
          <w:sz w:val="24"/>
          <w:szCs w:val="24"/>
        </w:rPr>
        <w:t>he services of a</w:t>
      </w:r>
      <w:r w:rsidR="00186954" w:rsidRPr="00DC6FF9">
        <w:rPr>
          <w:rFonts w:ascii="Times New Roman" w:eastAsia="Times New Roman" w:hAnsi="Times New Roman" w:cs="Times New Roman"/>
          <w:sz w:val="24"/>
          <w:szCs w:val="24"/>
        </w:rPr>
        <w:t>n expert</w:t>
      </w:r>
      <w:r w:rsidR="006E2CE5" w:rsidRPr="00DC6FF9">
        <w:rPr>
          <w:rFonts w:ascii="Times New Roman" w:eastAsia="Times New Roman" w:hAnsi="Times New Roman" w:cs="Times New Roman"/>
          <w:sz w:val="24"/>
          <w:szCs w:val="24"/>
        </w:rPr>
        <w:t xml:space="preserve"> mining consultant</w:t>
      </w:r>
      <w:r w:rsidR="00B12B37">
        <w:rPr>
          <w:rFonts w:ascii="Times New Roman" w:eastAsia="Times New Roman" w:hAnsi="Times New Roman" w:cs="Times New Roman"/>
          <w:sz w:val="24"/>
          <w:szCs w:val="24"/>
        </w:rPr>
        <w:t xml:space="preserve"> have been gained </w:t>
      </w:r>
      <w:r w:rsidR="006E2CE5" w:rsidRPr="00DC6FF9">
        <w:rPr>
          <w:rFonts w:ascii="Times New Roman" w:eastAsia="Times New Roman" w:hAnsi="Times New Roman" w:cs="Times New Roman"/>
          <w:sz w:val="24"/>
          <w:szCs w:val="24"/>
        </w:rPr>
        <w:t>to ensure that the clarity of instructions and frequency of data collection is appropriate</w:t>
      </w:r>
      <w:r w:rsidRPr="00DC6FF9">
        <w:rPr>
          <w:rFonts w:ascii="Times New Roman" w:eastAsia="Times New Roman" w:hAnsi="Times New Roman" w:cs="Times New Roman"/>
          <w:sz w:val="24"/>
          <w:szCs w:val="24"/>
        </w:rPr>
        <w:t>: Dr. Christopher Bise, Professor and Robert E. Murray Chairman of Mining Engineering at West Virginia University</w:t>
      </w:r>
      <w:r w:rsidR="00B12B37">
        <w:rPr>
          <w:rFonts w:ascii="Times New Roman" w:eastAsia="Times New Roman" w:hAnsi="Times New Roman" w:cs="Times New Roman"/>
          <w:sz w:val="24"/>
          <w:szCs w:val="24"/>
        </w:rPr>
        <w:t xml:space="preserve"> was the initial expert but </w:t>
      </w:r>
      <w:r w:rsidR="00B12B37">
        <w:rPr>
          <w:rFonts w:ascii="Times New Roman" w:hAnsi="Times New Roman" w:cs="Times New Roman"/>
          <w:sz w:val="24"/>
          <w:szCs w:val="24"/>
        </w:rPr>
        <w:t xml:space="preserve">unfortunately passed away. His replacement is Dr. Thomas Novak, </w:t>
      </w:r>
      <w:r w:rsidR="00B12B37" w:rsidRPr="006F4BA3">
        <w:rPr>
          <w:rFonts w:ascii="Times New Roman" w:hAnsi="Times New Roman" w:cs="Times New Roman"/>
          <w:sz w:val="24"/>
          <w:szCs w:val="24"/>
        </w:rPr>
        <w:t>Professor and Alliance Coal Academic Chair</w:t>
      </w:r>
      <w:r w:rsidR="00B12B37">
        <w:rPr>
          <w:rFonts w:ascii="Times New Roman" w:hAnsi="Times New Roman" w:cs="Times New Roman"/>
          <w:sz w:val="24"/>
          <w:szCs w:val="24"/>
        </w:rPr>
        <w:t xml:space="preserve">, </w:t>
      </w:r>
      <w:r w:rsidR="00B12B37" w:rsidRPr="006F4BA3">
        <w:rPr>
          <w:rFonts w:ascii="Times New Roman" w:hAnsi="Times New Roman" w:cs="Times New Roman"/>
          <w:sz w:val="24"/>
          <w:szCs w:val="24"/>
        </w:rPr>
        <w:t>Department of Mining Engineering</w:t>
      </w:r>
      <w:r w:rsidR="00B12B37">
        <w:rPr>
          <w:rFonts w:ascii="Times New Roman" w:hAnsi="Times New Roman" w:cs="Times New Roman"/>
          <w:sz w:val="24"/>
          <w:szCs w:val="24"/>
        </w:rPr>
        <w:t xml:space="preserve">, </w:t>
      </w:r>
      <w:r w:rsidR="00B12B37" w:rsidRPr="006F4BA3">
        <w:rPr>
          <w:rFonts w:ascii="Times New Roman" w:hAnsi="Times New Roman" w:cs="Times New Roman"/>
          <w:sz w:val="24"/>
          <w:szCs w:val="24"/>
        </w:rPr>
        <w:t>University of Kentucky</w:t>
      </w:r>
      <w:r w:rsidR="00B12B37">
        <w:rPr>
          <w:rFonts w:ascii="Times New Roman" w:hAnsi="Times New Roman" w:cs="Times New Roman"/>
          <w:sz w:val="24"/>
          <w:szCs w:val="24"/>
        </w:rPr>
        <w:t xml:space="preserve">, </w:t>
      </w:r>
      <w:r w:rsidR="00B12B37" w:rsidRPr="006F4BA3">
        <w:rPr>
          <w:rFonts w:ascii="Times New Roman" w:hAnsi="Times New Roman" w:cs="Times New Roman"/>
          <w:sz w:val="24"/>
          <w:szCs w:val="24"/>
        </w:rPr>
        <w:t>230 Mining &amp; Mineral Resources Bldg</w:t>
      </w:r>
      <w:r w:rsidR="00B12B37">
        <w:rPr>
          <w:rFonts w:ascii="Times New Roman" w:hAnsi="Times New Roman" w:cs="Times New Roman"/>
          <w:sz w:val="24"/>
          <w:szCs w:val="24"/>
        </w:rPr>
        <w:t xml:space="preserve">, </w:t>
      </w:r>
      <w:r w:rsidR="00B12B37" w:rsidRPr="006F4BA3">
        <w:rPr>
          <w:rFonts w:ascii="Times New Roman" w:hAnsi="Times New Roman" w:cs="Times New Roman"/>
          <w:sz w:val="24"/>
          <w:szCs w:val="24"/>
        </w:rPr>
        <w:t>504 Rose Street</w:t>
      </w:r>
      <w:r w:rsidR="00B12B37">
        <w:rPr>
          <w:rFonts w:ascii="Times New Roman" w:hAnsi="Times New Roman" w:cs="Times New Roman"/>
          <w:sz w:val="24"/>
          <w:szCs w:val="24"/>
        </w:rPr>
        <w:t xml:space="preserve">, </w:t>
      </w:r>
      <w:r w:rsidR="00B12B37" w:rsidRPr="006F4BA3">
        <w:rPr>
          <w:rFonts w:ascii="Times New Roman" w:hAnsi="Times New Roman" w:cs="Times New Roman"/>
          <w:sz w:val="24"/>
          <w:szCs w:val="24"/>
        </w:rPr>
        <w:t>Lexington, KY  40506-0107</w:t>
      </w:r>
      <w:r w:rsidR="00B12B37">
        <w:rPr>
          <w:rFonts w:ascii="Times New Roman" w:hAnsi="Times New Roman" w:cs="Times New Roman"/>
          <w:sz w:val="24"/>
          <w:szCs w:val="24"/>
        </w:rPr>
        <w:t xml:space="preserve">, </w:t>
      </w:r>
      <w:r w:rsidR="00B12B37" w:rsidRPr="006F4BA3">
        <w:rPr>
          <w:rFonts w:ascii="Times New Roman" w:hAnsi="Times New Roman" w:cs="Times New Roman"/>
          <w:sz w:val="24"/>
          <w:szCs w:val="24"/>
        </w:rPr>
        <w:t>Phone:  859-257-3818</w:t>
      </w:r>
      <w:r w:rsidR="00B12B37">
        <w:rPr>
          <w:rFonts w:ascii="Times New Roman" w:hAnsi="Times New Roman" w:cs="Times New Roman"/>
          <w:sz w:val="24"/>
          <w:szCs w:val="24"/>
        </w:rPr>
        <w:t>,</w:t>
      </w:r>
      <w:r w:rsidR="00B12B37" w:rsidRPr="006F4BA3">
        <w:rPr>
          <w:rFonts w:ascii="Times New Roman" w:hAnsi="Times New Roman" w:cs="Times New Roman"/>
          <w:sz w:val="28"/>
          <w:szCs w:val="24"/>
        </w:rPr>
        <w:t xml:space="preserve"> </w:t>
      </w:r>
      <w:hyperlink r:id="rId8" w:history="1">
        <w:r w:rsidR="00B12B37" w:rsidRPr="006F4BA3">
          <w:rPr>
            <w:rStyle w:val="Hyperlink"/>
            <w:rFonts w:ascii="Times New Roman" w:hAnsi="Times New Roman" w:cs="Times New Roman"/>
            <w:sz w:val="24"/>
          </w:rPr>
          <w:t>Thomas.Novak@uky.edu</w:t>
        </w:r>
      </w:hyperlink>
      <w:r w:rsidR="00B12B37">
        <w:rPr>
          <w:rFonts w:ascii="Times New Roman" w:hAnsi="Times New Roman" w:cs="Times New Roman"/>
          <w:color w:val="1F497D"/>
          <w:sz w:val="24"/>
        </w:rPr>
        <w:t>.</w:t>
      </w:r>
      <w:r w:rsidRPr="006F4BA3">
        <w:rPr>
          <w:rFonts w:ascii="Times New Roman" w:hAnsi="Times New Roman" w:cs="Times New Roman"/>
          <w:sz w:val="24"/>
          <w:szCs w:val="24"/>
        </w:rPr>
        <w:t xml:space="preserve"> </w:t>
      </w:r>
      <w:r w:rsidR="00E678ED" w:rsidRPr="006F4BA3">
        <w:rPr>
          <w:rFonts w:ascii="Times New Roman" w:hAnsi="Times New Roman" w:cs="Times New Roman"/>
          <w:sz w:val="24"/>
          <w:szCs w:val="24"/>
        </w:rPr>
        <w:t xml:space="preserve"> </w:t>
      </w:r>
      <w:r w:rsidR="00B12B37">
        <w:rPr>
          <w:rFonts w:ascii="Times New Roman" w:eastAsia="Times New Roman" w:hAnsi="Times New Roman" w:cs="Times New Roman"/>
          <w:sz w:val="24"/>
          <w:szCs w:val="24"/>
        </w:rPr>
        <w:t>Dr. Novak has</w:t>
      </w:r>
      <w:r w:rsidR="006E2CE5" w:rsidRPr="00DC6FF9">
        <w:rPr>
          <w:rFonts w:ascii="Times New Roman" w:eastAsia="Times New Roman" w:hAnsi="Times New Roman" w:cs="Times New Roman"/>
          <w:sz w:val="24"/>
          <w:szCs w:val="24"/>
        </w:rPr>
        <w:t xml:space="preserve"> extensive experience working with </w:t>
      </w:r>
      <w:r w:rsidR="00983FC7" w:rsidRPr="00DC6FF9">
        <w:rPr>
          <w:rFonts w:ascii="Times New Roman" w:eastAsia="Times New Roman" w:hAnsi="Times New Roman" w:cs="Times New Roman"/>
          <w:sz w:val="24"/>
          <w:szCs w:val="24"/>
        </w:rPr>
        <w:t>mining corporations.</w:t>
      </w:r>
      <w:r w:rsidR="00096032" w:rsidRPr="00DC6FF9">
        <w:rPr>
          <w:rFonts w:ascii="Times New Roman" w:eastAsia="Times New Roman" w:hAnsi="Times New Roman" w:cs="Times New Roman"/>
          <w:sz w:val="24"/>
          <w:szCs w:val="24"/>
        </w:rPr>
        <w:t xml:space="preserve"> </w:t>
      </w:r>
    </w:p>
    <w:p w14:paraId="5B52AA9A" w14:textId="77777777" w:rsidR="00B568A4" w:rsidRDefault="00B568A4" w:rsidP="006F4BA3">
      <w:pPr>
        <w:rPr>
          <w:rFonts w:ascii="Times New Roman" w:eastAsia="Times New Roman" w:hAnsi="Times New Roman" w:cs="Times New Roman"/>
          <w:sz w:val="24"/>
          <w:szCs w:val="24"/>
        </w:rPr>
      </w:pPr>
    </w:p>
    <w:p w14:paraId="4C3D00C0" w14:textId="14FD9FD3" w:rsidR="00B568A4" w:rsidRPr="006F4BA3" w:rsidRDefault="0000567C" w:rsidP="006F4BA3">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 this work is part of a larger,on-going</w:t>
      </w:r>
      <w:r w:rsidR="00DF55AB">
        <w:rPr>
          <w:rFonts w:ascii="Times New Roman" w:eastAsia="Times New Roman" w:hAnsi="Times New Roman" w:cs="Times New Roman"/>
          <w:sz w:val="24"/>
          <w:szCs w:val="24"/>
        </w:rPr>
        <w:t>,</w:t>
      </w:r>
      <w:r>
        <w:rPr>
          <w:rFonts w:ascii="Times New Roman" w:eastAsia="Times New Roman" w:hAnsi="Times New Roman" w:cs="Times New Roman"/>
          <w:sz w:val="24"/>
          <w:szCs w:val="24"/>
        </w:rPr>
        <w:t>effort</w:t>
      </w:r>
      <w:r w:rsidR="00B51E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results</w:t>
      </w:r>
      <w:r w:rsidR="004333DF">
        <w:rPr>
          <w:rFonts w:ascii="Times New Roman" w:eastAsia="Times New Roman" w:hAnsi="Times New Roman" w:cs="Times New Roman"/>
          <w:sz w:val="24"/>
          <w:szCs w:val="24"/>
        </w:rPr>
        <w:t xml:space="preserve"> </w:t>
      </w:r>
      <w:r w:rsidR="00DF55AB">
        <w:rPr>
          <w:rFonts w:ascii="Times New Roman" w:eastAsia="Times New Roman" w:hAnsi="Times New Roman" w:cs="Times New Roman"/>
          <w:sz w:val="24"/>
          <w:szCs w:val="24"/>
        </w:rPr>
        <w:t xml:space="preserve">will used by </w:t>
      </w:r>
      <w:r w:rsidR="00D86188">
        <w:rPr>
          <w:rFonts w:ascii="Times New Roman" w:eastAsia="Times New Roman" w:hAnsi="Times New Roman" w:cs="Times New Roman"/>
          <w:sz w:val="24"/>
          <w:szCs w:val="24"/>
        </w:rPr>
        <w:t>NIOSH researchers</w:t>
      </w:r>
      <w:r w:rsidR="00B51EDF">
        <w:rPr>
          <w:rFonts w:ascii="Times New Roman" w:eastAsia="Times New Roman" w:hAnsi="Times New Roman" w:cs="Times New Roman"/>
          <w:sz w:val="24"/>
          <w:szCs w:val="24"/>
        </w:rPr>
        <w:t xml:space="preserve"> </w:t>
      </w:r>
      <w:r w:rsidR="00DF55AB">
        <w:rPr>
          <w:rFonts w:ascii="Times New Roman" w:eastAsia="Times New Roman" w:hAnsi="Times New Roman" w:cs="Times New Roman"/>
          <w:sz w:val="24"/>
          <w:szCs w:val="24"/>
        </w:rPr>
        <w:t xml:space="preserve"> </w:t>
      </w:r>
      <w:r w:rsidR="00E8608A">
        <w:rPr>
          <w:rFonts w:ascii="Times New Roman" w:eastAsia="Times New Roman" w:hAnsi="Times New Roman" w:cs="Times New Roman"/>
          <w:sz w:val="24"/>
          <w:szCs w:val="24"/>
        </w:rPr>
        <w:t xml:space="preserve"> </w:t>
      </w:r>
      <w:r w:rsidR="00B51EDF">
        <w:rPr>
          <w:rFonts w:ascii="Times New Roman" w:eastAsia="Times New Roman" w:hAnsi="Times New Roman" w:cs="Times New Roman"/>
          <w:sz w:val="24"/>
          <w:szCs w:val="24"/>
        </w:rPr>
        <w:t xml:space="preserve">and shared with </w:t>
      </w:r>
      <w:r w:rsidR="00E8608A" w:rsidRPr="00E8608A">
        <w:rPr>
          <w:rFonts w:ascii="Times New Roman" w:eastAsia="Times New Roman" w:hAnsi="Times New Roman" w:cs="Times New Roman"/>
          <w:sz w:val="24"/>
          <w:szCs w:val="24"/>
        </w:rPr>
        <w:t>The Mining Safety and Health Research Advisory Committee (MSH</w:t>
      </w:r>
      <w:r w:rsidR="00DF55AB">
        <w:rPr>
          <w:rFonts w:ascii="Times New Roman" w:eastAsia="Times New Roman" w:hAnsi="Times New Roman" w:cs="Times New Roman"/>
          <w:sz w:val="24"/>
          <w:szCs w:val="24"/>
        </w:rPr>
        <w:t>RAC)</w:t>
      </w:r>
      <w:r w:rsidR="007C2EA7">
        <w:rPr>
          <w:rFonts w:ascii="Times New Roman" w:eastAsia="Times New Roman" w:hAnsi="Times New Roman" w:cs="Times New Roman"/>
          <w:sz w:val="24"/>
          <w:szCs w:val="24"/>
        </w:rPr>
        <w:t xml:space="preserve"> through regularly scheduled meetings</w:t>
      </w:r>
      <w:r w:rsidR="00D86188">
        <w:rPr>
          <w:rFonts w:ascii="Times New Roman" w:eastAsia="Times New Roman" w:hAnsi="Times New Roman" w:cs="Times New Roman"/>
          <w:sz w:val="24"/>
          <w:szCs w:val="24"/>
        </w:rPr>
        <w:t>. Identified critical tasks and decision points</w:t>
      </w:r>
      <w:r w:rsidR="00B51EDF">
        <w:rPr>
          <w:rFonts w:ascii="Times New Roman" w:eastAsia="Times New Roman" w:hAnsi="Times New Roman" w:cs="Times New Roman"/>
          <w:sz w:val="24"/>
          <w:szCs w:val="24"/>
        </w:rPr>
        <w:t xml:space="preserve"> will also be disseminated to </w:t>
      </w:r>
      <w:r>
        <w:rPr>
          <w:rFonts w:ascii="Times New Roman" w:eastAsia="Times New Roman" w:hAnsi="Times New Roman" w:cs="Times New Roman"/>
          <w:sz w:val="24"/>
          <w:szCs w:val="24"/>
        </w:rPr>
        <w:t>the larger mining community</w:t>
      </w:r>
      <w:r w:rsidR="001A2194">
        <w:rPr>
          <w:rFonts w:ascii="Times New Roman" w:eastAsia="Times New Roman" w:hAnsi="Times New Roman" w:cs="Times New Roman"/>
          <w:sz w:val="24"/>
          <w:szCs w:val="24"/>
        </w:rPr>
        <w:t xml:space="preserve"> through </w:t>
      </w:r>
      <w:r w:rsidR="006F4BA3">
        <w:rPr>
          <w:rFonts w:ascii="Times New Roman" w:eastAsia="Times New Roman" w:hAnsi="Times New Roman" w:cs="Times New Roman"/>
          <w:sz w:val="24"/>
          <w:szCs w:val="24"/>
        </w:rPr>
        <w:t xml:space="preserve">any/all of the following: </w:t>
      </w:r>
      <w:r w:rsidR="001A2194">
        <w:rPr>
          <w:rFonts w:ascii="Times New Roman" w:eastAsia="Times New Roman" w:hAnsi="Times New Roman" w:cs="Times New Roman"/>
          <w:sz w:val="24"/>
          <w:szCs w:val="24"/>
        </w:rPr>
        <w:t xml:space="preserve">NIOSH numbered publication(s), </w:t>
      </w:r>
      <w:r w:rsidR="003D246B">
        <w:rPr>
          <w:rFonts w:ascii="Times New Roman" w:eastAsia="Times New Roman" w:hAnsi="Times New Roman" w:cs="Times New Roman"/>
          <w:sz w:val="24"/>
          <w:szCs w:val="24"/>
        </w:rPr>
        <w:t xml:space="preserve"> trade journal articles (e.g., Coal Age, </w:t>
      </w:r>
      <w:r w:rsidR="004333DF">
        <w:rPr>
          <w:rFonts w:ascii="Times New Roman" w:eastAsia="Times New Roman" w:hAnsi="Times New Roman" w:cs="Times New Roman"/>
          <w:sz w:val="24"/>
          <w:szCs w:val="24"/>
        </w:rPr>
        <w:t xml:space="preserve">Coal </w:t>
      </w:r>
      <w:r w:rsidR="00626ECA">
        <w:rPr>
          <w:rFonts w:ascii="Times New Roman" w:eastAsia="Times New Roman" w:hAnsi="Times New Roman" w:cs="Times New Roman"/>
          <w:sz w:val="24"/>
          <w:szCs w:val="24"/>
        </w:rPr>
        <w:t>News</w:t>
      </w:r>
      <w:r w:rsidR="004333DF">
        <w:rPr>
          <w:rFonts w:ascii="Times New Roman" w:eastAsia="Times New Roman" w:hAnsi="Times New Roman" w:cs="Times New Roman"/>
          <w:sz w:val="24"/>
          <w:szCs w:val="24"/>
        </w:rPr>
        <w:t xml:space="preserve">), </w:t>
      </w:r>
      <w:r w:rsidR="00626ECA">
        <w:rPr>
          <w:rFonts w:ascii="Times New Roman" w:eastAsia="Times New Roman" w:hAnsi="Times New Roman" w:cs="Times New Roman"/>
          <w:sz w:val="24"/>
          <w:szCs w:val="24"/>
        </w:rPr>
        <w:t>The B</w:t>
      </w:r>
      <w:r w:rsidR="006F4BA3">
        <w:rPr>
          <w:rFonts w:ascii="Times New Roman" w:eastAsia="Times New Roman" w:hAnsi="Times New Roman" w:cs="Times New Roman"/>
          <w:sz w:val="24"/>
          <w:szCs w:val="24"/>
        </w:rPr>
        <w:t>luefield Coal S</w:t>
      </w:r>
      <w:r w:rsidR="00626ECA" w:rsidRPr="00626ECA">
        <w:rPr>
          <w:rFonts w:ascii="Times New Roman" w:eastAsia="Times New Roman" w:hAnsi="Times New Roman" w:cs="Times New Roman"/>
          <w:sz w:val="24"/>
          <w:szCs w:val="24"/>
        </w:rPr>
        <w:t>ymposium</w:t>
      </w:r>
      <w:r w:rsidR="006F4BA3">
        <w:rPr>
          <w:rFonts w:ascii="Times New Roman" w:eastAsia="Times New Roman" w:hAnsi="Times New Roman" w:cs="Times New Roman"/>
          <w:sz w:val="24"/>
          <w:szCs w:val="24"/>
        </w:rPr>
        <w:t xml:space="preserve">, </w:t>
      </w:r>
      <w:r w:rsidR="004333DF">
        <w:rPr>
          <w:rFonts w:ascii="Times New Roman" w:eastAsia="Times New Roman" w:hAnsi="Times New Roman" w:cs="Times New Roman"/>
          <w:sz w:val="24"/>
          <w:szCs w:val="24"/>
        </w:rPr>
        <w:t xml:space="preserve">and annual mining conferences </w:t>
      </w:r>
      <w:r w:rsidR="00DF55AB">
        <w:rPr>
          <w:rFonts w:ascii="Times New Roman" w:eastAsia="Times New Roman" w:hAnsi="Times New Roman" w:cs="Times New Roman"/>
          <w:sz w:val="24"/>
          <w:szCs w:val="24"/>
        </w:rPr>
        <w:t>(e.g.</w:t>
      </w:r>
      <w:r w:rsidR="007C2EA7">
        <w:rPr>
          <w:rFonts w:ascii="Times New Roman" w:eastAsia="Times New Roman" w:hAnsi="Times New Roman" w:cs="Times New Roman"/>
          <w:sz w:val="24"/>
          <w:szCs w:val="24"/>
        </w:rPr>
        <w:t>,</w:t>
      </w:r>
      <w:r w:rsidR="00DF55AB">
        <w:rPr>
          <w:rFonts w:ascii="Times New Roman" w:eastAsia="Times New Roman" w:hAnsi="Times New Roman" w:cs="Times New Roman"/>
          <w:sz w:val="24"/>
          <w:szCs w:val="24"/>
        </w:rPr>
        <w:t xml:space="preserve"> </w:t>
      </w:r>
      <w:r w:rsidR="00626ECA" w:rsidRPr="00626ECA">
        <w:rPr>
          <w:rFonts w:ascii="Times New Roman" w:eastAsia="Times New Roman" w:hAnsi="Times New Roman" w:cs="Times New Roman"/>
          <w:sz w:val="24"/>
          <w:szCs w:val="24"/>
        </w:rPr>
        <w:t>Training Resources Applied to Mining</w:t>
      </w:r>
      <w:r w:rsidR="00626ECA">
        <w:rPr>
          <w:rFonts w:ascii="Times New Roman" w:eastAsia="Times New Roman" w:hAnsi="Times New Roman" w:cs="Times New Roman"/>
          <w:sz w:val="24"/>
          <w:szCs w:val="24"/>
        </w:rPr>
        <w:t xml:space="preserve"> </w:t>
      </w:r>
      <w:r w:rsidR="00626ECA">
        <w:rPr>
          <w:rFonts w:ascii="Times New Roman" w:eastAsia="Times New Roman" w:hAnsi="Times New Roman" w:cs="Times New Roman"/>
          <w:sz w:val="24"/>
          <w:szCs w:val="24"/>
        </w:rPr>
        <w:lastRenderedPageBreak/>
        <w:t>(</w:t>
      </w:r>
      <w:r w:rsidR="004333DF">
        <w:rPr>
          <w:rFonts w:ascii="Times New Roman" w:eastAsia="Times New Roman" w:hAnsi="Times New Roman" w:cs="Times New Roman"/>
          <w:sz w:val="24"/>
          <w:szCs w:val="24"/>
        </w:rPr>
        <w:t>TRAM</w:t>
      </w:r>
      <w:r w:rsidR="00626ECA">
        <w:rPr>
          <w:rFonts w:ascii="Times New Roman" w:eastAsia="Times New Roman" w:hAnsi="Times New Roman" w:cs="Times New Roman"/>
          <w:sz w:val="24"/>
          <w:szCs w:val="24"/>
        </w:rPr>
        <w:t>)</w:t>
      </w:r>
      <w:r w:rsidR="004333DF">
        <w:rPr>
          <w:rFonts w:ascii="Times New Roman" w:eastAsia="Times New Roman" w:hAnsi="Times New Roman" w:cs="Times New Roman"/>
          <w:sz w:val="24"/>
          <w:szCs w:val="24"/>
        </w:rPr>
        <w:t>, Joseph A. Holmes</w:t>
      </w:r>
      <w:r w:rsidR="00E8608A">
        <w:rPr>
          <w:rFonts w:ascii="Times New Roman" w:eastAsia="Times New Roman" w:hAnsi="Times New Roman" w:cs="Times New Roman"/>
          <w:sz w:val="24"/>
          <w:szCs w:val="24"/>
        </w:rPr>
        <w:t xml:space="preserve"> Safety Association</w:t>
      </w:r>
      <w:r w:rsidR="004333DF">
        <w:rPr>
          <w:rFonts w:ascii="Times New Roman" w:eastAsia="Times New Roman" w:hAnsi="Times New Roman" w:cs="Times New Roman"/>
          <w:sz w:val="24"/>
          <w:szCs w:val="24"/>
        </w:rPr>
        <w:t>,</w:t>
      </w:r>
      <w:r w:rsidR="00E8608A" w:rsidRPr="00E8608A">
        <w:t xml:space="preserve"> </w:t>
      </w:r>
      <w:r w:rsidR="007C2EA7">
        <w:t xml:space="preserve">and </w:t>
      </w:r>
      <w:r w:rsidR="00E8608A">
        <w:rPr>
          <w:rFonts w:ascii="Times New Roman" w:eastAsia="Times New Roman" w:hAnsi="Times New Roman" w:cs="Times New Roman"/>
          <w:sz w:val="24"/>
          <w:szCs w:val="24"/>
        </w:rPr>
        <w:t>Society for Mining, M</w:t>
      </w:r>
      <w:r w:rsidR="00E8608A" w:rsidRPr="00E8608A">
        <w:rPr>
          <w:rFonts w:ascii="Times New Roman" w:eastAsia="Times New Roman" w:hAnsi="Times New Roman" w:cs="Times New Roman"/>
          <w:sz w:val="24"/>
          <w:szCs w:val="24"/>
        </w:rPr>
        <w:t>etallurgy, and &amp; Exploration</w:t>
      </w:r>
      <w:r w:rsidR="004333DF">
        <w:rPr>
          <w:rFonts w:ascii="Times New Roman" w:eastAsia="Times New Roman" w:hAnsi="Times New Roman" w:cs="Times New Roman"/>
          <w:sz w:val="24"/>
          <w:szCs w:val="24"/>
        </w:rPr>
        <w:t xml:space="preserve"> </w:t>
      </w:r>
      <w:r w:rsidR="00E8608A">
        <w:rPr>
          <w:rFonts w:ascii="Times New Roman" w:eastAsia="Times New Roman" w:hAnsi="Times New Roman" w:cs="Times New Roman"/>
          <w:sz w:val="24"/>
          <w:szCs w:val="24"/>
        </w:rPr>
        <w:t>(</w:t>
      </w:r>
      <w:r w:rsidR="004333DF">
        <w:rPr>
          <w:rFonts w:ascii="Times New Roman" w:eastAsia="Times New Roman" w:hAnsi="Times New Roman" w:cs="Times New Roman"/>
          <w:sz w:val="24"/>
          <w:szCs w:val="24"/>
        </w:rPr>
        <w:t>SME</w:t>
      </w:r>
      <w:r w:rsidR="00E8608A">
        <w:rPr>
          <w:rFonts w:ascii="Times New Roman" w:eastAsia="Times New Roman" w:hAnsi="Times New Roman" w:cs="Times New Roman"/>
          <w:sz w:val="24"/>
          <w:szCs w:val="24"/>
        </w:rPr>
        <w:t>)</w:t>
      </w:r>
      <w:r w:rsidR="006F4BA3" w:rsidRPr="006F4BA3">
        <w:rPr>
          <w:rFonts w:ascii="Times New Roman" w:eastAsia="Times New Roman" w:hAnsi="Times New Roman" w:cs="Times New Roman"/>
          <w:sz w:val="24"/>
          <w:szCs w:val="24"/>
        </w:rPr>
        <w:tab/>
      </w:r>
    </w:p>
    <w:p w14:paraId="637FF2C0" w14:textId="3B10E013"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10" w:name="_Toc398218251"/>
      <w:r w:rsidRPr="00540067">
        <w:rPr>
          <w:rFonts w:cs="Times New Roman"/>
          <w:b/>
          <w:sz w:val="24"/>
          <w:szCs w:val="24"/>
        </w:rPr>
        <w:t>Explanation of Any Payment or Gift to Respondents</w:t>
      </w:r>
      <w:bookmarkEnd w:id="10"/>
    </w:p>
    <w:p w14:paraId="3E909607" w14:textId="77777777" w:rsidR="00CD6A22" w:rsidRPr="00540067" w:rsidRDefault="00300020" w:rsidP="00AE1E34">
      <w:pPr>
        <w:pStyle w:val="BodyText"/>
        <w:rPr>
          <w:rFonts w:cs="Times New Roman"/>
          <w:sz w:val="24"/>
          <w:szCs w:val="24"/>
        </w:rPr>
      </w:pPr>
      <w:r w:rsidRPr="00540067">
        <w:rPr>
          <w:rFonts w:cs="Times New Roman"/>
          <w:sz w:val="24"/>
          <w:szCs w:val="24"/>
        </w:rPr>
        <w:t>There will be no payment from the researchers or the government for participation. The mines are expected to provide normal pay to their employees during the time they contribute for data collection.</w:t>
      </w:r>
    </w:p>
    <w:p w14:paraId="4BD8620F" w14:textId="77777777" w:rsidR="0089526D" w:rsidRPr="00540067" w:rsidRDefault="0089526D" w:rsidP="00AE1E34">
      <w:pPr>
        <w:pStyle w:val="BodyText"/>
        <w:rPr>
          <w:rFonts w:cs="Times New Roman"/>
          <w:sz w:val="24"/>
          <w:szCs w:val="24"/>
        </w:rPr>
      </w:pPr>
    </w:p>
    <w:p w14:paraId="4736B948" w14:textId="77777777" w:rsidR="001B5AE0" w:rsidRPr="00540067" w:rsidRDefault="001B5AE0" w:rsidP="00297F1E">
      <w:pPr>
        <w:pStyle w:val="Heading2"/>
        <w:tabs>
          <w:tab w:val="clear" w:pos="881"/>
          <w:tab w:val="left" w:pos="450"/>
        </w:tabs>
        <w:spacing w:line="240" w:lineRule="auto"/>
        <w:ind w:left="360" w:hanging="382"/>
        <w:rPr>
          <w:rFonts w:cs="Times New Roman"/>
          <w:b/>
          <w:sz w:val="24"/>
          <w:szCs w:val="24"/>
        </w:rPr>
      </w:pPr>
      <w:bookmarkStart w:id="11" w:name="_Toc398218252"/>
      <w:r w:rsidRPr="00540067">
        <w:rPr>
          <w:rFonts w:cs="Times New Roman"/>
          <w:b/>
          <w:sz w:val="24"/>
          <w:szCs w:val="24"/>
        </w:rPr>
        <w:t>Assurance of Confidentiality Provided to Respondents</w:t>
      </w:r>
      <w:bookmarkEnd w:id="11"/>
    </w:p>
    <w:p w14:paraId="196EE536" w14:textId="77777777" w:rsidR="00C30645" w:rsidRPr="00540067" w:rsidRDefault="00C30645" w:rsidP="00737C40">
      <w:pPr>
        <w:pStyle w:val="P1-StandPara"/>
        <w:spacing w:line="240" w:lineRule="auto"/>
        <w:ind w:left="180" w:firstLine="0"/>
        <w:jc w:val="left"/>
        <w:rPr>
          <w:szCs w:val="24"/>
        </w:rPr>
      </w:pPr>
      <w:r w:rsidRPr="00540067">
        <w:rPr>
          <w:szCs w:val="24"/>
        </w:rPr>
        <w:t xml:space="preserve">This submission has </w:t>
      </w:r>
      <w:r w:rsidRPr="004A3DB7">
        <w:rPr>
          <w:szCs w:val="24"/>
        </w:rPr>
        <w:t xml:space="preserve">been reviewed by </w:t>
      </w:r>
      <w:r w:rsidR="00DA7687" w:rsidRPr="004A3DB7">
        <w:rPr>
          <w:szCs w:val="24"/>
        </w:rPr>
        <w:t>CDC’s</w:t>
      </w:r>
      <w:r w:rsidR="00DA7687" w:rsidRPr="00DA7687">
        <w:rPr>
          <w:szCs w:val="24"/>
        </w:rPr>
        <w:t xml:space="preserve"> Information Collection Review Office </w:t>
      </w:r>
      <w:r w:rsidRPr="00540067">
        <w:rPr>
          <w:szCs w:val="24"/>
        </w:rPr>
        <w:t>who determined that the Privacy Act does not apply. Reasons for the determination include that respondents will not provide identifying information (e.g., name or SSN), therefore no IIF will be included in the data records. A participant code number will be used when completing information, but it will not be linked with a name or other identifying information. All information provided by respondents will be maintained by researchers in a secure manner</w:t>
      </w:r>
      <w:r w:rsidR="00523B37" w:rsidRPr="00540067">
        <w:rPr>
          <w:szCs w:val="24"/>
        </w:rPr>
        <w:t>. It will not be released to third parties, except where</w:t>
      </w:r>
      <w:r w:rsidRPr="00540067">
        <w:rPr>
          <w:szCs w:val="24"/>
        </w:rPr>
        <w:t xml:space="preserve"> compelled otherwise by law. The data files will be analyzed </w:t>
      </w:r>
      <w:r w:rsidR="00523B37" w:rsidRPr="00540067">
        <w:rPr>
          <w:szCs w:val="24"/>
        </w:rPr>
        <w:t xml:space="preserve">and reported </w:t>
      </w:r>
      <w:r w:rsidRPr="00540067">
        <w:rPr>
          <w:szCs w:val="24"/>
        </w:rPr>
        <w:t>in aggregate and no individual respondents will be identified.</w:t>
      </w:r>
    </w:p>
    <w:p w14:paraId="4E5C0B3A" w14:textId="77777777" w:rsidR="00A95413" w:rsidRPr="00540067" w:rsidRDefault="00A95413" w:rsidP="00A95413">
      <w:pPr>
        <w:pStyle w:val="P1-StandPara"/>
        <w:spacing w:line="240" w:lineRule="auto"/>
        <w:ind w:firstLine="0"/>
        <w:jc w:val="left"/>
        <w:rPr>
          <w:szCs w:val="24"/>
        </w:rPr>
      </w:pPr>
    </w:p>
    <w:p w14:paraId="3C279C44" w14:textId="77777777" w:rsidR="008A2B32" w:rsidRDefault="008A2B32" w:rsidP="00471174">
      <w:pPr>
        <w:pStyle w:val="P1-StandPara"/>
        <w:spacing w:line="240" w:lineRule="auto"/>
        <w:ind w:left="180" w:firstLine="0"/>
        <w:jc w:val="left"/>
        <w:rPr>
          <w:szCs w:val="24"/>
        </w:rPr>
      </w:pPr>
    </w:p>
    <w:p w14:paraId="56A2C1A1" w14:textId="77777777" w:rsidR="00565556" w:rsidRDefault="00565556" w:rsidP="004A3DB7">
      <w:pPr>
        <w:pStyle w:val="BodyText"/>
        <w:rPr>
          <w:rFonts w:cs="Times New Roman"/>
          <w:sz w:val="24"/>
          <w:szCs w:val="24"/>
        </w:rPr>
      </w:pPr>
    </w:p>
    <w:p w14:paraId="3CEB3107" w14:textId="77777777" w:rsidR="003A76C6" w:rsidRPr="00540067" w:rsidRDefault="003A76C6" w:rsidP="004D2CE8">
      <w:pPr>
        <w:pStyle w:val="Default"/>
        <w:ind w:left="180"/>
      </w:pPr>
      <w:r w:rsidRPr="00540067">
        <w:t xml:space="preserve">The data collection system will consist </w:t>
      </w:r>
      <w:r w:rsidR="00B67473">
        <w:t xml:space="preserve">of </w:t>
      </w:r>
      <w:r w:rsidRPr="00540067">
        <w:t>a multiple-method approach, in that it will include a) review of available research, b) interviews and focus group meetings with participants, and c) unobtrusive observation (e.g., of drills). During interviews and focus groups, targeted questions are asked to elicit the level and type of desired information.  This system of collecting information is “active” in that participants are presented stimuli (e.g., disaster scenarios, worker roles) and asked directly to provide their perceptions (e.g., of tasks or cognitive requirements needed to accomplish self-escape in that disaster). Observation checklists have been developed to capture relevant information during the unobtrusive naturalistic observations of self-escape drills.</w:t>
      </w:r>
      <w:r w:rsidR="005157BC" w:rsidRPr="00540067">
        <w:t xml:space="preserve"> Information gathered from initial data collection efforts will inform subsequent data collection efforts (e.g., initial interviews will provide information for later focus groups and interviews). </w:t>
      </w:r>
      <w:r w:rsidRPr="00540067">
        <w:t xml:space="preserve">These data are then organized, collated, and re-presented to participants for confirmation of accuracy. Recommendations are generated based on study findings, related research and practices, and logical inference. </w:t>
      </w:r>
      <w:r w:rsidR="0037440C">
        <w:t xml:space="preserve">High level recommendations will focus on how </w:t>
      </w:r>
      <w:r w:rsidR="0037440C" w:rsidRPr="00BC0A12">
        <w:t xml:space="preserve">self-escape </w:t>
      </w:r>
      <w:r w:rsidR="0037440C">
        <w:t xml:space="preserve">can </w:t>
      </w:r>
      <w:r w:rsidR="0037440C" w:rsidRPr="00BC0A12">
        <w:t>be improved by redesigning, eliminating, or modifying tasks or training, or by altering or introducing specific technologies/tools</w:t>
      </w:r>
      <w:r w:rsidR="0037440C">
        <w:t xml:space="preserve">. Future research would </w:t>
      </w:r>
      <w:r w:rsidR="006C2E76">
        <w:t>focus on the training modalities, techniques and protocols best suited for the KSAOs and interactions between miners, rescue personnel, the communication center, and mine management.</w:t>
      </w:r>
      <w:r w:rsidR="0037440C">
        <w:t xml:space="preserve"> </w:t>
      </w:r>
      <w:r w:rsidR="006C2E76">
        <w:t>Following that, a subsequent study would review current training to identify existing gaps within the mining industry.</w:t>
      </w:r>
    </w:p>
    <w:p w14:paraId="25C4B6D5" w14:textId="77777777" w:rsidR="003A76C6" w:rsidRPr="00540067" w:rsidRDefault="003A76C6" w:rsidP="00471174">
      <w:pPr>
        <w:pStyle w:val="Default"/>
        <w:ind w:left="180"/>
      </w:pPr>
    </w:p>
    <w:p w14:paraId="06A6C254" w14:textId="77777777" w:rsidR="003A76C6" w:rsidRPr="00540067" w:rsidRDefault="003A76C6" w:rsidP="00B63422">
      <w:pPr>
        <w:ind w:left="180"/>
        <w:rPr>
          <w:rFonts w:ascii="Times New Roman" w:eastAsia="Times New Roman" w:hAnsi="Times New Roman" w:cs="Times New Roman"/>
          <w:sz w:val="24"/>
          <w:szCs w:val="24"/>
        </w:rPr>
      </w:pPr>
      <w:r w:rsidRPr="00540067">
        <w:rPr>
          <w:rFonts w:ascii="Times New Roman" w:eastAsia="Times New Roman" w:hAnsi="Times New Roman" w:cs="Times New Roman"/>
          <w:sz w:val="24"/>
          <w:szCs w:val="24"/>
        </w:rPr>
        <w:t xml:space="preserve">There will be two types of semi-structured interviews conducted with participants: 1) initial interviews, and 2) Cognitive Task Analysis (CTA) interviews. </w:t>
      </w:r>
      <w:r w:rsidR="005157BC" w:rsidRPr="00540067">
        <w:rPr>
          <w:rFonts w:ascii="Times New Roman" w:eastAsia="Times New Roman" w:hAnsi="Times New Roman" w:cs="Times New Roman"/>
          <w:sz w:val="24"/>
          <w:szCs w:val="24"/>
        </w:rPr>
        <w:t>For the i</w:t>
      </w:r>
      <w:r w:rsidRPr="00540067">
        <w:rPr>
          <w:rFonts w:ascii="Times New Roman" w:eastAsia="Times New Roman" w:hAnsi="Times New Roman" w:cs="Times New Roman"/>
          <w:sz w:val="24"/>
          <w:szCs w:val="24"/>
        </w:rPr>
        <w:t>nitial interviews</w:t>
      </w:r>
      <w:r w:rsidR="005157BC" w:rsidRPr="00540067">
        <w:rPr>
          <w:rFonts w:ascii="Times New Roman" w:eastAsia="Times New Roman" w:hAnsi="Times New Roman" w:cs="Times New Roman"/>
          <w:sz w:val="24"/>
          <w:szCs w:val="24"/>
        </w:rPr>
        <w:t>,</w:t>
      </w:r>
      <w:r w:rsidRPr="00540067">
        <w:rPr>
          <w:rFonts w:ascii="Times New Roman" w:eastAsia="Times New Roman" w:hAnsi="Times New Roman" w:cs="Times New Roman"/>
          <w:sz w:val="24"/>
          <w:szCs w:val="24"/>
        </w:rPr>
        <w:t xml:space="preserve"> </w:t>
      </w:r>
      <w:r w:rsidR="005157BC" w:rsidRPr="00540067">
        <w:rPr>
          <w:rFonts w:ascii="Times New Roman" w:eastAsia="Times New Roman" w:hAnsi="Times New Roman" w:cs="Times New Roman"/>
          <w:sz w:val="24"/>
          <w:szCs w:val="24"/>
        </w:rPr>
        <w:t>i</w:t>
      </w:r>
      <w:r w:rsidRPr="00540067">
        <w:rPr>
          <w:rFonts w:ascii="Times New Roman" w:eastAsia="Times New Roman" w:hAnsi="Times New Roman" w:cs="Times New Roman"/>
          <w:sz w:val="24"/>
          <w:szCs w:val="24"/>
        </w:rPr>
        <w:t xml:space="preserve">nformation </w:t>
      </w:r>
      <w:r w:rsidR="005157BC" w:rsidRPr="00540067">
        <w:rPr>
          <w:rFonts w:ascii="Times New Roman" w:eastAsia="Times New Roman" w:hAnsi="Times New Roman" w:cs="Times New Roman"/>
          <w:sz w:val="24"/>
          <w:szCs w:val="24"/>
        </w:rPr>
        <w:t xml:space="preserve">will be gathered </w:t>
      </w:r>
      <w:r w:rsidRPr="00540067">
        <w:rPr>
          <w:rFonts w:ascii="Times New Roman" w:eastAsia="Times New Roman" w:hAnsi="Times New Roman" w:cs="Times New Roman"/>
          <w:sz w:val="24"/>
          <w:szCs w:val="24"/>
        </w:rPr>
        <w:t xml:space="preserve">on </w:t>
      </w:r>
      <w:r w:rsidR="005157BC" w:rsidRPr="00540067">
        <w:rPr>
          <w:rFonts w:ascii="Times New Roman" w:eastAsia="Times New Roman" w:hAnsi="Times New Roman" w:cs="Times New Roman"/>
          <w:sz w:val="24"/>
          <w:szCs w:val="24"/>
        </w:rPr>
        <w:t>what should happen during self-escape, the risk points involved, training and preparation of personnel, and suggestions for preventing/reducing risks</w:t>
      </w:r>
      <w:r w:rsidRPr="00540067">
        <w:rPr>
          <w:rFonts w:ascii="Times New Roman" w:eastAsia="Times New Roman" w:hAnsi="Times New Roman" w:cs="Times New Roman"/>
          <w:sz w:val="24"/>
          <w:szCs w:val="24"/>
        </w:rPr>
        <w:t>. CTA interview</w:t>
      </w:r>
      <w:r w:rsidR="005157BC" w:rsidRPr="00540067">
        <w:rPr>
          <w:rFonts w:ascii="Times New Roman" w:eastAsia="Times New Roman" w:hAnsi="Times New Roman" w:cs="Times New Roman"/>
          <w:sz w:val="24"/>
          <w:szCs w:val="24"/>
        </w:rPr>
        <w:t>s</w:t>
      </w:r>
      <w:r w:rsidRPr="00540067">
        <w:rPr>
          <w:rFonts w:ascii="Times New Roman" w:eastAsia="Times New Roman" w:hAnsi="Times New Roman" w:cs="Times New Roman"/>
          <w:sz w:val="24"/>
          <w:szCs w:val="24"/>
        </w:rPr>
        <w:t xml:space="preserve"> will</w:t>
      </w:r>
      <w:r w:rsidR="005157BC" w:rsidRPr="00540067">
        <w:rPr>
          <w:rFonts w:ascii="Times New Roman" w:eastAsia="Times New Roman" w:hAnsi="Times New Roman" w:cs="Times New Roman"/>
          <w:sz w:val="24"/>
          <w:szCs w:val="24"/>
        </w:rPr>
        <w:t xml:space="preserve"> gather information on the cognitive processes involved in self-escape </w:t>
      </w:r>
      <w:r w:rsidR="005157BC" w:rsidRPr="00540067">
        <w:rPr>
          <w:rFonts w:ascii="Times New Roman" w:eastAsia="Times New Roman" w:hAnsi="Times New Roman" w:cs="Times New Roman"/>
          <w:sz w:val="24"/>
          <w:szCs w:val="24"/>
        </w:rPr>
        <w:lastRenderedPageBreak/>
        <w:t>(e.g., planning, decision making, information requirements, technology)</w:t>
      </w:r>
      <w:r w:rsidRPr="00540067">
        <w:rPr>
          <w:rFonts w:ascii="Times New Roman" w:eastAsia="Times New Roman" w:hAnsi="Times New Roman" w:cs="Times New Roman"/>
          <w:sz w:val="24"/>
          <w:szCs w:val="24"/>
        </w:rPr>
        <w:t>.</w:t>
      </w:r>
    </w:p>
    <w:p w14:paraId="4679C5CA" w14:textId="77777777" w:rsidR="003A76C6" w:rsidRPr="00540067" w:rsidRDefault="003A76C6" w:rsidP="00B63422">
      <w:pPr>
        <w:ind w:left="180"/>
        <w:rPr>
          <w:rFonts w:ascii="Times New Roman" w:eastAsia="Times New Roman" w:hAnsi="Times New Roman" w:cs="Times New Roman"/>
          <w:sz w:val="24"/>
          <w:szCs w:val="24"/>
        </w:rPr>
      </w:pPr>
    </w:p>
    <w:p w14:paraId="48A5B5D7" w14:textId="77777777" w:rsidR="003A76C6" w:rsidRPr="00540067" w:rsidRDefault="003A76C6" w:rsidP="00B63422">
      <w:pPr>
        <w:ind w:left="180"/>
        <w:rPr>
          <w:rFonts w:ascii="Times New Roman" w:eastAsia="Times New Roman" w:hAnsi="Times New Roman" w:cs="Times New Roman"/>
          <w:sz w:val="24"/>
          <w:szCs w:val="24"/>
        </w:rPr>
      </w:pPr>
      <w:r w:rsidRPr="00540067">
        <w:rPr>
          <w:rFonts w:ascii="Times New Roman" w:eastAsia="Times New Roman" w:hAnsi="Times New Roman" w:cs="Times New Roman"/>
          <w:sz w:val="24"/>
          <w:szCs w:val="24"/>
        </w:rPr>
        <w:t xml:space="preserve">There will be two types of focus groups conducted with participants: 1) initial focus groups, and 2) Hierarchical Task Analysis (HTA) focus groups. Initial focus groups will </w:t>
      </w:r>
      <w:r w:rsidR="005157BC" w:rsidRPr="00540067">
        <w:rPr>
          <w:rFonts w:ascii="Times New Roman" w:eastAsia="Times New Roman" w:hAnsi="Times New Roman" w:cs="Times New Roman"/>
          <w:sz w:val="24"/>
          <w:szCs w:val="24"/>
        </w:rPr>
        <w:t>utilize a series of</w:t>
      </w:r>
      <w:r w:rsidRPr="00540067">
        <w:rPr>
          <w:rFonts w:ascii="Times New Roman" w:eastAsia="Times New Roman" w:hAnsi="Times New Roman" w:cs="Times New Roman"/>
          <w:sz w:val="24"/>
          <w:szCs w:val="24"/>
        </w:rPr>
        <w:t xml:space="preserve"> question</w:t>
      </w:r>
      <w:r w:rsidR="005157BC" w:rsidRPr="00540067">
        <w:rPr>
          <w:rFonts w:ascii="Times New Roman" w:eastAsia="Times New Roman" w:hAnsi="Times New Roman" w:cs="Times New Roman"/>
          <w:sz w:val="24"/>
          <w:szCs w:val="24"/>
        </w:rPr>
        <w:t>s</w:t>
      </w:r>
      <w:r w:rsidRPr="00540067">
        <w:rPr>
          <w:rFonts w:ascii="Times New Roman" w:eastAsia="Times New Roman" w:hAnsi="Times New Roman" w:cs="Times New Roman"/>
          <w:sz w:val="24"/>
          <w:szCs w:val="24"/>
        </w:rPr>
        <w:t xml:space="preserve"> that will guide the initial focus group discussion</w:t>
      </w:r>
      <w:r w:rsidR="005157BC" w:rsidRPr="00540067">
        <w:rPr>
          <w:rFonts w:ascii="Times New Roman" w:eastAsia="Times New Roman" w:hAnsi="Times New Roman" w:cs="Times New Roman"/>
          <w:sz w:val="24"/>
          <w:szCs w:val="24"/>
        </w:rPr>
        <w:t xml:space="preserve"> (e.g., for a given emergency:</w:t>
      </w:r>
      <w:r w:rsidR="002F46D5" w:rsidRPr="00540067">
        <w:rPr>
          <w:rFonts w:ascii="Times New Roman" w:eastAsia="Times New Roman" w:hAnsi="Times New Roman" w:cs="Times New Roman"/>
          <w:sz w:val="24"/>
          <w:szCs w:val="24"/>
        </w:rPr>
        <w:t xml:space="preserve"> what are the</w:t>
      </w:r>
      <w:r w:rsidR="005157BC" w:rsidRPr="00540067">
        <w:rPr>
          <w:rFonts w:ascii="Times New Roman" w:eastAsia="Times New Roman" w:hAnsi="Times New Roman" w:cs="Times New Roman"/>
          <w:sz w:val="24"/>
          <w:szCs w:val="24"/>
        </w:rPr>
        <w:t xml:space="preserve"> task</w:t>
      </w:r>
      <w:r w:rsidR="002F46D5" w:rsidRPr="00540067">
        <w:rPr>
          <w:rFonts w:ascii="Times New Roman" w:eastAsia="Times New Roman" w:hAnsi="Times New Roman" w:cs="Times New Roman"/>
          <w:sz w:val="24"/>
          <w:szCs w:val="24"/>
        </w:rPr>
        <w:t>s</w:t>
      </w:r>
      <w:r w:rsidR="005157BC" w:rsidRPr="00540067">
        <w:rPr>
          <w:rFonts w:ascii="Times New Roman" w:eastAsia="Times New Roman" w:hAnsi="Times New Roman" w:cs="Times New Roman"/>
          <w:sz w:val="24"/>
          <w:szCs w:val="24"/>
        </w:rPr>
        <w:t xml:space="preserve">, </w:t>
      </w:r>
      <w:r w:rsidR="002F46D5" w:rsidRPr="00540067">
        <w:rPr>
          <w:rFonts w:ascii="Times New Roman" w:eastAsia="Times New Roman" w:hAnsi="Times New Roman" w:cs="Times New Roman"/>
          <w:sz w:val="24"/>
          <w:szCs w:val="24"/>
        </w:rPr>
        <w:t xml:space="preserve">situation cues, </w:t>
      </w:r>
      <w:r w:rsidR="005157BC" w:rsidRPr="00540067">
        <w:rPr>
          <w:rFonts w:ascii="Times New Roman" w:eastAsia="Times New Roman" w:hAnsi="Times New Roman" w:cs="Times New Roman"/>
          <w:sz w:val="24"/>
          <w:szCs w:val="24"/>
        </w:rPr>
        <w:t xml:space="preserve">information </w:t>
      </w:r>
      <w:r w:rsidR="002F46D5" w:rsidRPr="00540067">
        <w:rPr>
          <w:rFonts w:ascii="Times New Roman" w:eastAsia="Times New Roman" w:hAnsi="Times New Roman" w:cs="Times New Roman"/>
          <w:sz w:val="24"/>
          <w:szCs w:val="24"/>
        </w:rPr>
        <w:t>needs</w:t>
      </w:r>
      <w:r w:rsidR="005157BC" w:rsidRPr="00540067">
        <w:rPr>
          <w:rFonts w:ascii="Times New Roman" w:eastAsia="Times New Roman" w:hAnsi="Times New Roman" w:cs="Times New Roman"/>
          <w:sz w:val="24"/>
          <w:szCs w:val="24"/>
        </w:rPr>
        <w:t xml:space="preserve">, </w:t>
      </w:r>
      <w:r w:rsidR="002F46D5" w:rsidRPr="00540067">
        <w:rPr>
          <w:rFonts w:ascii="Times New Roman" w:eastAsia="Times New Roman" w:hAnsi="Times New Roman" w:cs="Times New Roman"/>
          <w:sz w:val="24"/>
          <w:szCs w:val="24"/>
        </w:rPr>
        <w:t>equipment, communication processes). Each task will be broken down to the appropriate level. A determination of criticality of tasks will be made to inform the subsequent HTA data collection</w:t>
      </w:r>
      <w:r w:rsidRPr="00540067">
        <w:rPr>
          <w:rFonts w:ascii="Times New Roman" w:eastAsia="Times New Roman" w:hAnsi="Times New Roman" w:cs="Times New Roman"/>
          <w:sz w:val="24"/>
          <w:szCs w:val="24"/>
        </w:rPr>
        <w:t xml:space="preserve">. HTA focus groups </w:t>
      </w:r>
      <w:r w:rsidR="002F46D5" w:rsidRPr="00540067">
        <w:rPr>
          <w:rFonts w:ascii="Times New Roman" w:eastAsia="Times New Roman" w:hAnsi="Times New Roman" w:cs="Times New Roman"/>
          <w:sz w:val="24"/>
          <w:szCs w:val="24"/>
        </w:rPr>
        <w:t>will focus on the most critical tasks and identify task requirements (e.g., the beginning/end of the task, environmental/social conditions, tools/equipment/technology), planning elements for each task, and subsequent confirmation of the accuracy of the decomposition of tasks</w:t>
      </w:r>
      <w:r w:rsidRPr="00540067">
        <w:rPr>
          <w:rFonts w:ascii="Times New Roman" w:eastAsia="Times New Roman" w:hAnsi="Times New Roman" w:cs="Times New Roman"/>
          <w:sz w:val="24"/>
          <w:szCs w:val="24"/>
        </w:rPr>
        <w:t>.</w:t>
      </w:r>
      <w:r w:rsidR="002F46D5" w:rsidRPr="00540067">
        <w:rPr>
          <w:rFonts w:ascii="Times New Roman" w:eastAsia="Times New Roman" w:hAnsi="Times New Roman" w:cs="Times New Roman"/>
          <w:sz w:val="24"/>
          <w:szCs w:val="24"/>
        </w:rPr>
        <w:t xml:space="preserve"> </w:t>
      </w:r>
    </w:p>
    <w:p w14:paraId="183DE2AF" w14:textId="77777777" w:rsidR="003A76C6" w:rsidRPr="00540067" w:rsidRDefault="003A76C6" w:rsidP="00B63422">
      <w:pPr>
        <w:ind w:left="180"/>
        <w:rPr>
          <w:rFonts w:ascii="Times New Roman" w:eastAsia="Times New Roman" w:hAnsi="Times New Roman" w:cs="Times New Roman"/>
          <w:sz w:val="24"/>
          <w:szCs w:val="24"/>
        </w:rPr>
      </w:pPr>
    </w:p>
    <w:p w14:paraId="192E046E" w14:textId="77777777" w:rsidR="003A76C6" w:rsidRPr="00540067" w:rsidRDefault="003A76C6" w:rsidP="00B63422">
      <w:pPr>
        <w:ind w:left="180"/>
        <w:rPr>
          <w:rFonts w:ascii="Times New Roman" w:eastAsia="Times New Roman" w:hAnsi="Times New Roman" w:cs="Times New Roman"/>
          <w:sz w:val="24"/>
          <w:szCs w:val="24"/>
        </w:rPr>
      </w:pPr>
      <w:r w:rsidRPr="00540067">
        <w:rPr>
          <w:rFonts w:ascii="Times New Roman" w:eastAsia="Times New Roman" w:hAnsi="Times New Roman" w:cs="Times New Roman"/>
          <w:sz w:val="24"/>
          <w:szCs w:val="24"/>
        </w:rPr>
        <w:t>Unobtrusive observations of regularly scheduled mandated emergency escape drills will be conducted at each mine site. Observation checklists have been developed to capture relevant information during the unobtrusive naturalistic observations of self-escape drills</w:t>
      </w:r>
      <w:r w:rsidR="002F46D5" w:rsidRPr="00540067">
        <w:rPr>
          <w:rFonts w:ascii="Times New Roman" w:eastAsia="Times New Roman" w:hAnsi="Times New Roman" w:cs="Times New Roman"/>
          <w:sz w:val="24"/>
          <w:szCs w:val="24"/>
        </w:rPr>
        <w:t xml:space="preserve"> (e.g., </w:t>
      </w:r>
      <w:r w:rsidR="00B63422" w:rsidRPr="00540067">
        <w:rPr>
          <w:rFonts w:ascii="Times New Roman" w:eastAsia="Times New Roman" w:hAnsi="Times New Roman" w:cs="Times New Roman"/>
          <w:sz w:val="24"/>
          <w:szCs w:val="24"/>
        </w:rPr>
        <w:t>signage, lighting/symbols, mine maps, transport, team elements, instructional displays, communication, personnel tracking, debrief)</w:t>
      </w:r>
      <w:r w:rsidRPr="00540067">
        <w:rPr>
          <w:rFonts w:ascii="Times New Roman" w:eastAsia="Times New Roman" w:hAnsi="Times New Roman" w:cs="Times New Roman"/>
          <w:sz w:val="24"/>
          <w:szCs w:val="24"/>
        </w:rPr>
        <w:t>.</w:t>
      </w:r>
    </w:p>
    <w:p w14:paraId="156CB3EC" w14:textId="77777777" w:rsidR="00B63422" w:rsidRPr="00540067" w:rsidRDefault="00B63422" w:rsidP="00B63422">
      <w:pPr>
        <w:ind w:left="180"/>
        <w:rPr>
          <w:rFonts w:ascii="Times New Roman" w:eastAsia="Times New Roman" w:hAnsi="Times New Roman" w:cs="Times New Roman"/>
          <w:sz w:val="24"/>
          <w:szCs w:val="24"/>
        </w:rPr>
      </w:pPr>
    </w:p>
    <w:p w14:paraId="063F34E9" w14:textId="77777777" w:rsidR="00E442A1" w:rsidRPr="00540067" w:rsidRDefault="008A2B32" w:rsidP="00B63422">
      <w:pPr>
        <w:spacing w:before="5" w:line="260" w:lineRule="exact"/>
        <w:ind w:left="180"/>
        <w:rPr>
          <w:rFonts w:ascii="Times New Roman" w:hAnsi="Times New Roman" w:cs="Times New Roman"/>
          <w:color w:val="000000"/>
          <w:sz w:val="24"/>
          <w:szCs w:val="24"/>
        </w:rPr>
      </w:pPr>
      <w:r w:rsidRPr="00540067">
        <w:rPr>
          <w:rFonts w:ascii="Times New Roman" w:hAnsi="Times New Roman" w:cs="Times New Roman"/>
          <w:color w:val="000000"/>
          <w:sz w:val="24"/>
          <w:szCs w:val="24"/>
        </w:rPr>
        <w:t>Data will be kept secure</w:t>
      </w:r>
      <w:r w:rsidR="00B63422" w:rsidRPr="00540067">
        <w:rPr>
          <w:rFonts w:ascii="Times New Roman" w:hAnsi="Times New Roman" w:cs="Times New Roman"/>
          <w:color w:val="000000"/>
          <w:sz w:val="24"/>
          <w:szCs w:val="24"/>
        </w:rPr>
        <w:t xml:space="preserve">. Risks to </w:t>
      </w:r>
      <w:r w:rsidRPr="00540067">
        <w:rPr>
          <w:rFonts w:ascii="Times New Roman" w:hAnsi="Times New Roman" w:cs="Times New Roman"/>
          <w:color w:val="000000"/>
          <w:sz w:val="24"/>
          <w:szCs w:val="24"/>
        </w:rPr>
        <w:t xml:space="preserve">privacy </w:t>
      </w:r>
      <w:r w:rsidR="00B63422" w:rsidRPr="00540067">
        <w:rPr>
          <w:rFonts w:ascii="Times New Roman" w:hAnsi="Times New Roman" w:cs="Times New Roman"/>
          <w:color w:val="000000"/>
          <w:sz w:val="24"/>
          <w:szCs w:val="24"/>
        </w:rPr>
        <w:t xml:space="preserve">will be minimized by not collecting participant names (we will obtain verbal informed consent). Participant code numbers will be used during </w:t>
      </w:r>
      <w:r w:rsidR="00E442A1" w:rsidRPr="00540067">
        <w:rPr>
          <w:rFonts w:ascii="Times New Roman" w:hAnsi="Times New Roman" w:cs="Times New Roman"/>
          <w:color w:val="000000"/>
          <w:sz w:val="24"/>
          <w:szCs w:val="24"/>
        </w:rPr>
        <w:t xml:space="preserve">interview </w:t>
      </w:r>
      <w:r w:rsidR="00B63422" w:rsidRPr="00540067">
        <w:rPr>
          <w:rFonts w:ascii="Times New Roman" w:hAnsi="Times New Roman" w:cs="Times New Roman"/>
          <w:color w:val="000000"/>
          <w:sz w:val="24"/>
          <w:szCs w:val="24"/>
        </w:rPr>
        <w:t xml:space="preserve">data collection and will be assigned to all responses made by an individual participant. The codes will be used for data analysis purposes only and will not be linked with a name or other identifying information. </w:t>
      </w:r>
      <w:r w:rsidR="00E442A1" w:rsidRPr="00540067">
        <w:rPr>
          <w:rFonts w:ascii="Times New Roman" w:hAnsi="Times New Roman" w:cs="Times New Roman"/>
          <w:color w:val="000000"/>
          <w:sz w:val="24"/>
          <w:szCs w:val="24"/>
        </w:rPr>
        <w:t xml:space="preserve">For focus groups, because the data collection is occurring in a focus group format, researchers can only guarantee participant </w:t>
      </w:r>
      <w:r w:rsidR="00540067">
        <w:rPr>
          <w:rFonts w:ascii="Times New Roman" w:hAnsi="Times New Roman" w:cs="Times New Roman"/>
          <w:color w:val="000000"/>
          <w:sz w:val="24"/>
          <w:szCs w:val="24"/>
        </w:rPr>
        <w:t>security</w:t>
      </w:r>
      <w:r w:rsidR="00540067" w:rsidRPr="00540067">
        <w:rPr>
          <w:rFonts w:ascii="Times New Roman" w:hAnsi="Times New Roman" w:cs="Times New Roman"/>
          <w:color w:val="000000"/>
          <w:sz w:val="24"/>
          <w:szCs w:val="24"/>
        </w:rPr>
        <w:t xml:space="preserve"> </w:t>
      </w:r>
      <w:r w:rsidR="00E442A1" w:rsidRPr="00540067">
        <w:rPr>
          <w:rFonts w:ascii="Times New Roman" w:hAnsi="Times New Roman" w:cs="Times New Roman"/>
          <w:color w:val="000000"/>
          <w:sz w:val="24"/>
          <w:szCs w:val="24"/>
        </w:rPr>
        <w:t>on our behalf. Because individuals will be sharing comments during a group conversation, we cannot guarantee confidentiality on behalf of their peers and/or coworkers, however we do encourage participants to not share information that others provide during the discussion.</w:t>
      </w:r>
    </w:p>
    <w:p w14:paraId="41DD8FC2" w14:textId="77777777" w:rsidR="00E442A1" w:rsidRPr="00540067" w:rsidRDefault="00E442A1" w:rsidP="00B63422">
      <w:pPr>
        <w:spacing w:before="5" w:line="260" w:lineRule="exact"/>
        <w:ind w:left="180"/>
        <w:rPr>
          <w:rFonts w:ascii="Times New Roman" w:hAnsi="Times New Roman" w:cs="Times New Roman"/>
          <w:color w:val="000000"/>
          <w:sz w:val="24"/>
          <w:szCs w:val="24"/>
        </w:rPr>
      </w:pPr>
    </w:p>
    <w:p w14:paraId="6BE0D965" w14:textId="77777777" w:rsidR="00B63422" w:rsidRPr="00540067" w:rsidRDefault="00E442A1" w:rsidP="00B63422">
      <w:pPr>
        <w:spacing w:before="5" w:line="260" w:lineRule="exact"/>
        <w:ind w:left="180"/>
        <w:rPr>
          <w:rFonts w:ascii="Times New Roman" w:hAnsi="Times New Roman" w:cs="Times New Roman"/>
          <w:color w:val="000000"/>
          <w:sz w:val="24"/>
          <w:szCs w:val="24"/>
        </w:rPr>
      </w:pPr>
      <w:r w:rsidRPr="00540067">
        <w:rPr>
          <w:rFonts w:ascii="Times New Roman" w:hAnsi="Times New Roman" w:cs="Times New Roman"/>
          <w:color w:val="000000"/>
          <w:sz w:val="24"/>
          <w:szCs w:val="24"/>
        </w:rPr>
        <w:t>All records will be securely stored and will be destroyed no later than six years after the end of the project.</w:t>
      </w:r>
      <w:r w:rsidR="00B63422" w:rsidRPr="00540067">
        <w:rPr>
          <w:rFonts w:ascii="Times New Roman" w:hAnsi="Times New Roman" w:cs="Times New Roman"/>
          <w:color w:val="000000"/>
          <w:sz w:val="24"/>
          <w:szCs w:val="24"/>
        </w:rPr>
        <w:t xml:space="preserve"> </w:t>
      </w:r>
      <w:r w:rsidRPr="00540067">
        <w:rPr>
          <w:rFonts w:ascii="Times New Roman" w:hAnsi="Times New Roman" w:cs="Times New Roman"/>
          <w:color w:val="000000"/>
          <w:sz w:val="24"/>
          <w:szCs w:val="24"/>
        </w:rPr>
        <w:t>Data</w:t>
      </w:r>
      <w:r w:rsidR="00B63422" w:rsidRPr="00540067">
        <w:rPr>
          <w:rFonts w:ascii="Times New Roman" w:hAnsi="Times New Roman" w:cs="Times New Roman"/>
          <w:color w:val="000000"/>
          <w:sz w:val="24"/>
          <w:szCs w:val="24"/>
        </w:rPr>
        <w:t xml:space="preserve"> will not be released to third parties, except where compelled otherwise by law. The data files will be analyzed and reported in aggregate and no individual respondents will be identified.</w:t>
      </w:r>
      <w:r w:rsidRPr="00540067">
        <w:rPr>
          <w:rFonts w:ascii="Times New Roman" w:hAnsi="Times New Roman" w:cs="Times New Roman"/>
          <w:color w:val="000000"/>
          <w:sz w:val="24"/>
          <w:szCs w:val="24"/>
        </w:rPr>
        <w:t xml:space="preserve"> </w:t>
      </w:r>
    </w:p>
    <w:p w14:paraId="2C00E251" w14:textId="77777777" w:rsidR="003A76C6" w:rsidRPr="00540067" w:rsidRDefault="003A76C6" w:rsidP="00B63422">
      <w:pPr>
        <w:pStyle w:val="Default"/>
        <w:ind w:left="180"/>
        <w:rPr>
          <w:rFonts w:eastAsia="Times New Roman"/>
          <w:color w:val="auto"/>
        </w:rPr>
      </w:pPr>
    </w:p>
    <w:p w14:paraId="38F7032F" w14:textId="77777777" w:rsidR="00B50C95" w:rsidRPr="00540067" w:rsidRDefault="00B50C95" w:rsidP="00471174">
      <w:pPr>
        <w:pStyle w:val="Default"/>
        <w:ind w:left="180"/>
      </w:pPr>
      <w:r w:rsidRPr="00540067">
        <w:t xml:space="preserve">Individuals will be informed during both the recruitment process and informed consent process that providing information throughout their participation is completely voluntary. </w:t>
      </w:r>
      <w:r w:rsidR="00523B37" w:rsidRPr="00540067">
        <w:t xml:space="preserve">They will also be informed that they may terminate their participation at any time, without fear of negative consequences. </w:t>
      </w:r>
      <w:r w:rsidRPr="00540067">
        <w:t xml:space="preserve">Study researchers/facilitators will </w:t>
      </w:r>
      <w:r w:rsidR="00E62164" w:rsidRPr="00540067">
        <w:t xml:space="preserve">verbally </w:t>
      </w:r>
      <w:r w:rsidRPr="00540067">
        <w:t xml:space="preserve">read and </w:t>
      </w:r>
      <w:r w:rsidR="00E62164" w:rsidRPr="00540067">
        <w:t xml:space="preserve">obtain informed consent </w:t>
      </w:r>
      <w:r w:rsidR="00055D6C" w:rsidRPr="00540067">
        <w:t>from</w:t>
      </w:r>
      <w:r w:rsidR="00E62164" w:rsidRPr="00540067">
        <w:t xml:space="preserve"> respondents. A hardcopy of this consent form will also be </w:t>
      </w:r>
      <w:r w:rsidRPr="00540067">
        <w:t>provide</w:t>
      </w:r>
      <w:r w:rsidR="00E62164" w:rsidRPr="00540067">
        <w:t>d</w:t>
      </w:r>
      <w:r w:rsidRPr="00540067">
        <w:t xml:space="preserve"> </w:t>
      </w:r>
      <w:r w:rsidR="00E62164" w:rsidRPr="00540067">
        <w:t xml:space="preserve">to </w:t>
      </w:r>
      <w:r w:rsidRPr="00540067">
        <w:t xml:space="preserve">respondents (see </w:t>
      </w:r>
      <w:r w:rsidR="00B77A5E" w:rsidRPr="00540067">
        <w:t>Attachment C</w:t>
      </w:r>
      <w:r w:rsidRPr="00540067">
        <w:t xml:space="preserve">) before data collection begins. In the consent script, respondents are advised that:  </w:t>
      </w:r>
    </w:p>
    <w:p w14:paraId="77420008" w14:textId="77777777" w:rsidR="00B50C95" w:rsidRPr="00540067" w:rsidRDefault="00B50C95" w:rsidP="00983FC7">
      <w:pPr>
        <w:pStyle w:val="BodyText"/>
        <w:numPr>
          <w:ilvl w:val="0"/>
          <w:numId w:val="8"/>
        </w:numPr>
        <w:rPr>
          <w:rFonts w:cs="Times New Roman"/>
          <w:sz w:val="24"/>
          <w:szCs w:val="24"/>
        </w:rPr>
      </w:pPr>
      <w:r w:rsidRPr="00540067">
        <w:rPr>
          <w:rFonts w:cs="Times New Roman"/>
          <w:sz w:val="24"/>
          <w:szCs w:val="24"/>
        </w:rPr>
        <w:t>Participation is voluntary</w:t>
      </w:r>
    </w:p>
    <w:p w14:paraId="3A082A91" w14:textId="77777777" w:rsidR="00B50C95" w:rsidRPr="00540067" w:rsidRDefault="00B50C95" w:rsidP="00983FC7">
      <w:pPr>
        <w:pStyle w:val="BodyText"/>
        <w:numPr>
          <w:ilvl w:val="0"/>
          <w:numId w:val="8"/>
        </w:numPr>
        <w:rPr>
          <w:rFonts w:cs="Times New Roman"/>
          <w:sz w:val="24"/>
          <w:szCs w:val="24"/>
        </w:rPr>
      </w:pPr>
      <w:r w:rsidRPr="00540067">
        <w:rPr>
          <w:rFonts w:cs="Times New Roman"/>
          <w:sz w:val="24"/>
          <w:szCs w:val="24"/>
        </w:rPr>
        <w:t>Any recording of information is anonymous</w:t>
      </w:r>
    </w:p>
    <w:p w14:paraId="6655D9A9" w14:textId="77777777" w:rsidR="00B16117" w:rsidRPr="00540067" w:rsidRDefault="00B16117" w:rsidP="00983FC7">
      <w:pPr>
        <w:pStyle w:val="BodyText"/>
        <w:numPr>
          <w:ilvl w:val="0"/>
          <w:numId w:val="8"/>
        </w:numPr>
        <w:rPr>
          <w:rFonts w:cs="Times New Roman"/>
          <w:sz w:val="24"/>
          <w:szCs w:val="24"/>
        </w:rPr>
      </w:pPr>
      <w:r w:rsidRPr="00540067">
        <w:rPr>
          <w:rFonts w:cs="Times New Roman"/>
          <w:sz w:val="24"/>
          <w:szCs w:val="24"/>
        </w:rPr>
        <w:t>Participants can designate info that they do not want recorded</w:t>
      </w:r>
    </w:p>
    <w:p w14:paraId="068C1232" w14:textId="77777777" w:rsidR="00B16117" w:rsidRPr="00540067" w:rsidRDefault="00B50C95" w:rsidP="00983FC7">
      <w:pPr>
        <w:pStyle w:val="BodyText"/>
        <w:numPr>
          <w:ilvl w:val="0"/>
          <w:numId w:val="8"/>
        </w:numPr>
        <w:rPr>
          <w:rFonts w:cs="Times New Roman"/>
          <w:sz w:val="24"/>
          <w:szCs w:val="24"/>
        </w:rPr>
      </w:pPr>
      <w:r w:rsidRPr="00540067">
        <w:rPr>
          <w:rFonts w:cs="Times New Roman"/>
          <w:sz w:val="24"/>
          <w:szCs w:val="24"/>
        </w:rPr>
        <w:t>Data will be reported in aggregate form only</w:t>
      </w:r>
    </w:p>
    <w:p w14:paraId="46A2CDEC" w14:textId="77777777" w:rsidR="00B50C95" w:rsidRPr="00540067" w:rsidRDefault="00B50C95" w:rsidP="00983FC7">
      <w:pPr>
        <w:pStyle w:val="BodyText"/>
        <w:numPr>
          <w:ilvl w:val="0"/>
          <w:numId w:val="8"/>
        </w:numPr>
        <w:rPr>
          <w:rFonts w:cs="Times New Roman"/>
          <w:sz w:val="24"/>
          <w:szCs w:val="24"/>
        </w:rPr>
      </w:pPr>
      <w:r w:rsidRPr="00540067">
        <w:rPr>
          <w:rFonts w:cs="Times New Roman"/>
          <w:sz w:val="24"/>
          <w:szCs w:val="24"/>
        </w:rPr>
        <w:t>Respondents have the right to discontinue participation without penalty</w:t>
      </w:r>
    </w:p>
    <w:p w14:paraId="6EC2B4B1" w14:textId="77777777" w:rsidR="00B50C95" w:rsidRPr="00540067" w:rsidRDefault="00B50C95" w:rsidP="00983FC7">
      <w:pPr>
        <w:pStyle w:val="BodyText"/>
        <w:numPr>
          <w:ilvl w:val="0"/>
          <w:numId w:val="8"/>
        </w:numPr>
        <w:rPr>
          <w:rFonts w:cs="Times New Roman"/>
          <w:sz w:val="24"/>
          <w:szCs w:val="24"/>
        </w:rPr>
      </w:pPr>
      <w:r w:rsidRPr="00540067">
        <w:rPr>
          <w:rFonts w:cs="Times New Roman"/>
          <w:sz w:val="24"/>
          <w:szCs w:val="24"/>
        </w:rPr>
        <w:lastRenderedPageBreak/>
        <w:t xml:space="preserve">Information collected will be kept </w:t>
      </w:r>
      <w:r w:rsidR="00540067">
        <w:rPr>
          <w:rFonts w:cs="Times New Roman"/>
          <w:sz w:val="24"/>
          <w:szCs w:val="24"/>
        </w:rPr>
        <w:t>secure</w:t>
      </w:r>
    </w:p>
    <w:p w14:paraId="3E9AE1F6" w14:textId="77777777" w:rsidR="006B2B72" w:rsidRPr="00540067" w:rsidRDefault="006B2B72" w:rsidP="006B2B72">
      <w:pPr>
        <w:pStyle w:val="BodyText"/>
        <w:ind w:left="900"/>
        <w:rPr>
          <w:rFonts w:cs="Times New Roman"/>
          <w:sz w:val="24"/>
          <w:szCs w:val="24"/>
        </w:rPr>
      </w:pPr>
    </w:p>
    <w:p w14:paraId="56DB775A" w14:textId="77777777" w:rsidR="000205F9" w:rsidRPr="00540067" w:rsidRDefault="000205F9" w:rsidP="007C6F0A">
      <w:pPr>
        <w:pStyle w:val="BodyText"/>
        <w:rPr>
          <w:rFonts w:cs="Times New Roman"/>
          <w:sz w:val="24"/>
          <w:szCs w:val="24"/>
        </w:rPr>
      </w:pPr>
    </w:p>
    <w:p w14:paraId="3C7EA17F" w14:textId="77777777" w:rsidR="00737C40" w:rsidRPr="00540067" w:rsidRDefault="00737C40" w:rsidP="007C6F0A">
      <w:pPr>
        <w:pStyle w:val="BodyText"/>
        <w:rPr>
          <w:rFonts w:cs="Times New Roman"/>
          <w:b/>
          <w:sz w:val="24"/>
          <w:szCs w:val="24"/>
        </w:rPr>
      </w:pPr>
      <w:r w:rsidRPr="00540067">
        <w:rPr>
          <w:rFonts w:cs="Times New Roman"/>
          <w:b/>
          <w:sz w:val="24"/>
          <w:szCs w:val="24"/>
        </w:rPr>
        <w:t>IRB Approval</w:t>
      </w:r>
    </w:p>
    <w:p w14:paraId="61064AE5" w14:textId="77777777" w:rsidR="00AC1FDE" w:rsidRDefault="00C30645" w:rsidP="009A30D9">
      <w:pPr>
        <w:pStyle w:val="BodyText"/>
        <w:rPr>
          <w:szCs w:val="24"/>
        </w:rPr>
      </w:pPr>
      <w:r w:rsidRPr="00540067">
        <w:rPr>
          <w:rFonts w:cs="Times New Roman"/>
          <w:sz w:val="24"/>
          <w:szCs w:val="24"/>
        </w:rPr>
        <w:t xml:space="preserve">This data collection </w:t>
      </w:r>
      <w:r w:rsidR="00DC6628">
        <w:rPr>
          <w:rFonts w:cs="Times New Roman"/>
          <w:sz w:val="24"/>
          <w:szCs w:val="24"/>
        </w:rPr>
        <w:t>was approved by</w:t>
      </w:r>
      <w:r w:rsidRPr="00540067">
        <w:rPr>
          <w:rFonts w:cs="Times New Roman"/>
          <w:sz w:val="24"/>
          <w:szCs w:val="24"/>
        </w:rPr>
        <w:t xml:space="preserve"> the NIOSH Human Subjects Review Board (HSRB) </w:t>
      </w:r>
      <w:r w:rsidR="00DC6628">
        <w:rPr>
          <w:rFonts w:cs="Times New Roman"/>
          <w:sz w:val="24"/>
          <w:szCs w:val="24"/>
        </w:rPr>
        <w:t>on December 24, 2014 (Attachment H).</w:t>
      </w:r>
      <w:r w:rsidRPr="00540067">
        <w:rPr>
          <w:rFonts w:cs="Times New Roman"/>
          <w:sz w:val="24"/>
          <w:szCs w:val="24"/>
        </w:rPr>
        <w:t xml:space="preserve">  </w:t>
      </w:r>
    </w:p>
    <w:p w14:paraId="49741127" w14:textId="77777777" w:rsidR="00AC1FDE" w:rsidRDefault="00AC1FDE" w:rsidP="009A30D9">
      <w:pPr>
        <w:pStyle w:val="BodyText"/>
        <w:ind w:left="0"/>
        <w:rPr>
          <w:szCs w:val="24"/>
        </w:rPr>
      </w:pPr>
    </w:p>
    <w:p w14:paraId="04C2D678" w14:textId="77777777" w:rsidR="00AC1FDE" w:rsidRPr="009A30D9" w:rsidRDefault="00AC1FDE" w:rsidP="009A30D9">
      <w:pPr>
        <w:pStyle w:val="BodyText"/>
        <w:ind w:left="0"/>
        <w:rPr>
          <w:b/>
          <w:szCs w:val="24"/>
        </w:rPr>
      </w:pPr>
      <w:r w:rsidRPr="009A30D9">
        <w:rPr>
          <w:b/>
          <w:szCs w:val="24"/>
        </w:rPr>
        <w:t>10.1 Privacy Impact Assessment Information</w:t>
      </w:r>
    </w:p>
    <w:p w14:paraId="41AA7024" w14:textId="77777777" w:rsidR="00AC1FDE" w:rsidRDefault="00AC1FDE" w:rsidP="00AC1FDE">
      <w:pPr>
        <w:pStyle w:val="BodyText"/>
        <w:ind w:left="180"/>
        <w:rPr>
          <w:rFonts w:cs="Times New Roman"/>
          <w:sz w:val="24"/>
          <w:szCs w:val="24"/>
        </w:rPr>
      </w:pPr>
    </w:p>
    <w:p w14:paraId="429CF7E9" w14:textId="77777777" w:rsidR="00AC1FDE" w:rsidRDefault="00AC1FDE" w:rsidP="00AC1FDE">
      <w:pPr>
        <w:pStyle w:val="BodyText"/>
        <w:ind w:left="180"/>
        <w:rPr>
          <w:rFonts w:cs="Times New Roman"/>
          <w:sz w:val="24"/>
          <w:szCs w:val="24"/>
        </w:rPr>
      </w:pPr>
      <w:r>
        <w:rPr>
          <w:rFonts w:cs="Times New Roman"/>
          <w:sz w:val="24"/>
          <w:szCs w:val="24"/>
        </w:rPr>
        <w:t>No identifiable information will be collected.</w:t>
      </w:r>
    </w:p>
    <w:p w14:paraId="1ADF6F87" w14:textId="77777777" w:rsidR="00AC1FDE" w:rsidRPr="00540067" w:rsidRDefault="00AC1FDE" w:rsidP="00471174">
      <w:pPr>
        <w:pStyle w:val="BodyText"/>
        <w:rPr>
          <w:rFonts w:cs="Times New Roman"/>
          <w:sz w:val="24"/>
          <w:szCs w:val="24"/>
        </w:rPr>
      </w:pPr>
    </w:p>
    <w:p w14:paraId="08C64545" w14:textId="77777777" w:rsidR="0089526D" w:rsidRPr="00540067" w:rsidRDefault="0089526D" w:rsidP="00C30645">
      <w:pPr>
        <w:pStyle w:val="P1-StandPara"/>
        <w:spacing w:line="240" w:lineRule="auto"/>
        <w:ind w:firstLine="0"/>
        <w:jc w:val="left"/>
        <w:rPr>
          <w:szCs w:val="24"/>
        </w:rPr>
      </w:pPr>
    </w:p>
    <w:p w14:paraId="395C1686"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12" w:name="_Toc398218253"/>
      <w:r w:rsidRPr="00540067">
        <w:rPr>
          <w:rFonts w:cs="Times New Roman"/>
          <w:b/>
          <w:sz w:val="24"/>
          <w:szCs w:val="24"/>
        </w:rPr>
        <w:t>Justification for Sensitive Questions</w:t>
      </w:r>
      <w:bookmarkEnd w:id="12"/>
    </w:p>
    <w:p w14:paraId="1CD8DDD6" w14:textId="77777777" w:rsidR="0089526D" w:rsidRPr="00540067" w:rsidRDefault="0089526D" w:rsidP="00471174">
      <w:pPr>
        <w:pStyle w:val="BodyText"/>
        <w:rPr>
          <w:rFonts w:cs="Times New Roman"/>
          <w:sz w:val="24"/>
          <w:szCs w:val="24"/>
        </w:rPr>
      </w:pPr>
      <w:r w:rsidRPr="00540067">
        <w:rPr>
          <w:rFonts w:cs="Times New Roman"/>
          <w:sz w:val="24"/>
          <w:szCs w:val="24"/>
        </w:rPr>
        <w:t>No sensitive questions will be asked during the data collection process.</w:t>
      </w:r>
      <w:r w:rsidR="00B16117" w:rsidRPr="00540067">
        <w:rPr>
          <w:rFonts w:cs="Times New Roman"/>
          <w:sz w:val="24"/>
          <w:szCs w:val="24"/>
        </w:rPr>
        <w:t xml:space="preserve"> Mine corporations will not be asked to share any information they consider to be proprietary.</w:t>
      </w:r>
    </w:p>
    <w:p w14:paraId="46C31556" w14:textId="77777777" w:rsidR="00B16117" w:rsidRPr="00540067" w:rsidRDefault="00B16117" w:rsidP="00B16117">
      <w:pPr>
        <w:pStyle w:val="Heading1"/>
        <w:numPr>
          <w:ilvl w:val="0"/>
          <w:numId w:val="0"/>
        </w:numPr>
        <w:spacing w:line="240" w:lineRule="auto"/>
        <w:ind w:left="878" w:hanging="720"/>
        <w:rPr>
          <w:rFonts w:cs="Times New Roman"/>
          <w:b w:val="0"/>
          <w:sz w:val="24"/>
          <w:szCs w:val="24"/>
        </w:rPr>
      </w:pPr>
    </w:p>
    <w:p w14:paraId="45165FBB" w14:textId="77777777" w:rsidR="001B5AE0" w:rsidRPr="00540067" w:rsidRDefault="001B5AE0" w:rsidP="007D0A38">
      <w:pPr>
        <w:pStyle w:val="Heading2"/>
        <w:tabs>
          <w:tab w:val="clear" w:pos="881"/>
          <w:tab w:val="left" w:pos="-1260"/>
          <w:tab w:val="left" w:pos="450"/>
        </w:tabs>
        <w:spacing w:line="240" w:lineRule="auto"/>
        <w:ind w:left="360" w:hanging="382"/>
        <w:rPr>
          <w:rFonts w:cs="Times New Roman"/>
          <w:b/>
          <w:sz w:val="24"/>
          <w:szCs w:val="24"/>
        </w:rPr>
      </w:pPr>
      <w:bookmarkStart w:id="13" w:name="_Toc398218254"/>
      <w:r w:rsidRPr="00540067">
        <w:rPr>
          <w:rFonts w:cs="Times New Roman"/>
          <w:b/>
          <w:sz w:val="24"/>
          <w:szCs w:val="24"/>
        </w:rPr>
        <w:t>Estimates of Annualized Burden Hours and Costs</w:t>
      </w:r>
      <w:bookmarkEnd w:id="13"/>
    </w:p>
    <w:p w14:paraId="06635A76" w14:textId="77777777" w:rsidR="00DF7760" w:rsidRDefault="005F2471" w:rsidP="00F84C9B">
      <w:pPr>
        <w:pStyle w:val="BodyText"/>
        <w:ind w:left="180"/>
        <w:rPr>
          <w:rFonts w:cs="Times New Roman"/>
          <w:sz w:val="24"/>
          <w:szCs w:val="24"/>
        </w:rPr>
      </w:pPr>
      <w:r w:rsidRPr="00540067">
        <w:rPr>
          <w:rFonts w:cs="Times New Roman"/>
          <w:sz w:val="24"/>
          <w:szCs w:val="24"/>
        </w:rPr>
        <w:t xml:space="preserve">The annualized burden rate is presented below for each type of data collection. </w:t>
      </w:r>
    </w:p>
    <w:p w14:paraId="2C9205F5" w14:textId="77777777" w:rsidR="00AC1FDE" w:rsidRDefault="00AC1FDE" w:rsidP="00F84C9B">
      <w:pPr>
        <w:pStyle w:val="BodyText"/>
        <w:ind w:left="180"/>
        <w:rPr>
          <w:rFonts w:cs="Times New Roman"/>
          <w:sz w:val="24"/>
          <w:szCs w:val="24"/>
        </w:rPr>
      </w:pPr>
    </w:p>
    <w:p w14:paraId="78FB5E78" w14:textId="77777777" w:rsidR="00AC1FDE" w:rsidRPr="00540067" w:rsidRDefault="00AC1FDE" w:rsidP="00F84C9B">
      <w:pPr>
        <w:pStyle w:val="BodyText"/>
        <w:ind w:left="180"/>
        <w:rPr>
          <w:rFonts w:cs="Times New Roman"/>
          <w:sz w:val="24"/>
          <w:szCs w:val="24"/>
        </w:rPr>
      </w:pPr>
      <w:r w:rsidRPr="00AC1FDE">
        <w:rPr>
          <w:rFonts w:cs="Times New Roman"/>
          <w:sz w:val="24"/>
          <w:szCs w:val="24"/>
        </w:rPr>
        <w:t xml:space="preserve">Participants will be mining personnel drawn from two operating coal mines, one large and one smaller mine, to represent the variety within the industry. The data collection schedule (e.g., timing and duration of interviews and focus groups) will be modified as needed to minimize disruption to mine operations. No more than 30 miner volunteers will participate in the study over </w:t>
      </w:r>
      <w:r w:rsidR="000A10EC">
        <w:rPr>
          <w:rFonts w:cs="Times New Roman"/>
          <w:sz w:val="24"/>
          <w:szCs w:val="24"/>
        </w:rPr>
        <w:t>two</w:t>
      </w:r>
      <w:r w:rsidRPr="00AC1FDE">
        <w:rPr>
          <w:rFonts w:cs="Times New Roman"/>
          <w:sz w:val="24"/>
          <w:szCs w:val="24"/>
        </w:rPr>
        <w:t xml:space="preserve"> years. Minimal time (&lt; 5 minutes each) will be spent in recruitment and obtaining informed consent. Semi-structured interviews with mine personnel will require 1.5 – 2 hours of their time depending on the interview. Focus group sessions will require approximately 12 hours of their time total but will be executed in smaller blocks of time. Observation of drills will occur as part of normal mine operations and will not result in any additional burden on the respondents.</w:t>
      </w:r>
      <w:r w:rsidR="00487714">
        <w:rPr>
          <w:rFonts w:cs="Times New Roman"/>
          <w:sz w:val="24"/>
          <w:szCs w:val="24"/>
        </w:rPr>
        <w:t xml:space="preserve">  The total annualized burden hours over two years is estimated at 207 hours.</w:t>
      </w:r>
    </w:p>
    <w:p w14:paraId="5E6412F5" w14:textId="77777777" w:rsidR="00CD6A22" w:rsidRPr="00540067" w:rsidRDefault="00AC1FDE" w:rsidP="00AE1E34">
      <w:pPr>
        <w:pStyle w:val="BodyText"/>
        <w:rPr>
          <w:rFonts w:cs="Times New Roman"/>
          <w:sz w:val="24"/>
          <w:szCs w:val="24"/>
        </w:rPr>
      </w:pPr>
      <w:r w:rsidRPr="00AC1FDE">
        <w:rPr>
          <w:rFonts w:cs="Times New Roman"/>
          <w:sz w:val="24"/>
          <w:szCs w:val="24"/>
        </w:rPr>
        <w:t>The type of respondent, form name, number of respondents, average hours per data collection type, total burden hours, and total cost are presented in the following table. Average hourly wage rates were obtained from the Bureau of Labor Statistics for relevant occupation titles. Data collection will occur over two years so the annualized rate is $</w:t>
      </w:r>
      <w:r w:rsidR="005C0107">
        <w:rPr>
          <w:rFonts w:cs="Times New Roman"/>
          <w:sz w:val="24"/>
          <w:szCs w:val="24"/>
        </w:rPr>
        <w:t>5818</w:t>
      </w:r>
      <w:r w:rsidRPr="00AC1FDE">
        <w:rPr>
          <w:rFonts w:cs="Times New Roman"/>
          <w:sz w:val="24"/>
          <w:szCs w:val="24"/>
        </w:rPr>
        <w:t>.</w:t>
      </w:r>
    </w:p>
    <w:tbl>
      <w:tblPr>
        <w:tblW w:w="10095" w:type="dxa"/>
        <w:tblInd w:w="93" w:type="dxa"/>
        <w:tblLayout w:type="fixed"/>
        <w:tblLook w:val="04A0" w:firstRow="1" w:lastRow="0" w:firstColumn="1" w:lastColumn="0" w:noHBand="0" w:noVBand="1"/>
      </w:tblPr>
      <w:tblGrid>
        <w:gridCol w:w="1455"/>
        <w:gridCol w:w="1440"/>
        <w:gridCol w:w="1440"/>
        <w:gridCol w:w="1440"/>
        <w:gridCol w:w="1260"/>
        <w:gridCol w:w="990"/>
        <w:gridCol w:w="1080"/>
        <w:gridCol w:w="990"/>
      </w:tblGrid>
      <w:tr w:rsidR="00941C84" w:rsidRPr="00540067" w14:paraId="4E3794E6" w14:textId="77777777" w:rsidTr="000B5B02">
        <w:trPr>
          <w:trHeight w:val="1056"/>
        </w:trPr>
        <w:tc>
          <w:tcPr>
            <w:tcW w:w="1455" w:type="dxa"/>
            <w:tcBorders>
              <w:top w:val="single" w:sz="4" w:space="0" w:color="auto"/>
              <w:left w:val="single" w:sz="4" w:space="0" w:color="auto"/>
              <w:bottom w:val="single" w:sz="4" w:space="0" w:color="auto"/>
              <w:right w:val="nil"/>
            </w:tcBorders>
            <w:shd w:val="clear" w:color="auto" w:fill="auto"/>
            <w:vAlign w:val="center"/>
            <w:hideMark/>
          </w:tcPr>
          <w:p w14:paraId="40383A77"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Type of Respondent</w:t>
            </w:r>
          </w:p>
        </w:tc>
        <w:tc>
          <w:tcPr>
            <w:tcW w:w="1440" w:type="dxa"/>
            <w:tcBorders>
              <w:top w:val="single" w:sz="4" w:space="0" w:color="auto"/>
              <w:left w:val="nil"/>
              <w:bottom w:val="single" w:sz="4" w:space="0" w:color="auto"/>
              <w:right w:val="nil"/>
            </w:tcBorders>
            <w:shd w:val="clear" w:color="auto" w:fill="auto"/>
            <w:vAlign w:val="center"/>
            <w:hideMark/>
          </w:tcPr>
          <w:p w14:paraId="4827AB91"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Form Name</w:t>
            </w:r>
          </w:p>
        </w:tc>
        <w:tc>
          <w:tcPr>
            <w:tcW w:w="1440" w:type="dxa"/>
            <w:tcBorders>
              <w:top w:val="single" w:sz="4" w:space="0" w:color="auto"/>
              <w:left w:val="nil"/>
              <w:bottom w:val="single" w:sz="4" w:space="0" w:color="auto"/>
              <w:right w:val="nil"/>
            </w:tcBorders>
            <w:shd w:val="clear" w:color="auto" w:fill="auto"/>
            <w:vAlign w:val="center"/>
            <w:hideMark/>
          </w:tcPr>
          <w:p w14:paraId="34EDA654"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No. of Respondents</w:t>
            </w:r>
          </w:p>
        </w:tc>
        <w:tc>
          <w:tcPr>
            <w:tcW w:w="1440" w:type="dxa"/>
            <w:tcBorders>
              <w:top w:val="single" w:sz="4" w:space="0" w:color="auto"/>
              <w:left w:val="nil"/>
              <w:bottom w:val="single" w:sz="4" w:space="0" w:color="auto"/>
              <w:right w:val="nil"/>
            </w:tcBorders>
            <w:shd w:val="clear" w:color="auto" w:fill="auto"/>
            <w:vAlign w:val="center"/>
            <w:hideMark/>
          </w:tcPr>
          <w:p w14:paraId="1C12B764"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No. Responses per Respondent</w:t>
            </w:r>
          </w:p>
        </w:tc>
        <w:tc>
          <w:tcPr>
            <w:tcW w:w="1260" w:type="dxa"/>
            <w:tcBorders>
              <w:top w:val="single" w:sz="4" w:space="0" w:color="auto"/>
              <w:left w:val="nil"/>
              <w:bottom w:val="single" w:sz="4" w:space="0" w:color="auto"/>
              <w:right w:val="nil"/>
            </w:tcBorders>
            <w:shd w:val="clear" w:color="auto" w:fill="auto"/>
            <w:vAlign w:val="center"/>
            <w:hideMark/>
          </w:tcPr>
          <w:p w14:paraId="151226C3"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 xml:space="preserve">Average Burden per Response </w:t>
            </w:r>
            <w:r w:rsidRPr="00540067">
              <w:rPr>
                <w:rFonts w:ascii="Times New Roman" w:eastAsia="Times New Roman" w:hAnsi="Times New Roman" w:cs="Times New Roman"/>
                <w:b/>
                <w:bCs/>
                <w:color w:val="000000"/>
                <w:sz w:val="24"/>
                <w:szCs w:val="24"/>
              </w:rPr>
              <w:br/>
              <w:t>(in hours)</w:t>
            </w:r>
          </w:p>
        </w:tc>
        <w:tc>
          <w:tcPr>
            <w:tcW w:w="990" w:type="dxa"/>
            <w:tcBorders>
              <w:top w:val="single" w:sz="4" w:space="0" w:color="auto"/>
              <w:left w:val="nil"/>
              <w:bottom w:val="single" w:sz="4" w:space="0" w:color="auto"/>
              <w:right w:val="nil"/>
            </w:tcBorders>
            <w:shd w:val="clear" w:color="auto" w:fill="auto"/>
            <w:vAlign w:val="center"/>
            <w:hideMark/>
          </w:tcPr>
          <w:p w14:paraId="7465B97D"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Total Burden Hours</w:t>
            </w:r>
          </w:p>
        </w:tc>
        <w:tc>
          <w:tcPr>
            <w:tcW w:w="1080" w:type="dxa"/>
            <w:tcBorders>
              <w:top w:val="single" w:sz="4" w:space="0" w:color="auto"/>
              <w:left w:val="nil"/>
              <w:bottom w:val="single" w:sz="4" w:space="0" w:color="auto"/>
              <w:right w:val="nil"/>
            </w:tcBorders>
            <w:shd w:val="clear" w:color="auto" w:fill="auto"/>
            <w:vAlign w:val="center"/>
            <w:hideMark/>
          </w:tcPr>
          <w:p w14:paraId="7D89E884" w14:textId="77777777" w:rsidR="00941C84" w:rsidRPr="00540067" w:rsidRDefault="00941C84" w:rsidP="004E169D">
            <w:pPr>
              <w:widowControl/>
              <w:jc w:val="center"/>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Average Hourly Rate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EAA16C0" w14:textId="77777777" w:rsidR="00941C84" w:rsidRPr="00540067" w:rsidRDefault="00941C84" w:rsidP="004E169D">
            <w:pPr>
              <w:widowControl/>
              <w:rPr>
                <w:rFonts w:ascii="Times New Roman" w:eastAsia="Times New Roman" w:hAnsi="Times New Roman" w:cs="Times New Roman"/>
                <w:b/>
                <w:bCs/>
                <w:color w:val="000000"/>
                <w:sz w:val="24"/>
                <w:szCs w:val="24"/>
              </w:rPr>
            </w:pPr>
            <w:r w:rsidRPr="00540067">
              <w:rPr>
                <w:rFonts w:ascii="Times New Roman" w:eastAsia="Times New Roman" w:hAnsi="Times New Roman" w:cs="Times New Roman"/>
                <w:b/>
                <w:bCs/>
                <w:color w:val="000000"/>
                <w:sz w:val="24"/>
                <w:szCs w:val="24"/>
              </w:rPr>
              <w:t>Total Cost</w:t>
            </w:r>
          </w:p>
        </w:tc>
      </w:tr>
      <w:tr w:rsidR="0048635E" w:rsidRPr="00540067" w14:paraId="23147167" w14:textId="77777777" w:rsidTr="000B5B02">
        <w:trPr>
          <w:trHeight w:val="288"/>
        </w:trPr>
        <w:tc>
          <w:tcPr>
            <w:tcW w:w="1455" w:type="dxa"/>
            <w:tcBorders>
              <w:top w:val="nil"/>
              <w:left w:val="single" w:sz="4" w:space="0" w:color="auto"/>
              <w:bottom w:val="single" w:sz="4" w:space="0" w:color="auto"/>
              <w:right w:val="nil"/>
            </w:tcBorders>
            <w:shd w:val="clear" w:color="auto" w:fill="auto"/>
            <w:vAlign w:val="center"/>
          </w:tcPr>
          <w:p w14:paraId="45580A87" w14:textId="77777777" w:rsidR="0048635E" w:rsidRPr="00540067" w:rsidRDefault="0048635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Undergroun</w:t>
            </w:r>
            <w:r w:rsidRPr="00540067">
              <w:rPr>
                <w:rFonts w:ascii="Times New Roman" w:eastAsia="Times New Roman" w:hAnsi="Times New Roman" w:cs="Times New Roman"/>
                <w:color w:val="000000"/>
                <w:sz w:val="24"/>
                <w:szCs w:val="24"/>
              </w:rPr>
              <w:lastRenderedPageBreak/>
              <w:t>d coal miners</w:t>
            </w:r>
          </w:p>
        </w:tc>
        <w:tc>
          <w:tcPr>
            <w:tcW w:w="1440" w:type="dxa"/>
            <w:tcBorders>
              <w:top w:val="nil"/>
              <w:left w:val="nil"/>
              <w:bottom w:val="single" w:sz="4" w:space="0" w:color="auto"/>
              <w:right w:val="nil"/>
            </w:tcBorders>
            <w:shd w:val="clear" w:color="auto" w:fill="auto"/>
            <w:vAlign w:val="center"/>
          </w:tcPr>
          <w:p w14:paraId="5D98C81D" w14:textId="77777777" w:rsidR="0048635E" w:rsidRPr="00540067" w:rsidRDefault="0048635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lastRenderedPageBreak/>
              <w:t xml:space="preserve">Recruitment </w:t>
            </w:r>
            <w:r w:rsidRPr="00540067">
              <w:rPr>
                <w:rFonts w:ascii="Times New Roman" w:eastAsia="Times New Roman" w:hAnsi="Times New Roman" w:cs="Times New Roman"/>
                <w:color w:val="000000"/>
                <w:sz w:val="24"/>
                <w:szCs w:val="24"/>
              </w:rPr>
              <w:lastRenderedPageBreak/>
              <w:t>Script</w:t>
            </w:r>
          </w:p>
        </w:tc>
        <w:tc>
          <w:tcPr>
            <w:tcW w:w="1440" w:type="dxa"/>
            <w:tcBorders>
              <w:top w:val="nil"/>
              <w:left w:val="nil"/>
              <w:bottom w:val="single" w:sz="4" w:space="0" w:color="auto"/>
              <w:right w:val="nil"/>
            </w:tcBorders>
            <w:shd w:val="clear" w:color="auto" w:fill="auto"/>
            <w:vAlign w:val="center"/>
          </w:tcPr>
          <w:p w14:paraId="4941F007" w14:textId="77777777" w:rsidR="0048635E" w:rsidRPr="00540067" w:rsidRDefault="0048635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lastRenderedPageBreak/>
              <w:t>30</w:t>
            </w:r>
          </w:p>
        </w:tc>
        <w:tc>
          <w:tcPr>
            <w:tcW w:w="1440" w:type="dxa"/>
            <w:tcBorders>
              <w:top w:val="nil"/>
              <w:left w:val="nil"/>
              <w:bottom w:val="single" w:sz="4" w:space="0" w:color="auto"/>
              <w:right w:val="nil"/>
            </w:tcBorders>
            <w:shd w:val="clear" w:color="auto" w:fill="auto"/>
            <w:vAlign w:val="center"/>
          </w:tcPr>
          <w:p w14:paraId="01A2212D" w14:textId="77777777" w:rsidR="0048635E" w:rsidRPr="00540067" w:rsidRDefault="0048635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w:t>
            </w:r>
          </w:p>
        </w:tc>
        <w:tc>
          <w:tcPr>
            <w:tcW w:w="1260" w:type="dxa"/>
            <w:tcBorders>
              <w:top w:val="nil"/>
              <w:left w:val="nil"/>
              <w:bottom w:val="single" w:sz="4" w:space="0" w:color="auto"/>
              <w:right w:val="nil"/>
            </w:tcBorders>
            <w:shd w:val="clear" w:color="auto" w:fill="auto"/>
            <w:vAlign w:val="center"/>
          </w:tcPr>
          <w:p w14:paraId="43DF6CA7" w14:textId="77777777" w:rsidR="0048635E" w:rsidRPr="00540067" w:rsidRDefault="0048635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5/60</w:t>
            </w:r>
          </w:p>
        </w:tc>
        <w:tc>
          <w:tcPr>
            <w:tcW w:w="990" w:type="dxa"/>
            <w:tcBorders>
              <w:top w:val="nil"/>
              <w:left w:val="nil"/>
              <w:bottom w:val="single" w:sz="4" w:space="0" w:color="auto"/>
              <w:right w:val="nil"/>
            </w:tcBorders>
            <w:shd w:val="clear" w:color="auto" w:fill="auto"/>
            <w:vAlign w:val="center"/>
          </w:tcPr>
          <w:p w14:paraId="6D580A13" w14:textId="77777777" w:rsidR="0048635E" w:rsidRPr="00540067" w:rsidRDefault="00E742F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nil"/>
            </w:tcBorders>
            <w:shd w:val="clear" w:color="auto" w:fill="auto"/>
            <w:vAlign w:val="center"/>
          </w:tcPr>
          <w:p w14:paraId="6587642D" w14:textId="77777777" w:rsidR="0048635E" w:rsidRPr="00540067" w:rsidRDefault="0048635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tcPr>
          <w:p w14:paraId="161AF422" w14:textId="77777777" w:rsidR="0048635E" w:rsidRPr="00540067" w:rsidRDefault="0048635E" w:rsidP="00876CD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w:t>
            </w:r>
            <w:r w:rsidR="00876CDD" w:rsidRPr="00540067">
              <w:rPr>
                <w:rFonts w:ascii="Times New Roman" w:eastAsia="Times New Roman" w:hAnsi="Times New Roman" w:cs="Times New Roman"/>
                <w:color w:val="000000"/>
                <w:sz w:val="24"/>
                <w:szCs w:val="24"/>
              </w:rPr>
              <w:t>84</w:t>
            </w:r>
          </w:p>
        </w:tc>
      </w:tr>
      <w:tr w:rsidR="006D1A56" w:rsidRPr="00540067" w14:paraId="43A2952D" w14:textId="77777777" w:rsidTr="000B5B02">
        <w:trPr>
          <w:trHeight w:val="288"/>
        </w:trPr>
        <w:tc>
          <w:tcPr>
            <w:tcW w:w="1455" w:type="dxa"/>
            <w:tcBorders>
              <w:top w:val="nil"/>
              <w:left w:val="single" w:sz="4" w:space="0" w:color="auto"/>
              <w:bottom w:val="single" w:sz="4" w:space="0" w:color="auto"/>
              <w:right w:val="nil"/>
            </w:tcBorders>
            <w:shd w:val="clear" w:color="auto" w:fill="auto"/>
            <w:vAlign w:val="center"/>
          </w:tcPr>
          <w:p w14:paraId="624F46F8"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lastRenderedPageBreak/>
              <w:t>Underground coal miners</w:t>
            </w:r>
          </w:p>
        </w:tc>
        <w:tc>
          <w:tcPr>
            <w:tcW w:w="1440" w:type="dxa"/>
            <w:tcBorders>
              <w:top w:val="nil"/>
              <w:left w:val="nil"/>
              <w:bottom w:val="single" w:sz="4" w:space="0" w:color="auto"/>
              <w:right w:val="nil"/>
            </w:tcBorders>
            <w:shd w:val="clear" w:color="auto" w:fill="auto"/>
            <w:vAlign w:val="center"/>
          </w:tcPr>
          <w:p w14:paraId="16628E09"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Informed Consent</w:t>
            </w:r>
          </w:p>
        </w:tc>
        <w:tc>
          <w:tcPr>
            <w:tcW w:w="1440" w:type="dxa"/>
            <w:tcBorders>
              <w:top w:val="nil"/>
              <w:left w:val="nil"/>
              <w:bottom w:val="single" w:sz="4" w:space="0" w:color="auto"/>
              <w:right w:val="nil"/>
            </w:tcBorders>
            <w:shd w:val="clear" w:color="auto" w:fill="auto"/>
            <w:vAlign w:val="center"/>
          </w:tcPr>
          <w:p w14:paraId="5DEF9EFF"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30</w:t>
            </w:r>
          </w:p>
        </w:tc>
        <w:tc>
          <w:tcPr>
            <w:tcW w:w="1440" w:type="dxa"/>
            <w:tcBorders>
              <w:top w:val="nil"/>
              <w:left w:val="nil"/>
              <w:bottom w:val="single" w:sz="4" w:space="0" w:color="auto"/>
              <w:right w:val="nil"/>
            </w:tcBorders>
            <w:shd w:val="clear" w:color="auto" w:fill="auto"/>
            <w:vAlign w:val="center"/>
          </w:tcPr>
          <w:p w14:paraId="4CB39186"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w:t>
            </w:r>
          </w:p>
        </w:tc>
        <w:tc>
          <w:tcPr>
            <w:tcW w:w="1260" w:type="dxa"/>
            <w:tcBorders>
              <w:top w:val="nil"/>
              <w:left w:val="nil"/>
              <w:bottom w:val="single" w:sz="4" w:space="0" w:color="auto"/>
              <w:right w:val="nil"/>
            </w:tcBorders>
            <w:shd w:val="clear" w:color="auto" w:fill="auto"/>
            <w:vAlign w:val="center"/>
          </w:tcPr>
          <w:p w14:paraId="1FE2A94F"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5/60</w:t>
            </w:r>
          </w:p>
        </w:tc>
        <w:tc>
          <w:tcPr>
            <w:tcW w:w="990" w:type="dxa"/>
            <w:tcBorders>
              <w:top w:val="nil"/>
              <w:left w:val="nil"/>
              <w:bottom w:val="single" w:sz="4" w:space="0" w:color="auto"/>
              <w:right w:val="nil"/>
            </w:tcBorders>
            <w:shd w:val="clear" w:color="auto" w:fill="auto"/>
            <w:vAlign w:val="center"/>
          </w:tcPr>
          <w:p w14:paraId="5585F731" w14:textId="77777777" w:rsidR="006D1A56" w:rsidRPr="00540067" w:rsidRDefault="00E742FE"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nil"/>
            </w:tcBorders>
            <w:shd w:val="clear" w:color="auto" w:fill="auto"/>
            <w:vAlign w:val="center"/>
          </w:tcPr>
          <w:p w14:paraId="0F68F52F"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tcPr>
          <w:p w14:paraId="4892D282" w14:textId="77777777" w:rsidR="006D1A56" w:rsidRPr="00540067" w:rsidRDefault="006D1A56" w:rsidP="00876CD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w:t>
            </w:r>
            <w:r w:rsidR="00876CDD" w:rsidRPr="00540067">
              <w:rPr>
                <w:rFonts w:ascii="Times New Roman" w:eastAsia="Times New Roman" w:hAnsi="Times New Roman" w:cs="Times New Roman"/>
                <w:color w:val="000000"/>
                <w:sz w:val="24"/>
                <w:szCs w:val="24"/>
              </w:rPr>
              <w:t>84</w:t>
            </w:r>
          </w:p>
        </w:tc>
      </w:tr>
      <w:tr w:rsidR="006D1A56" w:rsidRPr="00540067" w14:paraId="32D6E55F" w14:textId="77777777" w:rsidTr="000B5B02">
        <w:trPr>
          <w:trHeight w:val="288"/>
        </w:trPr>
        <w:tc>
          <w:tcPr>
            <w:tcW w:w="1455" w:type="dxa"/>
            <w:tcBorders>
              <w:top w:val="nil"/>
              <w:left w:val="single" w:sz="4" w:space="0" w:color="auto"/>
              <w:bottom w:val="single" w:sz="4" w:space="0" w:color="auto"/>
              <w:right w:val="nil"/>
            </w:tcBorders>
            <w:shd w:val="clear" w:color="auto" w:fill="auto"/>
            <w:vAlign w:val="center"/>
          </w:tcPr>
          <w:p w14:paraId="4F41B1EB"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Underground coal miners</w:t>
            </w:r>
          </w:p>
        </w:tc>
        <w:tc>
          <w:tcPr>
            <w:tcW w:w="1440" w:type="dxa"/>
            <w:tcBorders>
              <w:top w:val="nil"/>
              <w:left w:val="nil"/>
              <w:bottom w:val="single" w:sz="4" w:space="0" w:color="auto"/>
              <w:right w:val="nil"/>
            </w:tcBorders>
            <w:shd w:val="clear" w:color="auto" w:fill="auto"/>
            <w:vAlign w:val="center"/>
          </w:tcPr>
          <w:p w14:paraId="265364A8"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Initial Interviews</w:t>
            </w:r>
          </w:p>
        </w:tc>
        <w:tc>
          <w:tcPr>
            <w:tcW w:w="1440" w:type="dxa"/>
            <w:tcBorders>
              <w:top w:val="nil"/>
              <w:left w:val="nil"/>
              <w:bottom w:val="single" w:sz="4" w:space="0" w:color="auto"/>
              <w:right w:val="nil"/>
            </w:tcBorders>
            <w:shd w:val="clear" w:color="auto" w:fill="auto"/>
            <w:vAlign w:val="center"/>
          </w:tcPr>
          <w:p w14:paraId="6849442A"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6</w:t>
            </w:r>
          </w:p>
        </w:tc>
        <w:tc>
          <w:tcPr>
            <w:tcW w:w="1440" w:type="dxa"/>
            <w:tcBorders>
              <w:top w:val="nil"/>
              <w:left w:val="nil"/>
              <w:bottom w:val="single" w:sz="4" w:space="0" w:color="auto"/>
              <w:right w:val="nil"/>
            </w:tcBorders>
            <w:shd w:val="clear" w:color="auto" w:fill="auto"/>
            <w:vAlign w:val="center"/>
          </w:tcPr>
          <w:p w14:paraId="5DC8F5DE"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w:t>
            </w:r>
          </w:p>
        </w:tc>
        <w:tc>
          <w:tcPr>
            <w:tcW w:w="1260" w:type="dxa"/>
            <w:tcBorders>
              <w:top w:val="nil"/>
              <w:left w:val="nil"/>
              <w:bottom w:val="single" w:sz="4" w:space="0" w:color="auto"/>
              <w:right w:val="nil"/>
            </w:tcBorders>
            <w:shd w:val="clear" w:color="auto" w:fill="auto"/>
            <w:vAlign w:val="center"/>
          </w:tcPr>
          <w:p w14:paraId="018D3419"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1.5</w:t>
            </w:r>
          </w:p>
        </w:tc>
        <w:tc>
          <w:tcPr>
            <w:tcW w:w="990" w:type="dxa"/>
            <w:tcBorders>
              <w:top w:val="nil"/>
              <w:left w:val="nil"/>
              <w:bottom w:val="single" w:sz="4" w:space="0" w:color="auto"/>
              <w:right w:val="nil"/>
            </w:tcBorders>
            <w:shd w:val="clear" w:color="auto" w:fill="auto"/>
            <w:vAlign w:val="center"/>
          </w:tcPr>
          <w:p w14:paraId="21144C85"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9</w:t>
            </w:r>
          </w:p>
        </w:tc>
        <w:tc>
          <w:tcPr>
            <w:tcW w:w="1080" w:type="dxa"/>
            <w:tcBorders>
              <w:top w:val="nil"/>
              <w:left w:val="nil"/>
              <w:bottom w:val="single" w:sz="4" w:space="0" w:color="auto"/>
              <w:right w:val="nil"/>
            </w:tcBorders>
            <w:shd w:val="clear" w:color="auto" w:fill="auto"/>
            <w:vAlign w:val="center"/>
          </w:tcPr>
          <w:p w14:paraId="22C84EF4"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tcPr>
          <w:p w14:paraId="7989B44D"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$253</w:t>
            </w:r>
          </w:p>
        </w:tc>
      </w:tr>
      <w:tr w:rsidR="006D1A56" w:rsidRPr="00540067" w14:paraId="4E1FF1FF" w14:textId="77777777" w:rsidTr="000B5B02">
        <w:trPr>
          <w:trHeight w:val="288"/>
        </w:trPr>
        <w:tc>
          <w:tcPr>
            <w:tcW w:w="1455" w:type="dxa"/>
            <w:tcBorders>
              <w:top w:val="nil"/>
              <w:left w:val="single" w:sz="4" w:space="0" w:color="auto"/>
              <w:bottom w:val="single" w:sz="4" w:space="0" w:color="auto"/>
              <w:right w:val="nil"/>
            </w:tcBorders>
            <w:shd w:val="clear" w:color="auto" w:fill="auto"/>
            <w:vAlign w:val="center"/>
            <w:hideMark/>
          </w:tcPr>
          <w:p w14:paraId="792A4540"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Underground coal miners</w:t>
            </w:r>
          </w:p>
        </w:tc>
        <w:tc>
          <w:tcPr>
            <w:tcW w:w="1440" w:type="dxa"/>
            <w:tcBorders>
              <w:top w:val="nil"/>
              <w:left w:val="nil"/>
              <w:bottom w:val="single" w:sz="4" w:space="0" w:color="auto"/>
              <w:right w:val="nil"/>
            </w:tcBorders>
            <w:shd w:val="clear" w:color="auto" w:fill="auto"/>
            <w:vAlign w:val="center"/>
            <w:hideMark/>
          </w:tcPr>
          <w:p w14:paraId="65AF9CFC"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CTA  interviews</w:t>
            </w:r>
          </w:p>
        </w:tc>
        <w:tc>
          <w:tcPr>
            <w:tcW w:w="1440" w:type="dxa"/>
            <w:tcBorders>
              <w:top w:val="nil"/>
              <w:left w:val="nil"/>
              <w:bottom w:val="single" w:sz="4" w:space="0" w:color="auto"/>
              <w:right w:val="nil"/>
            </w:tcBorders>
            <w:shd w:val="clear" w:color="auto" w:fill="auto"/>
            <w:vAlign w:val="center"/>
            <w:hideMark/>
          </w:tcPr>
          <w:p w14:paraId="1D266FC0"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nil"/>
            </w:tcBorders>
            <w:shd w:val="clear" w:color="auto" w:fill="auto"/>
            <w:vAlign w:val="center"/>
            <w:hideMark/>
          </w:tcPr>
          <w:p w14:paraId="6699EA6B"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w:t>
            </w:r>
          </w:p>
        </w:tc>
        <w:tc>
          <w:tcPr>
            <w:tcW w:w="1260" w:type="dxa"/>
            <w:tcBorders>
              <w:top w:val="nil"/>
              <w:left w:val="nil"/>
              <w:bottom w:val="single" w:sz="4" w:space="0" w:color="auto"/>
              <w:right w:val="nil"/>
            </w:tcBorders>
            <w:shd w:val="clear" w:color="auto" w:fill="auto"/>
            <w:vAlign w:val="center"/>
            <w:hideMark/>
          </w:tcPr>
          <w:p w14:paraId="39C30AA0"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w:t>
            </w:r>
          </w:p>
        </w:tc>
        <w:tc>
          <w:tcPr>
            <w:tcW w:w="990" w:type="dxa"/>
            <w:tcBorders>
              <w:top w:val="nil"/>
              <w:left w:val="nil"/>
              <w:bottom w:val="single" w:sz="4" w:space="0" w:color="auto"/>
              <w:right w:val="nil"/>
            </w:tcBorders>
            <w:shd w:val="clear" w:color="auto" w:fill="auto"/>
            <w:vAlign w:val="center"/>
            <w:hideMark/>
          </w:tcPr>
          <w:p w14:paraId="0A7B6A5B"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48</w:t>
            </w:r>
          </w:p>
        </w:tc>
        <w:tc>
          <w:tcPr>
            <w:tcW w:w="1080" w:type="dxa"/>
            <w:tcBorders>
              <w:top w:val="nil"/>
              <w:left w:val="nil"/>
              <w:bottom w:val="single" w:sz="4" w:space="0" w:color="auto"/>
              <w:right w:val="nil"/>
            </w:tcBorders>
            <w:shd w:val="clear" w:color="auto" w:fill="auto"/>
            <w:vAlign w:val="center"/>
            <w:hideMark/>
          </w:tcPr>
          <w:p w14:paraId="3BABCA73"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hideMark/>
          </w:tcPr>
          <w:p w14:paraId="488269C1" w14:textId="77777777" w:rsidR="006D1A56" w:rsidRPr="00540067" w:rsidRDefault="006D1A56" w:rsidP="0048635E">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$ 1349</w:t>
            </w:r>
          </w:p>
        </w:tc>
      </w:tr>
      <w:tr w:rsidR="006D1A56" w:rsidRPr="00540067" w14:paraId="156BC240" w14:textId="77777777" w:rsidTr="000B5B02">
        <w:trPr>
          <w:trHeight w:val="528"/>
        </w:trPr>
        <w:tc>
          <w:tcPr>
            <w:tcW w:w="1455" w:type="dxa"/>
            <w:tcBorders>
              <w:top w:val="nil"/>
              <w:left w:val="single" w:sz="4" w:space="0" w:color="auto"/>
              <w:bottom w:val="single" w:sz="4" w:space="0" w:color="auto"/>
              <w:right w:val="nil"/>
            </w:tcBorders>
            <w:shd w:val="clear" w:color="auto" w:fill="auto"/>
            <w:vAlign w:val="center"/>
            <w:hideMark/>
          </w:tcPr>
          <w:p w14:paraId="3A939828"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Underground coal miners</w:t>
            </w:r>
          </w:p>
        </w:tc>
        <w:tc>
          <w:tcPr>
            <w:tcW w:w="1440" w:type="dxa"/>
            <w:tcBorders>
              <w:top w:val="nil"/>
              <w:left w:val="nil"/>
              <w:bottom w:val="single" w:sz="4" w:space="0" w:color="auto"/>
              <w:right w:val="nil"/>
            </w:tcBorders>
            <w:shd w:val="clear" w:color="auto" w:fill="auto"/>
            <w:vAlign w:val="center"/>
            <w:hideMark/>
          </w:tcPr>
          <w:p w14:paraId="4B410C2D"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Initial</w:t>
            </w:r>
            <w:r w:rsidRPr="00540067">
              <w:rPr>
                <w:rFonts w:ascii="Times New Roman" w:eastAsia="Times New Roman" w:hAnsi="Times New Roman" w:cs="Times New Roman"/>
                <w:color w:val="000000"/>
                <w:sz w:val="24"/>
                <w:szCs w:val="24"/>
              </w:rPr>
              <w:br/>
              <w:t>focus group sessions</w:t>
            </w:r>
          </w:p>
        </w:tc>
        <w:tc>
          <w:tcPr>
            <w:tcW w:w="1440" w:type="dxa"/>
            <w:tcBorders>
              <w:top w:val="nil"/>
              <w:left w:val="nil"/>
              <w:bottom w:val="single" w:sz="4" w:space="0" w:color="auto"/>
              <w:right w:val="nil"/>
            </w:tcBorders>
            <w:shd w:val="clear" w:color="auto" w:fill="auto"/>
            <w:vAlign w:val="center"/>
            <w:hideMark/>
          </w:tcPr>
          <w:p w14:paraId="197CE56E"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nil"/>
            </w:tcBorders>
            <w:shd w:val="clear" w:color="auto" w:fill="auto"/>
            <w:vAlign w:val="center"/>
            <w:hideMark/>
          </w:tcPr>
          <w:p w14:paraId="677A6096" w14:textId="77777777" w:rsidR="006D1A56" w:rsidRPr="00540067" w:rsidRDefault="00DE16F5" w:rsidP="004E169D">
            <w:pPr>
              <w:widowContro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0" w:type="dxa"/>
            <w:tcBorders>
              <w:top w:val="nil"/>
              <w:left w:val="nil"/>
              <w:bottom w:val="single" w:sz="4" w:space="0" w:color="auto"/>
              <w:right w:val="nil"/>
            </w:tcBorders>
            <w:shd w:val="clear" w:color="auto" w:fill="auto"/>
            <w:vAlign w:val="center"/>
            <w:hideMark/>
          </w:tcPr>
          <w:p w14:paraId="5CD83A19" w14:textId="77777777" w:rsidR="006D1A56" w:rsidRPr="00540067" w:rsidRDefault="006D1A56" w:rsidP="00DE16F5">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w:t>
            </w:r>
          </w:p>
        </w:tc>
        <w:tc>
          <w:tcPr>
            <w:tcW w:w="990" w:type="dxa"/>
            <w:tcBorders>
              <w:top w:val="nil"/>
              <w:left w:val="nil"/>
              <w:bottom w:val="single" w:sz="4" w:space="0" w:color="auto"/>
              <w:right w:val="nil"/>
            </w:tcBorders>
            <w:shd w:val="clear" w:color="auto" w:fill="auto"/>
            <w:vAlign w:val="center"/>
            <w:hideMark/>
          </w:tcPr>
          <w:p w14:paraId="6E39C897" w14:textId="77777777" w:rsidR="006D1A56" w:rsidRPr="00540067" w:rsidRDefault="005C0107" w:rsidP="00DE16F5">
            <w:pPr>
              <w:widowContro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80" w:type="dxa"/>
            <w:tcBorders>
              <w:top w:val="nil"/>
              <w:left w:val="nil"/>
              <w:bottom w:val="single" w:sz="4" w:space="0" w:color="auto"/>
              <w:right w:val="nil"/>
            </w:tcBorders>
            <w:shd w:val="clear" w:color="auto" w:fill="auto"/>
            <w:vAlign w:val="center"/>
            <w:hideMark/>
          </w:tcPr>
          <w:p w14:paraId="39D13E32"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hideMark/>
          </w:tcPr>
          <w:p w14:paraId="2B4BC906" w14:textId="77777777" w:rsidR="006D1A56" w:rsidRPr="00540067" w:rsidRDefault="006D1A56" w:rsidP="005C0107">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w:t>
            </w:r>
            <w:r w:rsidR="005C0107">
              <w:rPr>
                <w:rFonts w:ascii="Times New Roman" w:eastAsia="Times New Roman" w:hAnsi="Times New Roman" w:cs="Times New Roman"/>
                <w:color w:val="000000"/>
                <w:sz w:val="24"/>
                <w:szCs w:val="24"/>
              </w:rPr>
              <w:t>2024</w:t>
            </w:r>
          </w:p>
        </w:tc>
      </w:tr>
      <w:tr w:rsidR="006D1A56" w:rsidRPr="00540067" w14:paraId="49EAF287" w14:textId="77777777" w:rsidTr="000B5B02">
        <w:trPr>
          <w:trHeight w:val="792"/>
        </w:trPr>
        <w:tc>
          <w:tcPr>
            <w:tcW w:w="1455" w:type="dxa"/>
            <w:tcBorders>
              <w:top w:val="nil"/>
              <w:left w:val="single" w:sz="4" w:space="0" w:color="auto"/>
              <w:bottom w:val="single" w:sz="4" w:space="0" w:color="auto"/>
              <w:right w:val="nil"/>
            </w:tcBorders>
            <w:shd w:val="clear" w:color="auto" w:fill="auto"/>
            <w:vAlign w:val="center"/>
          </w:tcPr>
          <w:p w14:paraId="6207C746"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Underground coal miners</w:t>
            </w:r>
          </w:p>
        </w:tc>
        <w:tc>
          <w:tcPr>
            <w:tcW w:w="1440" w:type="dxa"/>
            <w:tcBorders>
              <w:top w:val="nil"/>
              <w:left w:val="nil"/>
              <w:bottom w:val="single" w:sz="4" w:space="0" w:color="auto"/>
              <w:right w:val="nil"/>
            </w:tcBorders>
            <w:shd w:val="clear" w:color="auto" w:fill="auto"/>
            <w:vAlign w:val="center"/>
          </w:tcPr>
          <w:p w14:paraId="5F74A0D8"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HTA</w:t>
            </w:r>
            <w:r w:rsidRPr="00540067">
              <w:rPr>
                <w:rFonts w:ascii="Times New Roman" w:eastAsia="Times New Roman" w:hAnsi="Times New Roman" w:cs="Times New Roman"/>
                <w:color w:val="000000"/>
                <w:sz w:val="24"/>
                <w:szCs w:val="24"/>
              </w:rPr>
              <w:br/>
              <w:t>focus group sessions</w:t>
            </w:r>
          </w:p>
        </w:tc>
        <w:tc>
          <w:tcPr>
            <w:tcW w:w="1440" w:type="dxa"/>
            <w:tcBorders>
              <w:top w:val="nil"/>
              <w:left w:val="nil"/>
              <w:bottom w:val="single" w:sz="4" w:space="0" w:color="auto"/>
              <w:right w:val="nil"/>
            </w:tcBorders>
            <w:shd w:val="clear" w:color="auto" w:fill="auto"/>
            <w:vAlign w:val="center"/>
          </w:tcPr>
          <w:p w14:paraId="184B6533"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12</w:t>
            </w:r>
          </w:p>
        </w:tc>
        <w:tc>
          <w:tcPr>
            <w:tcW w:w="1440" w:type="dxa"/>
            <w:tcBorders>
              <w:top w:val="nil"/>
              <w:left w:val="nil"/>
              <w:bottom w:val="single" w:sz="4" w:space="0" w:color="auto"/>
              <w:right w:val="nil"/>
            </w:tcBorders>
            <w:shd w:val="clear" w:color="auto" w:fill="auto"/>
            <w:vAlign w:val="center"/>
          </w:tcPr>
          <w:p w14:paraId="1F760A21" w14:textId="77777777" w:rsidR="006D1A56" w:rsidRPr="00540067" w:rsidRDefault="00DE16F5" w:rsidP="004E169D">
            <w:pPr>
              <w:widowContro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0" w:type="dxa"/>
            <w:tcBorders>
              <w:top w:val="nil"/>
              <w:left w:val="nil"/>
              <w:bottom w:val="single" w:sz="4" w:space="0" w:color="auto"/>
              <w:right w:val="nil"/>
            </w:tcBorders>
            <w:shd w:val="clear" w:color="auto" w:fill="auto"/>
            <w:vAlign w:val="center"/>
          </w:tcPr>
          <w:p w14:paraId="0E6F5B19" w14:textId="77777777" w:rsidR="006D1A56" w:rsidRPr="00540067" w:rsidRDefault="006D1A56" w:rsidP="00DE16F5">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1</w:t>
            </w:r>
          </w:p>
        </w:tc>
        <w:tc>
          <w:tcPr>
            <w:tcW w:w="990" w:type="dxa"/>
            <w:tcBorders>
              <w:top w:val="nil"/>
              <w:left w:val="nil"/>
              <w:bottom w:val="single" w:sz="4" w:space="0" w:color="auto"/>
              <w:right w:val="nil"/>
            </w:tcBorders>
            <w:shd w:val="clear" w:color="auto" w:fill="auto"/>
            <w:vAlign w:val="center"/>
          </w:tcPr>
          <w:p w14:paraId="61069004" w14:textId="77777777" w:rsidR="006D1A56" w:rsidRPr="00540067" w:rsidRDefault="005C0107" w:rsidP="00DE16F5">
            <w:pPr>
              <w:widowContro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080" w:type="dxa"/>
            <w:tcBorders>
              <w:top w:val="nil"/>
              <w:left w:val="nil"/>
              <w:bottom w:val="single" w:sz="4" w:space="0" w:color="auto"/>
              <w:right w:val="nil"/>
            </w:tcBorders>
            <w:shd w:val="clear" w:color="auto" w:fill="auto"/>
            <w:vAlign w:val="center"/>
          </w:tcPr>
          <w:p w14:paraId="53CFE3A9" w14:textId="77777777" w:rsidR="006D1A56" w:rsidRPr="00540067" w:rsidRDefault="006D1A56" w:rsidP="004E169D">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tcPr>
          <w:p w14:paraId="695DAE0C" w14:textId="77777777" w:rsidR="006D1A56" w:rsidRPr="00540067" w:rsidRDefault="006D1A56" w:rsidP="005C0107">
            <w:pPr>
              <w:widowControl/>
              <w:jc w:val="center"/>
              <w:rPr>
                <w:rFonts w:ascii="Times New Roman" w:eastAsia="Times New Roman" w:hAnsi="Times New Roman" w:cs="Times New Roman"/>
                <w:color w:val="000000"/>
                <w:sz w:val="24"/>
                <w:szCs w:val="24"/>
              </w:rPr>
            </w:pPr>
            <w:r w:rsidRPr="00540067">
              <w:rPr>
                <w:rFonts w:ascii="Times New Roman" w:eastAsia="Times New Roman" w:hAnsi="Times New Roman" w:cs="Times New Roman"/>
                <w:color w:val="000000"/>
                <w:sz w:val="24"/>
                <w:szCs w:val="24"/>
              </w:rPr>
              <w:t>$</w:t>
            </w:r>
            <w:r w:rsidR="005C0107">
              <w:rPr>
                <w:rFonts w:ascii="Times New Roman" w:eastAsia="Times New Roman" w:hAnsi="Times New Roman" w:cs="Times New Roman"/>
                <w:color w:val="000000"/>
                <w:sz w:val="24"/>
                <w:szCs w:val="24"/>
              </w:rPr>
              <w:t>2024</w:t>
            </w:r>
          </w:p>
        </w:tc>
      </w:tr>
      <w:tr w:rsidR="006D1A56" w:rsidRPr="00540067" w14:paraId="05448470" w14:textId="77777777" w:rsidTr="000B5B02">
        <w:trPr>
          <w:trHeight w:val="300"/>
        </w:trPr>
        <w:tc>
          <w:tcPr>
            <w:tcW w:w="1455" w:type="dxa"/>
            <w:tcBorders>
              <w:top w:val="nil"/>
              <w:left w:val="single" w:sz="4" w:space="0" w:color="auto"/>
              <w:bottom w:val="single" w:sz="4" w:space="0" w:color="auto"/>
              <w:right w:val="nil"/>
            </w:tcBorders>
            <w:shd w:val="clear" w:color="auto" w:fill="auto"/>
            <w:vAlign w:val="center"/>
            <w:hideMark/>
          </w:tcPr>
          <w:p w14:paraId="5566FBA9" w14:textId="77777777" w:rsidR="006D1A56" w:rsidRPr="00540067" w:rsidRDefault="00487714" w:rsidP="004E169D">
            <w:pPr>
              <w:widowControl/>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Totals</w:t>
            </w:r>
          </w:p>
        </w:tc>
        <w:tc>
          <w:tcPr>
            <w:tcW w:w="1440" w:type="dxa"/>
            <w:tcBorders>
              <w:top w:val="nil"/>
              <w:left w:val="nil"/>
              <w:bottom w:val="single" w:sz="4" w:space="0" w:color="auto"/>
              <w:right w:val="nil"/>
            </w:tcBorders>
            <w:shd w:val="clear" w:color="auto" w:fill="auto"/>
            <w:vAlign w:val="center"/>
            <w:hideMark/>
          </w:tcPr>
          <w:p w14:paraId="6AD15B55" w14:textId="77777777" w:rsidR="006D1A56" w:rsidRPr="00540067" w:rsidRDefault="006D1A56" w:rsidP="004E169D">
            <w:pPr>
              <w:widowControl/>
              <w:jc w:val="center"/>
              <w:rPr>
                <w:rFonts w:ascii="Times New Roman" w:eastAsia="Times New Roman" w:hAnsi="Times New Roman" w:cs="Times New Roman"/>
                <w:b/>
                <w:bCs/>
                <w:color w:val="000000"/>
                <w:sz w:val="24"/>
                <w:szCs w:val="24"/>
              </w:rPr>
            </w:pPr>
          </w:p>
        </w:tc>
        <w:tc>
          <w:tcPr>
            <w:tcW w:w="1440" w:type="dxa"/>
            <w:tcBorders>
              <w:top w:val="nil"/>
              <w:left w:val="nil"/>
              <w:bottom w:val="single" w:sz="4" w:space="0" w:color="auto"/>
              <w:right w:val="nil"/>
            </w:tcBorders>
            <w:shd w:val="clear" w:color="auto" w:fill="auto"/>
            <w:vAlign w:val="center"/>
            <w:hideMark/>
          </w:tcPr>
          <w:p w14:paraId="7CA9BD04" w14:textId="77777777" w:rsidR="006D1A56" w:rsidRPr="00540067" w:rsidRDefault="006D1A56" w:rsidP="004E169D">
            <w:pPr>
              <w:widowControl/>
              <w:jc w:val="center"/>
              <w:rPr>
                <w:rFonts w:ascii="Times New Roman" w:eastAsia="Times New Roman" w:hAnsi="Times New Roman" w:cs="Times New Roman"/>
                <w:b/>
                <w:bCs/>
                <w:color w:val="000000"/>
                <w:sz w:val="24"/>
                <w:szCs w:val="24"/>
              </w:rPr>
            </w:pPr>
          </w:p>
        </w:tc>
        <w:tc>
          <w:tcPr>
            <w:tcW w:w="1440" w:type="dxa"/>
            <w:tcBorders>
              <w:top w:val="nil"/>
              <w:left w:val="nil"/>
              <w:bottom w:val="single" w:sz="4" w:space="0" w:color="auto"/>
              <w:right w:val="nil"/>
            </w:tcBorders>
            <w:shd w:val="clear" w:color="auto" w:fill="auto"/>
            <w:vAlign w:val="center"/>
            <w:hideMark/>
          </w:tcPr>
          <w:p w14:paraId="16C54D73" w14:textId="77777777" w:rsidR="006D1A56" w:rsidRPr="00540067" w:rsidRDefault="006D1A56" w:rsidP="004E169D">
            <w:pPr>
              <w:widowControl/>
              <w:jc w:val="center"/>
              <w:rPr>
                <w:rFonts w:ascii="Times New Roman" w:eastAsia="Times New Roman" w:hAnsi="Times New Roman" w:cs="Times New Roman"/>
                <w:b/>
                <w:bCs/>
                <w:color w:val="000000"/>
                <w:sz w:val="24"/>
                <w:szCs w:val="24"/>
              </w:rPr>
            </w:pPr>
          </w:p>
        </w:tc>
        <w:tc>
          <w:tcPr>
            <w:tcW w:w="1260" w:type="dxa"/>
            <w:tcBorders>
              <w:top w:val="nil"/>
              <w:left w:val="nil"/>
              <w:bottom w:val="single" w:sz="4" w:space="0" w:color="auto"/>
              <w:right w:val="nil"/>
            </w:tcBorders>
            <w:shd w:val="clear" w:color="auto" w:fill="auto"/>
            <w:vAlign w:val="center"/>
            <w:hideMark/>
          </w:tcPr>
          <w:p w14:paraId="2A38E628" w14:textId="77777777" w:rsidR="006D1A56" w:rsidRPr="00540067" w:rsidRDefault="00487714" w:rsidP="004E169D">
            <w:pPr>
              <w:widowControl/>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Burden</w:t>
            </w:r>
          </w:p>
        </w:tc>
        <w:tc>
          <w:tcPr>
            <w:tcW w:w="990" w:type="dxa"/>
            <w:tcBorders>
              <w:top w:val="nil"/>
              <w:left w:val="nil"/>
              <w:bottom w:val="single" w:sz="4" w:space="0" w:color="auto"/>
              <w:right w:val="nil"/>
            </w:tcBorders>
            <w:shd w:val="clear" w:color="auto" w:fill="auto"/>
            <w:vAlign w:val="center"/>
            <w:hideMark/>
          </w:tcPr>
          <w:p w14:paraId="63E25AE8" w14:textId="77777777" w:rsidR="006D1A56" w:rsidRPr="00540067" w:rsidRDefault="00487714" w:rsidP="00446FDC">
            <w:pPr>
              <w:widowControl/>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207</w:t>
            </w:r>
          </w:p>
        </w:tc>
        <w:tc>
          <w:tcPr>
            <w:tcW w:w="1080" w:type="dxa"/>
            <w:tcBorders>
              <w:top w:val="nil"/>
              <w:left w:val="nil"/>
              <w:bottom w:val="single" w:sz="4" w:space="0" w:color="auto"/>
              <w:right w:val="nil"/>
            </w:tcBorders>
            <w:shd w:val="clear" w:color="auto" w:fill="auto"/>
            <w:vAlign w:val="center"/>
            <w:hideMark/>
          </w:tcPr>
          <w:p w14:paraId="7DC64FF8" w14:textId="77777777" w:rsidR="006D1A56" w:rsidRPr="00540067" w:rsidRDefault="00487714" w:rsidP="004E169D">
            <w:pPr>
              <w:widowControl/>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Costs</w:t>
            </w:r>
          </w:p>
        </w:tc>
        <w:tc>
          <w:tcPr>
            <w:tcW w:w="990" w:type="dxa"/>
            <w:tcBorders>
              <w:top w:val="nil"/>
              <w:left w:val="nil"/>
              <w:bottom w:val="single" w:sz="4" w:space="0" w:color="auto"/>
              <w:right w:val="single" w:sz="4" w:space="0" w:color="auto"/>
            </w:tcBorders>
            <w:shd w:val="clear" w:color="auto" w:fill="auto"/>
            <w:vAlign w:val="center"/>
            <w:hideMark/>
          </w:tcPr>
          <w:p w14:paraId="3BF6C731" w14:textId="77777777" w:rsidR="006D1A56" w:rsidRPr="00487714" w:rsidRDefault="006D1A56" w:rsidP="005C0107">
            <w:pPr>
              <w:widowControl/>
              <w:jc w:val="center"/>
              <w:rPr>
                <w:rFonts w:ascii="Times New Roman" w:eastAsia="Times New Roman" w:hAnsi="Times New Roman" w:cs="Times New Roman"/>
                <w:b/>
                <w:color w:val="000000"/>
                <w:sz w:val="24"/>
                <w:szCs w:val="24"/>
              </w:rPr>
            </w:pPr>
            <w:r w:rsidRPr="00487714">
              <w:rPr>
                <w:rFonts w:ascii="Times New Roman" w:eastAsia="Times New Roman" w:hAnsi="Times New Roman" w:cs="Times New Roman"/>
                <w:b/>
                <w:color w:val="000000"/>
                <w:sz w:val="24"/>
                <w:szCs w:val="24"/>
              </w:rPr>
              <w:t>$</w:t>
            </w:r>
            <w:r w:rsidR="005C0107" w:rsidRPr="00487714">
              <w:rPr>
                <w:rFonts w:ascii="Times New Roman" w:eastAsia="Times New Roman" w:hAnsi="Times New Roman" w:cs="Times New Roman"/>
                <w:b/>
                <w:color w:val="000000"/>
                <w:sz w:val="24"/>
                <w:szCs w:val="24"/>
              </w:rPr>
              <w:t>5818</w:t>
            </w:r>
          </w:p>
        </w:tc>
      </w:tr>
    </w:tbl>
    <w:p w14:paraId="309963CD" w14:textId="77777777" w:rsidR="00941C84" w:rsidRPr="00540067" w:rsidRDefault="00941C84" w:rsidP="00AE1E34">
      <w:pPr>
        <w:pStyle w:val="BodyText"/>
        <w:rPr>
          <w:rFonts w:cs="Times New Roman"/>
          <w:sz w:val="24"/>
          <w:szCs w:val="24"/>
        </w:rPr>
      </w:pPr>
    </w:p>
    <w:p w14:paraId="07968246" w14:textId="77777777" w:rsidR="00DF7760" w:rsidRPr="00540067" w:rsidRDefault="00DF7760" w:rsidP="00AE1E34">
      <w:pPr>
        <w:pStyle w:val="BodyText"/>
        <w:rPr>
          <w:rFonts w:cs="Times New Roman"/>
          <w:sz w:val="24"/>
          <w:szCs w:val="24"/>
        </w:rPr>
      </w:pPr>
    </w:p>
    <w:p w14:paraId="34105FE4" w14:textId="77777777" w:rsidR="001B5AE0" w:rsidRPr="00540067" w:rsidRDefault="001B5AE0" w:rsidP="004A33C4">
      <w:pPr>
        <w:pStyle w:val="Heading2"/>
        <w:tabs>
          <w:tab w:val="clear" w:pos="881"/>
          <w:tab w:val="left" w:pos="-1260"/>
          <w:tab w:val="left" w:pos="450"/>
        </w:tabs>
        <w:spacing w:line="240" w:lineRule="auto"/>
        <w:ind w:left="360" w:hanging="382"/>
        <w:rPr>
          <w:rFonts w:cs="Times New Roman"/>
          <w:b/>
          <w:sz w:val="24"/>
          <w:szCs w:val="24"/>
        </w:rPr>
      </w:pPr>
      <w:bookmarkStart w:id="14" w:name="_Toc398218255"/>
      <w:r w:rsidRPr="00540067">
        <w:rPr>
          <w:rFonts w:cs="Times New Roman"/>
          <w:b/>
          <w:sz w:val="24"/>
          <w:szCs w:val="24"/>
        </w:rPr>
        <w:t>Estimates of Other Total Annual Cost Burden to Respondents and Record Keepers</w:t>
      </w:r>
      <w:bookmarkEnd w:id="14"/>
    </w:p>
    <w:p w14:paraId="733B8AF6" w14:textId="77777777" w:rsidR="00CD6A22" w:rsidRPr="00540067" w:rsidRDefault="0077358B" w:rsidP="00471174">
      <w:pPr>
        <w:pStyle w:val="BodyText"/>
        <w:ind w:left="180"/>
        <w:rPr>
          <w:rFonts w:cs="Times New Roman"/>
          <w:sz w:val="24"/>
          <w:szCs w:val="24"/>
        </w:rPr>
      </w:pPr>
      <w:r w:rsidRPr="00540067">
        <w:rPr>
          <w:rFonts w:cs="Times New Roman"/>
          <w:sz w:val="24"/>
          <w:szCs w:val="24"/>
        </w:rPr>
        <w:t>There will be no additional cost for record keeping because the respondents are not required to maintain records as a consequence of this research.</w:t>
      </w:r>
    </w:p>
    <w:p w14:paraId="4E4EF71A" w14:textId="77777777" w:rsidR="004A33C4" w:rsidRPr="00540067" w:rsidRDefault="004A33C4" w:rsidP="00AE1E34">
      <w:pPr>
        <w:pStyle w:val="BodyText"/>
        <w:rPr>
          <w:rFonts w:cs="Times New Roman"/>
          <w:sz w:val="24"/>
          <w:szCs w:val="24"/>
        </w:rPr>
      </w:pPr>
    </w:p>
    <w:p w14:paraId="466A8479" w14:textId="77777777" w:rsidR="001B5AE0" w:rsidRPr="00540067" w:rsidRDefault="001B5AE0" w:rsidP="004A33C4">
      <w:pPr>
        <w:pStyle w:val="Heading2"/>
        <w:tabs>
          <w:tab w:val="clear" w:pos="881"/>
          <w:tab w:val="left" w:pos="-1260"/>
        </w:tabs>
        <w:spacing w:line="240" w:lineRule="auto"/>
        <w:ind w:left="360" w:hanging="382"/>
        <w:rPr>
          <w:rFonts w:cs="Times New Roman"/>
          <w:b/>
          <w:sz w:val="24"/>
          <w:szCs w:val="24"/>
        </w:rPr>
      </w:pPr>
      <w:bookmarkStart w:id="15" w:name="_Toc398218256"/>
      <w:r w:rsidRPr="00540067">
        <w:rPr>
          <w:rFonts w:cs="Times New Roman"/>
          <w:b/>
          <w:sz w:val="24"/>
          <w:szCs w:val="24"/>
        </w:rPr>
        <w:t>Annualized Cost to the Federal Government</w:t>
      </w:r>
      <w:bookmarkEnd w:id="15"/>
    </w:p>
    <w:p w14:paraId="7F690299" w14:textId="77777777" w:rsidR="004A33C4" w:rsidRPr="00540067" w:rsidRDefault="004A33C4" w:rsidP="00471174">
      <w:pPr>
        <w:pStyle w:val="BodyText"/>
        <w:ind w:left="180"/>
        <w:rPr>
          <w:rFonts w:cs="Times New Roman"/>
          <w:sz w:val="24"/>
          <w:szCs w:val="24"/>
          <w:highlight w:val="yellow"/>
        </w:rPr>
      </w:pPr>
      <w:r w:rsidRPr="00540067">
        <w:rPr>
          <w:rFonts w:cs="Times New Roman"/>
          <w:sz w:val="24"/>
          <w:szCs w:val="24"/>
        </w:rPr>
        <w:t xml:space="preserve">The cost for externally contracted researchers to conduct the study is $515,070 for the </w:t>
      </w:r>
      <w:r w:rsidR="000A10EC">
        <w:rPr>
          <w:rFonts w:cs="Times New Roman"/>
          <w:sz w:val="24"/>
          <w:szCs w:val="24"/>
        </w:rPr>
        <w:t>two</w:t>
      </w:r>
      <w:r w:rsidRPr="00540067">
        <w:rPr>
          <w:rFonts w:cs="Times New Roman"/>
          <w:sz w:val="24"/>
          <w:szCs w:val="24"/>
        </w:rPr>
        <w:t xml:space="preserve"> year study.</w:t>
      </w:r>
      <w:r w:rsidR="009B3646" w:rsidRPr="00540067">
        <w:rPr>
          <w:rFonts w:cs="Times New Roman"/>
          <w:sz w:val="24"/>
          <w:szCs w:val="24"/>
        </w:rPr>
        <w:t xml:space="preserve"> </w:t>
      </w:r>
      <w:r w:rsidRPr="00540067">
        <w:rPr>
          <w:rFonts w:cs="Times New Roman"/>
          <w:sz w:val="24"/>
          <w:szCs w:val="24"/>
        </w:rPr>
        <w:t xml:space="preserve">The cost of a federal employee to monitor the contract is typically 10% of the employee’s FTE </w:t>
      </w:r>
      <w:r w:rsidR="00C87C92" w:rsidRPr="00540067">
        <w:rPr>
          <w:rFonts w:cs="Times New Roman"/>
          <w:sz w:val="24"/>
          <w:szCs w:val="24"/>
        </w:rPr>
        <w:t xml:space="preserve">(2,080 hours worked per year * .10 = 208 hours), </w:t>
      </w:r>
      <w:r w:rsidRPr="00540067">
        <w:rPr>
          <w:rFonts w:cs="Times New Roman"/>
          <w:sz w:val="24"/>
          <w:szCs w:val="24"/>
        </w:rPr>
        <w:t xml:space="preserve">at an average rate of $35 per hour. The total federal employee costs for this 3 year contract </w:t>
      </w:r>
      <w:r w:rsidR="00C87C92" w:rsidRPr="00540067">
        <w:rPr>
          <w:rFonts w:cs="Times New Roman"/>
          <w:sz w:val="24"/>
          <w:szCs w:val="24"/>
        </w:rPr>
        <w:t>is $35 per hour * 208 hours per year * 3 years =</w:t>
      </w:r>
      <w:r w:rsidRPr="00540067">
        <w:rPr>
          <w:rFonts w:cs="Times New Roman"/>
          <w:sz w:val="24"/>
          <w:szCs w:val="24"/>
        </w:rPr>
        <w:t xml:space="preserve"> $21,840.</w:t>
      </w:r>
      <w:r w:rsidR="009B3646" w:rsidRPr="00540067">
        <w:rPr>
          <w:rFonts w:cs="Times New Roman"/>
          <w:sz w:val="24"/>
          <w:szCs w:val="24"/>
        </w:rPr>
        <w:t xml:space="preserve"> </w:t>
      </w:r>
      <w:r w:rsidRPr="00540067">
        <w:rPr>
          <w:rFonts w:cs="Times New Roman"/>
          <w:sz w:val="24"/>
          <w:szCs w:val="24"/>
        </w:rPr>
        <w:t xml:space="preserve">The </w:t>
      </w:r>
      <w:r w:rsidR="00C87C92" w:rsidRPr="00540067">
        <w:rPr>
          <w:rFonts w:cs="Times New Roman"/>
          <w:sz w:val="24"/>
          <w:szCs w:val="24"/>
        </w:rPr>
        <w:t xml:space="preserve">total </w:t>
      </w:r>
      <w:r w:rsidRPr="00540067">
        <w:rPr>
          <w:rFonts w:cs="Times New Roman"/>
          <w:sz w:val="24"/>
          <w:szCs w:val="24"/>
        </w:rPr>
        <w:t>cost of this effort</w:t>
      </w:r>
      <w:r w:rsidR="00C87C92" w:rsidRPr="00540067">
        <w:rPr>
          <w:rFonts w:cs="Times New Roman"/>
          <w:sz w:val="24"/>
          <w:szCs w:val="24"/>
        </w:rPr>
        <w:t xml:space="preserve"> including </w:t>
      </w:r>
      <w:r w:rsidR="006554AE" w:rsidRPr="00540067">
        <w:rPr>
          <w:rFonts w:cs="Times New Roman"/>
          <w:sz w:val="24"/>
          <w:szCs w:val="24"/>
        </w:rPr>
        <w:t>contracted funding ($515,070) and federal employee monitoring ($21,480)</w:t>
      </w:r>
      <w:r w:rsidRPr="00540067">
        <w:rPr>
          <w:rFonts w:cs="Times New Roman"/>
          <w:sz w:val="24"/>
          <w:szCs w:val="24"/>
        </w:rPr>
        <w:t xml:space="preserve"> is $536,910 for </w:t>
      </w:r>
      <w:r w:rsidR="000A10EC">
        <w:rPr>
          <w:rFonts w:cs="Times New Roman"/>
          <w:sz w:val="24"/>
          <w:szCs w:val="24"/>
        </w:rPr>
        <w:t>two</w:t>
      </w:r>
      <w:r w:rsidRPr="00540067">
        <w:rPr>
          <w:rFonts w:cs="Times New Roman"/>
          <w:sz w:val="24"/>
          <w:szCs w:val="24"/>
        </w:rPr>
        <w:t xml:space="preserve"> years</w:t>
      </w:r>
      <w:r w:rsidR="006554AE" w:rsidRPr="00540067">
        <w:rPr>
          <w:rFonts w:cs="Times New Roman"/>
          <w:sz w:val="24"/>
          <w:szCs w:val="24"/>
        </w:rPr>
        <w:t xml:space="preserve">. This amounts to </w:t>
      </w:r>
      <w:r w:rsidRPr="00540067">
        <w:rPr>
          <w:rFonts w:cs="Times New Roman"/>
          <w:sz w:val="24"/>
          <w:szCs w:val="24"/>
        </w:rPr>
        <w:t>an annualized cost of $178,970.</w:t>
      </w:r>
    </w:p>
    <w:p w14:paraId="7A95B651" w14:textId="77777777" w:rsidR="00DC55F0" w:rsidRPr="00540067" w:rsidRDefault="00DC55F0" w:rsidP="00DC55F0">
      <w:pPr>
        <w:rPr>
          <w:rFonts w:ascii="Times New Roman" w:hAnsi="Times New Roman" w:cs="Times New Roman"/>
          <w:sz w:val="24"/>
          <w:szCs w:val="24"/>
        </w:rPr>
      </w:pPr>
    </w:p>
    <w:p w14:paraId="5C8042AD" w14:textId="77777777" w:rsidR="001B5AE0" w:rsidRPr="00540067" w:rsidRDefault="001B5AE0" w:rsidP="004A33C4">
      <w:pPr>
        <w:pStyle w:val="Heading2"/>
        <w:tabs>
          <w:tab w:val="clear" w:pos="881"/>
          <w:tab w:val="left" w:pos="-1260"/>
        </w:tabs>
        <w:spacing w:line="240" w:lineRule="auto"/>
        <w:ind w:left="360" w:hanging="382"/>
        <w:rPr>
          <w:rFonts w:cs="Times New Roman"/>
          <w:b/>
          <w:sz w:val="24"/>
          <w:szCs w:val="24"/>
        </w:rPr>
      </w:pPr>
      <w:bookmarkStart w:id="16" w:name="_Toc398218257"/>
      <w:r w:rsidRPr="00540067">
        <w:rPr>
          <w:rFonts w:cs="Times New Roman"/>
          <w:b/>
          <w:sz w:val="24"/>
          <w:szCs w:val="24"/>
        </w:rPr>
        <w:t>Explanation for Program Changes or Adjustments</w:t>
      </w:r>
      <w:bookmarkEnd w:id="16"/>
    </w:p>
    <w:p w14:paraId="3F8ACD6D" w14:textId="77777777" w:rsidR="00CD6A22" w:rsidRPr="00540067" w:rsidRDefault="0077358B" w:rsidP="00471174">
      <w:pPr>
        <w:pStyle w:val="BodyText"/>
        <w:ind w:left="180"/>
        <w:rPr>
          <w:rFonts w:cs="Times New Roman"/>
          <w:sz w:val="24"/>
          <w:szCs w:val="24"/>
        </w:rPr>
      </w:pPr>
      <w:r w:rsidRPr="00540067">
        <w:rPr>
          <w:rFonts w:cs="Times New Roman"/>
          <w:sz w:val="24"/>
          <w:szCs w:val="24"/>
        </w:rPr>
        <w:t>This is a new data collection.</w:t>
      </w:r>
    </w:p>
    <w:p w14:paraId="4AF79BA0" w14:textId="77777777" w:rsidR="004A33C4" w:rsidRPr="00540067" w:rsidRDefault="004A33C4" w:rsidP="00AE1E34">
      <w:pPr>
        <w:pStyle w:val="BodyText"/>
        <w:rPr>
          <w:rFonts w:cs="Times New Roman"/>
          <w:sz w:val="24"/>
          <w:szCs w:val="24"/>
        </w:rPr>
      </w:pPr>
    </w:p>
    <w:p w14:paraId="181A187A" w14:textId="77777777" w:rsidR="001B5AE0" w:rsidRPr="00540067" w:rsidRDefault="001B5AE0" w:rsidP="004A33C4">
      <w:pPr>
        <w:pStyle w:val="Heading2"/>
        <w:tabs>
          <w:tab w:val="clear" w:pos="881"/>
          <w:tab w:val="left" w:pos="-1260"/>
        </w:tabs>
        <w:spacing w:line="240" w:lineRule="auto"/>
        <w:ind w:left="360" w:hanging="382"/>
        <w:rPr>
          <w:rFonts w:cs="Times New Roman"/>
          <w:b/>
          <w:sz w:val="24"/>
          <w:szCs w:val="24"/>
        </w:rPr>
      </w:pPr>
      <w:bookmarkStart w:id="17" w:name="_Toc398218258"/>
      <w:r w:rsidRPr="00540067">
        <w:rPr>
          <w:rFonts w:cs="Times New Roman"/>
          <w:b/>
          <w:sz w:val="24"/>
          <w:szCs w:val="24"/>
        </w:rPr>
        <w:t>Plans for Tabulation and Publication and Project Time Schedule</w:t>
      </w:r>
      <w:bookmarkEnd w:id="17"/>
    </w:p>
    <w:p w14:paraId="3C29C182" w14:textId="77777777" w:rsidR="00CD6A22" w:rsidRPr="00540067" w:rsidRDefault="00CD6A22" w:rsidP="00AE1E34">
      <w:pPr>
        <w:pStyle w:val="BodyText"/>
        <w:rPr>
          <w:rFonts w:cs="Times New Roman"/>
          <w:sz w:val="24"/>
          <w:szCs w:val="24"/>
        </w:rPr>
      </w:pPr>
    </w:p>
    <w:tbl>
      <w:tblPr>
        <w:tblStyle w:val="TableGrid"/>
        <w:tblW w:w="0" w:type="auto"/>
        <w:jc w:val="center"/>
        <w:tblLook w:val="04A0" w:firstRow="1" w:lastRow="0" w:firstColumn="1" w:lastColumn="0" w:noHBand="0" w:noVBand="1"/>
      </w:tblPr>
      <w:tblGrid>
        <w:gridCol w:w="3192"/>
        <w:gridCol w:w="3192"/>
      </w:tblGrid>
      <w:tr w:rsidR="00421515" w:rsidRPr="00540067" w14:paraId="342673B1" w14:textId="77777777" w:rsidTr="00B92BA8">
        <w:trPr>
          <w:trHeight w:val="404"/>
          <w:jc w:val="center"/>
        </w:trPr>
        <w:tc>
          <w:tcPr>
            <w:tcW w:w="3192" w:type="dxa"/>
            <w:vAlign w:val="center"/>
          </w:tcPr>
          <w:p w14:paraId="28F1731E" w14:textId="77777777" w:rsidR="00421515" w:rsidRPr="00540067" w:rsidRDefault="00421515" w:rsidP="005B75E9">
            <w:pPr>
              <w:jc w:val="center"/>
              <w:rPr>
                <w:rFonts w:ascii="Times New Roman" w:hAnsi="Times New Roman" w:cs="Times New Roman"/>
                <w:b/>
                <w:sz w:val="24"/>
                <w:szCs w:val="24"/>
              </w:rPr>
            </w:pPr>
            <w:r w:rsidRPr="00540067">
              <w:rPr>
                <w:rFonts w:ascii="Times New Roman" w:hAnsi="Times New Roman" w:cs="Times New Roman"/>
                <w:b/>
                <w:sz w:val="24"/>
                <w:szCs w:val="24"/>
              </w:rPr>
              <w:t>Research Activity</w:t>
            </w:r>
          </w:p>
        </w:tc>
        <w:tc>
          <w:tcPr>
            <w:tcW w:w="3192" w:type="dxa"/>
            <w:vAlign w:val="center"/>
          </w:tcPr>
          <w:p w14:paraId="51DA0609" w14:textId="77777777" w:rsidR="00421515" w:rsidRPr="00540067" w:rsidRDefault="00421515" w:rsidP="004A3DB7">
            <w:pPr>
              <w:jc w:val="center"/>
              <w:rPr>
                <w:rFonts w:ascii="Times New Roman" w:hAnsi="Times New Roman" w:cs="Times New Roman"/>
                <w:b/>
                <w:sz w:val="24"/>
                <w:szCs w:val="24"/>
              </w:rPr>
            </w:pPr>
            <w:r w:rsidRPr="00540067">
              <w:rPr>
                <w:rFonts w:ascii="Times New Roman" w:hAnsi="Times New Roman" w:cs="Times New Roman"/>
                <w:b/>
                <w:sz w:val="24"/>
                <w:szCs w:val="24"/>
              </w:rPr>
              <w:t>Date Completed</w:t>
            </w:r>
          </w:p>
        </w:tc>
      </w:tr>
      <w:tr w:rsidR="00421515" w:rsidRPr="00540067" w14:paraId="62CCB36E" w14:textId="77777777" w:rsidTr="00B92BA8">
        <w:trPr>
          <w:trHeight w:val="440"/>
          <w:jc w:val="center"/>
        </w:trPr>
        <w:tc>
          <w:tcPr>
            <w:tcW w:w="3192" w:type="dxa"/>
            <w:vAlign w:val="center"/>
          </w:tcPr>
          <w:p w14:paraId="423120C5"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Initial Interviews</w:t>
            </w:r>
          </w:p>
        </w:tc>
        <w:tc>
          <w:tcPr>
            <w:tcW w:w="3192" w:type="dxa"/>
            <w:vAlign w:val="center"/>
          </w:tcPr>
          <w:p w14:paraId="71C30CBD"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12/31/15</w:t>
            </w:r>
          </w:p>
        </w:tc>
      </w:tr>
      <w:tr w:rsidR="00421515" w:rsidRPr="00540067" w14:paraId="721F6A48" w14:textId="77777777" w:rsidTr="00B92BA8">
        <w:trPr>
          <w:trHeight w:val="620"/>
          <w:jc w:val="center"/>
        </w:trPr>
        <w:tc>
          <w:tcPr>
            <w:tcW w:w="3192" w:type="dxa"/>
            <w:vAlign w:val="center"/>
          </w:tcPr>
          <w:p w14:paraId="620C7E11"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lastRenderedPageBreak/>
              <w:t>Initial Task Analysis Focus Group Session</w:t>
            </w:r>
          </w:p>
        </w:tc>
        <w:tc>
          <w:tcPr>
            <w:tcW w:w="3192" w:type="dxa"/>
            <w:vAlign w:val="center"/>
          </w:tcPr>
          <w:p w14:paraId="144D3CBA"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2/28/16</w:t>
            </w:r>
          </w:p>
        </w:tc>
      </w:tr>
      <w:tr w:rsidR="00421515" w:rsidRPr="00540067" w14:paraId="68A6753F" w14:textId="77777777" w:rsidTr="00B92BA8">
        <w:trPr>
          <w:trHeight w:val="620"/>
          <w:jc w:val="center"/>
        </w:trPr>
        <w:tc>
          <w:tcPr>
            <w:tcW w:w="3192" w:type="dxa"/>
            <w:vAlign w:val="center"/>
          </w:tcPr>
          <w:p w14:paraId="3A3D4DA2"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Hierarchical Task Analysis Focus Group Session</w:t>
            </w:r>
          </w:p>
        </w:tc>
        <w:tc>
          <w:tcPr>
            <w:tcW w:w="3192" w:type="dxa"/>
            <w:vAlign w:val="center"/>
          </w:tcPr>
          <w:p w14:paraId="5CD814E5"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5/30/16</w:t>
            </w:r>
          </w:p>
        </w:tc>
      </w:tr>
      <w:tr w:rsidR="00421515" w:rsidRPr="00540067" w14:paraId="5D81A796" w14:textId="77777777" w:rsidTr="00B92BA8">
        <w:trPr>
          <w:trHeight w:val="629"/>
          <w:jc w:val="center"/>
        </w:trPr>
        <w:tc>
          <w:tcPr>
            <w:tcW w:w="3192" w:type="dxa"/>
            <w:vAlign w:val="center"/>
          </w:tcPr>
          <w:p w14:paraId="54ECECD8"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Cognitive Task Analysis Interviews</w:t>
            </w:r>
          </w:p>
        </w:tc>
        <w:tc>
          <w:tcPr>
            <w:tcW w:w="3192" w:type="dxa"/>
            <w:vAlign w:val="center"/>
          </w:tcPr>
          <w:p w14:paraId="2046F715"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10/30/16</w:t>
            </w:r>
          </w:p>
        </w:tc>
      </w:tr>
      <w:tr w:rsidR="00421515" w:rsidRPr="00540067" w14:paraId="152CACDA" w14:textId="77777777" w:rsidTr="00B92BA8">
        <w:trPr>
          <w:trHeight w:val="350"/>
          <w:jc w:val="center"/>
        </w:trPr>
        <w:tc>
          <w:tcPr>
            <w:tcW w:w="3192" w:type="dxa"/>
            <w:vAlign w:val="center"/>
          </w:tcPr>
          <w:p w14:paraId="5206FFDB"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Final Reports</w:t>
            </w:r>
          </w:p>
        </w:tc>
        <w:tc>
          <w:tcPr>
            <w:tcW w:w="3192" w:type="dxa"/>
            <w:vAlign w:val="center"/>
          </w:tcPr>
          <w:p w14:paraId="719250A5" w14:textId="77777777" w:rsidR="00421515" w:rsidRPr="00540067" w:rsidRDefault="00421515" w:rsidP="005B75E9">
            <w:pPr>
              <w:jc w:val="center"/>
              <w:rPr>
                <w:rFonts w:ascii="Times New Roman" w:hAnsi="Times New Roman" w:cs="Times New Roman"/>
                <w:sz w:val="24"/>
                <w:szCs w:val="24"/>
              </w:rPr>
            </w:pPr>
            <w:r w:rsidRPr="00540067">
              <w:rPr>
                <w:rFonts w:ascii="Times New Roman" w:hAnsi="Times New Roman" w:cs="Times New Roman"/>
                <w:sz w:val="24"/>
                <w:szCs w:val="24"/>
              </w:rPr>
              <w:t>7/31/17</w:t>
            </w:r>
          </w:p>
        </w:tc>
      </w:tr>
    </w:tbl>
    <w:p w14:paraId="6DEFD1AD" w14:textId="77777777" w:rsidR="00421515" w:rsidRPr="00540067" w:rsidRDefault="00421515" w:rsidP="00AE1E34">
      <w:pPr>
        <w:pStyle w:val="BodyText"/>
        <w:rPr>
          <w:rFonts w:cs="Times New Roman"/>
          <w:sz w:val="24"/>
          <w:szCs w:val="24"/>
        </w:rPr>
      </w:pPr>
    </w:p>
    <w:p w14:paraId="244BD9AD" w14:textId="77777777" w:rsidR="001B5AE0" w:rsidRPr="00540067" w:rsidRDefault="001B5AE0" w:rsidP="004A33C4">
      <w:pPr>
        <w:pStyle w:val="Heading2"/>
        <w:tabs>
          <w:tab w:val="clear" w:pos="881"/>
          <w:tab w:val="left" w:pos="-1260"/>
        </w:tabs>
        <w:spacing w:line="240" w:lineRule="auto"/>
        <w:ind w:left="360" w:hanging="382"/>
        <w:rPr>
          <w:rFonts w:cs="Times New Roman"/>
          <w:b/>
          <w:sz w:val="24"/>
          <w:szCs w:val="24"/>
        </w:rPr>
      </w:pPr>
      <w:bookmarkStart w:id="18" w:name="_Toc398218259"/>
      <w:r w:rsidRPr="00540067">
        <w:rPr>
          <w:rFonts w:cs="Times New Roman"/>
          <w:b/>
          <w:sz w:val="24"/>
          <w:szCs w:val="24"/>
        </w:rPr>
        <w:t>Reason(s) Display of OMB Expiration Date is Inappropriate</w:t>
      </w:r>
      <w:bookmarkEnd w:id="18"/>
    </w:p>
    <w:p w14:paraId="0CEA9732" w14:textId="77777777" w:rsidR="00CD6A22" w:rsidRPr="00540067" w:rsidRDefault="0099231D" w:rsidP="00471174">
      <w:pPr>
        <w:pStyle w:val="BodyText"/>
        <w:ind w:left="180"/>
        <w:rPr>
          <w:rFonts w:cs="Times New Roman"/>
          <w:sz w:val="24"/>
          <w:szCs w:val="24"/>
        </w:rPr>
      </w:pPr>
      <w:r w:rsidRPr="00540067">
        <w:rPr>
          <w:rFonts w:cs="Times New Roman"/>
          <w:sz w:val="24"/>
          <w:szCs w:val="24"/>
        </w:rPr>
        <w:t>Not requested.</w:t>
      </w:r>
    </w:p>
    <w:p w14:paraId="1EB7085F" w14:textId="77777777" w:rsidR="00D66B30" w:rsidRPr="00540067" w:rsidRDefault="00D66B30" w:rsidP="00AE1E34">
      <w:pPr>
        <w:pStyle w:val="BodyText"/>
        <w:rPr>
          <w:rFonts w:cs="Times New Roman"/>
          <w:sz w:val="24"/>
          <w:szCs w:val="24"/>
        </w:rPr>
      </w:pPr>
    </w:p>
    <w:p w14:paraId="6EC8E89E" w14:textId="77777777" w:rsidR="001B5AE0" w:rsidRPr="00540067" w:rsidRDefault="001B5AE0" w:rsidP="004A33C4">
      <w:pPr>
        <w:pStyle w:val="Heading2"/>
        <w:tabs>
          <w:tab w:val="clear" w:pos="881"/>
          <w:tab w:val="left" w:pos="-1260"/>
        </w:tabs>
        <w:spacing w:line="240" w:lineRule="auto"/>
        <w:ind w:left="360" w:hanging="382"/>
        <w:rPr>
          <w:rFonts w:cs="Times New Roman"/>
          <w:b/>
          <w:sz w:val="24"/>
          <w:szCs w:val="24"/>
        </w:rPr>
      </w:pPr>
      <w:bookmarkStart w:id="19" w:name="_Toc398218260"/>
      <w:r w:rsidRPr="00540067">
        <w:rPr>
          <w:rFonts w:cs="Times New Roman"/>
          <w:b/>
          <w:sz w:val="24"/>
          <w:szCs w:val="24"/>
        </w:rPr>
        <w:t>Exceptions to Certification for Paperwork Reduction Act Submissions</w:t>
      </w:r>
      <w:bookmarkEnd w:id="19"/>
    </w:p>
    <w:p w14:paraId="2C90F9E0" w14:textId="77777777" w:rsidR="001B5AE0" w:rsidRPr="00540067" w:rsidRDefault="0099231D" w:rsidP="00471174">
      <w:pPr>
        <w:pStyle w:val="BodyText"/>
        <w:ind w:left="180"/>
        <w:rPr>
          <w:rFonts w:cs="Times New Roman"/>
          <w:sz w:val="24"/>
          <w:szCs w:val="24"/>
        </w:rPr>
      </w:pPr>
      <w:r w:rsidRPr="00540067">
        <w:rPr>
          <w:rFonts w:cs="Times New Roman"/>
          <w:sz w:val="24"/>
          <w:szCs w:val="24"/>
        </w:rPr>
        <w:t>There are no exceptions to the certification.</w:t>
      </w:r>
    </w:p>
    <w:p w14:paraId="50CEBF3F" w14:textId="77777777" w:rsidR="004A33C4" w:rsidRPr="00540067" w:rsidRDefault="004A33C4" w:rsidP="0099231D">
      <w:pPr>
        <w:pStyle w:val="BodyText"/>
        <w:rPr>
          <w:rFonts w:cs="Times New Roman"/>
          <w:sz w:val="24"/>
          <w:szCs w:val="24"/>
        </w:rPr>
      </w:pPr>
    </w:p>
    <w:p w14:paraId="268BA88F" w14:textId="77777777" w:rsidR="008D1F3F" w:rsidRPr="00540067" w:rsidRDefault="008D1F3F" w:rsidP="00EB03F5">
      <w:pPr>
        <w:pStyle w:val="BodyText"/>
        <w:ind w:left="180"/>
        <w:rPr>
          <w:rFonts w:cs="Times New Roman"/>
          <w:sz w:val="24"/>
          <w:szCs w:val="24"/>
        </w:rPr>
      </w:pPr>
    </w:p>
    <w:sectPr w:rsidR="008D1F3F" w:rsidRPr="005400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CCB13" w14:textId="77777777" w:rsidR="005C235F" w:rsidRDefault="005C235F" w:rsidP="00AE1E34">
      <w:r>
        <w:separator/>
      </w:r>
    </w:p>
  </w:endnote>
  <w:endnote w:type="continuationSeparator" w:id="0">
    <w:p w14:paraId="57775795" w14:textId="77777777" w:rsidR="005C235F" w:rsidRDefault="005C235F" w:rsidP="00AE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DADE0" w14:textId="77777777" w:rsidR="005C235F" w:rsidRDefault="005C235F" w:rsidP="00AE1E34">
      <w:r>
        <w:separator/>
      </w:r>
    </w:p>
  </w:footnote>
  <w:footnote w:type="continuationSeparator" w:id="0">
    <w:p w14:paraId="67161688" w14:textId="77777777" w:rsidR="005C235F" w:rsidRDefault="005C235F" w:rsidP="00AE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9B2"/>
    <w:multiLevelType w:val="multilevel"/>
    <w:tmpl w:val="2B6EA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4DE"/>
    <w:multiLevelType w:val="hybridMultilevel"/>
    <w:tmpl w:val="441A1CD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9E64685"/>
    <w:multiLevelType w:val="hybridMultilevel"/>
    <w:tmpl w:val="2556A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35D2B2E"/>
    <w:multiLevelType w:val="hybridMultilevel"/>
    <w:tmpl w:val="8A7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E54ED"/>
    <w:multiLevelType w:val="hybridMultilevel"/>
    <w:tmpl w:val="B71665A4"/>
    <w:lvl w:ilvl="0" w:tplc="E5A0DC66">
      <w:start w:val="1"/>
      <w:numFmt w:val="lowerLetter"/>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6" w15:restartNumberingAfterBreak="0">
    <w:nsid w:val="436128C9"/>
    <w:multiLevelType w:val="hybridMultilevel"/>
    <w:tmpl w:val="AC3ABCD2"/>
    <w:lvl w:ilvl="0" w:tplc="04090001">
      <w:start w:val="1"/>
      <w:numFmt w:val="bullet"/>
      <w:lvlText w:val=""/>
      <w:lvlJc w:val="left"/>
      <w:pPr>
        <w:ind w:left="878" w:hanging="360"/>
      </w:pPr>
      <w:rPr>
        <w:rFonts w:ascii="Symbol" w:hAnsi="Symbol" w:hint="default"/>
      </w:rPr>
    </w:lvl>
    <w:lvl w:ilvl="1" w:tplc="04090003">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560B3D86"/>
    <w:multiLevelType w:val="multilevel"/>
    <w:tmpl w:val="FDA41F9C"/>
    <w:lvl w:ilvl="0">
      <w:start w:val="1"/>
      <w:numFmt w:val="decimal"/>
      <w:lvlText w:val="%1"/>
      <w:lvlJc w:val="left"/>
      <w:pPr>
        <w:ind w:left="360" w:hanging="360"/>
      </w:pPr>
      <w:rPr>
        <w:rFonts w:hint="default"/>
      </w:rPr>
    </w:lvl>
    <w:lvl w:ilvl="1">
      <w:start w:val="1"/>
      <w:numFmt w:val="decimal"/>
      <w:lvlText w:val="%1.%2"/>
      <w:lvlJc w:val="left"/>
      <w:pPr>
        <w:ind w:left="518" w:hanging="36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8" w15:restartNumberingAfterBreak="0">
    <w:nsid w:val="5B77348C"/>
    <w:multiLevelType w:val="hybridMultilevel"/>
    <w:tmpl w:val="1FAECBE8"/>
    <w:lvl w:ilvl="0" w:tplc="283293F6">
      <w:start w:val="1"/>
      <w:numFmt w:val="upperLetter"/>
      <w:lvlText w:val="%1."/>
      <w:lvlJc w:val="left"/>
      <w:pPr>
        <w:ind w:left="520" w:hanging="360"/>
      </w:pPr>
      <w:rPr>
        <w:rFonts w:ascii="Times New Roman" w:eastAsia="Times New Roman" w:hAnsi="Times New Roman" w:hint="default"/>
        <w:spacing w:val="-1"/>
        <w:sz w:val="22"/>
        <w:szCs w:val="22"/>
      </w:rPr>
    </w:lvl>
    <w:lvl w:ilvl="1" w:tplc="BD66830A">
      <w:start w:val="1"/>
      <w:numFmt w:val="bullet"/>
      <w:lvlText w:val=""/>
      <w:lvlJc w:val="left"/>
      <w:pPr>
        <w:ind w:left="1240" w:hanging="360"/>
      </w:pPr>
      <w:rPr>
        <w:rFonts w:ascii="Symbol" w:eastAsia="Symbol" w:hAnsi="Symbol" w:hint="default"/>
        <w:sz w:val="22"/>
        <w:szCs w:val="22"/>
      </w:rPr>
    </w:lvl>
    <w:lvl w:ilvl="2" w:tplc="BD3A12E0">
      <w:start w:val="1"/>
      <w:numFmt w:val="bullet"/>
      <w:lvlText w:val="•"/>
      <w:lvlJc w:val="left"/>
      <w:pPr>
        <w:ind w:left="2224" w:hanging="360"/>
      </w:pPr>
      <w:rPr>
        <w:rFonts w:hint="default"/>
      </w:rPr>
    </w:lvl>
    <w:lvl w:ilvl="3" w:tplc="69B83DCA">
      <w:start w:val="1"/>
      <w:numFmt w:val="bullet"/>
      <w:lvlText w:val="•"/>
      <w:lvlJc w:val="left"/>
      <w:pPr>
        <w:ind w:left="3209" w:hanging="360"/>
      </w:pPr>
      <w:rPr>
        <w:rFonts w:hint="default"/>
      </w:rPr>
    </w:lvl>
    <w:lvl w:ilvl="4" w:tplc="F5463AA6">
      <w:start w:val="1"/>
      <w:numFmt w:val="bullet"/>
      <w:lvlText w:val="•"/>
      <w:lvlJc w:val="left"/>
      <w:pPr>
        <w:ind w:left="4193" w:hanging="360"/>
      </w:pPr>
      <w:rPr>
        <w:rFonts w:hint="default"/>
      </w:rPr>
    </w:lvl>
    <w:lvl w:ilvl="5" w:tplc="67F00376">
      <w:start w:val="1"/>
      <w:numFmt w:val="bullet"/>
      <w:lvlText w:val="•"/>
      <w:lvlJc w:val="left"/>
      <w:pPr>
        <w:ind w:left="5178" w:hanging="360"/>
      </w:pPr>
      <w:rPr>
        <w:rFonts w:hint="default"/>
      </w:rPr>
    </w:lvl>
    <w:lvl w:ilvl="6" w:tplc="41A0176C">
      <w:start w:val="1"/>
      <w:numFmt w:val="bullet"/>
      <w:lvlText w:val="•"/>
      <w:lvlJc w:val="left"/>
      <w:pPr>
        <w:ind w:left="6162" w:hanging="360"/>
      </w:pPr>
      <w:rPr>
        <w:rFonts w:hint="default"/>
      </w:rPr>
    </w:lvl>
    <w:lvl w:ilvl="7" w:tplc="D12C2822">
      <w:start w:val="1"/>
      <w:numFmt w:val="bullet"/>
      <w:lvlText w:val="•"/>
      <w:lvlJc w:val="left"/>
      <w:pPr>
        <w:ind w:left="7146" w:hanging="360"/>
      </w:pPr>
      <w:rPr>
        <w:rFonts w:hint="default"/>
      </w:rPr>
    </w:lvl>
    <w:lvl w:ilvl="8" w:tplc="EAC4078E">
      <w:start w:val="1"/>
      <w:numFmt w:val="bullet"/>
      <w:lvlText w:val="•"/>
      <w:lvlJc w:val="left"/>
      <w:pPr>
        <w:ind w:left="8131" w:hanging="360"/>
      </w:pPr>
      <w:rPr>
        <w:rFonts w:hint="default"/>
      </w:rPr>
    </w:lvl>
  </w:abstractNum>
  <w:abstractNum w:abstractNumId="9" w15:restartNumberingAfterBreak="0">
    <w:nsid w:val="60B96371"/>
    <w:multiLevelType w:val="hybridMultilevel"/>
    <w:tmpl w:val="470862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1583D18"/>
    <w:multiLevelType w:val="hybridMultilevel"/>
    <w:tmpl w:val="00B20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DC072A"/>
    <w:multiLevelType w:val="hybridMultilevel"/>
    <w:tmpl w:val="13A64508"/>
    <w:lvl w:ilvl="0" w:tplc="0A1065B2">
      <w:start w:val="1"/>
      <w:numFmt w:val="upperLetter"/>
      <w:pStyle w:val="Heading1"/>
      <w:lvlText w:val="%1."/>
      <w:lvlJc w:val="left"/>
      <w:pPr>
        <w:ind w:left="880" w:hanging="720"/>
      </w:pPr>
      <w:rPr>
        <w:rFonts w:ascii="Times New Roman" w:eastAsia="Times New Roman" w:hAnsi="Times New Roman" w:hint="default"/>
        <w:b/>
        <w:bCs/>
        <w:spacing w:val="-2"/>
        <w:sz w:val="22"/>
        <w:szCs w:val="22"/>
      </w:rPr>
    </w:lvl>
    <w:lvl w:ilvl="1" w:tplc="BA38823C">
      <w:start w:val="1"/>
      <w:numFmt w:val="decimal"/>
      <w:pStyle w:val="Heading2"/>
      <w:lvlText w:val="%2."/>
      <w:lvlJc w:val="left"/>
      <w:pPr>
        <w:ind w:left="880" w:hanging="721"/>
      </w:pPr>
      <w:rPr>
        <w:rFonts w:ascii="Times New Roman" w:eastAsia="Times New Roman" w:hAnsi="Times New Roman" w:hint="default"/>
        <w:sz w:val="22"/>
        <w:szCs w:val="22"/>
      </w:rPr>
    </w:lvl>
    <w:lvl w:ilvl="2" w:tplc="DA30E814">
      <w:start w:val="1"/>
      <w:numFmt w:val="bullet"/>
      <w:lvlText w:val="•"/>
      <w:lvlJc w:val="left"/>
      <w:pPr>
        <w:ind w:left="880" w:hanging="721"/>
      </w:pPr>
      <w:rPr>
        <w:rFonts w:hint="default"/>
      </w:rPr>
    </w:lvl>
    <w:lvl w:ilvl="3" w:tplc="EE1EBC6E">
      <w:start w:val="1"/>
      <w:numFmt w:val="bullet"/>
      <w:lvlText w:val="•"/>
      <w:lvlJc w:val="left"/>
      <w:pPr>
        <w:ind w:left="2032" w:hanging="721"/>
      </w:pPr>
      <w:rPr>
        <w:rFonts w:hint="default"/>
      </w:rPr>
    </w:lvl>
    <w:lvl w:ilvl="4" w:tplc="7338A0B8">
      <w:start w:val="1"/>
      <w:numFmt w:val="bullet"/>
      <w:lvlText w:val="•"/>
      <w:lvlJc w:val="left"/>
      <w:pPr>
        <w:ind w:left="3185" w:hanging="721"/>
      </w:pPr>
      <w:rPr>
        <w:rFonts w:hint="default"/>
      </w:rPr>
    </w:lvl>
    <w:lvl w:ilvl="5" w:tplc="2F0AF4D6">
      <w:start w:val="1"/>
      <w:numFmt w:val="bullet"/>
      <w:lvlText w:val="•"/>
      <w:lvlJc w:val="left"/>
      <w:pPr>
        <w:ind w:left="4337" w:hanging="721"/>
      </w:pPr>
      <w:rPr>
        <w:rFonts w:hint="default"/>
      </w:rPr>
    </w:lvl>
    <w:lvl w:ilvl="6" w:tplc="5E346DB2">
      <w:start w:val="1"/>
      <w:numFmt w:val="bullet"/>
      <w:lvlText w:val="•"/>
      <w:lvlJc w:val="left"/>
      <w:pPr>
        <w:ind w:left="5490" w:hanging="721"/>
      </w:pPr>
      <w:rPr>
        <w:rFonts w:hint="default"/>
      </w:rPr>
    </w:lvl>
    <w:lvl w:ilvl="7" w:tplc="D43A40BA">
      <w:start w:val="1"/>
      <w:numFmt w:val="bullet"/>
      <w:lvlText w:val="•"/>
      <w:lvlJc w:val="left"/>
      <w:pPr>
        <w:ind w:left="6642" w:hanging="721"/>
      </w:pPr>
      <w:rPr>
        <w:rFonts w:hint="default"/>
      </w:rPr>
    </w:lvl>
    <w:lvl w:ilvl="8" w:tplc="851AA008">
      <w:start w:val="1"/>
      <w:numFmt w:val="bullet"/>
      <w:lvlText w:val="•"/>
      <w:lvlJc w:val="left"/>
      <w:pPr>
        <w:ind w:left="7795" w:hanging="721"/>
      </w:pPr>
      <w:rPr>
        <w:rFonts w:hint="default"/>
      </w:rPr>
    </w:lvl>
  </w:abstractNum>
  <w:abstractNum w:abstractNumId="12" w15:restartNumberingAfterBreak="0">
    <w:nsid w:val="6BEA4BDC"/>
    <w:multiLevelType w:val="hybridMultilevel"/>
    <w:tmpl w:val="D9F42864"/>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7"/>
  </w:num>
  <w:num w:numId="4">
    <w:abstractNumId w:val="5"/>
  </w:num>
  <w:num w:numId="5">
    <w:abstractNumId w:val="6"/>
  </w:num>
  <w:num w:numId="6">
    <w:abstractNumId w:val="8"/>
  </w:num>
  <w:num w:numId="7">
    <w:abstractNumId w:val="12"/>
  </w:num>
  <w:num w:numId="8">
    <w:abstractNumId w:val="9"/>
  </w:num>
  <w:num w:numId="9">
    <w:abstractNumId w:val="0"/>
  </w:num>
  <w:num w:numId="10">
    <w:abstractNumId w:val="11"/>
    <w:lvlOverride w:ilvl="0">
      <w:startOverride w:val="1"/>
    </w:lvlOverride>
  </w:num>
  <w:num w:numId="11">
    <w:abstractNumId w:val="3"/>
  </w:num>
  <w:num w:numId="12">
    <w:abstractNumId w:val="10"/>
  </w:num>
  <w:num w:numId="13">
    <w:abstractNumId w:val="2"/>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E0"/>
    <w:rsid w:val="00002039"/>
    <w:rsid w:val="000028D4"/>
    <w:rsid w:val="0000567C"/>
    <w:rsid w:val="00007C2F"/>
    <w:rsid w:val="000205F9"/>
    <w:rsid w:val="000214C2"/>
    <w:rsid w:val="00021D5D"/>
    <w:rsid w:val="000274EB"/>
    <w:rsid w:val="000305A9"/>
    <w:rsid w:val="00031032"/>
    <w:rsid w:val="0003581E"/>
    <w:rsid w:val="000414C9"/>
    <w:rsid w:val="00042A8A"/>
    <w:rsid w:val="00055D6C"/>
    <w:rsid w:val="00061934"/>
    <w:rsid w:val="000671E4"/>
    <w:rsid w:val="00067274"/>
    <w:rsid w:val="00090CE9"/>
    <w:rsid w:val="00090D57"/>
    <w:rsid w:val="00096032"/>
    <w:rsid w:val="000A10EC"/>
    <w:rsid w:val="000B5B02"/>
    <w:rsid w:val="000B64F1"/>
    <w:rsid w:val="000C03E3"/>
    <w:rsid w:val="000C4459"/>
    <w:rsid w:val="000C7738"/>
    <w:rsid w:val="000E10E7"/>
    <w:rsid w:val="000F028B"/>
    <w:rsid w:val="000F572F"/>
    <w:rsid w:val="00136857"/>
    <w:rsid w:val="00141214"/>
    <w:rsid w:val="0016501F"/>
    <w:rsid w:val="00173A4E"/>
    <w:rsid w:val="001742AC"/>
    <w:rsid w:val="00186954"/>
    <w:rsid w:val="001A2194"/>
    <w:rsid w:val="001A24D8"/>
    <w:rsid w:val="001A4B73"/>
    <w:rsid w:val="001B07BF"/>
    <w:rsid w:val="001B597A"/>
    <w:rsid w:val="001B5AE0"/>
    <w:rsid w:val="001C2EE5"/>
    <w:rsid w:val="001D2CF3"/>
    <w:rsid w:val="001F748C"/>
    <w:rsid w:val="002113F6"/>
    <w:rsid w:val="00212DB7"/>
    <w:rsid w:val="00215D1D"/>
    <w:rsid w:val="00216252"/>
    <w:rsid w:val="00216642"/>
    <w:rsid w:val="0022112E"/>
    <w:rsid w:val="00223BF8"/>
    <w:rsid w:val="00226BD9"/>
    <w:rsid w:val="00232FC0"/>
    <w:rsid w:val="0024534C"/>
    <w:rsid w:val="002458F7"/>
    <w:rsid w:val="00290221"/>
    <w:rsid w:val="00297F1E"/>
    <w:rsid w:val="002A7FF9"/>
    <w:rsid w:val="002C2AB3"/>
    <w:rsid w:val="002C6499"/>
    <w:rsid w:val="002D6731"/>
    <w:rsid w:val="002F2521"/>
    <w:rsid w:val="002F46D5"/>
    <w:rsid w:val="00300020"/>
    <w:rsid w:val="003445A1"/>
    <w:rsid w:val="00347F58"/>
    <w:rsid w:val="00350862"/>
    <w:rsid w:val="00366DA9"/>
    <w:rsid w:val="0037440C"/>
    <w:rsid w:val="003853A8"/>
    <w:rsid w:val="003A39D0"/>
    <w:rsid w:val="003A3BBA"/>
    <w:rsid w:val="003A4E61"/>
    <w:rsid w:val="003A76C6"/>
    <w:rsid w:val="003C0E9B"/>
    <w:rsid w:val="003C74C5"/>
    <w:rsid w:val="003D246B"/>
    <w:rsid w:val="003D41B6"/>
    <w:rsid w:val="003D7211"/>
    <w:rsid w:val="003E6E7E"/>
    <w:rsid w:val="003F0592"/>
    <w:rsid w:val="00421515"/>
    <w:rsid w:val="00425637"/>
    <w:rsid w:val="004272FA"/>
    <w:rsid w:val="004303C4"/>
    <w:rsid w:val="004333DF"/>
    <w:rsid w:val="00444113"/>
    <w:rsid w:val="00446FDC"/>
    <w:rsid w:val="00466417"/>
    <w:rsid w:val="00471174"/>
    <w:rsid w:val="004808DD"/>
    <w:rsid w:val="0048635E"/>
    <w:rsid w:val="00486B3B"/>
    <w:rsid w:val="00487714"/>
    <w:rsid w:val="00496DFF"/>
    <w:rsid w:val="004A33C4"/>
    <w:rsid w:val="004A3DB7"/>
    <w:rsid w:val="004B3826"/>
    <w:rsid w:val="004C58B6"/>
    <w:rsid w:val="004D0AB6"/>
    <w:rsid w:val="004D2CE8"/>
    <w:rsid w:val="004E169D"/>
    <w:rsid w:val="0050634D"/>
    <w:rsid w:val="00506C4D"/>
    <w:rsid w:val="005157BC"/>
    <w:rsid w:val="0052044F"/>
    <w:rsid w:val="005222C8"/>
    <w:rsid w:val="00523B37"/>
    <w:rsid w:val="00533D16"/>
    <w:rsid w:val="005353CF"/>
    <w:rsid w:val="00536FCC"/>
    <w:rsid w:val="00540067"/>
    <w:rsid w:val="00554B78"/>
    <w:rsid w:val="005574AF"/>
    <w:rsid w:val="00565556"/>
    <w:rsid w:val="00576ED0"/>
    <w:rsid w:val="00581B55"/>
    <w:rsid w:val="00585886"/>
    <w:rsid w:val="005974D0"/>
    <w:rsid w:val="005B75E9"/>
    <w:rsid w:val="005C0107"/>
    <w:rsid w:val="005C235F"/>
    <w:rsid w:val="005D686F"/>
    <w:rsid w:val="005E0036"/>
    <w:rsid w:val="005E61CB"/>
    <w:rsid w:val="005E65C2"/>
    <w:rsid w:val="005F1D06"/>
    <w:rsid w:val="005F2471"/>
    <w:rsid w:val="005F2624"/>
    <w:rsid w:val="0061552A"/>
    <w:rsid w:val="00616922"/>
    <w:rsid w:val="00625EB2"/>
    <w:rsid w:val="00626ECA"/>
    <w:rsid w:val="006342BF"/>
    <w:rsid w:val="006524A1"/>
    <w:rsid w:val="006554AE"/>
    <w:rsid w:val="00655BDC"/>
    <w:rsid w:val="006608FF"/>
    <w:rsid w:val="00671180"/>
    <w:rsid w:val="0067531F"/>
    <w:rsid w:val="00684656"/>
    <w:rsid w:val="006A0196"/>
    <w:rsid w:val="006A16A9"/>
    <w:rsid w:val="006B2B72"/>
    <w:rsid w:val="006B3681"/>
    <w:rsid w:val="006C2E76"/>
    <w:rsid w:val="006D1A56"/>
    <w:rsid w:val="006E0498"/>
    <w:rsid w:val="006E2CE5"/>
    <w:rsid w:val="006F4BA3"/>
    <w:rsid w:val="007052E0"/>
    <w:rsid w:val="00705CD5"/>
    <w:rsid w:val="00706824"/>
    <w:rsid w:val="00711963"/>
    <w:rsid w:val="007167C2"/>
    <w:rsid w:val="00723E50"/>
    <w:rsid w:val="00732B86"/>
    <w:rsid w:val="00737C40"/>
    <w:rsid w:val="0074091E"/>
    <w:rsid w:val="007572EE"/>
    <w:rsid w:val="00760BD9"/>
    <w:rsid w:val="0077185F"/>
    <w:rsid w:val="00772FED"/>
    <w:rsid w:val="0077358B"/>
    <w:rsid w:val="00773610"/>
    <w:rsid w:val="00777D2A"/>
    <w:rsid w:val="0078473A"/>
    <w:rsid w:val="007924EE"/>
    <w:rsid w:val="007A3FBB"/>
    <w:rsid w:val="007C0156"/>
    <w:rsid w:val="007C2EA7"/>
    <w:rsid w:val="007C5D82"/>
    <w:rsid w:val="007C6F0A"/>
    <w:rsid w:val="007D0A38"/>
    <w:rsid w:val="007D355B"/>
    <w:rsid w:val="007F77EE"/>
    <w:rsid w:val="008131B3"/>
    <w:rsid w:val="00816F1F"/>
    <w:rsid w:val="00823787"/>
    <w:rsid w:val="00826647"/>
    <w:rsid w:val="008326CC"/>
    <w:rsid w:val="008455ED"/>
    <w:rsid w:val="00845BA1"/>
    <w:rsid w:val="0085405E"/>
    <w:rsid w:val="00860128"/>
    <w:rsid w:val="0086457A"/>
    <w:rsid w:val="008659C1"/>
    <w:rsid w:val="00876CDD"/>
    <w:rsid w:val="00882113"/>
    <w:rsid w:val="0088295E"/>
    <w:rsid w:val="0088581C"/>
    <w:rsid w:val="0089526D"/>
    <w:rsid w:val="00895D96"/>
    <w:rsid w:val="008A2B32"/>
    <w:rsid w:val="008B3F80"/>
    <w:rsid w:val="008C0A55"/>
    <w:rsid w:val="008C6B57"/>
    <w:rsid w:val="008D1F3F"/>
    <w:rsid w:val="008D7C2A"/>
    <w:rsid w:val="008E1A05"/>
    <w:rsid w:val="008F36A7"/>
    <w:rsid w:val="00906833"/>
    <w:rsid w:val="0091184D"/>
    <w:rsid w:val="00932980"/>
    <w:rsid w:val="009404F9"/>
    <w:rsid w:val="00941C84"/>
    <w:rsid w:val="00957C42"/>
    <w:rsid w:val="009707D5"/>
    <w:rsid w:val="00983FC7"/>
    <w:rsid w:val="00985993"/>
    <w:rsid w:val="0099231D"/>
    <w:rsid w:val="00993218"/>
    <w:rsid w:val="00997689"/>
    <w:rsid w:val="0099768F"/>
    <w:rsid w:val="009A30D9"/>
    <w:rsid w:val="009A39EA"/>
    <w:rsid w:val="009A3ADC"/>
    <w:rsid w:val="009A3F20"/>
    <w:rsid w:val="009A7108"/>
    <w:rsid w:val="009B3646"/>
    <w:rsid w:val="009B3882"/>
    <w:rsid w:val="009D4861"/>
    <w:rsid w:val="009D4978"/>
    <w:rsid w:val="009D5E4C"/>
    <w:rsid w:val="009E25B9"/>
    <w:rsid w:val="009F23D4"/>
    <w:rsid w:val="009F3CA4"/>
    <w:rsid w:val="009F7070"/>
    <w:rsid w:val="00A01865"/>
    <w:rsid w:val="00A106EB"/>
    <w:rsid w:val="00A226CD"/>
    <w:rsid w:val="00A30502"/>
    <w:rsid w:val="00A45C73"/>
    <w:rsid w:val="00A51DB2"/>
    <w:rsid w:val="00A51E2E"/>
    <w:rsid w:val="00A57DD0"/>
    <w:rsid w:val="00A64D57"/>
    <w:rsid w:val="00A65D1D"/>
    <w:rsid w:val="00A66C49"/>
    <w:rsid w:val="00A84827"/>
    <w:rsid w:val="00A931B2"/>
    <w:rsid w:val="00A94151"/>
    <w:rsid w:val="00A95413"/>
    <w:rsid w:val="00AB0092"/>
    <w:rsid w:val="00AB03D5"/>
    <w:rsid w:val="00AC1FDE"/>
    <w:rsid w:val="00AC3202"/>
    <w:rsid w:val="00AC4051"/>
    <w:rsid w:val="00AD5938"/>
    <w:rsid w:val="00AE1E34"/>
    <w:rsid w:val="00AE1F29"/>
    <w:rsid w:val="00AF115C"/>
    <w:rsid w:val="00AF44B9"/>
    <w:rsid w:val="00B04CCD"/>
    <w:rsid w:val="00B12B37"/>
    <w:rsid w:val="00B16117"/>
    <w:rsid w:val="00B26753"/>
    <w:rsid w:val="00B35581"/>
    <w:rsid w:val="00B5091A"/>
    <w:rsid w:val="00B50C95"/>
    <w:rsid w:val="00B51EDF"/>
    <w:rsid w:val="00B565BC"/>
    <w:rsid w:val="00B568A4"/>
    <w:rsid w:val="00B60058"/>
    <w:rsid w:val="00B63422"/>
    <w:rsid w:val="00B67473"/>
    <w:rsid w:val="00B76B13"/>
    <w:rsid w:val="00B77A5E"/>
    <w:rsid w:val="00B92BA8"/>
    <w:rsid w:val="00BC0A12"/>
    <w:rsid w:val="00BC7A51"/>
    <w:rsid w:val="00BD4702"/>
    <w:rsid w:val="00BD562C"/>
    <w:rsid w:val="00BE08DA"/>
    <w:rsid w:val="00BF04C5"/>
    <w:rsid w:val="00BF7975"/>
    <w:rsid w:val="00C16D2E"/>
    <w:rsid w:val="00C20148"/>
    <w:rsid w:val="00C30645"/>
    <w:rsid w:val="00C306C4"/>
    <w:rsid w:val="00C33ACE"/>
    <w:rsid w:val="00C46D1B"/>
    <w:rsid w:val="00C51876"/>
    <w:rsid w:val="00C6301E"/>
    <w:rsid w:val="00C802D7"/>
    <w:rsid w:val="00C85D16"/>
    <w:rsid w:val="00C86CC5"/>
    <w:rsid w:val="00C87C92"/>
    <w:rsid w:val="00CB350E"/>
    <w:rsid w:val="00CD2B81"/>
    <w:rsid w:val="00CD45E3"/>
    <w:rsid w:val="00CD6A22"/>
    <w:rsid w:val="00D36DCF"/>
    <w:rsid w:val="00D42539"/>
    <w:rsid w:val="00D5677F"/>
    <w:rsid w:val="00D66B30"/>
    <w:rsid w:val="00D708E9"/>
    <w:rsid w:val="00D86188"/>
    <w:rsid w:val="00D92855"/>
    <w:rsid w:val="00D959CD"/>
    <w:rsid w:val="00DA7687"/>
    <w:rsid w:val="00DC2B54"/>
    <w:rsid w:val="00DC55F0"/>
    <w:rsid w:val="00DC6628"/>
    <w:rsid w:val="00DC6FF9"/>
    <w:rsid w:val="00DD1A3A"/>
    <w:rsid w:val="00DD40B3"/>
    <w:rsid w:val="00DD7FC6"/>
    <w:rsid w:val="00DE16F5"/>
    <w:rsid w:val="00DE3728"/>
    <w:rsid w:val="00DF55AB"/>
    <w:rsid w:val="00DF7760"/>
    <w:rsid w:val="00E2353B"/>
    <w:rsid w:val="00E34355"/>
    <w:rsid w:val="00E40F2C"/>
    <w:rsid w:val="00E442A1"/>
    <w:rsid w:val="00E62164"/>
    <w:rsid w:val="00E63665"/>
    <w:rsid w:val="00E664A0"/>
    <w:rsid w:val="00E678ED"/>
    <w:rsid w:val="00E7139F"/>
    <w:rsid w:val="00E73B2E"/>
    <w:rsid w:val="00E742FE"/>
    <w:rsid w:val="00E76501"/>
    <w:rsid w:val="00E833BA"/>
    <w:rsid w:val="00E835D6"/>
    <w:rsid w:val="00E83EB8"/>
    <w:rsid w:val="00E8608A"/>
    <w:rsid w:val="00EA0C4E"/>
    <w:rsid w:val="00EB03F5"/>
    <w:rsid w:val="00EB1261"/>
    <w:rsid w:val="00ED412A"/>
    <w:rsid w:val="00ED71AE"/>
    <w:rsid w:val="00EF4D8D"/>
    <w:rsid w:val="00F000C1"/>
    <w:rsid w:val="00F73347"/>
    <w:rsid w:val="00F75B6C"/>
    <w:rsid w:val="00F82E47"/>
    <w:rsid w:val="00F84C9B"/>
    <w:rsid w:val="00F97E16"/>
    <w:rsid w:val="00FA7E89"/>
    <w:rsid w:val="00FB2B50"/>
    <w:rsid w:val="00FB2D20"/>
    <w:rsid w:val="00FC0029"/>
    <w:rsid w:val="00FC512E"/>
    <w:rsid w:val="00FE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1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5AE0"/>
    <w:pPr>
      <w:widowControl w:val="0"/>
      <w:spacing w:after="0" w:line="240" w:lineRule="auto"/>
    </w:pPr>
  </w:style>
  <w:style w:type="paragraph" w:styleId="Heading1">
    <w:name w:val="heading 1"/>
    <w:basedOn w:val="Heading4"/>
    <w:link w:val="Heading1Char"/>
    <w:uiPriority w:val="9"/>
    <w:qFormat/>
    <w:rsid w:val="00CD6A22"/>
    <w:pPr>
      <w:numPr>
        <w:numId w:val="1"/>
      </w:numPr>
      <w:tabs>
        <w:tab w:val="left" w:pos="881"/>
      </w:tabs>
      <w:spacing w:after="120" w:line="480" w:lineRule="auto"/>
      <w:outlineLvl w:val="0"/>
    </w:pPr>
    <w:rPr>
      <w:spacing w:val="-1"/>
    </w:rPr>
  </w:style>
  <w:style w:type="paragraph" w:styleId="Heading2">
    <w:name w:val="heading 2"/>
    <w:basedOn w:val="BodyText"/>
    <w:link w:val="Heading2Char"/>
    <w:uiPriority w:val="1"/>
    <w:qFormat/>
    <w:rsid w:val="00CD6A22"/>
    <w:pPr>
      <w:numPr>
        <w:ilvl w:val="1"/>
        <w:numId w:val="1"/>
      </w:numPr>
      <w:tabs>
        <w:tab w:val="left" w:pos="881"/>
      </w:tabs>
      <w:spacing w:line="480" w:lineRule="auto"/>
      <w:outlineLvl w:val="1"/>
    </w:pPr>
    <w:rPr>
      <w:spacing w:val="-1"/>
    </w:rPr>
  </w:style>
  <w:style w:type="paragraph" w:styleId="Heading3">
    <w:name w:val="heading 3"/>
    <w:basedOn w:val="Normal"/>
    <w:next w:val="Normal"/>
    <w:link w:val="Heading3Char"/>
    <w:uiPriority w:val="9"/>
    <w:semiHidden/>
    <w:unhideWhenUsed/>
    <w:qFormat/>
    <w:rsid w:val="001F74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1B5AE0"/>
    <w:pPr>
      <w:ind w:left="160"/>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58F7"/>
    <w:pPr>
      <w:ind w:left="720"/>
      <w:contextualSpacing/>
    </w:pPr>
    <w:rPr>
      <w:rFonts w:eastAsia="Calibri"/>
    </w:rPr>
  </w:style>
  <w:style w:type="table" w:styleId="MediumShading2">
    <w:name w:val="Medium Shading 2"/>
    <w:basedOn w:val="TableNormal"/>
    <w:uiPriority w:val="64"/>
    <w:rsid w:val="00BD56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1">
    <w:name w:val="Table Classic 1"/>
    <w:basedOn w:val="TableNormal"/>
    <w:rsid w:val="00E34355"/>
    <w:pPr>
      <w:spacing w:after="12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link w:val="TOC1Char"/>
    <w:autoRedefine/>
    <w:uiPriority w:val="39"/>
    <w:qFormat/>
    <w:rsid w:val="00BF7975"/>
    <w:pPr>
      <w:tabs>
        <w:tab w:val="left" w:pos="630"/>
        <w:tab w:val="right" w:leader="dot" w:pos="8820"/>
      </w:tabs>
      <w:spacing w:after="120"/>
      <w:ind w:firstLine="288"/>
    </w:pPr>
    <w:rPr>
      <w:rFonts w:ascii="Times New Roman" w:hAnsi="Times New Roman"/>
      <w:bCs/>
      <w:iCs/>
      <w:caps/>
      <w:noProof/>
      <w:color w:val="000000"/>
      <w:sz w:val="24"/>
    </w:rPr>
  </w:style>
  <w:style w:type="character" w:customStyle="1" w:styleId="TOC1Char">
    <w:name w:val="TOC 1 Char"/>
    <w:link w:val="TOC1"/>
    <w:uiPriority w:val="39"/>
    <w:rsid w:val="00BF7975"/>
    <w:rPr>
      <w:rFonts w:ascii="Times New Roman" w:hAnsi="Times New Roman"/>
      <w:bCs/>
      <w:iCs/>
      <w:caps/>
      <w:noProof/>
      <w:color w:val="000000"/>
      <w:sz w:val="24"/>
    </w:rPr>
  </w:style>
  <w:style w:type="character" w:customStyle="1" w:styleId="Heading1Char">
    <w:name w:val="Heading 1 Char"/>
    <w:basedOn w:val="DefaultParagraphFont"/>
    <w:link w:val="Heading1"/>
    <w:uiPriority w:val="9"/>
    <w:rsid w:val="00CD6A22"/>
    <w:rPr>
      <w:rFonts w:ascii="Times New Roman" w:eastAsia="Times New Roman" w:hAnsi="Times New Roman"/>
      <w:b/>
      <w:bCs/>
      <w:spacing w:val="-1"/>
    </w:rPr>
  </w:style>
  <w:style w:type="paragraph" w:customStyle="1" w:styleId="Bulleted">
    <w:name w:val="Bulleted"/>
    <w:basedOn w:val="ListParagraph"/>
    <w:link w:val="BulletedChar"/>
    <w:qFormat/>
    <w:rsid w:val="00576ED0"/>
    <w:pPr>
      <w:ind w:left="360" w:hanging="360"/>
    </w:pPr>
  </w:style>
  <w:style w:type="character" w:customStyle="1" w:styleId="BulletedChar">
    <w:name w:val="Bulleted Char"/>
    <w:basedOn w:val="DefaultParagraphFont"/>
    <w:link w:val="Bulleted"/>
    <w:rsid w:val="00576ED0"/>
    <w:rPr>
      <w:rFonts w:ascii="Times New Roman" w:eastAsia="Calibri" w:hAnsi="Times New Roman"/>
      <w:sz w:val="24"/>
    </w:rPr>
  </w:style>
  <w:style w:type="character" w:customStyle="1" w:styleId="Heading2Char">
    <w:name w:val="Heading 2 Char"/>
    <w:basedOn w:val="DefaultParagraphFont"/>
    <w:link w:val="Heading2"/>
    <w:uiPriority w:val="1"/>
    <w:rsid w:val="00CD6A22"/>
    <w:rPr>
      <w:rFonts w:ascii="Times New Roman" w:eastAsia="Times New Roman" w:hAnsi="Times New Roman"/>
      <w:spacing w:val="-1"/>
    </w:rPr>
  </w:style>
  <w:style w:type="character" w:customStyle="1" w:styleId="Heading4Char">
    <w:name w:val="Heading 4 Char"/>
    <w:basedOn w:val="DefaultParagraphFont"/>
    <w:link w:val="Heading4"/>
    <w:uiPriority w:val="1"/>
    <w:rsid w:val="001B5AE0"/>
    <w:rPr>
      <w:rFonts w:ascii="Times New Roman" w:eastAsia="Times New Roman" w:hAnsi="Times New Roman"/>
      <w:b/>
      <w:bCs/>
    </w:rPr>
  </w:style>
  <w:style w:type="paragraph" w:styleId="BodyText">
    <w:name w:val="Body Text"/>
    <w:basedOn w:val="Normal"/>
    <w:link w:val="BodyTextChar"/>
    <w:uiPriority w:val="1"/>
    <w:qFormat/>
    <w:rsid w:val="00AE1E34"/>
    <w:pPr>
      <w:spacing w:after="120"/>
      <w:ind w:left="158"/>
    </w:pPr>
    <w:rPr>
      <w:rFonts w:ascii="Times New Roman" w:eastAsia="Times New Roman" w:hAnsi="Times New Roman"/>
    </w:rPr>
  </w:style>
  <w:style w:type="character" w:customStyle="1" w:styleId="BodyTextChar">
    <w:name w:val="Body Text Char"/>
    <w:basedOn w:val="DefaultParagraphFont"/>
    <w:link w:val="BodyText"/>
    <w:uiPriority w:val="1"/>
    <w:rsid w:val="00AE1E34"/>
    <w:rPr>
      <w:rFonts w:ascii="Times New Roman" w:eastAsia="Times New Roman" w:hAnsi="Times New Roman"/>
    </w:rPr>
  </w:style>
  <w:style w:type="character" w:styleId="Hyperlink">
    <w:name w:val="Hyperlink"/>
    <w:basedOn w:val="DefaultParagraphFont"/>
    <w:uiPriority w:val="99"/>
    <w:unhideWhenUsed/>
    <w:rsid w:val="00CD6A22"/>
    <w:rPr>
      <w:color w:val="0000FF" w:themeColor="hyperlink"/>
      <w:u w:val="single"/>
    </w:rPr>
  </w:style>
  <w:style w:type="paragraph" w:styleId="TOC2">
    <w:name w:val="toc 2"/>
    <w:basedOn w:val="Normal"/>
    <w:next w:val="Normal"/>
    <w:autoRedefine/>
    <w:uiPriority w:val="39"/>
    <w:unhideWhenUsed/>
    <w:rsid w:val="00C46D1B"/>
    <w:pPr>
      <w:tabs>
        <w:tab w:val="left" w:pos="880"/>
        <w:tab w:val="right" w:leader="dot" w:pos="8827"/>
      </w:tabs>
      <w:spacing w:after="120"/>
      <w:ind w:left="900" w:hanging="612"/>
    </w:pPr>
    <w:rPr>
      <w:rFonts w:ascii="Times New Roman" w:hAnsi="Times New Roman"/>
      <w:sz w:val="24"/>
    </w:rPr>
  </w:style>
  <w:style w:type="paragraph" w:customStyle="1" w:styleId="TextBox">
    <w:name w:val="TextBox"/>
    <w:basedOn w:val="Normal"/>
    <w:rsid w:val="00AE1E34"/>
    <w:pPr>
      <w:widowControl/>
      <w:spacing w:before="60" w:after="60"/>
    </w:pPr>
    <w:rPr>
      <w:rFonts w:ascii="Gill Sans MT" w:eastAsia="Times New Roman" w:hAnsi="Gill Sans MT" w:cs="Times New Roman"/>
      <w:color w:val="7C98AE"/>
      <w:sz w:val="28"/>
      <w:szCs w:val="20"/>
    </w:rPr>
  </w:style>
  <w:style w:type="paragraph" w:styleId="FootnoteText">
    <w:name w:val="footnote text"/>
    <w:basedOn w:val="Normal"/>
    <w:link w:val="FootnoteTextChar"/>
    <w:semiHidden/>
    <w:unhideWhenUsed/>
    <w:rsid w:val="00AE1E34"/>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E1E3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E1E34"/>
    <w:rPr>
      <w:vertAlign w:val="superscript"/>
    </w:rPr>
  </w:style>
  <w:style w:type="character" w:customStyle="1" w:styleId="apple-converted-space">
    <w:name w:val="apple-converted-space"/>
    <w:basedOn w:val="DefaultParagraphFont"/>
    <w:rsid w:val="00216642"/>
  </w:style>
  <w:style w:type="character" w:styleId="CommentReference">
    <w:name w:val="annotation reference"/>
    <w:basedOn w:val="DefaultParagraphFont"/>
    <w:uiPriority w:val="99"/>
    <w:semiHidden/>
    <w:unhideWhenUsed/>
    <w:rsid w:val="00BE08DA"/>
    <w:rPr>
      <w:sz w:val="16"/>
      <w:szCs w:val="16"/>
    </w:rPr>
  </w:style>
  <w:style w:type="paragraph" w:styleId="CommentText">
    <w:name w:val="annotation text"/>
    <w:basedOn w:val="Normal"/>
    <w:link w:val="CommentTextChar"/>
    <w:uiPriority w:val="99"/>
    <w:unhideWhenUsed/>
    <w:rsid w:val="00BE08DA"/>
    <w:rPr>
      <w:sz w:val="20"/>
      <w:szCs w:val="20"/>
    </w:rPr>
  </w:style>
  <w:style w:type="character" w:customStyle="1" w:styleId="CommentTextChar">
    <w:name w:val="Comment Text Char"/>
    <w:basedOn w:val="DefaultParagraphFont"/>
    <w:link w:val="CommentText"/>
    <w:uiPriority w:val="99"/>
    <w:rsid w:val="00BE08DA"/>
    <w:rPr>
      <w:sz w:val="20"/>
      <w:szCs w:val="20"/>
    </w:rPr>
  </w:style>
  <w:style w:type="paragraph" w:styleId="CommentSubject">
    <w:name w:val="annotation subject"/>
    <w:basedOn w:val="CommentText"/>
    <w:next w:val="CommentText"/>
    <w:link w:val="CommentSubjectChar"/>
    <w:uiPriority w:val="99"/>
    <w:semiHidden/>
    <w:unhideWhenUsed/>
    <w:rsid w:val="00BE08DA"/>
    <w:rPr>
      <w:b/>
      <w:bCs/>
    </w:rPr>
  </w:style>
  <w:style w:type="character" w:customStyle="1" w:styleId="CommentSubjectChar">
    <w:name w:val="Comment Subject Char"/>
    <w:basedOn w:val="CommentTextChar"/>
    <w:link w:val="CommentSubject"/>
    <w:uiPriority w:val="99"/>
    <w:semiHidden/>
    <w:rsid w:val="00BE08DA"/>
    <w:rPr>
      <w:b/>
      <w:bCs/>
      <w:sz w:val="20"/>
      <w:szCs w:val="20"/>
    </w:rPr>
  </w:style>
  <w:style w:type="paragraph" w:styleId="BalloonText">
    <w:name w:val="Balloon Text"/>
    <w:basedOn w:val="Normal"/>
    <w:link w:val="BalloonTextChar"/>
    <w:uiPriority w:val="99"/>
    <w:semiHidden/>
    <w:unhideWhenUsed/>
    <w:rsid w:val="00BE08DA"/>
    <w:rPr>
      <w:rFonts w:ascii="Tahoma" w:hAnsi="Tahoma" w:cs="Tahoma"/>
      <w:sz w:val="16"/>
      <w:szCs w:val="16"/>
    </w:rPr>
  </w:style>
  <w:style w:type="character" w:customStyle="1" w:styleId="BalloonTextChar">
    <w:name w:val="Balloon Text Char"/>
    <w:basedOn w:val="DefaultParagraphFont"/>
    <w:link w:val="BalloonText"/>
    <w:uiPriority w:val="99"/>
    <w:semiHidden/>
    <w:rsid w:val="00BE08DA"/>
    <w:rPr>
      <w:rFonts w:ascii="Tahoma" w:hAnsi="Tahoma" w:cs="Tahoma"/>
      <w:sz w:val="16"/>
      <w:szCs w:val="16"/>
    </w:rPr>
  </w:style>
  <w:style w:type="character" w:customStyle="1" w:styleId="Heading3Char">
    <w:name w:val="Heading 3 Char"/>
    <w:basedOn w:val="DefaultParagraphFont"/>
    <w:link w:val="Heading3"/>
    <w:uiPriority w:val="9"/>
    <w:semiHidden/>
    <w:rsid w:val="001F748C"/>
    <w:rPr>
      <w:rFonts w:asciiTheme="majorHAnsi" w:eastAsiaTheme="majorEastAsia" w:hAnsiTheme="majorHAnsi" w:cstheme="majorBidi"/>
      <w:b/>
      <w:bCs/>
      <w:color w:val="4F81BD" w:themeColor="accent1"/>
    </w:rPr>
  </w:style>
  <w:style w:type="table" w:styleId="TableGrid">
    <w:name w:val="Table Grid"/>
    <w:basedOn w:val="TableNormal"/>
    <w:uiPriority w:val="59"/>
    <w:rsid w:val="00DF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231D"/>
  </w:style>
  <w:style w:type="paragraph" w:customStyle="1" w:styleId="Default">
    <w:name w:val="Default"/>
    <w:rsid w:val="001A4B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StandPara">
    <w:name w:val="P1-Stand Para"/>
    <w:rsid w:val="00C30645"/>
    <w:pPr>
      <w:spacing w:after="0" w:line="360" w:lineRule="atLeast"/>
      <w:ind w:firstLine="115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51E2E"/>
    <w:pPr>
      <w:tabs>
        <w:tab w:val="center" w:pos="4680"/>
        <w:tab w:val="right" w:pos="9360"/>
      </w:tabs>
    </w:pPr>
  </w:style>
  <w:style w:type="character" w:customStyle="1" w:styleId="HeaderChar">
    <w:name w:val="Header Char"/>
    <w:basedOn w:val="DefaultParagraphFont"/>
    <w:link w:val="Header"/>
    <w:uiPriority w:val="99"/>
    <w:rsid w:val="00A51E2E"/>
  </w:style>
  <w:style w:type="paragraph" w:styleId="Footer">
    <w:name w:val="footer"/>
    <w:basedOn w:val="Normal"/>
    <w:link w:val="FooterChar"/>
    <w:unhideWhenUsed/>
    <w:rsid w:val="00A51E2E"/>
    <w:pPr>
      <w:tabs>
        <w:tab w:val="center" w:pos="4680"/>
        <w:tab w:val="right" w:pos="9360"/>
      </w:tabs>
    </w:pPr>
  </w:style>
  <w:style w:type="character" w:customStyle="1" w:styleId="FooterChar">
    <w:name w:val="Footer Char"/>
    <w:basedOn w:val="DefaultParagraphFont"/>
    <w:link w:val="Footer"/>
    <w:rsid w:val="00A51E2E"/>
  </w:style>
  <w:style w:type="character" w:styleId="FollowedHyperlink">
    <w:name w:val="FollowedHyperlink"/>
    <w:basedOn w:val="DefaultParagraphFont"/>
    <w:uiPriority w:val="99"/>
    <w:semiHidden/>
    <w:unhideWhenUsed/>
    <w:rsid w:val="0091184D"/>
    <w:rPr>
      <w:color w:val="800080" w:themeColor="followedHyperlink"/>
      <w:u w:val="single"/>
    </w:rPr>
  </w:style>
  <w:style w:type="character" w:customStyle="1" w:styleId="ListParagraphChar">
    <w:name w:val="List Paragraph Char"/>
    <w:basedOn w:val="DefaultParagraphFont"/>
    <w:link w:val="ListParagraph"/>
    <w:uiPriority w:val="34"/>
    <w:rsid w:val="0088581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5577">
      <w:bodyDiv w:val="1"/>
      <w:marLeft w:val="0"/>
      <w:marRight w:val="0"/>
      <w:marTop w:val="0"/>
      <w:marBottom w:val="0"/>
      <w:divBdr>
        <w:top w:val="none" w:sz="0" w:space="0" w:color="auto"/>
        <w:left w:val="none" w:sz="0" w:space="0" w:color="auto"/>
        <w:bottom w:val="none" w:sz="0" w:space="0" w:color="auto"/>
        <w:right w:val="none" w:sz="0" w:space="0" w:color="auto"/>
      </w:divBdr>
    </w:div>
    <w:div w:id="503520406">
      <w:bodyDiv w:val="1"/>
      <w:marLeft w:val="0"/>
      <w:marRight w:val="0"/>
      <w:marTop w:val="0"/>
      <w:marBottom w:val="0"/>
      <w:divBdr>
        <w:top w:val="none" w:sz="0" w:space="0" w:color="auto"/>
        <w:left w:val="none" w:sz="0" w:space="0" w:color="auto"/>
        <w:bottom w:val="none" w:sz="0" w:space="0" w:color="auto"/>
        <w:right w:val="none" w:sz="0" w:space="0" w:color="auto"/>
      </w:divBdr>
    </w:div>
    <w:div w:id="543179477">
      <w:bodyDiv w:val="1"/>
      <w:marLeft w:val="0"/>
      <w:marRight w:val="0"/>
      <w:marTop w:val="0"/>
      <w:marBottom w:val="0"/>
      <w:divBdr>
        <w:top w:val="none" w:sz="0" w:space="0" w:color="auto"/>
        <w:left w:val="none" w:sz="0" w:space="0" w:color="auto"/>
        <w:bottom w:val="none" w:sz="0" w:space="0" w:color="auto"/>
        <w:right w:val="none" w:sz="0" w:space="0" w:color="auto"/>
      </w:divBdr>
    </w:div>
    <w:div w:id="567811580">
      <w:bodyDiv w:val="1"/>
      <w:marLeft w:val="0"/>
      <w:marRight w:val="0"/>
      <w:marTop w:val="0"/>
      <w:marBottom w:val="0"/>
      <w:divBdr>
        <w:top w:val="none" w:sz="0" w:space="0" w:color="auto"/>
        <w:left w:val="none" w:sz="0" w:space="0" w:color="auto"/>
        <w:bottom w:val="none" w:sz="0" w:space="0" w:color="auto"/>
        <w:right w:val="none" w:sz="0" w:space="0" w:color="auto"/>
      </w:divBdr>
    </w:div>
    <w:div w:id="1252276996">
      <w:bodyDiv w:val="1"/>
      <w:marLeft w:val="0"/>
      <w:marRight w:val="0"/>
      <w:marTop w:val="0"/>
      <w:marBottom w:val="0"/>
      <w:divBdr>
        <w:top w:val="none" w:sz="0" w:space="0" w:color="auto"/>
        <w:left w:val="none" w:sz="0" w:space="0" w:color="auto"/>
        <w:bottom w:val="none" w:sz="0" w:space="0" w:color="auto"/>
        <w:right w:val="none" w:sz="0" w:space="0" w:color="auto"/>
      </w:divBdr>
    </w:div>
    <w:div w:id="1337728655">
      <w:bodyDiv w:val="1"/>
      <w:marLeft w:val="0"/>
      <w:marRight w:val="0"/>
      <w:marTop w:val="0"/>
      <w:marBottom w:val="0"/>
      <w:divBdr>
        <w:top w:val="none" w:sz="0" w:space="0" w:color="auto"/>
        <w:left w:val="none" w:sz="0" w:space="0" w:color="auto"/>
        <w:bottom w:val="none" w:sz="0" w:space="0" w:color="auto"/>
        <w:right w:val="none" w:sz="0" w:space="0" w:color="auto"/>
      </w:divBdr>
    </w:div>
    <w:div w:id="1371032515">
      <w:bodyDiv w:val="1"/>
      <w:marLeft w:val="0"/>
      <w:marRight w:val="0"/>
      <w:marTop w:val="0"/>
      <w:marBottom w:val="0"/>
      <w:divBdr>
        <w:top w:val="none" w:sz="0" w:space="0" w:color="auto"/>
        <w:left w:val="none" w:sz="0" w:space="0" w:color="auto"/>
        <w:bottom w:val="none" w:sz="0" w:space="0" w:color="auto"/>
        <w:right w:val="none" w:sz="0" w:space="0" w:color="auto"/>
      </w:divBdr>
    </w:div>
    <w:div w:id="1477137804">
      <w:bodyDiv w:val="1"/>
      <w:marLeft w:val="0"/>
      <w:marRight w:val="0"/>
      <w:marTop w:val="0"/>
      <w:marBottom w:val="0"/>
      <w:divBdr>
        <w:top w:val="none" w:sz="0" w:space="0" w:color="auto"/>
        <w:left w:val="none" w:sz="0" w:space="0" w:color="auto"/>
        <w:bottom w:val="none" w:sz="0" w:space="0" w:color="auto"/>
        <w:right w:val="none" w:sz="0" w:space="0" w:color="auto"/>
      </w:divBdr>
    </w:div>
    <w:div w:id="1642688957">
      <w:bodyDiv w:val="1"/>
      <w:marLeft w:val="0"/>
      <w:marRight w:val="0"/>
      <w:marTop w:val="0"/>
      <w:marBottom w:val="0"/>
      <w:divBdr>
        <w:top w:val="none" w:sz="0" w:space="0" w:color="auto"/>
        <w:left w:val="none" w:sz="0" w:space="0" w:color="auto"/>
        <w:bottom w:val="none" w:sz="0" w:space="0" w:color="auto"/>
        <w:right w:val="none" w:sz="0" w:space="0" w:color="auto"/>
      </w:divBdr>
    </w:div>
    <w:div w:id="1751929400">
      <w:bodyDiv w:val="1"/>
      <w:marLeft w:val="0"/>
      <w:marRight w:val="0"/>
      <w:marTop w:val="0"/>
      <w:marBottom w:val="0"/>
      <w:divBdr>
        <w:top w:val="none" w:sz="0" w:space="0" w:color="auto"/>
        <w:left w:val="none" w:sz="0" w:space="0" w:color="auto"/>
        <w:bottom w:val="none" w:sz="0" w:space="0" w:color="auto"/>
        <w:right w:val="none" w:sz="0" w:space="0" w:color="auto"/>
      </w:divBdr>
    </w:div>
    <w:div w:id="20862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Novak@uk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D695-BD72-4CD6-9B77-8F204058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2015-08-17T18:24:00Z</dcterms:created>
  <dcterms:modified xsi:type="dcterms:W3CDTF">2015-08-17T22:03:00Z</dcterms:modified>
</cp:coreProperties>
</file>