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AEB98" w14:textId="77777777" w:rsidR="00743131" w:rsidRPr="00743131" w:rsidRDefault="00743131" w:rsidP="00743131">
      <w:pPr>
        <w:widowControl w:val="0"/>
      </w:pPr>
    </w:p>
    <w:p w14:paraId="644CE861" w14:textId="77777777" w:rsidR="00743131" w:rsidRPr="00743131" w:rsidRDefault="00743131" w:rsidP="00743131">
      <w:pPr>
        <w:widowControl w:val="0"/>
        <w:rPr>
          <w:rFonts w:ascii="Times New Roman" w:hAnsi="Times New Roman" w:cs="Times New Roman"/>
          <w:b/>
          <w:sz w:val="36"/>
        </w:rPr>
      </w:pPr>
      <w:r w:rsidRPr="00743131">
        <w:rPr>
          <w:rFonts w:ascii="Times New Roman" w:hAnsi="Times New Roman" w:cs="Times New Roman"/>
          <w:b/>
          <w:sz w:val="36"/>
        </w:rPr>
        <w:t>Information Collection Request for:</w:t>
      </w:r>
    </w:p>
    <w:p w14:paraId="757BB9FC" w14:textId="77777777" w:rsidR="00743131" w:rsidRPr="00743131" w:rsidRDefault="00743131" w:rsidP="00743131">
      <w:pPr>
        <w:widowControl w:val="0"/>
        <w:rPr>
          <w:rFonts w:ascii="Times New Roman" w:hAnsi="Times New Roman" w:cs="Times New Roman"/>
          <w:b/>
          <w:sz w:val="36"/>
        </w:rPr>
      </w:pPr>
      <w:r w:rsidRPr="00743131">
        <w:rPr>
          <w:rFonts w:ascii="Times New Roman" w:hAnsi="Times New Roman" w:cs="Times New Roman"/>
          <w:b/>
          <w:sz w:val="36"/>
        </w:rPr>
        <w:t>“EMERGENCY SELF-ESCAPE FOR COAL MINERS”</w:t>
      </w:r>
    </w:p>
    <w:p w14:paraId="269AF634" w14:textId="77777777" w:rsidR="00743131" w:rsidRPr="00743131" w:rsidRDefault="00743131" w:rsidP="00743131">
      <w:pPr>
        <w:widowControl w:val="0"/>
        <w:rPr>
          <w:rFonts w:ascii="Times New Roman" w:hAnsi="Times New Roman" w:cs="Times New Roman"/>
          <w:b/>
          <w:sz w:val="32"/>
        </w:rPr>
      </w:pPr>
      <w:r w:rsidRPr="00743131">
        <w:rPr>
          <w:rFonts w:ascii="Times New Roman" w:hAnsi="Times New Roman" w:cs="Times New Roman"/>
          <w:b/>
          <w:sz w:val="32"/>
        </w:rPr>
        <w:t xml:space="preserve">Supporting Statement </w:t>
      </w:r>
      <w:r>
        <w:rPr>
          <w:rFonts w:ascii="Times New Roman" w:hAnsi="Times New Roman" w:cs="Times New Roman"/>
          <w:b/>
          <w:sz w:val="32"/>
        </w:rPr>
        <w:t>B</w:t>
      </w:r>
    </w:p>
    <w:p w14:paraId="21E3F3E5" w14:textId="77777777" w:rsidR="00743131" w:rsidRPr="00743131" w:rsidRDefault="00743131" w:rsidP="00743131">
      <w:pPr>
        <w:widowControl w:val="0"/>
        <w:rPr>
          <w:rFonts w:ascii="Times New Roman" w:hAnsi="Times New Roman" w:cs="Times New Roman"/>
        </w:rPr>
      </w:pPr>
    </w:p>
    <w:p w14:paraId="41106B36" w14:textId="77777777" w:rsidR="00743131" w:rsidRPr="00743131" w:rsidRDefault="00743131" w:rsidP="00743131">
      <w:pPr>
        <w:widowControl w:val="0"/>
        <w:rPr>
          <w:rFonts w:ascii="Times New Roman" w:hAnsi="Times New Roman" w:cs="Times New Roman"/>
        </w:rPr>
      </w:pPr>
      <w:bookmarkStart w:id="0" w:name="_GoBack"/>
      <w:bookmarkEnd w:id="0"/>
    </w:p>
    <w:p w14:paraId="2DEDDA59" w14:textId="77777777" w:rsidR="00743131" w:rsidRPr="00743131" w:rsidRDefault="00743131" w:rsidP="00743131">
      <w:pPr>
        <w:widowControl w:val="0"/>
        <w:rPr>
          <w:rFonts w:ascii="Times New Roman" w:hAnsi="Times New Roman" w:cs="Times New Roman"/>
        </w:rPr>
      </w:pPr>
    </w:p>
    <w:p w14:paraId="18DE591C" w14:textId="77777777" w:rsidR="00743131" w:rsidRPr="00743131" w:rsidRDefault="00743131" w:rsidP="00743131">
      <w:pPr>
        <w:widowControl w:val="0"/>
        <w:rPr>
          <w:rFonts w:ascii="Times New Roman" w:hAnsi="Times New Roman" w:cs="Times New Roman"/>
        </w:rPr>
      </w:pPr>
    </w:p>
    <w:p w14:paraId="250D334E" w14:textId="77777777" w:rsidR="00743131" w:rsidRPr="00743131" w:rsidRDefault="00743131" w:rsidP="00743131">
      <w:pPr>
        <w:widowControl w:val="0"/>
        <w:rPr>
          <w:rFonts w:ascii="Times New Roman" w:hAnsi="Times New Roman" w:cs="Times New Roman"/>
        </w:rPr>
      </w:pPr>
    </w:p>
    <w:p w14:paraId="067610A8" w14:textId="77777777" w:rsidR="00743131" w:rsidRPr="00743131" w:rsidRDefault="00743131" w:rsidP="00743131">
      <w:pPr>
        <w:widowControl w:val="0"/>
        <w:rPr>
          <w:rFonts w:ascii="Times New Roman" w:hAnsi="Times New Roman" w:cs="Times New Roman"/>
        </w:rPr>
      </w:pPr>
    </w:p>
    <w:p w14:paraId="7A699DEC" w14:textId="77777777" w:rsidR="00743131" w:rsidRPr="00743131" w:rsidRDefault="00743131" w:rsidP="00743131">
      <w:pPr>
        <w:widowControl w:val="0"/>
        <w:rPr>
          <w:rFonts w:ascii="Times New Roman" w:hAnsi="Times New Roman" w:cs="Times New Roman"/>
        </w:rPr>
      </w:pPr>
      <w:r w:rsidRPr="00743131">
        <w:rPr>
          <w:rFonts w:ascii="Times New Roman" w:hAnsi="Times New Roman" w:cs="Times New Roman"/>
        </w:rPr>
        <w:t>PROGRAM OFFICIAL/PROJECT OFFICER NAME: Cassandra L. Hoebbel, PhD</w:t>
      </w:r>
    </w:p>
    <w:p w14:paraId="40DC5CF9" w14:textId="77777777" w:rsidR="00743131" w:rsidRPr="00743131" w:rsidRDefault="00743131" w:rsidP="00743131">
      <w:pPr>
        <w:widowControl w:val="0"/>
        <w:rPr>
          <w:rFonts w:ascii="Times New Roman" w:hAnsi="Times New Roman" w:cs="Times New Roman"/>
        </w:rPr>
      </w:pPr>
      <w:r w:rsidRPr="00743131">
        <w:rPr>
          <w:rFonts w:ascii="Times New Roman" w:hAnsi="Times New Roman" w:cs="Times New Roman"/>
        </w:rPr>
        <w:t>TITLE: Associate Service Fellow</w:t>
      </w:r>
    </w:p>
    <w:p w14:paraId="60E78835" w14:textId="77777777" w:rsidR="00743131" w:rsidRPr="00743131" w:rsidRDefault="00743131" w:rsidP="00743131">
      <w:pPr>
        <w:widowControl w:val="0"/>
        <w:rPr>
          <w:rFonts w:ascii="Times New Roman" w:hAnsi="Times New Roman" w:cs="Times New Roman"/>
        </w:rPr>
      </w:pPr>
      <w:r w:rsidRPr="00743131">
        <w:rPr>
          <w:rFonts w:ascii="Times New Roman" w:hAnsi="Times New Roman" w:cs="Times New Roman"/>
        </w:rPr>
        <w:t>PHONE NUMBER: 412.386.6133</w:t>
      </w:r>
    </w:p>
    <w:p w14:paraId="2D614B99" w14:textId="77777777" w:rsidR="00743131" w:rsidRPr="00743131" w:rsidRDefault="00743131" w:rsidP="00743131">
      <w:pPr>
        <w:widowControl w:val="0"/>
        <w:rPr>
          <w:rFonts w:ascii="Times New Roman" w:hAnsi="Times New Roman" w:cs="Times New Roman"/>
        </w:rPr>
      </w:pPr>
      <w:r w:rsidRPr="00743131">
        <w:rPr>
          <w:rFonts w:ascii="Times New Roman" w:hAnsi="Times New Roman" w:cs="Times New Roman"/>
        </w:rPr>
        <w:t>EMAIL ADDRESS: whd1@cdc.gov</w:t>
      </w:r>
    </w:p>
    <w:p w14:paraId="089DE71B" w14:textId="77777777" w:rsidR="00743131" w:rsidRPr="00743131" w:rsidRDefault="00743131" w:rsidP="00743131">
      <w:pPr>
        <w:widowControl w:val="0"/>
        <w:rPr>
          <w:rFonts w:ascii="Times New Roman" w:hAnsi="Times New Roman" w:cs="Times New Roman"/>
        </w:rPr>
      </w:pPr>
      <w:r w:rsidRPr="00743131">
        <w:rPr>
          <w:rFonts w:ascii="Times New Roman" w:hAnsi="Times New Roman" w:cs="Times New Roman"/>
        </w:rPr>
        <w:t>FAX NUMBER: 412.386.6764</w:t>
      </w:r>
    </w:p>
    <w:p w14:paraId="2CB7A4F7" w14:textId="383A85C7" w:rsidR="00743131" w:rsidRPr="00743131" w:rsidRDefault="00743131" w:rsidP="00743131">
      <w:pPr>
        <w:widowControl w:val="0"/>
        <w:rPr>
          <w:rFonts w:ascii="Times New Roman" w:hAnsi="Times New Roman" w:cs="Times New Roman"/>
        </w:rPr>
      </w:pPr>
      <w:r w:rsidRPr="00743131">
        <w:rPr>
          <w:rFonts w:ascii="Times New Roman" w:hAnsi="Times New Roman" w:cs="Times New Roman"/>
        </w:rPr>
        <w:t xml:space="preserve">DATE: </w:t>
      </w:r>
      <w:r w:rsidR="00D463C6">
        <w:rPr>
          <w:rFonts w:ascii="Times New Roman" w:hAnsi="Times New Roman" w:cs="Times New Roman"/>
        </w:rPr>
        <w:t>8.17</w:t>
      </w:r>
      <w:r w:rsidR="00AD64BC">
        <w:rPr>
          <w:rFonts w:ascii="Times New Roman" w:hAnsi="Times New Roman" w:cs="Times New Roman"/>
        </w:rPr>
        <w:t>.15</w:t>
      </w:r>
    </w:p>
    <w:p w14:paraId="1C406D60" w14:textId="77777777" w:rsidR="00743131" w:rsidRPr="00743131" w:rsidRDefault="00743131" w:rsidP="00743131">
      <w:pPr>
        <w:widowControl w:val="0"/>
        <w:rPr>
          <w:rFonts w:ascii="Times New Roman" w:hAnsi="Times New Roman" w:cs="Times New Roman"/>
        </w:rPr>
      </w:pPr>
    </w:p>
    <w:p w14:paraId="6EB0C6F3" w14:textId="77777777" w:rsidR="00796E4F" w:rsidRPr="00743131" w:rsidRDefault="00796E4F" w:rsidP="00743131">
      <w:pPr>
        <w:widowControl w:val="0"/>
        <w:jc w:val="both"/>
        <w:rPr>
          <w:rFonts w:ascii="Times New Roman" w:hAnsi="Times New Roman" w:cs="Times New Roman"/>
        </w:rPr>
      </w:pPr>
      <w:r>
        <w:rPr>
          <w:rFonts w:ascii="Times New Roman" w:eastAsia="Times New Roman" w:hAnsi="Times New Roman" w:cs="Times New Roman"/>
          <w:iCs/>
          <w:sz w:val="24"/>
          <w:szCs w:val="24"/>
        </w:rPr>
        <w:br w:type="page"/>
      </w:r>
    </w:p>
    <w:p w14:paraId="0ECD58A2"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iCs/>
          <w:sz w:val="24"/>
          <w:szCs w:val="24"/>
        </w:rPr>
      </w:pPr>
    </w:p>
    <w:p w14:paraId="76CDF82B"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iCs/>
          <w:sz w:val="24"/>
          <w:szCs w:val="24"/>
        </w:rPr>
      </w:pPr>
    </w:p>
    <w:p w14:paraId="56B68819"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iCs/>
          <w:sz w:val="24"/>
          <w:szCs w:val="24"/>
        </w:rPr>
      </w:pPr>
    </w:p>
    <w:p w14:paraId="3390184D"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iCs/>
          <w:sz w:val="24"/>
          <w:szCs w:val="24"/>
        </w:rPr>
      </w:pPr>
    </w:p>
    <w:p w14:paraId="3A01070F" w14:textId="77777777" w:rsidR="002B78C9" w:rsidRPr="006300DD" w:rsidRDefault="002B78C9" w:rsidP="002B78C9">
      <w:pPr>
        <w:jc w:val="both"/>
        <w:rPr>
          <w:rFonts w:ascii="Times New Roman" w:eastAsia="Times New Roman" w:hAnsi="Times New Roman" w:cs="Times New Roman"/>
          <w:sz w:val="24"/>
          <w:szCs w:val="24"/>
        </w:rPr>
      </w:pPr>
    </w:p>
    <w:p w14:paraId="5478900F" w14:textId="77777777" w:rsidR="002B78C9" w:rsidRPr="006300DD" w:rsidRDefault="002B78C9" w:rsidP="002B78C9">
      <w:pPr>
        <w:rPr>
          <w:rFonts w:ascii="Times New Roman" w:eastAsia="Times New Roman" w:hAnsi="Times New Roman" w:cs="Times New Roman"/>
          <w:b/>
          <w:sz w:val="24"/>
          <w:szCs w:val="24"/>
          <w:u w:val="single"/>
        </w:rPr>
      </w:pPr>
      <w:r w:rsidRPr="006300DD">
        <w:rPr>
          <w:rFonts w:ascii="Times New Roman" w:eastAsia="Times New Roman" w:hAnsi="Times New Roman" w:cs="Times New Roman"/>
          <w:b/>
          <w:sz w:val="24"/>
          <w:szCs w:val="24"/>
          <w:u w:val="single"/>
        </w:rPr>
        <w:t>Table of Contents</w:t>
      </w:r>
    </w:p>
    <w:p w14:paraId="303B5F79" w14:textId="77777777" w:rsidR="002B78C9" w:rsidRPr="006300DD" w:rsidRDefault="002B78C9" w:rsidP="002B78C9">
      <w:pPr>
        <w:rPr>
          <w:rFonts w:ascii="Times New Roman" w:eastAsia="Times New Roman" w:hAnsi="Times New Roman" w:cs="Times New Roman"/>
          <w:sz w:val="24"/>
          <w:szCs w:val="24"/>
        </w:rPr>
      </w:pPr>
    </w:p>
    <w:p w14:paraId="70CA7E7E" w14:textId="77777777" w:rsidR="002B78C9" w:rsidRPr="006300DD" w:rsidRDefault="002B78C9" w:rsidP="002B78C9">
      <w:pPr>
        <w:jc w:val="both"/>
        <w:rPr>
          <w:rFonts w:ascii="Times New Roman" w:eastAsia="Times New Roman" w:hAnsi="Times New Roman" w:cs="Times New Roman"/>
          <w:b/>
          <w:sz w:val="24"/>
          <w:szCs w:val="24"/>
        </w:rPr>
      </w:pPr>
      <w:r w:rsidRPr="006300DD">
        <w:rPr>
          <w:rFonts w:ascii="Times New Roman" w:eastAsia="Times New Roman" w:hAnsi="Times New Roman" w:cs="Times New Roman"/>
          <w:b/>
          <w:sz w:val="24"/>
          <w:szCs w:val="24"/>
        </w:rPr>
        <w:t>Section B.  Data Collection Procedures</w:t>
      </w:r>
    </w:p>
    <w:p w14:paraId="2363AA4D" w14:textId="77777777" w:rsidR="002B78C9" w:rsidRPr="006300DD" w:rsidRDefault="002B78C9" w:rsidP="002B78C9">
      <w:pPr>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B1.</w:t>
      </w:r>
      <w:r w:rsidRPr="006300DD">
        <w:rPr>
          <w:rFonts w:ascii="Times New Roman" w:eastAsia="Times New Roman" w:hAnsi="Times New Roman" w:cs="Times New Roman"/>
          <w:sz w:val="24"/>
          <w:szCs w:val="24"/>
        </w:rPr>
        <w:tab/>
        <w:t>Respondent Population and Selection of Respondents</w:t>
      </w:r>
    </w:p>
    <w:p w14:paraId="41890FA2" w14:textId="77777777" w:rsidR="002B78C9" w:rsidRPr="006300DD" w:rsidRDefault="002B78C9" w:rsidP="002B78C9">
      <w:pPr>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B2.</w:t>
      </w:r>
      <w:r w:rsidRPr="006300DD">
        <w:rPr>
          <w:rFonts w:ascii="Times New Roman" w:eastAsia="Times New Roman" w:hAnsi="Times New Roman" w:cs="Times New Roman"/>
          <w:sz w:val="24"/>
          <w:szCs w:val="24"/>
        </w:rPr>
        <w:tab/>
        <w:t>Procedures for the Collection of Information</w:t>
      </w:r>
    </w:p>
    <w:p w14:paraId="42299484" w14:textId="77777777" w:rsidR="002B78C9" w:rsidRPr="006300DD" w:rsidRDefault="002B78C9" w:rsidP="002B78C9">
      <w:pPr>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B3.</w:t>
      </w:r>
      <w:r w:rsidRPr="006300DD">
        <w:rPr>
          <w:rFonts w:ascii="Times New Roman" w:eastAsia="Times New Roman" w:hAnsi="Times New Roman" w:cs="Times New Roman"/>
          <w:sz w:val="24"/>
          <w:szCs w:val="24"/>
        </w:rPr>
        <w:tab/>
        <w:t>Methods to Maximize Response Rates and Deal with Nonresponse</w:t>
      </w:r>
    </w:p>
    <w:p w14:paraId="50335D8D" w14:textId="77777777" w:rsidR="002B78C9" w:rsidRPr="006300DD" w:rsidRDefault="002B78C9" w:rsidP="002B78C9">
      <w:pPr>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B4.</w:t>
      </w:r>
      <w:r w:rsidRPr="006300DD">
        <w:rPr>
          <w:rFonts w:ascii="Times New Roman" w:eastAsia="Times New Roman" w:hAnsi="Times New Roman" w:cs="Times New Roman"/>
          <w:sz w:val="24"/>
          <w:szCs w:val="24"/>
        </w:rPr>
        <w:tab/>
        <w:t>Tests of Procedures or Methods to be Undertaken</w:t>
      </w:r>
    </w:p>
    <w:p w14:paraId="5D98BCA4" w14:textId="77777777" w:rsidR="002B78C9" w:rsidRPr="006300DD" w:rsidRDefault="002B78C9" w:rsidP="002B78C9">
      <w:pPr>
        <w:ind w:left="720" w:hanging="720"/>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B5.</w:t>
      </w:r>
      <w:r w:rsidRPr="006300DD">
        <w:rPr>
          <w:rFonts w:ascii="Times New Roman" w:eastAsia="Times New Roman" w:hAnsi="Times New Roman" w:cs="Times New Roman"/>
          <w:sz w:val="24"/>
          <w:szCs w:val="24"/>
        </w:rPr>
        <w:tab/>
        <w:t>Individuals Consulted on Statistical Aspects and Individuals Collecting and/or References</w:t>
      </w:r>
    </w:p>
    <w:p w14:paraId="4789D84A" w14:textId="77777777" w:rsidR="002B78C9" w:rsidRPr="006300DD" w:rsidRDefault="002B78C9" w:rsidP="002B78C9">
      <w:pPr>
        <w:jc w:val="both"/>
        <w:rPr>
          <w:rFonts w:ascii="Arial" w:eastAsia="Times New Roman" w:hAnsi="Arial" w:cs="Times New Roman"/>
          <w:sz w:val="24"/>
          <w:szCs w:val="24"/>
        </w:rPr>
      </w:pPr>
    </w:p>
    <w:p w14:paraId="0E3B5A44" w14:textId="77777777" w:rsidR="002B78C9" w:rsidRDefault="002B78C9" w:rsidP="002B78C9">
      <w:pPr>
        <w:pStyle w:val="Default"/>
        <w:ind w:left="-360" w:right="432"/>
        <w:rPr>
          <w:b/>
          <w:bCs/>
        </w:rPr>
      </w:pPr>
    </w:p>
    <w:p w14:paraId="16028BD7" w14:textId="77777777" w:rsidR="002B78C9" w:rsidRDefault="002B78C9" w:rsidP="002B78C9">
      <w:pPr>
        <w:pStyle w:val="Default"/>
        <w:ind w:left="-360" w:right="432"/>
        <w:rPr>
          <w:b/>
          <w:bCs/>
        </w:rPr>
      </w:pPr>
    </w:p>
    <w:p w14:paraId="7ABB863A" w14:textId="77777777" w:rsidR="002B78C9" w:rsidRDefault="002B78C9" w:rsidP="002B78C9">
      <w:pPr>
        <w:pStyle w:val="Default"/>
        <w:ind w:left="-360" w:right="432"/>
        <w:rPr>
          <w:b/>
          <w:bCs/>
        </w:rPr>
      </w:pPr>
    </w:p>
    <w:p w14:paraId="07195815" w14:textId="77777777" w:rsidR="002B78C9" w:rsidRDefault="002B78C9" w:rsidP="002B78C9">
      <w:pPr>
        <w:pStyle w:val="Default"/>
        <w:ind w:left="-360" w:right="432"/>
        <w:rPr>
          <w:b/>
          <w:bCs/>
        </w:rPr>
      </w:pPr>
    </w:p>
    <w:p w14:paraId="7254DE97" w14:textId="77777777" w:rsidR="002B78C9" w:rsidRDefault="002B78C9" w:rsidP="002B78C9">
      <w:pPr>
        <w:pStyle w:val="Default"/>
        <w:ind w:left="-360" w:right="432"/>
        <w:rPr>
          <w:b/>
          <w:bCs/>
        </w:rPr>
      </w:pPr>
    </w:p>
    <w:p w14:paraId="3CEC3334" w14:textId="77777777" w:rsidR="002B78C9" w:rsidRDefault="002B78C9" w:rsidP="002B78C9">
      <w:pPr>
        <w:pStyle w:val="Default"/>
        <w:ind w:left="-360" w:right="432"/>
        <w:rPr>
          <w:b/>
          <w:bCs/>
        </w:rPr>
      </w:pPr>
    </w:p>
    <w:p w14:paraId="4C751E8B"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44218D5E"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563924F1"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694B0A90"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7EE12E6B"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1FBEC598"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74AF2278"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7DCA5604"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5652E48B"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45168389"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0BC0ECD9"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034AFEA7"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6F17FA86"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05F2C6D2"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4DC20C21"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28581D6A"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576D33AA"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1363D787"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7850168E"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337E2E7D"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0ACA3047"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09AAD67C"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79F2F97B"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7959EADA" w14:textId="77777777" w:rsidR="00420BED" w:rsidRDefault="00420BED"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0993A11D" w14:textId="77777777" w:rsidR="00420BED" w:rsidRDefault="00420BED"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7F988902"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19CD09C4"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69FC5760"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10B10067"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716932ED"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6BD3A12F"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30DB8847"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7107DD89"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55CAD77D" w14:textId="77777777" w:rsidR="002B78C9" w:rsidRDefault="002B78C9" w:rsidP="002B78C9">
      <w:pPr>
        <w:widowControl w:val="0"/>
        <w:autoSpaceDE w:val="0"/>
        <w:autoSpaceDN w:val="0"/>
        <w:adjustRightInd w:val="0"/>
        <w:ind w:left="2880" w:firstLine="720"/>
        <w:jc w:val="left"/>
        <w:rPr>
          <w:rFonts w:ascii="Times New Roman" w:eastAsia="Times New Roman" w:hAnsi="Times New Roman" w:cs="Times New Roman"/>
          <w:sz w:val="24"/>
          <w:szCs w:val="24"/>
        </w:rPr>
      </w:pPr>
    </w:p>
    <w:p w14:paraId="61B9C707" w14:textId="77777777" w:rsidR="002B78C9" w:rsidRDefault="002B78C9" w:rsidP="003B4544">
      <w:pPr>
        <w:pStyle w:val="Default"/>
        <w:ind w:left="-360" w:right="432"/>
        <w:rPr>
          <w:rFonts w:eastAsia="Times New Roman"/>
          <w:color w:val="auto"/>
        </w:rPr>
      </w:pPr>
    </w:p>
    <w:p w14:paraId="2F15319C" w14:textId="77777777" w:rsidR="003B4544" w:rsidRPr="002B78C9" w:rsidRDefault="003B4544" w:rsidP="003B4544">
      <w:pPr>
        <w:pStyle w:val="Default"/>
        <w:ind w:left="-360" w:right="432"/>
      </w:pPr>
      <w:r w:rsidRPr="002B78C9">
        <w:rPr>
          <w:b/>
          <w:bCs/>
        </w:rPr>
        <w:t xml:space="preserve">B. Collections of Information Employing Statistical Methods </w:t>
      </w:r>
    </w:p>
    <w:p w14:paraId="5B1CEDE2" w14:textId="77777777" w:rsidR="003B4544" w:rsidRPr="002B78C9" w:rsidRDefault="003B4544" w:rsidP="003B4544">
      <w:pPr>
        <w:pStyle w:val="Default"/>
        <w:ind w:left="-360" w:right="432"/>
        <w:rPr>
          <w:b/>
          <w:bCs/>
        </w:rPr>
      </w:pPr>
    </w:p>
    <w:p w14:paraId="7FDEEA7D" w14:textId="2F10B480" w:rsidR="003B4544" w:rsidRDefault="00CB515A" w:rsidP="003B4544">
      <w:pPr>
        <w:pStyle w:val="Default"/>
        <w:ind w:right="432"/>
        <w:rPr>
          <w:bCs/>
        </w:rPr>
      </w:pPr>
      <w:r w:rsidRPr="002B78C9">
        <w:rPr>
          <w:bCs/>
        </w:rPr>
        <w:t xml:space="preserve">Statistical methods </w:t>
      </w:r>
      <w:r w:rsidR="00700E72">
        <w:rPr>
          <w:bCs/>
        </w:rPr>
        <w:t xml:space="preserve">(e.g., epidemiological approaches or representative sampling) </w:t>
      </w:r>
      <w:r w:rsidRPr="002B78C9">
        <w:rPr>
          <w:bCs/>
        </w:rPr>
        <w:t xml:space="preserve">are not being used for </w:t>
      </w:r>
      <w:r w:rsidR="0079572D">
        <w:rPr>
          <w:bCs/>
        </w:rPr>
        <w:t xml:space="preserve">this pilot study </w:t>
      </w:r>
      <w:r w:rsidR="008D5E97">
        <w:rPr>
          <w:bCs/>
        </w:rPr>
        <w:t xml:space="preserve">to collect </w:t>
      </w:r>
      <w:r w:rsidRPr="002B78C9">
        <w:rPr>
          <w:bCs/>
        </w:rPr>
        <w:t xml:space="preserve">information for </w:t>
      </w:r>
      <w:r w:rsidR="00796E4F">
        <w:rPr>
          <w:bCs/>
        </w:rPr>
        <w:t>Emergency Self Escape</w:t>
      </w:r>
      <w:r w:rsidRPr="002B78C9">
        <w:rPr>
          <w:bCs/>
        </w:rPr>
        <w:t xml:space="preserve">. </w:t>
      </w:r>
      <w:r w:rsidR="00796E4F">
        <w:rPr>
          <w:bCs/>
        </w:rPr>
        <w:t>Data will be collected via interviews, focus group sessions and observation.</w:t>
      </w:r>
      <w:r w:rsidRPr="002B78C9">
        <w:rPr>
          <w:bCs/>
        </w:rPr>
        <w:t xml:space="preserve"> Statistical data</w:t>
      </w:r>
      <w:r w:rsidR="00B215EB">
        <w:rPr>
          <w:bCs/>
        </w:rPr>
        <w:t>, in the sense of quantitative data available for descriptive numerical summary or other analysis,</w:t>
      </w:r>
      <w:r w:rsidRPr="002B78C9">
        <w:rPr>
          <w:bCs/>
        </w:rPr>
        <w:t xml:space="preserve"> </w:t>
      </w:r>
      <w:r w:rsidR="00700E72">
        <w:rPr>
          <w:bCs/>
        </w:rPr>
        <w:t xml:space="preserve">will not </w:t>
      </w:r>
      <w:r w:rsidRPr="002B78C9">
        <w:rPr>
          <w:bCs/>
        </w:rPr>
        <w:t xml:space="preserve">be </w:t>
      </w:r>
      <w:r w:rsidR="00700E72">
        <w:rPr>
          <w:bCs/>
        </w:rPr>
        <w:t xml:space="preserve">collected via </w:t>
      </w:r>
      <w:r w:rsidRPr="002B78C9">
        <w:rPr>
          <w:bCs/>
        </w:rPr>
        <w:t xml:space="preserve">these </w:t>
      </w:r>
      <w:r w:rsidR="00700E72">
        <w:rPr>
          <w:bCs/>
        </w:rPr>
        <w:t>methods.</w:t>
      </w:r>
      <w:r w:rsidR="00B215EB">
        <w:rPr>
          <w:bCs/>
        </w:rPr>
        <w:t xml:space="preserve"> However, validity of the information that is collected (such as </w:t>
      </w:r>
      <w:r w:rsidR="004F1FBF">
        <w:rPr>
          <w:bCs/>
        </w:rPr>
        <w:t xml:space="preserve">critical </w:t>
      </w:r>
      <w:r w:rsidR="00B215EB">
        <w:rPr>
          <w:bCs/>
        </w:rPr>
        <w:t>task identification</w:t>
      </w:r>
      <w:r w:rsidR="004F1FBF">
        <w:rPr>
          <w:bCs/>
        </w:rPr>
        <w:t>, task decomposition via Hierarchical Task Analysis</w:t>
      </w:r>
      <w:r w:rsidR="00314417">
        <w:rPr>
          <w:bCs/>
        </w:rPr>
        <w:t xml:space="preserve"> (HTA)</w:t>
      </w:r>
      <w:r w:rsidR="004F1FBF">
        <w:rPr>
          <w:bCs/>
        </w:rPr>
        <w:t>, and Cognitive Task Analysis</w:t>
      </w:r>
      <w:r w:rsidR="00314417">
        <w:rPr>
          <w:bCs/>
        </w:rPr>
        <w:t xml:space="preserve"> (CTA)</w:t>
      </w:r>
      <w:r w:rsidR="004F1FBF">
        <w:rPr>
          <w:bCs/>
        </w:rPr>
        <w:t>) will be ensured via content validity. Content validity ensures the relevance, representativeness, comprehensiveness, and technical quality of results via the careful, documented, and verified processes used to generate those results (Lennon, 1956;</w:t>
      </w:r>
      <w:r w:rsidR="00A47AD6">
        <w:rPr>
          <w:bCs/>
        </w:rPr>
        <w:t xml:space="preserve"> Messick, 1995</w:t>
      </w:r>
      <w:r w:rsidR="004F1FBF">
        <w:rPr>
          <w:bCs/>
        </w:rPr>
        <w:t>).</w:t>
      </w:r>
      <w:r w:rsidR="00314417">
        <w:rPr>
          <w:bCs/>
        </w:rPr>
        <w:t xml:space="preserve"> </w:t>
      </w:r>
    </w:p>
    <w:p w14:paraId="25D6B320" w14:textId="77777777" w:rsidR="00314417" w:rsidRDefault="00314417" w:rsidP="003B4544">
      <w:pPr>
        <w:pStyle w:val="Default"/>
        <w:ind w:right="432"/>
        <w:rPr>
          <w:bCs/>
        </w:rPr>
      </w:pPr>
    </w:p>
    <w:p w14:paraId="38A293E3" w14:textId="77777777" w:rsidR="003B4544" w:rsidRPr="002B78C9" w:rsidRDefault="003B4544" w:rsidP="003B4544">
      <w:pPr>
        <w:pStyle w:val="Default"/>
        <w:ind w:left="-360" w:right="432"/>
        <w:rPr>
          <w:b/>
          <w:bCs/>
        </w:rPr>
      </w:pPr>
    </w:p>
    <w:p w14:paraId="50104D52" w14:textId="77777777" w:rsidR="003B4544" w:rsidRPr="002B78C9" w:rsidRDefault="003B4544" w:rsidP="003B4544">
      <w:pPr>
        <w:pStyle w:val="Default"/>
        <w:ind w:left="-360" w:right="432"/>
      </w:pPr>
      <w:r w:rsidRPr="002B78C9">
        <w:rPr>
          <w:b/>
          <w:bCs/>
        </w:rPr>
        <w:t xml:space="preserve">1. Respondent Universe and Sampling Methods </w:t>
      </w:r>
      <w:r w:rsidR="0079572D">
        <w:rPr>
          <w:b/>
          <w:bCs/>
        </w:rPr>
        <w:t xml:space="preserve"> </w:t>
      </w:r>
    </w:p>
    <w:p w14:paraId="1C73252C" w14:textId="77777777" w:rsidR="00F32949" w:rsidRDefault="00CB515A" w:rsidP="005557AF">
      <w:pPr>
        <w:jc w:val="left"/>
        <w:rPr>
          <w:rFonts w:ascii="Times New Roman" w:hAnsi="Times New Roman" w:cs="Times New Roman"/>
          <w:sz w:val="24"/>
          <w:szCs w:val="24"/>
        </w:rPr>
      </w:pPr>
      <w:r w:rsidRPr="005557AF">
        <w:rPr>
          <w:rFonts w:ascii="Times New Roman" w:hAnsi="Times New Roman" w:cs="Times New Roman"/>
          <w:sz w:val="24"/>
          <w:szCs w:val="24"/>
        </w:rPr>
        <w:t xml:space="preserve">Sampling will not be used </w:t>
      </w:r>
      <w:r w:rsidR="0082099F" w:rsidRPr="005557AF">
        <w:rPr>
          <w:rFonts w:ascii="Times New Roman" w:hAnsi="Times New Roman" w:cs="Times New Roman"/>
          <w:sz w:val="24"/>
          <w:szCs w:val="24"/>
        </w:rPr>
        <w:t xml:space="preserve">to </w:t>
      </w:r>
      <w:r w:rsidR="000C3D60" w:rsidRPr="005557AF">
        <w:rPr>
          <w:rFonts w:ascii="Times New Roman" w:hAnsi="Times New Roman" w:cs="Times New Roman"/>
          <w:sz w:val="24"/>
          <w:szCs w:val="24"/>
        </w:rPr>
        <w:t>identify</w:t>
      </w:r>
      <w:r w:rsidR="00700E72" w:rsidRPr="005557AF">
        <w:rPr>
          <w:rFonts w:ascii="Times New Roman" w:hAnsi="Times New Roman" w:cs="Times New Roman"/>
          <w:sz w:val="24"/>
          <w:szCs w:val="24"/>
        </w:rPr>
        <w:t xml:space="preserve"> or select</w:t>
      </w:r>
      <w:r w:rsidR="000C3D60" w:rsidRPr="005557AF">
        <w:rPr>
          <w:rFonts w:ascii="Times New Roman" w:hAnsi="Times New Roman" w:cs="Times New Roman"/>
          <w:sz w:val="24"/>
          <w:szCs w:val="24"/>
        </w:rPr>
        <w:t xml:space="preserve"> participants for the study</w:t>
      </w:r>
      <w:r w:rsidR="0082099F" w:rsidRPr="005557AF">
        <w:rPr>
          <w:rFonts w:ascii="Times New Roman" w:hAnsi="Times New Roman" w:cs="Times New Roman"/>
          <w:sz w:val="24"/>
          <w:szCs w:val="24"/>
        </w:rPr>
        <w:t>.</w:t>
      </w:r>
      <w:r w:rsidR="00785DAF">
        <w:rPr>
          <w:rFonts w:ascii="Times New Roman" w:hAnsi="Times New Roman" w:cs="Times New Roman"/>
          <w:sz w:val="24"/>
          <w:szCs w:val="24"/>
        </w:rPr>
        <w:t xml:space="preserve"> Studying human factors in underground coal mines does not lend itself to random sampling. Organizations who choose to participate </w:t>
      </w:r>
      <w:r w:rsidR="00B32D0B">
        <w:rPr>
          <w:rFonts w:ascii="Times New Roman" w:hAnsi="Times New Roman" w:cs="Times New Roman"/>
          <w:sz w:val="24"/>
          <w:szCs w:val="24"/>
        </w:rPr>
        <w:t xml:space="preserve">likely </w:t>
      </w:r>
      <w:r w:rsidR="00785DAF">
        <w:rPr>
          <w:rFonts w:ascii="Times New Roman" w:hAnsi="Times New Roman" w:cs="Times New Roman"/>
          <w:sz w:val="24"/>
          <w:szCs w:val="24"/>
        </w:rPr>
        <w:t>see some</w:t>
      </w:r>
      <w:r w:rsidR="00B32D0B">
        <w:rPr>
          <w:rFonts w:ascii="Times New Roman" w:hAnsi="Times New Roman" w:cs="Times New Roman"/>
          <w:sz w:val="24"/>
          <w:szCs w:val="24"/>
        </w:rPr>
        <w:t xml:space="preserve"> longer term benefit</w:t>
      </w:r>
      <w:r w:rsidR="00785DAF">
        <w:rPr>
          <w:rFonts w:ascii="Times New Roman" w:hAnsi="Times New Roman" w:cs="Times New Roman"/>
          <w:sz w:val="24"/>
          <w:szCs w:val="24"/>
        </w:rPr>
        <w:t xml:space="preserve"> (e.g., potential for increased productivity, performance, worker well-being, etc.)</w:t>
      </w:r>
      <w:r w:rsidR="00B32D0B">
        <w:rPr>
          <w:rFonts w:ascii="Times New Roman" w:hAnsi="Times New Roman" w:cs="Times New Roman"/>
          <w:sz w:val="24"/>
          <w:szCs w:val="24"/>
        </w:rPr>
        <w:t xml:space="preserve"> as a trade off for short-term cost (e.g., decreased productivity) </w:t>
      </w:r>
      <w:r w:rsidR="00785DAF">
        <w:rPr>
          <w:rFonts w:ascii="Times New Roman" w:hAnsi="Times New Roman" w:cs="Times New Roman"/>
          <w:sz w:val="24"/>
          <w:szCs w:val="24"/>
        </w:rPr>
        <w:t xml:space="preserve">in allowing access to their miners and their </w:t>
      </w:r>
      <w:r w:rsidR="00B32D0B">
        <w:rPr>
          <w:rFonts w:ascii="Times New Roman" w:hAnsi="Times New Roman" w:cs="Times New Roman"/>
          <w:sz w:val="24"/>
          <w:szCs w:val="24"/>
        </w:rPr>
        <w:t xml:space="preserve">mine sites.  The state of the industry has only exacerbated the pressures on coal mines to focus on production to remain profitable.  For these reasons, convenience sampling is a requirement </w:t>
      </w:r>
      <w:r w:rsidR="00F32949">
        <w:rPr>
          <w:rFonts w:ascii="Times New Roman" w:hAnsi="Times New Roman" w:cs="Times New Roman"/>
          <w:sz w:val="24"/>
          <w:szCs w:val="24"/>
        </w:rPr>
        <w:t>for investigating human factors related to coal mine health and safety management systems.</w:t>
      </w:r>
    </w:p>
    <w:p w14:paraId="0865CF6C" w14:textId="77777777" w:rsidR="00F32949" w:rsidRDefault="00F32949" w:rsidP="005557AF">
      <w:pPr>
        <w:jc w:val="left"/>
        <w:rPr>
          <w:rFonts w:ascii="Times New Roman" w:hAnsi="Times New Roman" w:cs="Times New Roman"/>
          <w:sz w:val="24"/>
          <w:szCs w:val="24"/>
        </w:rPr>
      </w:pPr>
    </w:p>
    <w:p w14:paraId="44D30BD2" w14:textId="2EE96CDD" w:rsidR="005557AF" w:rsidRPr="005557AF" w:rsidRDefault="000C3D60" w:rsidP="005557AF">
      <w:pPr>
        <w:jc w:val="left"/>
        <w:rPr>
          <w:rFonts w:ascii="Times New Roman" w:hAnsi="Times New Roman" w:cs="Times New Roman"/>
          <w:bCs/>
          <w:sz w:val="24"/>
          <w:szCs w:val="24"/>
        </w:rPr>
      </w:pPr>
      <w:r w:rsidRPr="005557AF">
        <w:rPr>
          <w:rFonts w:ascii="Times New Roman" w:hAnsi="Times New Roman" w:cs="Times New Roman"/>
          <w:sz w:val="24"/>
          <w:szCs w:val="24"/>
        </w:rPr>
        <w:t>Two representative mines will be recruited to participate in the study and employees will volunteer to participate</w:t>
      </w:r>
      <w:r w:rsidR="00662BC6" w:rsidRPr="005557AF">
        <w:rPr>
          <w:rFonts w:ascii="Times New Roman" w:hAnsi="Times New Roman" w:cs="Times New Roman"/>
          <w:sz w:val="24"/>
          <w:szCs w:val="24"/>
        </w:rPr>
        <w:t>.</w:t>
      </w:r>
      <w:r w:rsidR="004F1FBF" w:rsidRPr="005557AF">
        <w:rPr>
          <w:rFonts w:ascii="Times New Roman" w:hAnsi="Times New Roman" w:cs="Times New Roman"/>
          <w:sz w:val="24"/>
          <w:szCs w:val="24"/>
        </w:rPr>
        <w:t xml:space="preserve"> </w:t>
      </w:r>
      <w:r w:rsidR="005557AF" w:rsidRPr="005557AF">
        <w:rPr>
          <w:rFonts w:ascii="Times New Roman" w:hAnsi="Times New Roman" w:cs="Times New Roman"/>
          <w:sz w:val="24"/>
          <w:szCs w:val="24"/>
        </w:rPr>
        <w:t xml:space="preserve"> </w:t>
      </w:r>
      <w:r w:rsidR="005557AF" w:rsidRPr="005557AF">
        <w:rPr>
          <w:rFonts w:ascii="Times New Roman" w:hAnsi="Times New Roman" w:cs="Times New Roman"/>
          <w:bCs/>
          <w:sz w:val="24"/>
          <w:szCs w:val="24"/>
        </w:rPr>
        <w:t xml:space="preserve">Both a large (Federal #2, Patriot Coal) and small mine (Crawdad #2, Red Bone Mining) were </w:t>
      </w:r>
      <w:r w:rsidR="005557AF" w:rsidRPr="00271701">
        <w:rPr>
          <w:rFonts w:ascii="Times New Roman" w:hAnsi="Times New Roman" w:cs="Times New Roman"/>
          <w:bCs/>
          <w:sz w:val="24"/>
          <w:szCs w:val="24"/>
        </w:rPr>
        <w:t xml:space="preserve">identified as appropriate for this initial study, possessing the management and safety roles expected by NIOSH. Each has agreed to participate in the study. </w:t>
      </w:r>
      <w:r w:rsidR="00EB58D0" w:rsidRPr="00271701">
        <w:rPr>
          <w:rFonts w:ascii="Times New Roman" w:hAnsi="Times New Roman" w:cs="Times New Roman"/>
          <w:bCs/>
          <w:sz w:val="24"/>
          <w:szCs w:val="24"/>
        </w:rPr>
        <w:t>Both participating mines are situated in northern West Virginia in the Appalachian coal region</w:t>
      </w:r>
      <w:r w:rsidR="003E4925" w:rsidRPr="00271701">
        <w:rPr>
          <w:rFonts w:ascii="Times New Roman" w:hAnsi="Times New Roman" w:cs="Times New Roman"/>
          <w:bCs/>
          <w:sz w:val="24"/>
          <w:szCs w:val="24"/>
        </w:rPr>
        <w:t xml:space="preserve">, where </w:t>
      </w:r>
      <w:r w:rsidR="00C46574" w:rsidRPr="00271701">
        <w:rPr>
          <w:rFonts w:ascii="Times New Roman" w:hAnsi="Times New Roman" w:cs="Times New Roman"/>
          <w:bCs/>
          <w:sz w:val="24"/>
          <w:szCs w:val="24"/>
        </w:rPr>
        <w:t>the vast majority of coal mines are worked (</w:t>
      </w:r>
      <w:r w:rsidR="00CC5C68" w:rsidRPr="00271701">
        <w:rPr>
          <w:rFonts w:ascii="Times New Roman" w:hAnsi="Times New Roman" w:cs="Times New Roman"/>
          <w:bCs/>
          <w:sz w:val="24"/>
          <w:szCs w:val="24"/>
        </w:rPr>
        <w:t>McWilliams, Lenart, Lancaster, &amp; Zeiner</w:t>
      </w:r>
      <w:r w:rsidR="00C46574" w:rsidRPr="00271701">
        <w:rPr>
          <w:rFonts w:ascii="Times New Roman" w:hAnsi="Times New Roman" w:cs="Times New Roman"/>
          <w:bCs/>
          <w:sz w:val="24"/>
          <w:szCs w:val="24"/>
        </w:rPr>
        <w:t xml:space="preserve">, 2012) and </w:t>
      </w:r>
      <w:r w:rsidR="00DC6D48" w:rsidRPr="00271701">
        <w:rPr>
          <w:rFonts w:ascii="Times New Roman" w:hAnsi="Times New Roman" w:cs="Times New Roman"/>
          <w:bCs/>
          <w:sz w:val="24"/>
          <w:szCs w:val="24"/>
        </w:rPr>
        <w:t xml:space="preserve">much </w:t>
      </w:r>
      <w:r w:rsidR="003E4925" w:rsidRPr="00271701">
        <w:rPr>
          <w:rFonts w:ascii="Times New Roman" w:hAnsi="Times New Roman" w:cs="Times New Roman"/>
          <w:bCs/>
          <w:sz w:val="24"/>
          <w:szCs w:val="24"/>
        </w:rPr>
        <w:t>of underground coal in the United States is mined</w:t>
      </w:r>
      <w:r w:rsidR="00DC6D48" w:rsidRPr="00271701">
        <w:rPr>
          <w:rFonts w:ascii="Times New Roman" w:hAnsi="Times New Roman" w:cs="Times New Roman"/>
          <w:bCs/>
          <w:sz w:val="24"/>
          <w:szCs w:val="24"/>
        </w:rPr>
        <w:t xml:space="preserve"> (over 20</w:t>
      </w:r>
      <w:r w:rsidR="00F7074E" w:rsidRPr="00271701">
        <w:rPr>
          <w:rFonts w:ascii="Times New Roman" w:hAnsi="Times New Roman" w:cs="Times New Roman"/>
          <w:bCs/>
          <w:sz w:val="24"/>
          <w:szCs w:val="24"/>
        </w:rPr>
        <w:t>% in West Virginia, and Kentucky alone</w:t>
      </w:r>
      <w:r w:rsidR="00695589" w:rsidRPr="00271701">
        <w:rPr>
          <w:rFonts w:ascii="Times New Roman" w:hAnsi="Times New Roman" w:cs="Times New Roman"/>
          <w:bCs/>
          <w:sz w:val="24"/>
          <w:szCs w:val="24"/>
        </w:rPr>
        <w:t xml:space="preserve">; U.S. </w:t>
      </w:r>
      <w:r w:rsidR="00D41ECA" w:rsidRPr="00271701">
        <w:rPr>
          <w:rFonts w:ascii="Times New Roman" w:hAnsi="Times New Roman" w:cs="Times New Roman"/>
          <w:bCs/>
          <w:sz w:val="24"/>
          <w:szCs w:val="24"/>
        </w:rPr>
        <w:t>Energy Information Administration, 2013</w:t>
      </w:r>
      <w:r w:rsidR="00DC6D48" w:rsidRPr="00271701">
        <w:rPr>
          <w:rFonts w:ascii="Times New Roman" w:hAnsi="Times New Roman" w:cs="Times New Roman"/>
          <w:bCs/>
          <w:sz w:val="24"/>
          <w:szCs w:val="24"/>
        </w:rPr>
        <w:t>)</w:t>
      </w:r>
      <w:r w:rsidR="00D41ECA" w:rsidRPr="00271701">
        <w:rPr>
          <w:rFonts w:ascii="Times New Roman" w:hAnsi="Times New Roman" w:cs="Times New Roman"/>
          <w:bCs/>
          <w:sz w:val="24"/>
          <w:szCs w:val="24"/>
        </w:rPr>
        <w:t>.</w:t>
      </w:r>
      <w:r w:rsidR="003E4925" w:rsidRPr="00271701">
        <w:rPr>
          <w:rFonts w:ascii="Times New Roman" w:hAnsi="Times New Roman" w:cs="Times New Roman"/>
          <w:bCs/>
          <w:sz w:val="24"/>
          <w:szCs w:val="24"/>
        </w:rPr>
        <w:t xml:space="preserve"> </w:t>
      </w:r>
      <w:r w:rsidR="003C3269" w:rsidRPr="00271701">
        <w:rPr>
          <w:rFonts w:ascii="Times New Roman" w:hAnsi="Times New Roman" w:cs="Times New Roman"/>
          <w:bCs/>
          <w:sz w:val="24"/>
          <w:szCs w:val="24"/>
        </w:rPr>
        <w:t>Regardless of</w:t>
      </w:r>
      <w:r w:rsidR="003E4925" w:rsidRPr="00271701">
        <w:rPr>
          <w:rFonts w:ascii="Times New Roman" w:hAnsi="Times New Roman" w:cs="Times New Roman"/>
          <w:bCs/>
          <w:sz w:val="24"/>
          <w:szCs w:val="24"/>
        </w:rPr>
        <w:t xml:space="preserve"> geographic region</w:t>
      </w:r>
      <w:r w:rsidR="00203AB9" w:rsidRPr="00271701">
        <w:rPr>
          <w:rFonts w:ascii="Times New Roman" w:hAnsi="Times New Roman" w:cs="Times New Roman"/>
          <w:bCs/>
          <w:sz w:val="24"/>
          <w:szCs w:val="24"/>
        </w:rPr>
        <w:t>,</w:t>
      </w:r>
      <w:r w:rsidR="003E4925" w:rsidRPr="00271701">
        <w:rPr>
          <w:rFonts w:ascii="Times New Roman" w:hAnsi="Times New Roman" w:cs="Times New Roman"/>
          <w:bCs/>
          <w:sz w:val="24"/>
          <w:szCs w:val="24"/>
        </w:rPr>
        <w:t xml:space="preserve"> all underground coal mining utilizes one of two (or both) </w:t>
      </w:r>
      <w:r w:rsidR="005F2663" w:rsidRPr="00271701">
        <w:rPr>
          <w:rFonts w:ascii="Times New Roman" w:hAnsi="Times New Roman" w:cs="Times New Roman"/>
          <w:bCs/>
          <w:sz w:val="24"/>
          <w:szCs w:val="24"/>
        </w:rPr>
        <w:t xml:space="preserve">existing </w:t>
      </w:r>
      <w:r w:rsidR="003E4925" w:rsidRPr="00271701">
        <w:rPr>
          <w:rFonts w:ascii="Times New Roman" w:hAnsi="Times New Roman" w:cs="Times New Roman"/>
          <w:bCs/>
          <w:sz w:val="24"/>
          <w:szCs w:val="24"/>
        </w:rPr>
        <w:t xml:space="preserve">mining methods </w:t>
      </w:r>
      <w:r w:rsidR="005F2663" w:rsidRPr="00271701">
        <w:rPr>
          <w:rFonts w:ascii="Times New Roman" w:hAnsi="Times New Roman" w:cs="Times New Roman"/>
          <w:bCs/>
          <w:sz w:val="24"/>
          <w:szCs w:val="24"/>
        </w:rPr>
        <w:t xml:space="preserve">– both of which </w:t>
      </w:r>
      <w:r w:rsidR="003E4925" w:rsidRPr="00271701">
        <w:rPr>
          <w:rFonts w:ascii="Times New Roman" w:hAnsi="Times New Roman" w:cs="Times New Roman"/>
          <w:bCs/>
          <w:sz w:val="24"/>
          <w:szCs w:val="24"/>
        </w:rPr>
        <w:t>are represented in our sample.</w:t>
      </w:r>
      <w:r w:rsidR="005F2663" w:rsidRPr="00271701">
        <w:rPr>
          <w:rFonts w:ascii="Times New Roman" w:hAnsi="Times New Roman" w:cs="Times New Roman"/>
          <w:bCs/>
          <w:sz w:val="24"/>
          <w:szCs w:val="24"/>
        </w:rPr>
        <w:t xml:space="preserve"> Red </w:t>
      </w:r>
      <w:r w:rsidR="00F21F30" w:rsidRPr="00271701">
        <w:rPr>
          <w:rFonts w:ascii="Times New Roman" w:hAnsi="Times New Roman" w:cs="Times New Roman"/>
          <w:bCs/>
          <w:sz w:val="24"/>
          <w:szCs w:val="24"/>
        </w:rPr>
        <w:t>B</w:t>
      </w:r>
      <w:r w:rsidR="005F2663" w:rsidRPr="00271701">
        <w:rPr>
          <w:rFonts w:ascii="Times New Roman" w:hAnsi="Times New Roman" w:cs="Times New Roman"/>
          <w:bCs/>
          <w:sz w:val="24"/>
          <w:szCs w:val="24"/>
        </w:rPr>
        <w:t xml:space="preserve">one utilizes continuous mining </w:t>
      </w:r>
      <w:r w:rsidR="00203AB9" w:rsidRPr="00271701">
        <w:rPr>
          <w:rFonts w:ascii="Times New Roman" w:hAnsi="Times New Roman" w:cs="Times New Roman"/>
          <w:bCs/>
          <w:sz w:val="24"/>
          <w:szCs w:val="24"/>
        </w:rPr>
        <w:t xml:space="preserve">(room and pillar) </w:t>
      </w:r>
      <w:r w:rsidR="005F2663" w:rsidRPr="00271701">
        <w:rPr>
          <w:rFonts w:ascii="Times New Roman" w:hAnsi="Times New Roman" w:cs="Times New Roman"/>
          <w:bCs/>
          <w:sz w:val="24"/>
          <w:szCs w:val="24"/>
        </w:rPr>
        <w:t>exclusively, while Federal No. 2, utilizes both longwall and continuous mining methods.</w:t>
      </w:r>
      <w:r w:rsidR="00203AB9" w:rsidRPr="00271701">
        <w:rPr>
          <w:rFonts w:ascii="Times New Roman" w:hAnsi="Times New Roman" w:cs="Times New Roman"/>
          <w:bCs/>
          <w:sz w:val="24"/>
          <w:szCs w:val="24"/>
        </w:rPr>
        <w:t xml:space="preserve"> </w:t>
      </w:r>
      <w:r w:rsidR="00E160E4" w:rsidRPr="00271701">
        <w:rPr>
          <w:rFonts w:ascii="Times New Roman" w:hAnsi="Times New Roman" w:cs="Times New Roman"/>
          <w:bCs/>
          <w:sz w:val="24"/>
          <w:szCs w:val="24"/>
        </w:rPr>
        <w:t>Miners in these mines are d</w:t>
      </w:r>
      <w:r w:rsidR="00203AB9" w:rsidRPr="00271701">
        <w:rPr>
          <w:rFonts w:ascii="Times New Roman" w:hAnsi="Times New Roman" w:cs="Times New Roman"/>
          <w:bCs/>
          <w:sz w:val="24"/>
          <w:szCs w:val="24"/>
        </w:rPr>
        <w:t xml:space="preserve">emographically similar </w:t>
      </w:r>
      <w:r w:rsidR="00A054F9" w:rsidRPr="00271701">
        <w:rPr>
          <w:rFonts w:ascii="Times New Roman" w:hAnsi="Times New Roman" w:cs="Times New Roman"/>
          <w:bCs/>
          <w:sz w:val="24"/>
          <w:szCs w:val="24"/>
        </w:rPr>
        <w:t xml:space="preserve">(e.g., in terms of age, ethnicity, and education) </w:t>
      </w:r>
      <w:r w:rsidR="00203AB9" w:rsidRPr="00271701">
        <w:rPr>
          <w:rFonts w:ascii="Times New Roman" w:hAnsi="Times New Roman" w:cs="Times New Roman"/>
          <w:bCs/>
          <w:sz w:val="24"/>
          <w:szCs w:val="24"/>
        </w:rPr>
        <w:t xml:space="preserve">to </w:t>
      </w:r>
      <w:r w:rsidR="007C58F6" w:rsidRPr="00271701">
        <w:rPr>
          <w:rFonts w:ascii="Times New Roman" w:hAnsi="Times New Roman" w:cs="Times New Roman"/>
          <w:bCs/>
          <w:sz w:val="24"/>
          <w:szCs w:val="24"/>
        </w:rPr>
        <w:t>the population</w:t>
      </w:r>
      <w:r w:rsidR="00A054F9" w:rsidRPr="00271701">
        <w:rPr>
          <w:rFonts w:ascii="Times New Roman" w:hAnsi="Times New Roman" w:cs="Times New Roman"/>
          <w:bCs/>
          <w:sz w:val="24"/>
          <w:szCs w:val="24"/>
        </w:rPr>
        <w:t xml:space="preserve"> of coal</w:t>
      </w:r>
      <w:r w:rsidR="00A054F9">
        <w:rPr>
          <w:rFonts w:ascii="Times New Roman" w:hAnsi="Times New Roman" w:cs="Times New Roman"/>
          <w:bCs/>
          <w:sz w:val="24"/>
          <w:szCs w:val="24"/>
        </w:rPr>
        <w:t xml:space="preserve"> miners in the U.S. (McWilliams et al., 2012).</w:t>
      </w:r>
    </w:p>
    <w:p w14:paraId="1B135D35" w14:textId="142B82B9" w:rsidR="005557AF" w:rsidRPr="005557AF" w:rsidRDefault="005557AF" w:rsidP="005557AF">
      <w:pPr>
        <w:jc w:val="left"/>
        <w:rPr>
          <w:rFonts w:ascii="Times New Roman" w:hAnsi="Times New Roman" w:cs="Times New Roman"/>
          <w:bCs/>
          <w:sz w:val="24"/>
          <w:szCs w:val="24"/>
        </w:rPr>
      </w:pPr>
      <w:r w:rsidRPr="005557AF">
        <w:rPr>
          <w:rFonts w:ascii="Times New Roman" w:hAnsi="Times New Roman" w:cs="Times New Roman"/>
          <w:bCs/>
          <w:sz w:val="24"/>
          <w:szCs w:val="24"/>
        </w:rPr>
        <w:t>It is important to include both a large and a small mine in this study, since the mine size can affect many mine procedures, including self</w:t>
      </w:r>
      <w:r w:rsidR="00EB58D0">
        <w:rPr>
          <w:rFonts w:ascii="Times New Roman" w:hAnsi="Times New Roman" w:cs="Times New Roman"/>
          <w:bCs/>
          <w:sz w:val="24"/>
          <w:szCs w:val="24"/>
        </w:rPr>
        <w:t>-</w:t>
      </w:r>
      <w:r w:rsidRPr="005557AF">
        <w:rPr>
          <w:rFonts w:ascii="Times New Roman" w:hAnsi="Times New Roman" w:cs="Times New Roman"/>
          <w:bCs/>
          <w:sz w:val="24"/>
          <w:szCs w:val="24"/>
        </w:rPr>
        <w:t>escape. Some of the mine difference</w:t>
      </w:r>
      <w:r>
        <w:rPr>
          <w:rFonts w:ascii="Times New Roman" w:hAnsi="Times New Roman" w:cs="Times New Roman"/>
          <w:bCs/>
          <w:sz w:val="24"/>
          <w:szCs w:val="24"/>
        </w:rPr>
        <w:t>s</w:t>
      </w:r>
      <w:r w:rsidRPr="005557AF">
        <w:rPr>
          <w:rFonts w:ascii="Times New Roman" w:hAnsi="Times New Roman" w:cs="Times New Roman"/>
          <w:bCs/>
          <w:sz w:val="24"/>
          <w:szCs w:val="24"/>
        </w:rPr>
        <w:t xml:space="preserve"> stem from resources and staffing: A small mine</w:t>
      </w:r>
      <w:r w:rsidR="00295194">
        <w:rPr>
          <w:rFonts w:ascii="Times New Roman" w:hAnsi="Times New Roman" w:cs="Times New Roman"/>
          <w:bCs/>
          <w:sz w:val="24"/>
          <w:szCs w:val="24"/>
        </w:rPr>
        <w:t xml:space="preserve"> </w:t>
      </w:r>
      <w:r w:rsidRPr="005557AF">
        <w:rPr>
          <w:rFonts w:ascii="Times New Roman" w:hAnsi="Times New Roman" w:cs="Times New Roman"/>
          <w:bCs/>
          <w:sz w:val="24"/>
          <w:szCs w:val="24"/>
        </w:rPr>
        <w:t>has no dedicated safety manager or trainer; these roles are carried out part time by mine workers who also have other responsibilities. Fewer resources also means less ability to invest in safety equipment/training. Small mines may not have experts at a corporate office who can assist in case of emergency, and are in fact likely to have less experience in disasters across the smaller number of miners</w:t>
      </w:r>
      <w:r w:rsidR="00271701">
        <w:rPr>
          <w:rFonts w:ascii="Times New Roman" w:hAnsi="Times New Roman" w:cs="Times New Roman"/>
          <w:bCs/>
          <w:sz w:val="24"/>
          <w:szCs w:val="24"/>
        </w:rPr>
        <w:t>.</w:t>
      </w:r>
      <w:r w:rsidRPr="005557AF">
        <w:rPr>
          <w:rFonts w:ascii="Times New Roman" w:hAnsi="Times New Roman" w:cs="Times New Roman"/>
          <w:bCs/>
          <w:sz w:val="24"/>
          <w:szCs w:val="24"/>
        </w:rPr>
        <w:t xml:space="preserve">(Mallett, LG, </w:t>
      </w:r>
      <w:r w:rsidRPr="00F21F30">
        <w:rPr>
          <w:rFonts w:ascii="Times New Roman" w:hAnsi="Times New Roman" w:cs="Times New Roman"/>
          <w:bCs/>
          <w:sz w:val="24"/>
          <w:szCs w:val="24"/>
        </w:rPr>
        <w:t>Brnich, MJ, &amp; Vaught, C (1994).</w:t>
      </w:r>
      <w:r w:rsidR="00F32949" w:rsidRPr="00271701">
        <w:rPr>
          <w:rFonts w:ascii="Times New Roman" w:hAnsi="Times New Roman" w:cs="Times New Roman"/>
          <w:bCs/>
          <w:sz w:val="24"/>
          <w:szCs w:val="24"/>
        </w:rPr>
        <w:t xml:space="preserve"> Available tools and technology (communication and tracking systems, in particular) can vary widely across mines</w:t>
      </w:r>
      <w:r w:rsidR="00DE2AE7" w:rsidRPr="00271701">
        <w:rPr>
          <w:rFonts w:ascii="Times New Roman" w:hAnsi="Times New Roman" w:cs="Times New Roman"/>
          <w:bCs/>
          <w:sz w:val="24"/>
          <w:szCs w:val="24"/>
        </w:rPr>
        <w:t>.  Parallel OMSHR investigations are currently under way to identify variations in several components of the self-escape system (e.g., the role of the responsible person, emergency response plans, communication and tracking systems, etc.) for consideration in later development of competency training and assessment methods.</w:t>
      </w:r>
    </w:p>
    <w:p w14:paraId="50EB7D77" w14:textId="77777777" w:rsidR="005557AF" w:rsidRPr="005557AF" w:rsidRDefault="005557AF" w:rsidP="005557AF">
      <w:pPr>
        <w:jc w:val="left"/>
        <w:rPr>
          <w:rFonts w:ascii="Times New Roman" w:hAnsi="Times New Roman" w:cs="Times New Roman"/>
          <w:sz w:val="24"/>
          <w:szCs w:val="24"/>
        </w:rPr>
      </w:pPr>
    </w:p>
    <w:p w14:paraId="75391572" w14:textId="77777777" w:rsidR="00CB515A" w:rsidRPr="002B78C9" w:rsidRDefault="00CB515A" w:rsidP="003B4544">
      <w:pPr>
        <w:pStyle w:val="Default"/>
        <w:ind w:left="-360" w:right="432"/>
      </w:pPr>
    </w:p>
    <w:p w14:paraId="29F8A0BD" w14:textId="77777777" w:rsidR="003B4544" w:rsidRPr="002B78C9" w:rsidRDefault="003B4544" w:rsidP="003B4544">
      <w:pPr>
        <w:pStyle w:val="Default"/>
        <w:ind w:left="-360" w:right="432"/>
      </w:pPr>
      <w:r w:rsidRPr="002B78C9">
        <w:rPr>
          <w:b/>
          <w:bCs/>
        </w:rPr>
        <w:t xml:space="preserve">2. Procedures for the Collection of Information </w:t>
      </w:r>
    </w:p>
    <w:p w14:paraId="423B42E9" w14:textId="77777777" w:rsidR="00662BC6" w:rsidRPr="002B78C9" w:rsidRDefault="00662BC6" w:rsidP="00662BC6">
      <w:pPr>
        <w:pStyle w:val="Default"/>
        <w:ind w:right="432"/>
      </w:pPr>
      <w:r w:rsidRPr="002B78C9">
        <w:lastRenderedPageBreak/>
        <w:t xml:space="preserve">Statistical methods will not be used to collect </w:t>
      </w:r>
      <w:r w:rsidR="000C3D60">
        <w:t>data for the research study</w:t>
      </w:r>
      <w:r w:rsidRPr="002B78C9">
        <w:t xml:space="preserve">. </w:t>
      </w:r>
      <w:r w:rsidR="000C3D60">
        <w:t>Two representative mines will be recruited to participate in the study and employees will volunteer to participate</w:t>
      </w:r>
      <w:r w:rsidR="000C3D60" w:rsidRPr="002B78C9">
        <w:t>.</w:t>
      </w:r>
      <w:r w:rsidR="004F1FBF">
        <w:t xml:space="preserve"> </w:t>
      </w:r>
      <w:r w:rsidR="00130CDF">
        <w:t>Facilitated</w:t>
      </w:r>
      <w:r w:rsidR="004F1FBF">
        <w:t xml:space="preserve"> focus groups and interviews with participants will be used to collect the required information for this study.</w:t>
      </w:r>
    </w:p>
    <w:p w14:paraId="7682ACB9" w14:textId="77777777" w:rsidR="000B60A1" w:rsidRDefault="000B60A1" w:rsidP="005557AF">
      <w:pPr>
        <w:jc w:val="left"/>
        <w:rPr>
          <w:rFonts w:ascii="Times New Roman" w:hAnsi="Times New Roman" w:cs="Times New Roman"/>
          <w:szCs w:val="24"/>
        </w:rPr>
      </w:pPr>
    </w:p>
    <w:p w14:paraId="0E292B5F" w14:textId="77777777" w:rsidR="000B60A1" w:rsidRPr="005557AF" w:rsidRDefault="000B60A1" w:rsidP="005557AF">
      <w:pPr>
        <w:jc w:val="left"/>
        <w:rPr>
          <w:rFonts w:ascii="Times New Roman" w:hAnsi="Times New Roman" w:cs="Times New Roman"/>
          <w:sz w:val="24"/>
          <w:szCs w:val="24"/>
        </w:rPr>
      </w:pPr>
      <w:r w:rsidRPr="005557AF">
        <w:rPr>
          <w:rFonts w:ascii="Times New Roman" w:hAnsi="Times New Roman" w:cs="Times New Roman"/>
          <w:sz w:val="24"/>
          <w:szCs w:val="24"/>
        </w:rPr>
        <w:t>This research study utilizes a multiple-method approach, that includes collecting data through the use of a) semi-structured interviews, b) focus groups, and c) unobtrusive observation of regularly scheduled, MSHA-mandated emergency escape drills. The timing of research activities involves:</w:t>
      </w:r>
    </w:p>
    <w:p w14:paraId="5C71A038" w14:textId="77777777" w:rsidR="000B60A1" w:rsidRPr="005557AF" w:rsidRDefault="000B60A1" w:rsidP="005557AF">
      <w:pPr>
        <w:jc w:val="left"/>
        <w:rPr>
          <w:rFonts w:ascii="Times New Roman" w:hAnsi="Times New Roman" w:cs="Times New Roman"/>
          <w:sz w:val="24"/>
          <w:szCs w:val="24"/>
        </w:rPr>
      </w:pPr>
    </w:p>
    <w:p w14:paraId="0E1C73D7" w14:textId="77777777" w:rsidR="000B60A1" w:rsidRPr="005557AF" w:rsidRDefault="000B60A1" w:rsidP="005557AF">
      <w:pPr>
        <w:pStyle w:val="ListParagraph"/>
        <w:numPr>
          <w:ilvl w:val="0"/>
          <w:numId w:val="3"/>
        </w:numPr>
        <w:jc w:val="left"/>
        <w:rPr>
          <w:rFonts w:ascii="Times New Roman" w:hAnsi="Times New Roman" w:cs="Times New Roman"/>
          <w:sz w:val="24"/>
          <w:szCs w:val="24"/>
        </w:rPr>
      </w:pPr>
      <w:r w:rsidRPr="005557AF">
        <w:rPr>
          <w:rFonts w:ascii="Times New Roman" w:hAnsi="Times New Roman" w:cs="Times New Roman"/>
          <w:sz w:val="24"/>
          <w:szCs w:val="24"/>
        </w:rPr>
        <w:t>Initial Interviews</w:t>
      </w:r>
    </w:p>
    <w:p w14:paraId="7494BD5E" w14:textId="77777777" w:rsidR="000B60A1" w:rsidRPr="005557AF" w:rsidRDefault="000B60A1" w:rsidP="005557AF">
      <w:pPr>
        <w:pStyle w:val="ListParagraph"/>
        <w:numPr>
          <w:ilvl w:val="0"/>
          <w:numId w:val="3"/>
        </w:numPr>
        <w:jc w:val="left"/>
        <w:rPr>
          <w:rFonts w:ascii="Times New Roman" w:hAnsi="Times New Roman" w:cs="Times New Roman"/>
          <w:sz w:val="24"/>
          <w:szCs w:val="24"/>
        </w:rPr>
      </w:pPr>
      <w:r w:rsidRPr="005557AF">
        <w:rPr>
          <w:rFonts w:ascii="Times New Roman" w:hAnsi="Times New Roman" w:cs="Times New Roman"/>
          <w:sz w:val="24"/>
          <w:szCs w:val="24"/>
        </w:rPr>
        <w:t>Initial Task Analysis Focus Group</w:t>
      </w:r>
    </w:p>
    <w:p w14:paraId="0931BD2E" w14:textId="77777777" w:rsidR="000B60A1" w:rsidRPr="005557AF" w:rsidRDefault="000B60A1" w:rsidP="005557AF">
      <w:pPr>
        <w:pStyle w:val="ListParagraph"/>
        <w:numPr>
          <w:ilvl w:val="0"/>
          <w:numId w:val="3"/>
        </w:numPr>
        <w:jc w:val="left"/>
        <w:rPr>
          <w:rFonts w:ascii="Times New Roman" w:hAnsi="Times New Roman" w:cs="Times New Roman"/>
          <w:sz w:val="24"/>
          <w:szCs w:val="24"/>
        </w:rPr>
      </w:pPr>
      <w:r w:rsidRPr="005557AF">
        <w:rPr>
          <w:rFonts w:ascii="Times New Roman" w:hAnsi="Times New Roman" w:cs="Times New Roman"/>
          <w:sz w:val="24"/>
          <w:szCs w:val="24"/>
        </w:rPr>
        <w:t>Unobtrusive Observations</w:t>
      </w:r>
    </w:p>
    <w:p w14:paraId="54335544" w14:textId="77777777" w:rsidR="000B60A1" w:rsidRPr="005557AF" w:rsidRDefault="000B60A1" w:rsidP="005557AF">
      <w:pPr>
        <w:pStyle w:val="ListParagraph"/>
        <w:numPr>
          <w:ilvl w:val="0"/>
          <w:numId w:val="3"/>
        </w:numPr>
        <w:jc w:val="left"/>
        <w:rPr>
          <w:rFonts w:ascii="Times New Roman" w:hAnsi="Times New Roman" w:cs="Times New Roman"/>
          <w:sz w:val="24"/>
          <w:szCs w:val="24"/>
        </w:rPr>
      </w:pPr>
      <w:r w:rsidRPr="005557AF">
        <w:rPr>
          <w:rFonts w:ascii="Times New Roman" w:hAnsi="Times New Roman" w:cs="Times New Roman"/>
          <w:sz w:val="24"/>
          <w:szCs w:val="24"/>
        </w:rPr>
        <w:t xml:space="preserve">Hierachical Task Analysis Focus Group </w:t>
      </w:r>
    </w:p>
    <w:p w14:paraId="505AFD73" w14:textId="77777777" w:rsidR="000B60A1" w:rsidRPr="005557AF" w:rsidRDefault="000B60A1" w:rsidP="005557AF">
      <w:pPr>
        <w:pStyle w:val="ListParagraph"/>
        <w:numPr>
          <w:ilvl w:val="0"/>
          <w:numId w:val="3"/>
        </w:numPr>
        <w:jc w:val="left"/>
        <w:rPr>
          <w:rFonts w:ascii="Times New Roman" w:hAnsi="Times New Roman" w:cs="Times New Roman"/>
          <w:sz w:val="24"/>
          <w:szCs w:val="24"/>
        </w:rPr>
      </w:pPr>
      <w:r w:rsidRPr="005557AF">
        <w:rPr>
          <w:rFonts w:ascii="Times New Roman" w:hAnsi="Times New Roman" w:cs="Times New Roman"/>
          <w:sz w:val="24"/>
          <w:szCs w:val="24"/>
        </w:rPr>
        <w:t>Cognitive Task Analysis Interviews</w:t>
      </w:r>
    </w:p>
    <w:p w14:paraId="4DBA0642" w14:textId="77777777" w:rsidR="000B60A1" w:rsidRPr="005557AF" w:rsidRDefault="000B60A1" w:rsidP="005557AF">
      <w:pPr>
        <w:jc w:val="left"/>
        <w:rPr>
          <w:rFonts w:ascii="Times New Roman" w:hAnsi="Times New Roman" w:cs="Times New Roman"/>
          <w:sz w:val="24"/>
          <w:szCs w:val="24"/>
        </w:rPr>
      </w:pPr>
    </w:p>
    <w:p w14:paraId="748EF7E0" w14:textId="77777777" w:rsidR="000B60A1" w:rsidRPr="005557AF" w:rsidRDefault="00A93B7D" w:rsidP="005557AF">
      <w:pPr>
        <w:jc w:val="left"/>
        <w:rPr>
          <w:rFonts w:ascii="Times New Roman" w:hAnsi="Times New Roman" w:cs="Times New Roman"/>
          <w:sz w:val="24"/>
          <w:szCs w:val="24"/>
        </w:rPr>
      </w:pPr>
      <w:r w:rsidRPr="005557AF">
        <w:rPr>
          <w:rFonts w:ascii="Times New Roman" w:hAnsi="Times New Roman" w:cs="Times New Roman"/>
          <w:b/>
          <w:sz w:val="24"/>
          <w:szCs w:val="24"/>
        </w:rPr>
        <w:t>Interviews</w:t>
      </w:r>
      <w:r>
        <w:rPr>
          <w:rFonts w:ascii="Times New Roman" w:hAnsi="Times New Roman" w:cs="Times New Roman"/>
          <w:sz w:val="24"/>
          <w:szCs w:val="24"/>
        </w:rPr>
        <w:t xml:space="preserve">. </w:t>
      </w:r>
      <w:r w:rsidR="000B60A1" w:rsidRPr="005557AF">
        <w:rPr>
          <w:rFonts w:ascii="Times New Roman" w:hAnsi="Times New Roman" w:cs="Times New Roman"/>
          <w:sz w:val="24"/>
          <w:szCs w:val="24"/>
        </w:rPr>
        <w:t xml:space="preserve">There will be two types of semi-structured interviews conducted with participants: 1) initial interviews, and 2) Cognitive Task Analysis (CTA) interviews. Each initial interview will </w:t>
      </w:r>
      <w:r w:rsidR="000B60A1">
        <w:rPr>
          <w:rFonts w:ascii="Times New Roman" w:hAnsi="Times New Roman" w:cs="Times New Roman"/>
          <w:sz w:val="24"/>
          <w:szCs w:val="24"/>
        </w:rPr>
        <w:t>ask questions regarding the typical process of emergencies, emergency worker roles, and existing training capabilities. It will</w:t>
      </w:r>
      <w:r w:rsidR="000B60A1" w:rsidRPr="005557AF">
        <w:rPr>
          <w:rFonts w:ascii="Times New Roman" w:hAnsi="Times New Roman" w:cs="Times New Roman"/>
          <w:sz w:val="24"/>
          <w:szCs w:val="24"/>
        </w:rPr>
        <w:t xml:space="preserve"> take place in an office setting on the surface of the mine site. </w:t>
      </w:r>
    </w:p>
    <w:p w14:paraId="2BC84DC7" w14:textId="77777777" w:rsidR="000B60A1" w:rsidRPr="005557AF" w:rsidRDefault="000B60A1" w:rsidP="005557AF">
      <w:pPr>
        <w:jc w:val="left"/>
        <w:rPr>
          <w:rFonts w:ascii="Times New Roman" w:hAnsi="Times New Roman" w:cs="Times New Roman"/>
          <w:sz w:val="24"/>
          <w:szCs w:val="24"/>
        </w:rPr>
      </w:pPr>
    </w:p>
    <w:p w14:paraId="3E5C9972" w14:textId="77777777" w:rsidR="000B60A1" w:rsidRPr="000B60A1" w:rsidRDefault="000B60A1" w:rsidP="000B60A1">
      <w:pPr>
        <w:pStyle w:val="Default"/>
        <w:ind w:right="432"/>
        <w:rPr>
          <w:bCs/>
        </w:rPr>
      </w:pPr>
      <w:r w:rsidRPr="000B60A1">
        <w:rPr>
          <w:bCs/>
        </w:rPr>
        <w:t xml:space="preserve">CTA is </w:t>
      </w:r>
      <w:r>
        <w:rPr>
          <w:bCs/>
        </w:rPr>
        <w:t xml:space="preserve">type </w:t>
      </w:r>
      <w:r w:rsidRPr="000B60A1">
        <w:rPr>
          <w:bCs/>
        </w:rPr>
        <w:t>of task analysis, one that focus</w:t>
      </w:r>
      <w:r>
        <w:rPr>
          <w:bCs/>
        </w:rPr>
        <w:t>es</w:t>
      </w:r>
      <w:r w:rsidRPr="000B60A1">
        <w:rPr>
          <w:bCs/>
        </w:rPr>
        <w:t xml:space="preserve"> on the cognitive processes of the worker as the work is accomplished. Interview based CTA prompts workers to “think aloud,” to uncover information about such cognitive processes as </w:t>
      </w:r>
      <w:r>
        <w:rPr>
          <w:bCs/>
        </w:rPr>
        <w:t xml:space="preserve">what </w:t>
      </w:r>
      <w:r w:rsidRPr="000B60A1">
        <w:rPr>
          <w:bCs/>
        </w:rPr>
        <w:t xml:space="preserve">cues/information is being attended to, decision-making, information recall, and problem-solving. CTA is a valuable adjunct to more traditional task analysis and KSAO specification, </w:t>
      </w:r>
      <w:r w:rsidRPr="00A93B7D">
        <w:rPr>
          <w:bCs/>
        </w:rPr>
        <w:t>because it illumines additional important aspects of the job that influence successful performance.</w:t>
      </w:r>
      <w:r w:rsidRPr="000B60A1">
        <w:t xml:space="preserve"> </w:t>
      </w:r>
      <w:r w:rsidRPr="008002DD">
        <w:t>Each CTA interview will take place in an office setting on the surface of the mine site.</w:t>
      </w:r>
      <w:r>
        <w:rPr>
          <w:bCs/>
        </w:rPr>
        <w:t xml:space="preserve"> </w:t>
      </w:r>
    </w:p>
    <w:p w14:paraId="01776F34" w14:textId="77777777" w:rsidR="000B60A1" w:rsidRPr="005557AF" w:rsidRDefault="000B60A1" w:rsidP="005557AF">
      <w:pPr>
        <w:jc w:val="left"/>
        <w:rPr>
          <w:rFonts w:ascii="Times New Roman" w:hAnsi="Times New Roman" w:cs="Times New Roman"/>
          <w:sz w:val="24"/>
          <w:szCs w:val="24"/>
        </w:rPr>
      </w:pPr>
    </w:p>
    <w:p w14:paraId="5DF1C7A0" w14:textId="6442A64E" w:rsidR="00A93B7D" w:rsidRDefault="00A93B7D" w:rsidP="00A93B7D">
      <w:pPr>
        <w:pStyle w:val="Default"/>
        <w:ind w:right="432"/>
        <w:rPr>
          <w:bCs/>
        </w:rPr>
      </w:pPr>
      <w:r w:rsidRPr="00AC2541">
        <w:rPr>
          <w:b/>
        </w:rPr>
        <w:t>Focus Groups</w:t>
      </w:r>
      <w:r w:rsidR="00AC2541" w:rsidRPr="003A2E47">
        <w:rPr>
          <w:b/>
          <w:u w:val="single"/>
        </w:rPr>
        <w:t xml:space="preserve"> - Task Analysis</w:t>
      </w:r>
      <w:r>
        <w:t xml:space="preserve">. </w:t>
      </w:r>
      <w:r w:rsidR="000B60A1" w:rsidRPr="00A93B7D">
        <w:t xml:space="preserve">There will be two types of focus groups conducted with participants: 1) initial focus groups, and 2) Hierarchical Task Analysis (HTA) focus groups. </w:t>
      </w:r>
      <w:r w:rsidRPr="000B60A1">
        <w:rPr>
          <w:bCs/>
        </w:rPr>
        <w:t>Task analysis can be accomplished in a var</w:t>
      </w:r>
      <w:r w:rsidRPr="00A93B7D">
        <w:rPr>
          <w:bCs/>
        </w:rPr>
        <w:t xml:space="preserve">iety of ways, but one of the most rigorous, and the one producing the richest results, is conducted via a facilitated focus group session. Experienced workers act as Subject Matter Experts (SMEs), and a facilitator </w:t>
      </w:r>
      <w:r w:rsidRPr="00DA49F8">
        <w:rPr>
          <w:bCs/>
        </w:rPr>
        <w:t>uses a structured approach to elicit from them the tasks they accomplish. Workers typically find such focus group quite engaging, because they are serving as experts and talking in a novel way about something they do every day.</w:t>
      </w:r>
      <w:r>
        <w:rPr>
          <w:bCs/>
        </w:rPr>
        <w:t xml:space="preserve"> </w:t>
      </w:r>
      <w:r w:rsidRPr="009E704C">
        <w:rPr>
          <w:bCs/>
        </w:rPr>
        <w:t xml:space="preserve">A task analysis generates a list of tasks typically accomplished by workers in a specific role or set of roles. Tasks statements are written so that they clearly specify the task in the language of the worker. </w:t>
      </w:r>
      <w:r>
        <w:rPr>
          <w:bCs/>
        </w:rPr>
        <w:t xml:space="preserve">Once tasks are identified, the knowledge, skills, abilities, and other characteristics (KSAOs) needed to perform those tasks can specified. Using the same facilitated focus-group approach, SMEs consider each task in turn, and indicate what KSAOs are required to accomplish that task successfully. </w:t>
      </w:r>
      <w:r w:rsidRPr="009E704C">
        <w:rPr>
          <w:bCs/>
        </w:rPr>
        <w:t xml:space="preserve">HTA is a type of task analysis technique that breaks down critical, larger tasks into the sub-tasks needed to accomplish it. </w:t>
      </w:r>
    </w:p>
    <w:p w14:paraId="1F8425A3" w14:textId="77777777" w:rsidR="00A93B7D" w:rsidRPr="009E704C" w:rsidRDefault="00A93B7D" w:rsidP="00A93B7D">
      <w:pPr>
        <w:pStyle w:val="Default"/>
        <w:ind w:right="432"/>
        <w:rPr>
          <w:bCs/>
        </w:rPr>
      </w:pPr>
    </w:p>
    <w:p w14:paraId="2BA49B5C" w14:textId="77777777" w:rsidR="00A93B7D" w:rsidRPr="00A93B7D" w:rsidRDefault="00A93B7D" w:rsidP="00AC2541">
      <w:pPr>
        <w:jc w:val="left"/>
        <w:rPr>
          <w:rFonts w:ascii="Times New Roman" w:hAnsi="Times New Roman" w:cs="Times New Roman"/>
          <w:sz w:val="24"/>
          <w:szCs w:val="24"/>
        </w:rPr>
      </w:pPr>
      <w:r w:rsidRPr="00AC2541">
        <w:rPr>
          <w:rFonts w:ascii="Times New Roman" w:hAnsi="Times New Roman" w:cs="Times New Roman"/>
          <w:sz w:val="24"/>
          <w:szCs w:val="24"/>
        </w:rPr>
        <w:t xml:space="preserve">Focus group sessions will require approximately 12 hours of time total but will be executed in smaller blocks of time. </w:t>
      </w:r>
      <w:r w:rsidR="000B60A1" w:rsidRPr="00AC2541">
        <w:rPr>
          <w:rFonts w:ascii="Times New Roman" w:hAnsi="Times New Roman" w:cs="Times New Roman"/>
          <w:sz w:val="24"/>
          <w:szCs w:val="24"/>
        </w:rPr>
        <w:t xml:space="preserve">Scheduling of the focus groups will be flexible and adaptable to meet the needs of the participants and the mine. Participants will not be required to participate in all three sessions of the focus group. The number of sessions a participant participates in will depend on his/her availability, willingness, and expertise. Focus groups will take place in an office setting on the surface of the mine site. </w:t>
      </w:r>
    </w:p>
    <w:p w14:paraId="64E8D44A" w14:textId="77777777" w:rsidR="00A93B7D" w:rsidRPr="00A93B7D" w:rsidRDefault="00A93B7D" w:rsidP="00AC2541">
      <w:pPr>
        <w:jc w:val="left"/>
        <w:rPr>
          <w:rFonts w:ascii="Times New Roman" w:hAnsi="Times New Roman" w:cs="Times New Roman"/>
          <w:sz w:val="24"/>
          <w:szCs w:val="24"/>
        </w:rPr>
      </w:pPr>
    </w:p>
    <w:p w14:paraId="5324F9BE" w14:textId="77777777" w:rsidR="000B60A1" w:rsidRPr="00AC2541" w:rsidRDefault="00A93B7D" w:rsidP="00AC2541">
      <w:pPr>
        <w:jc w:val="left"/>
        <w:rPr>
          <w:rFonts w:ascii="Times New Roman" w:hAnsi="Times New Roman" w:cs="Times New Roman"/>
          <w:sz w:val="24"/>
          <w:szCs w:val="24"/>
        </w:rPr>
      </w:pPr>
      <w:r w:rsidRPr="00AC2541">
        <w:rPr>
          <w:rFonts w:ascii="Times New Roman" w:hAnsi="Times New Roman" w:cs="Times New Roman"/>
          <w:b/>
          <w:sz w:val="24"/>
          <w:szCs w:val="24"/>
        </w:rPr>
        <w:t>Unobtrusive Observations</w:t>
      </w:r>
      <w:r>
        <w:rPr>
          <w:rFonts w:ascii="Times New Roman" w:hAnsi="Times New Roman" w:cs="Times New Roman"/>
          <w:sz w:val="24"/>
          <w:szCs w:val="24"/>
        </w:rPr>
        <w:t xml:space="preserve">. </w:t>
      </w:r>
      <w:r w:rsidR="000B60A1" w:rsidRPr="00AC2541">
        <w:rPr>
          <w:rFonts w:ascii="Times New Roman" w:hAnsi="Times New Roman" w:cs="Times New Roman"/>
          <w:sz w:val="24"/>
          <w:szCs w:val="24"/>
        </w:rPr>
        <w:t>Unobtrusive observations of regularly scheduled mandated emergency escape drills will be conducted at each mine site. The number of miners that will be observed and the location of the observations will be dependent upon the time, location, and type of drill being conducted. Researchers will not participate in the drills, nor will they influence miners’ behavior or alter the mine environment in any way during their observations. Observation checklists will be used to capture relevant information during the unobtrusive naturalistic observations of self-escape drills.</w:t>
      </w:r>
    </w:p>
    <w:p w14:paraId="4C8DC637" w14:textId="77777777" w:rsidR="00662BC6" w:rsidRPr="000B60A1" w:rsidRDefault="00662BC6" w:rsidP="003B4544">
      <w:pPr>
        <w:pStyle w:val="Default"/>
        <w:ind w:left="-360" w:right="432"/>
        <w:rPr>
          <w:b/>
          <w:bCs/>
          <w:color w:val="auto"/>
        </w:rPr>
      </w:pPr>
    </w:p>
    <w:p w14:paraId="75F9FDCD" w14:textId="77777777" w:rsidR="003B4544" w:rsidRPr="002B78C9" w:rsidRDefault="003B4544" w:rsidP="003B4544">
      <w:pPr>
        <w:pStyle w:val="Default"/>
        <w:ind w:left="-360" w:right="432"/>
        <w:rPr>
          <w:color w:val="auto"/>
        </w:rPr>
      </w:pPr>
      <w:r w:rsidRPr="002B78C9">
        <w:rPr>
          <w:b/>
          <w:bCs/>
          <w:color w:val="auto"/>
        </w:rPr>
        <w:lastRenderedPageBreak/>
        <w:t xml:space="preserve">3. Methods to Maximize Response Rates and Deal with No response </w:t>
      </w:r>
    </w:p>
    <w:p w14:paraId="128A88CD" w14:textId="63698DD2" w:rsidR="00130CDF" w:rsidRPr="00426628" w:rsidRDefault="000C3D60" w:rsidP="00130CDF">
      <w:pPr>
        <w:jc w:val="left"/>
        <w:rPr>
          <w:rFonts w:ascii="Times New Roman" w:hAnsi="Times New Roman" w:cs="Times New Roman"/>
          <w:color w:val="000000"/>
          <w:sz w:val="24"/>
          <w:szCs w:val="24"/>
        </w:rPr>
      </w:pPr>
      <w:r w:rsidRPr="00426628">
        <w:rPr>
          <w:rFonts w:ascii="Times New Roman" w:hAnsi="Times New Roman" w:cs="Times New Roman"/>
          <w:sz w:val="24"/>
          <w:szCs w:val="24"/>
        </w:rPr>
        <w:t>S</w:t>
      </w:r>
      <w:r w:rsidRPr="00426628">
        <w:rPr>
          <w:rFonts w:ascii="Times New Roman" w:hAnsi="Times New Roman" w:cs="Times New Roman"/>
          <w:color w:val="000000"/>
          <w:sz w:val="24"/>
          <w:szCs w:val="24"/>
        </w:rPr>
        <w:t>tatistical methods will not be used to collect data for the research study. Two representative mines will be recruited to participate in the study and employees will volunteer to participate.</w:t>
      </w:r>
      <w:r w:rsidR="00130CDF" w:rsidRPr="00426628">
        <w:rPr>
          <w:rFonts w:ascii="Times New Roman" w:hAnsi="Times New Roman" w:cs="Times New Roman"/>
          <w:color w:val="000000"/>
          <w:sz w:val="24"/>
          <w:szCs w:val="24"/>
        </w:rPr>
        <w:t xml:space="preserve"> We will provide project background information and participant criteria to mine management, and ask mine management to provide a list of the mining personnel meeting the criteria, including their position titles, emergency roles, and years of experience, and contact information (telephone number). From the list of potential participants, we will utilize the demographic information provided by the mine to identify a subset of “ideal” potential participants. The subset will be selected with the goal of obtaining a participant sample that is highly experienced and knowledgeable about the emergency roles and procedures within the mine.</w:t>
      </w:r>
      <w:r w:rsidR="0024669B">
        <w:rPr>
          <w:rFonts w:ascii="Times New Roman" w:hAnsi="Times New Roman" w:cs="Times New Roman"/>
          <w:color w:val="000000"/>
          <w:sz w:val="24"/>
          <w:szCs w:val="24"/>
        </w:rPr>
        <w:t xml:space="preserve"> The reason that it is important to use experienced and knowledgeable participants is that they fill the role of </w:t>
      </w:r>
      <w:r w:rsidR="005557AF">
        <w:rPr>
          <w:rFonts w:ascii="Times New Roman" w:hAnsi="Times New Roman" w:cs="Times New Roman"/>
          <w:color w:val="000000"/>
          <w:sz w:val="24"/>
          <w:szCs w:val="24"/>
        </w:rPr>
        <w:t>subject matter expert</w:t>
      </w:r>
      <w:r w:rsidR="0024669B">
        <w:rPr>
          <w:rFonts w:ascii="Times New Roman" w:hAnsi="Times New Roman" w:cs="Times New Roman"/>
          <w:color w:val="000000"/>
          <w:sz w:val="24"/>
          <w:szCs w:val="24"/>
        </w:rPr>
        <w:t xml:space="preserve"> in </w:t>
      </w:r>
      <w:r w:rsidR="009325A2">
        <w:rPr>
          <w:rFonts w:ascii="Times New Roman" w:hAnsi="Times New Roman" w:cs="Times New Roman"/>
          <w:color w:val="000000"/>
          <w:sz w:val="24"/>
          <w:szCs w:val="24"/>
        </w:rPr>
        <w:t xml:space="preserve">the facilitated focus groups discussed above. </w:t>
      </w:r>
      <w:r w:rsidR="00C26049">
        <w:rPr>
          <w:rFonts w:ascii="Times New Roman" w:hAnsi="Times New Roman" w:cs="Times New Roman"/>
          <w:color w:val="000000"/>
          <w:sz w:val="24"/>
          <w:szCs w:val="24"/>
        </w:rPr>
        <w:t xml:space="preserve">Only SMEs have the </w:t>
      </w:r>
      <w:r w:rsidR="00E17DFD">
        <w:rPr>
          <w:rFonts w:ascii="Times New Roman" w:hAnsi="Times New Roman" w:cs="Times New Roman"/>
          <w:color w:val="000000"/>
          <w:sz w:val="24"/>
          <w:szCs w:val="24"/>
        </w:rPr>
        <w:t xml:space="preserve">experiential </w:t>
      </w:r>
      <w:r w:rsidR="002705DD">
        <w:rPr>
          <w:rFonts w:ascii="Times New Roman" w:hAnsi="Times New Roman" w:cs="Times New Roman"/>
          <w:color w:val="000000"/>
          <w:sz w:val="24"/>
          <w:szCs w:val="24"/>
        </w:rPr>
        <w:t>background to act as information sources that permit the generation of</w:t>
      </w:r>
      <w:r w:rsidR="009325A2">
        <w:rPr>
          <w:rFonts w:ascii="Times New Roman" w:hAnsi="Times New Roman" w:cs="Times New Roman"/>
          <w:color w:val="000000"/>
          <w:sz w:val="24"/>
          <w:szCs w:val="24"/>
        </w:rPr>
        <w:t xml:space="preserve"> a complete, relevant, and accurate picture of </w:t>
      </w:r>
      <w:r w:rsidR="00C26049">
        <w:rPr>
          <w:rFonts w:ascii="Times New Roman" w:hAnsi="Times New Roman" w:cs="Times New Roman"/>
          <w:color w:val="000000"/>
          <w:sz w:val="24"/>
          <w:szCs w:val="24"/>
        </w:rPr>
        <w:t>critical tasks</w:t>
      </w:r>
      <w:r w:rsidR="009325A2">
        <w:rPr>
          <w:rFonts w:ascii="Times New Roman" w:hAnsi="Times New Roman" w:cs="Times New Roman"/>
          <w:color w:val="000000"/>
          <w:sz w:val="24"/>
          <w:szCs w:val="24"/>
        </w:rPr>
        <w:t xml:space="preserve">, </w:t>
      </w:r>
      <w:r w:rsidR="00C26049">
        <w:rPr>
          <w:rFonts w:ascii="Times New Roman" w:hAnsi="Times New Roman" w:cs="Times New Roman"/>
          <w:color w:val="000000"/>
          <w:sz w:val="24"/>
          <w:szCs w:val="24"/>
        </w:rPr>
        <w:t xml:space="preserve">required </w:t>
      </w:r>
      <w:r w:rsidR="009325A2">
        <w:rPr>
          <w:rFonts w:ascii="Times New Roman" w:hAnsi="Times New Roman" w:cs="Times New Roman"/>
          <w:color w:val="000000"/>
          <w:sz w:val="24"/>
          <w:szCs w:val="24"/>
        </w:rPr>
        <w:t xml:space="preserve">knowledge and skills, </w:t>
      </w:r>
      <w:r w:rsidR="00C26049">
        <w:rPr>
          <w:rFonts w:ascii="Times New Roman" w:hAnsi="Times New Roman" w:cs="Times New Roman"/>
          <w:color w:val="000000"/>
          <w:sz w:val="24"/>
          <w:szCs w:val="24"/>
        </w:rPr>
        <w:t xml:space="preserve">and job-related </w:t>
      </w:r>
      <w:r w:rsidR="009325A2">
        <w:rPr>
          <w:rFonts w:ascii="Times New Roman" w:hAnsi="Times New Roman" w:cs="Times New Roman"/>
          <w:color w:val="000000"/>
          <w:sz w:val="24"/>
          <w:szCs w:val="24"/>
        </w:rPr>
        <w:t>cognitive processes and demands</w:t>
      </w:r>
      <w:r w:rsidR="00C26049">
        <w:rPr>
          <w:rFonts w:ascii="Times New Roman" w:hAnsi="Times New Roman" w:cs="Times New Roman"/>
          <w:color w:val="000000"/>
          <w:sz w:val="24"/>
          <w:szCs w:val="24"/>
        </w:rPr>
        <w:t xml:space="preserve">, </w:t>
      </w:r>
      <w:r w:rsidR="00130CDF" w:rsidRPr="00426628">
        <w:rPr>
          <w:rFonts w:ascii="Times New Roman" w:hAnsi="Times New Roman" w:cs="Times New Roman"/>
          <w:color w:val="000000"/>
          <w:sz w:val="24"/>
          <w:szCs w:val="24"/>
        </w:rPr>
        <w:t xml:space="preserve">We will  </w:t>
      </w:r>
    </w:p>
    <w:p w14:paraId="67AEE687" w14:textId="77777777" w:rsidR="00130CDF" w:rsidRPr="00426628" w:rsidRDefault="00130CDF" w:rsidP="00130CDF">
      <w:pPr>
        <w:jc w:val="left"/>
        <w:rPr>
          <w:rFonts w:ascii="Times New Roman" w:hAnsi="Times New Roman" w:cs="Times New Roman"/>
          <w:color w:val="000000"/>
          <w:sz w:val="24"/>
          <w:szCs w:val="24"/>
        </w:rPr>
      </w:pPr>
      <w:r w:rsidRPr="00426628">
        <w:rPr>
          <w:rFonts w:ascii="Times New Roman" w:hAnsi="Times New Roman" w:cs="Times New Roman"/>
          <w:color w:val="000000"/>
          <w:sz w:val="24"/>
          <w:szCs w:val="24"/>
        </w:rPr>
        <w:t>contact potential participants via telephone and utilize the study recruitment script to describe the study and obtain initial agreement to meet with researchers at the mine site.</w:t>
      </w:r>
    </w:p>
    <w:p w14:paraId="3BCEC2E0" w14:textId="77777777" w:rsidR="00130CDF" w:rsidRPr="00426628" w:rsidRDefault="00130CDF" w:rsidP="00130CDF">
      <w:pPr>
        <w:jc w:val="left"/>
        <w:rPr>
          <w:rFonts w:ascii="Times New Roman" w:hAnsi="Times New Roman" w:cs="Times New Roman"/>
          <w:color w:val="000000"/>
          <w:sz w:val="24"/>
          <w:szCs w:val="24"/>
        </w:rPr>
      </w:pPr>
    </w:p>
    <w:p w14:paraId="0616F28E" w14:textId="77777777" w:rsidR="00662BC6" w:rsidRPr="002B78C9" w:rsidRDefault="00662BC6" w:rsidP="00662BC6">
      <w:pPr>
        <w:pStyle w:val="Default"/>
        <w:ind w:right="432"/>
      </w:pPr>
    </w:p>
    <w:p w14:paraId="3963E9A2" w14:textId="77777777" w:rsidR="003B4544" w:rsidRPr="002B78C9" w:rsidRDefault="003B4544" w:rsidP="003B4544">
      <w:pPr>
        <w:pStyle w:val="Default"/>
        <w:ind w:left="-360" w:right="432"/>
        <w:rPr>
          <w:color w:val="auto"/>
        </w:rPr>
      </w:pPr>
      <w:r w:rsidRPr="002B78C9">
        <w:rPr>
          <w:b/>
          <w:bCs/>
          <w:color w:val="auto"/>
        </w:rPr>
        <w:t xml:space="preserve">4. Tests of Procedures or Methods to be Undertaken </w:t>
      </w:r>
    </w:p>
    <w:p w14:paraId="4906C098" w14:textId="716B7A7B" w:rsidR="000C3D60" w:rsidRPr="002B78C9" w:rsidRDefault="000C3D60" w:rsidP="000C3D60">
      <w:pPr>
        <w:pStyle w:val="Default"/>
        <w:ind w:right="432"/>
      </w:pPr>
      <w:r>
        <w:t>Two representative mines will be recruited to participate in the study and employees will volunteer to participate</w:t>
      </w:r>
      <w:r w:rsidRPr="002B78C9">
        <w:t>.</w:t>
      </w:r>
      <w:r w:rsidR="004C0AF4">
        <w:t xml:space="preserve"> The interviews and focus groups will be conducted in a standard manner, stressing quality and representativeness of outcomes, so that the content validity of results will be ensured.</w:t>
      </w:r>
      <w:r w:rsidR="006F4581">
        <w:t xml:space="preserve"> A review of the literature and meetings/phone calls with representatives of the mines as well as consultation with our mining expert enabled us to gather the information to develop the data collection materials. </w:t>
      </w:r>
    </w:p>
    <w:p w14:paraId="231771C5" w14:textId="77777777" w:rsidR="00662BC6" w:rsidRPr="002B78C9" w:rsidRDefault="00662BC6" w:rsidP="00662BC6">
      <w:pPr>
        <w:pStyle w:val="Default"/>
        <w:ind w:right="432"/>
      </w:pPr>
    </w:p>
    <w:p w14:paraId="55745148" w14:textId="77777777" w:rsidR="003B4544" w:rsidRPr="002B78C9" w:rsidRDefault="003B4544" w:rsidP="003B4544">
      <w:pPr>
        <w:pStyle w:val="Default"/>
        <w:ind w:left="-360" w:right="432"/>
        <w:rPr>
          <w:color w:val="auto"/>
        </w:rPr>
      </w:pPr>
      <w:r w:rsidRPr="002B78C9">
        <w:rPr>
          <w:b/>
          <w:bCs/>
          <w:color w:val="auto"/>
        </w:rPr>
        <w:t xml:space="preserve">5. Individuals Consulted on Statistical Aspects and Individuals Collecting and/or Analyzing Data </w:t>
      </w:r>
    </w:p>
    <w:p w14:paraId="6A5F1244" w14:textId="77777777" w:rsidR="005557AF" w:rsidRPr="00540067" w:rsidRDefault="000C3D60" w:rsidP="005557AF">
      <w:pPr>
        <w:pStyle w:val="BodyText"/>
        <w:tabs>
          <w:tab w:val="left" w:pos="-540"/>
        </w:tabs>
        <w:ind w:left="180"/>
        <w:rPr>
          <w:rFonts w:cs="Times New Roman"/>
          <w:sz w:val="24"/>
          <w:szCs w:val="24"/>
        </w:rPr>
      </w:pPr>
      <w:r w:rsidRPr="002B78C9">
        <w:t xml:space="preserve">Statistical methods will not be used to collect </w:t>
      </w:r>
      <w:r>
        <w:t>data for the research study</w:t>
      </w:r>
      <w:r w:rsidRPr="002B78C9">
        <w:t xml:space="preserve">. </w:t>
      </w:r>
      <w:r>
        <w:t>Two representative mines will be recruited to participate in the study and employees will volunteer to participate</w:t>
      </w:r>
      <w:r w:rsidRPr="002B78C9">
        <w:t>.</w:t>
      </w:r>
      <w:r w:rsidR="004C0AF4">
        <w:t xml:space="preserve"> </w:t>
      </w:r>
      <w:r w:rsidR="005557AF">
        <w:rPr>
          <w:rFonts w:cs="Times New Roman"/>
          <w:sz w:val="24"/>
          <w:szCs w:val="24"/>
        </w:rPr>
        <w:t xml:space="preserve">Mines are required by the Code of Regulations to have certain types of equipment and procedures (e.g., refuge alternatives, escapeway maps, quarterly evacuation drills) but the actual application of those regulations may differ. By conducting this research with a large and small mine we will identify how potential differences in physical conditions (e.g., height of mine tunnels), number of miners, roles of escape team miners, type of mining process (i.e., long wall vs. room and pillar), technology and equipment (e.g., transportation vehicles, breathing apparatus), and communication systems, can affect self escape requirements. The two mines we anticipate participating in this study have different mine heights, have different number of personnel (&gt;250 vs &lt; 50), use different conveyance mechanisms (vehicles vs walking), use different types of mining processes, and use different equipment.  </w:t>
      </w:r>
      <w:r w:rsidR="005557AF" w:rsidRPr="00540067">
        <w:rPr>
          <w:rFonts w:cs="Times New Roman"/>
          <w:sz w:val="24"/>
          <w:szCs w:val="24"/>
        </w:rPr>
        <w:t xml:space="preserve"> </w:t>
      </w:r>
    </w:p>
    <w:p w14:paraId="5C4CB61C" w14:textId="77777777" w:rsidR="008D5E97" w:rsidRDefault="008D5E97" w:rsidP="000C3D60">
      <w:pPr>
        <w:pStyle w:val="Default"/>
        <w:ind w:right="432"/>
      </w:pPr>
    </w:p>
    <w:p w14:paraId="05F3303C" w14:textId="4346BE90" w:rsidR="000C3D60" w:rsidRPr="002B78C9" w:rsidRDefault="006A1349" w:rsidP="000C3D60">
      <w:pPr>
        <w:pStyle w:val="Default"/>
        <w:ind w:right="432"/>
      </w:pPr>
      <w:r>
        <w:t>The</w:t>
      </w:r>
      <w:r w:rsidR="004C0AF4">
        <w:t xml:space="preserve"> individuals conducting interviews or facilitating focus groups are trained in </w:t>
      </w:r>
      <w:r>
        <w:t xml:space="preserve">all aspects of job and task analysis. </w:t>
      </w:r>
      <w:r w:rsidR="006F4581">
        <w:t xml:space="preserve">They have extensive expertise in facilitating knowledge elicitation focus groups and conducting interviews. </w:t>
      </w:r>
      <w:r w:rsidR="0013792D">
        <w:t xml:space="preserve">These individuals also will collect, document, collate, and analyze the results, and are trained and experienced in qualitative analysis and summation. </w:t>
      </w:r>
    </w:p>
    <w:p w14:paraId="5D8E1C07" w14:textId="77777777" w:rsidR="004A5604" w:rsidRDefault="004A5604" w:rsidP="003B4544">
      <w:pPr>
        <w:ind w:left="-360" w:right="432"/>
        <w:jc w:val="left"/>
        <w:rPr>
          <w:rFonts w:ascii="Times New Roman" w:hAnsi="Times New Roman" w:cs="Times New Roman"/>
          <w:sz w:val="24"/>
          <w:szCs w:val="24"/>
        </w:rPr>
      </w:pPr>
    </w:p>
    <w:p w14:paraId="2FD61528" w14:textId="77777777" w:rsidR="00426628" w:rsidRDefault="00426628" w:rsidP="00A47AD6">
      <w:pPr>
        <w:ind w:left="360" w:right="432" w:hanging="720"/>
        <w:jc w:val="left"/>
        <w:rPr>
          <w:rFonts w:ascii="Times New Roman" w:hAnsi="Times New Roman" w:cs="Times New Roman"/>
          <w:b/>
          <w:sz w:val="24"/>
          <w:szCs w:val="24"/>
        </w:rPr>
      </w:pPr>
    </w:p>
    <w:p w14:paraId="42F6667D" w14:textId="77777777" w:rsidR="00A47AD6" w:rsidRPr="00A47AD6" w:rsidRDefault="00A47AD6" w:rsidP="00A47AD6">
      <w:pPr>
        <w:ind w:left="360" w:right="432" w:hanging="720"/>
        <w:jc w:val="left"/>
        <w:rPr>
          <w:rFonts w:ascii="Times New Roman" w:hAnsi="Times New Roman" w:cs="Times New Roman"/>
          <w:b/>
          <w:sz w:val="24"/>
          <w:szCs w:val="24"/>
        </w:rPr>
      </w:pPr>
      <w:r w:rsidRPr="00A47AD6">
        <w:rPr>
          <w:rFonts w:ascii="Times New Roman" w:hAnsi="Times New Roman" w:cs="Times New Roman"/>
          <w:b/>
          <w:sz w:val="24"/>
          <w:szCs w:val="24"/>
        </w:rPr>
        <w:t>References</w:t>
      </w:r>
    </w:p>
    <w:p w14:paraId="01C6A3C7" w14:textId="77777777" w:rsidR="00A47AD6" w:rsidRDefault="00A47AD6" w:rsidP="00A47AD6">
      <w:pPr>
        <w:ind w:left="360" w:right="432" w:hanging="720"/>
        <w:jc w:val="left"/>
        <w:rPr>
          <w:rFonts w:ascii="Times New Roman" w:hAnsi="Times New Roman" w:cs="Times New Roman"/>
          <w:sz w:val="24"/>
          <w:szCs w:val="24"/>
        </w:rPr>
      </w:pPr>
      <w:r w:rsidRPr="00A47AD6">
        <w:rPr>
          <w:rFonts w:ascii="Times New Roman" w:hAnsi="Times New Roman" w:cs="Times New Roman"/>
          <w:sz w:val="24"/>
          <w:szCs w:val="24"/>
        </w:rPr>
        <w:t>Lennon, R. T. (1956). Assumptions underlying the use of content validity. Educational and Psychological Measurement.</w:t>
      </w:r>
    </w:p>
    <w:p w14:paraId="3C85BF04" w14:textId="77777777" w:rsidR="005B146C" w:rsidRPr="005B146C" w:rsidRDefault="005B146C" w:rsidP="005B146C">
      <w:pPr>
        <w:ind w:left="360" w:right="432" w:hanging="720"/>
        <w:jc w:val="left"/>
        <w:rPr>
          <w:rFonts w:ascii="Times New Roman" w:hAnsi="Times New Roman" w:cs="Times New Roman"/>
          <w:sz w:val="24"/>
          <w:szCs w:val="24"/>
        </w:rPr>
      </w:pPr>
      <w:r w:rsidRPr="005B146C">
        <w:rPr>
          <w:rFonts w:ascii="Times New Roman" w:hAnsi="Times New Roman" w:cs="Times New Roman"/>
          <w:sz w:val="24"/>
          <w:szCs w:val="24"/>
        </w:rPr>
        <w:t xml:space="preserve">McWilliams, L.J., Lenart, P.J., Lancaster, J.L., &amp; Zeiner, J.R. (2012). </w:t>
      </w:r>
      <w:hyperlink r:id="rId8" w:history="1">
        <w:r w:rsidRPr="005B146C">
          <w:rPr>
            <w:rFonts w:ascii="Times New Roman" w:hAnsi="Times New Roman" w:cs="Times New Roman"/>
            <w:sz w:val="24"/>
            <w:szCs w:val="24"/>
          </w:rPr>
          <w:t>National survey of the mining population. Part I: employees.</w:t>
        </w:r>
      </w:hyperlink>
      <w:r w:rsidRPr="005B146C">
        <w:rPr>
          <w:rFonts w:ascii="Times New Roman" w:hAnsi="Times New Roman" w:cs="Times New Roman"/>
          <w:sz w:val="24"/>
          <w:szCs w:val="24"/>
        </w:rPr>
        <w:t xml:space="preserve"> U.S. Department of Health and Human Services, Public Health Service, Centers for Disease Control and Prevention, National Institute for Occupational Safety and Health, DHHS (NIOSH) Publication No. 2012-152, (IC 9527), 2012 Jun; :1-252.</w:t>
      </w:r>
    </w:p>
    <w:p w14:paraId="336EB446" w14:textId="2442DE86" w:rsidR="00A47AD6" w:rsidRDefault="00A47AD6" w:rsidP="00A47AD6">
      <w:pPr>
        <w:ind w:left="360" w:right="432" w:hanging="720"/>
        <w:jc w:val="left"/>
        <w:rPr>
          <w:rFonts w:ascii="Times New Roman" w:hAnsi="Times New Roman" w:cs="Times New Roman"/>
          <w:sz w:val="24"/>
          <w:szCs w:val="24"/>
        </w:rPr>
      </w:pPr>
      <w:r w:rsidRPr="00A47AD6">
        <w:rPr>
          <w:rFonts w:ascii="Times New Roman" w:hAnsi="Times New Roman" w:cs="Times New Roman"/>
          <w:sz w:val="24"/>
          <w:szCs w:val="24"/>
        </w:rPr>
        <w:t>Messick, S. (1995). Standards of validity and the validity of standards in performance as</w:t>
      </w:r>
      <w:r w:rsidR="00BA33CF">
        <w:rPr>
          <w:rFonts w:ascii="Times New Roman" w:hAnsi="Times New Roman" w:cs="Times New Roman"/>
          <w:sz w:val="24"/>
          <w:szCs w:val="24"/>
        </w:rPr>
        <w:t>s</w:t>
      </w:r>
      <w:r w:rsidRPr="00A47AD6">
        <w:rPr>
          <w:rFonts w:ascii="Times New Roman" w:hAnsi="Times New Roman" w:cs="Times New Roman"/>
          <w:sz w:val="24"/>
          <w:szCs w:val="24"/>
        </w:rPr>
        <w:t>essment. Educational measurement: Issues and practice, 14(4), 5-8.</w:t>
      </w:r>
    </w:p>
    <w:p w14:paraId="3906B1FA" w14:textId="77777777" w:rsidR="00E160E4" w:rsidRDefault="006F4581" w:rsidP="00E160E4">
      <w:pPr>
        <w:ind w:left="360" w:right="432" w:hanging="720"/>
        <w:jc w:val="left"/>
        <w:rPr>
          <w:rFonts w:ascii="Times New Roman" w:hAnsi="Times New Roman" w:cs="Times New Roman"/>
          <w:bCs/>
          <w:sz w:val="24"/>
          <w:szCs w:val="24"/>
        </w:rPr>
      </w:pPr>
      <w:r w:rsidRPr="005557AF">
        <w:rPr>
          <w:rFonts w:ascii="Times New Roman" w:hAnsi="Times New Roman" w:cs="Times New Roman"/>
          <w:bCs/>
          <w:sz w:val="24"/>
          <w:szCs w:val="24"/>
        </w:rPr>
        <w:lastRenderedPageBreak/>
        <w:t>Mining Publication: Emergency Response Planning for Small Mines: Who Needs It? In Peters RH, ed. Improving Safety at Small Underground Mines. United States Department of the Interior, Bureau of Mines SP 18-94, 1994; :71-101).</w:t>
      </w:r>
    </w:p>
    <w:p w14:paraId="50E6A7C6" w14:textId="77777777" w:rsidR="00B53B8C" w:rsidRPr="00B53B8C" w:rsidRDefault="00B53B8C" w:rsidP="00B53B8C">
      <w:pPr>
        <w:ind w:left="360" w:hanging="720"/>
        <w:jc w:val="left"/>
        <w:rPr>
          <w:rFonts w:ascii="Times New Roman" w:hAnsi="Times New Roman" w:cs="Times New Roman"/>
          <w:sz w:val="24"/>
          <w:szCs w:val="24"/>
        </w:rPr>
      </w:pPr>
      <w:r w:rsidRPr="00B53B8C">
        <w:rPr>
          <w:rFonts w:ascii="Times New Roman" w:hAnsi="Times New Roman" w:cs="Times New Roman"/>
          <w:sz w:val="24"/>
          <w:szCs w:val="24"/>
        </w:rPr>
        <w:t>National Research Council. (2013). Improving Self-Escape from</w:t>
      </w:r>
      <w:r>
        <w:rPr>
          <w:rFonts w:ascii="Times New Roman" w:hAnsi="Times New Roman" w:cs="Times New Roman"/>
          <w:sz w:val="24"/>
          <w:szCs w:val="24"/>
        </w:rPr>
        <w:t xml:space="preserve"> </w:t>
      </w:r>
      <w:r w:rsidRPr="00B53B8C">
        <w:rPr>
          <w:rFonts w:ascii="Times New Roman" w:hAnsi="Times New Roman" w:cs="Times New Roman"/>
          <w:sz w:val="24"/>
          <w:szCs w:val="24"/>
        </w:rPr>
        <w:t>Underground Coal Mines. Committee on Mine Safety: Essential Components of</w:t>
      </w:r>
      <w:r>
        <w:rPr>
          <w:rFonts w:ascii="Times New Roman" w:hAnsi="Times New Roman" w:cs="Times New Roman"/>
          <w:sz w:val="24"/>
          <w:szCs w:val="24"/>
        </w:rPr>
        <w:t xml:space="preserve"> </w:t>
      </w:r>
      <w:r w:rsidRPr="00B53B8C">
        <w:rPr>
          <w:rFonts w:ascii="Times New Roman" w:hAnsi="Times New Roman" w:cs="Times New Roman"/>
          <w:sz w:val="24"/>
          <w:szCs w:val="24"/>
        </w:rPr>
        <w:t>Self-Escape. Board on Human-Systems Integration, Division of Behavioral and</w:t>
      </w:r>
      <w:r>
        <w:rPr>
          <w:rFonts w:ascii="Times New Roman" w:hAnsi="Times New Roman" w:cs="Times New Roman"/>
          <w:sz w:val="24"/>
          <w:szCs w:val="24"/>
        </w:rPr>
        <w:t xml:space="preserve"> </w:t>
      </w:r>
      <w:r w:rsidRPr="00B53B8C">
        <w:rPr>
          <w:rFonts w:ascii="Times New Roman" w:hAnsi="Times New Roman" w:cs="Times New Roman"/>
          <w:sz w:val="24"/>
          <w:szCs w:val="24"/>
        </w:rPr>
        <w:t>Social Sciences and Education. Washington, DC: The National Academies Press.</w:t>
      </w:r>
    </w:p>
    <w:p w14:paraId="3BBF3C9C" w14:textId="77777777" w:rsidR="00E160E4" w:rsidRPr="00E160E4" w:rsidRDefault="00E160E4" w:rsidP="00E160E4">
      <w:pPr>
        <w:ind w:left="360" w:right="432" w:hanging="720"/>
        <w:jc w:val="left"/>
        <w:rPr>
          <w:rFonts w:ascii="Times New Roman" w:hAnsi="Times New Roman" w:cs="Times New Roman"/>
          <w:sz w:val="24"/>
          <w:szCs w:val="24"/>
        </w:rPr>
      </w:pPr>
      <w:r>
        <w:rPr>
          <w:color w:val="000000" w:themeColor="text1"/>
          <w:shd w:val="clear" w:color="auto" w:fill="F6F6F6"/>
        </w:rPr>
        <w:t>U</w:t>
      </w:r>
      <w:r w:rsidRPr="00B53B8C">
        <w:rPr>
          <w:rFonts w:ascii="Times New Roman" w:hAnsi="Times New Roman" w:cs="Times New Roman"/>
          <w:sz w:val="24"/>
          <w:szCs w:val="24"/>
        </w:rPr>
        <w:t>.S. Energy Information Administration (2013). Where our coal comes from. Where our coal comes from. (2013). Retrieved August 17, 2015 from http://www.eia.gov/energyexplained/index.cfm?page=coal_where</w:t>
      </w:r>
    </w:p>
    <w:p w14:paraId="3284F2CE" w14:textId="77777777" w:rsidR="00E160E4" w:rsidRDefault="00E160E4" w:rsidP="00A47AD6">
      <w:pPr>
        <w:ind w:left="360" w:right="432" w:hanging="720"/>
        <w:jc w:val="left"/>
        <w:rPr>
          <w:rFonts w:ascii="Times New Roman" w:hAnsi="Times New Roman" w:cs="Times New Roman"/>
          <w:bCs/>
          <w:sz w:val="24"/>
          <w:szCs w:val="24"/>
        </w:rPr>
      </w:pPr>
    </w:p>
    <w:p w14:paraId="3163A347" w14:textId="77777777" w:rsidR="00D41ECA" w:rsidRDefault="00D41ECA" w:rsidP="00A47AD6">
      <w:pPr>
        <w:ind w:left="360" w:right="432" w:hanging="720"/>
        <w:jc w:val="left"/>
        <w:rPr>
          <w:rFonts w:ascii="Times New Roman" w:hAnsi="Times New Roman" w:cs="Times New Roman"/>
          <w:bCs/>
          <w:sz w:val="24"/>
          <w:szCs w:val="24"/>
        </w:rPr>
      </w:pPr>
    </w:p>
    <w:p w14:paraId="567B977C" w14:textId="77777777" w:rsidR="00D41ECA" w:rsidRPr="002B78C9" w:rsidRDefault="00D41ECA" w:rsidP="00A47AD6">
      <w:pPr>
        <w:ind w:left="360" w:right="432" w:hanging="720"/>
        <w:jc w:val="left"/>
        <w:rPr>
          <w:rFonts w:ascii="Times New Roman" w:hAnsi="Times New Roman" w:cs="Times New Roman"/>
          <w:sz w:val="24"/>
          <w:szCs w:val="24"/>
        </w:rPr>
      </w:pPr>
    </w:p>
    <w:sectPr w:rsidR="00D41ECA" w:rsidRPr="002B78C9" w:rsidSect="00785DAF">
      <w:pgSz w:w="12240" w:h="16340"/>
      <w:pgMar w:top="1162" w:right="517" w:bottom="558" w:left="121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DE1AA" w14:textId="77777777" w:rsidR="007D19D7" w:rsidRDefault="007D19D7" w:rsidP="00C2746D">
      <w:r>
        <w:separator/>
      </w:r>
    </w:p>
  </w:endnote>
  <w:endnote w:type="continuationSeparator" w:id="0">
    <w:p w14:paraId="0BDDC81B" w14:textId="77777777" w:rsidR="007D19D7" w:rsidRDefault="007D19D7" w:rsidP="00C2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A5953" w14:textId="77777777" w:rsidR="007D19D7" w:rsidRDefault="007D19D7" w:rsidP="00C2746D">
      <w:r>
        <w:separator/>
      </w:r>
    </w:p>
  </w:footnote>
  <w:footnote w:type="continuationSeparator" w:id="0">
    <w:p w14:paraId="7AEB60D4" w14:textId="77777777" w:rsidR="007D19D7" w:rsidRDefault="007D19D7" w:rsidP="00C27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2D1E"/>
    <w:multiLevelType w:val="hybridMultilevel"/>
    <w:tmpl w:val="30104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544FC6"/>
    <w:multiLevelType w:val="hybridMultilevel"/>
    <w:tmpl w:val="BBFE97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44"/>
    <w:rsid w:val="000B60A1"/>
    <w:rsid w:val="000C3D60"/>
    <w:rsid w:val="000C57AE"/>
    <w:rsid w:val="000C63BE"/>
    <w:rsid w:val="000E43FF"/>
    <w:rsid w:val="00130CDF"/>
    <w:rsid w:val="0013792D"/>
    <w:rsid w:val="00143691"/>
    <w:rsid w:val="00164391"/>
    <w:rsid w:val="00190383"/>
    <w:rsid w:val="001B161F"/>
    <w:rsid w:val="00203AB9"/>
    <w:rsid w:val="0022147F"/>
    <w:rsid w:val="0024669B"/>
    <w:rsid w:val="002705DD"/>
    <w:rsid w:val="00271701"/>
    <w:rsid w:val="00295194"/>
    <w:rsid w:val="002B78C9"/>
    <w:rsid w:val="00314417"/>
    <w:rsid w:val="00344744"/>
    <w:rsid w:val="003556C2"/>
    <w:rsid w:val="00392C8A"/>
    <w:rsid w:val="003A2E47"/>
    <w:rsid w:val="003B4544"/>
    <w:rsid w:val="003C3269"/>
    <w:rsid w:val="003D5A2D"/>
    <w:rsid w:val="003E4925"/>
    <w:rsid w:val="00413F0A"/>
    <w:rsid w:val="00420BED"/>
    <w:rsid w:val="00426628"/>
    <w:rsid w:val="004872DE"/>
    <w:rsid w:val="004A5604"/>
    <w:rsid w:val="004C0AF4"/>
    <w:rsid w:val="004F1FBF"/>
    <w:rsid w:val="005044FC"/>
    <w:rsid w:val="005557AF"/>
    <w:rsid w:val="005B146C"/>
    <w:rsid w:val="005F2663"/>
    <w:rsid w:val="00662BC6"/>
    <w:rsid w:val="00695589"/>
    <w:rsid w:val="006A1349"/>
    <w:rsid w:val="006F4581"/>
    <w:rsid w:val="00700E72"/>
    <w:rsid w:val="00743131"/>
    <w:rsid w:val="007475C9"/>
    <w:rsid w:val="00752A2D"/>
    <w:rsid w:val="00780996"/>
    <w:rsid w:val="00785DAF"/>
    <w:rsid w:val="0079572D"/>
    <w:rsid w:val="00796E4F"/>
    <w:rsid w:val="007C58F6"/>
    <w:rsid w:val="007D19D7"/>
    <w:rsid w:val="007D6BFE"/>
    <w:rsid w:val="0082099F"/>
    <w:rsid w:val="008D5E97"/>
    <w:rsid w:val="009325A2"/>
    <w:rsid w:val="00961A4B"/>
    <w:rsid w:val="009A4978"/>
    <w:rsid w:val="00A054F9"/>
    <w:rsid w:val="00A338FE"/>
    <w:rsid w:val="00A47AD6"/>
    <w:rsid w:val="00A65F3F"/>
    <w:rsid w:val="00A93B7D"/>
    <w:rsid w:val="00AA04B8"/>
    <w:rsid w:val="00AC2541"/>
    <w:rsid w:val="00AD64BC"/>
    <w:rsid w:val="00B215EB"/>
    <w:rsid w:val="00B32D0B"/>
    <w:rsid w:val="00B467C8"/>
    <w:rsid w:val="00B53B8C"/>
    <w:rsid w:val="00B6457A"/>
    <w:rsid w:val="00B8505C"/>
    <w:rsid w:val="00BA33CF"/>
    <w:rsid w:val="00BE7804"/>
    <w:rsid w:val="00C04E98"/>
    <w:rsid w:val="00C26049"/>
    <w:rsid w:val="00C2746D"/>
    <w:rsid w:val="00C33127"/>
    <w:rsid w:val="00C43FFD"/>
    <w:rsid w:val="00C46574"/>
    <w:rsid w:val="00CB515A"/>
    <w:rsid w:val="00CC5C68"/>
    <w:rsid w:val="00CE6132"/>
    <w:rsid w:val="00D41ECA"/>
    <w:rsid w:val="00D463C6"/>
    <w:rsid w:val="00D46707"/>
    <w:rsid w:val="00D62F0E"/>
    <w:rsid w:val="00DB3DA9"/>
    <w:rsid w:val="00DC6D48"/>
    <w:rsid w:val="00DE2AE7"/>
    <w:rsid w:val="00E035A0"/>
    <w:rsid w:val="00E037B9"/>
    <w:rsid w:val="00E160E4"/>
    <w:rsid w:val="00E17DFD"/>
    <w:rsid w:val="00EB58D0"/>
    <w:rsid w:val="00EC6519"/>
    <w:rsid w:val="00F21F30"/>
    <w:rsid w:val="00F32949"/>
    <w:rsid w:val="00F422E8"/>
    <w:rsid w:val="00F7074E"/>
    <w:rsid w:val="00F75C45"/>
    <w:rsid w:val="00FB0ABE"/>
    <w:rsid w:val="00FB29A6"/>
    <w:rsid w:val="00FB5D88"/>
    <w:rsid w:val="00FC4BDE"/>
    <w:rsid w:val="00FD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F6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544"/>
    <w:pPr>
      <w:autoSpaceDE w:val="0"/>
      <w:autoSpaceDN w:val="0"/>
      <w:adjustRightInd w:val="0"/>
      <w:jc w:val="left"/>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61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A4B"/>
    <w:rPr>
      <w:rFonts w:ascii="Segoe UI" w:hAnsi="Segoe UI" w:cs="Segoe UI"/>
      <w:sz w:val="18"/>
      <w:szCs w:val="18"/>
    </w:rPr>
  </w:style>
  <w:style w:type="character" w:styleId="CommentReference">
    <w:name w:val="annotation reference"/>
    <w:basedOn w:val="DefaultParagraphFont"/>
    <w:uiPriority w:val="99"/>
    <w:semiHidden/>
    <w:unhideWhenUsed/>
    <w:rsid w:val="00B6457A"/>
    <w:rPr>
      <w:sz w:val="16"/>
      <w:szCs w:val="16"/>
    </w:rPr>
  </w:style>
  <w:style w:type="paragraph" w:styleId="CommentText">
    <w:name w:val="annotation text"/>
    <w:basedOn w:val="Normal"/>
    <w:link w:val="CommentTextChar"/>
    <w:uiPriority w:val="99"/>
    <w:semiHidden/>
    <w:unhideWhenUsed/>
    <w:rsid w:val="00B6457A"/>
    <w:rPr>
      <w:sz w:val="20"/>
      <w:szCs w:val="20"/>
    </w:rPr>
  </w:style>
  <w:style w:type="character" w:customStyle="1" w:styleId="CommentTextChar">
    <w:name w:val="Comment Text Char"/>
    <w:basedOn w:val="DefaultParagraphFont"/>
    <w:link w:val="CommentText"/>
    <w:uiPriority w:val="99"/>
    <w:semiHidden/>
    <w:rsid w:val="00B6457A"/>
    <w:rPr>
      <w:sz w:val="20"/>
      <w:szCs w:val="20"/>
    </w:rPr>
  </w:style>
  <w:style w:type="paragraph" w:styleId="CommentSubject">
    <w:name w:val="annotation subject"/>
    <w:basedOn w:val="CommentText"/>
    <w:next w:val="CommentText"/>
    <w:link w:val="CommentSubjectChar"/>
    <w:uiPriority w:val="99"/>
    <w:semiHidden/>
    <w:unhideWhenUsed/>
    <w:rsid w:val="00B6457A"/>
    <w:rPr>
      <w:b/>
      <w:bCs/>
    </w:rPr>
  </w:style>
  <w:style w:type="character" w:customStyle="1" w:styleId="CommentSubjectChar">
    <w:name w:val="Comment Subject Char"/>
    <w:basedOn w:val="CommentTextChar"/>
    <w:link w:val="CommentSubject"/>
    <w:uiPriority w:val="99"/>
    <w:semiHidden/>
    <w:rsid w:val="00B6457A"/>
    <w:rPr>
      <w:b/>
      <w:bCs/>
      <w:sz w:val="20"/>
      <w:szCs w:val="20"/>
    </w:rPr>
  </w:style>
  <w:style w:type="paragraph" w:styleId="Header">
    <w:name w:val="header"/>
    <w:basedOn w:val="Normal"/>
    <w:link w:val="HeaderChar"/>
    <w:uiPriority w:val="99"/>
    <w:unhideWhenUsed/>
    <w:rsid w:val="00C2746D"/>
    <w:pPr>
      <w:tabs>
        <w:tab w:val="center" w:pos="4680"/>
        <w:tab w:val="right" w:pos="9360"/>
      </w:tabs>
    </w:pPr>
  </w:style>
  <w:style w:type="character" w:customStyle="1" w:styleId="HeaderChar">
    <w:name w:val="Header Char"/>
    <w:basedOn w:val="DefaultParagraphFont"/>
    <w:link w:val="Header"/>
    <w:uiPriority w:val="99"/>
    <w:rsid w:val="00C2746D"/>
  </w:style>
  <w:style w:type="paragraph" w:styleId="Footer">
    <w:name w:val="footer"/>
    <w:basedOn w:val="Normal"/>
    <w:link w:val="FooterChar"/>
    <w:uiPriority w:val="99"/>
    <w:unhideWhenUsed/>
    <w:rsid w:val="00C2746D"/>
    <w:pPr>
      <w:tabs>
        <w:tab w:val="center" w:pos="4680"/>
        <w:tab w:val="right" w:pos="9360"/>
      </w:tabs>
    </w:pPr>
  </w:style>
  <w:style w:type="character" w:customStyle="1" w:styleId="FooterChar">
    <w:name w:val="Footer Char"/>
    <w:basedOn w:val="DefaultParagraphFont"/>
    <w:link w:val="Footer"/>
    <w:uiPriority w:val="99"/>
    <w:rsid w:val="00C2746D"/>
  </w:style>
  <w:style w:type="paragraph" w:styleId="ListParagraph">
    <w:name w:val="List Paragraph"/>
    <w:basedOn w:val="Normal"/>
    <w:uiPriority w:val="34"/>
    <w:qFormat/>
    <w:rsid w:val="000B60A1"/>
    <w:pPr>
      <w:ind w:left="720"/>
      <w:contextualSpacing/>
    </w:pPr>
  </w:style>
  <w:style w:type="paragraph" w:styleId="BodyText">
    <w:name w:val="Body Text"/>
    <w:basedOn w:val="Normal"/>
    <w:link w:val="BodyTextChar"/>
    <w:uiPriority w:val="1"/>
    <w:qFormat/>
    <w:rsid w:val="005557AF"/>
    <w:pPr>
      <w:widowControl w:val="0"/>
      <w:spacing w:after="120"/>
      <w:ind w:left="158"/>
      <w:jc w:val="left"/>
    </w:pPr>
    <w:rPr>
      <w:rFonts w:ascii="Times New Roman" w:eastAsia="Times New Roman" w:hAnsi="Times New Roman"/>
    </w:rPr>
  </w:style>
  <w:style w:type="character" w:customStyle="1" w:styleId="BodyTextChar">
    <w:name w:val="Body Text Char"/>
    <w:basedOn w:val="DefaultParagraphFont"/>
    <w:link w:val="BodyText"/>
    <w:uiPriority w:val="1"/>
    <w:rsid w:val="005557AF"/>
    <w:rPr>
      <w:rFonts w:ascii="Times New Roman" w:eastAsia="Times New Roman" w:hAnsi="Times New Roman"/>
    </w:rPr>
  </w:style>
  <w:style w:type="character" w:styleId="Hyperlink">
    <w:name w:val="Hyperlink"/>
    <w:basedOn w:val="DefaultParagraphFont"/>
    <w:uiPriority w:val="99"/>
    <w:semiHidden/>
    <w:unhideWhenUsed/>
    <w:rsid w:val="005B14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3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a.cdc.gov/nioshtic-2/BuildQyr.asp?s1=20040935&amp;PageNo=1&amp;RecNo=1&amp;View=f&am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DE7F1-FA86-47A2-9CDB-1DF359A4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2015-08-17T18:25:00Z</dcterms:created>
  <dcterms:modified xsi:type="dcterms:W3CDTF">2015-08-17T22:04:00Z</dcterms:modified>
</cp:coreProperties>
</file>