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506449" w:rsidRDefault="00795AE8" w:rsidP="00A7661C">
      <w:pPr>
        <w:tabs>
          <w:tab w:val="center" w:pos="4680"/>
        </w:tabs>
        <w:jc w:val="center"/>
        <w:rPr>
          <w:b/>
          <w:bCs/>
        </w:rPr>
      </w:pPr>
      <w:r w:rsidRPr="00506449">
        <w:rPr>
          <w:b/>
          <w:bCs/>
        </w:rPr>
        <w:fldChar w:fldCharType="begin"/>
      </w:r>
      <w:r w:rsidR="00CA4CD6" w:rsidRPr="00506449">
        <w:rPr>
          <w:b/>
          <w:bCs/>
        </w:rPr>
        <w:instrText>tc \l2 "SF</w:instrText>
      </w:r>
      <w:r w:rsidRPr="00506449">
        <w:rPr>
          <w:b/>
          <w:bCs/>
        </w:rPr>
        <w:fldChar w:fldCharType="end"/>
      </w:r>
      <w:r w:rsidR="00CA4CD6" w:rsidRPr="00506449">
        <w:rPr>
          <w:b/>
          <w:bCs/>
        </w:rPr>
        <w:t>SUPPORTING STATEMENT</w:t>
      </w:r>
    </w:p>
    <w:p w:rsidR="00CA4CD6" w:rsidRPr="00506449" w:rsidRDefault="00CA4CD6" w:rsidP="00504745">
      <w:pPr>
        <w:tabs>
          <w:tab w:val="center" w:pos="4680"/>
        </w:tabs>
        <w:outlineLvl w:val="0"/>
      </w:pPr>
      <w:r w:rsidRPr="00506449">
        <w:rPr>
          <w:b/>
          <w:bCs/>
        </w:rPr>
        <w:tab/>
        <w:t>ENVIRONMENTAL PROTECTION AGENCY</w:t>
      </w:r>
    </w:p>
    <w:p w:rsidR="00CA4CD6" w:rsidRPr="00506449" w:rsidRDefault="00CA4CD6">
      <w:pPr>
        <w:tabs>
          <w:tab w:val="center" w:pos="4680"/>
        </w:tabs>
      </w:pPr>
      <w:r w:rsidRPr="00506449">
        <w:tab/>
      </w:r>
    </w:p>
    <w:p w:rsidR="00CA4CD6" w:rsidRPr="00506449" w:rsidRDefault="00D03F15">
      <w:r w:rsidRPr="00506449">
        <w:rPr>
          <w:b/>
        </w:rPr>
        <w:t>NSPS</w:t>
      </w:r>
      <w:r w:rsidR="002B29A5" w:rsidRPr="00506449">
        <w:rPr>
          <w:b/>
        </w:rPr>
        <w:t xml:space="preserve"> for </w:t>
      </w:r>
      <w:r w:rsidR="00335D49" w:rsidRPr="00506449">
        <w:rPr>
          <w:b/>
        </w:rPr>
        <w:t>Municipal Solid Waste Landfills</w:t>
      </w:r>
      <w:r w:rsidR="002B29A5" w:rsidRPr="00506449">
        <w:rPr>
          <w:b/>
        </w:rPr>
        <w:t xml:space="preserve"> (40 CFR Part 6</w:t>
      </w:r>
      <w:r w:rsidR="00335D49" w:rsidRPr="00506449">
        <w:rPr>
          <w:b/>
        </w:rPr>
        <w:t>0</w:t>
      </w:r>
      <w:r w:rsidR="002B29A5" w:rsidRPr="00506449">
        <w:rPr>
          <w:b/>
        </w:rPr>
        <w:t xml:space="preserve">, Subpart </w:t>
      </w:r>
      <w:r w:rsidR="00335D49" w:rsidRPr="00506449">
        <w:rPr>
          <w:b/>
        </w:rPr>
        <w:t>WWW</w:t>
      </w:r>
      <w:r w:rsidR="002B29A5" w:rsidRPr="00506449">
        <w:rPr>
          <w:b/>
        </w:rPr>
        <w:t>) (Renewal)</w:t>
      </w:r>
      <w:r w:rsidR="00CA4CD6" w:rsidRPr="00506449">
        <w:t xml:space="preserve"> </w:t>
      </w:r>
    </w:p>
    <w:p w:rsidR="00CA4CD6" w:rsidRPr="00506449" w:rsidRDefault="00CA4CD6"/>
    <w:p w:rsidR="00CA4CD6" w:rsidRPr="00506449" w:rsidRDefault="00CA4CD6" w:rsidP="00504745">
      <w:pPr>
        <w:outlineLvl w:val="0"/>
        <w:rPr>
          <w:b/>
          <w:bCs/>
        </w:rPr>
      </w:pPr>
      <w:r w:rsidRPr="00506449">
        <w:rPr>
          <w:b/>
          <w:bCs/>
        </w:rPr>
        <w:t>1.  Identification of the Information Collection</w:t>
      </w:r>
    </w:p>
    <w:p w:rsidR="00CA4CD6" w:rsidRPr="00506449" w:rsidRDefault="00CA4CD6">
      <w:pPr>
        <w:rPr>
          <w:b/>
          <w:bCs/>
        </w:rPr>
      </w:pPr>
    </w:p>
    <w:p w:rsidR="00CA4CD6" w:rsidRPr="00506449" w:rsidRDefault="00CA4CD6">
      <w:pPr>
        <w:ind w:firstLine="720"/>
        <w:rPr>
          <w:b/>
          <w:bCs/>
        </w:rPr>
      </w:pPr>
      <w:r w:rsidRPr="00506449">
        <w:rPr>
          <w:b/>
          <w:bCs/>
        </w:rPr>
        <w:t>1(a)  Title of the Information Collection</w:t>
      </w:r>
    </w:p>
    <w:p w:rsidR="00E61B81" w:rsidRPr="00506449" w:rsidRDefault="00E61B81">
      <w:pPr>
        <w:ind w:firstLine="720"/>
        <w:rPr>
          <w:b/>
          <w:bCs/>
        </w:rPr>
      </w:pPr>
    </w:p>
    <w:p w:rsidR="00CA4CD6" w:rsidRPr="00506449" w:rsidRDefault="00D03F15" w:rsidP="002B29A5">
      <w:r w:rsidRPr="00506449">
        <w:t>NSPS</w:t>
      </w:r>
      <w:r w:rsidR="00FB739F" w:rsidRPr="00506449">
        <w:t xml:space="preserve"> for Municipal Solid Waste Landfills (40 CFR Part 60, Subpart WWW) (Renewal)</w:t>
      </w:r>
      <w:r w:rsidR="002B29A5" w:rsidRPr="00506449">
        <w:rPr>
          <w:bCs/>
        </w:rPr>
        <w:t xml:space="preserve">, EPA ICR Number </w:t>
      </w:r>
      <w:r w:rsidR="00335D49" w:rsidRPr="00506449">
        <w:rPr>
          <w:bCs/>
        </w:rPr>
        <w:t>1557.09</w:t>
      </w:r>
      <w:r w:rsidR="002B29A5" w:rsidRPr="00506449">
        <w:rPr>
          <w:bCs/>
        </w:rPr>
        <w:t>, OMB Control Number 2060-</w:t>
      </w:r>
      <w:r w:rsidR="00335D49" w:rsidRPr="00506449">
        <w:rPr>
          <w:bCs/>
        </w:rPr>
        <w:t>0220</w:t>
      </w:r>
      <w:r w:rsidR="002B29A5" w:rsidRPr="00506449">
        <w:rPr>
          <w:bCs/>
        </w:rPr>
        <w:t xml:space="preserve">. </w:t>
      </w:r>
    </w:p>
    <w:p w:rsidR="00CA4CD6" w:rsidRPr="00506449" w:rsidRDefault="00CA4CD6">
      <w:pPr>
        <w:rPr>
          <w:b/>
          <w:bCs/>
        </w:rPr>
      </w:pPr>
    </w:p>
    <w:p w:rsidR="00CA4CD6" w:rsidRPr="00506449" w:rsidRDefault="00CA4CD6">
      <w:pPr>
        <w:ind w:firstLine="720"/>
      </w:pPr>
      <w:r w:rsidRPr="00506449">
        <w:rPr>
          <w:b/>
          <w:bCs/>
        </w:rPr>
        <w:t>1(b)  Short Characterization/Abstract</w:t>
      </w:r>
    </w:p>
    <w:p w:rsidR="00CA4CD6" w:rsidRPr="00506449" w:rsidRDefault="00CA4CD6"/>
    <w:p w:rsidR="00CA4CD6" w:rsidRPr="00506449" w:rsidRDefault="00CA4CD6">
      <w:pPr>
        <w:ind w:firstLine="720"/>
      </w:pPr>
      <w:r w:rsidRPr="00506449">
        <w:t>The</w:t>
      </w:r>
      <w:r w:rsidR="00335D49" w:rsidRPr="00506449">
        <w:t xml:space="preserve"> </w:t>
      </w:r>
      <w:r w:rsidR="00D03F15" w:rsidRPr="00506449">
        <w:t xml:space="preserve">New </w:t>
      </w:r>
      <w:r w:rsidR="00D03F15" w:rsidRPr="00E256BA">
        <w:t>Source Performance Standards (NSPS)</w:t>
      </w:r>
      <w:r w:rsidRPr="00E256BA">
        <w:t xml:space="preserve"> for </w:t>
      </w:r>
      <w:r w:rsidR="00707DEF" w:rsidRPr="00E256BA">
        <w:t xml:space="preserve">Municipal Solid Waste (MSW) Landfills </w:t>
      </w:r>
      <w:r w:rsidRPr="00E256BA">
        <w:t xml:space="preserve"> were proposed on </w:t>
      </w:r>
      <w:r w:rsidR="00335D49" w:rsidRPr="00E256BA">
        <w:t xml:space="preserve">May 30, 1991, promulgated on May 12, 1996, and amended on June 16, 1998 (63 </w:t>
      </w:r>
      <w:r w:rsidR="00FB739F" w:rsidRPr="00E256BA">
        <w:t>FR</w:t>
      </w:r>
      <w:r w:rsidR="00335D49" w:rsidRPr="00E256BA">
        <w:t xml:space="preserve"> 32753), February 24, 1999 (64 </w:t>
      </w:r>
      <w:r w:rsidR="00FB739F" w:rsidRPr="00E256BA">
        <w:t>FR</w:t>
      </w:r>
      <w:r w:rsidR="00335D49" w:rsidRPr="00E256BA">
        <w:t xml:space="preserve"> 9262), and April 10, 2000 (65 </w:t>
      </w:r>
      <w:r w:rsidR="00FB739F" w:rsidRPr="00E256BA">
        <w:t>FR</w:t>
      </w:r>
      <w:r w:rsidR="00335D49" w:rsidRPr="00E256BA">
        <w:t xml:space="preserve"> 18909)</w:t>
      </w:r>
      <w:r w:rsidRPr="00E256BA">
        <w:t xml:space="preserve">.  These regulations apply </w:t>
      </w:r>
      <w:r w:rsidR="00724BC7" w:rsidRPr="00E256BA">
        <w:t xml:space="preserve">to </w:t>
      </w:r>
      <w:r w:rsidR="00707DEF" w:rsidRPr="00E256BA">
        <w:t>MSW</w:t>
      </w:r>
      <w:r w:rsidR="00D03F15" w:rsidRPr="00E256BA">
        <w:t xml:space="preserve"> landfills for which construction, modification, or reconstruction commences on or after May 30, 1991. </w:t>
      </w:r>
      <w:r w:rsidR="00707DEF" w:rsidRPr="00E256BA">
        <w:t xml:space="preserve"> </w:t>
      </w:r>
      <w:r w:rsidR="00D03F15" w:rsidRPr="00E256BA">
        <w:t>A MSW landfill is an entire disposal facility in a contiguous geographical space where household waste is placed in or on.</w:t>
      </w:r>
      <w:r w:rsidR="0064233C" w:rsidRPr="00E256BA">
        <w:t xml:space="preserve"> </w:t>
      </w:r>
      <w:r w:rsidR="00D03F15" w:rsidRPr="00E256BA">
        <w:t xml:space="preserve"> An MSW landfill may also receive other types of RCRA</w:t>
      </w:r>
      <w:r w:rsidR="00D03F15" w:rsidRPr="00506449">
        <w:t xml:space="preserve"> Subtitle D wastes (§257.2 of this title) such as commercial solid waste, nonhazardous sludge, conditionally exempt small quantity generator waste, and industrial solid waste. </w:t>
      </w:r>
      <w:r w:rsidR="0064233C">
        <w:t xml:space="preserve"> </w:t>
      </w:r>
      <w:r w:rsidR="00D03F15" w:rsidRPr="00506449">
        <w:t xml:space="preserve">Portions of an MSW landfill may be separated by access roads. </w:t>
      </w:r>
      <w:r w:rsidR="0064233C">
        <w:t xml:space="preserve"> </w:t>
      </w:r>
      <w:r w:rsidR="00D03F15" w:rsidRPr="00506449">
        <w:t>An MSW landfill may be publicly or privately owned</w:t>
      </w:r>
      <w:r w:rsidR="0064233C">
        <w:t>, and</w:t>
      </w:r>
      <w:r w:rsidR="00D03F15" w:rsidRPr="00506449">
        <w:t xml:space="preserve"> may be a new landfill, an existing landfill, or a lateral expansion.</w:t>
      </w:r>
      <w:r w:rsidR="00D03F15" w:rsidRPr="00506449" w:rsidDel="00D03F15">
        <w:t xml:space="preserve"> </w:t>
      </w:r>
      <w:r w:rsidRPr="00506449">
        <w:t xml:space="preserve"> This information is being collected to assure compliance with 40 CFR </w:t>
      </w:r>
      <w:r w:rsidR="006810C3" w:rsidRPr="00506449">
        <w:t xml:space="preserve">Part </w:t>
      </w:r>
      <w:r w:rsidRPr="00506449">
        <w:t xml:space="preserve">60, </w:t>
      </w:r>
      <w:r w:rsidR="006810C3" w:rsidRPr="00506449">
        <w:t xml:space="preserve">Subpart </w:t>
      </w:r>
      <w:r w:rsidR="00D03F15" w:rsidRPr="00506449">
        <w:t>WWW</w:t>
      </w:r>
      <w:r w:rsidRPr="00506449">
        <w:t>.</w:t>
      </w:r>
    </w:p>
    <w:p w:rsidR="00CA4CD6" w:rsidRPr="00506449" w:rsidRDefault="00CA4CD6"/>
    <w:p w:rsidR="00CA4CD6" w:rsidRPr="00506449" w:rsidRDefault="00CA4CD6">
      <w:pPr>
        <w:ind w:firstLine="720"/>
      </w:pPr>
      <w:r w:rsidRPr="00506449">
        <w:t xml:space="preserve">In general, all </w:t>
      </w:r>
      <w:r w:rsidR="00050F3A" w:rsidRPr="00506449">
        <w:t xml:space="preserve">NSPS </w:t>
      </w:r>
      <w:r w:rsidRPr="00506449">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050F3A" w:rsidRPr="00506449">
        <w:t>NSPS</w:t>
      </w:r>
      <w:r w:rsidRPr="00506449">
        <w:t>.</w:t>
      </w:r>
    </w:p>
    <w:p w:rsidR="00CA4CD6" w:rsidRPr="00506449" w:rsidRDefault="00CA4CD6"/>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  Based on our consultations with industry representatives, there </w:t>
      </w:r>
      <w:r w:rsidR="0064233C">
        <w:t>is</w:t>
      </w:r>
      <w:r w:rsidR="0064233C" w:rsidRPr="00506449">
        <w:t xml:space="preserve"> </w:t>
      </w:r>
      <w:r w:rsidRPr="00506449">
        <w:t xml:space="preserve">an average of </w:t>
      </w:r>
      <w:r w:rsidR="0064233C">
        <w:t>one</w:t>
      </w:r>
      <w:r w:rsidRPr="00506449">
        <w:t xml:space="preserve"> affected facilities at each plant site and that each plant site has only one respondent (i.e., the owner/operator of the plant site).</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E10DA7">
      <w:pPr>
        <w:pBdr>
          <w:top w:val="single" w:sz="6" w:space="0" w:color="FFFFFF"/>
          <w:left w:val="single" w:sz="6" w:space="0" w:color="FFFFFF"/>
          <w:bottom w:val="single" w:sz="6" w:space="0" w:color="FFFFFF"/>
          <w:right w:val="single" w:sz="6" w:space="0" w:color="FFFFFF"/>
        </w:pBdr>
        <w:ind w:firstLine="720"/>
      </w:pPr>
      <w:r w:rsidRPr="00506449">
        <w:t xml:space="preserve">Over the next three years, an average of </w:t>
      </w:r>
      <w:r w:rsidR="00023ED1" w:rsidRPr="00506449">
        <w:t>195</w:t>
      </w:r>
      <w:r w:rsidR="00CA4CD6" w:rsidRPr="00506449">
        <w:t xml:space="preserve"> respondents </w:t>
      </w:r>
      <w:r w:rsidRPr="00506449">
        <w:t>per year will be subject to the standard</w:t>
      </w:r>
      <w:r w:rsidR="00CA4CD6" w:rsidRPr="00506449">
        <w:t xml:space="preserve">, and </w:t>
      </w:r>
      <w:r w:rsidR="00D03F15" w:rsidRPr="00506449">
        <w:t>four</w:t>
      </w:r>
      <w:r w:rsidR="00CA4CD6" w:rsidRPr="00506449">
        <w:t xml:space="preserve"> </w:t>
      </w:r>
      <w:r w:rsidRPr="00506449">
        <w:t xml:space="preserve">additional </w:t>
      </w:r>
      <w:r w:rsidR="00CA4CD6" w:rsidRPr="00506449">
        <w:t xml:space="preserve">respondents </w:t>
      </w:r>
      <w:r w:rsidRPr="00506449">
        <w:t xml:space="preserve">per year </w:t>
      </w:r>
      <w:r w:rsidR="00CA4CD6" w:rsidRPr="00506449">
        <w:t xml:space="preserve">will become subject to the </w:t>
      </w:r>
      <w:r w:rsidRPr="00506449">
        <w:t>standard</w:t>
      </w:r>
      <w:r w:rsidR="00D03F15" w:rsidRPr="00506449">
        <w: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AA1498">
      <w:pPr>
        <w:pBdr>
          <w:top w:val="single" w:sz="6" w:space="0" w:color="FFFFFF"/>
          <w:left w:val="single" w:sz="6" w:space="0" w:color="FFFFFF"/>
          <w:bottom w:val="single" w:sz="6" w:space="0" w:color="FFFFFF"/>
          <w:right w:val="single" w:sz="6" w:space="0" w:color="FFFFFF"/>
        </w:pBdr>
        <w:ind w:firstLine="720"/>
      </w:pPr>
      <w:r w:rsidRPr="00506449">
        <w:lastRenderedPageBreak/>
        <w:t>The Office of Management and Budget (</w:t>
      </w:r>
      <w:r w:rsidR="00CA4CD6" w:rsidRPr="00506449">
        <w:t>OMB</w:t>
      </w:r>
      <w:r w:rsidRPr="00506449">
        <w:t>)</w:t>
      </w:r>
      <w:r w:rsidR="00CA4CD6" w:rsidRPr="00506449">
        <w:t xml:space="preserve"> approved the currently active ICR without any Terms of Clearance.</w:t>
      </w:r>
    </w:p>
    <w:p w:rsidR="009D6567" w:rsidRPr="00506449" w:rsidRDefault="009D6567">
      <w:pPr>
        <w:pBdr>
          <w:top w:val="single" w:sz="6" w:space="0" w:color="FFFFFF"/>
          <w:left w:val="single" w:sz="6" w:space="0" w:color="FFFFFF"/>
          <w:bottom w:val="single" w:sz="6" w:space="0" w:color="FFFFFF"/>
          <w:right w:val="single" w:sz="6" w:space="0" w:color="FFFFFF"/>
        </w:pBdr>
        <w:ind w:firstLine="720"/>
      </w:pPr>
    </w:p>
    <w:p w:rsidR="00D03F15" w:rsidRPr="00506449" w:rsidRDefault="00D03F15" w:rsidP="00D03F15">
      <w:pPr>
        <w:ind w:firstLine="720"/>
      </w:pPr>
      <w:r w:rsidRPr="00506449">
        <w:t xml:space="preserve">In the United States, there are approximately </w:t>
      </w:r>
      <w:r w:rsidR="00023ED1" w:rsidRPr="00506449">
        <w:t>195</w:t>
      </w:r>
      <w:r w:rsidRPr="00506449">
        <w:t xml:space="preserve"> </w:t>
      </w:r>
      <w:r w:rsidR="0064233C">
        <w:t>MSW</w:t>
      </w:r>
      <w:r w:rsidRPr="00506449">
        <w:t xml:space="preserve"> facilities, which are owned and operated by the municipal solid waste industry (the “Affected Public”).  </w:t>
      </w:r>
      <w:r w:rsidR="0064233C">
        <w:t xml:space="preserve">While a majority of the facilities are privately owned, for-profit businesses, some landfills could be owned by municipal, state, or tribal government. At this time, the number of publicly-owned landfills cannot be determined.  </w:t>
      </w:r>
      <w:r w:rsidRPr="00506449">
        <w:t xml:space="preserve">The burden to the “Affected Public” </w:t>
      </w:r>
      <w:r w:rsidR="00050F3A" w:rsidRPr="00506449">
        <w:t>may be found</w:t>
      </w:r>
      <w:r w:rsidRPr="00506449">
        <w:t xml:space="preserve"> in </w:t>
      </w:r>
      <w:r w:rsidR="00F35D8E" w:rsidRPr="00506449">
        <w:t>Table 1: Annual Respondent Burden and Cost – NSPS for Municipal Solid Waste Landfills (40 CFR Part 60, Subpart WWW) (Renewal)</w:t>
      </w:r>
      <w:r w:rsidRPr="00506449">
        <w:t xml:space="preserve">.  The Federal government burden associated with the review of reports submitted by the respondent </w:t>
      </w:r>
      <w:r w:rsidR="00050F3A" w:rsidRPr="00506449">
        <w:t>may be found</w:t>
      </w:r>
      <w:r w:rsidRPr="00506449">
        <w:t xml:space="preserve"> in Table 2: Average Annual EPA Burden – NSPS for Municipal Solid Waste Landfills</w:t>
      </w:r>
      <w:r w:rsidRPr="00506449">
        <w:rPr>
          <w:bCs/>
        </w:rPr>
        <w:t xml:space="preserve"> (40 CFR Part 60, Subpart WWW</w:t>
      </w:r>
      <w:r w:rsidRPr="00506449">
        <w:t>) (Renewal).</w:t>
      </w:r>
    </w:p>
    <w:p w:rsidR="002B29A5" w:rsidRPr="00506449" w:rsidRDefault="002B29A5" w:rsidP="002B29A5"/>
    <w:p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pPr>
      <w:r w:rsidRPr="00506449">
        <w:rPr>
          <w:b/>
          <w:bCs/>
        </w:rPr>
        <w:t>2.  Need for and Use of the Collection</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rPr>
          <w:b/>
          <w:bCs/>
        </w:rPr>
      </w:pPr>
      <w:r w:rsidRPr="00506449">
        <w:rPr>
          <w:b/>
          <w:bCs/>
        </w:rPr>
        <w:t>2(a)  Need/Authority for the Collection</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EPA is charged under Section 111 of the Clean Air Act (CAA), as amended, to establish standards of performance for new stationary sources that reflect: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left="1440" w:right="1440"/>
      </w:pPr>
      <w:r w:rsidRPr="00506449">
        <w:rPr>
          <w:b/>
          <w:bCs/>
        </w:rPr>
        <w:t>. . .</w:t>
      </w:r>
      <w:r w:rsidRPr="0050644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pPr>
      <w:r w:rsidRPr="00506449">
        <w:t>The Agency refers to this charge as selecting the best demonstrated technology (BDT).  Section 111 also requires that the Administrator review and, if appropriate, revise such standards every four years.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In addition, section 114(a) states that the Administrator may require any owner/operator subject to any requirement of this Act to: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left="1440" w:right="1440"/>
      </w:pPr>
      <w:r w:rsidRPr="0050644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506449">
        <w:lastRenderedPageBreak/>
        <w:t>reasonably require.</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In the Administrator's judgment, </w:t>
      </w:r>
      <w:r w:rsidR="00050F3A" w:rsidRPr="00506449">
        <w:t xml:space="preserve">methane, carbon dioxide, and non-methane organic </w:t>
      </w:r>
      <w:r w:rsidR="0064233C">
        <w:t>g</w:t>
      </w:r>
      <w:r w:rsidR="00050F3A" w:rsidRPr="00506449">
        <w:t xml:space="preserve">as compound </w:t>
      </w:r>
      <w:r w:rsidRPr="00506449">
        <w:t xml:space="preserve">emissions from </w:t>
      </w:r>
      <w:r w:rsidR="0064233C">
        <w:t>MSW</w:t>
      </w:r>
      <w:r w:rsidR="00050F3A" w:rsidRPr="00506449">
        <w:t xml:space="preserve"> landfills </w:t>
      </w:r>
      <w:r w:rsidRPr="00506449">
        <w:t>cause or contribute to air pollution that may reasonably be anticipated to endanger public health or welfare.  Therefore, the NSPS</w:t>
      </w:r>
      <w:r w:rsidR="00224224">
        <w:t xml:space="preserve"> </w:t>
      </w:r>
      <w:r w:rsidRPr="00506449">
        <w:t xml:space="preserve">were promulgated for this source category at 40 CFR </w:t>
      </w:r>
      <w:r w:rsidR="006810C3" w:rsidRPr="00506449">
        <w:t xml:space="preserve">Part </w:t>
      </w:r>
      <w:r w:rsidRPr="00506449">
        <w:t>60,</w:t>
      </w:r>
      <w:r w:rsidRPr="00506449">
        <w:rPr>
          <w:b/>
          <w:bCs/>
          <w:i/>
          <w:iCs/>
        </w:rPr>
        <w:t xml:space="preserve"> </w:t>
      </w:r>
      <w:r w:rsidR="006810C3" w:rsidRPr="00506449">
        <w:t xml:space="preserve">Subpart </w:t>
      </w:r>
      <w:r w:rsidR="00050F3A" w:rsidRPr="00506449">
        <w:t>WWW</w:t>
      </w:r>
      <w:r w:rsidRPr="00506449">
        <w:t>.</w:t>
      </w:r>
    </w:p>
    <w:p w:rsidR="00CA4CD6" w:rsidRPr="00506449" w:rsidRDefault="00CA4CD6">
      <w:pPr>
        <w:pBdr>
          <w:top w:val="single" w:sz="6" w:space="0" w:color="FFFFFF"/>
          <w:left w:val="single" w:sz="6" w:space="0" w:color="FFFFFF"/>
          <w:bottom w:val="single" w:sz="6" w:space="0" w:color="FFFFFF"/>
          <w:right w:val="single" w:sz="6" w:space="0" w:color="FFFFFF"/>
        </w:pBdr>
        <w:ind w:firstLine="72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2(b)  Practical Utility/Users of the Data</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recordkeeping and reporting requirements in the standard ensure compliance with the</w:t>
      </w:r>
      <w:r w:rsidR="00BC11E9" w:rsidRPr="00506449">
        <w:t xml:space="preserve"> applicable regulations which w</w:t>
      </w:r>
      <w:r w:rsidRPr="00506449">
        <w:t>ere promulgated in accordance with the Clean Air Act.  The collected information is also used for targeting inspections and as evidence in legal proceedings.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Performance tests are required in order to determine an affected facility</w:t>
      </w:r>
      <w:r w:rsidR="00724BC7" w:rsidRPr="00506449">
        <w:t>’</w:t>
      </w:r>
      <w:r w:rsidRPr="00506449">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050F3A" w:rsidRPr="00506449">
        <w:t xml:space="preserve">, that </w:t>
      </w:r>
      <w:r w:rsidRPr="00506449">
        <w:t>leaks are being detected and repaired</w:t>
      </w:r>
      <w:r w:rsidR="00050F3A" w:rsidRPr="00506449">
        <w:t>,</w:t>
      </w:r>
      <w:r w:rsidRPr="00506449">
        <w:t xml:space="preserve"> and </w:t>
      </w:r>
      <w:r w:rsidR="00050F3A" w:rsidRPr="00506449">
        <w:t xml:space="preserve">that </w:t>
      </w:r>
      <w:r w:rsidRPr="00506449">
        <w:t>the standard</w:t>
      </w:r>
      <w:r w:rsidR="00050F3A" w:rsidRPr="00506449">
        <w:t xml:space="preserve"> is</w:t>
      </w:r>
      <w:r w:rsidRPr="00506449">
        <w:t xml:space="preserve"> being met.  The performance test may also be observed.</w:t>
      </w:r>
    </w:p>
    <w:p w:rsidR="00CA4CD6" w:rsidRPr="00506449" w:rsidRDefault="00CA4CD6">
      <w:pPr>
        <w:pBdr>
          <w:top w:val="single" w:sz="6" w:space="0" w:color="FFFFFF"/>
          <w:left w:val="single" w:sz="6" w:space="0" w:color="FFFFFF"/>
          <w:bottom w:val="single" w:sz="6" w:space="0" w:color="FFFFFF"/>
          <w:right w:val="single" w:sz="6" w:space="0" w:color="FFFFFF"/>
        </w:pBdr>
        <w:ind w:firstLine="72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required quarterly reports are used to determine periods of excess emissions, identify problems at the facility, verify operation/maintenance procedures and for compliance determinations.</w:t>
      </w:r>
    </w:p>
    <w:p w:rsidR="00606DEF" w:rsidRPr="00506449" w:rsidRDefault="00606DEF">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06449">
        <w:rPr>
          <w:b/>
          <w:bCs/>
        </w:rPr>
        <w:t>3.  Nonduplication, Consultations, and Other Collection Criteria</w:t>
      </w:r>
    </w:p>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3(a)  Nonduplication</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3(b)  Public Notice Required Prior to ICR Submission to OMB</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An announcement of a public com</w:t>
      </w:r>
      <w:r w:rsidRPr="00E256BA">
        <w:t xml:space="preserve">ment period for the renewal of this ICR was published in the </w:t>
      </w:r>
      <w:r w:rsidRPr="00E256BA">
        <w:rPr>
          <w:i/>
        </w:rPr>
        <w:t>Federal Register</w:t>
      </w:r>
      <w:r w:rsidRPr="00E256BA">
        <w:t xml:space="preserve"> (</w:t>
      </w:r>
      <w:r w:rsidR="00AA1498" w:rsidRPr="00E256BA">
        <w:t>79</w:t>
      </w:r>
      <w:r w:rsidRPr="00E256BA">
        <w:t xml:space="preserve"> FR </w:t>
      </w:r>
      <w:r w:rsidR="00AA1498" w:rsidRPr="00E256BA">
        <w:t>30117</w:t>
      </w:r>
      <w:r w:rsidRPr="00E256BA">
        <w:t xml:space="preserve">) on </w:t>
      </w:r>
      <w:r w:rsidR="00AA1498" w:rsidRPr="00E256BA">
        <w:t>May 27, 2014</w:t>
      </w:r>
      <w:r w:rsidRPr="00E256BA">
        <w:t xml:space="preserve">. No comments were received on the burden published in the </w:t>
      </w:r>
      <w:r w:rsidRPr="00E256BA">
        <w:rPr>
          <w:i/>
        </w:rPr>
        <w:t>Federal Register</w:t>
      </w:r>
      <w:r w:rsidRPr="00E256BA">
        <w:t>.</w:t>
      </w:r>
    </w:p>
    <w:p w:rsidR="00CA4CD6" w:rsidRPr="00506449" w:rsidRDefault="00CA4CD6">
      <w:pPr>
        <w:pBdr>
          <w:top w:val="single" w:sz="6" w:space="0" w:color="FFFFFF"/>
          <w:left w:val="single" w:sz="6" w:space="0" w:color="FFFFFF"/>
          <w:bottom w:val="single" w:sz="6" w:space="0" w:color="FFFFFF"/>
          <w:right w:val="single" w:sz="6" w:space="0" w:color="FFFFFF"/>
        </w:pBdr>
      </w:pPr>
    </w:p>
    <w:p w:rsidR="00123889" w:rsidRPr="00506449" w:rsidRDefault="00123889" w:rsidP="00123889">
      <w:pPr>
        <w:pBdr>
          <w:top w:val="single" w:sz="6" w:space="0" w:color="FFFFFF"/>
          <w:left w:val="single" w:sz="6" w:space="0" w:color="FFFFFF"/>
          <w:bottom w:val="single" w:sz="6" w:space="0" w:color="FFFFFF"/>
          <w:right w:val="single" w:sz="6" w:space="0" w:color="FFFFFF"/>
        </w:pBdr>
        <w:ind w:firstLine="720"/>
      </w:pPr>
      <w:r w:rsidRPr="00506449">
        <w:rPr>
          <w:b/>
          <w:bCs/>
        </w:rPr>
        <w:t>3(c)  Consultations</w:t>
      </w:r>
    </w:p>
    <w:p w:rsidR="00E53137" w:rsidRPr="00506449" w:rsidRDefault="00E53137" w:rsidP="00D92F66">
      <w:pPr>
        <w:spacing w:line="244" w:lineRule="exact"/>
      </w:pPr>
    </w:p>
    <w:p w:rsidR="00AA1498" w:rsidRPr="00506449" w:rsidRDefault="00AA1498" w:rsidP="00AA1498">
      <w:pPr>
        <w:pBdr>
          <w:top w:val="single" w:sz="6" w:space="0" w:color="FFFFFF"/>
          <w:left w:val="single" w:sz="6" w:space="0" w:color="FFFFFF"/>
          <w:bottom w:val="single" w:sz="6" w:space="0" w:color="FFFFFF"/>
          <w:right w:val="single" w:sz="6" w:space="0" w:color="FFFFFF"/>
        </w:pBdr>
        <w:ind w:firstLine="720"/>
      </w:pPr>
      <w:r w:rsidRPr="00506449">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AA1498" w:rsidRPr="00506449" w:rsidRDefault="00AA1498" w:rsidP="00AA1498">
      <w:pPr>
        <w:pBdr>
          <w:top w:val="single" w:sz="6" w:space="0" w:color="FFFFFF"/>
          <w:left w:val="single" w:sz="6" w:space="0" w:color="FFFFFF"/>
          <w:bottom w:val="single" w:sz="6" w:space="0" w:color="FFFFFF"/>
          <w:right w:val="single" w:sz="6" w:space="0" w:color="FFFFFF"/>
        </w:pBdr>
        <w:ind w:firstLine="720"/>
      </w:pPr>
    </w:p>
    <w:p w:rsidR="00AA1498" w:rsidRPr="00506449" w:rsidRDefault="00AA1498" w:rsidP="00AA1498">
      <w:pPr>
        <w:pBdr>
          <w:top w:val="single" w:sz="4" w:space="0" w:color="FFFFFF"/>
          <w:left w:val="single" w:sz="4" w:space="0" w:color="FFFFFF"/>
          <w:bottom w:val="single" w:sz="4" w:space="0" w:color="FFFFFF"/>
          <w:right w:val="single" w:sz="4" w:space="0" w:color="FFFFFF"/>
        </w:pBdr>
        <w:ind w:firstLine="720"/>
        <w:rPr>
          <w:bCs/>
        </w:rPr>
      </w:pPr>
      <w:r w:rsidRPr="00506449">
        <w:rPr>
          <w:bCs/>
        </w:rPr>
        <w:t xml:space="preserve">Industry trade associations and other interested parties were provided an opportunity to comment on the burden associated with the standard as it was being developed.  In developing this ICR, we contacted the Solid Waste Association of North America (SWANA) at (800) 467-9262, and the National Waste &amp; Recycling Association (NW&amp;RA) at (202) 244-4700.  </w:t>
      </w:r>
    </w:p>
    <w:p w:rsidR="00AA1498" w:rsidRPr="00506449" w:rsidRDefault="00AA1498" w:rsidP="00AA1498">
      <w:pPr>
        <w:pBdr>
          <w:top w:val="single" w:sz="6" w:space="0" w:color="FFFFFF"/>
          <w:left w:val="single" w:sz="6" w:space="0" w:color="FFFFFF"/>
          <w:bottom w:val="single" w:sz="6" w:space="0" w:color="FFFFFF"/>
          <w:right w:val="single" w:sz="6" w:space="0" w:color="FFFFFF"/>
        </w:pBdr>
      </w:pPr>
    </w:p>
    <w:p w:rsidR="00C22678" w:rsidRDefault="00AA1498" w:rsidP="00AA1498">
      <w:pPr>
        <w:widowControl/>
        <w:ind w:firstLine="720"/>
        <w:outlineLvl w:val="0"/>
      </w:pPr>
      <w:r w:rsidRPr="00506449">
        <w:rPr>
          <w:bCs/>
        </w:rPr>
        <w:t xml:space="preserve">It is our policy to respond after a thorough review of comments received since the last ICR renewal as well as those submitted in response to </w:t>
      </w:r>
      <w:r w:rsidRPr="00E256BA">
        <w:rPr>
          <w:bCs/>
        </w:rPr>
        <w:t xml:space="preserve">the first </w:t>
      </w:r>
      <w:r w:rsidRPr="00E256BA">
        <w:rPr>
          <w:bCs/>
          <w:i/>
        </w:rPr>
        <w:t>Federal Register</w:t>
      </w:r>
      <w:r w:rsidRPr="00E256BA">
        <w:rPr>
          <w:bCs/>
        </w:rPr>
        <w:t xml:space="preserve"> notice</w:t>
      </w:r>
      <w:r w:rsidRPr="00506449">
        <w:rPr>
          <w:bCs/>
        </w:rPr>
        <w:t xml:space="preserve">. </w:t>
      </w:r>
      <w:r w:rsidRPr="00506449">
        <w:t>S</w:t>
      </w:r>
      <w:r w:rsidR="009C2D49">
        <w:t xml:space="preserve">WANA and NW&amp;RA submitted concurrent </w:t>
      </w:r>
      <w:r w:rsidRPr="00506449">
        <w:t>comments</w:t>
      </w:r>
      <w:r w:rsidR="009C2D49">
        <w:t xml:space="preserve"> regarding the current estimates for number of respondents, capital/startup and operation and maintenance costs, types of reporting and recordkeeping activities and the burden associated with the activities</w:t>
      </w:r>
      <w:r w:rsidR="00DE78F8">
        <w:t>. The comment letter states the following</w:t>
      </w:r>
      <w:r w:rsidR="00C22678">
        <w:t>:</w:t>
      </w:r>
    </w:p>
    <w:p w:rsidR="00C22678" w:rsidRDefault="00C22678" w:rsidP="00AA1498">
      <w:pPr>
        <w:widowControl/>
        <w:ind w:firstLine="720"/>
        <w:outlineLvl w:val="0"/>
      </w:pPr>
    </w:p>
    <w:p w:rsidR="00123889" w:rsidRDefault="00690783" w:rsidP="00870C70">
      <w:pPr>
        <w:pStyle w:val="ListParagraph"/>
        <w:widowControl/>
        <w:numPr>
          <w:ilvl w:val="0"/>
          <w:numId w:val="5"/>
        </w:numPr>
        <w:ind w:left="720"/>
        <w:outlineLvl w:val="0"/>
      </w:pPr>
      <w:r>
        <w:t>The current</w:t>
      </w:r>
      <w:r w:rsidR="00DE78F8">
        <w:t xml:space="preserve"> estimate for total number of respondents is inaccurate because the EPA Fact Sheet for the recently proposed Updates to the NSPS for </w:t>
      </w:r>
      <w:r w:rsidR="00DE78F8" w:rsidRPr="00E256BA">
        <w:t xml:space="preserve">NSW Landfills (79 FR 41796) states that </w:t>
      </w:r>
      <w:r w:rsidR="009C2D49" w:rsidRPr="00E256BA">
        <w:t xml:space="preserve">“about 1,000 MSW landfills are subject to either the 1996 emission guidelines for MSW landfills 40 CFR Part 60, Subpart Cc, or the 1996 NSPS for new or modified landfills (Subpart WWW)”. </w:t>
      </w:r>
      <w:r w:rsidR="00870C70" w:rsidRPr="00E256BA">
        <w:t xml:space="preserve"> </w:t>
      </w:r>
      <w:r w:rsidR="00DE78F8" w:rsidRPr="00E256BA">
        <w:t>We did not increase the estimated number of respondents from 195 to 1,000 because it is unclear how many of the 1,000 facilities</w:t>
      </w:r>
      <w:r w:rsidR="00DE78F8">
        <w:t xml:space="preserve"> the commenters believe are subject to Subpart WWW provisions alone. </w:t>
      </w:r>
      <w:r w:rsidR="00870C70">
        <w:t xml:space="preserve"> </w:t>
      </w:r>
      <w:r w:rsidR="00DE78F8">
        <w:t>T</w:t>
      </w:r>
      <w:r w:rsidR="009C2D49">
        <w:t>he two subparts apply to different sets of facilities: Subpart Cc applies to all landfills constructed, reconstructed, or modified prior to May 30, 1991 and Subpart WWW apples to all landfills constructed, reconstructed, or modified on or after May 30, 1991.</w:t>
      </w:r>
      <w:r w:rsidR="00DE78F8">
        <w:t xml:space="preserve"> </w:t>
      </w:r>
    </w:p>
    <w:p w:rsidR="00870C70" w:rsidRDefault="00870C70" w:rsidP="00870C70">
      <w:pPr>
        <w:pStyle w:val="ListParagraph"/>
        <w:widowControl/>
        <w:outlineLvl w:val="0"/>
      </w:pPr>
    </w:p>
    <w:p w:rsidR="00DE78F8" w:rsidRDefault="00690783" w:rsidP="00870C70">
      <w:pPr>
        <w:pStyle w:val="ListParagraph"/>
        <w:widowControl/>
        <w:numPr>
          <w:ilvl w:val="0"/>
          <w:numId w:val="5"/>
        </w:numPr>
        <w:ind w:left="720"/>
        <w:outlineLvl w:val="0"/>
      </w:pPr>
      <w:r>
        <w:t>The current</w:t>
      </w:r>
      <w:r w:rsidR="00DE78F8">
        <w:t xml:space="preserve"> estimate</w:t>
      </w:r>
      <w:r>
        <w:t>s</w:t>
      </w:r>
      <w:r w:rsidR="00DE78F8">
        <w:t xml:space="preserve"> for the capital/startup and operating and maintenance (O&amp;M) costs in Section 6(b)(iii) are too low because </w:t>
      </w:r>
      <w:r w:rsidR="00870C70">
        <w:t>EPA has</w:t>
      </w:r>
      <w:r w:rsidR="00DE78F8">
        <w:t xml:space="preserve"> not included the purchase price and O&amp;M costs for (1) flow meters, (2) thermocouples, and (3) data recorders. </w:t>
      </w:r>
      <w:r w:rsidR="00870C70">
        <w:t xml:space="preserve"> In this ICR, we have </w:t>
      </w:r>
      <w:r w:rsidR="00DE78F8">
        <w:t xml:space="preserve">incorporated the </w:t>
      </w:r>
      <w:r w:rsidR="00263AE5">
        <w:t xml:space="preserve">suggested </w:t>
      </w:r>
      <w:r w:rsidR="00DE78F8">
        <w:t xml:space="preserve">purchase price and O&amp;M costs for </w:t>
      </w:r>
      <w:r w:rsidR="00263AE5">
        <w:t>all three devices.</w:t>
      </w:r>
      <w:r w:rsidR="00DE78F8">
        <w:t xml:space="preserve"> </w:t>
      </w:r>
    </w:p>
    <w:p w:rsidR="00870C70" w:rsidRDefault="00870C70" w:rsidP="00870C70">
      <w:pPr>
        <w:widowControl/>
        <w:outlineLvl w:val="0"/>
      </w:pPr>
    </w:p>
    <w:p w:rsidR="00150737" w:rsidRDefault="00690783" w:rsidP="00870C70">
      <w:pPr>
        <w:pStyle w:val="ListParagraph"/>
        <w:widowControl/>
        <w:numPr>
          <w:ilvl w:val="0"/>
          <w:numId w:val="5"/>
        </w:numPr>
        <w:ind w:left="720"/>
        <w:outlineLvl w:val="0"/>
      </w:pPr>
      <w:r>
        <w:t xml:space="preserve">The assumption that only new respondents will need to conduct quarterly surface methane monitoring is incorrect because the activity is required for all respondents that operate a gas collection and control system (GCCS). </w:t>
      </w:r>
      <w:r w:rsidR="00870C70">
        <w:t xml:space="preserve"> </w:t>
      </w:r>
      <w:r>
        <w:t xml:space="preserve">We have </w:t>
      </w:r>
      <w:r w:rsidR="00870C70">
        <w:t xml:space="preserve">made the appropriate change to our burden calculations to address </w:t>
      </w:r>
      <w:r>
        <w:t>this comment.</w:t>
      </w:r>
    </w:p>
    <w:p w:rsidR="00870C70" w:rsidRDefault="00870C70" w:rsidP="00870C70">
      <w:pPr>
        <w:widowControl/>
        <w:outlineLvl w:val="0"/>
      </w:pPr>
    </w:p>
    <w:p w:rsidR="00690783" w:rsidRDefault="00690783" w:rsidP="00870C70">
      <w:pPr>
        <w:pStyle w:val="ListParagraph"/>
        <w:widowControl/>
        <w:numPr>
          <w:ilvl w:val="0"/>
          <w:numId w:val="5"/>
        </w:numPr>
        <w:ind w:left="720"/>
        <w:outlineLvl w:val="0"/>
      </w:pPr>
      <w:r>
        <w:lastRenderedPageBreak/>
        <w:t xml:space="preserve">The current burden estimate only includes the initial performance test report and quarterly surface methane monitoring under required activities. </w:t>
      </w:r>
      <w:r w:rsidR="00870C70">
        <w:t xml:space="preserve"> </w:t>
      </w:r>
      <w:r>
        <w:t xml:space="preserve">The comment states that we neglected to include the required monthly wellhead monitoring and the burden of conducting Tier 2 and 3 testing. </w:t>
      </w:r>
      <w:r w:rsidR="00870C70">
        <w:t xml:space="preserve"> </w:t>
      </w:r>
      <w:r>
        <w:t>The commenter also provides a table with examples of the annual costs that a landfill subject to the regulation would expect (see table below).</w:t>
      </w:r>
    </w:p>
    <w:p w:rsidR="00690783" w:rsidRDefault="00690783" w:rsidP="00690783">
      <w:pPr>
        <w:widowControl/>
        <w:outlineLvl w:val="0"/>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48"/>
        <w:gridCol w:w="2136"/>
        <w:gridCol w:w="1914"/>
      </w:tblGrid>
      <w:tr w:rsidR="00690783" w:rsidTr="0017569A">
        <w:trPr>
          <w:jc w:val="center"/>
        </w:trPr>
        <w:tc>
          <w:tcPr>
            <w:tcW w:w="4248" w:type="dxa"/>
            <w:shd w:val="pct12" w:color="auto" w:fill="auto"/>
          </w:tcPr>
          <w:p w:rsidR="00690783" w:rsidRPr="0017569A" w:rsidRDefault="00690783" w:rsidP="00690783">
            <w:pPr>
              <w:widowControl/>
              <w:outlineLvl w:val="0"/>
              <w:rPr>
                <w:b/>
              </w:rPr>
            </w:pPr>
            <w:r w:rsidRPr="0017569A">
              <w:rPr>
                <w:b/>
              </w:rPr>
              <w:t>Requirement</w:t>
            </w:r>
          </w:p>
        </w:tc>
        <w:tc>
          <w:tcPr>
            <w:tcW w:w="2136" w:type="dxa"/>
            <w:shd w:val="pct12" w:color="auto" w:fill="auto"/>
          </w:tcPr>
          <w:p w:rsidR="00690783" w:rsidRPr="0017569A" w:rsidRDefault="00690783" w:rsidP="00690783">
            <w:pPr>
              <w:widowControl/>
              <w:outlineLvl w:val="0"/>
              <w:rPr>
                <w:b/>
              </w:rPr>
            </w:pPr>
            <w:r w:rsidRPr="0017569A">
              <w:rPr>
                <w:b/>
              </w:rPr>
              <w:t>Price Per</w:t>
            </w:r>
          </w:p>
        </w:tc>
        <w:tc>
          <w:tcPr>
            <w:tcW w:w="1914" w:type="dxa"/>
            <w:shd w:val="pct12" w:color="auto" w:fill="auto"/>
          </w:tcPr>
          <w:p w:rsidR="00690783" w:rsidRPr="0017569A" w:rsidRDefault="00690783" w:rsidP="00690783">
            <w:pPr>
              <w:widowControl/>
              <w:outlineLvl w:val="0"/>
              <w:rPr>
                <w:b/>
              </w:rPr>
            </w:pPr>
            <w:r w:rsidRPr="0017569A">
              <w:rPr>
                <w:b/>
              </w:rPr>
              <w:t>Annual Total</w:t>
            </w:r>
          </w:p>
        </w:tc>
      </w:tr>
      <w:tr w:rsidR="00690783" w:rsidTr="0017569A">
        <w:trPr>
          <w:jc w:val="center"/>
        </w:trPr>
        <w:tc>
          <w:tcPr>
            <w:tcW w:w="4248" w:type="dxa"/>
          </w:tcPr>
          <w:p w:rsidR="00690783" w:rsidRDefault="00690783" w:rsidP="00690783">
            <w:pPr>
              <w:widowControl/>
              <w:outlineLvl w:val="0"/>
            </w:pPr>
            <w:r>
              <w:t>Annual report (now semi-annual)</w:t>
            </w:r>
          </w:p>
        </w:tc>
        <w:tc>
          <w:tcPr>
            <w:tcW w:w="2136" w:type="dxa"/>
          </w:tcPr>
          <w:p w:rsidR="00690783" w:rsidRDefault="00690783" w:rsidP="00690783">
            <w:pPr>
              <w:widowControl/>
              <w:outlineLvl w:val="0"/>
            </w:pPr>
            <w:r>
              <w:t>$5,000/each</w:t>
            </w:r>
          </w:p>
        </w:tc>
        <w:tc>
          <w:tcPr>
            <w:tcW w:w="1914" w:type="dxa"/>
          </w:tcPr>
          <w:p w:rsidR="00690783" w:rsidRDefault="00690783" w:rsidP="00690783">
            <w:pPr>
              <w:widowControl/>
              <w:outlineLvl w:val="0"/>
            </w:pPr>
            <w:r>
              <w:t>$10,000</w:t>
            </w:r>
          </w:p>
        </w:tc>
      </w:tr>
      <w:tr w:rsidR="00690783" w:rsidTr="0017569A">
        <w:trPr>
          <w:jc w:val="center"/>
        </w:trPr>
        <w:tc>
          <w:tcPr>
            <w:tcW w:w="4248" w:type="dxa"/>
          </w:tcPr>
          <w:p w:rsidR="00690783" w:rsidRDefault="0017569A" w:rsidP="00690783">
            <w:pPr>
              <w:widowControl/>
              <w:outlineLvl w:val="0"/>
            </w:pPr>
            <w:r>
              <w:t>Semi-annual SSM reports</w:t>
            </w:r>
          </w:p>
        </w:tc>
        <w:tc>
          <w:tcPr>
            <w:tcW w:w="2136" w:type="dxa"/>
          </w:tcPr>
          <w:p w:rsidR="00690783" w:rsidRDefault="0017569A" w:rsidP="00690783">
            <w:pPr>
              <w:widowControl/>
              <w:outlineLvl w:val="0"/>
            </w:pPr>
            <w:r>
              <w:t>$2,000/each</w:t>
            </w:r>
          </w:p>
        </w:tc>
        <w:tc>
          <w:tcPr>
            <w:tcW w:w="1914" w:type="dxa"/>
          </w:tcPr>
          <w:p w:rsidR="00690783" w:rsidRDefault="0017569A" w:rsidP="00690783">
            <w:pPr>
              <w:widowControl/>
              <w:outlineLvl w:val="0"/>
            </w:pPr>
            <w:r>
              <w:t>$4,000</w:t>
            </w:r>
          </w:p>
        </w:tc>
      </w:tr>
      <w:tr w:rsidR="00690783" w:rsidTr="0017569A">
        <w:trPr>
          <w:jc w:val="center"/>
        </w:trPr>
        <w:tc>
          <w:tcPr>
            <w:tcW w:w="4248" w:type="dxa"/>
          </w:tcPr>
          <w:p w:rsidR="00690783" w:rsidRDefault="0017569A" w:rsidP="00690783">
            <w:pPr>
              <w:widowControl/>
              <w:outlineLvl w:val="0"/>
            </w:pPr>
            <w:r>
              <w:t>Quarterly SEM</w:t>
            </w:r>
          </w:p>
        </w:tc>
        <w:tc>
          <w:tcPr>
            <w:tcW w:w="2136" w:type="dxa"/>
          </w:tcPr>
          <w:p w:rsidR="00690783" w:rsidRDefault="0017569A" w:rsidP="00690783">
            <w:pPr>
              <w:widowControl/>
              <w:outlineLvl w:val="0"/>
            </w:pPr>
            <w:r>
              <w:t>$2,500/quarter</w:t>
            </w:r>
          </w:p>
        </w:tc>
        <w:tc>
          <w:tcPr>
            <w:tcW w:w="1914" w:type="dxa"/>
          </w:tcPr>
          <w:p w:rsidR="00690783" w:rsidRDefault="0017569A" w:rsidP="00690783">
            <w:pPr>
              <w:widowControl/>
              <w:outlineLvl w:val="0"/>
            </w:pPr>
            <w:r>
              <w:t>$10,000</w:t>
            </w:r>
          </w:p>
        </w:tc>
      </w:tr>
      <w:tr w:rsidR="00690783" w:rsidTr="0017569A">
        <w:trPr>
          <w:jc w:val="center"/>
        </w:trPr>
        <w:tc>
          <w:tcPr>
            <w:tcW w:w="4248" w:type="dxa"/>
          </w:tcPr>
          <w:p w:rsidR="00690783" w:rsidRDefault="0017569A" w:rsidP="00690783">
            <w:pPr>
              <w:widowControl/>
              <w:outlineLvl w:val="0"/>
            </w:pPr>
            <w:r>
              <w:t>Remonitoring for SEM</w:t>
            </w:r>
          </w:p>
        </w:tc>
        <w:tc>
          <w:tcPr>
            <w:tcW w:w="2136" w:type="dxa"/>
          </w:tcPr>
          <w:p w:rsidR="00690783" w:rsidRDefault="0017569A" w:rsidP="00690783">
            <w:pPr>
              <w:widowControl/>
              <w:outlineLvl w:val="0"/>
            </w:pPr>
            <w:r>
              <w:t>$2,500/year</w:t>
            </w:r>
          </w:p>
        </w:tc>
        <w:tc>
          <w:tcPr>
            <w:tcW w:w="1914" w:type="dxa"/>
          </w:tcPr>
          <w:p w:rsidR="00690783" w:rsidRDefault="0017569A" w:rsidP="00690783">
            <w:pPr>
              <w:widowControl/>
              <w:outlineLvl w:val="0"/>
            </w:pPr>
            <w:r>
              <w:t>$2,500</w:t>
            </w:r>
          </w:p>
        </w:tc>
      </w:tr>
      <w:tr w:rsidR="00690783" w:rsidTr="0017569A">
        <w:trPr>
          <w:jc w:val="center"/>
        </w:trPr>
        <w:tc>
          <w:tcPr>
            <w:tcW w:w="4248" w:type="dxa"/>
          </w:tcPr>
          <w:p w:rsidR="0017569A" w:rsidRDefault="0017569A" w:rsidP="00690783">
            <w:pPr>
              <w:widowControl/>
              <w:outlineLvl w:val="0"/>
            </w:pPr>
            <w:r>
              <w:t>Monthly wellhead monitoring</w:t>
            </w:r>
          </w:p>
        </w:tc>
        <w:tc>
          <w:tcPr>
            <w:tcW w:w="2136" w:type="dxa"/>
          </w:tcPr>
          <w:p w:rsidR="00690783" w:rsidRDefault="0017569A" w:rsidP="00690783">
            <w:pPr>
              <w:widowControl/>
              <w:outlineLvl w:val="0"/>
            </w:pPr>
            <w:r>
              <w:t>$2,000/month</w:t>
            </w:r>
          </w:p>
        </w:tc>
        <w:tc>
          <w:tcPr>
            <w:tcW w:w="1914" w:type="dxa"/>
          </w:tcPr>
          <w:p w:rsidR="00690783" w:rsidRDefault="0017569A" w:rsidP="00690783">
            <w:pPr>
              <w:widowControl/>
              <w:outlineLvl w:val="0"/>
            </w:pPr>
            <w:r>
              <w:t>$24,000</w:t>
            </w:r>
          </w:p>
        </w:tc>
      </w:tr>
      <w:tr w:rsidR="00690783" w:rsidTr="0017569A">
        <w:trPr>
          <w:jc w:val="center"/>
        </w:trPr>
        <w:tc>
          <w:tcPr>
            <w:tcW w:w="4248" w:type="dxa"/>
          </w:tcPr>
          <w:p w:rsidR="00690783" w:rsidRDefault="0017569A" w:rsidP="00690783">
            <w:pPr>
              <w:widowControl/>
              <w:outlineLvl w:val="0"/>
            </w:pPr>
            <w:r>
              <w:t>Remonitoring for wells</w:t>
            </w:r>
          </w:p>
        </w:tc>
        <w:tc>
          <w:tcPr>
            <w:tcW w:w="2136" w:type="dxa"/>
          </w:tcPr>
          <w:p w:rsidR="00690783" w:rsidRDefault="0017569A" w:rsidP="00690783">
            <w:pPr>
              <w:widowControl/>
              <w:outlineLvl w:val="0"/>
            </w:pPr>
            <w:r>
              <w:t>$5,000/year</w:t>
            </w:r>
          </w:p>
        </w:tc>
        <w:tc>
          <w:tcPr>
            <w:tcW w:w="1914" w:type="dxa"/>
          </w:tcPr>
          <w:p w:rsidR="00690783" w:rsidRDefault="0017569A" w:rsidP="00690783">
            <w:pPr>
              <w:widowControl/>
              <w:outlineLvl w:val="0"/>
            </w:pPr>
            <w:r>
              <w:t>$5,000</w:t>
            </w:r>
          </w:p>
        </w:tc>
      </w:tr>
      <w:tr w:rsidR="00690783" w:rsidTr="0017569A">
        <w:trPr>
          <w:jc w:val="center"/>
        </w:trPr>
        <w:tc>
          <w:tcPr>
            <w:tcW w:w="4248" w:type="dxa"/>
          </w:tcPr>
          <w:p w:rsidR="00690783" w:rsidRDefault="0017569A" w:rsidP="00690783">
            <w:pPr>
              <w:widowControl/>
              <w:outlineLvl w:val="0"/>
            </w:pPr>
            <w:r>
              <w:t>O&amp;M of monitoring equipment</w:t>
            </w:r>
          </w:p>
        </w:tc>
        <w:tc>
          <w:tcPr>
            <w:tcW w:w="2136" w:type="dxa"/>
          </w:tcPr>
          <w:p w:rsidR="00690783" w:rsidRDefault="0017569A" w:rsidP="00690783">
            <w:pPr>
              <w:widowControl/>
              <w:outlineLvl w:val="0"/>
            </w:pPr>
            <w:r>
              <w:t>$5,000/year</w:t>
            </w:r>
          </w:p>
        </w:tc>
        <w:tc>
          <w:tcPr>
            <w:tcW w:w="1914" w:type="dxa"/>
          </w:tcPr>
          <w:p w:rsidR="00690783" w:rsidRDefault="0017569A" w:rsidP="00690783">
            <w:pPr>
              <w:widowControl/>
              <w:outlineLvl w:val="0"/>
            </w:pPr>
            <w:r>
              <w:t>$5,000</w:t>
            </w:r>
          </w:p>
        </w:tc>
      </w:tr>
      <w:tr w:rsidR="0017569A" w:rsidTr="0017569A">
        <w:trPr>
          <w:jc w:val="center"/>
        </w:trPr>
        <w:tc>
          <w:tcPr>
            <w:tcW w:w="4248" w:type="dxa"/>
          </w:tcPr>
          <w:p w:rsidR="0017569A" w:rsidRDefault="0017569A" w:rsidP="00690783">
            <w:pPr>
              <w:widowControl/>
              <w:outlineLvl w:val="0"/>
            </w:pPr>
            <w:r>
              <w:t>Recordkeeping and data storage</w:t>
            </w:r>
          </w:p>
        </w:tc>
        <w:tc>
          <w:tcPr>
            <w:tcW w:w="2136" w:type="dxa"/>
          </w:tcPr>
          <w:p w:rsidR="0017569A" w:rsidRDefault="0017569A" w:rsidP="00690783">
            <w:pPr>
              <w:widowControl/>
              <w:outlineLvl w:val="0"/>
            </w:pPr>
            <w:r>
              <w:t>$1,000/month</w:t>
            </w:r>
          </w:p>
        </w:tc>
        <w:tc>
          <w:tcPr>
            <w:tcW w:w="1914" w:type="dxa"/>
          </w:tcPr>
          <w:p w:rsidR="0017569A" w:rsidRDefault="0017569A" w:rsidP="00690783">
            <w:pPr>
              <w:widowControl/>
              <w:outlineLvl w:val="0"/>
            </w:pPr>
            <w:r>
              <w:t>$12,000</w:t>
            </w:r>
          </w:p>
        </w:tc>
      </w:tr>
      <w:tr w:rsidR="0017569A" w:rsidTr="0017569A">
        <w:trPr>
          <w:jc w:val="center"/>
        </w:trPr>
        <w:tc>
          <w:tcPr>
            <w:tcW w:w="4248" w:type="dxa"/>
          </w:tcPr>
          <w:p w:rsidR="0017569A" w:rsidRDefault="0017569A" w:rsidP="00690783">
            <w:pPr>
              <w:widowControl/>
              <w:outlineLvl w:val="0"/>
            </w:pPr>
            <w:r>
              <w:t>Data compilation and review</w:t>
            </w:r>
          </w:p>
        </w:tc>
        <w:tc>
          <w:tcPr>
            <w:tcW w:w="2136" w:type="dxa"/>
          </w:tcPr>
          <w:p w:rsidR="0017569A" w:rsidRDefault="0017569A" w:rsidP="00690783">
            <w:pPr>
              <w:widowControl/>
              <w:outlineLvl w:val="0"/>
            </w:pPr>
            <w:r>
              <w:t>$500/month</w:t>
            </w:r>
          </w:p>
        </w:tc>
        <w:tc>
          <w:tcPr>
            <w:tcW w:w="1914" w:type="dxa"/>
          </w:tcPr>
          <w:p w:rsidR="0017569A" w:rsidRDefault="0017569A" w:rsidP="00690783">
            <w:pPr>
              <w:widowControl/>
              <w:outlineLvl w:val="0"/>
            </w:pPr>
            <w:r>
              <w:t>$6,000</w:t>
            </w:r>
          </w:p>
        </w:tc>
      </w:tr>
    </w:tbl>
    <w:p w:rsidR="00690783" w:rsidRDefault="00690783" w:rsidP="00690783">
      <w:pPr>
        <w:widowControl/>
        <w:outlineLvl w:val="0"/>
      </w:pPr>
    </w:p>
    <w:p w:rsidR="00F478CD" w:rsidRDefault="00870C70" w:rsidP="00870C70">
      <w:pPr>
        <w:widowControl/>
        <w:ind w:left="720"/>
        <w:outlineLvl w:val="0"/>
      </w:pPr>
      <w:r>
        <w:t>In response to this comment, EPA</w:t>
      </w:r>
      <w:r w:rsidR="0017569A">
        <w:t xml:space="preserve"> incorporate</w:t>
      </w:r>
      <w:r>
        <w:t>d</w:t>
      </w:r>
      <w:r w:rsidR="0017569A">
        <w:t xml:space="preserve"> the suggested costs into our burden estimate, with the following exceptions: (1) We did not change the annual report to a semi-annual report because the regulations do not require semi-annual reporting; (2) we did not incorporate the suggested costs for the semi-annual shutdown, startup and malfunction (SSM) report because that is only a requirement of the NESHAP for landfills (40 CFR Part 63 Subpart AAAA); (3) we did not include the cost of remonitoring for wells because </w:t>
      </w:r>
      <w:r w:rsidR="00AE362E">
        <w:t>Subpart WWW</w:t>
      </w:r>
      <w:r w:rsidR="0017569A">
        <w:t xml:space="preserve"> do</w:t>
      </w:r>
      <w:r w:rsidR="00AE362E">
        <w:t>es</w:t>
      </w:r>
      <w:r w:rsidR="0017569A">
        <w:t xml:space="preserve"> not require remonitoring for wells; (4) we did not </w:t>
      </w:r>
      <w:r w:rsidR="00FD448B">
        <w:t>add this suggested cost of O&amp;M of monitoring equipment because the O&amp;M costs of monitoring equipment were addressed in an earlier comment</w:t>
      </w:r>
      <w:r w:rsidR="00263AE5">
        <w:t>; and (5) we did not include the cost of conducting Tier 2 and Tier 3 testing because the comment letter does not specify the burden of this activity</w:t>
      </w:r>
      <w:r w:rsidR="005F1C9F">
        <w:t>.</w:t>
      </w:r>
    </w:p>
    <w:p w:rsidR="00263AE5" w:rsidRDefault="00263AE5" w:rsidP="00F478CD">
      <w:pPr>
        <w:widowControl/>
        <w:ind w:left="1440"/>
        <w:outlineLvl w:val="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3(d)  Effects of Less Frequent Collection</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506449">
        <w:t xml:space="preserve">the proper </w:t>
      </w:r>
      <w:r w:rsidRPr="00506449">
        <w:t xml:space="preserve">operation and maintenance of control equipment </w:t>
      </w:r>
      <w:r w:rsidR="002C1F95" w:rsidRPr="00506449">
        <w:t>and the possibility of detecting violations would be less likely.</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3(e)  General Guidelines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101B40">
      <w:pPr>
        <w:pBdr>
          <w:top w:val="single" w:sz="6" w:space="0" w:color="FFFFFF"/>
          <w:left w:val="single" w:sz="6" w:space="0" w:color="FFFFFF"/>
          <w:bottom w:val="single" w:sz="6" w:space="0" w:color="FFFFFF"/>
          <w:right w:val="single" w:sz="6" w:space="0" w:color="FFFFFF"/>
        </w:pBdr>
        <w:ind w:firstLine="720"/>
      </w:pPr>
      <w:r w:rsidRPr="00506449">
        <w:t>T</w:t>
      </w:r>
      <w:r w:rsidR="00CA4CD6" w:rsidRPr="00506449">
        <w:t xml:space="preserve">hese reporting or recordkeeping requirements </w:t>
      </w:r>
      <w:r w:rsidRPr="00506449">
        <w:t xml:space="preserve">do not </w:t>
      </w:r>
      <w:r w:rsidR="00CA4CD6" w:rsidRPr="00506449">
        <w:t xml:space="preserve">violate any of the regulations </w:t>
      </w:r>
      <w:r w:rsidR="00206932" w:rsidRPr="00506449">
        <w:t>promulgated by</w:t>
      </w:r>
      <w:r w:rsidRPr="00506449">
        <w:t xml:space="preserve"> </w:t>
      </w:r>
      <w:r w:rsidR="00CA4CD6" w:rsidRPr="00506449">
        <w:t xml:space="preserve">OMB </w:t>
      </w:r>
      <w:r w:rsidRPr="00506449">
        <w:t>under</w:t>
      </w:r>
      <w:r w:rsidR="00CA4CD6" w:rsidRPr="00506449">
        <w:t xml:space="preserve"> 5 CFR </w:t>
      </w:r>
      <w:r w:rsidR="003B384B" w:rsidRPr="00506449">
        <w:t xml:space="preserve">Part </w:t>
      </w:r>
      <w:r w:rsidR="00CA4CD6" w:rsidRPr="00506449">
        <w:t xml:space="preserve">1320, </w:t>
      </w:r>
      <w:r w:rsidR="003B384B" w:rsidRPr="00506449">
        <w:t xml:space="preserve">Section </w:t>
      </w:r>
      <w:r w:rsidR="00CA4CD6" w:rsidRPr="00506449">
        <w:t>1320.5.</w:t>
      </w:r>
    </w:p>
    <w:p w:rsidR="00CA4CD6" w:rsidRPr="00506449" w:rsidRDefault="00CA4CD6">
      <w:pPr>
        <w:pBdr>
          <w:top w:val="single" w:sz="6" w:space="0" w:color="FFFFFF"/>
          <w:left w:val="single" w:sz="6" w:space="0" w:color="FFFFFF"/>
          <w:bottom w:val="single" w:sz="6" w:space="0" w:color="FFFFFF"/>
          <w:right w:val="single" w:sz="6" w:space="0" w:color="FFFFFF"/>
        </w:pBdr>
      </w:pPr>
    </w:p>
    <w:p w:rsidR="00E61B81"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These standards require the respondents to maintain all records, including reports and </w:t>
      </w:r>
      <w:r w:rsidRPr="00506449">
        <w:lastRenderedPageBreak/>
        <w:t xml:space="preserve">notifications for at least five years.  This is consistent with the General Provisions as applied to the standards.  EPA believes that the five year records retention requirement is consistent </w:t>
      </w:r>
      <w:r w:rsidR="00F20584" w:rsidRPr="00506449">
        <w:t xml:space="preserve">with </w:t>
      </w:r>
      <w:r w:rsidRPr="00506449">
        <w:t xml:space="preserve">the Part 70 permit program and the five year statute of limitations on which the permit program is based.  </w:t>
      </w:r>
      <w:r w:rsidR="005F42F8" w:rsidRPr="00506449">
        <w:t>T</w:t>
      </w:r>
      <w:r w:rsidRPr="00506449">
        <w:t>he retention of records for five years allow</w:t>
      </w:r>
      <w:r w:rsidR="005F42F8" w:rsidRPr="00506449">
        <w:t>s</w:t>
      </w:r>
      <w:r w:rsidRPr="00506449">
        <w:t xml:space="preserve"> EPA to establish the compliance history of a source</w:t>
      </w:r>
      <w:r w:rsidR="005F42F8" w:rsidRPr="00506449">
        <w:t xml:space="preserve">, </w:t>
      </w:r>
      <w:r w:rsidRPr="00506449">
        <w:t xml:space="preserve">any pattern of </w:t>
      </w:r>
      <w:r w:rsidR="005F42F8" w:rsidRPr="00506449">
        <w:t>non-</w:t>
      </w:r>
      <w:r w:rsidRPr="00506449">
        <w:t>compliance</w:t>
      </w:r>
      <w:r w:rsidR="005F42F8" w:rsidRPr="00506449">
        <w:t xml:space="preserve"> and to determine the appropriate level of enforcement action.  </w:t>
      </w:r>
      <w:r w:rsidRPr="00506449">
        <w:t xml:space="preserve">EPA has found that the most flagrant violators have violations extending beyond five years.  </w:t>
      </w:r>
      <w:r w:rsidR="005F42F8" w:rsidRPr="00506449">
        <w:t xml:space="preserve">In addition, </w:t>
      </w:r>
      <w:r w:rsidRPr="00506449">
        <w:t xml:space="preserve">EPA would be prevented from pursuing the violators due to the destruction or nonexistence of </w:t>
      </w:r>
      <w:r w:rsidR="005F42F8" w:rsidRPr="00506449">
        <w:t xml:space="preserve">essential </w:t>
      </w:r>
      <w:r w:rsidRPr="00506449">
        <w:t>records</w:t>
      </w:r>
      <w:r w:rsidR="005F42F8" w:rsidRPr="00506449">
        <w: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3(f)  Confidentiality</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E256BA" w:rsidRDefault="00CA4CD6">
      <w:pPr>
        <w:pBdr>
          <w:top w:val="single" w:sz="6" w:space="0" w:color="FFFFFF"/>
          <w:left w:val="single" w:sz="6" w:space="0" w:color="FFFFFF"/>
          <w:bottom w:val="single" w:sz="6" w:space="0" w:color="FFFFFF"/>
          <w:right w:val="single" w:sz="6" w:space="0" w:color="FFFFFF"/>
        </w:pBdr>
        <w:ind w:firstLine="720"/>
      </w:pPr>
      <w:r w:rsidRPr="00506449">
        <w:t xml:space="preserve">Any information submitted to the Agency for which a claim of confidentiality is made will be safeguarded according to the Agency policies set </w:t>
      </w:r>
      <w:r w:rsidRPr="00E256BA">
        <w:t>forth in Title 40, chapter 1, part 2, subpart B - Confidentiality of Business Information (see 40 CFR 2; 41 FR 36902, September 1, 1976; amended by 43 FR 40000, September 8, 1978; 43 FR 42251, September 20, 1978; 44 FR 17674, March 23, 1979).</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3(g)  Sensitive Questions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40391F">
      <w:pPr>
        <w:pBdr>
          <w:top w:val="single" w:sz="6" w:space="0" w:color="FFFFFF"/>
          <w:left w:val="single" w:sz="6" w:space="0" w:color="FFFFFF"/>
          <w:bottom w:val="single" w:sz="6" w:space="0" w:color="FFFFFF"/>
          <w:right w:val="single" w:sz="6" w:space="0" w:color="FFFFFF"/>
        </w:pBdr>
        <w:ind w:firstLine="720"/>
      </w:pPr>
      <w:r w:rsidRPr="00506449">
        <w:t>T</w:t>
      </w:r>
      <w:r w:rsidR="00CA4CD6" w:rsidRPr="00506449">
        <w:t xml:space="preserve">he reporting or recordkeeping requirements </w:t>
      </w:r>
      <w:r w:rsidRPr="00506449">
        <w:t xml:space="preserve">in the standard do not </w:t>
      </w:r>
      <w:r w:rsidR="00B46A57" w:rsidRPr="00506449">
        <w:t xml:space="preserve">include </w:t>
      </w:r>
      <w:r w:rsidR="00CA4CD6" w:rsidRPr="00506449">
        <w:t>sensitive questions.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06449">
        <w:rPr>
          <w:b/>
          <w:bCs/>
        </w:rPr>
        <w:t>4.  The Respondents and the Information Requested</w:t>
      </w:r>
    </w:p>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4(a)  Respondents/SIC Codes</w:t>
      </w:r>
    </w:p>
    <w:p w:rsidR="00CA4CD6" w:rsidRPr="00506449" w:rsidRDefault="00CA4CD6">
      <w:pPr>
        <w:pBdr>
          <w:top w:val="single" w:sz="6" w:space="0" w:color="FFFFFF"/>
          <w:left w:val="single" w:sz="6" w:space="0" w:color="FFFFFF"/>
          <w:bottom w:val="single" w:sz="6" w:space="0" w:color="FFFFFF"/>
          <w:right w:val="single" w:sz="6" w:space="0" w:color="FFFFFF"/>
        </w:pBdr>
      </w:pPr>
    </w:p>
    <w:p w:rsidR="00953FAE"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respondents to the recordkeeping and reporting requirements are </w:t>
      </w:r>
      <w:r w:rsidR="00AE362E">
        <w:t>MSW</w:t>
      </w:r>
      <w:r w:rsidR="00AA1498" w:rsidRPr="00506449">
        <w:t xml:space="preserve"> landfills</w:t>
      </w:r>
      <w:r w:rsidRPr="00506449">
        <w:t xml:space="preserve">.  The </w:t>
      </w:r>
      <w:r w:rsidR="00CF2B37" w:rsidRPr="00506449">
        <w:t>United States Standard Industrial Classification (</w:t>
      </w:r>
      <w:r w:rsidRPr="00506449">
        <w:t>SIC</w:t>
      </w:r>
      <w:r w:rsidR="00CF2B37" w:rsidRPr="00506449">
        <w:t>)</w:t>
      </w:r>
      <w:r w:rsidRPr="00506449">
        <w:t xml:space="preserve"> code for the respondents affected by the standards is SIC </w:t>
      </w:r>
      <w:r w:rsidR="00AA1498" w:rsidRPr="00506449">
        <w:t>9511</w:t>
      </w:r>
      <w:r w:rsidR="00AE362E">
        <w:t>,</w:t>
      </w:r>
      <w:r w:rsidRPr="00506449">
        <w:t xml:space="preserve"> which corresponds to the North American Industry Classification System</w:t>
      </w:r>
      <w:r w:rsidR="00CF2B37" w:rsidRPr="00506449">
        <w:t xml:space="preserve"> (NAICS</w:t>
      </w:r>
      <w:r w:rsidRPr="00506449">
        <w:t xml:space="preserve">) </w:t>
      </w:r>
      <w:r w:rsidR="00460383" w:rsidRPr="00506449">
        <w:t>924110</w:t>
      </w:r>
      <w:r w:rsidRPr="00506449">
        <w:t xml:space="preserve"> for </w:t>
      </w:r>
      <w:r w:rsidR="00460383" w:rsidRPr="00506449">
        <w:t>Air and Water Resources and Solid Waste Management</w:t>
      </w:r>
      <w:r w:rsidRPr="00506449">
        <w:t>.</w:t>
      </w:r>
    </w:p>
    <w:p w:rsidR="00AE362E" w:rsidRDefault="00AE362E">
      <w:pPr>
        <w:pBdr>
          <w:top w:val="single" w:sz="6" w:space="0" w:color="FFFFFF"/>
          <w:left w:val="single" w:sz="6" w:space="0" w:color="FFFFFF"/>
          <w:bottom w:val="single" w:sz="6" w:space="0" w:color="FFFFFF"/>
          <w:right w:val="single" w:sz="6" w:space="0" w:color="FFFFFF"/>
        </w:pBdr>
        <w:ind w:firstLine="72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4(b)  Information Requested</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  Data Items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817E8B">
      <w:pPr>
        <w:pBdr>
          <w:top w:val="single" w:sz="6" w:space="0" w:color="FFFFFF"/>
          <w:left w:val="single" w:sz="6" w:space="0" w:color="FFFFFF"/>
          <w:bottom w:val="single" w:sz="6" w:space="0" w:color="FFFFFF"/>
          <w:right w:val="single" w:sz="6" w:space="0" w:color="FFFFFF"/>
        </w:pBdr>
        <w:ind w:firstLine="720"/>
      </w:pPr>
      <w:r w:rsidRPr="00506449">
        <w:t>I</w:t>
      </w:r>
      <w:r w:rsidR="00CA4CD6" w:rsidRPr="00506449">
        <w:t>n this ICR</w:t>
      </w:r>
      <w:r w:rsidRPr="00506449">
        <w:t>, all the data</w:t>
      </w:r>
      <w:r w:rsidR="00CA4CD6" w:rsidRPr="00506449">
        <w:t xml:space="preserve"> </w:t>
      </w:r>
      <w:r w:rsidRPr="00506449">
        <w:t xml:space="preserve">that is </w:t>
      </w:r>
      <w:r w:rsidR="00CA4CD6" w:rsidRPr="00506449">
        <w:t xml:space="preserve">recorded or reported </w:t>
      </w:r>
      <w:r w:rsidRPr="00506449">
        <w:t>is</w:t>
      </w:r>
      <w:r w:rsidR="00CA4CD6" w:rsidRPr="00506449">
        <w:t xml:space="preserve"> required by</w:t>
      </w:r>
      <w:r w:rsidR="00460383" w:rsidRPr="00506449">
        <w:t xml:space="preserve"> </w:t>
      </w:r>
      <w:r w:rsidR="00AE362E" w:rsidRPr="00AE362E">
        <w:t>the</w:t>
      </w:r>
      <w:r w:rsidR="00AE362E">
        <w:t xml:space="preserve"> </w:t>
      </w:r>
      <w:r w:rsidR="00460383" w:rsidRPr="00506449">
        <w:t>NSPS for Municipal Solid Waste Landfill</w:t>
      </w:r>
      <w:r w:rsidR="00AE362E">
        <w:t>s</w:t>
      </w:r>
      <w:r w:rsidR="00460383" w:rsidRPr="00506449">
        <w:t xml:space="preserve"> (40 CFR Part 60, Subpart WWW) (Renewal)</w:t>
      </w:r>
      <w:r w:rsidR="00CA4CD6" w:rsidRPr="00506449">
        <w:t xml:space="preserv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 source must make the following reports:</w:t>
      </w:r>
    </w:p>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506449" w:rsidTr="004603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506449" w:rsidRDefault="00CA4CD6">
            <w:pPr>
              <w:spacing w:line="120" w:lineRule="exact"/>
            </w:pPr>
          </w:p>
          <w:p w:rsidR="00CA4CD6" w:rsidRPr="0050644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06449">
              <w:rPr>
                <w:b/>
              </w:rPr>
              <w:t>Notification</w:t>
            </w:r>
            <w:r w:rsidR="006E4A6E" w:rsidRPr="00506449">
              <w:rPr>
                <w:b/>
              </w:rPr>
              <w:t>s</w:t>
            </w:r>
          </w:p>
        </w:tc>
      </w:tr>
      <w:tr w:rsidR="00460383" w:rsidRPr="00506449">
        <w:trPr>
          <w:jc w:val="center"/>
        </w:trPr>
        <w:tc>
          <w:tcPr>
            <w:tcW w:w="7020" w:type="dxa"/>
            <w:tcBorders>
              <w:top w:val="single" w:sz="7" w:space="0" w:color="000000"/>
              <w:left w:val="single" w:sz="7" w:space="0" w:color="000000"/>
              <w:bottom w:val="single" w:sz="7" w:space="0" w:color="000000"/>
              <w:right w:val="single" w:sz="7" w:space="0" w:color="000000"/>
            </w:tcBorders>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60.7(a)(3)</w:t>
            </w:r>
          </w:p>
        </w:tc>
      </w:tr>
    </w:tbl>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506449" w:rsidTr="00460383">
        <w:trPr>
          <w:tblHeader/>
          <w:jc w:val="center"/>
        </w:trPr>
        <w:tc>
          <w:tcPr>
            <w:tcW w:w="9360" w:type="dxa"/>
            <w:gridSpan w:val="2"/>
            <w:tcBorders>
              <w:top w:val="single" w:sz="8" w:space="0" w:color="000000"/>
              <w:left w:val="single" w:sz="7" w:space="0" w:color="000000"/>
              <w:bottom w:val="single" w:sz="7" w:space="0" w:color="000000"/>
              <w:right w:val="single" w:sz="7" w:space="0" w:color="000000"/>
            </w:tcBorders>
          </w:tcPr>
          <w:p w:rsidR="00CA4CD6" w:rsidRPr="00506449" w:rsidRDefault="00CA4CD6">
            <w:pPr>
              <w:spacing w:line="120" w:lineRule="exact"/>
            </w:pPr>
          </w:p>
          <w:p w:rsidR="00CA4CD6" w:rsidRPr="0050644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06449">
              <w:rPr>
                <w:b/>
              </w:rPr>
              <w:t>Reports</w:t>
            </w:r>
          </w:p>
        </w:tc>
      </w:tr>
      <w:tr w:rsidR="00460383" w:rsidRPr="00506449" w:rsidTr="00023ED1">
        <w:trPr>
          <w:jc w:val="center"/>
        </w:trPr>
        <w:tc>
          <w:tcPr>
            <w:tcW w:w="7020" w:type="dxa"/>
            <w:tcBorders>
              <w:top w:val="single" w:sz="7" w:space="0" w:color="000000"/>
              <w:left w:val="single" w:sz="7" w:space="0" w:color="000000"/>
              <w:bottom w:val="single" w:sz="7"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Initial design capacity report</w:t>
            </w:r>
          </w:p>
        </w:tc>
        <w:tc>
          <w:tcPr>
            <w:tcW w:w="2340" w:type="dxa"/>
            <w:tcBorders>
              <w:top w:val="single" w:sz="7" w:space="0" w:color="000000"/>
              <w:left w:val="single" w:sz="7" w:space="0" w:color="000000"/>
              <w:bottom w:val="single" w:sz="7"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60.7(a)(1), 60.757(a)</w:t>
            </w:r>
          </w:p>
        </w:tc>
      </w:tr>
      <w:tr w:rsidR="00460383" w:rsidRPr="00506449" w:rsidTr="00023ED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Initial and annual non-methane organic compounds (NMOC) emission rate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60.757(b)</w:t>
            </w:r>
          </w:p>
        </w:tc>
      </w:tr>
      <w:tr w:rsidR="00460383" w:rsidRPr="00506449" w:rsidTr="00023ED1">
        <w:trPr>
          <w:jc w:val="center"/>
        </w:trPr>
        <w:tc>
          <w:tcPr>
            <w:tcW w:w="7020" w:type="dxa"/>
            <w:tcBorders>
              <w:top w:val="single" w:sz="7" w:space="0" w:color="000000"/>
              <w:left w:val="single" w:sz="7" w:space="0" w:color="000000"/>
              <w:bottom w:val="single" w:sz="7"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Collection and control system design plan</w:t>
            </w:r>
          </w:p>
        </w:tc>
        <w:tc>
          <w:tcPr>
            <w:tcW w:w="2340" w:type="dxa"/>
            <w:tcBorders>
              <w:top w:val="single" w:sz="7" w:space="0" w:color="000000"/>
              <w:left w:val="single" w:sz="7" w:space="0" w:color="000000"/>
              <w:bottom w:val="single" w:sz="7"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 xml:space="preserve">60.757(c) </w:t>
            </w:r>
          </w:p>
        </w:tc>
      </w:tr>
      <w:tr w:rsidR="00460383" w:rsidRPr="00506449" w:rsidTr="00023ED1">
        <w:trPr>
          <w:jc w:val="center"/>
        </w:trPr>
        <w:tc>
          <w:tcPr>
            <w:tcW w:w="7020" w:type="dxa"/>
            <w:tcBorders>
              <w:top w:val="single" w:sz="7" w:space="0" w:color="000000"/>
              <w:left w:val="single" w:sz="7" w:space="0" w:color="000000"/>
              <w:bottom w:val="single" w:sz="7"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Landfill closure report</w:t>
            </w:r>
          </w:p>
        </w:tc>
        <w:tc>
          <w:tcPr>
            <w:tcW w:w="2340" w:type="dxa"/>
            <w:tcBorders>
              <w:top w:val="single" w:sz="7" w:space="0" w:color="000000"/>
              <w:left w:val="single" w:sz="7" w:space="0" w:color="000000"/>
              <w:bottom w:val="single" w:sz="7"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60.757(d)</w:t>
            </w:r>
          </w:p>
        </w:tc>
      </w:tr>
      <w:tr w:rsidR="00460383" w:rsidRPr="00506449" w:rsidTr="00023ED1">
        <w:trPr>
          <w:jc w:val="center"/>
        </w:trPr>
        <w:tc>
          <w:tcPr>
            <w:tcW w:w="7020" w:type="dxa"/>
            <w:tcBorders>
              <w:top w:val="single" w:sz="7" w:space="0" w:color="000000"/>
              <w:left w:val="single" w:sz="7" w:space="0" w:color="000000"/>
              <w:bottom w:val="single" w:sz="8"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Equipment removal report</w:t>
            </w:r>
          </w:p>
        </w:tc>
        <w:tc>
          <w:tcPr>
            <w:tcW w:w="2340" w:type="dxa"/>
            <w:tcBorders>
              <w:top w:val="single" w:sz="7" w:space="0" w:color="000000"/>
              <w:left w:val="single" w:sz="7" w:space="0" w:color="000000"/>
              <w:bottom w:val="single" w:sz="8" w:space="0" w:color="000000"/>
              <w:right w:val="single" w:sz="7"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60.757(e)</w:t>
            </w:r>
          </w:p>
        </w:tc>
      </w:tr>
      <w:tr w:rsidR="00460383" w:rsidRPr="00506449" w:rsidTr="00023ED1">
        <w:trPr>
          <w:jc w:val="center"/>
        </w:trPr>
        <w:tc>
          <w:tcPr>
            <w:tcW w:w="7020" w:type="dxa"/>
            <w:tcBorders>
              <w:top w:val="single" w:sz="8" w:space="0" w:color="000000"/>
              <w:left w:val="single" w:sz="8" w:space="0" w:color="000000"/>
              <w:bottom w:val="single" w:sz="8" w:space="0" w:color="000000"/>
              <w:right w:val="single" w:sz="8"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Initial and annual operations reports</w:t>
            </w:r>
          </w:p>
        </w:tc>
        <w:tc>
          <w:tcPr>
            <w:tcW w:w="2340" w:type="dxa"/>
            <w:tcBorders>
              <w:top w:val="single" w:sz="8" w:space="0" w:color="000000"/>
              <w:left w:val="single" w:sz="8" w:space="0" w:color="000000"/>
              <w:bottom w:val="single" w:sz="8" w:space="0" w:color="000000"/>
              <w:right w:val="single" w:sz="8" w:space="0" w:color="000000"/>
            </w:tcBorders>
          </w:tcPr>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8"/>
            </w:pPr>
            <w:r w:rsidRPr="00506449">
              <w:t>60.8, 60.757(f)</w:t>
            </w:r>
          </w:p>
        </w:tc>
      </w:tr>
    </w:tbl>
    <w:p w:rsidR="00CA4CD6" w:rsidRPr="00506449" w:rsidRDefault="00CA4CD6">
      <w:pPr>
        <w:pBdr>
          <w:top w:val="single" w:sz="6" w:space="0" w:color="FFFFFF"/>
          <w:left w:val="single" w:sz="6" w:space="0" w:color="FFFFFF"/>
          <w:bottom w:val="single" w:sz="6" w:space="0" w:color="FFFFFF"/>
          <w:right w:val="single" w:sz="6" w:space="0" w:color="FFFFFF"/>
        </w:pBdr>
        <w:ind w:firstLine="72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 source must keep the following records:</w:t>
      </w:r>
    </w:p>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506449" w:rsidTr="004603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506449" w:rsidRDefault="00CA4CD6">
            <w:pPr>
              <w:spacing w:line="120" w:lineRule="exact"/>
            </w:pPr>
          </w:p>
          <w:p w:rsidR="00CA4CD6" w:rsidRPr="0050644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506449">
              <w:rPr>
                <w:b/>
              </w:rPr>
              <w:t>Recordkeeping</w:t>
            </w:r>
          </w:p>
        </w:tc>
      </w:tr>
      <w:tr w:rsidR="00460383" w:rsidRPr="00506449" w:rsidTr="00023ED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maximum design capacity, refuse-in-place, year-by-year waste acceptance rate (maintain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60.758(a)</w:t>
            </w:r>
          </w:p>
        </w:tc>
      </w:tr>
      <w:tr w:rsidR="00460383" w:rsidRPr="00506449" w:rsidTr="00023ED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system design and initial performance test/compliance determination (must be kept for life of the control equipment; records of subsequent tests must be maintained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60.758(b)</w:t>
            </w:r>
          </w:p>
        </w:tc>
      </w:tr>
      <w:tr w:rsidR="00460383" w:rsidRPr="00506449" w:rsidTr="00023ED1">
        <w:trPr>
          <w:jc w:val="center"/>
        </w:trPr>
        <w:tc>
          <w:tcPr>
            <w:tcW w:w="7110" w:type="dxa"/>
            <w:tcBorders>
              <w:top w:val="single" w:sz="7" w:space="0" w:color="000000"/>
              <w:left w:val="single" w:sz="7" w:space="0" w:color="000000"/>
              <w:bottom w:val="single" w:sz="7" w:space="0" w:color="000000"/>
              <w:right w:val="single" w:sz="7" w:space="0" w:color="000000"/>
            </w:tcBorders>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monitoring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60.758(c)</w:t>
            </w:r>
          </w:p>
        </w:tc>
      </w:tr>
      <w:tr w:rsidR="00460383" w:rsidRPr="00506449" w:rsidTr="00023ED1">
        <w:trPr>
          <w:jc w:val="center"/>
        </w:trPr>
        <w:tc>
          <w:tcPr>
            <w:tcW w:w="7110" w:type="dxa"/>
            <w:tcBorders>
              <w:top w:val="single" w:sz="7" w:space="0" w:color="000000"/>
              <w:left w:val="single" w:sz="7" w:space="0" w:color="000000"/>
              <w:bottom w:val="single" w:sz="7" w:space="0" w:color="000000"/>
              <w:right w:val="single" w:sz="7" w:space="0" w:color="000000"/>
            </w:tcBorders>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plot map and well locations for the life of the landfill (for life of the collection system)</w:t>
            </w:r>
          </w:p>
        </w:tc>
        <w:tc>
          <w:tcPr>
            <w:tcW w:w="225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60.758(d)</w:t>
            </w:r>
          </w:p>
        </w:tc>
      </w:tr>
      <w:tr w:rsidR="00460383" w:rsidRPr="00506449" w:rsidTr="00023ED1">
        <w:trPr>
          <w:jc w:val="center"/>
        </w:trPr>
        <w:tc>
          <w:tcPr>
            <w:tcW w:w="7110" w:type="dxa"/>
            <w:tcBorders>
              <w:top w:val="single" w:sz="7" w:space="0" w:color="000000"/>
              <w:left w:val="single" w:sz="7" w:space="0" w:color="000000"/>
              <w:bottom w:val="single" w:sz="7" w:space="0" w:color="000000"/>
              <w:right w:val="single" w:sz="7" w:space="0" w:color="000000"/>
            </w:tcBorders>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Maintain records of collection and control system exceedances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0383" w:rsidRPr="00506449" w:rsidRDefault="00460383">
            <w:pPr>
              <w:pBdr>
                <w:top w:val="single" w:sz="6" w:space="0" w:color="FFFFFF"/>
                <w:left w:val="single" w:sz="6" w:space="0" w:color="FFFFFF"/>
                <w:bottom w:val="single" w:sz="6" w:space="0" w:color="FFFFFF"/>
                <w:right w:val="single" w:sz="6" w:space="0" w:color="FFFFFF"/>
              </w:pBdr>
              <w:spacing w:after="58"/>
            </w:pPr>
            <w:r w:rsidRPr="00506449">
              <w:t>60.758(e)</w:t>
            </w:r>
          </w:p>
        </w:tc>
      </w:tr>
    </w:tbl>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pPr>
      <w:r w:rsidRPr="00506449">
        <w:rPr>
          <w:u w:val="single"/>
        </w:rPr>
        <w:t>Electronic Reporting</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2743D2">
      <w:pPr>
        <w:pBdr>
          <w:top w:val="single" w:sz="6" w:space="0" w:color="FFFFFF"/>
          <w:left w:val="single" w:sz="6" w:space="0" w:color="FFFFFF"/>
          <w:bottom w:val="single" w:sz="6" w:space="0" w:color="FFFFFF"/>
          <w:right w:val="single" w:sz="6" w:space="0" w:color="FFFFFF"/>
        </w:pBdr>
        <w:ind w:firstLine="720"/>
      </w:pPr>
      <w:r w:rsidRPr="00506449">
        <w:t>Some of the r</w:t>
      </w:r>
      <w:r w:rsidR="00CA4CD6" w:rsidRPr="00506449">
        <w:t xml:space="preserve">espondents are using monitoring equipment that automatically records parameter data.  Although personnel at the affected facility must </w:t>
      </w:r>
      <w:r w:rsidRPr="00506449">
        <w:t xml:space="preserve">still </w:t>
      </w:r>
      <w:r w:rsidR="00CA4CD6" w:rsidRPr="00506449">
        <w:t xml:space="preserve">evaluate the data, internal automation has significantly reduced the burden associated with monitoring and recordkeeping at </w:t>
      </w:r>
      <w:r w:rsidRPr="00506449">
        <w:t>a</w:t>
      </w:r>
      <w:r w:rsidR="00CA4CD6" w:rsidRPr="00506449">
        <w:t xml:space="preserve"> plant site.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Also, regulatory agencies in cooperation with th</w:t>
      </w:r>
      <w:r w:rsidR="00724BC7" w:rsidRPr="00506449">
        <w:t>e respondents</w:t>
      </w:r>
      <w:r w:rsidRPr="00506449">
        <w:t xml:space="preserve"> continue to create reporting systems to transmit data electronically.  However, electronic reporting systems are still not widely used.  At this time, it is estimated that approximately 10 percent of the respondents use electronic reporting.</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06449">
        <w:rPr>
          <w:b/>
          <w:bCs/>
        </w:rPr>
        <w:t>(ii)  Respondent Activities</w:t>
      </w:r>
      <w:r w:rsidRPr="00506449">
        <w:rPr>
          <w:b/>
          <w:bCs/>
        </w:rPr>
        <w:tab/>
      </w:r>
    </w:p>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506449">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506449">
              <w:rPr>
                <w:b/>
                <w:bCs/>
              </w:rPr>
              <w:t>Respondent Activities</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rPr>
                <w:b/>
                <w:bCs/>
              </w:rPr>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Read instructions.</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Perform initial performance test, Reference Method</w:t>
            </w:r>
            <w:r w:rsidR="00460383" w:rsidRPr="00506449">
              <w:t xml:space="preserve"> 25, 25C, 18</w:t>
            </w:r>
            <w:r w:rsidRPr="00506449">
              <w:t xml:space="preserve"> test, and repeat performance tests if necessary.</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Write the notifications and reports listed above.</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Enter information required to be recorded above.</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Submit the required reports developing, acquiring, installing, and utilizing technology and systems for the purpose of collecting, validating, and verifying information.</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Develop, acquire, install, and utilize technology and systems for the purpose of processing and maintaining information.</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Develop, acquire, install, and utilize technology and systems for the purpose of disclosing and providing information.</w:t>
            </w:r>
          </w:p>
        </w:tc>
      </w:tr>
      <w:tr w:rsidR="00CA4CD6" w:rsidRPr="0050644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5"/>
            </w:pPr>
            <w:r w:rsidRPr="00506449">
              <w:t>Train personnel to be able to respond to a collection of information.</w:t>
            </w:r>
          </w:p>
        </w:tc>
      </w:tr>
      <w:tr w:rsidR="00CA4CD6" w:rsidRPr="00506449">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74"/>
            </w:pPr>
            <w:r w:rsidRPr="00506449">
              <w:t>Transmit, or otherwise disclose the information.</w:t>
            </w:r>
          </w:p>
        </w:tc>
      </w:tr>
    </w:tbl>
    <w:p w:rsidR="00CA4CD6" w:rsidRPr="00506449" w:rsidRDefault="00CA4CD6">
      <w:pPr>
        <w:pBdr>
          <w:top w:val="single" w:sz="6" w:space="0" w:color="FFFFFF"/>
          <w:left w:val="single" w:sz="6" w:space="0" w:color="FFFFFF"/>
          <w:bottom w:val="single" w:sz="6" w:space="0" w:color="FFFFFF"/>
          <w:right w:val="single" w:sz="6" w:space="0" w:color="FFFFFF"/>
        </w:pBdr>
      </w:pPr>
    </w:p>
    <w:p w:rsidR="00606DEF" w:rsidRPr="00506449" w:rsidRDefault="00CF2B37" w:rsidP="00CF2B37">
      <w:pPr>
        <w:pBdr>
          <w:top w:val="single" w:sz="6" w:space="0" w:color="FFFFFF"/>
          <w:left w:val="single" w:sz="6" w:space="0" w:color="FFFFFF"/>
          <w:bottom w:val="single" w:sz="6" w:space="0" w:color="FFFFFF"/>
          <w:right w:val="single" w:sz="6" w:space="0" w:color="FFFFFF"/>
        </w:pBdr>
        <w:ind w:firstLine="720"/>
      </w:pPr>
      <w:r w:rsidRPr="00506449">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r w:rsidRPr="00506449">
        <w:rPr>
          <w:rStyle w:val="CommentReference"/>
        </w:rPr>
        <w:t/>
      </w:r>
    </w:p>
    <w:p w:rsidR="00CF2B37" w:rsidRPr="00506449" w:rsidRDefault="00CF2B37">
      <w:pPr>
        <w:pBdr>
          <w:top w:val="single" w:sz="6" w:space="0" w:color="FFFFFF"/>
          <w:left w:val="single" w:sz="6" w:space="0" w:color="FFFFFF"/>
          <w:bottom w:val="single" w:sz="6" w:space="0" w:color="FFFFFF"/>
          <w:right w:val="single" w:sz="6" w:space="0" w:color="FFFFFF"/>
        </w:pBdr>
        <w:rPr>
          <w:b/>
          <w:bCs/>
        </w:rPr>
      </w:pPr>
    </w:p>
    <w:p w:rsidR="00CA4CD6" w:rsidRPr="0050644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06449">
        <w:rPr>
          <w:b/>
          <w:bCs/>
        </w:rPr>
        <w:t>5.  The Information Collected:  Agency Activities, Collection Methodology, and Information Management</w:t>
      </w:r>
    </w:p>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5(a)  Agency Activities</w:t>
      </w:r>
      <w:r w:rsidRPr="00506449">
        <w:t xml:space="preserv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EPA conducts the following activities in connection with the acquisition, analysis, storage, and distribution of the required information.</w:t>
      </w:r>
    </w:p>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506449" w:rsidTr="00460383">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06449">
              <w:rPr>
                <w:b/>
                <w:bCs/>
              </w:rPr>
              <w:t>Agency Activities</w:t>
            </w:r>
          </w:p>
        </w:tc>
      </w:tr>
      <w:tr w:rsidR="00460383" w:rsidRPr="00506449" w:rsidTr="00460383">
        <w:tc>
          <w:tcPr>
            <w:tcW w:w="9360" w:type="dxa"/>
            <w:tcBorders>
              <w:top w:val="single" w:sz="7" w:space="0" w:color="000000"/>
              <w:left w:val="single" w:sz="7" w:space="0" w:color="000000"/>
              <w:bottom w:val="single" w:sz="6" w:space="0" w:color="FFFFFF"/>
              <w:right w:val="single" w:sz="7" w:space="0" w:color="000000"/>
            </w:tcBorders>
          </w:tcPr>
          <w:p w:rsidR="00460383" w:rsidRPr="00506449" w:rsidRDefault="00460383" w:rsidP="00023ED1">
            <w:pPr>
              <w:spacing w:line="120" w:lineRule="exact"/>
            </w:pPr>
          </w:p>
          <w:p w:rsidR="00460383" w:rsidRPr="00506449" w:rsidRDefault="00460383" w:rsidP="00023ED1">
            <w:pPr>
              <w:pBdr>
                <w:top w:val="single" w:sz="6" w:space="0" w:color="FFFFFF"/>
                <w:left w:val="single" w:sz="6" w:space="0" w:color="FFFFFF"/>
                <w:bottom w:val="single" w:sz="6" w:space="0" w:color="FFFFFF"/>
                <w:right w:val="single" w:sz="6" w:space="0" w:color="FFFFFF"/>
              </w:pBdr>
              <w:spacing w:after="52"/>
            </w:pPr>
            <w:r w:rsidRPr="00506449">
              <w:t>Observe initial performance tests and repeat performance tests if necessary.</w:t>
            </w:r>
          </w:p>
        </w:tc>
      </w:tr>
      <w:tr w:rsidR="00CA4CD6" w:rsidRPr="00506449" w:rsidTr="00460383">
        <w:tc>
          <w:tcPr>
            <w:tcW w:w="9360" w:type="dxa"/>
            <w:tcBorders>
              <w:top w:val="single" w:sz="7" w:space="0" w:color="000000"/>
              <w:left w:val="single" w:sz="7" w:space="0" w:color="000000"/>
              <w:bottom w:val="single" w:sz="6" w:space="0" w:color="FFFFFF"/>
              <w:right w:val="single" w:sz="7" w:space="0" w:color="000000"/>
            </w:tcBorders>
          </w:tcPr>
          <w:p w:rsidR="00460383" w:rsidRPr="00506449" w:rsidRDefault="00460383" w:rsidP="00460383">
            <w:pPr>
              <w:spacing w:line="120" w:lineRule="exact"/>
            </w:pPr>
          </w:p>
          <w:p w:rsidR="00CA4CD6" w:rsidRPr="00506449" w:rsidRDefault="00460383">
            <w:pPr>
              <w:pBdr>
                <w:top w:val="single" w:sz="6" w:space="0" w:color="FFFFFF"/>
                <w:left w:val="single" w:sz="6" w:space="0" w:color="FFFFFF"/>
                <w:bottom w:val="single" w:sz="6" w:space="0" w:color="FFFFFF"/>
                <w:right w:val="single" w:sz="6" w:space="0" w:color="FFFFFF"/>
              </w:pBdr>
              <w:spacing w:after="52"/>
            </w:pPr>
            <w:r w:rsidRPr="00506449">
              <w:t>Review notifications and reports, including performance test reports, and excess emissions reports, required to be submitted by industry.</w:t>
            </w:r>
          </w:p>
        </w:tc>
      </w:tr>
      <w:tr w:rsidR="00CA4CD6" w:rsidRPr="00506449" w:rsidTr="00460383">
        <w:tc>
          <w:tcPr>
            <w:tcW w:w="936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2"/>
            </w:pPr>
            <w:r w:rsidRPr="00506449">
              <w:t>Audit facility records.</w:t>
            </w:r>
          </w:p>
        </w:tc>
      </w:tr>
      <w:tr w:rsidR="00CA4CD6" w:rsidRPr="00506449" w:rsidTr="00460383">
        <w:tc>
          <w:tcPr>
            <w:tcW w:w="9360" w:type="dxa"/>
            <w:tcBorders>
              <w:top w:val="single" w:sz="7" w:space="0" w:color="000000"/>
              <w:left w:val="single" w:sz="7" w:space="0" w:color="000000"/>
              <w:bottom w:val="single" w:sz="7" w:space="0" w:color="000000"/>
              <w:right w:val="single" w:sz="7" w:space="0" w:color="000000"/>
            </w:tcBorders>
          </w:tcPr>
          <w:p w:rsidR="00CA4CD6" w:rsidRPr="00506449" w:rsidRDefault="00CA4CD6">
            <w:pPr>
              <w:spacing w:line="120" w:lineRule="exact"/>
            </w:pPr>
          </w:p>
          <w:p w:rsidR="00CA4CD6" w:rsidRPr="00506449" w:rsidRDefault="00CA4CD6" w:rsidP="004C701D">
            <w:pPr>
              <w:pBdr>
                <w:top w:val="single" w:sz="6" w:space="0" w:color="FFFFFF"/>
                <w:left w:val="single" w:sz="6" w:space="0" w:color="FFFFFF"/>
                <w:bottom w:val="single" w:sz="6" w:space="0" w:color="FFFFFF"/>
                <w:right w:val="single" w:sz="6" w:space="0" w:color="FFFFFF"/>
              </w:pBdr>
              <w:spacing w:after="72"/>
            </w:pPr>
            <w:r w:rsidRPr="00506449">
              <w:lastRenderedPageBreak/>
              <w:t xml:space="preserve">Input, analyze, and maintain data in the </w:t>
            </w:r>
            <w:r w:rsidR="004C701D" w:rsidRPr="00506449">
              <w:t xml:space="preserve">Online Tracking Information System (OTIS). </w:t>
            </w:r>
          </w:p>
        </w:tc>
      </w:tr>
    </w:tbl>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5(b)  Collection Methodology and Management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Following notification of startup, the reviewing authority </w:t>
      </w:r>
      <w:r w:rsidR="002B29A7" w:rsidRPr="00506449">
        <w:t xml:space="preserve">could </w:t>
      </w:r>
      <w:r w:rsidRPr="00506449">
        <w:t>inspect the source to determine whether the pollution control devices are properly installed and operated. Performance test reports are used by the Agency to discern a source</w:t>
      </w:r>
      <w:r w:rsidR="004C701D" w:rsidRPr="00506449">
        <w:t>’</w:t>
      </w:r>
      <w:r w:rsidRPr="00506449">
        <w:t xml:space="preserve">s initial capability to comply with the emission standard. Data and records maintained by the respondents are tabulated and published for use in compliance and enforcement programs. The </w:t>
      </w:r>
      <w:r w:rsidR="00460383" w:rsidRPr="00506449">
        <w:t xml:space="preserve">annual and quarterly </w:t>
      </w:r>
      <w:r w:rsidRPr="00506449">
        <w:t>reports are used for problem identification, as a check on source operation and maintenance, and for compliance determinations.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Information contained in </w:t>
      </w:r>
      <w:r w:rsidR="004C701D" w:rsidRPr="00506449">
        <w:t xml:space="preserve">the reports is entered into OTIS </w:t>
      </w:r>
      <w:r w:rsidRPr="00506449">
        <w:t xml:space="preserve">which is operated and maintained by EPA's Office of Compliance.  </w:t>
      </w:r>
      <w:r w:rsidR="004C701D" w:rsidRPr="00506449">
        <w:t xml:space="preserve">OTIS </w:t>
      </w:r>
      <w:r w:rsidRPr="00506449">
        <w:t>is EPA</w:t>
      </w:r>
      <w:r w:rsidR="004C701D" w:rsidRPr="00506449">
        <w:t>’</w:t>
      </w:r>
      <w:r w:rsidRPr="00506449">
        <w:t xml:space="preserve">s database for the collection, maintenance, and retrieval of compliance data for approximately 125,000 industrial and government-owned facilities.  EPA uses the </w:t>
      </w:r>
      <w:r w:rsidR="004C701D" w:rsidRPr="00506449">
        <w:t>OTIS</w:t>
      </w:r>
      <w:r w:rsidRPr="00506449">
        <w:t xml:space="preserve"> for tracking air pollution compliance and enforcement by local and state regulatory agencies, EPA regional offices and EPA headquarters.  EPA and its delegated Authorities can edit, store, retrieve and analyze the data.</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 The records required by this regulation must be retained by the owner/operator for </w:t>
      </w:r>
      <w:r w:rsidR="00F35D8E" w:rsidRPr="00506449">
        <w:t>f</w:t>
      </w:r>
      <w:r w:rsidRPr="00506449">
        <w:t>ive years.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5(c)  Small Entity Flexibility</w:t>
      </w:r>
    </w:p>
    <w:p w:rsidR="00CA4CD6" w:rsidRPr="00506449" w:rsidRDefault="00CA4CD6" w:rsidP="006E4A6E">
      <w:pPr>
        <w:pBdr>
          <w:top w:val="single" w:sz="6" w:space="0" w:color="FFFFFF"/>
          <w:left w:val="single" w:sz="6" w:space="0" w:color="FFFFFF"/>
          <w:bottom w:val="single" w:sz="6" w:space="0" w:color="FFFFFF"/>
          <w:right w:val="single" w:sz="6" w:space="0" w:color="FFFFFF"/>
        </w:pBdr>
      </w:pPr>
    </w:p>
    <w:p w:rsidR="00E61B81" w:rsidRPr="00506449" w:rsidRDefault="00AE362E">
      <w:pPr>
        <w:pBdr>
          <w:top w:val="single" w:sz="6" w:space="0" w:color="FFFFFF"/>
          <w:left w:val="single" w:sz="6" w:space="0" w:color="FFFFFF"/>
          <w:bottom w:val="single" w:sz="6" w:space="0" w:color="FFFFFF"/>
          <w:right w:val="single" w:sz="6" w:space="0" w:color="FFFFFF"/>
        </w:pBdr>
        <w:ind w:firstLine="720"/>
      </w:pPr>
      <w:r>
        <w:rPr>
          <w:color w:val="000000"/>
        </w:rPr>
        <w:t xml:space="preserve">All of the current respondents are large entities (i.e., large businesses).  </w:t>
      </w:r>
      <w:r w:rsidR="00F35D8E" w:rsidRPr="00506449">
        <w:t xml:space="preserve">However, the impact on small entities (i.e., small businesses) was taken into consideration during the development of the regulation. </w:t>
      </w:r>
      <w:r w:rsidR="00CA4CD6" w:rsidRPr="00506449">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506449">
        <w:t xml:space="preserve">to be the minimum </w:t>
      </w:r>
      <w:r w:rsidR="00CA4CD6" w:rsidRPr="00506449">
        <w:t>requirements needed to ensure compliance and, therefore, cannot reduce them further for small entities.  To the extent that larger businesses can use economies of scale to reduce their burden, the overall burden will be reduced.</w:t>
      </w:r>
    </w:p>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5(d)  Collection Schedule</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rPr>
          <w:b/>
          <w:bCs/>
        </w:rPr>
      </w:pPr>
      <w:r w:rsidRPr="00506449">
        <w:t xml:space="preserve">The specific frequency for each information collection activity within this request is shown in </w:t>
      </w:r>
      <w:r w:rsidR="007A458D" w:rsidRPr="00506449">
        <w:t xml:space="preserve">below </w:t>
      </w:r>
      <w:r w:rsidRPr="00506449">
        <w:t xml:space="preserve">Table 1: </w:t>
      </w:r>
      <w:r w:rsidR="00CF2B37" w:rsidRPr="00506449">
        <w:t>Annual Respondent Burden and Cost –</w:t>
      </w:r>
      <w:r w:rsidRPr="00506449">
        <w:t xml:space="preserve"> </w:t>
      </w:r>
      <w:r w:rsidR="00F35D8E" w:rsidRPr="00506449">
        <w:t>NSPS for Municipal Solid Waste Landfills (40 CFR Part 60, Subpart WWW) (Renewal).</w:t>
      </w:r>
    </w:p>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506449">
        <w:rPr>
          <w:b/>
          <w:bCs/>
        </w:rPr>
        <w:t>6.  Estimating the Burden and Cost of the Collection</w:t>
      </w:r>
    </w:p>
    <w:p w:rsidR="00CA4CD6" w:rsidRPr="00506449"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506449" w:rsidRDefault="00CA4CD6" w:rsidP="004C701D">
      <w:pPr>
        <w:pBdr>
          <w:top w:val="single" w:sz="6" w:space="1" w:color="FFFFFF"/>
          <w:left w:val="single" w:sz="6" w:space="0" w:color="FFFFFF"/>
          <w:bottom w:val="single" w:sz="6" w:space="0" w:color="FFFFFF"/>
          <w:right w:val="single" w:sz="6" w:space="0" w:color="FFFFFF"/>
        </w:pBdr>
        <w:ind w:firstLine="720"/>
      </w:pPr>
      <w:r w:rsidRPr="00506449">
        <w:t xml:space="preserve">Table 1 documents the computation of individual burdens for the recordkeeping and </w:t>
      </w:r>
      <w:r w:rsidRPr="00506449">
        <w:lastRenderedPageBreak/>
        <w:t>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506449" w:rsidRDefault="00CA4CD6" w:rsidP="004C701D">
      <w:pPr>
        <w:pBdr>
          <w:top w:val="single" w:sz="6" w:space="1" w:color="FFFFFF"/>
          <w:left w:val="single" w:sz="6" w:space="0" w:color="FFFFFF"/>
          <w:bottom w:val="single" w:sz="6" w:space="0" w:color="FFFFFF"/>
          <w:right w:val="single" w:sz="6" w:space="0" w:color="FFFFFF"/>
        </w:pBdr>
      </w:pPr>
    </w:p>
    <w:p w:rsidR="00CA4CD6" w:rsidRPr="00506449" w:rsidRDefault="00CA4CD6" w:rsidP="004C701D">
      <w:pPr>
        <w:pBdr>
          <w:top w:val="single" w:sz="6" w:space="1" w:color="FFFFFF"/>
          <w:left w:val="single" w:sz="6" w:space="0" w:color="FFFFFF"/>
          <w:bottom w:val="single" w:sz="6" w:space="0" w:color="FFFFFF"/>
          <w:right w:val="single" w:sz="6" w:space="0" w:color="FFFFFF"/>
        </w:pBdr>
        <w:ind w:firstLine="720"/>
      </w:pPr>
      <w:bookmarkStart w:id="0" w:name="_GoBack"/>
      <w:bookmarkEnd w:id="0"/>
      <w:r w:rsidRPr="00506449">
        <w:rPr>
          <w:b/>
          <w:bCs/>
        </w:rPr>
        <w:t>6(a)  Estimating Respondent Burden</w:t>
      </w:r>
    </w:p>
    <w:p w:rsidR="00CA4CD6" w:rsidRPr="00506449" w:rsidRDefault="00CA4CD6" w:rsidP="004C701D">
      <w:pPr>
        <w:pBdr>
          <w:top w:val="single" w:sz="6" w:space="1" w:color="FFFFFF"/>
          <w:left w:val="single" w:sz="6" w:space="0" w:color="FFFFFF"/>
          <w:bottom w:val="single" w:sz="6" w:space="0" w:color="FFFFFF"/>
          <w:right w:val="single" w:sz="6" w:space="0" w:color="FFFFFF"/>
        </w:pBdr>
      </w:pPr>
    </w:p>
    <w:p w:rsidR="00CA4CD6" w:rsidRPr="00506449" w:rsidRDefault="00CA4CD6" w:rsidP="004C701D">
      <w:pPr>
        <w:pBdr>
          <w:top w:val="single" w:sz="6" w:space="1" w:color="FFFFFF"/>
          <w:left w:val="single" w:sz="6" w:space="0" w:color="FFFFFF"/>
          <w:bottom w:val="single" w:sz="6" w:space="0" w:color="FFFFFF"/>
          <w:right w:val="single" w:sz="6" w:space="0" w:color="FFFFFF"/>
        </w:pBdr>
        <w:ind w:firstLine="720"/>
      </w:pPr>
      <w:r w:rsidRPr="00506449">
        <w:t>The average annual burden to industry over the next three years from these recordkeeping and reporting requirement</w:t>
      </w:r>
      <w:r w:rsidR="004C701D" w:rsidRPr="00506449">
        <w:t xml:space="preserve">s is estimated to be </w:t>
      </w:r>
      <w:r w:rsidR="00AE362E">
        <w:t>111,471</w:t>
      </w:r>
      <w:r w:rsidR="004C701D" w:rsidRPr="00506449">
        <w:t xml:space="preserve"> (</w:t>
      </w:r>
      <w:r w:rsidRPr="00506449">
        <w:t xml:space="preserve">Total Labor Hours from Table 1). </w:t>
      </w:r>
      <w:r w:rsidR="001C5991" w:rsidRPr="00506449">
        <w:t xml:space="preserve">  T</w:t>
      </w:r>
      <w:r w:rsidRPr="00506449">
        <w:t>hese hours are based on Agency studies and background documen</w:t>
      </w:r>
      <w:r w:rsidR="004C701D" w:rsidRPr="00506449">
        <w:t xml:space="preserve">ts from the development of the </w:t>
      </w:r>
      <w:r w:rsidRPr="00506449">
        <w:t>regulation, Agency knowledge and experience with the NSPS program, the previously approved ICR, and any comments received.</w:t>
      </w:r>
    </w:p>
    <w:p w:rsidR="00CA4CD6" w:rsidRPr="00506449" w:rsidRDefault="00CA4CD6" w:rsidP="004C701D">
      <w:pPr>
        <w:pBdr>
          <w:top w:val="single" w:sz="6" w:space="1" w:color="FFFFFF"/>
          <w:left w:val="single" w:sz="6" w:space="0" w:color="FFFFFF"/>
          <w:bottom w:val="single" w:sz="6" w:space="0" w:color="FFFFFF"/>
          <w:right w:val="single" w:sz="6" w:space="0" w:color="FFFFFF"/>
        </w:pBdr>
      </w:pPr>
    </w:p>
    <w:p w:rsidR="002712EB" w:rsidRPr="0050644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506449">
        <w:rPr>
          <w:b/>
          <w:bCs/>
        </w:rPr>
        <w:t>6(b)  Estimating Respondent Costs</w:t>
      </w:r>
    </w:p>
    <w:p w:rsidR="002712EB" w:rsidRPr="00506449"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50644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506449">
        <w:rPr>
          <w:b/>
          <w:bCs/>
        </w:rPr>
        <w:t>(i)  Estimating Labor Costs</w:t>
      </w:r>
      <w:r w:rsidRPr="00506449">
        <w:t xml:space="preserve"> </w:t>
      </w:r>
    </w:p>
    <w:p w:rsidR="002712EB" w:rsidRPr="00506449" w:rsidRDefault="002712EB" w:rsidP="004C701D">
      <w:pPr>
        <w:pBdr>
          <w:top w:val="single" w:sz="6" w:space="1" w:color="FFFFFF"/>
          <w:left w:val="single" w:sz="6" w:space="0" w:color="FFFFFF"/>
          <w:bottom w:val="single" w:sz="6" w:space="0" w:color="FFFFFF"/>
          <w:right w:val="single" w:sz="6" w:space="0" w:color="FFFFFF"/>
        </w:pBdr>
      </w:pPr>
      <w:r w:rsidRPr="00506449">
        <w:t xml:space="preserve"> </w:t>
      </w:r>
    </w:p>
    <w:p w:rsidR="002712EB" w:rsidRPr="00506449" w:rsidRDefault="002712EB" w:rsidP="004C701D">
      <w:pPr>
        <w:pBdr>
          <w:top w:val="single" w:sz="6" w:space="1" w:color="FFFFFF"/>
          <w:left w:val="single" w:sz="6" w:space="0" w:color="FFFFFF"/>
          <w:bottom w:val="single" w:sz="6" w:space="0" w:color="FFFFFF"/>
          <w:right w:val="single" w:sz="6" w:space="0" w:color="FFFFFF"/>
        </w:pBdr>
        <w:ind w:firstLine="720"/>
      </w:pPr>
      <w:r w:rsidRPr="00506449">
        <w:t xml:space="preserve">This ICR uses the following labor rates: </w:t>
      </w:r>
    </w:p>
    <w:p w:rsidR="002712EB" w:rsidRPr="00506449" w:rsidRDefault="002712EB" w:rsidP="004C701D">
      <w:pPr>
        <w:pBdr>
          <w:top w:val="single" w:sz="6" w:space="1" w:color="FFFFFF"/>
          <w:left w:val="single" w:sz="6" w:space="0" w:color="FFFFFF"/>
          <w:bottom w:val="single" w:sz="6" w:space="0" w:color="FFFFFF"/>
          <w:right w:val="single" w:sz="6" w:space="0" w:color="FFFFFF"/>
        </w:pBdr>
      </w:pPr>
    </w:p>
    <w:p w:rsidR="002712EB" w:rsidRPr="0050644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06449">
        <w:t>Managerial</w:t>
      </w:r>
      <w:r w:rsidRPr="00506449">
        <w:tab/>
        <w:t>$1</w:t>
      </w:r>
      <w:r w:rsidR="00861489" w:rsidRPr="00506449">
        <w:t>2</w:t>
      </w:r>
      <w:r w:rsidR="00D043CA" w:rsidRPr="00506449">
        <w:t>8</w:t>
      </w:r>
      <w:r w:rsidR="004F6FCD" w:rsidRPr="00506449">
        <w:t>.</w:t>
      </w:r>
      <w:r w:rsidR="00F87E6A" w:rsidRPr="00506449">
        <w:t>0</w:t>
      </w:r>
      <w:r w:rsidR="00D043CA" w:rsidRPr="00506449">
        <w:t>2</w:t>
      </w:r>
      <w:r w:rsidRPr="00506449">
        <w:t xml:space="preserve"> ($</w:t>
      </w:r>
      <w:r w:rsidR="00D043CA" w:rsidRPr="00506449">
        <w:t xml:space="preserve">60.98 </w:t>
      </w:r>
      <w:r w:rsidRPr="00506449">
        <w:t xml:space="preserve">+ 110%)   </w:t>
      </w:r>
    </w:p>
    <w:p w:rsidR="002712EB" w:rsidRPr="0050644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06449">
        <w:t>Technical</w:t>
      </w:r>
      <w:r w:rsidRPr="00506449">
        <w:tab/>
        <w:t>$</w:t>
      </w:r>
      <w:r w:rsidR="00102B52" w:rsidRPr="00506449">
        <w:t>10</w:t>
      </w:r>
      <w:r w:rsidR="00E72D70" w:rsidRPr="00506449">
        <w:t>1</w:t>
      </w:r>
      <w:r w:rsidR="00861489" w:rsidRPr="00506449">
        <w:t>.</w:t>
      </w:r>
      <w:r w:rsidR="00D043CA" w:rsidRPr="00506449">
        <w:t>05</w:t>
      </w:r>
      <w:r w:rsidRPr="00506449">
        <w:t xml:space="preserve"> ($4</w:t>
      </w:r>
      <w:r w:rsidR="00E72D70" w:rsidRPr="00506449">
        <w:t>8</w:t>
      </w:r>
      <w:r w:rsidRPr="00506449">
        <w:t>.</w:t>
      </w:r>
      <w:r w:rsidR="00D043CA" w:rsidRPr="00506449">
        <w:t>12</w:t>
      </w:r>
      <w:r w:rsidRPr="00506449">
        <w:t xml:space="preserve"> + 110%)</w:t>
      </w:r>
    </w:p>
    <w:p w:rsidR="002712EB" w:rsidRPr="0050644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06449">
        <w:t>Clerical</w:t>
      </w:r>
      <w:r w:rsidRPr="00506449">
        <w:tab/>
        <w:t>$</w:t>
      </w:r>
      <w:r w:rsidR="00102B52" w:rsidRPr="00506449">
        <w:t>5</w:t>
      </w:r>
      <w:r w:rsidR="00F87E6A" w:rsidRPr="00506449">
        <w:t>1</w:t>
      </w:r>
      <w:r w:rsidRPr="00506449">
        <w:t>.</w:t>
      </w:r>
      <w:r w:rsidR="00D043CA" w:rsidRPr="00506449">
        <w:t>37</w:t>
      </w:r>
      <w:r w:rsidRPr="00506449">
        <w:t xml:space="preserve"> ($2</w:t>
      </w:r>
      <w:r w:rsidR="00102B52" w:rsidRPr="00506449">
        <w:t>4</w:t>
      </w:r>
      <w:r w:rsidRPr="00506449">
        <w:t>.</w:t>
      </w:r>
      <w:r w:rsidR="00D043CA" w:rsidRPr="00506449">
        <w:t>46</w:t>
      </w:r>
      <w:r w:rsidRPr="00506449">
        <w:t xml:space="preserve"> + 110%)</w:t>
      </w:r>
    </w:p>
    <w:p w:rsidR="002712EB" w:rsidRPr="00506449" w:rsidRDefault="002712EB" w:rsidP="002712EB">
      <w:pPr>
        <w:pBdr>
          <w:top w:val="single" w:sz="6" w:space="0" w:color="FFFFFF"/>
          <w:left w:val="single" w:sz="6" w:space="0" w:color="FFFFFF"/>
          <w:bottom w:val="single" w:sz="6" w:space="0" w:color="FFFFFF"/>
          <w:right w:val="single" w:sz="6" w:space="0" w:color="FFFFFF"/>
        </w:pBdr>
      </w:pPr>
    </w:p>
    <w:p w:rsidR="002712EB" w:rsidRPr="00506449" w:rsidRDefault="002712EB" w:rsidP="002712EB">
      <w:pPr>
        <w:pBdr>
          <w:top w:val="single" w:sz="6" w:space="0" w:color="FFFFFF"/>
          <w:left w:val="single" w:sz="6" w:space="0" w:color="FFFFFF"/>
          <w:bottom w:val="single" w:sz="6" w:space="0" w:color="FFFFFF"/>
          <w:right w:val="single" w:sz="6" w:space="0" w:color="FFFFFF"/>
        </w:pBdr>
      </w:pPr>
      <w:r w:rsidRPr="00506449">
        <w:t xml:space="preserve">These rates are from the United States Department of Labor, Bureau of Labor Statistics, </w:t>
      </w:r>
      <w:r w:rsidR="00D043CA" w:rsidRPr="00506449">
        <w:t>March 2014</w:t>
      </w:r>
      <w:r w:rsidRPr="00506449">
        <w:t xml:space="preserve">, </w:t>
      </w:r>
      <w:r w:rsidR="004C701D" w:rsidRPr="00506449">
        <w:t>“</w:t>
      </w:r>
      <w:r w:rsidRPr="00506449">
        <w:t>Table 2. Civilian Workers, by occupational and industry group.</w:t>
      </w:r>
      <w:r w:rsidR="004C701D" w:rsidRPr="00506449">
        <w:t>”</w:t>
      </w:r>
      <w:r w:rsidRPr="00506449">
        <w:t xml:space="preserve">  The rates are from column 1, </w:t>
      </w:r>
      <w:r w:rsidR="004C701D" w:rsidRPr="00506449">
        <w:t>“</w:t>
      </w:r>
      <w:r w:rsidRPr="00506449">
        <w:t>Total compensation.</w:t>
      </w:r>
      <w:r w:rsidR="004C701D" w:rsidRPr="00506449">
        <w:t>”</w:t>
      </w:r>
      <w:r w:rsidRPr="00506449">
        <w:t xml:space="preserve">  The rates have been increased by 110 percent to account for the benefit packages available to those employed by private industry.</w:t>
      </w:r>
    </w:p>
    <w:p w:rsidR="002712EB" w:rsidRPr="00506449" w:rsidRDefault="002712EB" w:rsidP="002712EB">
      <w:pPr>
        <w:pBdr>
          <w:top w:val="single" w:sz="6" w:space="0" w:color="FFFFFF"/>
          <w:left w:val="single" w:sz="6" w:space="0" w:color="FFFFFF"/>
          <w:bottom w:val="single" w:sz="6" w:space="0" w:color="FFFFFF"/>
          <w:right w:val="single" w:sz="6" w:space="0" w:color="FFFFFF"/>
        </w:pBdr>
      </w:pPr>
    </w:p>
    <w:p w:rsidR="00CA4CD6" w:rsidRDefault="00F35D8E"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06449" w:rsidDel="00F35D8E">
        <w:t xml:space="preserve"> </w:t>
      </w:r>
      <w:r w:rsidR="00CA4CD6" w:rsidRPr="00506449">
        <w:rPr>
          <w:b/>
          <w:bCs/>
        </w:rPr>
        <w:t>(ii)  Estimating Capital/Startup and Operation and Maintenance Costs</w:t>
      </w:r>
    </w:p>
    <w:p w:rsidR="00AE362E" w:rsidRPr="00506449" w:rsidRDefault="00AE362E"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 and other costs such as photocopying and postage.</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(iii)  Capital/Startup vs. Operation and Maintenance (O&amp;M) Costs</w:t>
      </w:r>
    </w:p>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440"/>
        <w:gridCol w:w="1440"/>
        <w:gridCol w:w="1260"/>
        <w:gridCol w:w="1530"/>
        <w:gridCol w:w="1260"/>
        <w:gridCol w:w="1350"/>
        <w:gridCol w:w="1080"/>
      </w:tblGrid>
      <w:tr w:rsidR="00A73600" w:rsidRPr="00506449" w:rsidTr="00023ED1">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06449">
              <w:rPr>
                <w:b/>
                <w:bCs/>
              </w:rPr>
              <w:t>Capital/Startup vs. Operation and Maintenance (O&amp;M) Costs</w:t>
            </w:r>
          </w:p>
        </w:tc>
      </w:tr>
      <w:tr w:rsidR="00CA4CD6" w:rsidRPr="00506449" w:rsidTr="00150737">
        <w:tc>
          <w:tcPr>
            <w:tcW w:w="144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b/>
                <w:bCs/>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(A)</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(B)</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(C)</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 xml:space="preserve">Number of New Respondents </w:t>
            </w:r>
          </w:p>
        </w:tc>
        <w:tc>
          <w:tcPr>
            <w:tcW w:w="153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(D)</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Total Capital/Startup Cost,  (B X C)</w:t>
            </w:r>
          </w:p>
        </w:tc>
        <w:tc>
          <w:tcPr>
            <w:tcW w:w="126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(E)</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(F)</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Respondents  with O&amp;M</w:t>
            </w:r>
            <w:r w:rsidR="00AE362E">
              <w:rPr>
                <w:sz w:val="20"/>
                <w:szCs w:val="20"/>
              </w:rPr>
              <w:t xml:space="preserve"> </w:t>
            </w:r>
            <w:r w:rsidR="00AE362E" w:rsidRPr="00AE362E">
              <w:rPr>
                <w:sz w:val="20"/>
                <w:szCs w:val="20"/>
                <w:vertAlign w:val="superscript"/>
              </w:rPr>
              <w:t>1</w:t>
            </w:r>
          </w:p>
        </w:tc>
        <w:tc>
          <w:tcPr>
            <w:tcW w:w="1080" w:type="dxa"/>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(G)</w:t>
            </w:r>
          </w:p>
          <w:p w:rsidR="00CA4CD6" w:rsidRPr="00506449" w:rsidRDefault="00CA4CD6">
            <w:pPr>
              <w:pBdr>
                <w:top w:val="single" w:sz="6" w:space="0" w:color="FFFFFF"/>
                <w:left w:val="single" w:sz="6" w:space="0" w:color="FFFFFF"/>
                <w:bottom w:val="single" w:sz="6" w:space="0" w:color="FFFFFF"/>
                <w:right w:val="single" w:sz="6" w:space="0" w:color="FFFFFF"/>
              </w:pBdr>
              <w:rPr>
                <w:sz w:val="20"/>
                <w:szCs w:val="20"/>
              </w:rPr>
            </w:pPr>
            <w:r w:rsidRPr="00506449">
              <w:rPr>
                <w:sz w:val="20"/>
                <w:szCs w:val="20"/>
              </w:rPr>
              <w:t>Total O&amp;M,</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(E X F)</w:t>
            </w:r>
          </w:p>
        </w:tc>
      </w:tr>
      <w:tr w:rsidR="00023ED1" w:rsidRPr="00506449" w:rsidTr="00150737">
        <w:tc>
          <w:tcPr>
            <w:tcW w:w="1440" w:type="dxa"/>
            <w:tcBorders>
              <w:top w:val="single" w:sz="7" w:space="0" w:color="000000"/>
              <w:left w:val="single" w:sz="7" w:space="0" w:color="000000"/>
              <w:bottom w:val="single" w:sz="6" w:space="0" w:color="FFFFFF"/>
              <w:right w:val="single" w:sz="6" w:space="0" w:color="FFFFFF"/>
            </w:tcBorders>
          </w:tcPr>
          <w:p w:rsidR="00023ED1" w:rsidRPr="00506449" w:rsidRDefault="00023ED1" w:rsidP="00150737">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lastRenderedPageBreak/>
              <w:t>Portable Methane Monitor</w:t>
            </w:r>
          </w:p>
        </w:tc>
        <w:tc>
          <w:tcPr>
            <w:tcW w:w="1440" w:type="dxa"/>
            <w:tcBorders>
              <w:top w:val="single" w:sz="7" w:space="0" w:color="000000"/>
              <w:left w:val="single" w:sz="7" w:space="0" w:color="000000"/>
              <w:bottom w:val="single" w:sz="6" w:space="0" w:color="FFFFFF"/>
              <w:right w:val="single" w:sz="6" w:space="0" w:color="FFFFFF"/>
            </w:tcBorders>
            <w:vAlign w:val="center"/>
          </w:tcPr>
          <w:p w:rsidR="00023ED1" w:rsidRPr="00506449" w:rsidRDefault="00023ED1">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$8,100</w:t>
            </w:r>
          </w:p>
        </w:tc>
        <w:tc>
          <w:tcPr>
            <w:tcW w:w="1260" w:type="dxa"/>
            <w:tcBorders>
              <w:top w:val="single" w:sz="7" w:space="0" w:color="000000"/>
              <w:left w:val="single" w:sz="7" w:space="0" w:color="000000"/>
              <w:bottom w:val="single" w:sz="6" w:space="0" w:color="FFFFFF"/>
              <w:right w:val="single" w:sz="6" w:space="0" w:color="FFFFFF"/>
            </w:tcBorders>
            <w:vAlign w:val="center"/>
          </w:tcPr>
          <w:p w:rsidR="00023ED1" w:rsidRPr="00506449" w:rsidRDefault="00023ED1">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4</w:t>
            </w:r>
          </w:p>
        </w:tc>
        <w:tc>
          <w:tcPr>
            <w:tcW w:w="1530" w:type="dxa"/>
            <w:tcBorders>
              <w:top w:val="single" w:sz="7" w:space="0" w:color="000000"/>
              <w:left w:val="single" w:sz="7" w:space="0" w:color="000000"/>
              <w:bottom w:val="single" w:sz="6" w:space="0" w:color="FFFFFF"/>
              <w:right w:val="single" w:sz="6" w:space="0" w:color="FFFFFF"/>
            </w:tcBorders>
            <w:vAlign w:val="center"/>
          </w:tcPr>
          <w:p w:rsidR="00023ED1" w:rsidRPr="00506449" w:rsidRDefault="00023ED1">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$32,400</w:t>
            </w:r>
          </w:p>
        </w:tc>
        <w:tc>
          <w:tcPr>
            <w:tcW w:w="1260" w:type="dxa"/>
            <w:tcBorders>
              <w:top w:val="single" w:sz="7" w:space="0" w:color="000000"/>
              <w:left w:val="single" w:sz="7" w:space="0" w:color="000000"/>
              <w:bottom w:val="single" w:sz="6" w:space="0" w:color="FFFFFF"/>
              <w:right w:val="single" w:sz="6" w:space="0" w:color="FFFFFF"/>
            </w:tcBorders>
            <w:vAlign w:val="center"/>
          </w:tcPr>
          <w:p w:rsidR="00023ED1" w:rsidRPr="00506449" w:rsidRDefault="0059799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$1,000</w:t>
            </w:r>
          </w:p>
        </w:tc>
        <w:tc>
          <w:tcPr>
            <w:tcW w:w="1350" w:type="dxa"/>
            <w:tcBorders>
              <w:top w:val="single" w:sz="7" w:space="0" w:color="000000"/>
              <w:left w:val="single" w:sz="7" w:space="0" w:color="000000"/>
              <w:bottom w:val="single" w:sz="6" w:space="0" w:color="FFFFFF"/>
              <w:right w:val="single" w:sz="6" w:space="0" w:color="FFFFFF"/>
            </w:tcBorders>
            <w:vAlign w:val="center"/>
          </w:tcPr>
          <w:p w:rsidR="00023ED1" w:rsidRPr="00506449" w:rsidRDefault="00023ED1">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1</w:t>
            </w:r>
            <w:r w:rsidR="00F878FC">
              <w:rPr>
                <w:sz w:val="20"/>
                <w:szCs w:val="20"/>
              </w:rPr>
              <w:t>7</w:t>
            </w:r>
            <w:r w:rsidRPr="00506449">
              <w:rPr>
                <w:sz w:val="20"/>
                <w:szCs w:val="20"/>
              </w:rPr>
              <w:t>5</w:t>
            </w:r>
          </w:p>
        </w:tc>
        <w:tc>
          <w:tcPr>
            <w:tcW w:w="1080" w:type="dxa"/>
            <w:tcBorders>
              <w:top w:val="single" w:sz="7" w:space="0" w:color="000000"/>
              <w:left w:val="single" w:sz="7" w:space="0" w:color="000000"/>
              <w:bottom w:val="single" w:sz="6" w:space="0" w:color="FFFFFF"/>
              <w:right w:val="single" w:sz="7" w:space="0" w:color="000000"/>
            </w:tcBorders>
            <w:vAlign w:val="center"/>
          </w:tcPr>
          <w:p w:rsidR="00023ED1" w:rsidRPr="00506449" w:rsidRDefault="00F878FC">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w:t>
            </w:r>
            <w:r w:rsidR="00597995">
              <w:rPr>
                <w:sz w:val="20"/>
                <w:szCs w:val="20"/>
              </w:rPr>
              <w:t>5,00</w:t>
            </w:r>
            <w:r w:rsidR="00023ED1" w:rsidRPr="00506449">
              <w:rPr>
                <w:sz w:val="20"/>
                <w:szCs w:val="20"/>
              </w:rPr>
              <w:t>0</w:t>
            </w:r>
          </w:p>
        </w:tc>
      </w:tr>
      <w:tr w:rsidR="00023ED1" w:rsidRPr="00506449" w:rsidTr="00150737">
        <w:tc>
          <w:tcPr>
            <w:tcW w:w="1440" w:type="dxa"/>
            <w:tcBorders>
              <w:top w:val="single" w:sz="7" w:space="0" w:color="000000"/>
              <w:left w:val="single" w:sz="7" w:space="0" w:color="000000"/>
              <w:bottom w:val="single" w:sz="6" w:space="0" w:color="FFFFFF"/>
              <w:right w:val="single" w:sz="6" w:space="0" w:color="FFFFFF"/>
            </w:tcBorders>
          </w:tcPr>
          <w:p w:rsidR="00023ED1" w:rsidRPr="00506449" w:rsidRDefault="00023ED1" w:rsidP="00150737">
            <w:pPr>
              <w:spacing w:line="120" w:lineRule="exact"/>
              <w:rPr>
                <w:sz w:val="20"/>
                <w:szCs w:val="20"/>
              </w:rPr>
            </w:pPr>
          </w:p>
          <w:p w:rsidR="00023ED1" w:rsidRPr="00506449" w:rsidRDefault="00CF2F92" w:rsidP="00150737">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Flow Meter</w:t>
            </w:r>
          </w:p>
        </w:tc>
        <w:tc>
          <w:tcPr>
            <w:tcW w:w="1440" w:type="dxa"/>
            <w:tcBorders>
              <w:top w:val="single" w:sz="7" w:space="0" w:color="000000"/>
              <w:left w:val="single" w:sz="7" w:space="0" w:color="000000"/>
              <w:bottom w:val="single" w:sz="6" w:space="0" w:color="FFFFFF"/>
              <w:right w:val="single" w:sz="6" w:space="0" w:color="FFFFFF"/>
            </w:tcBorders>
          </w:tcPr>
          <w:p w:rsidR="00023ED1" w:rsidRPr="00506449" w:rsidRDefault="00023ED1">
            <w:pPr>
              <w:spacing w:line="120" w:lineRule="exact"/>
              <w:rPr>
                <w:sz w:val="20"/>
                <w:szCs w:val="20"/>
              </w:rPr>
            </w:pPr>
          </w:p>
          <w:p w:rsidR="00023ED1" w:rsidRPr="00506449" w:rsidRDefault="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$3,000</w:t>
            </w:r>
          </w:p>
        </w:tc>
        <w:tc>
          <w:tcPr>
            <w:tcW w:w="1260" w:type="dxa"/>
            <w:tcBorders>
              <w:top w:val="single" w:sz="7" w:space="0" w:color="000000"/>
              <w:left w:val="single" w:sz="7" w:space="0" w:color="000000"/>
              <w:bottom w:val="single" w:sz="6" w:space="0" w:color="FFFFFF"/>
              <w:right w:val="single" w:sz="6" w:space="0" w:color="FFFFFF"/>
            </w:tcBorders>
          </w:tcPr>
          <w:p w:rsidR="00023ED1" w:rsidRPr="00506449" w:rsidRDefault="00023ED1">
            <w:pPr>
              <w:spacing w:line="120" w:lineRule="exact"/>
              <w:rPr>
                <w:sz w:val="20"/>
                <w:szCs w:val="20"/>
              </w:rPr>
            </w:pPr>
          </w:p>
          <w:p w:rsidR="00023ED1" w:rsidRPr="00506449" w:rsidRDefault="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4</w:t>
            </w:r>
          </w:p>
        </w:tc>
        <w:tc>
          <w:tcPr>
            <w:tcW w:w="1530" w:type="dxa"/>
            <w:tcBorders>
              <w:top w:val="single" w:sz="7" w:space="0" w:color="000000"/>
              <w:left w:val="single" w:sz="7" w:space="0" w:color="000000"/>
              <w:bottom w:val="single" w:sz="6" w:space="0" w:color="FFFFFF"/>
              <w:right w:val="single" w:sz="6" w:space="0" w:color="FFFFFF"/>
            </w:tcBorders>
          </w:tcPr>
          <w:p w:rsidR="00023ED1" w:rsidRPr="00506449" w:rsidRDefault="00023ED1">
            <w:pPr>
              <w:spacing w:line="120" w:lineRule="exact"/>
              <w:rPr>
                <w:sz w:val="20"/>
                <w:szCs w:val="20"/>
              </w:rPr>
            </w:pPr>
          </w:p>
          <w:p w:rsidR="00023ED1" w:rsidRPr="00506449" w:rsidRDefault="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$12,000</w:t>
            </w:r>
          </w:p>
        </w:tc>
        <w:tc>
          <w:tcPr>
            <w:tcW w:w="1260" w:type="dxa"/>
            <w:tcBorders>
              <w:top w:val="single" w:sz="7" w:space="0" w:color="000000"/>
              <w:left w:val="single" w:sz="7" w:space="0" w:color="000000"/>
              <w:bottom w:val="single" w:sz="6" w:space="0" w:color="FFFFFF"/>
              <w:right w:val="single" w:sz="6" w:space="0" w:color="FFFFFF"/>
            </w:tcBorders>
          </w:tcPr>
          <w:p w:rsidR="00023ED1" w:rsidRPr="00506449" w:rsidRDefault="00023ED1">
            <w:pPr>
              <w:spacing w:line="120" w:lineRule="exact"/>
              <w:rPr>
                <w:sz w:val="20"/>
                <w:szCs w:val="20"/>
              </w:rPr>
            </w:pPr>
          </w:p>
          <w:p w:rsidR="00023ED1" w:rsidRPr="00506449" w:rsidRDefault="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$1,000</w:t>
            </w:r>
          </w:p>
        </w:tc>
        <w:tc>
          <w:tcPr>
            <w:tcW w:w="1350" w:type="dxa"/>
            <w:tcBorders>
              <w:top w:val="single" w:sz="7" w:space="0" w:color="000000"/>
              <w:left w:val="single" w:sz="7" w:space="0" w:color="000000"/>
              <w:bottom w:val="single" w:sz="6" w:space="0" w:color="FFFFFF"/>
              <w:right w:val="single" w:sz="6" w:space="0" w:color="FFFFFF"/>
            </w:tcBorders>
          </w:tcPr>
          <w:p w:rsidR="00023ED1" w:rsidRPr="00506449" w:rsidRDefault="00023ED1">
            <w:pPr>
              <w:spacing w:line="120" w:lineRule="exact"/>
              <w:rPr>
                <w:sz w:val="20"/>
                <w:szCs w:val="20"/>
              </w:rPr>
            </w:pPr>
          </w:p>
          <w:p w:rsidR="00023ED1" w:rsidRPr="00506449" w:rsidRDefault="00F878FC">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w:t>
            </w:r>
            <w:r w:rsidR="00CF2F92">
              <w:rPr>
                <w:sz w:val="20"/>
                <w:szCs w:val="20"/>
              </w:rPr>
              <w:t>5</w:t>
            </w:r>
          </w:p>
        </w:tc>
        <w:tc>
          <w:tcPr>
            <w:tcW w:w="1080" w:type="dxa"/>
            <w:tcBorders>
              <w:top w:val="single" w:sz="7" w:space="0" w:color="000000"/>
              <w:left w:val="single" w:sz="7" w:space="0" w:color="000000"/>
              <w:bottom w:val="single" w:sz="6" w:space="0" w:color="FFFFFF"/>
              <w:right w:val="single" w:sz="7" w:space="0" w:color="000000"/>
            </w:tcBorders>
          </w:tcPr>
          <w:p w:rsidR="00023ED1" w:rsidRPr="00506449" w:rsidRDefault="00023ED1">
            <w:pPr>
              <w:spacing w:line="120" w:lineRule="exact"/>
              <w:rPr>
                <w:sz w:val="20"/>
                <w:szCs w:val="20"/>
              </w:rPr>
            </w:pPr>
          </w:p>
          <w:p w:rsidR="00023ED1" w:rsidRPr="00506449" w:rsidRDefault="00F878FC">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$175,00</w:t>
            </w:r>
            <w:r w:rsidRPr="00506449">
              <w:rPr>
                <w:sz w:val="20"/>
                <w:szCs w:val="20"/>
              </w:rPr>
              <w:t>0</w:t>
            </w:r>
          </w:p>
        </w:tc>
      </w:tr>
      <w:tr w:rsidR="00CF2F92" w:rsidRPr="00506449" w:rsidTr="00150737">
        <w:tc>
          <w:tcPr>
            <w:tcW w:w="1440" w:type="dxa"/>
            <w:tcBorders>
              <w:top w:val="single" w:sz="7" w:space="0" w:color="000000"/>
              <w:left w:val="single" w:sz="7" w:space="0" w:color="000000"/>
              <w:bottom w:val="single" w:sz="7" w:space="0" w:color="000000"/>
              <w:right w:val="single" w:sz="6" w:space="0" w:color="FFFFFF"/>
            </w:tcBorders>
          </w:tcPr>
          <w:p w:rsidR="00CF2F92" w:rsidRPr="00506449" w:rsidRDefault="00CF2F92" w:rsidP="00150737">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Thermocouple</w:t>
            </w:r>
          </w:p>
        </w:tc>
        <w:tc>
          <w:tcPr>
            <w:tcW w:w="1440" w:type="dxa"/>
            <w:tcBorders>
              <w:top w:val="single" w:sz="7" w:space="0" w:color="000000"/>
              <w:left w:val="single" w:sz="7" w:space="0" w:color="000000"/>
              <w:bottom w:val="single" w:sz="7" w:space="0" w:color="000000"/>
              <w:right w:val="single" w:sz="6" w:space="0" w:color="FFFFFF"/>
            </w:tcBorders>
            <w:vAlign w:val="center"/>
          </w:tcPr>
          <w:p w:rsidR="00CF2F92" w:rsidRPr="00506449" w:rsidRDefault="00CF2F92"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$500</w:t>
            </w:r>
          </w:p>
        </w:tc>
        <w:tc>
          <w:tcPr>
            <w:tcW w:w="1260" w:type="dxa"/>
            <w:tcBorders>
              <w:top w:val="single" w:sz="7" w:space="0" w:color="000000"/>
              <w:left w:val="single" w:sz="7" w:space="0" w:color="000000"/>
              <w:bottom w:val="single" w:sz="7" w:space="0" w:color="000000"/>
              <w:right w:val="single" w:sz="6" w:space="0" w:color="FFFFFF"/>
            </w:tcBorders>
            <w:vAlign w:val="center"/>
          </w:tcPr>
          <w:p w:rsidR="00CF2F92" w:rsidRPr="00506449" w:rsidRDefault="00CF2F92"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4</w:t>
            </w:r>
          </w:p>
        </w:tc>
        <w:tc>
          <w:tcPr>
            <w:tcW w:w="1530" w:type="dxa"/>
            <w:tcBorders>
              <w:top w:val="single" w:sz="7" w:space="0" w:color="000000"/>
              <w:left w:val="single" w:sz="7" w:space="0" w:color="000000"/>
              <w:bottom w:val="single" w:sz="7" w:space="0" w:color="000000"/>
              <w:right w:val="single" w:sz="6" w:space="0" w:color="FFFFFF"/>
            </w:tcBorders>
            <w:vAlign w:val="center"/>
          </w:tcPr>
          <w:p w:rsidR="00CF2F92" w:rsidRPr="00506449" w:rsidRDefault="00CF2F92"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tcPr>
          <w:p w:rsidR="00CF2F92" w:rsidRPr="00506449" w:rsidRDefault="00CF2F92" w:rsidP="00CF2F92">
            <w:pPr>
              <w:spacing w:line="120" w:lineRule="exact"/>
              <w:rPr>
                <w:sz w:val="20"/>
                <w:szCs w:val="20"/>
              </w:rPr>
            </w:pPr>
          </w:p>
          <w:p w:rsidR="00CF2F92" w:rsidRPr="00506449" w:rsidRDefault="00CF2F92"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$1,000</w:t>
            </w:r>
          </w:p>
        </w:tc>
        <w:tc>
          <w:tcPr>
            <w:tcW w:w="1350" w:type="dxa"/>
            <w:tcBorders>
              <w:top w:val="single" w:sz="7" w:space="0" w:color="000000"/>
              <w:left w:val="single" w:sz="7" w:space="0" w:color="000000"/>
              <w:bottom w:val="single" w:sz="7" w:space="0" w:color="000000"/>
              <w:right w:val="single" w:sz="6" w:space="0" w:color="FFFFFF"/>
            </w:tcBorders>
          </w:tcPr>
          <w:p w:rsidR="00CF2F92" w:rsidRPr="00506449" w:rsidRDefault="00CF2F92" w:rsidP="00CF2F92">
            <w:pPr>
              <w:spacing w:line="120" w:lineRule="exact"/>
              <w:rPr>
                <w:sz w:val="20"/>
                <w:szCs w:val="20"/>
              </w:rPr>
            </w:pPr>
          </w:p>
          <w:p w:rsidR="00CF2F92" w:rsidRPr="00506449" w:rsidRDefault="00F878FC"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w:t>
            </w:r>
            <w:r w:rsidR="00CF2F92">
              <w:rPr>
                <w:sz w:val="20"/>
                <w:szCs w:val="20"/>
              </w:rPr>
              <w:t>5</w:t>
            </w:r>
          </w:p>
        </w:tc>
        <w:tc>
          <w:tcPr>
            <w:tcW w:w="1080" w:type="dxa"/>
            <w:tcBorders>
              <w:top w:val="single" w:sz="7" w:space="0" w:color="000000"/>
              <w:left w:val="single" w:sz="7" w:space="0" w:color="000000"/>
              <w:bottom w:val="single" w:sz="7" w:space="0" w:color="000000"/>
              <w:right w:val="single" w:sz="7" w:space="0" w:color="000000"/>
            </w:tcBorders>
          </w:tcPr>
          <w:p w:rsidR="00CF2F92" w:rsidRPr="00506449" w:rsidRDefault="00CF2F92" w:rsidP="00CF2F92">
            <w:pPr>
              <w:spacing w:line="120" w:lineRule="exact"/>
              <w:rPr>
                <w:sz w:val="20"/>
                <w:szCs w:val="20"/>
              </w:rPr>
            </w:pPr>
          </w:p>
          <w:p w:rsidR="00CF2F92" w:rsidRPr="00506449" w:rsidRDefault="00F878FC"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w:t>
            </w:r>
            <w:r w:rsidR="00CF2F92">
              <w:rPr>
                <w:sz w:val="20"/>
                <w:szCs w:val="20"/>
              </w:rPr>
              <w:t>5,000</w:t>
            </w:r>
          </w:p>
        </w:tc>
      </w:tr>
      <w:tr w:rsidR="00263AE5" w:rsidRPr="00506449" w:rsidTr="00150737">
        <w:tc>
          <w:tcPr>
            <w:tcW w:w="1440" w:type="dxa"/>
            <w:tcBorders>
              <w:top w:val="single" w:sz="7" w:space="0" w:color="000000"/>
              <w:left w:val="single" w:sz="7" w:space="0" w:color="000000"/>
              <w:bottom w:val="single" w:sz="7" w:space="0" w:color="000000"/>
              <w:right w:val="single" w:sz="6" w:space="0" w:color="FFFFFF"/>
            </w:tcBorders>
          </w:tcPr>
          <w:p w:rsidR="00263AE5" w:rsidRDefault="00263AE5" w:rsidP="00150737">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Data Recorder</w:t>
            </w:r>
          </w:p>
        </w:tc>
        <w:tc>
          <w:tcPr>
            <w:tcW w:w="1440" w:type="dxa"/>
            <w:tcBorders>
              <w:top w:val="single" w:sz="7" w:space="0" w:color="000000"/>
              <w:left w:val="single" w:sz="7" w:space="0" w:color="000000"/>
              <w:bottom w:val="single" w:sz="7" w:space="0" w:color="000000"/>
              <w:right w:val="single" w:sz="6" w:space="0" w:color="FFFFFF"/>
            </w:tcBorders>
            <w:vAlign w:val="center"/>
          </w:tcPr>
          <w:p w:rsidR="00263AE5" w:rsidRDefault="00263AE5"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$4,500</w:t>
            </w:r>
          </w:p>
        </w:tc>
        <w:tc>
          <w:tcPr>
            <w:tcW w:w="1260" w:type="dxa"/>
            <w:tcBorders>
              <w:top w:val="single" w:sz="7" w:space="0" w:color="000000"/>
              <w:left w:val="single" w:sz="7" w:space="0" w:color="000000"/>
              <w:bottom w:val="single" w:sz="7" w:space="0" w:color="000000"/>
              <w:right w:val="single" w:sz="6" w:space="0" w:color="FFFFFF"/>
            </w:tcBorders>
            <w:vAlign w:val="center"/>
          </w:tcPr>
          <w:p w:rsidR="00263AE5" w:rsidRDefault="00263AE5"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4</w:t>
            </w:r>
          </w:p>
        </w:tc>
        <w:tc>
          <w:tcPr>
            <w:tcW w:w="1530" w:type="dxa"/>
            <w:tcBorders>
              <w:top w:val="single" w:sz="7" w:space="0" w:color="000000"/>
              <w:left w:val="single" w:sz="7" w:space="0" w:color="000000"/>
              <w:bottom w:val="single" w:sz="7" w:space="0" w:color="000000"/>
              <w:right w:val="single" w:sz="6" w:space="0" w:color="FFFFFF"/>
            </w:tcBorders>
            <w:vAlign w:val="center"/>
          </w:tcPr>
          <w:p w:rsidR="00263AE5" w:rsidRDefault="00263AE5" w:rsidP="00CF2F9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$18,000</w:t>
            </w:r>
          </w:p>
        </w:tc>
        <w:tc>
          <w:tcPr>
            <w:tcW w:w="1260" w:type="dxa"/>
            <w:tcBorders>
              <w:top w:val="single" w:sz="7" w:space="0" w:color="000000"/>
              <w:left w:val="single" w:sz="7" w:space="0" w:color="000000"/>
              <w:bottom w:val="single" w:sz="7" w:space="0" w:color="000000"/>
              <w:right w:val="single" w:sz="6" w:space="0" w:color="FFFFFF"/>
            </w:tcBorders>
          </w:tcPr>
          <w:p w:rsidR="00263AE5" w:rsidRPr="00506449" w:rsidRDefault="00263AE5" w:rsidP="00263AE5">
            <w:pPr>
              <w:spacing w:line="120" w:lineRule="exact"/>
              <w:rPr>
                <w:sz w:val="20"/>
                <w:szCs w:val="20"/>
              </w:rPr>
            </w:pPr>
          </w:p>
          <w:p w:rsidR="00263AE5" w:rsidRPr="00506449" w:rsidRDefault="00263AE5" w:rsidP="00263AE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$1,000</w:t>
            </w:r>
          </w:p>
        </w:tc>
        <w:tc>
          <w:tcPr>
            <w:tcW w:w="1350" w:type="dxa"/>
            <w:tcBorders>
              <w:top w:val="single" w:sz="7" w:space="0" w:color="000000"/>
              <w:left w:val="single" w:sz="7" w:space="0" w:color="000000"/>
              <w:bottom w:val="single" w:sz="7" w:space="0" w:color="000000"/>
              <w:right w:val="single" w:sz="6" w:space="0" w:color="FFFFFF"/>
            </w:tcBorders>
          </w:tcPr>
          <w:p w:rsidR="00263AE5" w:rsidRPr="00506449" w:rsidRDefault="00263AE5" w:rsidP="00263AE5">
            <w:pPr>
              <w:spacing w:line="120" w:lineRule="exact"/>
              <w:rPr>
                <w:sz w:val="20"/>
                <w:szCs w:val="20"/>
              </w:rPr>
            </w:pPr>
          </w:p>
          <w:p w:rsidR="00263AE5" w:rsidRPr="00506449" w:rsidRDefault="00F878FC" w:rsidP="00263AE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w:t>
            </w:r>
            <w:r w:rsidR="00263AE5">
              <w:rPr>
                <w:sz w:val="20"/>
                <w:szCs w:val="20"/>
              </w:rPr>
              <w:t>5</w:t>
            </w:r>
          </w:p>
        </w:tc>
        <w:tc>
          <w:tcPr>
            <w:tcW w:w="1080" w:type="dxa"/>
            <w:tcBorders>
              <w:top w:val="single" w:sz="7" w:space="0" w:color="000000"/>
              <w:left w:val="single" w:sz="7" w:space="0" w:color="000000"/>
              <w:bottom w:val="single" w:sz="7" w:space="0" w:color="000000"/>
              <w:right w:val="single" w:sz="7" w:space="0" w:color="000000"/>
            </w:tcBorders>
          </w:tcPr>
          <w:p w:rsidR="00263AE5" w:rsidRPr="00506449" w:rsidRDefault="00263AE5" w:rsidP="00263AE5">
            <w:pPr>
              <w:spacing w:line="120" w:lineRule="exact"/>
              <w:rPr>
                <w:sz w:val="20"/>
                <w:szCs w:val="20"/>
              </w:rPr>
            </w:pPr>
          </w:p>
          <w:p w:rsidR="00263AE5" w:rsidRPr="00506449" w:rsidRDefault="00F878FC" w:rsidP="00263AE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$17</w:t>
            </w:r>
            <w:r w:rsidR="00263AE5">
              <w:rPr>
                <w:sz w:val="20"/>
                <w:szCs w:val="20"/>
              </w:rPr>
              <w:t>5,000</w:t>
            </w:r>
          </w:p>
        </w:tc>
      </w:tr>
      <w:tr w:rsidR="00AE362E" w:rsidRPr="00AE362E" w:rsidTr="00AE362E">
        <w:trPr>
          <w:trHeight w:val="325"/>
        </w:trPr>
        <w:tc>
          <w:tcPr>
            <w:tcW w:w="1440" w:type="dxa"/>
            <w:tcBorders>
              <w:top w:val="single" w:sz="7" w:space="0" w:color="000000"/>
              <w:left w:val="single" w:sz="7" w:space="0" w:color="000000"/>
              <w:bottom w:val="single" w:sz="7" w:space="0" w:color="000000"/>
              <w:right w:val="single" w:sz="6" w:space="0" w:color="FFFFFF"/>
            </w:tcBorders>
          </w:tcPr>
          <w:p w:rsidR="00AE362E" w:rsidRPr="00AE362E" w:rsidRDefault="00AE362E" w:rsidP="00AE362E">
            <w:pPr>
              <w:pBdr>
                <w:top w:val="single" w:sz="6" w:space="0" w:color="FFFFFF"/>
                <w:left w:val="single" w:sz="6" w:space="0" w:color="FFFFFF"/>
                <w:bottom w:val="single" w:sz="6" w:space="0" w:color="FFFFFF"/>
                <w:right w:val="single" w:sz="6" w:space="0" w:color="FFFFFF"/>
              </w:pBdr>
              <w:rPr>
                <w:b/>
                <w:sz w:val="20"/>
                <w:szCs w:val="20"/>
              </w:rPr>
            </w:pPr>
            <w:r w:rsidRPr="00AE362E">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AE362E" w:rsidRPr="00AE362E" w:rsidRDefault="00AE362E" w:rsidP="00AE362E">
            <w:pPr>
              <w:pBdr>
                <w:top w:val="single" w:sz="6" w:space="0" w:color="FFFFFF"/>
                <w:left w:val="single" w:sz="6" w:space="0" w:color="FFFFFF"/>
                <w:bottom w:val="single" w:sz="6" w:space="0" w:color="FFFFFF"/>
                <w:right w:val="single" w:sz="6" w:space="0" w:color="FFFFFF"/>
              </w:pBd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E362E" w:rsidRPr="00AE362E" w:rsidRDefault="00AE362E" w:rsidP="00AE362E">
            <w:pPr>
              <w:pBdr>
                <w:top w:val="single" w:sz="6" w:space="0" w:color="FFFFFF"/>
                <w:left w:val="single" w:sz="6" w:space="0" w:color="FFFFFF"/>
                <w:bottom w:val="single" w:sz="6" w:space="0" w:color="FFFFFF"/>
                <w:right w:val="single" w:sz="6" w:space="0" w:color="FFFFFF"/>
              </w:pBdr>
              <w:rPr>
                <w:b/>
                <w:sz w:val="20"/>
                <w:szCs w:val="20"/>
              </w:rPr>
            </w:pPr>
          </w:p>
        </w:tc>
        <w:tc>
          <w:tcPr>
            <w:tcW w:w="1530" w:type="dxa"/>
            <w:tcBorders>
              <w:top w:val="single" w:sz="7" w:space="0" w:color="000000"/>
              <w:left w:val="single" w:sz="7" w:space="0" w:color="000000"/>
              <w:bottom w:val="single" w:sz="7" w:space="0" w:color="000000"/>
              <w:right w:val="single" w:sz="6" w:space="0" w:color="FFFFFF"/>
            </w:tcBorders>
            <w:vAlign w:val="center"/>
          </w:tcPr>
          <w:p w:rsidR="00AE362E" w:rsidRPr="00AE362E" w:rsidRDefault="00AE362E" w:rsidP="00AE362E">
            <w:pPr>
              <w:pBdr>
                <w:top w:val="single" w:sz="6" w:space="0" w:color="FFFFFF"/>
                <w:left w:val="single" w:sz="6" w:space="0" w:color="FFFFFF"/>
                <w:bottom w:val="single" w:sz="6" w:space="0" w:color="FFFFFF"/>
                <w:right w:val="single" w:sz="6" w:space="0" w:color="FFFFFF"/>
              </w:pBdr>
              <w:rPr>
                <w:b/>
                <w:sz w:val="20"/>
                <w:szCs w:val="20"/>
              </w:rPr>
            </w:pPr>
            <w:r w:rsidRPr="00AE362E">
              <w:rPr>
                <w:b/>
                <w:sz w:val="20"/>
                <w:szCs w:val="20"/>
              </w:rPr>
              <w:t>$64,400</w:t>
            </w:r>
          </w:p>
        </w:tc>
        <w:tc>
          <w:tcPr>
            <w:tcW w:w="1260" w:type="dxa"/>
            <w:tcBorders>
              <w:top w:val="single" w:sz="7" w:space="0" w:color="000000"/>
              <w:left w:val="single" w:sz="7" w:space="0" w:color="000000"/>
              <w:bottom w:val="single" w:sz="7" w:space="0" w:color="000000"/>
              <w:right w:val="single" w:sz="6" w:space="0" w:color="FFFFFF"/>
            </w:tcBorders>
          </w:tcPr>
          <w:p w:rsidR="00AE362E" w:rsidRPr="00AE362E" w:rsidRDefault="00AE362E" w:rsidP="00AE362E">
            <w:pPr>
              <w:rPr>
                <w:b/>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AE362E" w:rsidRPr="00AE362E" w:rsidRDefault="00AE362E" w:rsidP="00AE362E">
            <w:pPr>
              <w:rPr>
                <w:b/>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AE362E" w:rsidRPr="00AE362E" w:rsidRDefault="00AE362E" w:rsidP="00AE362E">
            <w:pPr>
              <w:rPr>
                <w:b/>
                <w:sz w:val="20"/>
                <w:szCs w:val="20"/>
              </w:rPr>
            </w:pPr>
            <w:r w:rsidRPr="00AE362E">
              <w:rPr>
                <w:b/>
                <w:sz w:val="20"/>
                <w:szCs w:val="20"/>
              </w:rPr>
              <w:t>$700,000</w:t>
            </w:r>
          </w:p>
        </w:tc>
      </w:tr>
    </w:tbl>
    <w:p w:rsidR="00AE362E" w:rsidRPr="00AE362E" w:rsidRDefault="00AE362E" w:rsidP="00AE362E">
      <w:pPr>
        <w:pBdr>
          <w:top w:val="single" w:sz="6" w:space="0" w:color="FFFFFF"/>
          <w:left w:val="single" w:sz="6" w:space="0" w:color="FFFFFF"/>
          <w:bottom w:val="single" w:sz="6" w:space="0" w:color="FFFFFF"/>
          <w:right w:val="single" w:sz="6" w:space="0" w:color="FFFFFF"/>
        </w:pBdr>
        <w:ind w:left="180" w:hanging="180"/>
        <w:rPr>
          <w:sz w:val="20"/>
          <w:szCs w:val="20"/>
        </w:rPr>
      </w:pPr>
      <w:r w:rsidRPr="00AE362E">
        <w:rPr>
          <w:sz w:val="20"/>
          <w:szCs w:val="20"/>
          <w:vertAlign w:val="superscript"/>
        </w:rPr>
        <w:t>1</w:t>
      </w:r>
      <w:r w:rsidRPr="00AE362E">
        <w:rPr>
          <w:sz w:val="20"/>
          <w:szCs w:val="20"/>
        </w:rPr>
        <w:t xml:space="preserve"> Only respondents that have active gas collection and control systems (GCCS) need to have these equipment installed. There are a total of 195 MSW landfills subject to this standard. We assume 90% of these landfills have GCCS installed (175 sources). </w:t>
      </w:r>
      <w:r w:rsidR="00CA4CD6" w:rsidRPr="00AE362E">
        <w:rPr>
          <w:sz w:val="20"/>
          <w:szCs w:val="20"/>
        </w:rPr>
        <w:t xml:space="preserv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total capital/startup costs for this ICR are $</w:t>
      </w:r>
      <w:r w:rsidR="00263AE5">
        <w:t>64</w:t>
      </w:r>
      <w:r w:rsidR="00597995">
        <w:t>,400</w:t>
      </w:r>
      <w:r w:rsidRPr="00506449">
        <w:t>.  This is the total o</w:t>
      </w:r>
      <w:r w:rsidR="00507EC5" w:rsidRPr="00506449">
        <w:t xml:space="preserve">f column D in the above table.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total operation and maintenance (</w:t>
      </w:r>
      <w:r w:rsidR="003F1AFC" w:rsidRPr="00506449">
        <w:t>O&amp;M) costs for this ICR are $</w:t>
      </w:r>
      <w:r w:rsidR="00F878FC">
        <w:t>70</w:t>
      </w:r>
      <w:r w:rsidR="00263AE5">
        <w:t>0</w:t>
      </w:r>
      <w:r w:rsidR="00597995">
        <w:t>,000</w:t>
      </w:r>
      <w:r w:rsidRPr="00506449">
        <w:t xml:space="preserve">.  </w:t>
      </w:r>
      <w:r w:rsidR="00507EC5" w:rsidRPr="00506449">
        <w:t xml:space="preserve">This is the total of column G. </w:t>
      </w:r>
    </w:p>
    <w:p w:rsidR="004C701D" w:rsidRPr="00506449" w:rsidRDefault="004C701D">
      <w:pPr>
        <w:pBdr>
          <w:top w:val="single" w:sz="6" w:space="0" w:color="FFFFFF"/>
          <w:left w:val="single" w:sz="6" w:space="0" w:color="FFFFFF"/>
          <w:bottom w:val="single" w:sz="6" w:space="0" w:color="FFFFFF"/>
          <w:right w:val="single" w:sz="6" w:space="0" w:color="FFFFFF"/>
        </w:pBdr>
        <w:ind w:firstLine="720"/>
      </w:pPr>
    </w:p>
    <w:p w:rsidR="00953FAE" w:rsidRDefault="00CA4CD6" w:rsidP="00F9284E">
      <w:pPr>
        <w:pBdr>
          <w:top w:val="single" w:sz="6" w:space="0" w:color="FFFFFF"/>
          <w:left w:val="single" w:sz="6" w:space="0" w:color="FFFFFF"/>
          <w:bottom w:val="single" w:sz="6" w:space="0" w:color="FFFFFF"/>
          <w:right w:val="single" w:sz="6" w:space="0" w:color="FFFFFF"/>
        </w:pBdr>
        <w:ind w:firstLine="720"/>
      </w:pPr>
      <w:r w:rsidRPr="00506449">
        <w:t>The average annual cost for capital/startup and operation and maintenance costs to industry over the next three years of the ICR is estimated to be $</w:t>
      </w:r>
      <w:r w:rsidR="00F878FC">
        <w:t>764</w:t>
      </w:r>
      <w:r w:rsidR="00597995">
        <w:t>,400</w:t>
      </w:r>
      <w:r w:rsidRPr="00506449">
        <w:t xml:space="preserve">. </w:t>
      </w:r>
      <w:r w:rsidR="001C5991" w:rsidRPr="00506449">
        <w:t xml:space="preserve">  These are recordkeeping costs.</w:t>
      </w:r>
    </w:p>
    <w:p w:rsidR="00597995" w:rsidRPr="00506449" w:rsidRDefault="00597995">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6(c)  Estimating Agency Burden and Cost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only costs to the Agency are those costs associated with analysis of the reported information.  EPA's overall compliance and enforcement program i</w:t>
      </w:r>
      <w:r w:rsidR="005C42AC" w:rsidRPr="00506449">
        <w:t xml:space="preserve">ncludes activities such as the </w:t>
      </w:r>
      <w:r w:rsidRPr="00506449">
        <w:t>examination of records maint</w:t>
      </w:r>
      <w:r w:rsidR="0035325B" w:rsidRPr="00506449">
        <w:t xml:space="preserve">ained by the respondents, </w:t>
      </w:r>
      <w:r w:rsidRPr="00506449">
        <w:t xml:space="preserve">periodic inspection of sources of emissions, and the publication and distribution of collected information.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average annual Agency cost during the three years of the ICR is estimated to be $</w:t>
      </w:r>
      <w:r w:rsidR="00AE362E">
        <w:t>30,932</w:t>
      </w:r>
      <w:r w:rsidRPr="00506449">
        <w:t xml:space="preserv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This cost is based on the average hourly labor rate as follows:</w:t>
      </w:r>
    </w:p>
    <w:p w:rsidR="00D2273E" w:rsidRPr="00506449" w:rsidRDefault="00D2273E" w:rsidP="00D2273E"/>
    <w:p w:rsidR="00CA4CD6" w:rsidRPr="00506449" w:rsidRDefault="00D2273E" w:rsidP="00D2273E">
      <w:r w:rsidRPr="00506449">
        <w:tab/>
      </w:r>
      <w:r w:rsidRPr="00506449">
        <w:tab/>
      </w:r>
      <w:r w:rsidR="00CA4CD6" w:rsidRPr="00506449">
        <w:t>Managerial</w:t>
      </w:r>
      <w:r w:rsidR="00CA4CD6" w:rsidRPr="00506449">
        <w:tab/>
        <w:t>$</w:t>
      </w:r>
      <w:r w:rsidR="00A038EC" w:rsidRPr="00506449">
        <w:t>6</w:t>
      </w:r>
      <w:r w:rsidR="002B517F" w:rsidRPr="00506449">
        <w:t>2.</w:t>
      </w:r>
      <w:r w:rsidR="003D536B" w:rsidRPr="00506449">
        <w:t>90</w:t>
      </w:r>
      <w:r w:rsidR="00CA4CD6" w:rsidRPr="00506449">
        <w:t xml:space="preserve"> (GS-13, Step 5, $</w:t>
      </w:r>
      <w:r w:rsidR="009018EC" w:rsidRPr="00506449">
        <w:t>3</w:t>
      </w:r>
      <w:r w:rsidR="003D536B" w:rsidRPr="00506449">
        <w:t>9.31</w:t>
      </w:r>
      <w:r w:rsidR="00CA4CD6" w:rsidRPr="00506449">
        <w:t xml:space="preserve"> </w:t>
      </w:r>
      <w:r w:rsidR="00E77D5E" w:rsidRPr="00506449">
        <w:t>+ 60%</w:t>
      </w:r>
      <w:r w:rsidR="00D46FA2" w:rsidRPr="00506449">
        <w:t xml:space="preserve">) </w:t>
      </w:r>
    </w:p>
    <w:p w:rsidR="00CA4CD6" w:rsidRPr="00506449" w:rsidRDefault="00D2273E" w:rsidP="00D2273E">
      <w:r w:rsidRPr="00506449">
        <w:tab/>
      </w:r>
      <w:r w:rsidRPr="00506449">
        <w:tab/>
      </w:r>
      <w:r w:rsidR="00CA4CD6" w:rsidRPr="00506449">
        <w:t>Technical</w:t>
      </w:r>
      <w:r w:rsidR="00CA4CD6" w:rsidRPr="00506449">
        <w:tab/>
        <w:t>$</w:t>
      </w:r>
      <w:r w:rsidR="009018EC" w:rsidRPr="00506449">
        <w:t>4</w:t>
      </w:r>
      <w:r w:rsidR="002B517F" w:rsidRPr="00506449">
        <w:t>6</w:t>
      </w:r>
      <w:r w:rsidR="00A038EC" w:rsidRPr="00506449">
        <w:t>.</w:t>
      </w:r>
      <w:r w:rsidR="003D536B" w:rsidRPr="00506449">
        <w:t>67</w:t>
      </w:r>
      <w:r w:rsidR="00CA4CD6" w:rsidRPr="00506449">
        <w:t xml:space="preserve"> (GS-12, Step 1, $</w:t>
      </w:r>
      <w:r w:rsidR="00A038EC" w:rsidRPr="00506449">
        <w:t>2</w:t>
      </w:r>
      <w:r w:rsidR="003D536B" w:rsidRPr="00506449">
        <w:t>9</w:t>
      </w:r>
      <w:r w:rsidR="00A038EC" w:rsidRPr="00506449">
        <w:t>.</w:t>
      </w:r>
      <w:r w:rsidR="003D536B" w:rsidRPr="00506449">
        <w:t>17</w:t>
      </w:r>
      <w:r w:rsidR="00CA4CD6" w:rsidRPr="00506449">
        <w:t xml:space="preserve"> </w:t>
      </w:r>
      <w:r w:rsidR="00E77D5E" w:rsidRPr="00506449">
        <w:t>+ 60%</w:t>
      </w:r>
      <w:r w:rsidR="00CA4CD6" w:rsidRPr="00506449">
        <w:t>)</w:t>
      </w:r>
    </w:p>
    <w:p w:rsidR="00CA4CD6" w:rsidRPr="00506449" w:rsidRDefault="00D2273E" w:rsidP="00D2273E">
      <w:r w:rsidRPr="00506449">
        <w:tab/>
      </w:r>
      <w:r w:rsidRPr="00506449">
        <w:tab/>
      </w:r>
      <w:r w:rsidR="00CA4CD6" w:rsidRPr="00506449">
        <w:t>Clerical</w:t>
      </w:r>
      <w:r w:rsidR="00CA4CD6" w:rsidRPr="00506449">
        <w:tab/>
        <w:t>$2</w:t>
      </w:r>
      <w:r w:rsidR="002B517F" w:rsidRPr="00506449">
        <w:t>5.</w:t>
      </w:r>
      <w:r w:rsidR="003D536B" w:rsidRPr="00506449">
        <w:t>25</w:t>
      </w:r>
      <w:r w:rsidR="00CA4CD6" w:rsidRPr="00506449">
        <w:t xml:space="preserve"> (GS-6, Step 3, $</w:t>
      </w:r>
      <w:r w:rsidR="00A038EC" w:rsidRPr="00506449">
        <w:t>15.</w:t>
      </w:r>
      <w:r w:rsidR="003D536B" w:rsidRPr="00506449">
        <w:t>78</w:t>
      </w:r>
      <w:r w:rsidR="00CA4CD6" w:rsidRPr="00506449">
        <w:t xml:space="preserve"> </w:t>
      </w:r>
      <w:r w:rsidR="00E77D5E" w:rsidRPr="00506449">
        <w:t>+ 60%</w:t>
      </w:r>
      <w:r w:rsidR="00CA4CD6" w:rsidRPr="00506449">
        <w: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pPr>
      <w:r w:rsidRPr="00506449">
        <w:t>These rates are from the Office of Personnel Management (OPM)</w:t>
      </w:r>
      <w:r w:rsidR="007A458D" w:rsidRPr="00506449">
        <w:t>,</w:t>
      </w:r>
      <w:r w:rsidRPr="00506449">
        <w:t xml:space="preserve"> 20</w:t>
      </w:r>
      <w:r w:rsidR="002B517F" w:rsidRPr="00506449">
        <w:t>1</w:t>
      </w:r>
      <w:r w:rsidR="003D536B" w:rsidRPr="00506449">
        <w:t>4</w:t>
      </w:r>
      <w:r w:rsidRPr="00506449">
        <w:t xml:space="preserve"> General Schedule</w:t>
      </w:r>
      <w:r w:rsidR="007A458D" w:rsidRPr="00506449">
        <w:t>,</w:t>
      </w:r>
      <w:r w:rsidRPr="00506449">
        <w:t xml:space="preserve"> which excludes locality rates of pay.</w:t>
      </w:r>
      <w:r w:rsidR="00E77D5E" w:rsidRPr="00506449">
        <w:t xml:space="preserve">  The rates have been increased by 60</w:t>
      </w:r>
      <w:r w:rsidR="00D2273E" w:rsidRPr="00506449">
        <w:t xml:space="preserve"> percent</w:t>
      </w:r>
      <w:r w:rsidR="00E77D5E" w:rsidRPr="00506449">
        <w:t xml:space="preserve"> to account for the benefit packages available to government employees.  </w:t>
      </w:r>
      <w:r w:rsidRPr="00506449">
        <w:t xml:space="preserve">Details upon which this estimate is based appear </w:t>
      </w:r>
      <w:r w:rsidR="007A458D" w:rsidRPr="00506449">
        <w:t xml:space="preserve">below in </w:t>
      </w:r>
      <w:r w:rsidRPr="00506449">
        <w:t xml:space="preserve">Table 2: </w:t>
      </w:r>
      <w:r w:rsidR="00CF2B37" w:rsidRPr="00506449">
        <w:t>Average Annual EPA Burden and Cost –</w:t>
      </w:r>
      <w:r w:rsidR="00144F35" w:rsidRPr="00506449">
        <w:t xml:space="preserve"> </w:t>
      </w:r>
      <w:r w:rsidR="00023ED1" w:rsidRPr="00506449">
        <w:t xml:space="preserve">NSPS for Municipal </w:t>
      </w:r>
      <w:r w:rsidR="00023ED1" w:rsidRPr="00506449">
        <w:lastRenderedPageBreak/>
        <w:t>Solid Waste Landfills (40 CFR Part 60, Subpart WWW) (Renewal).</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rPr>
          <w:b/>
          <w:bCs/>
        </w:rPr>
      </w:pPr>
      <w:r w:rsidRPr="00506449">
        <w:rPr>
          <w:b/>
          <w:bCs/>
        </w:rPr>
        <w:t>6(d)  Estimating the Respondent Universe and Total Burden and Costs</w:t>
      </w:r>
    </w:p>
    <w:p w:rsidR="00CA4CD6" w:rsidRPr="00506449" w:rsidRDefault="00CA4CD6">
      <w:pPr>
        <w:pBdr>
          <w:top w:val="single" w:sz="6" w:space="0" w:color="FFFFFF"/>
          <w:left w:val="single" w:sz="6" w:space="0" w:color="FFFFFF"/>
          <w:bottom w:val="single" w:sz="6" w:space="0" w:color="FFFFFF"/>
          <w:right w:val="single" w:sz="6" w:space="0" w:color="FFFFFF"/>
        </w:pBdr>
        <w:rPr>
          <w:b/>
          <w:bCs/>
        </w:rP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Based on our research for this ICR, on average over the next three years, approximately </w:t>
      </w:r>
      <w:r w:rsidR="00023ED1" w:rsidRPr="00506449">
        <w:t>195</w:t>
      </w:r>
      <w:r w:rsidRPr="00506449">
        <w:t xml:space="preserve"> existing respondents will be subject to the standard.  It is estimated that an additional </w:t>
      </w:r>
      <w:r w:rsidR="00023ED1" w:rsidRPr="00506449">
        <w:t>4</w:t>
      </w:r>
      <w:r w:rsidRPr="00506449">
        <w:t xml:space="preserve"> respondents per year will become subject.  The overall average number of responden</w:t>
      </w:r>
      <w:r w:rsidR="0035325B" w:rsidRPr="00506449">
        <w:t>ts, as shown in the table below,</w:t>
      </w:r>
      <w:r w:rsidRPr="00506449">
        <w:t xml:space="preserve"> is </w:t>
      </w:r>
      <w:r w:rsidR="00023ED1" w:rsidRPr="00506449">
        <w:t>195</w:t>
      </w:r>
      <w:r w:rsidRPr="00506449">
        <w:t xml:space="preserve"> per year.</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number of respondents is calculated using the following table </w:t>
      </w:r>
      <w:r w:rsidR="002B29A7" w:rsidRPr="00506449">
        <w:t xml:space="preserve">that </w:t>
      </w:r>
      <w:r w:rsidRPr="00506449">
        <w:t xml:space="preserve">addresses the three years covered by this ICR.  </w:t>
      </w:r>
    </w:p>
    <w:p w:rsidR="00CA4CD6" w:rsidRPr="00506449"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506449" w:rsidTr="00023ED1">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pPr>
          </w:p>
          <w:p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06449">
              <w:rPr>
                <w:b/>
                <w:bCs/>
              </w:rPr>
              <w:t>Number of Respondents</w:t>
            </w:r>
          </w:p>
        </w:tc>
      </w:tr>
      <w:tr w:rsidR="00A73600" w:rsidRPr="00506449" w:rsidTr="00023ED1">
        <w:tc>
          <w:tcPr>
            <w:tcW w:w="90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b/>
                <w:bCs/>
              </w:rPr>
            </w:pP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18"/>
                <w:szCs w:val="18"/>
              </w:rPr>
            </w:pP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06449">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506449" w:rsidRDefault="00CA4CD6">
            <w:pPr>
              <w:spacing w:line="120" w:lineRule="exact"/>
              <w:rPr>
                <w:sz w:val="18"/>
                <w:szCs w:val="18"/>
              </w:rPr>
            </w:pP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506449">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506449" w:rsidRDefault="00CA4CD6">
            <w:pPr>
              <w:spacing w:line="120" w:lineRule="exact"/>
              <w:rPr>
                <w:sz w:val="18"/>
                <w:szCs w:val="18"/>
              </w:rPr>
            </w:pP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506449" w:rsidTr="003F1AFC">
        <w:tc>
          <w:tcPr>
            <w:tcW w:w="900" w:type="dxa"/>
            <w:tcBorders>
              <w:top w:val="single" w:sz="7" w:space="0" w:color="000000"/>
              <w:left w:val="single" w:sz="7" w:space="0" w:color="000000"/>
              <w:bottom w:val="single" w:sz="8" w:space="0" w:color="000000"/>
              <w:right w:val="single" w:sz="6" w:space="0" w:color="FFFFFF"/>
            </w:tcBorders>
          </w:tcPr>
          <w:p w:rsidR="00CA4CD6" w:rsidRPr="00506449" w:rsidRDefault="00CA4CD6">
            <w:pPr>
              <w:spacing w:line="120" w:lineRule="exact"/>
              <w:rPr>
                <w:sz w:val="18"/>
                <w:szCs w:val="18"/>
              </w:rPr>
            </w:pPr>
          </w:p>
          <w:p w:rsidR="00CA4CD6" w:rsidRPr="00506449"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506449">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(A)</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 xml:space="preserve">Number of New Respondents </w:t>
            </w:r>
            <w:r w:rsidRPr="00506449">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(B)</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(C)</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(D)</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506449" w:rsidRDefault="00CA4CD6">
            <w:pPr>
              <w:spacing w:line="120" w:lineRule="exact"/>
              <w:rPr>
                <w:sz w:val="20"/>
                <w:szCs w:val="20"/>
              </w:rPr>
            </w:pPr>
          </w:p>
          <w:p w:rsidR="00CA4CD6" w:rsidRPr="0050644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06449">
              <w:rPr>
                <w:sz w:val="20"/>
                <w:szCs w:val="20"/>
              </w:rPr>
              <w:t>(E)</w:t>
            </w:r>
          </w:p>
          <w:p w:rsidR="00CA4CD6" w:rsidRPr="00506449" w:rsidRDefault="00CA4CD6">
            <w:pPr>
              <w:pBdr>
                <w:top w:val="single" w:sz="6" w:space="0" w:color="FFFFFF"/>
                <w:left w:val="single" w:sz="6" w:space="0" w:color="FFFFFF"/>
                <w:bottom w:val="single" w:sz="6" w:space="0" w:color="FFFFFF"/>
                <w:right w:val="single" w:sz="6" w:space="0" w:color="FFFFFF"/>
              </w:pBdr>
              <w:rPr>
                <w:sz w:val="20"/>
                <w:szCs w:val="20"/>
              </w:rPr>
            </w:pPr>
            <w:r w:rsidRPr="00506449">
              <w:rPr>
                <w:sz w:val="20"/>
                <w:szCs w:val="20"/>
              </w:rPr>
              <w:t>Number of Respondents</w:t>
            </w:r>
          </w:p>
          <w:p w:rsidR="00CA4CD6" w:rsidRPr="0050644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06449">
              <w:rPr>
                <w:sz w:val="20"/>
                <w:szCs w:val="20"/>
              </w:rPr>
              <w:t>(E=A+B+C-D)</w:t>
            </w:r>
          </w:p>
        </w:tc>
      </w:tr>
      <w:tr w:rsidR="00023ED1" w:rsidRPr="00506449">
        <w:tc>
          <w:tcPr>
            <w:tcW w:w="900" w:type="dxa"/>
            <w:tcBorders>
              <w:top w:val="single" w:sz="8" w:space="0" w:color="000000"/>
              <w:left w:val="single" w:sz="8" w:space="0" w:color="000000"/>
              <w:bottom w:val="single" w:sz="6" w:space="0" w:color="000000"/>
              <w:right w:val="single" w:sz="6" w:space="0" w:color="000000"/>
            </w:tcBorders>
          </w:tcPr>
          <w:p w:rsidR="00023ED1" w:rsidRPr="00506449" w:rsidRDefault="00023ED1">
            <w:pPr>
              <w:spacing w:line="120" w:lineRule="exact"/>
              <w:rPr>
                <w:sz w:val="20"/>
                <w:szCs w:val="20"/>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4</w:t>
            </w:r>
          </w:p>
        </w:tc>
        <w:tc>
          <w:tcPr>
            <w:tcW w:w="1282" w:type="dxa"/>
            <w:tcBorders>
              <w:top w:val="single" w:sz="8"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187</w:t>
            </w:r>
          </w:p>
        </w:tc>
        <w:tc>
          <w:tcPr>
            <w:tcW w:w="2070" w:type="dxa"/>
            <w:tcBorders>
              <w:top w:val="single" w:sz="8"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023ED1" w:rsidRPr="00506449" w:rsidRDefault="00023ED1" w:rsidP="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191</w:t>
            </w:r>
          </w:p>
        </w:tc>
      </w:tr>
      <w:tr w:rsidR="00023ED1" w:rsidRPr="00506449">
        <w:tc>
          <w:tcPr>
            <w:tcW w:w="900" w:type="dxa"/>
            <w:tcBorders>
              <w:top w:val="single" w:sz="6" w:space="0" w:color="000000"/>
              <w:left w:val="single" w:sz="8"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4</w:t>
            </w:r>
          </w:p>
        </w:tc>
        <w:tc>
          <w:tcPr>
            <w:tcW w:w="1282" w:type="dxa"/>
            <w:tcBorders>
              <w:top w:val="single" w:sz="6"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191</w:t>
            </w:r>
          </w:p>
        </w:tc>
        <w:tc>
          <w:tcPr>
            <w:tcW w:w="2070" w:type="dxa"/>
            <w:tcBorders>
              <w:top w:val="single" w:sz="6"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23ED1" w:rsidRPr="00506449" w:rsidRDefault="00023ED1" w:rsidP="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195</w:t>
            </w:r>
          </w:p>
        </w:tc>
      </w:tr>
      <w:tr w:rsidR="00023ED1" w:rsidRPr="00506449">
        <w:tc>
          <w:tcPr>
            <w:tcW w:w="900" w:type="dxa"/>
            <w:tcBorders>
              <w:top w:val="single" w:sz="6" w:space="0" w:color="000000"/>
              <w:left w:val="single" w:sz="8"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4</w:t>
            </w:r>
          </w:p>
        </w:tc>
        <w:tc>
          <w:tcPr>
            <w:tcW w:w="1282" w:type="dxa"/>
            <w:tcBorders>
              <w:top w:val="single" w:sz="6"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195</w:t>
            </w:r>
          </w:p>
        </w:tc>
        <w:tc>
          <w:tcPr>
            <w:tcW w:w="2070" w:type="dxa"/>
            <w:tcBorders>
              <w:top w:val="single" w:sz="6" w:space="0" w:color="000000"/>
              <w:left w:val="single" w:sz="6" w:space="0" w:color="000000"/>
              <w:bottom w:val="single" w:sz="6"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23ED1" w:rsidRPr="00506449" w:rsidRDefault="00023ED1" w:rsidP="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199</w:t>
            </w:r>
          </w:p>
        </w:tc>
      </w:tr>
      <w:tr w:rsidR="00023ED1" w:rsidRPr="00506449">
        <w:tc>
          <w:tcPr>
            <w:tcW w:w="900" w:type="dxa"/>
            <w:tcBorders>
              <w:top w:val="single" w:sz="6" w:space="0" w:color="000000"/>
              <w:left w:val="single" w:sz="8" w:space="0" w:color="000000"/>
              <w:bottom w:val="single" w:sz="8"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4</w:t>
            </w:r>
          </w:p>
        </w:tc>
        <w:tc>
          <w:tcPr>
            <w:tcW w:w="1282" w:type="dxa"/>
            <w:tcBorders>
              <w:top w:val="single" w:sz="6" w:space="0" w:color="000000"/>
              <w:left w:val="single" w:sz="6" w:space="0" w:color="000000"/>
              <w:bottom w:val="single" w:sz="8"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191</w:t>
            </w:r>
          </w:p>
        </w:tc>
        <w:tc>
          <w:tcPr>
            <w:tcW w:w="2070" w:type="dxa"/>
            <w:tcBorders>
              <w:top w:val="single" w:sz="6" w:space="0" w:color="000000"/>
              <w:left w:val="single" w:sz="6" w:space="0" w:color="000000"/>
              <w:bottom w:val="single" w:sz="8" w:space="0" w:color="000000"/>
              <w:right w:val="single" w:sz="6"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023ED1" w:rsidRPr="00506449" w:rsidRDefault="00023ED1" w:rsidP="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023ED1" w:rsidRPr="00506449" w:rsidRDefault="00023ED1">
            <w:pPr>
              <w:spacing w:line="120" w:lineRule="exact"/>
              <w:rPr>
                <w:sz w:val="18"/>
                <w:szCs w:val="18"/>
              </w:rPr>
            </w:pPr>
          </w:p>
          <w:p w:rsidR="00023ED1" w:rsidRPr="00506449" w:rsidRDefault="00023ED1">
            <w:pPr>
              <w:pBdr>
                <w:top w:val="single" w:sz="6" w:space="0" w:color="FFFFFF"/>
                <w:left w:val="single" w:sz="6" w:space="0" w:color="FFFFFF"/>
                <w:bottom w:val="single" w:sz="6" w:space="0" w:color="FFFFFF"/>
                <w:right w:val="single" w:sz="6" w:space="0" w:color="FFFFFF"/>
              </w:pBdr>
              <w:spacing w:after="72"/>
              <w:jc w:val="center"/>
              <w:rPr>
                <w:sz w:val="18"/>
                <w:szCs w:val="18"/>
              </w:rPr>
            </w:pPr>
            <w:r w:rsidRPr="00506449">
              <w:rPr>
                <w:sz w:val="18"/>
                <w:szCs w:val="18"/>
              </w:rPr>
              <w:t>195</w:t>
            </w:r>
          </w:p>
        </w:tc>
      </w:tr>
    </w:tbl>
    <w:p w:rsidR="00CA4CD6" w:rsidRPr="00506449"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06449">
        <w:rPr>
          <w:vertAlign w:val="superscript"/>
        </w:rPr>
        <w:t>1</w:t>
      </w:r>
      <w:r w:rsidRPr="00506449">
        <w:t xml:space="preserve"> </w:t>
      </w:r>
      <w:r w:rsidRPr="00506449">
        <w:rPr>
          <w:sz w:val="20"/>
          <w:szCs w:val="20"/>
        </w:rPr>
        <w:t xml:space="preserve">New respondents include sources with constructed, reconstructed and modified affected facilities.  </w:t>
      </w:r>
    </w:p>
    <w:p w:rsidR="00CA4CD6" w:rsidRPr="00506449" w:rsidRDefault="00CA4CD6">
      <w:pPr>
        <w:pBdr>
          <w:top w:val="single" w:sz="6" w:space="0" w:color="FFFFFF"/>
          <w:left w:val="single" w:sz="6" w:space="0" w:color="FFFFFF"/>
          <w:bottom w:val="single" w:sz="6" w:space="0" w:color="FFFFFF"/>
          <w:right w:val="single" w:sz="6" w:space="0" w:color="FFFFFF"/>
        </w:pBdr>
        <w:ind w:firstLine="5760"/>
      </w:pPr>
    </w:p>
    <w:p w:rsidR="00CA4CD6" w:rsidRPr="00506449" w:rsidRDefault="002B29A7">
      <w:pPr>
        <w:pBdr>
          <w:top w:val="single" w:sz="6" w:space="0" w:color="FFFFFF"/>
          <w:left w:val="single" w:sz="6" w:space="0" w:color="FFFFFF"/>
          <w:bottom w:val="single" w:sz="6" w:space="0" w:color="FFFFFF"/>
          <w:right w:val="single" w:sz="6" w:space="0" w:color="FFFFFF"/>
        </w:pBdr>
        <w:ind w:firstLine="720"/>
      </w:pPr>
      <w:r w:rsidRPr="00506449">
        <w:t>C</w:t>
      </w:r>
      <w:r w:rsidR="00CA4CD6" w:rsidRPr="00506449">
        <w:t>olumn D is subtracted</w:t>
      </w:r>
      <w:r w:rsidRPr="00506449">
        <w:t xml:space="preserve"> to avoid double-counting respondents</w:t>
      </w:r>
      <w:r w:rsidR="00CA4CD6" w:rsidRPr="00506449">
        <w:t>.</w:t>
      </w:r>
      <w:r w:rsidRPr="00506449">
        <w:t xml:space="preserve">  </w:t>
      </w:r>
      <w:r w:rsidR="00CA4CD6" w:rsidRPr="00506449">
        <w:t xml:space="preserve">As shown above, the average Number of Respondents over the three year period of this ICR is </w:t>
      </w:r>
      <w:r w:rsidR="00096467" w:rsidRPr="00506449">
        <w:t>195</w:t>
      </w:r>
      <w:r w:rsidR="00507EC5" w:rsidRPr="00506449">
        <w:t xml:space="preserve">.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total number of annual responses per year is calculated using the following table: </w:t>
      </w:r>
    </w:p>
    <w:p w:rsidR="00CA4CD6" w:rsidRPr="00506449"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506449" w:rsidTr="00096467">
        <w:trPr>
          <w:tblHeader/>
        </w:trPr>
        <w:tc>
          <w:tcPr>
            <w:tcW w:w="9180" w:type="dxa"/>
            <w:gridSpan w:val="5"/>
          </w:tcPr>
          <w:p w:rsidR="00CA4CD6" w:rsidRPr="00506449" w:rsidRDefault="00CA4CD6" w:rsidP="00AE362E">
            <w:pPr>
              <w:keepNext/>
              <w:keepLines/>
              <w:spacing w:line="120" w:lineRule="exact"/>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06449">
              <w:rPr>
                <w:b/>
                <w:bCs/>
              </w:rPr>
              <w:t>Total Annual Responses</w:t>
            </w:r>
          </w:p>
        </w:tc>
      </w:tr>
      <w:tr w:rsidR="00CA4CD6" w:rsidRPr="00506449">
        <w:tc>
          <w:tcPr>
            <w:tcW w:w="2700" w:type="dxa"/>
          </w:tcPr>
          <w:p w:rsidR="00CA4CD6" w:rsidRPr="00506449" w:rsidRDefault="00CA4CD6" w:rsidP="00AE362E">
            <w:pPr>
              <w:keepNext/>
              <w:keepLines/>
              <w:spacing w:line="120" w:lineRule="exact"/>
              <w:jc w:val="center"/>
              <w:rPr>
                <w:b/>
                <w:bCs/>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(A)</w:t>
            </w: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Information Collection Activity</w:t>
            </w:r>
          </w:p>
        </w:tc>
        <w:tc>
          <w:tcPr>
            <w:tcW w:w="1260" w:type="dxa"/>
          </w:tcPr>
          <w:p w:rsidR="00CA4CD6" w:rsidRPr="00506449" w:rsidRDefault="00CA4CD6" w:rsidP="00AE362E">
            <w:pPr>
              <w:keepNext/>
              <w:keepLines/>
              <w:spacing w:line="120" w:lineRule="exact"/>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(B)</w:t>
            </w: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Number of Respondents</w:t>
            </w:r>
          </w:p>
        </w:tc>
        <w:tc>
          <w:tcPr>
            <w:tcW w:w="1260" w:type="dxa"/>
          </w:tcPr>
          <w:p w:rsidR="00CA4CD6" w:rsidRPr="00506449" w:rsidRDefault="00CA4CD6" w:rsidP="00AE362E">
            <w:pPr>
              <w:keepNext/>
              <w:keepLines/>
              <w:spacing w:line="120" w:lineRule="exact"/>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(C)</w:t>
            </w: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Number of Responses</w:t>
            </w:r>
          </w:p>
        </w:tc>
        <w:tc>
          <w:tcPr>
            <w:tcW w:w="1890" w:type="dxa"/>
          </w:tcPr>
          <w:p w:rsidR="00CA4CD6" w:rsidRPr="00506449" w:rsidRDefault="00CA4CD6" w:rsidP="00AE362E">
            <w:pPr>
              <w:keepNext/>
              <w:keepLines/>
              <w:spacing w:line="120" w:lineRule="exact"/>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(D)</w:t>
            </w: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Number of Existing Respondents That Keep Records But Do Not Submit Reports</w:t>
            </w:r>
          </w:p>
        </w:tc>
        <w:tc>
          <w:tcPr>
            <w:tcW w:w="2070" w:type="dxa"/>
          </w:tcPr>
          <w:p w:rsidR="00CA4CD6" w:rsidRPr="00506449" w:rsidRDefault="00CA4CD6" w:rsidP="00AE362E">
            <w:pPr>
              <w:keepNext/>
              <w:keepLines/>
              <w:spacing w:line="120" w:lineRule="exact"/>
              <w:jc w:val="center"/>
              <w:rPr>
                <w:sz w:val="18"/>
                <w:szCs w:val="18"/>
              </w:rPr>
            </w:pP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(E)</w:t>
            </w: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506449">
              <w:rPr>
                <w:sz w:val="18"/>
                <w:szCs w:val="18"/>
              </w:rPr>
              <w:t>Total Annual  Responses</w:t>
            </w:r>
          </w:p>
          <w:p w:rsidR="00CA4CD6" w:rsidRPr="00506449" w:rsidRDefault="00CA4CD6"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18"/>
                <w:szCs w:val="18"/>
              </w:rPr>
              <w:t>E=(BxC)+D</w:t>
            </w:r>
          </w:p>
        </w:tc>
      </w:tr>
      <w:tr w:rsidR="00096467" w:rsidRPr="00506449" w:rsidTr="00CF2F92">
        <w:tc>
          <w:tcPr>
            <w:tcW w:w="270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Initial performance report</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4</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w:t>
            </w:r>
          </w:p>
        </w:tc>
        <w:tc>
          <w:tcPr>
            <w:tcW w:w="189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N/A</w:t>
            </w:r>
          </w:p>
        </w:tc>
        <w:tc>
          <w:tcPr>
            <w:tcW w:w="207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4</w:t>
            </w:r>
          </w:p>
        </w:tc>
      </w:tr>
      <w:tr w:rsidR="00096467" w:rsidRPr="00506449" w:rsidTr="00CF2F92">
        <w:tc>
          <w:tcPr>
            <w:tcW w:w="270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Initial design capacity report</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4</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w:t>
            </w:r>
          </w:p>
        </w:tc>
        <w:tc>
          <w:tcPr>
            <w:tcW w:w="189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N/A</w:t>
            </w:r>
          </w:p>
        </w:tc>
        <w:tc>
          <w:tcPr>
            <w:tcW w:w="207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4</w:t>
            </w:r>
          </w:p>
        </w:tc>
      </w:tr>
      <w:tr w:rsidR="00096467" w:rsidRPr="00506449" w:rsidTr="00CF2F92">
        <w:tc>
          <w:tcPr>
            <w:tcW w:w="270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Report of non-methane organic compounds flow rate</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20</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w:t>
            </w:r>
          </w:p>
        </w:tc>
        <w:tc>
          <w:tcPr>
            <w:tcW w:w="189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N/A</w:t>
            </w:r>
          </w:p>
        </w:tc>
        <w:tc>
          <w:tcPr>
            <w:tcW w:w="207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20</w:t>
            </w:r>
          </w:p>
        </w:tc>
      </w:tr>
      <w:tr w:rsidR="00096467" w:rsidRPr="00506449" w:rsidTr="00CF2F92">
        <w:tc>
          <w:tcPr>
            <w:tcW w:w="270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Report of tier 2 and 3 NMOC sampling</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20</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w:t>
            </w:r>
          </w:p>
        </w:tc>
        <w:tc>
          <w:tcPr>
            <w:tcW w:w="189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N/A</w:t>
            </w:r>
          </w:p>
        </w:tc>
        <w:tc>
          <w:tcPr>
            <w:tcW w:w="207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20</w:t>
            </w:r>
          </w:p>
        </w:tc>
      </w:tr>
      <w:tr w:rsidR="00096467" w:rsidRPr="00506449" w:rsidTr="00CF2F92">
        <w:tc>
          <w:tcPr>
            <w:tcW w:w="270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Annual reports</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195</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w:t>
            </w:r>
          </w:p>
        </w:tc>
        <w:tc>
          <w:tcPr>
            <w:tcW w:w="189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N/A</w:t>
            </w:r>
          </w:p>
        </w:tc>
        <w:tc>
          <w:tcPr>
            <w:tcW w:w="207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195</w:t>
            </w:r>
          </w:p>
        </w:tc>
      </w:tr>
      <w:tr w:rsidR="00096467" w:rsidRPr="00506449" w:rsidTr="00CF2F92">
        <w:tc>
          <w:tcPr>
            <w:tcW w:w="2700" w:type="dxa"/>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Total Number of Annual Responses</w:t>
            </w: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070" w:type="dxa"/>
            <w:vAlign w:val="center"/>
          </w:tcPr>
          <w:p w:rsidR="00096467" w:rsidRPr="00506449" w:rsidRDefault="00096467" w:rsidP="00AE362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506449">
              <w:rPr>
                <w:sz w:val="20"/>
                <w:szCs w:val="20"/>
              </w:rPr>
              <w:t>243</w:t>
            </w:r>
          </w:p>
        </w:tc>
      </w:tr>
    </w:tbl>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number of Total Annual Responses is </w:t>
      </w:r>
      <w:r w:rsidR="00096467" w:rsidRPr="00506449">
        <w:t>243</w:t>
      </w:r>
      <w:r w:rsidRPr="00506449">
        <w: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total annual labor costs are </w:t>
      </w:r>
      <w:r w:rsidR="00096467" w:rsidRPr="00506449">
        <w:t>$</w:t>
      </w:r>
      <w:r w:rsidR="00632F09">
        <w:t>10,913,267</w:t>
      </w:r>
      <w:r w:rsidRPr="00506449">
        <w:t>.</w:t>
      </w:r>
      <w:r w:rsidR="00507EC5" w:rsidRPr="00506449">
        <w:t xml:space="preserve">  </w:t>
      </w:r>
      <w:r w:rsidRPr="00506449">
        <w:t xml:space="preserve">Details regarding these estimates may be found </w:t>
      </w:r>
      <w:r w:rsidR="007A458D" w:rsidRPr="00506449">
        <w:t xml:space="preserve">below </w:t>
      </w:r>
      <w:r w:rsidR="0035325B" w:rsidRPr="00506449">
        <w:t>in Table 1:</w:t>
      </w:r>
      <w:r w:rsidRPr="00506449">
        <w:t xml:space="preserve"> Annual Respondent Burden and Cost</w:t>
      </w:r>
      <w:r w:rsidR="00CF2B37" w:rsidRPr="00506449">
        <w:t xml:space="preserve"> –</w:t>
      </w:r>
      <w:r w:rsidR="00096467" w:rsidRPr="00506449">
        <w:t xml:space="preserve"> NSPS for Municipal Solid Waste Landfills (40 CFR Part 60, Subpart WWW) (Renewal)</w:t>
      </w:r>
      <w:r w:rsidRPr="00506449">
        <w:t>.</w:t>
      </w:r>
    </w:p>
    <w:p w:rsidR="00C13FE8" w:rsidRPr="00506449" w:rsidRDefault="00C13FE8">
      <w:pPr>
        <w:pBdr>
          <w:top w:val="single" w:sz="6" w:space="0" w:color="FFFFFF"/>
          <w:left w:val="single" w:sz="6" w:space="0" w:color="FFFFFF"/>
          <w:bottom w:val="single" w:sz="6" w:space="0" w:color="FFFFFF"/>
          <w:right w:val="single" w:sz="6" w:space="0" w:color="FFFFFF"/>
        </w:pBdr>
        <w:ind w:firstLine="72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6(e)  Bottom Line Burden Hours and Cost Tables</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The detailed bottom line burden hours and cost calculations for the respondents and the Agency are shown in Tables 1 and 2</w:t>
      </w:r>
      <w:r w:rsidR="00FE2099" w:rsidRPr="00506449">
        <w:t xml:space="preserve"> below</w:t>
      </w:r>
      <w:r w:rsidRPr="00506449">
        <w:t xml:space="preserve">, respectively, and summarized below.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 Respondent Tally</w:t>
      </w:r>
    </w:p>
    <w:p w:rsidR="00CA4CD6" w:rsidRPr="00506449" w:rsidRDefault="00CA4CD6">
      <w:pPr>
        <w:pBdr>
          <w:top w:val="single" w:sz="6" w:space="0" w:color="FFFFFF"/>
          <w:left w:val="single" w:sz="6" w:space="0" w:color="FFFFFF"/>
          <w:bottom w:val="single" w:sz="6" w:space="0" w:color="FFFFFF"/>
          <w:right w:val="single" w:sz="6" w:space="0" w:color="FFFFFF"/>
        </w:pBdr>
      </w:pPr>
    </w:p>
    <w:p w:rsidR="00144F35" w:rsidRPr="00506449" w:rsidRDefault="00CA4CD6" w:rsidP="0021722B">
      <w:pPr>
        <w:pBdr>
          <w:top w:val="single" w:sz="6" w:space="0" w:color="FFFFFF"/>
          <w:left w:val="single" w:sz="6" w:space="0" w:color="FFFFFF"/>
          <w:bottom w:val="single" w:sz="6" w:space="0" w:color="FFFFFF"/>
          <w:right w:val="single" w:sz="6" w:space="0" w:color="FFFFFF"/>
        </w:pBdr>
        <w:ind w:firstLine="720"/>
      </w:pPr>
      <w:r w:rsidRPr="00506449">
        <w:t xml:space="preserve">The total annual labor </w:t>
      </w:r>
      <w:r w:rsidR="002C416A" w:rsidRPr="00506449">
        <w:t>hours are</w:t>
      </w:r>
      <w:r w:rsidRPr="00506449">
        <w:t xml:space="preserve"> </w:t>
      </w:r>
      <w:r w:rsidR="00632F09">
        <w:t>111,471</w:t>
      </w:r>
      <w:r w:rsidRPr="00506449">
        <w:t>.</w:t>
      </w:r>
      <w:r w:rsidR="00507EC5" w:rsidRPr="00506449">
        <w:t xml:space="preserve">  </w:t>
      </w:r>
      <w:r w:rsidRPr="00506449">
        <w:t>Details regarding these estimates may be found in Table 1.  Annual Respondent Burden and Cost</w:t>
      </w:r>
      <w:r w:rsidR="00CF2B37" w:rsidRPr="00506449">
        <w:t xml:space="preserve"> – </w:t>
      </w:r>
      <w:r w:rsidR="00096467" w:rsidRPr="00506449">
        <w:t>NSPS for Municipal Solid Waste Landfills (40 CFR Part 60, Subpart WWW) (Renewal)</w:t>
      </w:r>
      <w:r w:rsidRPr="00506449">
        <w:t xml:space="preserve">.  </w:t>
      </w:r>
    </w:p>
    <w:p w:rsidR="00144F35" w:rsidRPr="00506449"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506449" w:rsidRDefault="00CA4CD6" w:rsidP="0021722B">
      <w:pPr>
        <w:pBdr>
          <w:top w:val="single" w:sz="6" w:space="0" w:color="FFFFFF"/>
          <w:left w:val="single" w:sz="6" w:space="0" w:color="FFFFFF"/>
          <w:bottom w:val="single" w:sz="6" w:space="0" w:color="FFFFFF"/>
          <w:right w:val="single" w:sz="6" w:space="0" w:color="FFFFFF"/>
        </w:pBdr>
        <w:ind w:firstLine="720"/>
      </w:pPr>
      <w:r w:rsidRPr="00506449">
        <w:t xml:space="preserve">Furthermore, the annual public reporting and recordkeeping burden for this collection of information is estimated to average </w:t>
      </w:r>
      <w:r w:rsidR="00632F09">
        <w:t>45</w:t>
      </w:r>
      <w:r w:rsidR="00AE362E">
        <w:t>9</w:t>
      </w:r>
      <w:r w:rsidRPr="00506449">
        <w:t xml:space="preserve"> hours per response</w:t>
      </w:r>
      <w:r w:rsidR="0021722B" w:rsidRPr="00506449">
        <w:t>.</w:t>
      </w:r>
    </w:p>
    <w:p w:rsidR="0021722B" w:rsidRPr="00506449"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total annual capital/startup and O&amp;M costs to the regulated entity are </w:t>
      </w:r>
      <w:r w:rsidR="00096467" w:rsidRPr="00506449">
        <w:t>$</w:t>
      </w:r>
      <w:r w:rsidR="00F878FC">
        <w:t>76</w:t>
      </w:r>
      <w:r w:rsidR="00632F09">
        <w:t>4,400</w:t>
      </w:r>
      <w:r w:rsidR="00507EC5" w:rsidRPr="00506449">
        <w:t xml:space="preserve">.  </w:t>
      </w:r>
      <w:r w:rsidRPr="00506449">
        <w:t>The cost calculations are detailed in Section 6(b)(iii), Capital/Startup vs. Operation and Maintenance (O&amp;M) Costs.</w:t>
      </w:r>
    </w:p>
    <w:p w:rsidR="00CA4CD6" w:rsidRPr="00506449" w:rsidRDefault="00CA4CD6">
      <w:pPr>
        <w:pBdr>
          <w:top w:val="single" w:sz="6" w:space="0" w:color="FFFFFF"/>
          <w:left w:val="single" w:sz="6" w:space="0" w:color="FFFFFF"/>
          <w:bottom w:val="single" w:sz="6" w:space="0" w:color="FFFFFF"/>
          <w:right w:val="single" w:sz="6" w:space="0" w:color="FFFFFF"/>
        </w:pBdr>
        <w:ind w:firstLine="2160"/>
      </w:pPr>
    </w:p>
    <w:p w:rsidR="00CA4CD6" w:rsidRPr="005064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06449">
        <w:rPr>
          <w:b/>
          <w:bCs/>
        </w:rPr>
        <w:t>(ii) The Agency Tally</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rsidP="00144F35">
      <w:pPr>
        <w:pBdr>
          <w:top w:val="single" w:sz="6" w:space="0" w:color="FFFFFF"/>
          <w:left w:val="single" w:sz="6" w:space="0" w:color="FFFFFF"/>
          <w:bottom w:val="single" w:sz="6" w:space="0" w:color="FFFFFF"/>
          <w:right w:val="single" w:sz="6" w:space="0" w:color="FFFFFF"/>
        </w:pBdr>
        <w:ind w:firstLine="720"/>
      </w:pPr>
      <w:r w:rsidRPr="00506449">
        <w:t xml:space="preserve">The average annual Agency burden and cost over next three years is estimated to be </w:t>
      </w:r>
      <w:r w:rsidR="00AE362E">
        <w:t>525</w:t>
      </w:r>
      <w:r w:rsidRPr="00506449">
        <w:t xml:space="preserve"> labor hours at a cost of </w:t>
      </w:r>
      <w:r w:rsidR="00096467" w:rsidRPr="00506449">
        <w:t>$</w:t>
      </w:r>
      <w:r w:rsidR="00AE362E">
        <w:t>30,932</w:t>
      </w:r>
      <w:r w:rsidR="00144F35" w:rsidRPr="00506449">
        <w:t xml:space="preserve">.  See Table 2: </w:t>
      </w:r>
      <w:r w:rsidR="00CF2B37" w:rsidRPr="00506449">
        <w:t>Average Annual EPA Burden and Cost –</w:t>
      </w:r>
      <w:r w:rsidR="00096467" w:rsidRPr="00506449">
        <w:t xml:space="preserve"> NSPS </w:t>
      </w:r>
      <w:r w:rsidR="00096467" w:rsidRPr="00506449">
        <w:lastRenderedPageBreak/>
        <w:t xml:space="preserve">for Municipal Solid Waste Landfills (40 CFR Part 60, Subpart WWW) (Renewal).  </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6(f)  Reasons for Change in Burden</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632F09" w:rsidP="00F878FC">
      <w:pPr>
        <w:pBdr>
          <w:top w:val="single" w:sz="6" w:space="0" w:color="FFFFFF"/>
          <w:left w:val="single" w:sz="6" w:space="0" w:color="FFFFFF"/>
          <w:bottom w:val="single" w:sz="6" w:space="0" w:color="FFFFFF"/>
          <w:right w:val="single" w:sz="6" w:space="0" w:color="FFFFFF"/>
        </w:pBdr>
        <w:ind w:firstLine="720"/>
      </w:pPr>
      <w:r>
        <w:t xml:space="preserve">There is </w:t>
      </w:r>
      <w:r w:rsidR="00E713F7">
        <w:t xml:space="preserve">an adjustment </w:t>
      </w:r>
      <w:r>
        <w:t>increase in the total estimated burden as currently identified in the OMB Inventory of Approved ICR Burdens.</w:t>
      </w:r>
      <w:r w:rsidR="00E713F7">
        <w:t xml:space="preserve"> </w:t>
      </w:r>
      <w:r>
        <w:t xml:space="preserve"> This increase is not due to any program changes. The change in burden and cost estimates occurred as a result of incorporating comments received from industry consultations. </w:t>
      </w:r>
      <w:r w:rsidR="00E713F7">
        <w:t xml:space="preserve"> </w:t>
      </w:r>
      <w:r>
        <w:t xml:space="preserve">In </w:t>
      </w:r>
      <w:r w:rsidR="00F878FC">
        <w:t>general</w:t>
      </w:r>
      <w:r>
        <w:t xml:space="preserve">, the </w:t>
      </w:r>
      <w:r w:rsidR="00F878FC">
        <w:t xml:space="preserve">comments addressed respondent activities that were not included in the previous ICR and increased the burden estimate for activities that were already included. </w:t>
      </w:r>
      <w:r w:rsidR="00E713F7">
        <w:t xml:space="preserve"> </w:t>
      </w:r>
      <w:r>
        <w:t>The details of the</w:t>
      </w:r>
      <w:r w:rsidR="00F878FC">
        <w:t xml:space="preserve"> comments received from industry and how they were incorporated can be found in Section 3(c) – Consultations. </w:t>
      </w:r>
      <w:r w:rsidR="00E713F7">
        <w:t xml:space="preserve"> </w:t>
      </w:r>
      <w:r w:rsidR="00F878FC">
        <w:t xml:space="preserve">Incorporating the comments resulted in a </w:t>
      </w:r>
      <w:r w:rsidR="00E713F7">
        <w:t>substantial</w:t>
      </w:r>
      <w:r w:rsidR="00F878FC">
        <w:t xml:space="preserve"> increase in the labor and cost burden estimates. </w:t>
      </w:r>
      <w:r w:rsidR="00E713F7">
        <w:t xml:space="preserve"> </w:t>
      </w:r>
      <w:r w:rsidR="00F878FC">
        <w:t xml:space="preserve">In addition, a small amount of the increase in burden cost is due to the use of the most updated labor rates. </w:t>
      </w:r>
    </w:p>
    <w:p w:rsidR="00CD2069" w:rsidRPr="00506449" w:rsidRDefault="00CD2069">
      <w:pPr>
        <w:pBdr>
          <w:top w:val="single" w:sz="6" w:space="0" w:color="FFFFFF"/>
          <w:left w:val="single" w:sz="6" w:space="0" w:color="FFFFFF"/>
          <w:bottom w:val="single" w:sz="6" w:space="0" w:color="FFFFFF"/>
          <w:right w:val="single" w:sz="6" w:space="0" w:color="FFFFFF"/>
        </w:pBdr>
      </w:pPr>
    </w:p>
    <w:p w:rsidR="00CA4CD6" w:rsidRDefault="00F878FC">
      <w:pPr>
        <w:pBdr>
          <w:top w:val="single" w:sz="6" w:space="0" w:color="FFFFFF"/>
          <w:left w:val="single" w:sz="6" w:space="0" w:color="FFFFFF"/>
          <w:bottom w:val="single" w:sz="6" w:space="0" w:color="FFFFFF"/>
          <w:right w:val="single" w:sz="6" w:space="0" w:color="FFFFFF"/>
        </w:pBdr>
      </w:pPr>
      <w:r>
        <w:tab/>
        <w:t xml:space="preserve">There is </w:t>
      </w:r>
      <w:r w:rsidR="00846FC6">
        <w:t xml:space="preserve">also </w:t>
      </w:r>
      <w:r>
        <w:t xml:space="preserve">an increase in the total estimated Capital/Startup and </w:t>
      </w:r>
      <w:r w:rsidR="00E713F7">
        <w:t>O&amp;M</w:t>
      </w:r>
      <w:r>
        <w:t xml:space="preserve"> costs. </w:t>
      </w:r>
      <w:r w:rsidR="00E713F7">
        <w:t xml:space="preserve"> </w:t>
      </w:r>
      <w:r>
        <w:t xml:space="preserve">This increase occurred as a result of incorporating comments received from industry consultations. </w:t>
      </w:r>
      <w:r w:rsidR="00846FC6">
        <w:t xml:space="preserve"> </w:t>
      </w:r>
      <w:r>
        <w:t xml:space="preserve">In general, the comments stated that the previous ICR did not include the purchase price and O&amp;M costs of three additional devices that respondents are required to use. </w:t>
      </w:r>
      <w:r w:rsidR="00846FC6">
        <w:t xml:space="preserve"> </w:t>
      </w:r>
      <w:r>
        <w:t xml:space="preserve">The cost of the devices can be found in section 6(a)(iii) – Capital/Startup vs. Operation and Maintenance Costs. </w:t>
      </w:r>
    </w:p>
    <w:p w:rsidR="00F878FC" w:rsidRPr="00506449" w:rsidRDefault="00F878FC">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rPr>
          <w:b/>
          <w:bCs/>
        </w:rPr>
        <w:t>6(g)  Burden Statement</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 xml:space="preserve">The annual public reporting and recordkeeping burden for this collection of information is estimated to average </w:t>
      </w:r>
      <w:r w:rsidR="00040764">
        <w:t>45</w:t>
      </w:r>
      <w:r w:rsidR="00AE362E">
        <w:t>9</w:t>
      </w:r>
      <w:r w:rsidRPr="00506449">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506449" w:rsidRDefault="00CA4CD6">
      <w:pPr>
        <w:pBdr>
          <w:top w:val="single" w:sz="6" w:space="0" w:color="FFFFFF"/>
          <w:left w:val="single" w:sz="6" w:space="0" w:color="FFFFFF"/>
          <w:bottom w:val="single" w:sz="6" w:space="0" w:color="FFFFFF"/>
          <w:right w:val="single" w:sz="6" w:space="0" w:color="FFFFFF"/>
        </w:pBdr>
      </w:pPr>
    </w:p>
    <w:p w:rsidR="00CA4CD6" w:rsidRPr="00506449" w:rsidRDefault="00CA4CD6">
      <w:pPr>
        <w:pBdr>
          <w:top w:val="single" w:sz="6" w:space="0" w:color="FFFFFF"/>
          <w:left w:val="single" w:sz="6" w:space="0" w:color="FFFFFF"/>
          <w:bottom w:val="single" w:sz="6" w:space="0" w:color="FFFFFF"/>
          <w:right w:val="single" w:sz="6" w:space="0" w:color="FFFFFF"/>
        </w:pBdr>
        <w:ind w:firstLine="720"/>
      </w:pPr>
      <w:r w:rsidRPr="00506449">
        <w:t>An agency may not conduct or sponsor, and a person is not required to respond to, a collection of information unless it displays a valid OMB Control Number.  The OMB Control Numbers for EPA</w:t>
      </w:r>
      <w:r w:rsidR="00906EDB" w:rsidRPr="00506449">
        <w:t xml:space="preserve"> </w:t>
      </w:r>
      <w:r w:rsidRPr="00506449">
        <w:t xml:space="preserve">regulations are listed at 40 CFR </w:t>
      </w:r>
      <w:r w:rsidR="00377D7F" w:rsidRPr="00506449">
        <w:t xml:space="preserve">Part </w:t>
      </w:r>
      <w:r w:rsidRPr="00506449">
        <w:t xml:space="preserve">9 and 48 CFR </w:t>
      </w:r>
      <w:r w:rsidR="00377D7F" w:rsidRPr="00506449">
        <w:t xml:space="preserve">Chapter </w:t>
      </w:r>
      <w:r w:rsidRPr="00506449">
        <w:t>15.</w:t>
      </w:r>
    </w:p>
    <w:p w:rsidR="006741F7" w:rsidRPr="00506449" w:rsidRDefault="006741F7" w:rsidP="00354C15"/>
    <w:p w:rsidR="00354C15" w:rsidRPr="00506449" w:rsidRDefault="00FB0650" w:rsidP="00354C15">
      <w:r w:rsidRPr="00506449">
        <w:tab/>
      </w:r>
      <w:r w:rsidR="00CA4CD6" w:rsidRPr="0050644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506449">
        <w:t>EPA-HQ-OECA-201</w:t>
      </w:r>
      <w:r w:rsidR="004660B1">
        <w:t>4</w:t>
      </w:r>
      <w:r w:rsidR="0035325B" w:rsidRPr="00506449">
        <w:t>-</w:t>
      </w:r>
      <w:r w:rsidR="004660B1">
        <w:t>0047</w:t>
      </w:r>
      <w:r w:rsidR="00354C15" w:rsidRPr="00506449">
        <w:t xml:space="preserve">.  An electronic version of the public docket is available at </w:t>
      </w:r>
      <w:hyperlink r:id="rId8" w:history="1">
        <w:r w:rsidR="00377D7F" w:rsidRPr="00506449">
          <w:rPr>
            <w:rStyle w:val="Hyperlink"/>
            <w:color w:val="auto"/>
          </w:rPr>
          <w:t>http://www.regulations.gov/</w:t>
        </w:r>
      </w:hyperlink>
      <w:r w:rsidR="00377D7F" w:rsidRPr="00506449">
        <w:t xml:space="preserve"> </w:t>
      </w:r>
      <w:r w:rsidR="00354C15" w:rsidRPr="00506449">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506449">
        <w:rPr>
          <w:rStyle w:val="1"/>
        </w:rPr>
        <w:t xml:space="preserve">, select “search,” then key in the docket ID number identified </w:t>
      </w:r>
      <w:r w:rsidR="00354C15" w:rsidRPr="00506449">
        <w:rPr>
          <w:rStyle w:val="1"/>
        </w:rPr>
        <w:lastRenderedPageBreak/>
        <w:t xml:space="preserve">in this document.  The documents are also </w:t>
      </w:r>
      <w:r w:rsidR="00CA4CD6" w:rsidRPr="00506449">
        <w:t xml:space="preserve">available for public viewing at the Enforcement and Compliance Docket and Information Center in the EPA Docket Center (EPA/DC), </w:t>
      </w:r>
      <w:r w:rsidR="00D95819" w:rsidRPr="00506449">
        <w:t>EPA West, Room 3334</w:t>
      </w:r>
      <w:r w:rsidR="00CA4CD6" w:rsidRPr="00506449">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506449">
        <w:t>for the docket center i</w:t>
      </w:r>
      <w:r w:rsidR="00CA4CD6" w:rsidRPr="00506449">
        <w:t>s (202) 566-</w:t>
      </w:r>
      <w:r w:rsidR="00850ACF" w:rsidRPr="00506449">
        <w:t>1927</w:t>
      </w:r>
      <w:r w:rsidR="00354C15" w:rsidRPr="00506449">
        <w:t xml:space="preserve">.  </w:t>
      </w:r>
      <w:r w:rsidR="00CA4CD6" w:rsidRPr="00506449">
        <w:t xml:space="preserve">Also, you can send comments to the Office of Information and Regulatory Affairs, Office of Management and Budget, 725 17th Street, NW, Washington, DC 20503, Attention: Desk Officer for EPA.  Please include the EPA Docket ID Number </w:t>
      </w:r>
      <w:r w:rsidR="00144A82" w:rsidRPr="00506449">
        <w:t>EPA-HQ-OECA-20</w:t>
      </w:r>
      <w:r w:rsidR="0035325B" w:rsidRPr="00506449">
        <w:t>1</w:t>
      </w:r>
      <w:r w:rsidR="004660B1">
        <w:t>4</w:t>
      </w:r>
      <w:r w:rsidR="00CA4CD6" w:rsidRPr="00506449">
        <w:t>-</w:t>
      </w:r>
      <w:r w:rsidR="004660B1">
        <w:t>0047</w:t>
      </w:r>
      <w:r w:rsidR="004660B1" w:rsidRPr="00506449">
        <w:t xml:space="preserve"> </w:t>
      </w:r>
      <w:r w:rsidR="00CA4CD6" w:rsidRPr="00506449">
        <w:t xml:space="preserve">and OMB Control Number </w:t>
      </w:r>
      <w:r w:rsidR="004660B1">
        <w:t>2060-0220</w:t>
      </w:r>
      <w:r w:rsidR="00CA4CD6" w:rsidRPr="00506449">
        <w:t xml:space="preserve"> in any correspondence. </w:t>
      </w:r>
    </w:p>
    <w:p w:rsidR="00F340DF" w:rsidRPr="00506449" w:rsidRDefault="00F340DF" w:rsidP="00F340DF">
      <w:pPr>
        <w:rPr>
          <w:rStyle w:val="1"/>
          <w:rFonts w:ascii="WP TypographicSymbols" w:hAnsi="WP TypographicSymbols" w:cs="WP TypographicSymbols"/>
        </w:rPr>
      </w:pPr>
    </w:p>
    <w:p w:rsidR="00F340DF" w:rsidRPr="00506449" w:rsidRDefault="00CA4CD6" w:rsidP="00504745">
      <w:pPr>
        <w:outlineLvl w:val="0"/>
        <w:rPr>
          <w:b/>
          <w:bCs/>
        </w:rPr>
      </w:pPr>
      <w:r w:rsidRPr="00506449">
        <w:rPr>
          <w:b/>
          <w:bCs/>
        </w:rPr>
        <w:t>Part B of the Supporting Statement</w:t>
      </w:r>
    </w:p>
    <w:p w:rsidR="00F340DF" w:rsidRPr="00506449" w:rsidRDefault="00F340DF" w:rsidP="00F340DF">
      <w:pPr>
        <w:rPr>
          <w:b/>
          <w:bCs/>
        </w:rPr>
      </w:pPr>
    </w:p>
    <w:p w:rsidR="00CA4CD6" w:rsidRPr="00506449" w:rsidRDefault="00CA4CD6" w:rsidP="00F340DF">
      <w:r w:rsidRPr="00506449">
        <w:t>This part is not applicable because no statistical methods were used in collecting this information.</w:t>
      </w:r>
    </w:p>
    <w:p w:rsidR="00144F35" w:rsidRPr="00506449" w:rsidRDefault="00144F35" w:rsidP="00F340DF">
      <w:pPr>
        <w:sectPr w:rsidR="00144F35" w:rsidRPr="00506449" w:rsidSect="00A7661C">
          <w:headerReference w:type="default" r:id="rId9"/>
          <w:type w:val="continuous"/>
          <w:pgSz w:w="12240" w:h="15840"/>
          <w:pgMar w:top="1350" w:right="1440" w:bottom="1440" w:left="1440" w:header="1350" w:footer="1440" w:gutter="0"/>
          <w:cols w:space="720"/>
          <w:noEndnote/>
          <w:titlePg/>
          <w:docGrid w:linePitch="326"/>
        </w:sectPr>
      </w:pPr>
    </w:p>
    <w:p w:rsidR="003329D4" w:rsidRPr="007C5478" w:rsidRDefault="00144F35" w:rsidP="003329D4">
      <w:pPr>
        <w:rPr>
          <w:b/>
        </w:rPr>
      </w:pPr>
      <w:r w:rsidRPr="00506449">
        <w:rPr>
          <w:b/>
          <w:bCs/>
        </w:rPr>
        <w:lastRenderedPageBreak/>
        <w:t xml:space="preserve">Table 1: Annual Respondent Burden and Cost –NSPS for </w:t>
      </w:r>
      <w:r w:rsidR="003329D4">
        <w:rPr>
          <w:b/>
          <w:bCs/>
        </w:rPr>
        <w:t>Municipal Solid Waste Landfills (</w:t>
      </w:r>
      <w:r w:rsidR="003329D4">
        <w:rPr>
          <w:b/>
        </w:rPr>
        <w:t>40 CFR Part 60, Subpart WWW)</w:t>
      </w:r>
      <w:r w:rsidR="003329D4" w:rsidRPr="007C5478">
        <w:rPr>
          <w:b/>
        </w:rPr>
        <w:t xml:space="preserve"> </w:t>
      </w:r>
      <w:r w:rsidR="003329D4" w:rsidRPr="007C5478">
        <w:rPr>
          <w:b/>
          <w:bCs/>
        </w:rPr>
        <w:t>(Renewal)</w:t>
      </w:r>
    </w:p>
    <w:p w:rsidR="003D6951" w:rsidRPr="00506449" w:rsidRDefault="003D6951" w:rsidP="003D6951"/>
    <w:tbl>
      <w:tblPr>
        <w:tblW w:w="145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40" w:type="dxa"/>
          <w:right w:w="140" w:type="dxa"/>
        </w:tblCellMar>
        <w:tblLook w:val="0000" w:firstRow="0" w:lastRow="0" w:firstColumn="0" w:lastColumn="0" w:noHBand="0" w:noVBand="0"/>
      </w:tblPr>
      <w:tblGrid>
        <w:gridCol w:w="3600"/>
        <w:gridCol w:w="1260"/>
        <w:gridCol w:w="1440"/>
        <w:gridCol w:w="1260"/>
        <w:gridCol w:w="1440"/>
        <w:gridCol w:w="1170"/>
        <w:gridCol w:w="1440"/>
        <w:gridCol w:w="1260"/>
        <w:gridCol w:w="1710"/>
      </w:tblGrid>
      <w:tr w:rsidR="004C0511" w:rsidRPr="001D5483" w:rsidTr="00A32256">
        <w:trPr>
          <w:cantSplit/>
          <w:tblHeader/>
          <w:jc w:val="center"/>
        </w:trPr>
        <w:tc>
          <w:tcPr>
            <w:tcW w:w="3600" w:type="dxa"/>
            <w:vAlign w:val="center"/>
          </w:tcPr>
          <w:p w:rsidR="003329D4" w:rsidRPr="001D5483" w:rsidRDefault="003329D4" w:rsidP="003329D4">
            <w:pPr>
              <w:pStyle w:val="QuickFormat1"/>
              <w:tabs>
                <w:tab w:val="center" w:pos="1795"/>
              </w:tabs>
              <w:spacing w:after="58"/>
              <w:jc w:val="center"/>
              <w:rPr>
                <w:b/>
                <w:bCs/>
                <w:sz w:val="20"/>
                <w:szCs w:val="22"/>
              </w:rPr>
            </w:pPr>
            <w:r w:rsidRPr="001D5483">
              <w:rPr>
                <w:b/>
                <w:bCs/>
                <w:sz w:val="20"/>
                <w:szCs w:val="22"/>
              </w:rPr>
              <w:t>Burden item</w:t>
            </w:r>
          </w:p>
        </w:tc>
        <w:tc>
          <w:tcPr>
            <w:tcW w:w="1260" w:type="dxa"/>
          </w:tcPr>
          <w:p w:rsidR="003329D4" w:rsidRPr="001D5483" w:rsidRDefault="003329D4" w:rsidP="003329D4">
            <w:pPr>
              <w:jc w:val="center"/>
              <w:rPr>
                <w:b/>
                <w:bCs/>
                <w:sz w:val="20"/>
                <w:szCs w:val="22"/>
              </w:rPr>
            </w:pPr>
            <w:r w:rsidRPr="001D5483">
              <w:rPr>
                <w:b/>
                <w:bCs/>
                <w:sz w:val="20"/>
                <w:szCs w:val="22"/>
              </w:rPr>
              <w:t>(A)</w:t>
            </w:r>
          </w:p>
          <w:p w:rsidR="003329D4" w:rsidRPr="001D5483" w:rsidRDefault="003329D4" w:rsidP="003329D4">
            <w:pPr>
              <w:spacing w:after="58"/>
              <w:jc w:val="center"/>
              <w:rPr>
                <w:b/>
                <w:bCs/>
                <w:sz w:val="20"/>
                <w:szCs w:val="22"/>
              </w:rPr>
            </w:pPr>
            <w:r w:rsidRPr="001D5483">
              <w:rPr>
                <w:b/>
                <w:bCs/>
                <w:sz w:val="20"/>
                <w:szCs w:val="22"/>
              </w:rPr>
              <w:t>Technical person-hours per occurrence</w:t>
            </w:r>
          </w:p>
        </w:tc>
        <w:tc>
          <w:tcPr>
            <w:tcW w:w="1440" w:type="dxa"/>
          </w:tcPr>
          <w:p w:rsidR="003329D4" w:rsidRPr="001D5483" w:rsidRDefault="003329D4" w:rsidP="003329D4">
            <w:pPr>
              <w:jc w:val="center"/>
              <w:rPr>
                <w:b/>
                <w:bCs/>
                <w:sz w:val="20"/>
                <w:szCs w:val="22"/>
              </w:rPr>
            </w:pPr>
            <w:r w:rsidRPr="001D5483">
              <w:rPr>
                <w:b/>
                <w:bCs/>
                <w:sz w:val="20"/>
                <w:szCs w:val="22"/>
              </w:rPr>
              <w:t>(B</w:t>
            </w:r>
            <w:r w:rsidR="00A32256">
              <w:rPr>
                <w:b/>
                <w:bCs/>
                <w:sz w:val="20"/>
                <w:szCs w:val="22"/>
              </w:rPr>
              <w:t>)</w:t>
            </w:r>
            <w:r w:rsidRPr="001D5483">
              <w:rPr>
                <w:b/>
                <w:bCs/>
                <w:sz w:val="20"/>
                <w:szCs w:val="22"/>
              </w:rPr>
              <w:t xml:space="preserve"> </w:t>
            </w:r>
          </w:p>
          <w:p w:rsidR="003329D4" w:rsidRPr="001D5483" w:rsidRDefault="003329D4" w:rsidP="003329D4">
            <w:pPr>
              <w:jc w:val="center"/>
              <w:rPr>
                <w:b/>
                <w:bCs/>
                <w:sz w:val="20"/>
                <w:szCs w:val="22"/>
              </w:rPr>
            </w:pPr>
            <w:r w:rsidRPr="001D5483">
              <w:rPr>
                <w:b/>
                <w:bCs/>
                <w:sz w:val="20"/>
                <w:szCs w:val="22"/>
              </w:rPr>
              <w:t>No. of occurrences per respondent</w:t>
            </w:r>
          </w:p>
          <w:p w:rsidR="003329D4" w:rsidRPr="001D5483" w:rsidRDefault="003329D4" w:rsidP="003329D4">
            <w:pPr>
              <w:spacing w:after="58"/>
              <w:jc w:val="center"/>
              <w:rPr>
                <w:b/>
                <w:bCs/>
                <w:sz w:val="20"/>
                <w:szCs w:val="22"/>
              </w:rPr>
            </w:pPr>
            <w:r w:rsidRPr="001D5483">
              <w:rPr>
                <w:b/>
                <w:bCs/>
                <w:sz w:val="20"/>
                <w:szCs w:val="22"/>
              </w:rPr>
              <w:t>per year</w:t>
            </w:r>
          </w:p>
        </w:tc>
        <w:tc>
          <w:tcPr>
            <w:tcW w:w="1260" w:type="dxa"/>
          </w:tcPr>
          <w:p w:rsidR="003329D4" w:rsidRPr="001D5483" w:rsidRDefault="003329D4" w:rsidP="003329D4">
            <w:pPr>
              <w:jc w:val="center"/>
              <w:rPr>
                <w:b/>
                <w:bCs/>
                <w:sz w:val="20"/>
                <w:szCs w:val="22"/>
              </w:rPr>
            </w:pPr>
            <w:r w:rsidRPr="001D5483">
              <w:rPr>
                <w:b/>
                <w:bCs/>
                <w:sz w:val="20"/>
                <w:szCs w:val="22"/>
              </w:rPr>
              <w:t>(C)</w:t>
            </w:r>
          </w:p>
          <w:p w:rsidR="003329D4" w:rsidRPr="001D5483" w:rsidRDefault="003329D4" w:rsidP="003329D4">
            <w:pPr>
              <w:jc w:val="center"/>
              <w:rPr>
                <w:b/>
                <w:bCs/>
                <w:sz w:val="20"/>
                <w:szCs w:val="22"/>
              </w:rPr>
            </w:pPr>
            <w:r w:rsidRPr="001D5483">
              <w:rPr>
                <w:b/>
                <w:bCs/>
                <w:sz w:val="20"/>
                <w:szCs w:val="22"/>
              </w:rPr>
              <w:t xml:space="preserve">Technical </w:t>
            </w:r>
            <w:r>
              <w:rPr>
                <w:b/>
                <w:bCs/>
                <w:sz w:val="20"/>
                <w:szCs w:val="22"/>
              </w:rPr>
              <w:t>p</w:t>
            </w:r>
            <w:r w:rsidRPr="001D5483">
              <w:rPr>
                <w:b/>
                <w:bCs/>
                <w:sz w:val="20"/>
                <w:szCs w:val="22"/>
              </w:rPr>
              <w:t>erson-hours per respondent</w:t>
            </w:r>
            <w:r>
              <w:rPr>
                <w:b/>
                <w:bCs/>
                <w:sz w:val="20"/>
                <w:szCs w:val="22"/>
              </w:rPr>
              <w:t xml:space="preserve"> </w:t>
            </w:r>
            <w:r w:rsidRPr="001D5483">
              <w:rPr>
                <w:b/>
                <w:bCs/>
                <w:sz w:val="20"/>
                <w:szCs w:val="22"/>
              </w:rPr>
              <w:t>per year</w:t>
            </w:r>
          </w:p>
          <w:p w:rsidR="003329D4" w:rsidRPr="001D5483" w:rsidRDefault="003329D4" w:rsidP="003329D4">
            <w:pPr>
              <w:spacing w:after="58"/>
              <w:jc w:val="center"/>
              <w:rPr>
                <w:b/>
                <w:bCs/>
                <w:sz w:val="20"/>
                <w:szCs w:val="22"/>
              </w:rPr>
            </w:pPr>
            <w:r w:rsidRPr="001D5483">
              <w:rPr>
                <w:b/>
                <w:bCs/>
                <w:sz w:val="20"/>
                <w:szCs w:val="22"/>
              </w:rPr>
              <w:t>(C=AxB)</w:t>
            </w:r>
          </w:p>
        </w:tc>
        <w:tc>
          <w:tcPr>
            <w:tcW w:w="1440" w:type="dxa"/>
          </w:tcPr>
          <w:p w:rsidR="003329D4" w:rsidRPr="001D5483" w:rsidRDefault="003329D4" w:rsidP="003329D4">
            <w:pPr>
              <w:jc w:val="center"/>
              <w:rPr>
                <w:b/>
                <w:bCs/>
                <w:sz w:val="20"/>
                <w:szCs w:val="22"/>
              </w:rPr>
            </w:pPr>
            <w:r w:rsidRPr="001D5483">
              <w:rPr>
                <w:b/>
                <w:bCs/>
                <w:sz w:val="20"/>
                <w:szCs w:val="22"/>
              </w:rPr>
              <w:t>(D)</w:t>
            </w:r>
          </w:p>
          <w:p w:rsidR="003329D4" w:rsidRPr="001D5483" w:rsidRDefault="003329D4" w:rsidP="003329D4">
            <w:pPr>
              <w:spacing w:after="58"/>
              <w:jc w:val="center"/>
              <w:rPr>
                <w:b/>
                <w:bCs/>
                <w:sz w:val="20"/>
                <w:szCs w:val="22"/>
              </w:rPr>
            </w:pPr>
            <w:r w:rsidRPr="001D5483">
              <w:rPr>
                <w:b/>
                <w:bCs/>
                <w:sz w:val="20"/>
                <w:szCs w:val="22"/>
              </w:rPr>
              <w:t>Respondents</w:t>
            </w:r>
            <w:r>
              <w:rPr>
                <w:b/>
                <w:bCs/>
                <w:sz w:val="20"/>
                <w:szCs w:val="22"/>
              </w:rPr>
              <w:t xml:space="preserve"> </w:t>
            </w:r>
            <w:r w:rsidRPr="001D5483">
              <w:rPr>
                <w:b/>
                <w:bCs/>
                <w:sz w:val="20"/>
                <w:szCs w:val="22"/>
              </w:rPr>
              <w:t xml:space="preserve">per year </w:t>
            </w:r>
            <w:r w:rsidRPr="001D5483">
              <w:rPr>
                <w:b/>
                <w:bCs/>
                <w:sz w:val="20"/>
                <w:szCs w:val="22"/>
                <w:vertAlign w:val="superscript"/>
              </w:rPr>
              <w:t xml:space="preserve"> a</w:t>
            </w:r>
          </w:p>
        </w:tc>
        <w:tc>
          <w:tcPr>
            <w:tcW w:w="1170" w:type="dxa"/>
          </w:tcPr>
          <w:p w:rsidR="003329D4" w:rsidRPr="001D5483" w:rsidRDefault="003329D4" w:rsidP="003329D4">
            <w:pPr>
              <w:jc w:val="center"/>
              <w:rPr>
                <w:b/>
                <w:bCs/>
                <w:sz w:val="20"/>
                <w:szCs w:val="22"/>
              </w:rPr>
            </w:pPr>
            <w:r w:rsidRPr="001D5483">
              <w:rPr>
                <w:b/>
                <w:bCs/>
                <w:sz w:val="20"/>
                <w:szCs w:val="22"/>
              </w:rPr>
              <w:t>(E)</w:t>
            </w:r>
          </w:p>
          <w:p w:rsidR="003329D4" w:rsidRPr="001D5483" w:rsidRDefault="003329D4" w:rsidP="003329D4">
            <w:pPr>
              <w:jc w:val="center"/>
              <w:rPr>
                <w:b/>
                <w:bCs/>
                <w:sz w:val="20"/>
                <w:szCs w:val="22"/>
              </w:rPr>
            </w:pPr>
            <w:r w:rsidRPr="001D5483">
              <w:rPr>
                <w:b/>
                <w:bCs/>
                <w:sz w:val="20"/>
                <w:szCs w:val="22"/>
              </w:rPr>
              <w:t>Technical</w:t>
            </w:r>
            <w:r>
              <w:rPr>
                <w:b/>
                <w:bCs/>
                <w:sz w:val="20"/>
                <w:szCs w:val="22"/>
              </w:rPr>
              <w:t xml:space="preserve"> </w:t>
            </w:r>
            <w:r w:rsidRPr="001D5483">
              <w:rPr>
                <w:b/>
                <w:bCs/>
                <w:sz w:val="20"/>
                <w:szCs w:val="22"/>
              </w:rPr>
              <w:t>person-hours per year</w:t>
            </w:r>
          </w:p>
          <w:p w:rsidR="003329D4" w:rsidRPr="001D5483" w:rsidRDefault="003329D4" w:rsidP="003329D4">
            <w:pPr>
              <w:spacing w:after="58"/>
              <w:jc w:val="center"/>
              <w:rPr>
                <w:b/>
                <w:bCs/>
                <w:sz w:val="20"/>
                <w:szCs w:val="22"/>
              </w:rPr>
            </w:pPr>
            <w:r w:rsidRPr="001D5483">
              <w:rPr>
                <w:b/>
                <w:bCs/>
                <w:sz w:val="20"/>
                <w:szCs w:val="22"/>
              </w:rPr>
              <w:t>(E=CxD)</w:t>
            </w:r>
          </w:p>
        </w:tc>
        <w:tc>
          <w:tcPr>
            <w:tcW w:w="1440" w:type="dxa"/>
          </w:tcPr>
          <w:p w:rsidR="003329D4" w:rsidRPr="001D5483" w:rsidRDefault="003329D4" w:rsidP="003329D4">
            <w:pPr>
              <w:jc w:val="center"/>
              <w:rPr>
                <w:b/>
                <w:bCs/>
                <w:sz w:val="20"/>
                <w:szCs w:val="22"/>
              </w:rPr>
            </w:pPr>
            <w:r w:rsidRPr="001D5483">
              <w:rPr>
                <w:b/>
                <w:bCs/>
                <w:sz w:val="20"/>
                <w:szCs w:val="22"/>
              </w:rPr>
              <w:t>(F)</w:t>
            </w:r>
          </w:p>
          <w:p w:rsidR="003329D4" w:rsidRPr="001D5483" w:rsidRDefault="003329D4" w:rsidP="003329D4">
            <w:pPr>
              <w:jc w:val="center"/>
              <w:rPr>
                <w:b/>
                <w:bCs/>
                <w:sz w:val="20"/>
                <w:szCs w:val="22"/>
              </w:rPr>
            </w:pPr>
            <w:r w:rsidRPr="001D5483">
              <w:rPr>
                <w:b/>
                <w:bCs/>
                <w:sz w:val="20"/>
                <w:szCs w:val="22"/>
              </w:rPr>
              <w:t>Management</w:t>
            </w:r>
            <w:r>
              <w:rPr>
                <w:b/>
                <w:bCs/>
                <w:sz w:val="20"/>
                <w:szCs w:val="22"/>
              </w:rPr>
              <w:t xml:space="preserve"> </w:t>
            </w:r>
            <w:r w:rsidRPr="001D5483">
              <w:rPr>
                <w:b/>
                <w:bCs/>
                <w:sz w:val="20"/>
                <w:szCs w:val="22"/>
              </w:rPr>
              <w:t>person-hours per year</w:t>
            </w:r>
          </w:p>
          <w:p w:rsidR="003329D4" w:rsidRPr="001D5483" w:rsidRDefault="003329D4" w:rsidP="003329D4">
            <w:pPr>
              <w:spacing w:after="58"/>
              <w:jc w:val="center"/>
              <w:rPr>
                <w:b/>
                <w:bCs/>
                <w:sz w:val="20"/>
                <w:szCs w:val="22"/>
              </w:rPr>
            </w:pPr>
            <w:r w:rsidRPr="001D5483">
              <w:rPr>
                <w:b/>
                <w:bCs/>
                <w:sz w:val="20"/>
                <w:szCs w:val="22"/>
              </w:rPr>
              <w:t>(Ex0.05)</w:t>
            </w:r>
          </w:p>
        </w:tc>
        <w:tc>
          <w:tcPr>
            <w:tcW w:w="1260" w:type="dxa"/>
          </w:tcPr>
          <w:p w:rsidR="003329D4" w:rsidRPr="001D5483" w:rsidRDefault="003329D4" w:rsidP="003329D4">
            <w:pPr>
              <w:jc w:val="center"/>
              <w:rPr>
                <w:b/>
                <w:bCs/>
                <w:sz w:val="20"/>
                <w:szCs w:val="22"/>
              </w:rPr>
            </w:pPr>
            <w:r w:rsidRPr="001D5483">
              <w:rPr>
                <w:b/>
                <w:bCs/>
                <w:sz w:val="20"/>
                <w:szCs w:val="22"/>
              </w:rPr>
              <w:t>(G)</w:t>
            </w:r>
          </w:p>
          <w:p w:rsidR="003329D4" w:rsidRPr="001D5483" w:rsidRDefault="003329D4" w:rsidP="003329D4">
            <w:pPr>
              <w:spacing w:after="58"/>
              <w:jc w:val="center"/>
              <w:rPr>
                <w:b/>
                <w:bCs/>
                <w:sz w:val="20"/>
                <w:szCs w:val="22"/>
              </w:rPr>
            </w:pPr>
            <w:r w:rsidRPr="001D5483">
              <w:rPr>
                <w:b/>
                <w:bCs/>
                <w:sz w:val="20"/>
                <w:szCs w:val="22"/>
              </w:rPr>
              <w:t>Clerical person-hours per year</w:t>
            </w:r>
          </w:p>
          <w:p w:rsidR="003329D4" w:rsidRPr="001D5483" w:rsidRDefault="003329D4" w:rsidP="003329D4">
            <w:pPr>
              <w:spacing w:after="58"/>
              <w:jc w:val="center"/>
              <w:rPr>
                <w:b/>
                <w:bCs/>
                <w:sz w:val="20"/>
                <w:szCs w:val="22"/>
              </w:rPr>
            </w:pPr>
            <w:r w:rsidRPr="001D5483">
              <w:rPr>
                <w:b/>
                <w:bCs/>
                <w:sz w:val="20"/>
                <w:szCs w:val="22"/>
              </w:rPr>
              <w:t>(Ex0.1)</w:t>
            </w:r>
          </w:p>
        </w:tc>
        <w:tc>
          <w:tcPr>
            <w:tcW w:w="1710" w:type="dxa"/>
          </w:tcPr>
          <w:p w:rsidR="003329D4" w:rsidRPr="001D5483" w:rsidRDefault="003329D4" w:rsidP="003329D4">
            <w:pPr>
              <w:jc w:val="center"/>
              <w:rPr>
                <w:b/>
                <w:bCs/>
                <w:sz w:val="20"/>
                <w:szCs w:val="22"/>
              </w:rPr>
            </w:pPr>
            <w:r w:rsidRPr="001D5483">
              <w:rPr>
                <w:b/>
                <w:bCs/>
                <w:sz w:val="20"/>
                <w:szCs w:val="22"/>
              </w:rPr>
              <w:t>(H)</w:t>
            </w:r>
          </w:p>
          <w:p w:rsidR="003329D4" w:rsidRPr="001D5483" w:rsidRDefault="003329D4" w:rsidP="003329D4">
            <w:pPr>
              <w:spacing w:after="58"/>
              <w:jc w:val="center"/>
              <w:rPr>
                <w:b/>
                <w:bCs/>
                <w:sz w:val="20"/>
                <w:szCs w:val="22"/>
              </w:rPr>
            </w:pPr>
            <w:r w:rsidRPr="001D5483">
              <w:rPr>
                <w:b/>
                <w:bCs/>
                <w:sz w:val="20"/>
                <w:szCs w:val="22"/>
              </w:rPr>
              <w:t>Total Cost per year</w:t>
            </w:r>
            <w:r w:rsidRPr="001D5483">
              <w:rPr>
                <w:b/>
                <w:bCs/>
                <w:sz w:val="20"/>
                <w:szCs w:val="22"/>
                <w:vertAlign w:val="superscript"/>
              </w:rPr>
              <w:t xml:space="preserve"> b</w:t>
            </w: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1.  Applications</w:t>
            </w:r>
          </w:p>
        </w:tc>
        <w:tc>
          <w:tcPr>
            <w:tcW w:w="1260" w:type="dxa"/>
          </w:tcPr>
          <w:p w:rsidR="003329D4" w:rsidRPr="001D5483" w:rsidRDefault="003329D4" w:rsidP="003329D4">
            <w:pPr>
              <w:jc w:val="center"/>
              <w:rPr>
                <w:sz w:val="20"/>
                <w:szCs w:val="22"/>
              </w:rPr>
            </w:pPr>
            <w:r w:rsidRPr="001D5483">
              <w:rPr>
                <w:sz w:val="20"/>
                <w:szCs w:val="22"/>
              </w:rPr>
              <w:t>N/A</w:t>
            </w: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right"/>
              <w:rPr>
                <w:sz w:val="20"/>
                <w:szCs w:val="22"/>
              </w:rPr>
            </w:pPr>
          </w:p>
        </w:tc>
        <w:tc>
          <w:tcPr>
            <w:tcW w:w="1260" w:type="dxa"/>
          </w:tcPr>
          <w:p w:rsidR="003329D4" w:rsidRPr="001D5483" w:rsidRDefault="003329D4" w:rsidP="003329D4">
            <w:pPr>
              <w:jc w:val="right"/>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2.  Survey and Studies</w:t>
            </w:r>
          </w:p>
        </w:tc>
        <w:tc>
          <w:tcPr>
            <w:tcW w:w="1260" w:type="dxa"/>
          </w:tcPr>
          <w:p w:rsidR="003329D4" w:rsidRPr="001D5483" w:rsidRDefault="003329D4" w:rsidP="003329D4">
            <w:pPr>
              <w:jc w:val="center"/>
              <w:rPr>
                <w:sz w:val="20"/>
                <w:szCs w:val="22"/>
              </w:rPr>
            </w:pPr>
            <w:r w:rsidRPr="001D5483">
              <w:rPr>
                <w:sz w:val="20"/>
                <w:szCs w:val="22"/>
              </w:rPr>
              <w:t>N/A</w:t>
            </w: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right"/>
              <w:rPr>
                <w:sz w:val="20"/>
                <w:szCs w:val="22"/>
              </w:rPr>
            </w:pPr>
          </w:p>
        </w:tc>
        <w:tc>
          <w:tcPr>
            <w:tcW w:w="1260" w:type="dxa"/>
          </w:tcPr>
          <w:p w:rsidR="003329D4" w:rsidRPr="001D5483" w:rsidRDefault="003329D4" w:rsidP="003329D4">
            <w:pPr>
              <w:jc w:val="right"/>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3.  Reporting Requirements </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right"/>
              <w:rPr>
                <w:sz w:val="20"/>
                <w:szCs w:val="22"/>
              </w:rPr>
            </w:pPr>
          </w:p>
        </w:tc>
        <w:tc>
          <w:tcPr>
            <w:tcW w:w="1260" w:type="dxa"/>
          </w:tcPr>
          <w:p w:rsidR="003329D4" w:rsidRPr="001D5483" w:rsidRDefault="003329D4" w:rsidP="003329D4">
            <w:pPr>
              <w:jc w:val="right"/>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A.  Read Instructions </w:t>
            </w:r>
            <w:r w:rsidRPr="001D5483">
              <w:rPr>
                <w:sz w:val="20"/>
                <w:szCs w:val="22"/>
                <w:vertAlign w:val="superscript"/>
              </w:rPr>
              <w:t>c</w:t>
            </w:r>
          </w:p>
        </w:tc>
        <w:tc>
          <w:tcPr>
            <w:tcW w:w="1260" w:type="dxa"/>
          </w:tcPr>
          <w:p w:rsidR="003329D4" w:rsidRPr="001D5483" w:rsidRDefault="003329D4" w:rsidP="003329D4">
            <w:pPr>
              <w:jc w:val="center"/>
              <w:rPr>
                <w:sz w:val="20"/>
                <w:szCs w:val="22"/>
              </w:rPr>
            </w:pPr>
            <w:r w:rsidRPr="001D5483">
              <w:rPr>
                <w:sz w:val="20"/>
                <w:szCs w:val="22"/>
              </w:rPr>
              <w:t>1</w:t>
            </w:r>
          </w:p>
        </w:tc>
        <w:tc>
          <w:tcPr>
            <w:tcW w:w="1440" w:type="dxa"/>
          </w:tcPr>
          <w:p w:rsidR="003329D4" w:rsidRPr="001D5483" w:rsidRDefault="003329D4" w:rsidP="003329D4">
            <w:pPr>
              <w:jc w:val="center"/>
              <w:rPr>
                <w:sz w:val="20"/>
                <w:szCs w:val="22"/>
              </w:rPr>
            </w:pPr>
            <w:r w:rsidRPr="001D5483">
              <w:rPr>
                <w:sz w:val="20"/>
                <w:szCs w:val="22"/>
              </w:rPr>
              <w:t>1</w:t>
            </w:r>
          </w:p>
        </w:tc>
        <w:tc>
          <w:tcPr>
            <w:tcW w:w="1260" w:type="dxa"/>
          </w:tcPr>
          <w:p w:rsidR="003329D4" w:rsidRPr="001D5483" w:rsidRDefault="003329D4" w:rsidP="003329D4">
            <w:pPr>
              <w:jc w:val="center"/>
              <w:rPr>
                <w:sz w:val="20"/>
                <w:szCs w:val="22"/>
              </w:rPr>
            </w:pPr>
            <w:r w:rsidRPr="001D5483">
              <w:rPr>
                <w:sz w:val="20"/>
                <w:szCs w:val="22"/>
              </w:rPr>
              <w:t>1</w:t>
            </w:r>
          </w:p>
        </w:tc>
        <w:tc>
          <w:tcPr>
            <w:tcW w:w="1440" w:type="dxa"/>
          </w:tcPr>
          <w:p w:rsidR="003329D4" w:rsidRPr="001D5483" w:rsidRDefault="003329D4" w:rsidP="003329D4">
            <w:pPr>
              <w:jc w:val="center"/>
              <w:rPr>
                <w:sz w:val="20"/>
                <w:szCs w:val="22"/>
              </w:rPr>
            </w:pPr>
            <w:r>
              <w:rPr>
                <w:sz w:val="20"/>
                <w:szCs w:val="22"/>
              </w:rPr>
              <w:t>195</w:t>
            </w:r>
          </w:p>
        </w:tc>
        <w:tc>
          <w:tcPr>
            <w:tcW w:w="1170" w:type="dxa"/>
          </w:tcPr>
          <w:p w:rsidR="003329D4" w:rsidRPr="001D5483" w:rsidRDefault="003329D4" w:rsidP="003329D4">
            <w:pPr>
              <w:jc w:val="center"/>
              <w:rPr>
                <w:sz w:val="20"/>
                <w:szCs w:val="22"/>
              </w:rPr>
            </w:pPr>
            <w:r>
              <w:rPr>
                <w:sz w:val="20"/>
                <w:szCs w:val="22"/>
              </w:rPr>
              <w:t>195</w:t>
            </w:r>
          </w:p>
        </w:tc>
        <w:tc>
          <w:tcPr>
            <w:tcW w:w="1440" w:type="dxa"/>
          </w:tcPr>
          <w:p w:rsidR="003329D4" w:rsidRDefault="003329D4">
            <w:pPr>
              <w:jc w:val="center"/>
              <w:rPr>
                <w:color w:val="000000"/>
                <w:sz w:val="20"/>
                <w:szCs w:val="20"/>
              </w:rPr>
            </w:pPr>
            <w:r>
              <w:rPr>
                <w:color w:val="000000"/>
                <w:sz w:val="20"/>
                <w:szCs w:val="20"/>
              </w:rPr>
              <w:t>9.75</w:t>
            </w:r>
          </w:p>
        </w:tc>
        <w:tc>
          <w:tcPr>
            <w:tcW w:w="1260" w:type="dxa"/>
          </w:tcPr>
          <w:p w:rsidR="003329D4" w:rsidRDefault="003329D4">
            <w:pPr>
              <w:jc w:val="center"/>
              <w:rPr>
                <w:color w:val="000000"/>
                <w:sz w:val="20"/>
                <w:szCs w:val="20"/>
              </w:rPr>
            </w:pPr>
            <w:r>
              <w:rPr>
                <w:color w:val="000000"/>
                <w:sz w:val="20"/>
                <w:szCs w:val="20"/>
              </w:rPr>
              <w:t>19.5</w:t>
            </w:r>
          </w:p>
        </w:tc>
        <w:tc>
          <w:tcPr>
            <w:tcW w:w="1710" w:type="dxa"/>
          </w:tcPr>
          <w:p w:rsidR="003329D4" w:rsidRDefault="003329D4">
            <w:pPr>
              <w:ind w:firstLineChars="100" w:firstLine="200"/>
              <w:jc w:val="right"/>
              <w:rPr>
                <w:color w:val="000000"/>
                <w:sz w:val="20"/>
                <w:szCs w:val="20"/>
              </w:rPr>
            </w:pPr>
            <w:r>
              <w:rPr>
                <w:color w:val="000000"/>
                <w:sz w:val="20"/>
                <w:szCs w:val="20"/>
              </w:rPr>
              <w:t xml:space="preserve">$21,954.66 </w:t>
            </w: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B.  Required Activities</w:t>
            </w:r>
            <w:r w:rsidRPr="001D5483">
              <w:rPr>
                <w:sz w:val="20"/>
                <w:szCs w:val="22"/>
                <w:vertAlign w:val="superscript"/>
              </w:rPr>
              <w:t xml:space="preserve">  </w:t>
            </w:r>
            <w:r>
              <w:rPr>
                <w:sz w:val="20"/>
                <w:szCs w:val="22"/>
                <w:vertAlign w:val="superscript"/>
              </w:rPr>
              <w:t>d</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Initial performance test</w:t>
            </w:r>
            <w:r>
              <w:rPr>
                <w:sz w:val="20"/>
                <w:szCs w:val="22"/>
              </w:rPr>
              <w:t xml:space="preserve"> report</w:t>
            </w:r>
            <w:r w:rsidRPr="001D5483">
              <w:rPr>
                <w:sz w:val="20"/>
                <w:szCs w:val="22"/>
              </w:rPr>
              <w:t xml:space="preserve"> </w:t>
            </w:r>
          </w:p>
        </w:tc>
        <w:tc>
          <w:tcPr>
            <w:tcW w:w="1260" w:type="dxa"/>
          </w:tcPr>
          <w:p w:rsidR="003329D4" w:rsidRDefault="003329D4">
            <w:pPr>
              <w:jc w:val="center"/>
              <w:rPr>
                <w:color w:val="000000"/>
                <w:sz w:val="20"/>
                <w:szCs w:val="20"/>
              </w:rPr>
            </w:pPr>
            <w:r>
              <w:rPr>
                <w:color w:val="000000"/>
                <w:sz w:val="20"/>
                <w:szCs w:val="20"/>
              </w:rPr>
              <w:t>2</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2</w:t>
            </w:r>
          </w:p>
        </w:tc>
        <w:tc>
          <w:tcPr>
            <w:tcW w:w="1440" w:type="dxa"/>
          </w:tcPr>
          <w:p w:rsidR="003329D4" w:rsidRDefault="003329D4">
            <w:pPr>
              <w:jc w:val="center"/>
              <w:rPr>
                <w:color w:val="000000"/>
                <w:sz w:val="20"/>
                <w:szCs w:val="20"/>
              </w:rPr>
            </w:pPr>
            <w:r>
              <w:rPr>
                <w:color w:val="000000"/>
                <w:sz w:val="20"/>
                <w:szCs w:val="20"/>
              </w:rPr>
              <w:t>4</w:t>
            </w:r>
          </w:p>
        </w:tc>
        <w:tc>
          <w:tcPr>
            <w:tcW w:w="1170" w:type="dxa"/>
          </w:tcPr>
          <w:p w:rsidR="003329D4" w:rsidRDefault="003329D4">
            <w:pPr>
              <w:jc w:val="center"/>
              <w:rPr>
                <w:color w:val="000000"/>
                <w:sz w:val="20"/>
                <w:szCs w:val="20"/>
              </w:rPr>
            </w:pPr>
            <w:r>
              <w:rPr>
                <w:color w:val="000000"/>
                <w:sz w:val="20"/>
                <w:szCs w:val="20"/>
              </w:rPr>
              <w:t>8</w:t>
            </w:r>
          </w:p>
        </w:tc>
        <w:tc>
          <w:tcPr>
            <w:tcW w:w="1440" w:type="dxa"/>
          </w:tcPr>
          <w:p w:rsidR="003329D4" w:rsidRDefault="003329D4">
            <w:pPr>
              <w:jc w:val="center"/>
              <w:rPr>
                <w:color w:val="000000"/>
                <w:sz w:val="20"/>
                <w:szCs w:val="20"/>
              </w:rPr>
            </w:pPr>
            <w:r>
              <w:rPr>
                <w:color w:val="000000"/>
                <w:sz w:val="20"/>
                <w:szCs w:val="20"/>
              </w:rPr>
              <w:t>0.4</w:t>
            </w:r>
          </w:p>
        </w:tc>
        <w:tc>
          <w:tcPr>
            <w:tcW w:w="1260" w:type="dxa"/>
          </w:tcPr>
          <w:p w:rsidR="003329D4" w:rsidRDefault="003329D4">
            <w:pPr>
              <w:jc w:val="center"/>
              <w:rPr>
                <w:color w:val="000000"/>
                <w:sz w:val="20"/>
                <w:szCs w:val="20"/>
              </w:rPr>
            </w:pPr>
            <w:r>
              <w:rPr>
                <w:color w:val="000000"/>
                <w:sz w:val="20"/>
                <w:szCs w:val="20"/>
              </w:rPr>
              <w:t>0.8</w:t>
            </w:r>
          </w:p>
        </w:tc>
        <w:tc>
          <w:tcPr>
            <w:tcW w:w="1710" w:type="dxa"/>
          </w:tcPr>
          <w:p w:rsidR="003329D4" w:rsidRDefault="003329D4">
            <w:pPr>
              <w:ind w:firstLineChars="100" w:firstLine="200"/>
              <w:jc w:val="right"/>
              <w:rPr>
                <w:color w:val="000000"/>
                <w:sz w:val="20"/>
                <w:szCs w:val="20"/>
              </w:rPr>
            </w:pPr>
            <w:r>
              <w:rPr>
                <w:color w:val="000000"/>
                <w:sz w:val="20"/>
                <w:szCs w:val="20"/>
              </w:rPr>
              <w:t xml:space="preserve">$900.70 </w:t>
            </w:r>
          </w:p>
        </w:tc>
      </w:tr>
      <w:tr w:rsidR="004C0511" w:rsidRPr="001D5483" w:rsidTr="00A32256">
        <w:trPr>
          <w:cantSplit/>
          <w:jc w:val="center"/>
        </w:trPr>
        <w:tc>
          <w:tcPr>
            <w:tcW w:w="3600" w:type="dxa"/>
          </w:tcPr>
          <w:p w:rsidR="003329D4" w:rsidRPr="001D5483" w:rsidRDefault="003329D4" w:rsidP="004C0511">
            <w:pPr>
              <w:ind w:left="220"/>
              <w:rPr>
                <w:sz w:val="20"/>
                <w:szCs w:val="22"/>
              </w:rPr>
            </w:pPr>
            <w:r>
              <w:rPr>
                <w:sz w:val="20"/>
                <w:szCs w:val="22"/>
              </w:rPr>
              <w:t>Surface methane monitoring quarterly</w:t>
            </w:r>
            <w:r w:rsidRPr="003329D4">
              <w:rPr>
                <w:sz w:val="20"/>
                <w:szCs w:val="22"/>
                <w:vertAlign w:val="superscript"/>
              </w:rPr>
              <w:t>e</w:t>
            </w:r>
          </w:p>
        </w:tc>
        <w:tc>
          <w:tcPr>
            <w:tcW w:w="1260" w:type="dxa"/>
          </w:tcPr>
          <w:p w:rsidR="003329D4" w:rsidRDefault="003329D4">
            <w:pPr>
              <w:jc w:val="center"/>
              <w:rPr>
                <w:color w:val="000000"/>
                <w:sz w:val="20"/>
                <w:szCs w:val="20"/>
              </w:rPr>
            </w:pPr>
            <w:r>
              <w:rPr>
                <w:color w:val="000000"/>
                <w:sz w:val="20"/>
                <w:szCs w:val="20"/>
              </w:rPr>
              <w:t>22</w:t>
            </w:r>
          </w:p>
        </w:tc>
        <w:tc>
          <w:tcPr>
            <w:tcW w:w="1440" w:type="dxa"/>
          </w:tcPr>
          <w:p w:rsidR="003329D4" w:rsidRDefault="003329D4">
            <w:pPr>
              <w:jc w:val="center"/>
              <w:rPr>
                <w:color w:val="000000"/>
                <w:sz w:val="20"/>
                <w:szCs w:val="20"/>
              </w:rPr>
            </w:pPr>
            <w:r>
              <w:rPr>
                <w:color w:val="000000"/>
                <w:sz w:val="20"/>
                <w:szCs w:val="20"/>
              </w:rPr>
              <w:t>4</w:t>
            </w:r>
          </w:p>
        </w:tc>
        <w:tc>
          <w:tcPr>
            <w:tcW w:w="1260" w:type="dxa"/>
          </w:tcPr>
          <w:p w:rsidR="003329D4" w:rsidRDefault="003329D4">
            <w:pPr>
              <w:jc w:val="center"/>
              <w:rPr>
                <w:color w:val="000000"/>
                <w:sz w:val="20"/>
                <w:szCs w:val="20"/>
              </w:rPr>
            </w:pPr>
            <w:r>
              <w:rPr>
                <w:color w:val="000000"/>
                <w:sz w:val="20"/>
                <w:szCs w:val="20"/>
              </w:rPr>
              <w:t>88</w:t>
            </w:r>
          </w:p>
        </w:tc>
        <w:tc>
          <w:tcPr>
            <w:tcW w:w="1440" w:type="dxa"/>
          </w:tcPr>
          <w:p w:rsidR="003329D4" w:rsidRDefault="003329D4">
            <w:pPr>
              <w:jc w:val="center"/>
              <w:rPr>
                <w:color w:val="000000"/>
                <w:sz w:val="20"/>
                <w:szCs w:val="20"/>
              </w:rPr>
            </w:pPr>
            <w:r>
              <w:rPr>
                <w:color w:val="000000"/>
                <w:sz w:val="20"/>
                <w:szCs w:val="20"/>
              </w:rPr>
              <w:t>175.5</w:t>
            </w:r>
          </w:p>
        </w:tc>
        <w:tc>
          <w:tcPr>
            <w:tcW w:w="1170" w:type="dxa"/>
          </w:tcPr>
          <w:p w:rsidR="003329D4" w:rsidRDefault="003329D4">
            <w:pPr>
              <w:jc w:val="center"/>
              <w:rPr>
                <w:color w:val="000000"/>
                <w:sz w:val="20"/>
                <w:szCs w:val="20"/>
              </w:rPr>
            </w:pPr>
            <w:r>
              <w:rPr>
                <w:color w:val="000000"/>
                <w:sz w:val="20"/>
                <w:szCs w:val="20"/>
              </w:rPr>
              <w:t>15444</w:t>
            </w:r>
          </w:p>
        </w:tc>
        <w:tc>
          <w:tcPr>
            <w:tcW w:w="1440" w:type="dxa"/>
          </w:tcPr>
          <w:p w:rsidR="003329D4" w:rsidRDefault="003329D4">
            <w:pPr>
              <w:jc w:val="center"/>
              <w:rPr>
                <w:color w:val="000000"/>
                <w:sz w:val="20"/>
                <w:szCs w:val="20"/>
              </w:rPr>
            </w:pPr>
            <w:r>
              <w:rPr>
                <w:color w:val="000000"/>
                <w:sz w:val="20"/>
                <w:szCs w:val="20"/>
              </w:rPr>
              <w:t>772.2</w:t>
            </w:r>
          </w:p>
        </w:tc>
        <w:tc>
          <w:tcPr>
            <w:tcW w:w="1260" w:type="dxa"/>
          </w:tcPr>
          <w:p w:rsidR="003329D4" w:rsidRDefault="003329D4">
            <w:pPr>
              <w:jc w:val="center"/>
              <w:rPr>
                <w:color w:val="000000"/>
                <w:sz w:val="20"/>
                <w:szCs w:val="20"/>
              </w:rPr>
            </w:pPr>
            <w:r>
              <w:rPr>
                <w:color w:val="000000"/>
                <w:sz w:val="20"/>
                <w:szCs w:val="20"/>
              </w:rPr>
              <w:t>1544.4</w:t>
            </w:r>
          </w:p>
        </w:tc>
        <w:tc>
          <w:tcPr>
            <w:tcW w:w="1710" w:type="dxa"/>
          </w:tcPr>
          <w:p w:rsidR="003329D4" w:rsidRDefault="003329D4">
            <w:pPr>
              <w:ind w:firstLineChars="100" w:firstLine="200"/>
              <w:jc w:val="right"/>
              <w:rPr>
                <w:color w:val="000000"/>
                <w:sz w:val="20"/>
                <w:szCs w:val="20"/>
              </w:rPr>
            </w:pPr>
            <w:r>
              <w:rPr>
                <w:color w:val="000000"/>
                <w:sz w:val="20"/>
                <w:szCs w:val="20"/>
              </w:rPr>
              <w:t xml:space="preserve">$1,738,809.07 </w:t>
            </w:r>
          </w:p>
        </w:tc>
      </w:tr>
      <w:tr w:rsidR="004C0511" w:rsidRPr="001D5483" w:rsidTr="00A32256">
        <w:trPr>
          <w:cantSplit/>
          <w:jc w:val="center"/>
        </w:trPr>
        <w:tc>
          <w:tcPr>
            <w:tcW w:w="3600" w:type="dxa"/>
          </w:tcPr>
          <w:p w:rsidR="003329D4" w:rsidRPr="001D5483" w:rsidRDefault="003329D4" w:rsidP="003329D4">
            <w:pPr>
              <w:ind w:left="270"/>
              <w:rPr>
                <w:sz w:val="20"/>
                <w:szCs w:val="22"/>
              </w:rPr>
            </w:pPr>
            <w:r>
              <w:rPr>
                <w:sz w:val="20"/>
                <w:szCs w:val="22"/>
              </w:rPr>
              <w:t>Remonitoring for surface methane monitoring</w:t>
            </w:r>
            <w:r w:rsidRPr="003329D4">
              <w:rPr>
                <w:sz w:val="20"/>
                <w:szCs w:val="22"/>
                <w:vertAlign w:val="superscript"/>
              </w:rPr>
              <w:t>f</w:t>
            </w:r>
          </w:p>
        </w:tc>
        <w:tc>
          <w:tcPr>
            <w:tcW w:w="1260" w:type="dxa"/>
          </w:tcPr>
          <w:p w:rsidR="003329D4" w:rsidRDefault="003329D4">
            <w:pPr>
              <w:jc w:val="center"/>
              <w:rPr>
                <w:color w:val="000000"/>
                <w:sz w:val="20"/>
                <w:szCs w:val="20"/>
              </w:rPr>
            </w:pPr>
            <w:r>
              <w:rPr>
                <w:color w:val="000000"/>
                <w:sz w:val="20"/>
                <w:szCs w:val="20"/>
              </w:rPr>
              <w:t>22</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22</w:t>
            </w:r>
          </w:p>
        </w:tc>
        <w:tc>
          <w:tcPr>
            <w:tcW w:w="1440" w:type="dxa"/>
          </w:tcPr>
          <w:p w:rsidR="003329D4" w:rsidRDefault="003329D4">
            <w:pPr>
              <w:jc w:val="center"/>
              <w:rPr>
                <w:color w:val="000000"/>
                <w:sz w:val="20"/>
                <w:szCs w:val="20"/>
              </w:rPr>
            </w:pPr>
            <w:r>
              <w:rPr>
                <w:color w:val="000000"/>
                <w:sz w:val="20"/>
                <w:szCs w:val="20"/>
              </w:rPr>
              <w:t>175.5</w:t>
            </w:r>
          </w:p>
        </w:tc>
        <w:tc>
          <w:tcPr>
            <w:tcW w:w="1170" w:type="dxa"/>
          </w:tcPr>
          <w:p w:rsidR="003329D4" w:rsidRDefault="003329D4">
            <w:pPr>
              <w:jc w:val="center"/>
              <w:rPr>
                <w:color w:val="000000"/>
                <w:sz w:val="20"/>
                <w:szCs w:val="20"/>
              </w:rPr>
            </w:pPr>
            <w:r>
              <w:rPr>
                <w:color w:val="000000"/>
                <w:sz w:val="20"/>
                <w:szCs w:val="20"/>
              </w:rPr>
              <w:t>3861</w:t>
            </w:r>
          </w:p>
        </w:tc>
        <w:tc>
          <w:tcPr>
            <w:tcW w:w="1440" w:type="dxa"/>
          </w:tcPr>
          <w:p w:rsidR="003329D4" w:rsidRDefault="003329D4">
            <w:pPr>
              <w:jc w:val="center"/>
              <w:rPr>
                <w:color w:val="000000"/>
                <w:sz w:val="20"/>
                <w:szCs w:val="20"/>
              </w:rPr>
            </w:pPr>
            <w:r>
              <w:rPr>
                <w:color w:val="000000"/>
                <w:sz w:val="20"/>
                <w:szCs w:val="20"/>
              </w:rPr>
              <w:t>193.05</w:t>
            </w:r>
          </w:p>
        </w:tc>
        <w:tc>
          <w:tcPr>
            <w:tcW w:w="1260" w:type="dxa"/>
          </w:tcPr>
          <w:p w:rsidR="003329D4" w:rsidRDefault="003329D4">
            <w:pPr>
              <w:jc w:val="center"/>
              <w:rPr>
                <w:color w:val="000000"/>
                <w:sz w:val="20"/>
                <w:szCs w:val="20"/>
              </w:rPr>
            </w:pPr>
            <w:r>
              <w:rPr>
                <w:color w:val="000000"/>
                <w:sz w:val="20"/>
                <w:szCs w:val="20"/>
              </w:rPr>
              <w:t>386.1</w:t>
            </w:r>
          </w:p>
        </w:tc>
        <w:tc>
          <w:tcPr>
            <w:tcW w:w="1710" w:type="dxa"/>
          </w:tcPr>
          <w:p w:rsidR="003329D4" w:rsidRDefault="003329D4">
            <w:pPr>
              <w:ind w:firstLineChars="100" w:firstLine="200"/>
              <w:jc w:val="right"/>
              <w:rPr>
                <w:color w:val="000000"/>
                <w:sz w:val="20"/>
                <w:szCs w:val="20"/>
              </w:rPr>
            </w:pPr>
            <w:r>
              <w:rPr>
                <w:color w:val="000000"/>
                <w:sz w:val="20"/>
                <w:szCs w:val="20"/>
              </w:rPr>
              <w:t xml:space="preserve">$434,702.27 </w:t>
            </w: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w:t>
            </w:r>
            <w:r>
              <w:rPr>
                <w:sz w:val="20"/>
                <w:szCs w:val="22"/>
              </w:rPr>
              <w:t>Wellhead monitoring monthly</w:t>
            </w:r>
            <w:r w:rsidRPr="003329D4">
              <w:rPr>
                <w:sz w:val="20"/>
                <w:szCs w:val="22"/>
                <w:vertAlign w:val="superscript"/>
              </w:rPr>
              <w:t>g</w:t>
            </w:r>
          </w:p>
        </w:tc>
        <w:tc>
          <w:tcPr>
            <w:tcW w:w="1260" w:type="dxa"/>
          </w:tcPr>
          <w:p w:rsidR="003329D4" w:rsidRDefault="003329D4">
            <w:pPr>
              <w:jc w:val="center"/>
              <w:rPr>
                <w:color w:val="000000"/>
                <w:sz w:val="20"/>
                <w:szCs w:val="20"/>
              </w:rPr>
            </w:pPr>
            <w:r>
              <w:rPr>
                <w:color w:val="000000"/>
                <w:sz w:val="20"/>
                <w:szCs w:val="20"/>
              </w:rPr>
              <w:t>18</w:t>
            </w:r>
          </w:p>
        </w:tc>
        <w:tc>
          <w:tcPr>
            <w:tcW w:w="1440" w:type="dxa"/>
          </w:tcPr>
          <w:p w:rsidR="003329D4" w:rsidRDefault="003329D4">
            <w:pPr>
              <w:jc w:val="center"/>
              <w:rPr>
                <w:color w:val="000000"/>
                <w:sz w:val="20"/>
                <w:szCs w:val="20"/>
              </w:rPr>
            </w:pPr>
            <w:r>
              <w:rPr>
                <w:color w:val="000000"/>
                <w:sz w:val="20"/>
                <w:szCs w:val="20"/>
              </w:rPr>
              <w:t>12</w:t>
            </w:r>
          </w:p>
        </w:tc>
        <w:tc>
          <w:tcPr>
            <w:tcW w:w="1260" w:type="dxa"/>
          </w:tcPr>
          <w:p w:rsidR="003329D4" w:rsidRDefault="003329D4">
            <w:pPr>
              <w:jc w:val="center"/>
              <w:rPr>
                <w:color w:val="000000"/>
                <w:sz w:val="20"/>
                <w:szCs w:val="20"/>
              </w:rPr>
            </w:pPr>
            <w:r>
              <w:rPr>
                <w:color w:val="000000"/>
                <w:sz w:val="20"/>
                <w:szCs w:val="20"/>
              </w:rPr>
              <w:t>216</w:t>
            </w:r>
          </w:p>
        </w:tc>
        <w:tc>
          <w:tcPr>
            <w:tcW w:w="1440" w:type="dxa"/>
          </w:tcPr>
          <w:p w:rsidR="003329D4" w:rsidRDefault="003329D4">
            <w:pPr>
              <w:jc w:val="center"/>
              <w:rPr>
                <w:color w:val="000000"/>
                <w:sz w:val="20"/>
                <w:szCs w:val="20"/>
              </w:rPr>
            </w:pPr>
            <w:r>
              <w:rPr>
                <w:color w:val="000000"/>
                <w:sz w:val="20"/>
                <w:szCs w:val="20"/>
              </w:rPr>
              <w:t>175.5</w:t>
            </w:r>
          </w:p>
        </w:tc>
        <w:tc>
          <w:tcPr>
            <w:tcW w:w="1170" w:type="dxa"/>
          </w:tcPr>
          <w:p w:rsidR="003329D4" w:rsidRDefault="003329D4">
            <w:pPr>
              <w:jc w:val="center"/>
              <w:rPr>
                <w:color w:val="000000"/>
                <w:sz w:val="20"/>
                <w:szCs w:val="20"/>
              </w:rPr>
            </w:pPr>
            <w:r>
              <w:rPr>
                <w:color w:val="000000"/>
                <w:sz w:val="20"/>
                <w:szCs w:val="20"/>
              </w:rPr>
              <w:t>37908</w:t>
            </w:r>
          </w:p>
        </w:tc>
        <w:tc>
          <w:tcPr>
            <w:tcW w:w="1440" w:type="dxa"/>
          </w:tcPr>
          <w:p w:rsidR="003329D4" w:rsidRDefault="003329D4">
            <w:pPr>
              <w:jc w:val="center"/>
              <w:rPr>
                <w:color w:val="000000"/>
                <w:sz w:val="20"/>
                <w:szCs w:val="20"/>
              </w:rPr>
            </w:pPr>
            <w:r>
              <w:rPr>
                <w:color w:val="000000"/>
                <w:sz w:val="20"/>
                <w:szCs w:val="20"/>
              </w:rPr>
              <w:t>1895.4</w:t>
            </w:r>
          </w:p>
        </w:tc>
        <w:tc>
          <w:tcPr>
            <w:tcW w:w="1260" w:type="dxa"/>
          </w:tcPr>
          <w:p w:rsidR="003329D4" w:rsidRDefault="003329D4">
            <w:pPr>
              <w:jc w:val="center"/>
              <w:rPr>
                <w:color w:val="000000"/>
                <w:sz w:val="20"/>
                <w:szCs w:val="20"/>
              </w:rPr>
            </w:pPr>
            <w:r>
              <w:rPr>
                <w:color w:val="000000"/>
                <w:sz w:val="20"/>
                <w:szCs w:val="20"/>
              </w:rPr>
              <w:t>3790.8</w:t>
            </w:r>
          </w:p>
        </w:tc>
        <w:tc>
          <w:tcPr>
            <w:tcW w:w="1710" w:type="dxa"/>
          </w:tcPr>
          <w:p w:rsidR="003329D4" w:rsidRDefault="003329D4">
            <w:pPr>
              <w:ind w:firstLineChars="100" w:firstLine="200"/>
              <w:jc w:val="right"/>
              <w:rPr>
                <w:color w:val="000000"/>
                <w:sz w:val="20"/>
                <w:szCs w:val="20"/>
              </w:rPr>
            </w:pPr>
            <w:r>
              <w:rPr>
                <w:color w:val="000000"/>
                <w:sz w:val="20"/>
                <w:szCs w:val="20"/>
              </w:rPr>
              <w:t xml:space="preserve">$4,267,985.90 </w:t>
            </w: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C.  Create Information</w:t>
            </w:r>
          </w:p>
        </w:tc>
        <w:tc>
          <w:tcPr>
            <w:tcW w:w="2700" w:type="dxa"/>
            <w:gridSpan w:val="2"/>
          </w:tcPr>
          <w:p w:rsidR="003329D4" w:rsidRPr="001D5483" w:rsidRDefault="003329D4" w:rsidP="003329D4">
            <w:pPr>
              <w:jc w:val="center"/>
              <w:rPr>
                <w:sz w:val="20"/>
                <w:szCs w:val="22"/>
              </w:rPr>
            </w:pPr>
            <w:r>
              <w:rPr>
                <w:sz w:val="20"/>
                <w:szCs w:val="22"/>
              </w:rPr>
              <w:t>See</w:t>
            </w:r>
            <w:r w:rsidRPr="001D5483">
              <w:rPr>
                <w:sz w:val="20"/>
                <w:szCs w:val="22"/>
              </w:rPr>
              <w:t xml:space="preserve"> 3B</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D.  Gather existing information</w:t>
            </w:r>
          </w:p>
        </w:tc>
        <w:tc>
          <w:tcPr>
            <w:tcW w:w="2700" w:type="dxa"/>
            <w:gridSpan w:val="2"/>
          </w:tcPr>
          <w:p w:rsidR="003329D4" w:rsidRPr="001D5483" w:rsidRDefault="003329D4" w:rsidP="003329D4">
            <w:pPr>
              <w:jc w:val="center"/>
              <w:rPr>
                <w:sz w:val="20"/>
                <w:szCs w:val="22"/>
              </w:rPr>
            </w:pPr>
            <w:r>
              <w:rPr>
                <w:sz w:val="20"/>
                <w:szCs w:val="22"/>
              </w:rPr>
              <w:t>See</w:t>
            </w:r>
            <w:r w:rsidRPr="001D5483">
              <w:rPr>
                <w:sz w:val="20"/>
                <w:szCs w:val="22"/>
              </w:rPr>
              <w:t xml:space="preserve"> 3B</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E.  Write report</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Pr>
                <w:sz w:val="20"/>
                <w:szCs w:val="22"/>
              </w:rPr>
              <w:t xml:space="preserve">     Initial design capacity report </w:t>
            </w:r>
            <w:r>
              <w:rPr>
                <w:sz w:val="20"/>
                <w:szCs w:val="22"/>
                <w:vertAlign w:val="superscript"/>
              </w:rPr>
              <w:t>h</w:t>
            </w:r>
          </w:p>
        </w:tc>
        <w:tc>
          <w:tcPr>
            <w:tcW w:w="1260" w:type="dxa"/>
          </w:tcPr>
          <w:p w:rsidR="003329D4" w:rsidRDefault="003329D4">
            <w:pPr>
              <w:jc w:val="center"/>
              <w:rPr>
                <w:color w:val="000000"/>
                <w:sz w:val="20"/>
                <w:szCs w:val="20"/>
              </w:rPr>
            </w:pPr>
            <w:r>
              <w:rPr>
                <w:color w:val="000000"/>
                <w:sz w:val="20"/>
                <w:szCs w:val="20"/>
              </w:rPr>
              <w:t>2</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2</w:t>
            </w:r>
          </w:p>
        </w:tc>
        <w:tc>
          <w:tcPr>
            <w:tcW w:w="1440" w:type="dxa"/>
          </w:tcPr>
          <w:p w:rsidR="003329D4" w:rsidRDefault="003329D4">
            <w:pPr>
              <w:jc w:val="center"/>
              <w:rPr>
                <w:color w:val="000000"/>
                <w:sz w:val="20"/>
                <w:szCs w:val="20"/>
              </w:rPr>
            </w:pPr>
            <w:r>
              <w:rPr>
                <w:color w:val="000000"/>
                <w:sz w:val="20"/>
                <w:szCs w:val="20"/>
              </w:rPr>
              <w:t>4</w:t>
            </w:r>
          </w:p>
        </w:tc>
        <w:tc>
          <w:tcPr>
            <w:tcW w:w="1170" w:type="dxa"/>
          </w:tcPr>
          <w:p w:rsidR="003329D4" w:rsidRDefault="003329D4">
            <w:pPr>
              <w:jc w:val="center"/>
              <w:rPr>
                <w:color w:val="000000"/>
                <w:sz w:val="20"/>
                <w:szCs w:val="20"/>
              </w:rPr>
            </w:pPr>
            <w:r>
              <w:rPr>
                <w:color w:val="000000"/>
                <w:sz w:val="20"/>
                <w:szCs w:val="20"/>
              </w:rPr>
              <w:t>8</w:t>
            </w:r>
          </w:p>
        </w:tc>
        <w:tc>
          <w:tcPr>
            <w:tcW w:w="1440" w:type="dxa"/>
          </w:tcPr>
          <w:p w:rsidR="003329D4" w:rsidRDefault="003329D4">
            <w:pPr>
              <w:jc w:val="center"/>
              <w:rPr>
                <w:color w:val="000000"/>
                <w:sz w:val="20"/>
                <w:szCs w:val="20"/>
              </w:rPr>
            </w:pPr>
            <w:r>
              <w:rPr>
                <w:color w:val="000000"/>
                <w:sz w:val="20"/>
                <w:szCs w:val="20"/>
              </w:rPr>
              <w:t>0.4</w:t>
            </w:r>
          </w:p>
        </w:tc>
        <w:tc>
          <w:tcPr>
            <w:tcW w:w="1260" w:type="dxa"/>
          </w:tcPr>
          <w:p w:rsidR="003329D4" w:rsidRDefault="003329D4">
            <w:pPr>
              <w:jc w:val="center"/>
              <w:rPr>
                <w:color w:val="000000"/>
                <w:sz w:val="20"/>
                <w:szCs w:val="20"/>
              </w:rPr>
            </w:pPr>
            <w:r>
              <w:rPr>
                <w:color w:val="000000"/>
                <w:sz w:val="20"/>
                <w:szCs w:val="20"/>
              </w:rPr>
              <w:t>0.8</w:t>
            </w:r>
          </w:p>
        </w:tc>
        <w:tc>
          <w:tcPr>
            <w:tcW w:w="1710" w:type="dxa"/>
          </w:tcPr>
          <w:p w:rsidR="003329D4" w:rsidRDefault="003329D4">
            <w:pPr>
              <w:ind w:firstLineChars="100" w:firstLine="200"/>
              <w:jc w:val="right"/>
              <w:rPr>
                <w:color w:val="000000"/>
                <w:sz w:val="20"/>
                <w:szCs w:val="20"/>
              </w:rPr>
            </w:pPr>
            <w:r>
              <w:rPr>
                <w:color w:val="000000"/>
                <w:sz w:val="20"/>
                <w:szCs w:val="20"/>
              </w:rPr>
              <w:t xml:space="preserve">$900.70 </w:t>
            </w:r>
          </w:p>
        </w:tc>
      </w:tr>
      <w:tr w:rsidR="004C0511" w:rsidRPr="001D5483" w:rsidTr="00A32256">
        <w:trPr>
          <w:cantSplit/>
          <w:jc w:val="center"/>
        </w:trPr>
        <w:tc>
          <w:tcPr>
            <w:tcW w:w="3600" w:type="dxa"/>
          </w:tcPr>
          <w:p w:rsidR="003329D4" w:rsidRDefault="003329D4" w:rsidP="003329D4">
            <w:pPr>
              <w:rPr>
                <w:sz w:val="20"/>
                <w:szCs w:val="22"/>
              </w:rPr>
            </w:pPr>
            <w:r w:rsidRPr="001D5483">
              <w:rPr>
                <w:sz w:val="20"/>
                <w:szCs w:val="22"/>
              </w:rPr>
              <w:t xml:space="preserve">    </w:t>
            </w:r>
            <w:r>
              <w:rPr>
                <w:sz w:val="20"/>
                <w:szCs w:val="22"/>
              </w:rPr>
              <w:t xml:space="preserve"> Report of non-methane organic compounds</w:t>
            </w:r>
          </w:p>
          <w:p w:rsidR="003329D4" w:rsidRPr="001D5483" w:rsidRDefault="003329D4" w:rsidP="003329D4">
            <w:pPr>
              <w:rPr>
                <w:sz w:val="20"/>
                <w:szCs w:val="22"/>
              </w:rPr>
            </w:pPr>
            <w:r>
              <w:rPr>
                <w:sz w:val="20"/>
                <w:szCs w:val="22"/>
              </w:rPr>
              <w:t xml:space="preserve">     (NMOC) flow rate </w:t>
            </w:r>
            <w:r>
              <w:rPr>
                <w:sz w:val="20"/>
                <w:szCs w:val="22"/>
                <w:vertAlign w:val="superscript"/>
              </w:rPr>
              <w:t>i</w:t>
            </w:r>
          </w:p>
        </w:tc>
        <w:tc>
          <w:tcPr>
            <w:tcW w:w="1260" w:type="dxa"/>
          </w:tcPr>
          <w:p w:rsidR="003329D4" w:rsidRDefault="003329D4">
            <w:pPr>
              <w:jc w:val="center"/>
              <w:rPr>
                <w:color w:val="000000"/>
                <w:sz w:val="20"/>
                <w:szCs w:val="20"/>
              </w:rPr>
            </w:pPr>
            <w:r>
              <w:rPr>
                <w:color w:val="000000"/>
                <w:sz w:val="20"/>
                <w:szCs w:val="20"/>
              </w:rPr>
              <w:t>2</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2</w:t>
            </w:r>
          </w:p>
        </w:tc>
        <w:tc>
          <w:tcPr>
            <w:tcW w:w="1440" w:type="dxa"/>
          </w:tcPr>
          <w:p w:rsidR="003329D4" w:rsidRDefault="003329D4">
            <w:pPr>
              <w:jc w:val="center"/>
              <w:rPr>
                <w:color w:val="000000"/>
                <w:sz w:val="20"/>
                <w:szCs w:val="20"/>
              </w:rPr>
            </w:pPr>
            <w:r>
              <w:rPr>
                <w:color w:val="000000"/>
                <w:sz w:val="20"/>
                <w:szCs w:val="20"/>
              </w:rPr>
              <w:t>20</w:t>
            </w:r>
          </w:p>
        </w:tc>
        <w:tc>
          <w:tcPr>
            <w:tcW w:w="1170" w:type="dxa"/>
          </w:tcPr>
          <w:p w:rsidR="003329D4" w:rsidRDefault="003329D4">
            <w:pPr>
              <w:jc w:val="center"/>
              <w:rPr>
                <w:color w:val="000000"/>
                <w:sz w:val="20"/>
                <w:szCs w:val="20"/>
              </w:rPr>
            </w:pPr>
            <w:r>
              <w:rPr>
                <w:color w:val="000000"/>
                <w:sz w:val="20"/>
                <w:szCs w:val="20"/>
              </w:rPr>
              <w:t>39</w:t>
            </w:r>
          </w:p>
        </w:tc>
        <w:tc>
          <w:tcPr>
            <w:tcW w:w="1440" w:type="dxa"/>
          </w:tcPr>
          <w:p w:rsidR="003329D4" w:rsidRDefault="003329D4">
            <w:pPr>
              <w:jc w:val="center"/>
              <w:rPr>
                <w:color w:val="000000"/>
                <w:sz w:val="20"/>
                <w:szCs w:val="20"/>
              </w:rPr>
            </w:pPr>
            <w:r>
              <w:rPr>
                <w:color w:val="000000"/>
                <w:sz w:val="20"/>
                <w:szCs w:val="20"/>
              </w:rPr>
              <w:t>1.95</w:t>
            </w:r>
          </w:p>
        </w:tc>
        <w:tc>
          <w:tcPr>
            <w:tcW w:w="1260" w:type="dxa"/>
          </w:tcPr>
          <w:p w:rsidR="003329D4" w:rsidRDefault="003329D4">
            <w:pPr>
              <w:jc w:val="center"/>
              <w:rPr>
                <w:color w:val="000000"/>
                <w:sz w:val="20"/>
                <w:szCs w:val="20"/>
              </w:rPr>
            </w:pPr>
            <w:r>
              <w:rPr>
                <w:color w:val="000000"/>
                <w:sz w:val="20"/>
                <w:szCs w:val="20"/>
              </w:rPr>
              <w:t>3.9</w:t>
            </w:r>
          </w:p>
        </w:tc>
        <w:tc>
          <w:tcPr>
            <w:tcW w:w="1710" w:type="dxa"/>
          </w:tcPr>
          <w:p w:rsidR="003329D4" w:rsidRDefault="003329D4">
            <w:pPr>
              <w:ind w:firstLineChars="100" w:firstLine="200"/>
              <w:jc w:val="right"/>
              <w:rPr>
                <w:color w:val="000000"/>
                <w:sz w:val="20"/>
                <w:szCs w:val="20"/>
              </w:rPr>
            </w:pPr>
            <w:r>
              <w:rPr>
                <w:color w:val="000000"/>
                <w:sz w:val="20"/>
                <w:szCs w:val="20"/>
              </w:rPr>
              <w:t xml:space="preserve">$4,390.93 </w:t>
            </w:r>
          </w:p>
        </w:tc>
      </w:tr>
      <w:tr w:rsidR="004C0511" w:rsidRPr="001D5483" w:rsidTr="00A32256">
        <w:trPr>
          <w:cantSplit/>
          <w:jc w:val="center"/>
        </w:trPr>
        <w:tc>
          <w:tcPr>
            <w:tcW w:w="3600" w:type="dxa"/>
          </w:tcPr>
          <w:p w:rsidR="003329D4" w:rsidRDefault="003329D4" w:rsidP="003329D4">
            <w:pPr>
              <w:rPr>
                <w:sz w:val="20"/>
                <w:szCs w:val="22"/>
              </w:rPr>
            </w:pPr>
            <w:r w:rsidRPr="001D5483">
              <w:rPr>
                <w:sz w:val="20"/>
                <w:szCs w:val="22"/>
              </w:rPr>
              <w:t xml:space="preserve">    </w:t>
            </w:r>
            <w:r>
              <w:rPr>
                <w:sz w:val="20"/>
                <w:szCs w:val="22"/>
              </w:rPr>
              <w:t xml:space="preserve"> Report of tier 2 and 3 NMOC sampling</w:t>
            </w:r>
          </w:p>
          <w:p w:rsidR="003329D4" w:rsidRPr="001D5483" w:rsidRDefault="003329D4" w:rsidP="003329D4">
            <w:pPr>
              <w:rPr>
                <w:sz w:val="20"/>
                <w:szCs w:val="22"/>
              </w:rPr>
            </w:pPr>
            <w:r>
              <w:rPr>
                <w:sz w:val="20"/>
                <w:szCs w:val="22"/>
              </w:rPr>
              <w:t xml:space="preserve">     Change</w:t>
            </w:r>
            <w:r w:rsidRPr="00D212CB">
              <w:rPr>
                <w:sz w:val="20"/>
                <w:szCs w:val="22"/>
                <w:vertAlign w:val="superscript"/>
              </w:rPr>
              <w:t xml:space="preserve"> </w:t>
            </w:r>
            <w:r>
              <w:rPr>
                <w:sz w:val="20"/>
                <w:szCs w:val="22"/>
                <w:vertAlign w:val="superscript"/>
              </w:rPr>
              <w:t>j</w:t>
            </w:r>
          </w:p>
        </w:tc>
        <w:tc>
          <w:tcPr>
            <w:tcW w:w="1260" w:type="dxa"/>
          </w:tcPr>
          <w:p w:rsidR="003329D4" w:rsidRDefault="003329D4">
            <w:pPr>
              <w:jc w:val="center"/>
              <w:rPr>
                <w:color w:val="000000"/>
                <w:sz w:val="20"/>
                <w:szCs w:val="20"/>
              </w:rPr>
            </w:pPr>
            <w:r>
              <w:rPr>
                <w:color w:val="000000"/>
                <w:sz w:val="20"/>
                <w:szCs w:val="20"/>
              </w:rPr>
              <w:t>12</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12</w:t>
            </w:r>
          </w:p>
        </w:tc>
        <w:tc>
          <w:tcPr>
            <w:tcW w:w="1440" w:type="dxa"/>
          </w:tcPr>
          <w:p w:rsidR="003329D4" w:rsidRDefault="003329D4">
            <w:pPr>
              <w:jc w:val="center"/>
              <w:rPr>
                <w:color w:val="000000"/>
                <w:sz w:val="20"/>
                <w:szCs w:val="20"/>
              </w:rPr>
            </w:pPr>
            <w:r>
              <w:rPr>
                <w:color w:val="000000"/>
                <w:sz w:val="20"/>
                <w:szCs w:val="20"/>
              </w:rPr>
              <w:t>20</w:t>
            </w:r>
          </w:p>
        </w:tc>
        <w:tc>
          <w:tcPr>
            <w:tcW w:w="1170" w:type="dxa"/>
          </w:tcPr>
          <w:p w:rsidR="003329D4" w:rsidRDefault="003329D4">
            <w:pPr>
              <w:jc w:val="center"/>
              <w:rPr>
                <w:color w:val="000000"/>
                <w:sz w:val="20"/>
                <w:szCs w:val="20"/>
              </w:rPr>
            </w:pPr>
            <w:r>
              <w:rPr>
                <w:color w:val="000000"/>
                <w:sz w:val="20"/>
                <w:szCs w:val="20"/>
              </w:rPr>
              <w:t>234</w:t>
            </w:r>
          </w:p>
        </w:tc>
        <w:tc>
          <w:tcPr>
            <w:tcW w:w="1440" w:type="dxa"/>
          </w:tcPr>
          <w:p w:rsidR="003329D4" w:rsidRDefault="003329D4">
            <w:pPr>
              <w:jc w:val="center"/>
              <w:rPr>
                <w:color w:val="000000"/>
                <w:sz w:val="20"/>
                <w:szCs w:val="20"/>
              </w:rPr>
            </w:pPr>
            <w:r>
              <w:rPr>
                <w:color w:val="000000"/>
                <w:sz w:val="20"/>
                <w:szCs w:val="20"/>
              </w:rPr>
              <w:t>11.7</w:t>
            </w:r>
          </w:p>
        </w:tc>
        <w:tc>
          <w:tcPr>
            <w:tcW w:w="1260" w:type="dxa"/>
          </w:tcPr>
          <w:p w:rsidR="003329D4" w:rsidRDefault="003329D4">
            <w:pPr>
              <w:jc w:val="center"/>
              <w:rPr>
                <w:color w:val="000000"/>
                <w:sz w:val="20"/>
                <w:szCs w:val="20"/>
              </w:rPr>
            </w:pPr>
            <w:r>
              <w:rPr>
                <w:color w:val="000000"/>
                <w:sz w:val="20"/>
                <w:szCs w:val="20"/>
              </w:rPr>
              <w:t>23.4</w:t>
            </w:r>
          </w:p>
        </w:tc>
        <w:tc>
          <w:tcPr>
            <w:tcW w:w="1710" w:type="dxa"/>
          </w:tcPr>
          <w:p w:rsidR="003329D4" w:rsidRDefault="003329D4">
            <w:pPr>
              <w:ind w:firstLineChars="100" w:firstLine="200"/>
              <w:jc w:val="right"/>
              <w:rPr>
                <w:color w:val="000000"/>
                <w:sz w:val="20"/>
                <w:szCs w:val="20"/>
              </w:rPr>
            </w:pPr>
            <w:r>
              <w:rPr>
                <w:color w:val="000000"/>
                <w:sz w:val="20"/>
                <w:szCs w:val="20"/>
              </w:rPr>
              <w:t xml:space="preserve">$26,345.59 </w:t>
            </w: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w:t>
            </w:r>
            <w:r>
              <w:rPr>
                <w:sz w:val="20"/>
                <w:szCs w:val="22"/>
              </w:rPr>
              <w:t>Initial p</w:t>
            </w:r>
            <w:r w:rsidRPr="001D5483">
              <w:rPr>
                <w:sz w:val="20"/>
                <w:szCs w:val="22"/>
              </w:rPr>
              <w:t xml:space="preserve">erformance test </w:t>
            </w:r>
          </w:p>
        </w:tc>
        <w:tc>
          <w:tcPr>
            <w:tcW w:w="2700" w:type="dxa"/>
            <w:gridSpan w:val="2"/>
          </w:tcPr>
          <w:p w:rsidR="003329D4" w:rsidRPr="001D5483" w:rsidRDefault="003329D4" w:rsidP="003329D4">
            <w:pPr>
              <w:jc w:val="center"/>
              <w:rPr>
                <w:sz w:val="20"/>
                <w:szCs w:val="22"/>
              </w:rPr>
            </w:pPr>
            <w:r>
              <w:rPr>
                <w:sz w:val="20"/>
                <w:szCs w:val="22"/>
              </w:rPr>
              <w:t>See</w:t>
            </w:r>
            <w:r w:rsidRPr="001D5483">
              <w:rPr>
                <w:sz w:val="20"/>
                <w:szCs w:val="22"/>
              </w:rPr>
              <w:t xml:space="preserve"> 3B</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w:t>
            </w:r>
            <w:r>
              <w:rPr>
                <w:sz w:val="20"/>
                <w:szCs w:val="22"/>
              </w:rPr>
              <w:t>Compliance report</w:t>
            </w:r>
          </w:p>
        </w:tc>
        <w:tc>
          <w:tcPr>
            <w:tcW w:w="2700" w:type="dxa"/>
            <w:gridSpan w:val="2"/>
          </w:tcPr>
          <w:p w:rsidR="003329D4" w:rsidRPr="001D5483" w:rsidRDefault="003329D4" w:rsidP="003329D4">
            <w:pPr>
              <w:jc w:val="center"/>
              <w:rPr>
                <w:sz w:val="20"/>
                <w:szCs w:val="22"/>
              </w:rPr>
            </w:pPr>
            <w:r>
              <w:rPr>
                <w:sz w:val="20"/>
                <w:szCs w:val="22"/>
              </w:rPr>
              <w:t>See</w:t>
            </w:r>
            <w:r w:rsidRPr="001D5483">
              <w:rPr>
                <w:sz w:val="20"/>
                <w:szCs w:val="22"/>
              </w:rPr>
              <w:t xml:space="preserve"> 3B</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trHeight w:val="102"/>
          <w:jc w:val="center"/>
        </w:trPr>
        <w:tc>
          <w:tcPr>
            <w:tcW w:w="3600" w:type="dxa"/>
          </w:tcPr>
          <w:p w:rsidR="003329D4" w:rsidRPr="001D5483" w:rsidRDefault="003329D4" w:rsidP="003329D4">
            <w:pPr>
              <w:rPr>
                <w:sz w:val="20"/>
                <w:szCs w:val="22"/>
              </w:rPr>
            </w:pPr>
            <w:r w:rsidRPr="001D5483">
              <w:rPr>
                <w:sz w:val="20"/>
                <w:szCs w:val="22"/>
              </w:rPr>
              <w:t xml:space="preserve">     </w:t>
            </w:r>
            <w:r>
              <w:rPr>
                <w:sz w:val="20"/>
                <w:szCs w:val="22"/>
              </w:rPr>
              <w:t>A</w:t>
            </w:r>
            <w:r w:rsidRPr="001D5483">
              <w:rPr>
                <w:sz w:val="20"/>
                <w:szCs w:val="22"/>
              </w:rPr>
              <w:t>nnual report</w:t>
            </w:r>
            <w:r>
              <w:rPr>
                <w:sz w:val="20"/>
                <w:szCs w:val="22"/>
              </w:rPr>
              <w:t xml:space="preserve"> </w:t>
            </w:r>
            <w:r>
              <w:rPr>
                <w:sz w:val="20"/>
                <w:szCs w:val="22"/>
                <w:vertAlign w:val="superscript"/>
              </w:rPr>
              <w:t>k</w:t>
            </w:r>
          </w:p>
        </w:tc>
        <w:tc>
          <w:tcPr>
            <w:tcW w:w="1260" w:type="dxa"/>
          </w:tcPr>
          <w:p w:rsidR="003329D4" w:rsidRDefault="003329D4">
            <w:pPr>
              <w:jc w:val="center"/>
              <w:rPr>
                <w:color w:val="000000"/>
                <w:sz w:val="20"/>
                <w:szCs w:val="20"/>
              </w:rPr>
            </w:pPr>
            <w:r>
              <w:rPr>
                <w:color w:val="000000"/>
                <w:sz w:val="20"/>
                <w:szCs w:val="20"/>
              </w:rPr>
              <w:t>44</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44</w:t>
            </w:r>
          </w:p>
        </w:tc>
        <w:tc>
          <w:tcPr>
            <w:tcW w:w="1440" w:type="dxa"/>
          </w:tcPr>
          <w:p w:rsidR="003329D4" w:rsidRDefault="003329D4">
            <w:pPr>
              <w:jc w:val="center"/>
              <w:rPr>
                <w:color w:val="000000"/>
                <w:sz w:val="20"/>
                <w:szCs w:val="20"/>
              </w:rPr>
            </w:pPr>
            <w:r>
              <w:rPr>
                <w:color w:val="000000"/>
                <w:sz w:val="20"/>
                <w:szCs w:val="20"/>
              </w:rPr>
              <w:t>195</w:t>
            </w:r>
          </w:p>
        </w:tc>
        <w:tc>
          <w:tcPr>
            <w:tcW w:w="1170" w:type="dxa"/>
            <w:tcBorders>
              <w:bottom w:val="single" w:sz="2" w:space="0" w:color="auto"/>
            </w:tcBorders>
          </w:tcPr>
          <w:p w:rsidR="003329D4" w:rsidRDefault="003329D4">
            <w:pPr>
              <w:jc w:val="center"/>
              <w:rPr>
                <w:color w:val="000000"/>
                <w:sz w:val="20"/>
                <w:szCs w:val="20"/>
              </w:rPr>
            </w:pPr>
            <w:r>
              <w:rPr>
                <w:color w:val="000000"/>
                <w:sz w:val="20"/>
                <w:szCs w:val="20"/>
              </w:rPr>
              <w:t>8580</w:t>
            </w:r>
          </w:p>
        </w:tc>
        <w:tc>
          <w:tcPr>
            <w:tcW w:w="1440" w:type="dxa"/>
            <w:tcBorders>
              <w:bottom w:val="single" w:sz="2" w:space="0" w:color="auto"/>
            </w:tcBorders>
          </w:tcPr>
          <w:p w:rsidR="003329D4" w:rsidRDefault="003329D4">
            <w:pPr>
              <w:jc w:val="center"/>
              <w:rPr>
                <w:color w:val="000000"/>
                <w:sz w:val="20"/>
                <w:szCs w:val="20"/>
              </w:rPr>
            </w:pPr>
            <w:r>
              <w:rPr>
                <w:color w:val="000000"/>
                <w:sz w:val="20"/>
                <w:szCs w:val="20"/>
              </w:rPr>
              <w:t>429</w:t>
            </w:r>
          </w:p>
        </w:tc>
        <w:tc>
          <w:tcPr>
            <w:tcW w:w="1260" w:type="dxa"/>
            <w:tcBorders>
              <w:bottom w:val="single" w:sz="2" w:space="0" w:color="auto"/>
            </w:tcBorders>
          </w:tcPr>
          <w:p w:rsidR="003329D4" w:rsidRDefault="003329D4">
            <w:pPr>
              <w:jc w:val="center"/>
              <w:rPr>
                <w:color w:val="000000"/>
                <w:sz w:val="20"/>
                <w:szCs w:val="20"/>
              </w:rPr>
            </w:pPr>
            <w:r>
              <w:rPr>
                <w:color w:val="000000"/>
                <w:sz w:val="20"/>
                <w:szCs w:val="20"/>
              </w:rPr>
              <w:t>858</w:t>
            </w:r>
          </w:p>
        </w:tc>
        <w:tc>
          <w:tcPr>
            <w:tcW w:w="1710" w:type="dxa"/>
          </w:tcPr>
          <w:p w:rsidR="003329D4" w:rsidRDefault="003329D4">
            <w:pPr>
              <w:ind w:firstLineChars="100" w:firstLine="200"/>
              <w:jc w:val="right"/>
              <w:rPr>
                <w:color w:val="000000"/>
                <w:sz w:val="20"/>
                <w:szCs w:val="20"/>
              </w:rPr>
            </w:pPr>
            <w:r>
              <w:rPr>
                <w:color w:val="000000"/>
                <w:sz w:val="20"/>
                <w:szCs w:val="20"/>
              </w:rPr>
              <w:t xml:space="preserve">$966,005.04 </w:t>
            </w:r>
          </w:p>
        </w:tc>
      </w:tr>
      <w:tr w:rsidR="004C0511" w:rsidRPr="003329D4" w:rsidTr="00A32256">
        <w:trPr>
          <w:cantSplit/>
          <w:trHeight w:val="102"/>
          <w:jc w:val="center"/>
        </w:trPr>
        <w:tc>
          <w:tcPr>
            <w:tcW w:w="3600" w:type="dxa"/>
          </w:tcPr>
          <w:p w:rsidR="003329D4" w:rsidRPr="003329D4" w:rsidRDefault="003329D4" w:rsidP="003329D4">
            <w:pPr>
              <w:rPr>
                <w:b/>
                <w:i/>
                <w:sz w:val="20"/>
                <w:szCs w:val="22"/>
              </w:rPr>
            </w:pPr>
            <w:r w:rsidRPr="003329D4">
              <w:rPr>
                <w:b/>
                <w:i/>
                <w:sz w:val="20"/>
                <w:szCs w:val="22"/>
              </w:rPr>
              <w:t>Reporting Subtotal</w:t>
            </w:r>
          </w:p>
        </w:tc>
        <w:tc>
          <w:tcPr>
            <w:tcW w:w="1260" w:type="dxa"/>
          </w:tcPr>
          <w:p w:rsidR="003329D4" w:rsidRPr="003329D4" w:rsidRDefault="003329D4" w:rsidP="003329D4">
            <w:pPr>
              <w:rPr>
                <w:b/>
                <w:i/>
                <w:sz w:val="20"/>
                <w:szCs w:val="22"/>
              </w:rPr>
            </w:pPr>
          </w:p>
        </w:tc>
        <w:tc>
          <w:tcPr>
            <w:tcW w:w="1440" w:type="dxa"/>
          </w:tcPr>
          <w:p w:rsidR="003329D4" w:rsidRPr="003329D4" w:rsidRDefault="003329D4" w:rsidP="003329D4">
            <w:pPr>
              <w:rPr>
                <w:b/>
                <w:i/>
                <w:sz w:val="20"/>
                <w:szCs w:val="22"/>
              </w:rPr>
            </w:pPr>
          </w:p>
        </w:tc>
        <w:tc>
          <w:tcPr>
            <w:tcW w:w="1260" w:type="dxa"/>
          </w:tcPr>
          <w:p w:rsidR="003329D4" w:rsidRPr="003329D4" w:rsidRDefault="003329D4" w:rsidP="003329D4">
            <w:pPr>
              <w:rPr>
                <w:b/>
                <w:i/>
                <w:sz w:val="20"/>
                <w:szCs w:val="22"/>
              </w:rPr>
            </w:pPr>
          </w:p>
        </w:tc>
        <w:tc>
          <w:tcPr>
            <w:tcW w:w="1440" w:type="dxa"/>
          </w:tcPr>
          <w:p w:rsidR="003329D4" w:rsidRPr="003329D4" w:rsidRDefault="003329D4" w:rsidP="003329D4">
            <w:pPr>
              <w:rPr>
                <w:b/>
                <w:i/>
                <w:sz w:val="20"/>
                <w:szCs w:val="22"/>
              </w:rPr>
            </w:pPr>
          </w:p>
        </w:tc>
        <w:tc>
          <w:tcPr>
            <w:tcW w:w="1170" w:type="dxa"/>
            <w:tcBorders>
              <w:right w:val="nil"/>
            </w:tcBorders>
          </w:tcPr>
          <w:p w:rsidR="003329D4" w:rsidRPr="003329D4" w:rsidRDefault="003329D4" w:rsidP="003329D4">
            <w:pPr>
              <w:rPr>
                <w:b/>
                <w:i/>
                <w:sz w:val="20"/>
                <w:szCs w:val="22"/>
              </w:rPr>
            </w:pPr>
          </w:p>
        </w:tc>
        <w:tc>
          <w:tcPr>
            <w:tcW w:w="1440" w:type="dxa"/>
            <w:tcBorders>
              <w:left w:val="nil"/>
              <w:right w:val="nil"/>
            </w:tcBorders>
          </w:tcPr>
          <w:p w:rsidR="003329D4" w:rsidRPr="003329D4" w:rsidRDefault="003329D4" w:rsidP="003329D4">
            <w:pPr>
              <w:jc w:val="center"/>
              <w:rPr>
                <w:b/>
                <w:i/>
                <w:sz w:val="20"/>
                <w:szCs w:val="22"/>
              </w:rPr>
            </w:pPr>
            <w:r>
              <w:rPr>
                <w:b/>
                <w:i/>
                <w:sz w:val="20"/>
                <w:szCs w:val="22"/>
              </w:rPr>
              <w:t>76,219</w:t>
            </w:r>
          </w:p>
        </w:tc>
        <w:tc>
          <w:tcPr>
            <w:tcW w:w="1260" w:type="dxa"/>
            <w:tcBorders>
              <w:left w:val="nil"/>
            </w:tcBorders>
          </w:tcPr>
          <w:p w:rsidR="003329D4" w:rsidRPr="003329D4" w:rsidRDefault="003329D4" w:rsidP="003329D4">
            <w:pPr>
              <w:rPr>
                <w:b/>
                <w:i/>
                <w:sz w:val="20"/>
                <w:szCs w:val="22"/>
              </w:rPr>
            </w:pPr>
          </w:p>
        </w:tc>
        <w:tc>
          <w:tcPr>
            <w:tcW w:w="1710" w:type="dxa"/>
          </w:tcPr>
          <w:p w:rsidR="003329D4" w:rsidRPr="003329D4" w:rsidRDefault="003329D4" w:rsidP="003329D4">
            <w:pPr>
              <w:jc w:val="right"/>
              <w:rPr>
                <w:b/>
                <w:i/>
                <w:sz w:val="20"/>
                <w:szCs w:val="22"/>
              </w:rPr>
            </w:pPr>
            <w:r>
              <w:rPr>
                <w:b/>
                <w:i/>
                <w:sz w:val="20"/>
                <w:szCs w:val="22"/>
              </w:rPr>
              <w:t>$7,461,995</w:t>
            </w: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4.  Recordkeeping requirements </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A.  Read Instructions</w:t>
            </w:r>
          </w:p>
        </w:tc>
        <w:tc>
          <w:tcPr>
            <w:tcW w:w="2700" w:type="dxa"/>
            <w:gridSpan w:val="2"/>
          </w:tcPr>
          <w:p w:rsidR="003329D4" w:rsidRPr="001D5483" w:rsidRDefault="003329D4" w:rsidP="003329D4">
            <w:pPr>
              <w:jc w:val="center"/>
              <w:rPr>
                <w:sz w:val="20"/>
                <w:szCs w:val="22"/>
              </w:rPr>
            </w:pPr>
            <w:r>
              <w:rPr>
                <w:sz w:val="20"/>
                <w:szCs w:val="22"/>
              </w:rPr>
              <w:t>See</w:t>
            </w:r>
            <w:r w:rsidRPr="001D5483">
              <w:rPr>
                <w:sz w:val="20"/>
                <w:szCs w:val="22"/>
              </w:rPr>
              <w:t xml:space="preserve"> 3A</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B.  Plan activities</w:t>
            </w:r>
          </w:p>
        </w:tc>
        <w:tc>
          <w:tcPr>
            <w:tcW w:w="2700" w:type="dxa"/>
            <w:gridSpan w:val="2"/>
          </w:tcPr>
          <w:p w:rsidR="003329D4" w:rsidRPr="001D5483" w:rsidRDefault="003329D4" w:rsidP="003329D4">
            <w:pPr>
              <w:jc w:val="center"/>
              <w:rPr>
                <w:sz w:val="20"/>
                <w:szCs w:val="22"/>
              </w:rPr>
            </w:pPr>
            <w:r>
              <w:rPr>
                <w:sz w:val="20"/>
                <w:szCs w:val="22"/>
              </w:rPr>
              <w:t>N/A</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3329D4"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t xml:space="preserve">  C.  Implement activities</w:t>
            </w:r>
          </w:p>
        </w:tc>
        <w:tc>
          <w:tcPr>
            <w:tcW w:w="2700" w:type="dxa"/>
            <w:gridSpan w:val="2"/>
            <w:tcBorders>
              <w:bottom w:val="single" w:sz="2" w:space="0" w:color="auto"/>
            </w:tcBorders>
          </w:tcPr>
          <w:p w:rsidR="003329D4" w:rsidRPr="001D5483" w:rsidRDefault="003329D4" w:rsidP="003329D4">
            <w:pPr>
              <w:jc w:val="center"/>
              <w:rPr>
                <w:sz w:val="20"/>
                <w:szCs w:val="22"/>
              </w:rPr>
            </w:pPr>
            <w:r>
              <w:rPr>
                <w:sz w:val="20"/>
                <w:szCs w:val="22"/>
              </w:rPr>
              <w:t>N/A</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3329D4" w:rsidRPr="001D5483" w:rsidTr="00A32256">
        <w:trPr>
          <w:cantSplit/>
          <w:jc w:val="center"/>
        </w:trPr>
        <w:tc>
          <w:tcPr>
            <w:tcW w:w="3600" w:type="dxa"/>
          </w:tcPr>
          <w:p w:rsidR="003329D4" w:rsidRPr="001D5483" w:rsidRDefault="003329D4" w:rsidP="003329D4">
            <w:pPr>
              <w:rPr>
                <w:sz w:val="20"/>
                <w:szCs w:val="22"/>
              </w:rPr>
            </w:pPr>
            <w:r>
              <w:rPr>
                <w:sz w:val="20"/>
                <w:szCs w:val="22"/>
              </w:rPr>
              <w:t xml:space="preserve">  </w:t>
            </w:r>
            <w:r w:rsidRPr="001D5483">
              <w:rPr>
                <w:sz w:val="20"/>
                <w:szCs w:val="22"/>
              </w:rPr>
              <w:t>D.  Develop record system</w:t>
            </w:r>
          </w:p>
        </w:tc>
        <w:tc>
          <w:tcPr>
            <w:tcW w:w="2700" w:type="dxa"/>
            <w:gridSpan w:val="2"/>
            <w:tcBorders>
              <w:bottom w:val="single" w:sz="2" w:space="0" w:color="auto"/>
            </w:tcBorders>
          </w:tcPr>
          <w:p w:rsidR="003329D4" w:rsidRDefault="003329D4" w:rsidP="003329D4">
            <w:pPr>
              <w:jc w:val="center"/>
              <w:rPr>
                <w:sz w:val="20"/>
                <w:szCs w:val="22"/>
              </w:rPr>
            </w:pPr>
            <w:r>
              <w:rPr>
                <w:sz w:val="20"/>
                <w:szCs w:val="22"/>
              </w:rPr>
              <w:t>N/A</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3329D4">
            <w:pPr>
              <w:rPr>
                <w:sz w:val="20"/>
                <w:szCs w:val="22"/>
              </w:rPr>
            </w:pPr>
            <w:r>
              <w:rPr>
                <w:sz w:val="20"/>
                <w:szCs w:val="22"/>
              </w:rPr>
              <w:t xml:space="preserve">  </w:t>
            </w:r>
            <w:r w:rsidRPr="001D5483">
              <w:rPr>
                <w:sz w:val="20"/>
                <w:szCs w:val="22"/>
              </w:rPr>
              <w:t>E.  Time to enter information</w:t>
            </w: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jc w:val="center"/>
        </w:trPr>
        <w:tc>
          <w:tcPr>
            <w:tcW w:w="3600" w:type="dxa"/>
          </w:tcPr>
          <w:p w:rsidR="003329D4" w:rsidRPr="001D5483" w:rsidRDefault="003329D4" w:rsidP="004C0511">
            <w:pPr>
              <w:ind w:left="220"/>
              <w:rPr>
                <w:sz w:val="20"/>
                <w:szCs w:val="22"/>
              </w:rPr>
            </w:pPr>
            <w:r>
              <w:rPr>
                <w:sz w:val="20"/>
                <w:szCs w:val="22"/>
              </w:rPr>
              <w:t xml:space="preserve">Recordkeeping and data storage </w:t>
            </w:r>
            <w:r>
              <w:rPr>
                <w:sz w:val="20"/>
                <w:szCs w:val="22"/>
                <w:vertAlign w:val="superscript"/>
              </w:rPr>
              <w:t>l</w:t>
            </w:r>
          </w:p>
        </w:tc>
        <w:tc>
          <w:tcPr>
            <w:tcW w:w="1260" w:type="dxa"/>
          </w:tcPr>
          <w:p w:rsidR="003329D4" w:rsidRDefault="003329D4">
            <w:pPr>
              <w:jc w:val="center"/>
              <w:rPr>
                <w:color w:val="000000"/>
                <w:sz w:val="20"/>
                <w:szCs w:val="20"/>
              </w:rPr>
            </w:pPr>
            <w:r>
              <w:rPr>
                <w:color w:val="000000"/>
                <w:sz w:val="20"/>
                <w:szCs w:val="20"/>
              </w:rPr>
              <w:t>9</w:t>
            </w:r>
          </w:p>
        </w:tc>
        <w:tc>
          <w:tcPr>
            <w:tcW w:w="1440" w:type="dxa"/>
          </w:tcPr>
          <w:p w:rsidR="003329D4" w:rsidRDefault="003329D4">
            <w:pPr>
              <w:jc w:val="center"/>
              <w:rPr>
                <w:color w:val="000000"/>
                <w:sz w:val="20"/>
                <w:szCs w:val="20"/>
              </w:rPr>
            </w:pPr>
            <w:r>
              <w:rPr>
                <w:color w:val="000000"/>
                <w:sz w:val="20"/>
                <w:szCs w:val="20"/>
              </w:rPr>
              <w:t>12</w:t>
            </w:r>
          </w:p>
        </w:tc>
        <w:tc>
          <w:tcPr>
            <w:tcW w:w="1260" w:type="dxa"/>
          </w:tcPr>
          <w:p w:rsidR="003329D4" w:rsidRDefault="003329D4">
            <w:pPr>
              <w:jc w:val="center"/>
              <w:rPr>
                <w:color w:val="000000"/>
                <w:sz w:val="20"/>
                <w:szCs w:val="20"/>
              </w:rPr>
            </w:pPr>
            <w:r>
              <w:rPr>
                <w:color w:val="000000"/>
                <w:sz w:val="20"/>
                <w:szCs w:val="20"/>
              </w:rPr>
              <w:t>108</w:t>
            </w:r>
          </w:p>
        </w:tc>
        <w:tc>
          <w:tcPr>
            <w:tcW w:w="1440" w:type="dxa"/>
          </w:tcPr>
          <w:p w:rsidR="003329D4" w:rsidRDefault="003329D4">
            <w:pPr>
              <w:jc w:val="center"/>
              <w:rPr>
                <w:color w:val="000000"/>
                <w:sz w:val="20"/>
                <w:szCs w:val="20"/>
              </w:rPr>
            </w:pPr>
            <w:r>
              <w:rPr>
                <w:color w:val="000000"/>
                <w:sz w:val="20"/>
                <w:szCs w:val="20"/>
              </w:rPr>
              <w:t>195</w:t>
            </w:r>
          </w:p>
        </w:tc>
        <w:tc>
          <w:tcPr>
            <w:tcW w:w="1170" w:type="dxa"/>
          </w:tcPr>
          <w:p w:rsidR="003329D4" w:rsidRDefault="003329D4">
            <w:pPr>
              <w:jc w:val="center"/>
              <w:rPr>
                <w:color w:val="000000"/>
                <w:sz w:val="20"/>
                <w:szCs w:val="20"/>
              </w:rPr>
            </w:pPr>
            <w:r>
              <w:rPr>
                <w:color w:val="000000"/>
                <w:sz w:val="20"/>
                <w:szCs w:val="20"/>
              </w:rPr>
              <w:t>21060</w:t>
            </w:r>
          </w:p>
        </w:tc>
        <w:tc>
          <w:tcPr>
            <w:tcW w:w="1440" w:type="dxa"/>
          </w:tcPr>
          <w:p w:rsidR="003329D4" w:rsidRDefault="003329D4">
            <w:pPr>
              <w:jc w:val="center"/>
              <w:rPr>
                <w:color w:val="000000"/>
                <w:sz w:val="20"/>
                <w:szCs w:val="20"/>
              </w:rPr>
            </w:pPr>
            <w:r>
              <w:rPr>
                <w:color w:val="000000"/>
                <w:sz w:val="20"/>
                <w:szCs w:val="20"/>
              </w:rPr>
              <w:t>1053</w:t>
            </w:r>
          </w:p>
        </w:tc>
        <w:tc>
          <w:tcPr>
            <w:tcW w:w="1260" w:type="dxa"/>
          </w:tcPr>
          <w:p w:rsidR="003329D4" w:rsidRDefault="003329D4">
            <w:pPr>
              <w:jc w:val="center"/>
              <w:rPr>
                <w:color w:val="000000"/>
                <w:sz w:val="20"/>
                <w:szCs w:val="20"/>
              </w:rPr>
            </w:pPr>
            <w:r>
              <w:rPr>
                <w:color w:val="000000"/>
                <w:sz w:val="20"/>
                <w:szCs w:val="20"/>
              </w:rPr>
              <w:t>2106</w:t>
            </w:r>
          </w:p>
        </w:tc>
        <w:tc>
          <w:tcPr>
            <w:tcW w:w="1710" w:type="dxa"/>
          </w:tcPr>
          <w:p w:rsidR="003329D4" w:rsidRDefault="003329D4">
            <w:pPr>
              <w:ind w:firstLineChars="100" w:firstLine="200"/>
              <w:jc w:val="right"/>
              <w:rPr>
                <w:color w:val="000000"/>
                <w:sz w:val="20"/>
                <w:szCs w:val="20"/>
              </w:rPr>
            </w:pPr>
            <w:r>
              <w:rPr>
                <w:color w:val="000000"/>
                <w:sz w:val="20"/>
                <w:szCs w:val="20"/>
              </w:rPr>
              <w:t xml:space="preserve">$2,371,103.28 </w:t>
            </w:r>
          </w:p>
        </w:tc>
      </w:tr>
      <w:tr w:rsidR="004C0511" w:rsidRPr="001D5483" w:rsidTr="00A32256">
        <w:trPr>
          <w:cantSplit/>
          <w:jc w:val="center"/>
        </w:trPr>
        <w:tc>
          <w:tcPr>
            <w:tcW w:w="3600" w:type="dxa"/>
          </w:tcPr>
          <w:p w:rsidR="003329D4" w:rsidRDefault="003329D4" w:rsidP="004C0511">
            <w:pPr>
              <w:ind w:left="220"/>
              <w:rPr>
                <w:sz w:val="20"/>
                <w:szCs w:val="22"/>
              </w:rPr>
            </w:pPr>
            <w:r>
              <w:rPr>
                <w:sz w:val="20"/>
                <w:szCs w:val="22"/>
              </w:rPr>
              <w:t xml:space="preserve">Data compilation and review </w:t>
            </w:r>
            <w:r w:rsidRPr="003329D4">
              <w:rPr>
                <w:sz w:val="20"/>
                <w:szCs w:val="22"/>
                <w:vertAlign w:val="superscript"/>
              </w:rPr>
              <w:t>m</w:t>
            </w:r>
          </w:p>
        </w:tc>
        <w:tc>
          <w:tcPr>
            <w:tcW w:w="1260" w:type="dxa"/>
          </w:tcPr>
          <w:p w:rsidR="003329D4" w:rsidRDefault="003329D4">
            <w:pPr>
              <w:jc w:val="center"/>
              <w:rPr>
                <w:color w:val="000000"/>
                <w:sz w:val="20"/>
                <w:szCs w:val="20"/>
              </w:rPr>
            </w:pPr>
            <w:r>
              <w:rPr>
                <w:color w:val="000000"/>
                <w:sz w:val="20"/>
                <w:szCs w:val="20"/>
              </w:rPr>
              <w:t>4</w:t>
            </w:r>
          </w:p>
        </w:tc>
        <w:tc>
          <w:tcPr>
            <w:tcW w:w="1440" w:type="dxa"/>
          </w:tcPr>
          <w:p w:rsidR="003329D4" w:rsidRDefault="003329D4">
            <w:pPr>
              <w:jc w:val="center"/>
              <w:rPr>
                <w:color w:val="000000"/>
                <w:sz w:val="20"/>
                <w:szCs w:val="20"/>
              </w:rPr>
            </w:pPr>
            <w:r>
              <w:rPr>
                <w:color w:val="000000"/>
                <w:sz w:val="20"/>
                <w:szCs w:val="20"/>
              </w:rPr>
              <w:t>12</w:t>
            </w:r>
          </w:p>
        </w:tc>
        <w:tc>
          <w:tcPr>
            <w:tcW w:w="1260" w:type="dxa"/>
          </w:tcPr>
          <w:p w:rsidR="003329D4" w:rsidRDefault="003329D4">
            <w:pPr>
              <w:jc w:val="center"/>
              <w:rPr>
                <w:color w:val="000000"/>
                <w:sz w:val="20"/>
                <w:szCs w:val="20"/>
              </w:rPr>
            </w:pPr>
            <w:r>
              <w:rPr>
                <w:color w:val="000000"/>
                <w:sz w:val="20"/>
                <w:szCs w:val="20"/>
              </w:rPr>
              <w:t>48</w:t>
            </w:r>
          </w:p>
        </w:tc>
        <w:tc>
          <w:tcPr>
            <w:tcW w:w="1440" w:type="dxa"/>
          </w:tcPr>
          <w:p w:rsidR="003329D4" w:rsidRDefault="003329D4">
            <w:pPr>
              <w:jc w:val="center"/>
              <w:rPr>
                <w:color w:val="000000"/>
                <w:sz w:val="20"/>
                <w:szCs w:val="20"/>
              </w:rPr>
            </w:pPr>
            <w:r>
              <w:rPr>
                <w:color w:val="000000"/>
                <w:sz w:val="20"/>
                <w:szCs w:val="20"/>
              </w:rPr>
              <w:t>195</w:t>
            </w:r>
          </w:p>
        </w:tc>
        <w:tc>
          <w:tcPr>
            <w:tcW w:w="1170" w:type="dxa"/>
          </w:tcPr>
          <w:p w:rsidR="003329D4" w:rsidRDefault="003329D4">
            <w:pPr>
              <w:jc w:val="center"/>
              <w:rPr>
                <w:color w:val="000000"/>
                <w:sz w:val="20"/>
                <w:szCs w:val="20"/>
              </w:rPr>
            </w:pPr>
            <w:r>
              <w:rPr>
                <w:color w:val="000000"/>
                <w:sz w:val="20"/>
                <w:szCs w:val="20"/>
              </w:rPr>
              <w:t>9360</w:t>
            </w:r>
          </w:p>
        </w:tc>
        <w:tc>
          <w:tcPr>
            <w:tcW w:w="1440" w:type="dxa"/>
          </w:tcPr>
          <w:p w:rsidR="003329D4" w:rsidRDefault="003329D4">
            <w:pPr>
              <w:jc w:val="center"/>
              <w:rPr>
                <w:color w:val="000000"/>
                <w:sz w:val="20"/>
                <w:szCs w:val="20"/>
              </w:rPr>
            </w:pPr>
            <w:r>
              <w:rPr>
                <w:color w:val="000000"/>
                <w:sz w:val="20"/>
                <w:szCs w:val="20"/>
              </w:rPr>
              <w:t>468</w:t>
            </w:r>
          </w:p>
        </w:tc>
        <w:tc>
          <w:tcPr>
            <w:tcW w:w="1260" w:type="dxa"/>
          </w:tcPr>
          <w:p w:rsidR="003329D4" w:rsidRDefault="003329D4">
            <w:pPr>
              <w:jc w:val="center"/>
              <w:rPr>
                <w:color w:val="000000"/>
                <w:sz w:val="20"/>
                <w:szCs w:val="20"/>
              </w:rPr>
            </w:pPr>
            <w:r>
              <w:rPr>
                <w:color w:val="000000"/>
                <w:sz w:val="20"/>
                <w:szCs w:val="20"/>
              </w:rPr>
              <w:t>936</w:t>
            </w:r>
          </w:p>
        </w:tc>
        <w:tc>
          <w:tcPr>
            <w:tcW w:w="1710" w:type="dxa"/>
          </w:tcPr>
          <w:p w:rsidR="003329D4" w:rsidRDefault="003329D4">
            <w:pPr>
              <w:ind w:firstLineChars="100" w:firstLine="200"/>
              <w:jc w:val="right"/>
              <w:rPr>
                <w:color w:val="000000"/>
                <w:sz w:val="20"/>
                <w:szCs w:val="20"/>
              </w:rPr>
            </w:pPr>
            <w:r>
              <w:rPr>
                <w:color w:val="000000"/>
                <w:sz w:val="20"/>
                <w:szCs w:val="20"/>
              </w:rPr>
              <w:t xml:space="preserve">$1,053,823.68 </w:t>
            </w:r>
          </w:p>
        </w:tc>
      </w:tr>
      <w:tr w:rsidR="004C0511" w:rsidRPr="001D5483" w:rsidTr="00A32256">
        <w:trPr>
          <w:cantSplit/>
          <w:jc w:val="center"/>
        </w:trPr>
        <w:tc>
          <w:tcPr>
            <w:tcW w:w="3600" w:type="dxa"/>
          </w:tcPr>
          <w:p w:rsidR="003329D4" w:rsidRPr="001D5483" w:rsidRDefault="004C0511" w:rsidP="004C0511">
            <w:pPr>
              <w:ind w:left="220"/>
              <w:rPr>
                <w:sz w:val="20"/>
                <w:szCs w:val="22"/>
              </w:rPr>
            </w:pPr>
            <w:r>
              <w:rPr>
                <w:sz w:val="20"/>
                <w:szCs w:val="22"/>
              </w:rPr>
              <w:t xml:space="preserve"> </w:t>
            </w:r>
            <w:r w:rsidR="003329D4">
              <w:rPr>
                <w:sz w:val="20"/>
                <w:szCs w:val="22"/>
              </w:rPr>
              <w:t xml:space="preserve">Record of accumulated refuse </w:t>
            </w:r>
            <w:r w:rsidR="003329D4" w:rsidRPr="000248E9">
              <w:rPr>
                <w:sz w:val="20"/>
                <w:szCs w:val="22"/>
                <w:vertAlign w:val="superscript"/>
              </w:rPr>
              <w:t>j</w:t>
            </w:r>
          </w:p>
        </w:tc>
        <w:tc>
          <w:tcPr>
            <w:tcW w:w="1260" w:type="dxa"/>
          </w:tcPr>
          <w:p w:rsidR="003329D4" w:rsidRDefault="003329D4">
            <w:pPr>
              <w:jc w:val="center"/>
              <w:rPr>
                <w:color w:val="000000"/>
                <w:sz w:val="20"/>
                <w:szCs w:val="20"/>
              </w:rPr>
            </w:pPr>
            <w:r>
              <w:rPr>
                <w:color w:val="000000"/>
                <w:sz w:val="20"/>
                <w:szCs w:val="20"/>
              </w:rPr>
              <w:t>8</w:t>
            </w:r>
          </w:p>
        </w:tc>
        <w:tc>
          <w:tcPr>
            <w:tcW w:w="1440" w:type="dxa"/>
          </w:tcPr>
          <w:p w:rsidR="003329D4" w:rsidRDefault="003329D4">
            <w:pPr>
              <w:jc w:val="center"/>
              <w:rPr>
                <w:color w:val="000000"/>
                <w:sz w:val="20"/>
                <w:szCs w:val="20"/>
              </w:rPr>
            </w:pPr>
            <w:r>
              <w:rPr>
                <w:color w:val="000000"/>
                <w:sz w:val="20"/>
                <w:szCs w:val="20"/>
              </w:rPr>
              <w:t>1</w:t>
            </w:r>
          </w:p>
        </w:tc>
        <w:tc>
          <w:tcPr>
            <w:tcW w:w="1260" w:type="dxa"/>
          </w:tcPr>
          <w:p w:rsidR="003329D4" w:rsidRDefault="003329D4">
            <w:pPr>
              <w:jc w:val="center"/>
              <w:rPr>
                <w:color w:val="000000"/>
                <w:sz w:val="20"/>
                <w:szCs w:val="20"/>
              </w:rPr>
            </w:pPr>
            <w:r>
              <w:rPr>
                <w:color w:val="000000"/>
                <w:sz w:val="20"/>
                <w:szCs w:val="20"/>
              </w:rPr>
              <w:t>8</w:t>
            </w:r>
          </w:p>
        </w:tc>
        <w:tc>
          <w:tcPr>
            <w:tcW w:w="1440" w:type="dxa"/>
          </w:tcPr>
          <w:p w:rsidR="003329D4" w:rsidRDefault="003329D4">
            <w:pPr>
              <w:jc w:val="center"/>
              <w:rPr>
                <w:color w:val="000000"/>
                <w:sz w:val="20"/>
                <w:szCs w:val="20"/>
              </w:rPr>
            </w:pPr>
            <w:r>
              <w:rPr>
                <w:color w:val="000000"/>
                <w:sz w:val="20"/>
                <w:szCs w:val="20"/>
              </w:rPr>
              <w:t>29</w:t>
            </w:r>
          </w:p>
        </w:tc>
        <w:tc>
          <w:tcPr>
            <w:tcW w:w="1170" w:type="dxa"/>
          </w:tcPr>
          <w:p w:rsidR="003329D4" w:rsidRDefault="003329D4">
            <w:pPr>
              <w:jc w:val="center"/>
              <w:rPr>
                <w:color w:val="000000"/>
                <w:sz w:val="20"/>
                <w:szCs w:val="20"/>
              </w:rPr>
            </w:pPr>
            <w:r>
              <w:rPr>
                <w:color w:val="000000"/>
                <w:sz w:val="20"/>
                <w:szCs w:val="20"/>
              </w:rPr>
              <w:t>234</w:t>
            </w:r>
          </w:p>
        </w:tc>
        <w:tc>
          <w:tcPr>
            <w:tcW w:w="1440" w:type="dxa"/>
          </w:tcPr>
          <w:p w:rsidR="003329D4" w:rsidRDefault="003329D4">
            <w:pPr>
              <w:jc w:val="center"/>
              <w:rPr>
                <w:color w:val="000000"/>
                <w:sz w:val="20"/>
                <w:szCs w:val="20"/>
              </w:rPr>
            </w:pPr>
            <w:r>
              <w:rPr>
                <w:color w:val="000000"/>
                <w:sz w:val="20"/>
                <w:szCs w:val="20"/>
              </w:rPr>
              <w:t>11.7</w:t>
            </w:r>
          </w:p>
        </w:tc>
        <w:tc>
          <w:tcPr>
            <w:tcW w:w="1260" w:type="dxa"/>
          </w:tcPr>
          <w:p w:rsidR="003329D4" w:rsidRDefault="003329D4">
            <w:pPr>
              <w:jc w:val="center"/>
              <w:rPr>
                <w:color w:val="000000"/>
                <w:sz w:val="20"/>
                <w:szCs w:val="20"/>
              </w:rPr>
            </w:pPr>
            <w:r>
              <w:rPr>
                <w:color w:val="000000"/>
                <w:sz w:val="20"/>
                <w:szCs w:val="20"/>
              </w:rPr>
              <w:t>23.4</w:t>
            </w:r>
          </w:p>
        </w:tc>
        <w:tc>
          <w:tcPr>
            <w:tcW w:w="1710" w:type="dxa"/>
          </w:tcPr>
          <w:p w:rsidR="003329D4" w:rsidRDefault="003329D4">
            <w:pPr>
              <w:ind w:firstLineChars="100" w:firstLine="200"/>
              <w:jc w:val="right"/>
              <w:rPr>
                <w:color w:val="000000"/>
                <w:sz w:val="20"/>
                <w:szCs w:val="20"/>
              </w:rPr>
            </w:pPr>
            <w:r>
              <w:rPr>
                <w:color w:val="000000"/>
                <w:sz w:val="20"/>
                <w:szCs w:val="20"/>
              </w:rPr>
              <w:t xml:space="preserve">$26,345.59 </w:t>
            </w:r>
          </w:p>
        </w:tc>
      </w:tr>
      <w:tr w:rsidR="004C0511" w:rsidRPr="001D5483" w:rsidTr="00A32256">
        <w:trPr>
          <w:cantSplit/>
          <w:jc w:val="center"/>
        </w:trPr>
        <w:tc>
          <w:tcPr>
            <w:tcW w:w="3600" w:type="dxa"/>
          </w:tcPr>
          <w:p w:rsidR="003329D4" w:rsidRPr="001D5483" w:rsidRDefault="003329D4" w:rsidP="003329D4">
            <w:pPr>
              <w:rPr>
                <w:sz w:val="20"/>
                <w:szCs w:val="22"/>
              </w:rPr>
            </w:pPr>
            <w:r w:rsidRPr="001D5483">
              <w:rPr>
                <w:sz w:val="20"/>
                <w:szCs w:val="22"/>
              </w:rPr>
              <w:lastRenderedPageBreak/>
              <w:t xml:space="preserve">  F.  Train</w:t>
            </w:r>
            <w:r>
              <w:rPr>
                <w:sz w:val="20"/>
                <w:szCs w:val="22"/>
              </w:rPr>
              <w:t xml:space="preserve"> to train</w:t>
            </w:r>
            <w:r w:rsidRPr="001D5483">
              <w:rPr>
                <w:sz w:val="20"/>
                <w:szCs w:val="22"/>
              </w:rPr>
              <w:t xml:space="preserve"> personnel</w:t>
            </w:r>
          </w:p>
        </w:tc>
        <w:tc>
          <w:tcPr>
            <w:tcW w:w="1260" w:type="dxa"/>
          </w:tcPr>
          <w:p w:rsidR="003329D4" w:rsidRPr="001D5483" w:rsidRDefault="003329D4" w:rsidP="003329D4">
            <w:pPr>
              <w:jc w:val="center"/>
              <w:rPr>
                <w:sz w:val="20"/>
                <w:szCs w:val="22"/>
              </w:rPr>
            </w:pPr>
            <w:r w:rsidRPr="001D5483">
              <w:rPr>
                <w:sz w:val="20"/>
                <w:szCs w:val="22"/>
              </w:rPr>
              <w:t>N/A</w:t>
            </w: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170" w:type="dxa"/>
          </w:tcPr>
          <w:p w:rsidR="003329D4" w:rsidRPr="001D5483" w:rsidRDefault="003329D4" w:rsidP="003329D4">
            <w:pPr>
              <w:jc w:val="center"/>
              <w:rPr>
                <w:sz w:val="20"/>
                <w:szCs w:val="22"/>
              </w:rPr>
            </w:pPr>
          </w:p>
        </w:tc>
        <w:tc>
          <w:tcPr>
            <w:tcW w:w="1440" w:type="dxa"/>
          </w:tcPr>
          <w:p w:rsidR="003329D4" w:rsidRPr="001D5483" w:rsidRDefault="003329D4" w:rsidP="003329D4">
            <w:pPr>
              <w:jc w:val="center"/>
              <w:rPr>
                <w:sz w:val="20"/>
                <w:szCs w:val="22"/>
              </w:rPr>
            </w:pPr>
          </w:p>
        </w:tc>
        <w:tc>
          <w:tcPr>
            <w:tcW w:w="1260" w:type="dxa"/>
          </w:tcPr>
          <w:p w:rsidR="003329D4" w:rsidRPr="001D5483" w:rsidRDefault="003329D4" w:rsidP="003329D4">
            <w:pPr>
              <w:jc w:val="center"/>
              <w:rPr>
                <w:sz w:val="20"/>
                <w:szCs w:val="22"/>
              </w:rPr>
            </w:pPr>
          </w:p>
        </w:tc>
        <w:tc>
          <w:tcPr>
            <w:tcW w:w="1710" w:type="dxa"/>
          </w:tcPr>
          <w:p w:rsidR="003329D4" w:rsidRPr="001D5483" w:rsidRDefault="003329D4" w:rsidP="003329D4">
            <w:pPr>
              <w:jc w:val="right"/>
              <w:rPr>
                <w:sz w:val="20"/>
                <w:szCs w:val="22"/>
              </w:rPr>
            </w:pPr>
          </w:p>
        </w:tc>
      </w:tr>
      <w:tr w:rsidR="004C0511" w:rsidRPr="001D5483" w:rsidTr="00A32256">
        <w:trPr>
          <w:cantSplit/>
          <w:trHeight w:val="165"/>
          <w:jc w:val="center"/>
        </w:trPr>
        <w:tc>
          <w:tcPr>
            <w:tcW w:w="3600" w:type="dxa"/>
          </w:tcPr>
          <w:p w:rsidR="003329D4" w:rsidRPr="001D5483" w:rsidRDefault="003329D4" w:rsidP="003329D4">
            <w:pPr>
              <w:rPr>
                <w:sz w:val="20"/>
                <w:szCs w:val="22"/>
              </w:rPr>
            </w:pPr>
            <w:r w:rsidRPr="001D5483">
              <w:rPr>
                <w:sz w:val="20"/>
                <w:szCs w:val="22"/>
              </w:rPr>
              <w:t xml:space="preserve">  G.  Audits</w:t>
            </w:r>
          </w:p>
        </w:tc>
        <w:tc>
          <w:tcPr>
            <w:tcW w:w="1260" w:type="dxa"/>
          </w:tcPr>
          <w:p w:rsidR="003329D4" w:rsidRPr="001D5483" w:rsidRDefault="003329D4" w:rsidP="003329D4">
            <w:pPr>
              <w:jc w:val="center"/>
              <w:rPr>
                <w:sz w:val="20"/>
                <w:szCs w:val="22"/>
              </w:rPr>
            </w:pPr>
            <w:r w:rsidRPr="001D5483">
              <w:rPr>
                <w:sz w:val="20"/>
                <w:szCs w:val="22"/>
              </w:rPr>
              <w:t>N/A</w:t>
            </w:r>
          </w:p>
        </w:tc>
        <w:tc>
          <w:tcPr>
            <w:tcW w:w="1440" w:type="dxa"/>
          </w:tcPr>
          <w:p w:rsidR="003329D4" w:rsidRPr="001D5483" w:rsidRDefault="003329D4" w:rsidP="003329D4">
            <w:pPr>
              <w:rPr>
                <w:sz w:val="20"/>
                <w:szCs w:val="22"/>
              </w:rPr>
            </w:pPr>
          </w:p>
        </w:tc>
        <w:tc>
          <w:tcPr>
            <w:tcW w:w="1260" w:type="dxa"/>
          </w:tcPr>
          <w:p w:rsidR="003329D4" w:rsidRPr="001D5483" w:rsidRDefault="003329D4" w:rsidP="003329D4">
            <w:pPr>
              <w:rPr>
                <w:sz w:val="20"/>
                <w:szCs w:val="22"/>
              </w:rPr>
            </w:pPr>
          </w:p>
        </w:tc>
        <w:tc>
          <w:tcPr>
            <w:tcW w:w="1440" w:type="dxa"/>
          </w:tcPr>
          <w:p w:rsidR="003329D4" w:rsidRPr="001D5483" w:rsidRDefault="003329D4" w:rsidP="003329D4">
            <w:pPr>
              <w:rPr>
                <w:sz w:val="20"/>
                <w:szCs w:val="22"/>
              </w:rPr>
            </w:pPr>
          </w:p>
        </w:tc>
        <w:tc>
          <w:tcPr>
            <w:tcW w:w="1170" w:type="dxa"/>
            <w:tcBorders>
              <w:bottom w:val="single" w:sz="2" w:space="0" w:color="auto"/>
            </w:tcBorders>
          </w:tcPr>
          <w:p w:rsidR="003329D4" w:rsidRPr="001D5483" w:rsidRDefault="003329D4" w:rsidP="003329D4">
            <w:pPr>
              <w:rPr>
                <w:sz w:val="20"/>
                <w:szCs w:val="22"/>
              </w:rPr>
            </w:pPr>
          </w:p>
        </w:tc>
        <w:tc>
          <w:tcPr>
            <w:tcW w:w="1440" w:type="dxa"/>
            <w:tcBorders>
              <w:bottom w:val="single" w:sz="2" w:space="0" w:color="auto"/>
            </w:tcBorders>
          </w:tcPr>
          <w:p w:rsidR="003329D4" w:rsidRPr="001D5483" w:rsidRDefault="003329D4" w:rsidP="003329D4">
            <w:pPr>
              <w:rPr>
                <w:sz w:val="20"/>
                <w:szCs w:val="22"/>
              </w:rPr>
            </w:pPr>
          </w:p>
        </w:tc>
        <w:tc>
          <w:tcPr>
            <w:tcW w:w="1260" w:type="dxa"/>
            <w:tcBorders>
              <w:bottom w:val="single" w:sz="2" w:space="0" w:color="auto"/>
            </w:tcBorders>
          </w:tcPr>
          <w:p w:rsidR="003329D4" w:rsidRPr="001D5483" w:rsidRDefault="003329D4" w:rsidP="003329D4">
            <w:pPr>
              <w:rPr>
                <w:sz w:val="20"/>
                <w:szCs w:val="22"/>
              </w:rPr>
            </w:pPr>
          </w:p>
        </w:tc>
        <w:tc>
          <w:tcPr>
            <w:tcW w:w="1710" w:type="dxa"/>
          </w:tcPr>
          <w:p w:rsidR="003329D4" w:rsidRPr="001D5483" w:rsidRDefault="003329D4" w:rsidP="003329D4">
            <w:pPr>
              <w:jc w:val="right"/>
              <w:rPr>
                <w:sz w:val="20"/>
                <w:szCs w:val="22"/>
              </w:rPr>
            </w:pPr>
          </w:p>
        </w:tc>
      </w:tr>
      <w:tr w:rsidR="004C0511" w:rsidRPr="003329D4" w:rsidTr="00A32256">
        <w:trPr>
          <w:cantSplit/>
          <w:trHeight w:val="65"/>
          <w:jc w:val="center"/>
        </w:trPr>
        <w:tc>
          <w:tcPr>
            <w:tcW w:w="3600" w:type="dxa"/>
          </w:tcPr>
          <w:p w:rsidR="003329D4" w:rsidRPr="003329D4" w:rsidRDefault="003329D4" w:rsidP="003329D4">
            <w:pPr>
              <w:rPr>
                <w:b/>
                <w:i/>
                <w:sz w:val="20"/>
                <w:szCs w:val="22"/>
              </w:rPr>
            </w:pPr>
            <w:r w:rsidRPr="003329D4">
              <w:rPr>
                <w:b/>
                <w:i/>
                <w:sz w:val="20"/>
                <w:szCs w:val="22"/>
              </w:rPr>
              <w:t>Recordkeeping Subtotal</w:t>
            </w:r>
          </w:p>
        </w:tc>
        <w:tc>
          <w:tcPr>
            <w:tcW w:w="1260" w:type="dxa"/>
          </w:tcPr>
          <w:p w:rsidR="003329D4" w:rsidRPr="003329D4" w:rsidRDefault="003329D4" w:rsidP="003329D4">
            <w:pPr>
              <w:rPr>
                <w:b/>
                <w:i/>
                <w:sz w:val="20"/>
                <w:szCs w:val="22"/>
              </w:rPr>
            </w:pPr>
          </w:p>
        </w:tc>
        <w:tc>
          <w:tcPr>
            <w:tcW w:w="1440" w:type="dxa"/>
          </w:tcPr>
          <w:p w:rsidR="003329D4" w:rsidRPr="003329D4" w:rsidRDefault="003329D4" w:rsidP="003329D4">
            <w:pPr>
              <w:rPr>
                <w:b/>
                <w:i/>
                <w:sz w:val="20"/>
                <w:szCs w:val="22"/>
              </w:rPr>
            </w:pPr>
          </w:p>
        </w:tc>
        <w:tc>
          <w:tcPr>
            <w:tcW w:w="1260" w:type="dxa"/>
          </w:tcPr>
          <w:p w:rsidR="003329D4" w:rsidRPr="003329D4" w:rsidRDefault="003329D4" w:rsidP="003329D4">
            <w:pPr>
              <w:rPr>
                <w:b/>
                <w:i/>
                <w:sz w:val="20"/>
                <w:szCs w:val="22"/>
              </w:rPr>
            </w:pPr>
          </w:p>
        </w:tc>
        <w:tc>
          <w:tcPr>
            <w:tcW w:w="1440" w:type="dxa"/>
          </w:tcPr>
          <w:p w:rsidR="003329D4" w:rsidRPr="003329D4" w:rsidRDefault="003329D4" w:rsidP="003329D4">
            <w:pPr>
              <w:rPr>
                <w:b/>
                <w:i/>
                <w:sz w:val="20"/>
                <w:szCs w:val="22"/>
              </w:rPr>
            </w:pPr>
          </w:p>
        </w:tc>
        <w:tc>
          <w:tcPr>
            <w:tcW w:w="1170" w:type="dxa"/>
            <w:tcBorders>
              <w:right w:val="nil"/>
            </w:tcBorders>
          </w:tcPr>
          <w:p w:rsidR="003329D4" w:rsidRPr="003329D4" w:rsidRDefault="003329D4" w:rsidP="003329D4">
            <w:pPr>
              <w:jc w:val="center"/>
              <w:rPr>
                <w:b/>
                <w:i/>
                <w:sz w:val="20"/>
                <w:szCs w:val="22"/>
              </w:rPr>
            </w:pPr>
          </w:p>
        </w:tc>
        <w:tc>
          <w:tcPr>
            <w:tcW w:w="1440" w:type="dxa"/>
            <w:tcBorders>
              <w:left w:val="nil"/>
              <w:right w:val="nil"/>
            </w:tcBorders>
          </w:tcPr>
          <w:p w:rsidR="003329D4" w:rsidRPr="003329D4" w:rsidRDefault="003329D4" w:rsidP="003329D4">
            <w:pPr>
              <w:jc w:val="center"/>
              <w:rPr>
                <w:b/>
                <w:i/>
                <w:sz w:val="20"/>
                <w:szCs w:val="22"/>
              </w:rPr>
            </w:pPr>
            <w:r>
              <w:rPr>
                <w:b/>
                <w:i/>
                <w:sz w:val="20"/>
                <w:szCs w:val="22"/>
              </w:rPr>
              <w:t>35,252</w:t>
            </w:r>
          </w:p>
        </w:tc>
        <w:tc>
          <w:tcPr>
            <w:tcW w:w="1260" w:type="dxa"/>
            <w:tcBorders>
              <w:left w:val="nil"/>
            </w:tcBorders>
          </w:tcPr>
          <w:p w:rsidR="003329D4" w:rsidRPr="003329D4" w:rsidRDefault="003329D4" w:rsidP="003329D4">
            <w:pPr>
              <w:jc w:val="center"/>
              <w:rPr>
                <w:b/>
                <w:i/>
                <w:sz w:val="20"/>
                <w:szCs w:val="22"/>
              </w:rPr>
            </w:pPr>
          </w:p>
        </w:tc>
        <w:tc>
          <w:tcPr>
            <w:tcW w:w="1710" w:type="dxa"/>
          </w:tcPr>
          <w:p w:rsidR="003329D4" w:rsidRPr="003329D4" w:rsidRDefault="003329D4" w:rsidP="003329D4">
            <w:pPr>
              <w:jc w:val="right"/>
              <w:rPr>
                <w:b/>
                <w:i/>
                <w:sz w:val="20"/>
                <w:szCs w:val="22"/>
              </w:rPr>
            </w:pPr>
            <w:r>
              <w:rPr>
                <w:b/>
                <w:i/>
                <w:sz w:val="20"/>
                <w:szCs w:val="22"/>
              </w:rPr>
              <w:t>$3,451,273</w:t>
            </w:r>
          </w:p>
        </w:tc>
      </w:tr>
      <w:tr w:rsidR="003329D4" w:rsidRPr="001D5483" w:rsidTr="00A32256">
        <w:trPr>
          <w:cantSplit/>
          <w:jc w:val="center"/>
        </w:trPr>
        <w:tc>
          <w:tcPr>
            <w:tcW w:w="3600" w:type="dxa"/>
          </w:tcPr>
          <w:p w:rsidR="003329D4" w:rsidRPr="00940619" w:rsidRDefault="003329D4" w:rsidP="003329D4">
            <w:pPr>
              <w:spacing w:after="58"/>
              <w:rPr>
                <w:b/>
                <w:sz w:val="20"/>
                <w:szCs w:val="22"/>
              </w:rPr>
            </w:pPr>
            <w:r w:rsidRPr="00940619">
              <w:rPr>
                <w:b/>
                <w:bCs/>
                <w:sz w:val="20"/>
                <w:szCs w:val="22"/>
              </w:rPr>
              <w:t xml:space="preserve">TOTAL LABOR  BURDEN AND COST </w:t>
            </w:r>
          </w:p>
        </w:tc>
        <w:tc>
          <w:tcPr>
            <w:tcW w:w="1260" w:type="dxa"/>
          </w:tcPr>
          <w:p w:rsidR="003329D4" w:rsidRPr="001D5483" w:rsidRDefault="003329D4" w:rsidP="003329D4">
            <w:pPr>
              <w:spacing w:after="58"/>
              <w:jc w:val="center"/>
              <w:rPr>
                <w:sz w:val="20"/>
                <w:szCs w:val="22"/>
              </w:rPr>
            </w:pPr>
          </w:p>
        </w:tc>
        <w:tc>
          <w:tcPr>
            <w:tcW w:w="1440" w:type="dxa"/>
          </w:tcPr>
          <w:p w:rsidR="003329D4" w:rsidRPr="001D5483" w:rsidRDefault="003329D4" w:rsidP="003329D4">
            <w:pPr>
              <w:spacing w:after="58"/>
              <w:jc w:val="center"/>
              <w:rPr>
                <w:sz w:val="20"/>
                <w:szCs w:val="22"/>
              </w:rPr>
            </w:pPr>
          </w:p>
        </w:tc>
        <w:tc>
          <w:tcPr>
            <w:tcW w:w="1260" w:type="dxa"/>
          </w:tcPr>
          <w:p w:rsidR="003329D4" w:rsidRPr="001D5483" w:rsidRDefault="003329D4" w:rsidP="003329D4">
            <w:pPr>
              <w:spacing w:after="58"/>
              <w:jc w:val="center"/>
              <w:rPr>
                <w:sz w:val="20"/>
                <w:szCs w:val="22"/>
              </w:rPr>
            </w:pPr>
          </w:p>
        </w:tc>
        <w:tc>
          <w:tcPr>
            <w:tcW w:w="1440" w:type="dxa"/>
          </w:tcPr>
          <w:p w:rsidR="003329D4" w:rsidRPr="001D5483" w:rsidRDefault="003329D4" w:rsidP="003329D4">
            <w:pPr>
              <w:spacing w:after="58"/>
              <w:jc w:val="center"/>
              <w:rPr>
                <w:sz w:val="20"/>
                <w:szCs w:val="22"/>
              </w:rPr>
            </w:pPr>
          </w:p>
        </w:tc>
        <w:tc>
          <w:tcPr>
            <w:tcW w:w="3870" w:type="dxa"/>
            <w:gridSpan w:val="3"/>
            <w:vAlign w:val="center"/>
          </w:tcPr>
          <w:p w:rsidR="003329D4" w:rsidRPr="003329D4" w:rsidRDefault="003329D4" w:rsidP="003329D4">
            <w:pPr>
              <w:spacing w:after="58"/>
              <w:jc w:val="center"/>
              <w:rPr>
                <w:b/>
                <w:i/>
                <w:sz w:val="20"/>
                <w:szCs w:val="22"/>
              </w:rPr>
            </w:pPr>
            <w:r>
              <w:rPr>
                <w:b/>
                <w:i/>
                <w:sz w:val="20"/>
                <w:szCs w:val="22"/>
              </w:rPr>
              <w:t>111,471</w:t>
            </w:r>
          </w:p>
        </w:tc>
        <w:tc>
          <w:tcPr>
            <w:tcW w:w="1710" w:type="dxa"/>
            <w:vAlign w:val="center"/>
          </w:tcPr>
          <w:p w:rsidR="003329D4" w:rsidRPr="003329D4" w:rsidRDefault="003329D4" w:rsidP="003329D4">
            <w:pPr>
              <w:spacing w:after="58"/>
              <w:jc w:val="right"/>
              <w:rPr>
                <w:b/>
                <w:i/>
                <w:sz w:val="20"/>
                <w:szCs w:val="22"/>
              </w:rPr>
            </w:pPr>
            <w:r w:rsidRPr="003329D4">
              <w:rPr>
                <w:b/>
                <w:i/>
                <w:sz w:val="20"/>
                <w:szCs w:val="22"/>
              </w:rPr>
              <w:t>$</w:t>
            </w:r>
            <w:r>
              <w:rPr>
                <w:b/>
                <w:i/>
                <w:sz w:val="20"/>
                <w:szCs w:val="22"/>
              </w:rPr>
              <w:t>10,913,267</w:t>
            </w:r>
          </w:p>
        </w:tc>
      </w:tr>
    </w:tbl>
    <w:p w:rsidR="00F659FE" w:rsidRDefault="00F659FE" w:rsidP="00F659FE">
      <w:pPr>
        <w:ind w:right="-90"/>
        <w:rPr>
          <w:b/>
          <w:bCs/>
          <w:sz w:val="20"/>
          <w:szCs w:val="22"/>
        </w:rPr>
      </w:pPr>
    </w:p>
    <w:p w:rsidR="00F659FE" w:rsidRPr="001D5483" w:rsidRDefault="00F659FE" w:rsidP="00F659FE">
      <w:pPr>
        <w:ind w:right="-90"/>
        <w:rPr>
          <w:b/>
          <w:sz w:val="20"/>
          <w:szCs w:val="22"/>
        </w:rPr>
      </w:pPr>
      <w:r w:rsidRPr="001D5483">
        <w:rPr>
          <w:b/>
          <w:bCs/>
          <w:sz w:val="20"/>
          <w:szCs w:val="22"/>
        </w:rPr>
        <w:t>Assumptions:</w:t>
      </w:r>
    </w:p>
    <w:p w:rsidR="00F659FE" w:rsidRPr="001D5483" w:rsidRDefault="00F659FE" w:rsidP="00F659FE">
      <w:pPr>
        <w:ind w:left="-90" w:right="-90"/>
        <w:rPr>
          <w:sz w:val="20"/>
          <w:szCs w:val="22"/>
        </w:rPr>
      </w:pPr>
      <w:r w:rsidRPr="001D5483">
        <w:rPr>
          <w:sz w:val="20"/>
          <w:szCs w:val="22"/>
          <w:vertAlign w:val="superscript"/>
        </w:rPr>
        <w:t>a</w:t>
      </w:r>
      <w:r w:rsidRPr="001D5483">
        <w:rPr>
          <w:sz w:val="20"/>
          <w:szCs w:val="22"/>
        </w:rPr>
        <w:t xml:space="preserve">  We have assumed that the average number of existing respondents is </w:t>
      </w:r>
      <w:r>
        <w:rPr>
          <w:sz w:val="20"/>
          <w:szCs w:val="22"/>
        </w:rPr>
        <w:t>195</w:t>
      </w:r>
      <w:r w:rsidRPr="001D5483">
        <w:rPr>
          <w:sz w:val="20"/>
          <w:szCs w:val="22"/>
        </w:rPr>
        <w:t xml:space="preserve"> </w:t>
      </w:r>
      <w:r>
        <w:rPr>
          <w:sz w:val="20"/>
          <w:szCs w:val="22"/>
        </w:rPr>
        <w:t xml:space="preserve">plus 4 </w:t>
      </w:r>
      <w:r w:rsidRPr="001D5483">
        <w:rPr>
          <w:sz w:val="20"/>
          <w:szCs w:val="22"/>
        </w:rPr>
        <w:t xml:space="preserve">additional new sources </w:t>
      </w:r>
      <w:r>
        <w:rPr>
          <w:sz w:val="20"/>
          <w:szCs w:val="22"/>
        </w:rPr>
        <w:t xml:space="preserve">who </w:t>
      </w:r>
      <w:r w:rsidRPr="001D5483">
        <w:rPr>
          <w:sz w:val="20"/>
          <w:szCs w:val="22"/>
        </w:rPr>
        <w:t>will become subject to the rule over the three-year period of this ICR.</w:t>
      </w:r>
    </w:p>
    <w:p w:rsidR="00F659FE" w:rsidRPr="001D5483" w:rsidRDefault="00F659FE" w:rsidP="00F659FE">
      <w:pPr>
        <w:ind w:left="-90" w:right="-90"/>
        <w:rPr>
          <w:sz w:val="20"/>
          <w:szCs w:val="22"/>
        </w:rPr>
      </w:pPr>
      <w:r w:rsidRPr="001D5483">
        <w:rPr>
          <w:sz w:val="20"/>
          <w:szCs w:val="22"/>
          <w:vertAlign w:val="superscript"/>
        </w:rPr>
        <w:t>b</w:t>
      </w:r>
      <w:r w:rsidRPr="001D5483">
        <w:rPr>
          <w:sz w:val="20"/>
          <w:szCs w:val="22"/>
        </w:rPr>
        <w:t xml:space="preserve">  </w:t>
      </w:r>
      <w:r w:rsidRPr="00F659FE">
        <w:rPr>
          <w:sz w:val="20"/>
          <w:szCs w:val="22"/>
        </w:rPr>
        <w:t>This ICR uses the following labor rates:  $</w:t>
      </w:r>
      <w:r>
        <w:rPr>
          <w:sz w:val="20"/>
          <w:szCs w:val="22"/>
        </w:rPr>
        <w:t>1</w:t>
      </w:r>
      <w:r w:rsidRPr="00F659FE">
        <w:rPr>
          <w:sz w:val="20"/>
          <w:szCs w:val="22"/>
        </w:rPr>
        <w:t>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p w:rsidR="00F659FE" w:rsidRDefault="00F659FE" w:rsidP="00F659FE">
      <w:pPr>
        <w:ind w:left="-90" w:right="-90"/>
        <w:rPr>
          <w:sz w:val="20"/>
          <w:szCs w:val="22"/>
        </w:rPr>
      </w:pPr>
      <w:r w:rsidRPr="001D5483">
        <w:rPr>
          <w:sz w:val="20"/>
          <w:szCs w:val="22"/>
          <w:vertAlign w:val="superscript"/>
        </w:rPr>
        <w:t>c</w:t>
      </w:r>
      <w:r w:rsidRPr="001D5483">
        <w:rPr>
          <w:sz w:val="20"/>
          <w:szCs w:val="22"/>
        </w:rPr>
        <w:t xml:space="preserve">  We have assumed that it will take one hour </w:t>
      </w:r>
      <w:r>
        <w:rPr>
          <w:sz w:val="20"/>
          <w:szCs w:val="22"/>
        </w:rPr>
        <w:t xml:space="preserve">for each respondent </w:t>
      </w:r>
      <w:r w:rsidRPr="001D5483">
        <w:rPr>
          <w:sz w:val="20"/>
          <w:szCs w:val="22"/>
        </w:rPr>
        <w:t>to read instructions as part of their reporting requirements</w:t>
      </w:r>
      <w:r>
        <w:rPr>
          <w:sz w:val="20"/>
          <w:szCs w:val="22"/>
        </w:rPr>
        <w:t>.</w:t>
      </w:r>
    </w:p>
    <w:p w:rsidR="00F659FE" w:rsidRPr="001D5483" w:rsidRDefault="00F659FE" w:rsidP="00F659FE">
      <w:pPr>
        <w:ind w:left="-90" w:right="-90"/>
        <w:rPr>
          <w:sz w:val="20"/>
          <w:szCs w:val="22"/>
        </w:rPr>
      </w:pPr>
      <w:r w:rsidRPr="001D5483">
        <w:rPr>
          <w:sz w:val="20"/>
          <w:szCs w:val="22"/>
          <w:vertAlign w:val="superscript"/>
        </w:rPr>
        <w:t>d</w:t>
      </w:r>
      <w:r w:rsidRPr="001D5483">
        <w:rPr>
          <w:sz w:val="20"/>
          <w:szCs w:val="22"/>
        </w:rPr>
        <w:t xml:space="preserve">  We have assumed </w:t>
      </w:r>
      <w:r>
        <w:rPr>
          <w:sz w:val="20"/>
          <w:szCs w:val="22"/>
        </w:rPr>
        <w:t>that 90 percent of new respondents will also have an active gas collection system.</w:t>
      </w:r>
    </w:p>
    <w:p w:rsidR="00F659FE" w:rsidRDefault="00F659FE" w:rsidP="00F659FE">
      <w:pPr>
        <w:ind w:left="-90" w:right="-90"/>
        <w:rPr>
          <w:sz w:val="20"/>
          <w:szCs w:val="22"/>
          <w:vertAlign w:val="superscript"/>
        </w:rPr>
      </w:pPr>
      <w:r>
        <w:rPr>
          <w:sz w:val="20"/>
          <w:szCs w:val="22"/>
          <w:vertAlign w:val="superscript"/>
        </w:rPr>
        <w:t xml:space="preserve">e  </w:t>
      </w:r>
      <w:r w:rsidRPr="00F659FE">
        <w:rPr>
          <w:sz w:val="20"/>
          <w:szCs w:val="22"/>
        </w:rPr>
        <w:t>Based on industry comments, we assume that quarterly surface methane monitoring will cost $2,500 per quarter per respondent, which is approximately 22 technical person hours per occurrence.</w:t>
      </w:r>
    </w:p>
    <w:p w:rsidR="00F659FE" w:rsidRDefault="00F659FE" w:rsidP="00F659FE">
      <w:pPr>
        <w:ind w:left="-90" w:right="-90"/>
        <w:rPr>
          <w:sz w:val="20"/>
          <w:szCs w:val="22"/>
          <w:vertAlign w:val="superscript"/>
        </w:rPr>
      </w:pPr>
      <w:r>
        <w:rPr>
          <w:sz w:val="20"/>
          <w:szCs w:val="22"/>
          <w:vertAlign w:val="superscript"/>
        </w:rPr>
        <w:t xml:space="preserve">f  </w:t>
      </w:r>
      <w:r w:rsidRPr="00F659FE">
        <w:rPr>
          <w:sz w:val="20"/>
          <w:szCs w:val="22"/>
        </w:rPr>
        <w:t>Based on industry comments, we assume that re</w:t>
      </w:r>
      <w:r>
        <w:rPr>
          <w:sz w:val="20"/>
          <w:szCs w:val="22"/>
        </w:rPr>
        <w:t>-</w:t>
      </w:r>
      <w:r w:rsidRPr="00F659FE">
        <w:rPr>
          <w:sz w:val="20"/>
          <w:szCs w:val="22"/>
        </w:rPr>
        <w:t>monitoring for surface methane monitoring will occur approximately once per year per respondent and cost $2,500 per occurrence, which is approximately 22 technical person hours per occurrence.</w:t>
      </w:r>
    </w:p>
    <w:p w:rsidR="00F659FE" w:rsidRDefault="00F659FE" w:rsidP="00F659FE">
      <w:pPr>
        <w:ind w:left="-90" w:right="-90"/>
        <w:rPr>
          <w:sz w:val="20"/>
          <w:szCs w:val="22"/>
          <w:vertAlign w:val="superscript"/>
        </w:rPr>
      </w:pPr>
      <w:r>
        <w:rPr>
          <w:sz w:val="20"/>
          <w:szCs w:val="22"/>
          <w:vertAlign w:val="superscript"/>
        </w:rPr>
        <w:t xml:space="preserve">g  </w:t>
      </w:r>
      <w:r w:rsidRPr="00F659FE">
        <w:rPr>
          <w:sz w:val="20"/>
          <w:szCs w:val="22"/>
        </w:rPr>
        <w:t>Based on industry comments, we assume that monthly wellhead monitoring will cost $2,000 per month per respondent, which is approximately 18 technical person hours per occurrence.</w:t>
      </w:r>
    </w:p>
    <w:p w:rsidR="00F659FE" w:rsidRPr="001D5483" w:rsidRDefault="00F659FE" w:rsidP="00F659FE">
      <w:pPr>
        <w:ind w:left="-90" w:right="-90"/>
        <w:rPr>
          <w:sz w:val="20"/>
          <w:szCs w:val="22"/>
        </w:rPr>
      </w:pPr>
      <w:r>
        <w:rPr>
          <w:sz w:val="20"/>
          <w:szCs w:val="22"/>
          <w:vertAlign w:val="superscript"/>
        </w:rPr>
        <w:t>h</w:t>
      </w:r>
      <w:r w:rsidRPr="001D5483">
        <w:rPr>
          <w:sz w:val="20"/>
          <w:szCs w:val="22"/>
        </w:rPr>
        <w:t xml:space="preserve">  We have assumed that </w:t>
      </w:r>
      <w:r>
        <w:rPr>
          <w:sz w:val="20"/>
          <w:szCs w:val="22"/>
        </w:rPr>
        <w:t>it will take two hours for each respondent to complete the initial design capacity report.</w:t>
      </w:r>
    </w:p>
    <w:p w:rsidR="00F659FE" w:rsidRPr="001D5483" w:rsidRDefault="00F659FE" w:rsidP="00F659FE">
      <w:pPr>
        <w:ind w:left="-90" w:right="-90"/>
        <w:rPr>
          <w:sz w:val="20"/>
          <w:szCs w:val="22"/>
        </w:rPr>
      </w:pPr>
      <w:r>
        <w:rPr>
          <w:sz w:val="20"/>
          <w:szCs w:val="22"/>
          <w:vertAlign w:val="superscript"/>
        </w:rPr>
        <w:t>i</w:t>
      </w:r>
      <w:r w:rsidRPr="001D5483">
        <w:rPr>
          <w:sz w:val="20"/>
          <w:szCs w:val="22"/>
        </w:rPr>
        <w:t xml:space="preserve">  We have assumed that </w:t>
      </w:r>
      <w:r>
        <w:rPr>
          <w:sz w:val="20"/>
          <w:szCs w:val="22"/>
        </w:rPr>
        <w:t>10 percent of respondents will have to complete the non-methane organic compounds flow rate report.</w:t>
      </w:r>
    </w:p>
    <w:p w:rsidR="00F659FE" w:rsidRPr="00F659FE" w:rsidRDefault="00F659FE" w:rsidP="00F659FE">
      <w:pPr>
        <w:ind w:left="-90" w:right="-90"/>
        <w:rPr>
          <w:sz w:val="20"/>
          <w:szCs w:val="22"/>
        </w:rPr>
      </w:pPr>
      <w:r>
        <w:rPr>
          <w:sz w:val="20"/>
          <w:szCs w:val="22"/>
          <w:vertAlign w:val="superscript"/>
        </w:rPr>
        <w:t>j</w:t>
      </w:r>
      <w:r w:rsidRPr="001D5483">
        <w:rPr>
          <w:sz w:val="20"/>
          <w:szCs w:val="22"/>
        </w:rPr>
        <w:t xml:space="preserve">  We have assumed that </w:t>
      </w:r>
      <w:r>
        <w:rPr>
          <w:sz w:val="20"/>
          <w:szCs w:val="22"/>
        </w:rPr>
        <w:t>all sources completing reports of non-methane organic compounds flow will have to complete the non-methane organic compound sampling report.</w:t>
      </w:r>
    </w:p>
    <w:p w:rsidR="00F659FE" w:rsidRDefault="00F659FE" w:rsidP="00F659FE">
      <w:pPr>
        <w:ind w:left="-90" w:right="-90"/>
        <w:rPr>
          <w:sz w:val="20"/>
          <w:szCs w:val="22"/>
        </w:rPr>
      </w:pPr>
      <w:r>
        <w:rPr>
          <w:sz w:val="20"/>
          <w:szCs w:val="22"/>
          <w:vertAlign w:val="superscript"/>
        </w:rPr>
        <w:t>k</w:t>
      </w:r>
      <w:r w:rsidRPr="001D5483">
        <w:rPr>
          <w:sz w:val="20"/>
          <w:szCs w:val="22"/>
        </w:rPr>
        <w:t xml:space="preserve">  </w:t>
      </w:r>
      <w:r w:rsidRPr="00F659FE">
        <w:rPr>
          <w:sz w:val="20"/>
          <w:szCs w:val="22"/>
        </w:rPr>
        <w:t>Based on industry comments, we assume that the annual report will cost $5,000 to write, which is approximately 44 technical person hours per occurrence.</w:t>
      </w:r>
    </w:p>
    <w:p w:rsidR="00F659FE" w:rsidRDefault="00F659FE" w:rsidP="00F659FE">
      <w:pPr>
        <w:ind w:left="-90" w:right="-90"/>
        <w:rPr>
          <w:sz w:val="20"/>
          <w:szCs w:val="22"/>
          <w:vertAlign w:val="superscript"/>
        </w:rPr>
      </w:pPr>
      <w:r>
        <w:rPr>
          <w:sz w:val="20"/>
          <w:szCs w:val="22"/>
          <w:vertAlign w:val="superscript"/>
        </w:rPr>
        <w:t xml:space="preserve">l  </w:t>
      </w:r>
      <w:r w:rsidRPr="00F659FE">
        <w:rPr>
          <w:sz w:val="20"/>
          <w:szCs w:val="22"/>
        </w:rPr>
        <w:t>Based on industry comments, we assume that recordkeeping and data storage will cost $1,000 per month per respondent, which is approximately 9 technical person hours per occurrence.</w:t>
      </w:r>
    </w:p>
    <w:p w:rsidR="00F659FE" w:rsidRDefault="00F659FE" w:rsidP="00F659FE">
      <w:pPr>
        <w:ind w:left="-90" w:right="-90"/>
        <w:rPr>
          <w:sz w:val="20"/>
          <w:szCs w:val="22"/>
        </w:rPr>
      </w:pPr>
      <w:r>
        <w:rPr>
          <w:sz w:val="20"/>
          <w:szCs w:val="22"/>
          <w:vertAlign w:val="superscript"/>
        </w:rPr>
        <w:t>m</w:t>
      </w:r>
      <w:r>
        <w:rPr>
          <w:sz w:val="20"/>
          <w:szCs w:val="22"/>
        </w:rPr>
        <w:t xml:space="preserve">  </w:t>
      </w:r>
      <w:r w:rsidRPr="00F659FE">
        <w:rPr>
          <w:sz w:val="20"/>
          <w:szCs w:val="22"/>
        </w:rPr>
        <w:t>Based on industry comments, we assume that data compilation and review will cost $500 per month per respondent, which is approximately 4 technical person hours per occurrence.</w:t>
      </w:r>
    </w:p>
    <w:p w:rsidR="00F659FE" w:rsidRPr="001D5483" w:rsidRDefault="00F659FE" w:rsidP="00F659FE">
      <w:pPr>
        <w:ind w:left="-90" w:right="-90"/>
        <w:rPr>
          <w:sz w:val="20"/>
          <w:szCs w:val="22"/>
        </w:rPr>
        <w:sectPr w:rsidR="00F659FE" w:rsidRPr="001D5483" w:rsidSect="003E101C">
          <w:pgSz w:w="15840" w:h="12240" w:orient="landscape"/>
          <w:pgMar w:top="720" w:right="720" w:bottom="720" w:left="720" w:header="720" w:footer="1350" w:gutter="0"/>
          <w:cols w:space="720"/>
          <w:noEndnote/>
          <w:docGrid w:linePitch="326"/>
        </w:sectPr>
      </w:pPr>
      <w:r>
        <w:rPr>
          <w:sz w:val="20"/>
          <w:szCs w:val="22"/>
          <w:vertAlign w:val="superscript"/>
        </w:rPr>
        <w:t>n</w:t>
      </w:r>
      <w:r>
        <w:rPr>
          <w:sz w:val="20"/>
          <w:szCs w:val="22"/>
        </w:rPr>
        <w:t xml:space="preserve">  We have assumed that 15 percent of respondents will take 8 hours to enter the record of accumulated refuse information</w:t>
      </w:r>
    </w:p>
    <w:p w:rsidR="00144F35" w:rsidRPr="00506449" w:rsidRDefault="00144F35" w:rsidP="00707DEF">
      <w:pPr>
        <w:jc w:val="center"/>
        <w:outlineLvl w:val="0"/>
        <w:rPr>
          <w:b/>
          <w:bCs/>
        </w:rPr>
      </w:pPr>
      <w:r w:rsidRPr="00506449">
        <w:rPr>
          <w:b/>
          <w:bCs/>
        </w:rPr>
        <w:lastRenderedPageBreak/>
        <w:t xml:space="preserve">Table 2: Average Annual EPA Burden and Cost – </w:t>
      </w:r>
      <w:r w:rsidR="00F659FE" w:rsidRPr="00506449">
        <w:rPr>
          <w:b/>
          <w:bCs/>
        </w:rPr>
        <w:t xml:space="preserve">NSPS for </w:t>
      </w:r>
      <w:r w:rsidR="00F659FE">
        <w:rPr>
          <w:b/>
          <w:bCs/>
        </w:rPr>
        <w:t>Municipal Solid Waste Landfills (</w:t>
      </w:r>
      <w:r w:rsidR="00F659FE">
        <w:rPr>
          <w:b/>
        </w:rPr>
        <w:t>40 CFR Part 60, Subpart WWW)</w:t>
      </w:r>
      <w:r w:rsidR="00F659FE" w:rsidRPr="007C5478">
        <w:rPr>
          <w:b/>
        </w:rPr>
        <w:t xml:space="preserve"> </w:t>
      </w:r>
      <w:r w:rsidR="00F659FE" w:rsidRPr="007C5478">
        <w:rPr>
          <w:b/>
          <w:bCs/>
        </w:rPr>
        <w:t>(Renewal)</w:t>
      </w:r>
    </w:p>
    <w:p w:rsidR="00144F35" w:rsidRPr="00506449" w:rsidRDefault="00144F35" w:rsidP="00F340DF">
      <w:pPr>
        <w:rPr>
          <w:b/>
          <w:bCs/>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3690"/>
        <w:gridCol w:w="1440"/>
        <w:gridCol w:w="1440"/>
        <w:gridCol w:w="1440"/>
        <w:gridCol w:w="990"/>
        <w:gridCol w:w="1260"/>
        <w:gridCol w:w="1530"/>
        <w:gridCol w:w="1170"/>
        <w:gridCol w:w="1440"/>
      </w:tblGrid>
      <w:tr w:rsidR="003E101C" w:rsidRPr="001D5483" w:rsidTr="00A32256">
        <w:trPr>
          <w:cantSplit/>
          <w:tblHeader/>
          <w:jc w:val="center"/>
        </w:trPr>
        <w:tc>
          <w:tcPr>
            <w:tcW w:w="3690" w:type="dxa"/>
            <w:vAlign w:val="center"/>
          </w:tcPr>
          <w:p w:rsidR="003E101C" w:rsidRPr="001D5483" w:rsidRDefault="003E101C" w:rsidP="003E101C">
            <w:pPr>
              <w:tabs>
                <w:tab w:val="center" w:pos="2030"/>
              </w:tabs>
              <w:spacing w:after="58" w:line="264" w:lineRule="auto"/>
              <w:jc w:val="center"/>
              <w:rPr>
                <w:b/>
                <w:bCs/>
                <w:sz w:val="20"/>
                <w:szCs w:val="22"/>
              </w:rPr>
            </w:pPr>
            <w:r w:rsidRPr="001D5483">
              <w:rPr>
                <w:b/>
                <w:bCs/>
                <w:sz w:val="20"/>
                <w:szCs w:val="22"/>
              </w:rPr>
              <w:t>Burden item</w:t>
            </w:r>
          </w:p>
        </w:tc>
        <w:tc>
          <w:tcPr>
            <w:tcW w:w="1440" w:type="dxa"/>
          </w:tcPr>
          <w:p w:rsidR="003E101C" w:rsidRPr="001D5483" w:rsidRDefault="003E101C" w:rsidP="003E101C">
            <w:pPr>
              <w:spacing w:line="264" w:lineRule="auto"/>
              <w:jc w:val="center"/>
              <w:rPr>
                <w:b/>
                <w:bCs/>
                <w:sz w:val="20"/>
                <w:szCs w:val="22"/>
              </w:rPr>
            </w:pPr>
            <w:r w:rsidRPr="001D5483">
              <w:rPr>
                <w:b/>
                <w:bCs/>
                <w:sz w:val="20"/>
                <w:szCs w:val="22"/>
              </w:rPr>
              <w:t>(A)</w:t>
            </w:r>
          </w:p>
          <w:p w:rsidR="003E101C" w:rsidRPr="001D5483" w:rsidRDefault="003E101C" w:rsidP="003E101C">
            <w:pPr>
              <w:spacing w:after="58" w:line="264" w:lineRule="auto"/>
              <w:jc w:val="center"/>
              <w:rPr>
                <w:b/>
                <w:bCs/>
                <w:sz w:val="20"/>
                <w:szCs w:val="22"/>
              </w:rPr>
            </w:pPr>
            <w:r w:rsidRPr="001D5483">
              <w:rPr>
                <w:b/>
                <w:bCs/>
                <w:sz w:val="20"/>
                <w:szCs w:val="22"/>
              </w:rPr>
              <w:t xml:space="preserve">Technical </w:t>
            </w:r>
            <w:r>
              <w:rPr>
                <w:b/>
                <w:bCs/>
                <w:sz w:val="20"/>
                <w:szCs w:val="22"/>
              </w:rPr>
              <w:t>p</w:t>
            </w:r>
            <w:r w:rsidRPr="001D5483">
              <w:rPr>
                <w:b/>
                <w:bCs/>
                <w:sz w:val="20"/>
                <w:szCs w:val="22"/>
              </w:rPr>
              <w:t xml:space="preserve">erson </w:t>
            </w:r>
            <w:r>
              <w:rPr>
                <w:b/>
                <w:bCs/>
                <w:sz w:val="20"/>
                <w:szCs w:val="22"/>
              </w:rPr>
              <w:t>hours p</w:t>
            </w:r>
            <w:r w:rsidRPr="001D5483">
              <w:rPr>
                <w:b/>
                <w:bCs/>
                <w:sz w:val="20"/>
                <w:szCs w:val="22"/>
              </w:rPr>
              <w:t xml:space="preserve">er </w:t>
            </w:r>
            <w:r>
              <w:rPr>
                <w:b/>
                <w:bCs/>
                <w:sz w:val="20"/>
                <w:szCs w:val="22"/>
              </w:rPr>
              <w:t>o</w:t>
            </w:r>
            <w:r w:rsidRPr="001D5483">
              <w:rPr>
                <w:b/>
                <w:bCs/>
                <w:sz w:val="20"/>
                <w:szCs w:val="22"/>
              </w:rPr>
              <w:t>ccurrence</w:t>
            </w:r>
          </w:p>
        </w:tc>
        <w:tc>
          <w:tcPr>
            <w:tcW w:w="1440" w:type="dxa"/>
          </w:tcPr>
          <w:p w:rsidR="003E101C" w:rsidRPr="001D5483" w:rsidRDefault="003E101C" w:rsidP="003E101C">
            <w:pPr>
              <w:spacing w:line="264" w:lineRule="auto"/>
              <w:jc w:val="center"/>
              <w:rPr>
                <w:b/>
                <w:bCs/>
                <w:sz w:val="20"/>
                <w:szCs w:val="22"/>
              </w:rPr>
            </w:pPr>
            <w:r w:rsidRPr="001D5483">
              <w:rPr>
                <w:b/>
                <w:bCs/>
                <w:sz w:val="20"/>
                <w:szCs w:val="22"/>
              </w:rPr>
              <w:t>(B)</w:t>
            </w:r>
          </w:p>
          <w:p w:rsidR="003E101C" w:rsidRPr="001D5483" w:rsidRDefault="003E101C" w:rsidP="003E101C">
            <w:pPr>
              <w:spacing w:after="58" w:line="264" w:lineRule="auto"/>
              <w:jc w:val="center"/>
              <w:rPr>
                <w:b/>
                <w:bCs/>
                <w:sz w:val="20"/>
                <w:szCs w:val="22"/>
              </w:rPr>
            </w:pPr>
            <w:r w:rsidRPr="001D5483">
              <w:rPr>
                <w:b/>
                <w:bCs/>
                <w:sz w:val="20"/>
                <w:szCs w:val="22"/>
              </w:rPr>
              <w:t xml:space="preserve">Number of </w:t>
            </w:r>
            <w:r>
              <w:rPr>
                <w:b/>
                <w:bCs/>
                <w:sz w:val="20"/>
                <w:szCs w:val="22"/>
              </w:rPr>
              <w:t>o</w:t>
            </w:r>
            <w:r w:rsidRPr="001D5483">
              <w:rPr>
                <w:b/>
                <w:bCs/>
                <w:sz w:val="20"/>
                <w:szCs w:val="22"/>
              </w:rPr>
              <w:t>ccurrences</w:t>
            </w:r>
            <w:r>
              <w:rPr>
                <w:b/>
                <w:bCs/>
                <w:sz w:val="20"/>
                <w:szCs w:val="22"/>
              </w:rPr>
              <w:t xml:space="preserve"> per y</w:t>
            </w:r>
            <w:r w:rsidRPr="001D5483">
              <w:rPr>
                <w:b/>
                <w:bCs/>
                <w:sz w:val="20"/>
                <w:szCs w:val="22"/>
              </w:rPr>
              <w:t>ear</w:t>
            </w:r>
          </w:p>
        </w:tc>
        <w:tc>
          <w:tcPr>
            <w:tcW w:w="1440" w:type="dxa"/>
          </w:tcPr>
          <w:p w:rsidR="003E101C" w:rsidRPr="001D5483" w:rsidRDefault="003E101C" w:rsidP="003E101C">
            <w:pPr>
              <w:spacing w:line="264" w:lineRule="auto"/>
              <w:jc w:val="center"/>
              <w:rPr>
                <w:b/>
                <w:bCs/>
                <w:sz w:val="20"/>
                <w:szCs w:val="22"/>
              </w:rPr>
            </w:pPr>
            <w:r w:rsidRPr="001D5483">
              <w:rPr>
                <w:b/>
                <w:bCs/>
                <w:sz w:val="20"/>
                <w:szCs w:val="22"/>
              </w:rPr>
              <w:t>(C)</w:t>
            </w:r>
          </w:p>
          <w:p w:rsidR="003E101C" w:rsidRPr="001D5483" w:rsidRDefault="003E101C" w:rsidP="003E101C">
            <w:pPr>
              <w:spacing w:line="264" w:lineRule="auto"/>
              <w:jc w:val="center"/>
              <w:rPr>
                <w:b/>
                <w:bCs/>
                <w:sz w:val="20"/>
                <w:szCs w:val="22"/>
              </w:rPr>
            </w:pPr>
            <w:r w:rsidRPr="001D5483">
              <w:rPr>
                <w:b/>
                <w:bCs/>
                <w:sz w:val="20"/>
                <w:szCs w:val="22"/>
              </w:rPr>
              <w:t xml:space="preserve">Technical </w:t>
            </w:r>
            <w:r>
              <w:rPr>
                <w:b/>
                <w:bCs/>
                <w:sz w:val="20"/>
                <w:szCs w:val="22"/>
              </w:rPr>
              <w:t>person hours per plant p</w:t>
            </w:r>
            <w:r w:rsidRPr="001D5483">
              <w:rPr>
                <w:b/>
                <w:bCs/>
                <w:sz w:val="20"/>
                <w:szCs w:val="22"/>
              </w:rPr>
              <w:t xml:space="preserve">er </w:t>
            </w:r>
            <w:r>
              <w:rPr>
                <w:b/>
                <w:bCs/>
                <w:sz w:val="20"/>
                <w:szCs w:val="22"/>
              </w:rPr>
              <w:t>y</w:t>
            </w:r>
            <w:r w:rsidRPr="001D5483">
              <w:rPr>
                <w:b/>
                <w:bCs/>
                <w:sz w:val="20"/>
                <w:szCs w:val="22"/>
              </w:rPr>
              <w:t>ear</w:t>
            </w:r>
          </w:p>
          <w:p w:rsidR="003E101C" w:rsidRPr="001D5483" w:rsidRDefault="003E101C" w:rsidP="003E101C">
            <w:pPr>
              <w:spacing w:after="58" w:line="264" w:lineRule="auto"/>
              <w:jc w:val="center"/>
              <w:rPr>
                <w:b/>
                <w:bCs/>
                <w:sz w:val="20"/>
                <w:szCs w:val="22"/>
              </w:rPr>
            </w:pPr>
            <w:r w:rsidRPr="001D5483">
              <w:rPr>
                <w:b/>
                <w:bCs/>
                <w:sz w:val="20"/>
                <w:szCs w:val="22"/>
              </w:rPr>
              <w:t>(C=AxB)</w:t>
            </w:r>
          </w:p>
        </w:tc>
        <w:tc>
          <w:tcPr>
            <w:tcW w:w="990" w:type="dxa"/>
          </w:tcPr>
          <w:p w:rsidR="003E101C" w:rsidRPr="001D5483" w:rsidRDefault="003E101C" w:rsidP="003E101C">
            <w:pPr>
              <w:spacing w:line="264" w:lineRule="auto"/>
              <w:jc w:val="center"/>
              <w:rPr>
                <w:b/>
                <w:bCs/>
                <w:sz w:val="20"/>
                <w:szCs w:val="22"/>
              </w:rPr>
            </w:pPr>
            <w:r w:rsidRPr="001D5483">
              <w:rPr>
                <w:b/>
                <w:bCs/>
                <w:sz w:val="20"/>
                <w:szCs w:val="22"/>
              </w:rPr>
              <w:t>(D)</w:t>
            </w:r>
          </w:p>
          <w:p w:rsidR="003E101C" w:rsidRPr="001D5483" w:rsidRDefault="003E101C" w:rsidP="003E101C">
            <w:pPr>
              <w:spacing w:after="58" w:line="264" w:lineRule="auto"/>
              <w:jc w:val="center"/>
              <w:rPr>
                <w:b/>
                <w:bCs/>
                <w:sz w:val="20"/>
                <w:szCs w:val="22"/>
              </w:rPr>
            </w:pPr>
            <w:r>
              <w:rPr>
                <w:b/>
                <w:bCs/>
                <w:sz w:val="20"/>
                <w:szCs w:val="22"/>
              </w:rPr>
              <w:t>Plants per  y</w:t>
            </w:r>
            <w:r w:rsidRPr="001D5483">
              <w:rPr>
                <w:b/>
                <w:bCs/>
                <w:sz w:val="20"/>
                <w:szCs w:val="22"/>
              </w:rPr>
              <w:t xml:space="preserve">ear </w:t>
            </w:r>
            <w:r w:rsidRPr="001D5483">
              <w:rPr>
                <w:b/>
                <w:bCs/>
                <w:sz w:val="20"/>
                <w:szCs w:val="22"/>
                <w:vertAlign w:val="superscript"/>
              </w:rPr>
              <w:t>a</w:t>
            </w:r>
          </w:p>
        </w:tc>
        <w:tc>
          <w:tcPr>
            <w:tcW w:w="1260" w:type="dxa"/>
          </w:tcPr>
          <w:p w:rsidR="003E101C" w:rsidRPr="001D5483" w:rsidRDefault="003E101C" w:rsidP="003E101C">
            <w:pPr>
              <w:spacing w:line="264" w:lineRule="auto"/>
              <w:jc w:val="center"/>
              <w:rPr>
                <w:b/>
                <w:bCs/>
                <w:sz w:val="20"/>
                <w:szCs w:val="22"/>
              </w:rPr>
            </w:pPr>
            <w:r w:rsidRPr="001D5483">
              <w:rPr>
                <w:b/>
                <w:bCs/>
                <w:sz w:val="20"/>
                <w:szCs w:val="22"/>
              </w:rPr>
              <w:t>(E)</w:t>
            </w:r>
          </w:p>
          <w:p w:rsidR="003E101C" w:rsidRPr="001D5483" w:rsidRDefault="003E101C" w:rsidP="003E101C">
            <w:pPr>
              <w:spacing w:line="264" w:lineRule="auto"/>
              <w:jc w:val="center"/>
              <w:rPr>
                <w:b/>
                <w:bCs/>
                <w:sz w:val="20"/>
                <w:szCs w:val="22"/>
              </w:rPr>
            </w:pPr>
            <w:r>
              <w:rPr>
                <w:b/>
                <w:bCs/>
                <w:sz w:val="20"/>
                <w:szCs w:val="22"/>
              </w:rPr>
              <w:t>Technical h</w:t>
            </w:r>
            <w:r w:rsidRPr="001D5483">
              <w:rPr>
                <w:b/>
                <w:bCs/>
                <w:sz w:val="20"/>
                <w:szCs w:val="22"/>
              </w:rPr>
              <w:t xml:space="preserve">ours </w:t>
            </w:r>
            <w:r>
              <w:rPr>
                <w:b/>
                <w:bCs/>
                <w:sz w:val="20"/>
                <w:szCs w:val="22"/>
              </w:rPr>
              <w:t>per y</w:t>
            </w:r>
            <w:r w:rsidRPr="001D5483">
              <w:rPr>
                <w:b/>
                <w:bCs/>
                <w:sz w:val="20"/>
                <w:szCs w:val="22"/>
              </w:rPr>
              <w:t>ear</w:t>
            </w:r>
          </w:p>
          <w:p w:rsidR="003E101C" w:rsidRPr="001D5483" w:rsidRDefault="003E101C" w:rsidP="003E101C">
            <w:pPr>
              <w:spacing w:after="58" w:line="264" w:lineRule="auto"/>
              <w:jc w:val="center"/>
              <w:rPr>
                <w:b/>
                <w:bCs/>
                <w:sz w:val="20"/>
                <w:szCs w:val="22"/>
              </w:rPr>
            </w:pPr>
            <w:r w:rsidRPr="001D5483">
              <w:rPr>
                <w:b/>
                <w:bCs/>
                <w:sz w:val="20"/>
                <w:szCs w:val="22"/>
              </w:rPr>
              <w:t>(E=CxD)</w:t>
            </w:r>
          </w:p>
        </w:tc>
        <w:tc>
          <w:tcPr>
            <w:tcW w:w="1530" w:type="dxa"/>
          </w:tcPr>
          <w:p w:rsidR="003E101C" w:rsidRPr="001D5483" w:rsidRDefault="003E101C" w:rsidP="003E101C">
            <w:pPr>
              <w:spacing w:line="264" w:lineRule="auto"/>
              <w:jc w:val="center"/>
              <w:rPr>
                <w:b/>
                <w:bCs/>
                <w:sz w:val="20"/>
                <w:szCs w:val="22"/>
              </w:rPr>
            </w:pPr>
            <w:r w:rsidRPr="001D5483">
              <w:rPr>
                <w:b/>
                <w:bCs/>
                <w:sz w:val="20"/>
                <w:szCs w:val="22"/>
              </w:rPr>
              <w:t>(F)</w:t>
            </w:r>
          </w:p>
          <w:p w:rsidR="003E101C" w:rsidRPr="001D5483" w:rsidRDefault="003E101C" w:rsidP="003E101C">
            <w:pPr>
              <w:spacing w:line="264" w:lineRule="auto"/>
              <w:jc w:val="center"/>
              <w:rPr>
                <w:b/>
                <w:bCs/>
                <w:sz w:val="20"/>
                <w:szCs w:val="22"/>
              </w:rPr>
            </w:pPr>
            <w:r>
              <w:rPr>
                <w:b/>
                <w:bCs/>
                <w:sz w:val="20"/>
                <w:szCs w:val="22"/>
              </w:rPr>
              <w:t>Management hours per y</w:t>
            </w:r>
            <w:r w:rsidRPr="001D5483">
              <w:rPr>
                <w:b/>
                <w:bCs/>
                <w:sz w:val="20"/>
                <w:szCs w:val="22"/>
              </w:rPr>
              <w:t>ear</w:t>
            </w:r>
          </w:p>
          <w:p w:rsidR="003E101C" w:rsidRPr="001D5483" w:rsidRDefault="003E101C" w:rsidP="003E101C">
            <w:pPr>
              <w:spacing w:after="58" w:line="264" w:lineRule="auto"/>
              <w:jc w:val="center"/>
              <w:rPr>
                <w:b/>
                <w:bCs/>
                <w:sz w:val="20"/>
                <w:szCs w:val="22"/>
              </w:rPr>
            </w:pPr>
            <w:r w:rsidRPr="001D5483">
              <w:rPr>
                <w:b/>
                <w:bCs/>
                <w:sz w:val="20"/>
                <w:szCs w:val="22"/>
              </w:rPr>
              <w:t>(F=0.05xE)</w:t>
            </w:r>
          </w:p>
        </w:tc>
        <w:tc>
          <w:tcPr>
            <w:tcW w:w="1170" w:type="dxa"/>
          </w:tcPr>
          <w:p w:rsidR="003E101C" w:rsidRPr="001D5483" w:rsidRDefault="003E101C" w:rsidP="003E101C">
            <w:pPr>
              <w:spacing w:line="264" w:lineRule="auto"/>
              <w:jc w:val="center"/>
              <w:rPr>
                <w:b/>
                <w:bCs/>
                <w:sz w:val="20"/>
                <w:szCs w:val="22"/>
              </w:rPr>
            </w:pPr>
            <w:r w:rsidRPr="001D5483">
              <w:rPr>
                <w:b/>
                <w:bCs/>
                <w:sz w:val="20"/>
                <w:szCs w:val="22"/>
              </w:rPr>
              <w:t>(G)</w:t>
            </w:r>
          </w:p>
          <w:p w:rsidR="003E101C" w:rsidRPr="001D5483" w:rsidRDefault="003E101C" w:rsidP="003E101C">
            <w:pPr>
              <w:spacing w:line="264" w:lineRule="auto"/>
              <w:jc w:val="center"/>
              <w:rPr>
                <w:b/>
                <w:bCs/>
                <w:sz w:val="20"/>
                <w:szCs w:val="22"/>
              </w:rPr>
            </w:pPr>
            <w:r w:rsidRPr="001D5483">
              <w:rPr>
                <w:b/>
                <w:bCs/>
                <w:sz w:val="20"/>
                <w:szCs w:val="22"/>
              </w:rPr>
              <w:t>Clerical</w:t>
            </w:r>
            <w:r>
              <w:rPr>
                <w:b/>
                <w:bCs/>
                <w:sz w:val="20"/>
                <w:szCs w:val="22"/>
              </w:rPr>
              <w:t xml:space="preserve"> hours p</w:t>
            </w:r>
            <w:r w:rsidRPr="001D5483">
              <w:rPr>
                <w:b/>
                <w:bCs/>
                <w:sz w:val="20"/>
                <w:szCs w:val="22"/>
              </w:rPr>
              <w:t>er</w:t>
            </w:r>
            <w:r>
              <w:rPr>
                <w:b/>
                <w:bCs/>
                <w:sz w:val="20"/>
                <w:szCs w:val="22"/>
              </w:rPr>
              <w:t xml:space="preserve"> y</w:t>
            </w:r>
            <w:r w:rsidRPr="001D5483">
              <w:rPr>
                <w:b/>
                <w:bCs/>
                <w:sz w:val="20"/>
                <w:szCs w:val="22"/>
              </w:rPr>
              <w:t>ear</w:t>
            </w:r>
          </w:p>
          <w:p w:rsidR="003E101C" w:rsidRPr="001D5483" w:rsidRDefault="003E101C" w:rsidP="003E101C">
            <w:pPr>
              <w:spacing w:after="58" w:line="264" w:lineRule="auto"/>
              <w:jc w:val="center"/>
              <w:rPr>
                <w:b/>
                <w:bCs/>
                <w:sz w:val="20"/>
                <w:szCs w:val="22"/>
              </w:rPr>
            </w:pPr>
            <w:r w:rsidRPr="001D5483">
              <w:rPr>
                <w:b/>
                <w:bCs/>
                <w:sz w:val="20"/>
                <w:szCs w:val="22"/>
              </w:rPr>
              <w:t>(G=0.1xE)</w:t>
            </w:r>
          </w:p>
        </w:tc>
        <w:tc>
          <w:tcPr>
            <w:tcW w:w="1440" w:type="dxa"/>
          </w:tcPr>
          <w:p w:rsidR="003E101C" w:rsidRPr="001D5483" w:rsidRDefault="003E101C" w:rsidP="003E101C">
            <w:pPr>
              <w:spacing w:line="264" w:lineRule="auto"/>
              <w:jc w:val="center"/>
              <w:rPr>
                <w:b/>
                <w:bCs/>
                <w:sz w:val="20"/>
                <w:szCs w:val="22"/>
              </w:rPr>
            </w:pPr>
            <w:r w:rsidRPr="001D5483">
              <w:rPr>
                <w:b/>
                <w:bCs/>
                <w:sz w:val="20"/>
                <w:szCs w:val="22"/>
              </w:rPr>
              <w:t>(H)</w:t>
            </w:r>
          </w:p>
          <w:p w:rsidR="003E101C" w:rsidRPr="001D5483" w:rsidRDefault="003E101C" w:rsidP="003E101C">
            <w:pPr>
              <w:spacing w:line="264" w:lineRule="auto"/>
              <w:jc w:val="center"/>
              <w:rPr>
                <w:b/>
                <w:bCs/>
                <w:sz w:val="20"/>
                <w:szCs w:val="22"/>
              </w:rPr>
            </w:pPr>
            <w:r w:rsidRPr="001D5483">
              <w:rPr>
                <w:b/>
                <w:bCs/>
                <w:sz w:val="20"/>
                <w:szCs w:val="22"/>
              </w:rPr>
              <w:t>Total</w:t>
            </w:r>
            <w:r>
              <w:rPr>
                <w:b/>
                <w:bCs/>
                <w:sz w:val="20"/>
                <w:szCs w:val="22"/>
              </w:rPr>
              <w:t xml:space="preserve"> </w:t>
            </w:r>
            <w:r w:rsidRPr="001D5483">
              <w:rPr>
                <w:b/>
                <w:bCs/>
                <w:sz w:val="20"/>
                <w:szCs w:val="22"/>
              </w:rPr>
              <w:t>Cost,</w:t>
            </w:r>
            <w:r>
              <w:rPr>
                <w:b/>
                <w:bCs/>
                <w:sz w:val="20"/>
                <w:szCs w:val="22"/>
              </w:rPr>
              <w:t xml:space="preserve"> per y</w:t>
            </w:r>
            <w:r w:rsidRPr="001D5483">
              <w:rPr>
                <w:b/>
                <w:bCs/>
                <w:sz w:val="20"/>
                <w:szCs w:val="22"/>
              </w:rPr>
              <w:t>ear</w:t>
            </w:r>
            <w:r w:rsidRPr="001D5483">
              <w:rPr>
                <w:b/>
                <w:bCs/>
                <w:sz w:val="20"/>
                <w:szCs w:val="22"/>
                <w:vertAlign w:val="superscript"/>
              </w:rPr>
              <w:t>b</w:t>
            </w:r>
          </w:p>
          <w:p w:rsidR="003E101C" w:rsidRPr="001D5483" w:rsidRDefault="003E101C" w:rsidP="003E101C">
            <w:pPr>
              <w:spacing w:after="58" w:line="264" w:lineRule="auto"/>
              <w:jc w:val="right"/>
              <w:rPr>
                <w:b/>
                <w:bCs/>
                <w:sz w:val="20"/>
                <w:szCs w:val="22"/>
              </w:rPr>
            </w:pPr>
          </w:p>
        </w:tc>
      </w:tr>
      <w:tr w:rsidR="003E101C" w:rsidRPr="001D5483" w:rsidTr="00A32256">
        <w:trPr>
          <w:cantSplit/>
          <w:jc w:val="center"/>
        </w:trPr>
        <w:tc>
          <w:tcPr>
            <w:tcW w:w="3690" w:type="dxa"/>
          </w:tcPr>
          <w:p w:rsidR="003E101C" w:rsidRPr="001D5483" w:rsidRDefault="003E101C" w:rsidP="003E101C">
            <w:pPr>
              <w:spacing w:line="264" w:lineRule="auto"/>
              <w:jc w:val="both"/>
              <w:rPr>
                <w:sz w:val="20"/>
                <w:szCs w:val="22"/>
              </w:rPr>
            </w:pPr>
            <w:r>
              <w:rPr>
                <w:sz w:val="20"/>
                <w:szCs w:val="22"/>
              </w:rPr>
              <w:t>Review reports</w:t>
            </w:r>
          </w:p>
        </w:tc>
        <w:tc>
          <w:tcPr>
            <w:tcW w:w="1440" w:type="dxa"/>
          </w:tcPr>
          <w:p w:rsidR="003E101C" w:rsidRPr="001D5483" w:rsidRDefault="003E101C" w:rsidP="003E101C">
            <w:pPr>
              <w:spacing w:line="264" w:lineRule="auto"/>
              <w:jc w:val="center"/>
              <w:rPr>
                <w:sz w:val="20"/>
                <w:szCs w:val="22"/>
              </w:rPr>
            </w:pPr>
          </w:p>
        </w:tc>
        <w:tc>
          <w:tcPr>
            <w:tcW w:w="1440" w:type="dxa"/>
          </w:tcPr>
          <w:p w:rsidR="003E101C" w:rsidRPr="001D5483" w:rsidRDefault="003E101C" w:rsidP="003E101C">
            <w:pPr>
              <w:spacing w:line="264" w:lineRule="auto"/>
              <w:jc w:val="center"/>
              <w:rPr>
                <w:sz w:val="20"/>
                <w:szCs w:val="22"/>
              </w:rPr>
            </w:pPr>
          </w:p>
        </w:tc>
        <w:tc>
          <w:tcPr>
            <w:tcW w:w="1440" w:type="dxa"/>
          </w:tcPr>
          <w:p w:rsidR="003E101C" w:rsidRPr="001D5483" w:rsidRDefault="003E101C" w:rsidP="003E101C">
            <w:pPr>
              <w:spacing w:line="264" w:lineRule="auto"/>
              <w:jc w:val="center"/>
              <w:rPr>
                <w:sz w:val="20"/>
                <w:szCs w:val="22"/>
              </w:rPr>
            </w:pPr>
          </w:p>
        </w:tc>
        <w:tc>
          <w:tcPr>
            <w:tcW w:w="990" w:type="dxa"/>
          </w:tcPr>
          <w:p w:rsidR="003E101C" w:rsidRPr="001D5483" w:rsidRDefault="003E101C" w:rsidP="003E101C">
            <w:pPr>
              <w:spacing w:line="264" w:lineRule="auto"/>
              <w:jc w:val="center"/>
              <w:rPr>
                <w:sz w:val="20"/>
                <w:szCs w:val="22"/>
              </w:rPr>
            </w:pPr>
          </w:p>
        </w:tc>
        <w:tc>
          <w:tcPr>
            <w:tcW w:w="1260" w:type="dxa"/>
          </w:tcPr>
          <w:p w:rsidR="003E101C" w:rsidRPr="001D5483" w:rsidRDefault="003E101C" w:rsidP="003E101C">
            <w:pPr>
              <w:spacing w:line="264" w:lineRule="auto"/>
              <w:jc w:val="center"/>
              <w:rPr>
                <w:sz w:val="20"/>
                <w:szCs w:val="22"/>
              </w:rPr>
            </w:pPr>
          </w:p>
        </w:tc>
        <w:tc>
          <w:tcPr>
            <w:tcW w:w="1530" w:type="dxa"/>
          </w:tcPr>
          <w:p w:rsidR="003E101C" w:rsidRPr="001D5483" w:rsidRDefault="003E101C" w:rsidP="003E101C">
            <w:pPr>
              <w:spacing w:line="264" w:lineRule="auto"/>
              <w:jc w:val="center"/>
              <w:rPr>
                <w:sz w:val="20"/>
                <w:szCs w:val="22"/>
              </w:rPr>
            </w:pPr>
          </w:p>
        </w:tc>
        <w:tc>
          <w:tcPr>
            <w:tcW w:w="1170" w:type="dxa"/>
          </w:tcPr>
          <w:p w:rsidR="003E101C" w:rsidRPr="001D5483" w:rsidRDefault="003E101C" w:rsidP="003E101C">
            <w:pPr>
              <w:spacing w:line="264" w:lineRule="auto"/>
              <w:jc w:val="center"/>
              <w:rPr>
                <w:sz w:val="20"/>
                <w:szCs w:val="22"/>
              </w:rPr>
            </w:pPr>
          </w:p>
        </w:tc>
        <w:tc>
          <w:tcPr>
            <w:tcW w:w="1440" w:type="dxa"/>
          </w:tcPr>
          <w:p w:rsidR="003E101C" w:rsidRPr="001D5483" w:rsidRDefault="003E101C" w:rsidP="003E101C">
            <w:pPr>
              <w:spacing w:line="264" w:lineRule="auto"/>
              <w:jc w:val="right"/>
              <w:rPr>
                <w:sz w:val="20"/>
                <w:szCs w:val="22"/>
              </w:rPr>
            </w:pPr>
          </w:p>
        </w:tc>
      </w:tr>
      <w:tr w:rsidR="003E101C" w:rsidRPr="001D5483" w:rsidTr="00A32256">
        <w:trPr>
          <w:cantSplit/>
          <w:jc w:val="center"/>
        </w:trPr>
        <w:tc>
          <w:tcPr>
            <w:tcW w:w="3690" w:type="dxa"/>
          </w:tcPr>
          <w:p w:rsidR="003E101C" w:rsidRPr="001D5483" w:rsidRDefault="003E101C" w:rsidP="003E101C">
            <w:pPr>
              <w:spacing w:line="264" w:lineRule="auto"/>
              <w:jc w:val="both"/>
              <w:rPr>
                <w:sz w:val="20"/>
                <w:szCs w:val="22"/>
              </w:rPr>
            </w:pPr>
            <w:r>
              <w:rPr>
                <w:sz w:val="20"/>
                <w:szCs w:val="22"/>
              </w:rPr>
              <w:t xml:space="preserve">   Initial design capacity</w:t>
            </w:r>
          </w:p>
        </w:tc>
        <w:tc>
          <w:tcPr>
            <w:tcW w:w="1440" w:type="dxa"/>
          </w:tcPr>
          <w:p w:rsidR="003E101C" w:rsidRDefault="003E101C">
            <w:pPr>
              <w:jc w:val="center"/>
              <w:rPr>
                <w:color w:val="000000"/>
                <w:sz w:val="20"/>
                <w:szCs w:val="20"/>
              </w:rPr>
            </w:pPr>
            <w:r>
              <w:rPr>
                <w:color w:val="000000"/>
                <w:sz w:val="20"/>
                <w:szCs w:val="20"/>
              </w:rPr>
              <w:t>2</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2</w:t>
            </w:r>
          </w:p>
        </w:tc>
        <w:tc>
          <w:tcPr>
            <w:tcW w:w="990" w:type="dxa"/>
          </w:tcPr>
          <w:p w:rsidR="003E101C" w:rsidRDefault="003E101C">
            <w:pPr>
              <w:jc w:val="center"/>
              <w:rPr>
                <w:color w:val="000000"/>
                <w:sz w:val="20"/>
                <w:szCs w:val="20"/>
              </w:rPr>
            </w:pPr>
            <w:r>
              <w:rPr>
                <w:color w:val="000000"/>
                <w:sz w:val="20"/>
                <w:szCs w:val="20"/>
              </w:rPr>
              <w:t>4</w:t>
            </w:r>
          </w:p>
        </w:tc>
        <w:tc>
          <w:tcPr>
            <w:tcW w:w="1260" w:type="dxa"/>
          </w:tcPr>
          <w:p w:rsidR="003E101C" w:rsidRDefault="003E101C">
            <w:pPr>
              <w:jc w:val="center"/>
              <w:rPr>
                <w:color w:val="000000"/>
                <w:sz w:val="20"/>
                <w:szCs w:val="20"/>
              </w:rPr>
            </w:pPr>
            <w:r>
              <w:rPr>
                <w:color w:val="000000"/>
                <w:sz w:val="20"/>
                <w:szCs w:val="20"/>
              </w:rPr>
              <w:t>8</w:t>
            </w:r>
          </w:p>
        </w:tc>
        <w:tc>
          <w:tcPr>
            <w:tcW w:w="1530" w:type="dxa"/>
          </w:tcPr>
          <w:p w:rsidR="003E101C" w:rsidRDefault="003E101C">
            <w:pPr>
              <w:jc w:val="center"/>
              <w:rPr>
                <w:color w:val="000000"/>
                <w:sz w:val="20"/>
                <w:szCs w:val="20"/>
              </w:rPr>
            </w:pPr>
            <w:r>
              <w:rPr>
                <w:color w:val="000000"/>
                <w:sz w:val="20"/>
                <w:szCs w:val="20"/>
              </w:rPr>
              <w:t>0.4</w:t>
            </w:r>
          </w:p>
        </w:tc>
        <w:tc>
          <w:tcPr>
            <w:tcW w:w="1170" w:type="dxa"/>
          </w:tcPr>
          <w:p w:rsidR="003E101C" w:rsidRDefault="003E101C">
            <w:pPr>
              <w:jc w:val="center"/>
              <w:rPr>
                <w:color w:val="000000"/>
                <w:sz w:val="20"/>
                <w:szCs w:val="20"/>
              </w:rPr>
            </w:pPr>
            <w:r>
              <w:rPr>
                <w:color w:val="000000"/>
                <w:sz w:val="20"/>
                <w:szCs w:val="20"/>
              </w:rPr>
              <w:t>0.8</w:t>
            </w:r>
          </w:p>
        </w:tc>
        <w:tc>
          <w:tcPr>
            <w:tcW w:w="1440" w:type="dxa"/>
          </w:tcPr>
          <w:p w:rsidR="003E101C" w:rsidRDefault="003E101C">
            <w:pPr>
              <w:ind w:firstLineChars="100" w:firstLine="200"/>
              <w:jc w:val="right"/>
              <w:rPr>
                <w:color w:val="000000"/>
                <w:sz w:val="20"/>
                <w:szCs w:val="20"/>
              </w:rPr>
            </w:pPr>
            <w:r>
              <w:rPr>
                <w:color w:val="000000"/>
                <w:sz w:val="20"/>
                <w:szCs w:val="20"/>
              </w:rPr>
              <w:t xml:space="preserve">$542.07 </w:t>
            </w:r>
          </w:p>
        </w:tc>
      </w:tr>
      <w:tr w:rsidR="003E101C" w:rsidRPr="001D5483" w:rsidTr="00A32256">
        <w:trPr>
          <w:cantSplit/>
          <w:jc w:val="center"/>
        </w:trPr>
        <w:tc>
          <w:tcPr>
            <w:tcW w:w="3690" w:type="dxa"/>
          </w:tcPr>
          <w:p w:rsidR="003E101C" w:rsidRPr="001D5483" w:rsidRDefault="003E101C" w:rsidP="003E101C">
            <w:pPr>
              <w:spacing w:line="264" w:lineRule="auto"/>
              <w:jc w:val="both"/>
              <w:rPr>
                <w:sz w:val="20"/>
                <w:szCs w:val="22"/>
              </w:rPr>
            </w:pPr>
            <w:r>
              <w:rPr>
                <w:sz w:val="20"/>
                <w:szCs w:val="22"/>
              </w:rPr>
              <w:t xml:space="preserve">   Review NMOC emission rate reports </w:t>
            </w:r>
            <w:r w:rsidRPr="00423158">
              <w:rPr>
                <w:sz w:val="20"/>
                <w:szCs w:val="22"/>
                <w:vertAlign w:val="superscript"/>
              </w:rPr>
              <w:t>c</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1</w:t>
            </w:r>
          </w:p>
        </w:tc>
        <w:tc>
          <w:tcPr>
            <w:tcW w:w="990" w:type="dxa"/>
          </w:tcPr>
          <w:p w:rsidR="003E101C" w:rsidRDefault="003E101C">
            <w:pPr>
              <w:jc w:val="center"/>
              <w:rPr>
                <w:color w:val="000000"/>
                <w:sz w:val="20"/>
                <w:szCs w:val="20"/>
              </w:rPr>
            </w:pPr>
            <w:r>
              <w:rPr>
                <w:color w:val="000000"/>
                <w:sz w:val="20"/>
                <w:szCs w:val="20"/>
              </w:rPr>
              <w:t>20</w:t>
            </w:r>
          </w:p>
        </w:tc>
        <w:tc>
          <w:tcPr>
            <w:tcW w:w="1260" w:type="dxa"/>
          </w:tcPr>
          <w:p w:rsidR="003E101C" w:rsidRDefault="003E101C">
            <w:pPr>
              <w:jc w:val="center"/>
              <w:rPr>
                <w:color w:val="000000"/>
                <w:sz w:val="20"/>
                <w:szCs w:val="20"/>
              </w:rPr>
            </w:pPr>
            <w:r>
              <w:rPr>
                <w:color w:val="000000"/>
                <w:sz w:val="20"/>
                <w:szCs w:val="20"/>
              </w:rPr>
              <w:t>19.5</w:t>
            </w:r>
          </w:p>
        </w:tc>
        <w:tc>
          <w:tcPr>
            <w:tcW w:w="1530" w:type="dxa"/>
          </w:tcPr>
          <w:p w:rsidR="003E101C" w:rsidRDefault="003E101C">
            <w:pPr>
              <w:jc w:val="center"/>
              <w:rPr>
                <w:color w:val="000000"/>
                <w:sz w:val="20"/>
                <w:szCs w:val="20"/>
              </w:rPr>
            </w:pPr>
            <w:r>
              <w:rPr>
                <w:color w:val="000000"/>
                <w:sz w:val="20"/>
                <w:szCs w:val="20"/>
              </w:rPr>
              <w:t>0.975</w:t>
            </w:r>
          </w:p>
        </w:tc>
        <w:tc>
          <w:tcPr>
            <w:tcW w:w="1170" w:type="dxa"/>
          </w:tcPr>
          <w:p w:rsidR="003E101C" w:rsidRDefault="003E101C">
            <w:pPr>
              <w:jc w:val="center"/>
              <w:rPr>
                <w:color w:val="000000"/>
                <w:sz w:val="20"/>
                <w:szCs w:val="20"/>
              </w:rPr>
            </w:pPr>
            <w:r>
              <w:rPr>
                <w:color w:val="000000"/>
                <w:sz w:val="20"/>
                <w:szCs w:val="20"/>
              </w:rPr>
              <w:t>1.95</w:t>
            </w:r>
          </w:p>
        </w:tc>
        <w:tc>
          <w:tcPr>
            <w:tcW w:w="1440" w:type="dxa"/>
          </w:tcPr>
          <w:p w:rsidR="003E101C" w:rsidRDefault="003E101C">
            <w:pPr>
              <w:ind w:firstLineChars="100" w:firstLine="200"/>
              <w:jc w:val="right"/>
              <w:rPr>
                <w:color w:val="000000"/>
                <w:sz w:val="20"/>
                <w:szCs w:val="20"/>
              </w:rPr>
            </w:pPr>
            <w:r>
              <w:rPr>
                <w:color w:val="000000"/>
                <w:sz w:val="20"/>
                <w:szCs w:val="20"/>
              </w:rPr>
              <w:t xml:space="preserve">$1,321.29 </w:t>
            </w:r>
          </w:p>
        </w:tc>
      </w:tr>
      <w:tr w:rsidR="003E101C" w:rsidRPr="001D5483" w:rsidTr="00A32256">
        <w:trPr>
          <w:cantSplit/>
          <w:jc w:val="center"/>
        </w:trPr>
        <w:tc>
          <w:tcPr>
            <w:tcW w:w="3690" w:type="dxa"/>
          </w:tcPr>
          <w:p w:rsidR="003E101C" w:rsidRPr="001D5483" w:rsidRDefault="003E101C" w:rsidP="003E101C">
            <w:pPr>
              <w:spacing w:line="264" w:lineRule="auto"/>
              <w:jc w:val="both"/>
              <w:rPr>
                <w:sz w:val="20"/>
                <w:szCs w:val="22"/>
              </w:rPr>
            </w:pPr>
            <w:r>
              <w:rPr>
                <w:sz w:val="20"/>
                <w:szCs w:val="22"/>
              </w:rPr>
              <w:t xml:space="preserve">   Review tier 2 calculations </w:t>
            </w:r>
            <w:r w:rsidRPr="00423158">
              <w:rPr>
                <w:sz w:val="20"/>
                <w:szCs w:val="22"/>
                <w:vertAlign w:val="superscript"/>
              </w:rPr>
              <w:t>d</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1</w:t>
            </w:r>
          </w:p>
        </w:tc>
        <w:tc>
          <w:tcPr>
            <w:tcW w:w="990" w:type="dxa"/>
          </w:tcPr>
          <w:p w:rsidR="003E101C" w:rsidRDefault="003E101C">
            <w:pPr>
              <w:jc w:val="center"/>
              <w:rPr>
                <w:color w:val="000000"/>
                <w:sz w:val="20"/>
                <w:szCs w:val="20"/>
              </w:rPr>
            </w:pPr>
            <w:r>
              <w:rPr>
                <w:color w:val="000000"/>
                <w:sz w:val="20"/>
                <w:szCs w:val="20"/>
              </w:rPr>
              <w:t>20</w:t>
            </w:r>
          </w:p>
        </w:tc>
        <w:tc>
          <w:tcPr>
            <w:tcW w:w="1260" w:type="dxa"/>
          </w:tcPr>
          <w:p w:rsidR="003E101C" w:rsidRDefault="003E101C">
            <w:pPr>
              <w:jc w:val="center"/>
              <w:rPr>
                <w:color w:val="000000"/>
                <w:sz w:val="20"/>
                <w:szCs w:val="20"/>
              </w:rPr>
            </w:pPr>
            <w:r>
              <w:rPr>
                <w:color w:val="000000"/>
                <w:sz w:val="20"/>
                <w:szCs w:val="20"/>
              </w:rPr>
              <w:t>19.5</w:t>
            </w:r>
          </w:p>
        </w:tc>
        <w:tc>
          <w:tcPr>
            <w:tcW w:w="1530" w:type="dxa"/>
          </w:tcPr>
          <w:p w:rsidR="003E101C" w:rsidRDefault="003E101C">
            <w:pPr>
              <w:jc w:val="center"/>
              <w:rPr>
                <w:color w:val="000000"/>
                <w:sz w:val="20"/>
                <w:szCs w:val="20"/>
              </w:rPr>
            </w:pPr>
            <w:r>
              <w:rPr>
                <w:color w:val="000000"/>
                <w:sz w:val="20"/>
                <w:szCs w:val="20"/>
              </w:rPr>
              <w:t>0.975</w:t>
            </w:r>
          </w:p>
        </w:tc>
        <w:tc>
          <w:tcPr>
            <w:tcW w:w="1170" w:type="dxa"/>
          </w:tcPr>
          <w:p w:rsidR="003E101C" w:rsidRDefault="003E101C">
            <w:pPr>
              <w:jc w:val="center"/>
              <w:rPr>
                <w:color w:val="000000"/>
                <w:sz w:val="20"/>
                <w:szCs w:val="20"/>
              </w:rPr>
            </w:pPr>
            <w:r>
              <w:rPr>
                <w:color w:val="000000"/>
                <w:sz w:val="20"/>
                <w:szCs w:val="20"/>
              </w:rPr>
              <w:t>1.95</w:t>
            </w:r>
          </w:p>
        </w:tc>
        <w:tc>
          <w:tcPr>
            <w:tcW w:w="1440" w:type="dxa"/>
          </w:tcPr>
          <w:p w:rsidR="003E101C" w:rsidRDefault="003E101C">
            <w:pPr>
              <w:ind w:firstLineChars="100" w:firstLine="200"/>
              <w:jc w:val="right"/>
              <w:rPr>
                <w:color w:val="000000"/>
                <w:sz w:val="20"/>
                <w:szCs w:val="20"/>
              </w:rPr>
            </w:pPr>
            <w:r>
              <w:rPr>
                <w:color w:val="000000"/>
                <w:sz w:val="20"/>
                <w:szCs w:val="20"/>
              </w:rPr>
              <w:t xml:space="preserve">$1,321.29 </w:t>
            </w:r>
          </w:p>
        </w:tc>
      </w:tr>
      <w:tr w:rsidR="003E101C" w:rsidRPr="001D5483" w:rsidTr="00A32256">
        <w:trPr>
          <w:cantSplit/>
          <w:trHeight w:val="77"/>
          <w:jc w:val="center"/>
        </w:trPr>
        <w:tc>
          <w:tcPr>
            <w:tcW w:w="3690" w:type="dxa"/>
          </w:tcPr>
          <w:p w:rsidR="003E101C" w:rsidRPr="001D5483" w:rsidRDefault="003E101C" w:rsidP="003E101C">
            <w:pPr>
              <w:spacing w:line="264" w:lineRule="auto"/>
              <w:jc w:val="both"/>
              <w:rPr>
                <w:sz w:val="20"/>
                <w:szCs w:val="22"/>
              </w:rPr>
            </w:pPr>
            <w:r>
              <w:rPr>
                <w:sz w:val="20"/>
                <w:szCs w:val="22"/>
              </w:rPr>
              <w:t xml:space="preserve">   Review tier 3 calculations </w:t>
            </w:r>
            <w:r w:rsidRPr="00423158">
              <w:rPr>
                <w:sz w:val="20"/>
                <w:szCs w:val="22"/>
                <w:vertAlign w:val="superscript"/>
              </w:rPr>
              <w:t>d</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1</w:t>
            </w:r>
          </w:p>
        </w:tc>
        <w:tc>
          <w:tcPr>
            <w:tcW w:w="990" w:type="dxa"/>
          </w:tcPr>
          <w:p w:rsidR="003E101C" w:rsidRDefault="003E101C">
            <w:pPr>
              <w:jc w:val="center"/>
              <w:rPr>
                <w:color w:val="000000"/>
                <w:sz w:val="20"/>
                <w:szCs w:val="20"/>
              </w:rPr>
            </w:pPr>
            <w:r>
              <w:rPr>
                <w:color w:val="000000"/>
                <w:sz w:val="20"/>
                <w:szCs w:val="20"/>
              </w:rPr>
              <w:t>20</w:t>
            </w:r>
          </w:p>
        </w:tc>
        <w:tc>
          <w:tcPr>
            <w:tcW w:w="1260" w:type="dxa"/>
          </w:tcPr>
          <w:p w:rsidR="003E101C" w:rsidRDefault="003E101C">
            <w:pPr>
              <w:jc w:val="center"/>
              <w:rPr>
                <w:color w:val="000000"/>
                <w:sz w:val="20"/>
                <w:szCs w:val="20"/>
              </w:rPr>
            </w:pPr>
            <w:r>
              <w:rPr>
                <w:color w:val="000000"/>
                <w:sz w:val="20"/>
                <w:szCs w:val="20"/>
              </w:rPr>
              <w:t>19.5</w:t>
            </w:r>
          </w:p>
        </w:tc>
        <w:tc>
          <w:tcPr>
            <w:tcW w:w="1530" w:type="dxa"/>
          </w:tcPr>
          <w:p w:rsidR="003E101C" w:rsidRDefault="003E101C">
            <w:pPr>
              <w:jc w:val="center"/>
              <w:rPr>
                <w:color w:val="000000"/>
                <w:sz w:val="20"/>
                <w:szCs w:val="20"/>
              </w:rPr>
            </w:pPr>
            <w:r>
              <w:rPr>
                <w:color w:val="000000"/>
                <w:sz w:val="20"/>
                <w:szCs w:val="20"/>
              </w:rPr>
              <w:t>0.975</w:t>
            </w:r>
          </w:p>
        </w:tc>
        <w:tc>
          <w:tcPr>
            <w:tcW w:w="1170" w:type="dxa"/>
          </w:tcPr>
          <w:p w:rsidR="003E101C" w:rsidRDefault="003E101C">
            <w:pPr>
              <w:jc w:val="center"/>
              <w:rPr>
                <w:color w:val="000000"/>
                <w:sz w:val="20"/>
                <w:szCs w:val="20"/>
              </w:rPr>
            </w:pPr>
            <w:r>
              <w:rPr>
                <w:color w:val="000000"/>
                <w:sz w:val="20"/>
                <w:szCs w:val="20"/>
              </w:rPr>
              <w:t>1.95</w:t>
            </w:r>
          </w:p>
        </w:tc>
        <w:tc>
          <w:tcPr>
            <w:tcW w:w="1440" w:type="dxa"/>
          </w:tcPr>
          <w:p w:rsidR="003E101C" w:rsidRDefault="003E101C">
            <w:pPr>
              <w:ind w:firstLineChars="100" w:firstLine="200"/>
              <w:jc w:val="right"/>
              <w:rPr>
                <w:color w:val="000000"/>
                <w:sz w:val="20"/>
                <w:szCs w:val="20"/>
              </w:rPr>
            </w:pPr>
            <w:r>
              <w:rPr>
                <w:color w:val="000000"/>
                <w:sz w:val="20"/>
                <w:szCs w:val="20"/>
              </w:rPr>
              <w:t xml:space="preserve">$1,321.29 </w:t>
            </w:r>
          </w:p>
        </w:tc>
      </w:tr>
      <w:tr w:rsidR="003E101C" w:rsidRPr="001D5483" w:rsidTr="00A32256">
        <w:trPr>
          <w:cantSplit/>
          <w:jc w:val="center"/>
        </w:trPr>
        <w:tc>
          <w:tcPr>
            <w:tcW w:w="3690" w:type="dxa"/>
          </w:tcPr>
          <w:p w:rsidR="003E101C" w:rsidRPr="001D5483" w:rsidRDefault="003E101C" w:rsidP="003E101C">
            <w:pPr>
              <w:spacing w:line="264" w:lineRule="auto"/>
              <w:jc w:val="both"/>
              <w:rPr>
                <w:sz w:val="20"/>
                <w:szCs w:val="22"/>
              </w:rPr>
            </w:pPr>
            <w:r>
              <w:rPr>
                <w:sz w:val="20"/>
                <w:szCs w:val="22"/>
              </w:rPr>
              <w:t xml:space="preserve">   Annual report </w:t>
            </w:r>
            <w:r w:rsidRPr="00423158">
              <w:rPr>
                <w:sz w:val="20"/>
                <w:szCs w:val="22"/>
                <w:vertAlign w:val="superscript"/>
              </w:rPr>
              <w:t>e</w:t>
            </w:r>
          </w:p>
        </w:tc>
        <w:tc>
          <w:tcPr>
            <w:tcW w:w="1440" w:type="dxa"/>
          </w:tcPr>
          <w:p w:rsidR="003E101C" w:rsidRDefault="003E101C">
            <w:pPr>
              <w:jc w:val="center"/>
              <w:rPr>
                <w:color w:val="000000"/>
                <w:sz w:val="20"/>
                <w:szCs w:val="20"/>
              </w:rPr>
            </w:pPr>
            <w:r>
              <w:rPr>
                <w:color w:val="000000"/>
                <w:sz w:val="20"/>
                <w:szCs w:val="20"/>
              </w:rPr>
              <w:t>2</w:t>
            </w:r>
          </w:p>
        </w:tc>
        <w:tc>
          <w:tcPr>
            <w:tcW w:w="1440" w:type="dxa"/>
          </w:tcPr>
          <w:p w:rsidR="003E101C" w:rsidRDefault="003E101C">
            <w:pPr>
              <w:jc w:val="center"/>
              <w:rPr>
                <w:color w:val="000000"/>
                <w:sz w:val="20"/>
                <w:szCs w:val="20"/>
              </w:rPr>
            </w:pPr>
            <w:r>
              <w:rPr>
                <w:color w:val="000000"/>
                <w:sz w:val="20"/>
                <w:szCs w:val="20"/>
              </w:rPr>
              <w:t>1</w:t>
            </w:r>
          </w:p>
        </w:tc>
        <w:tc>
          <w:tcPr>
            <w:tcW w:w="1440" w:type="dxa"/>
          </w:tcPr>
          <w:p w:rsidR="003E101C" w:rsidRDefault="003E101C">
            <w:pPr>
              <w:jc w:val="center"/>
              <w:rPr>
                <w:color w:val="000000"/>
                <w:sz w:val="20"/>
                <w:szCs w:val="20"/>
              </w:rPr>
            </w:pPr>
            <w:r>
              <w:rPr>
                <w:color w:val="000000"/>
                <w:sz w:val="20"/>
                <w:szCs w:val="20"/>
              </w:rPr>
              <w:t>2</w:t>
            </w:r>
          </w:p>
        </w:tc>
        <w:tc>
          <w:tcPr>
            <w:tcW w:w="990" w:type="dxa"/>
          </w:tcPr>
          <w:p w:rsidR="003E101C" w:rsidRDefault="00C0503D">
            <w:pPr>
              <w:jc w:val="center"/>
              <w:rPr>
                <w:color w:val="000000"/>
                <w:sz w:val="20"/>
                <w:szCs w:val="20"/>
              </w:rPr>
            </w:pPr>
            <w:r>
              <w:rPr>
                <w:color w:val="000000"/>
                <w:sz w:val="20"/>
                <w:szCs w:val="20"/>
              </w:rPr>
              <w:t>195</w:t>
            </w:r>
          </w:p>
        </w:tc>
        <w:tc>
          <w:tcPr>
            <w:tcW w:w="1260" w:type="dxa"/>
          </w:tcPr>
          <w:p w:rsidR="003E101C" w:rsidRDefault="00C0503D">
            <w:pPr>
              <w:jc w:val="center"/>
              <w:rPr>
                <w:color w:val="000000"/>
                <w:sz w:val="20"/>
                <w:szCs w:val="20"/>
              </w:rPr>
            </w:pPr>
            <w:r>
              <w:rPr>
                <w:color w:val="000000"/>
                <w:sz w:val="20"/>
                <w:szCs w:val="20"/>
              </w:rPr>
              <w:t>390</w:t>
            </w:r>
          </w:p>
        </w:tc>
        <w:tc>
          <w:tcPr>
            <w:tcW w:w="1530" w:type="dxa"/>
          </w:tcPr>
          <w:p w:rsidR="003E101C" w:rsidRDefault="00C0503D">
            <w:pPr>
              <w:jc w:val="center"/>
              <w:rPr>
                <w:color w:val="000000"/>
                <w:sz w:val="20"/>
                <w:szCs w:val="20"/>
              </w:rPr>
            </w:pPr>
            <w:r>
              <w:rPr>
                <w:color w:val="000000"/>
                <w:sz w:val="20"/>
                <w:szCs w:val="20"/>
              </w:rPr>
              <w:t>19.5</w:t>
            </w:r>
          </w:p>
        </w:tc>
        <w:tc>
          <w:tcPr>
            <w:tcW w:w="1170" w:type="dxa"/>
          </w:tcPr>
          <w:p w:rsidR="003E101C" w:rsidRDefault="00C0503D">
            <w:pPr>
              <w:jc w:val="center"/>
              <w:rPr>
                <w:color w:val="000000"/>
                <w:sz w:val="20"/>
                <w:szCs w:val="20"/>
              </w:rPr>
            </w:pPr>
            <w:r>
              <w:rPr>
                <w:color w:val="000000"/>
                <w:sz w:val="20"/>
                <w:szCs w:val="20"/>
              </w:rPr>
              <w:t>39</w:t>
            </w:r>
          </w:p>
        </w:tc>
        <w:tc>
          <w:tcPr>
            <w:tcW w:w="1440" w:type="dxa"/>
          </w:tcPr>
          <w:p w:rsidR="003E101C" w:rsidRDefault="00C0503D">
            <w:pPr>
              <w:ind w:firstLineChars="100" w:firstLine="200"/>
              <w:jc w:val="right"/>
              <w:rPr>
                <w:color w:val="000000"/>
                <w:sz w:val="20"/>
                <w:szCs w:val="20"/>
              </w:rPr>
            </w:pPr>
            <w:r>
              <w:rPr>
                <w:color w:val="000000"/>
                <w:sz w:val="20"/>
                <w:szCs w:val="20"/>
              </w:rPr>
              <w:t>$2</w:t>
            </w:r>
            <w:r w:rsidR="003E101C">
              <w:rPr>
                <w:color w:val="000000"/>
                <w:sz w:val="20"/>
                <w:szCs w:val="20"/>
              </w:rPr>
              <w:t>6</w:t>
            </w:r>
            <w:r>
              <w:rPr>
                <w:color w:val="000000"/>
                <w:sz w:val="20"/>
                <w:szCs w:val="20"/>
              </w:rPr>
              <w:t>,42</w:t>
            </w:r>
            <w:r w:rsidR="003E101C">
              <w:rPr>
                <w:color w:val="000000"/>
                <w:sz w:val="20"/>
                <w:szCs w:val="20"/>
              </w:rPr>
              <w:t>5</w:t>
            </w:r>
            <w:r>
              <w:rPr>
                <w:color w:val="000000"/>
                <w:sz w:val="20"/>
                <w:szCs w:val="20"/>
              </w:rPr>
              <w:t>.</w:t>
            </w:r>
            <w:r w:rsidR="003E101C">
              <w:rPr>
                <w:color w:val="000000"/>
                <w:sz w:val="20"/>
                <w:szCs w:val="20"/>
              </w:rPr>
              <w:t>8</w:t>
            </w:r>
            <w:r>
              <w:rPr>
                <w:color w:val="000000"/>
                <w:sz w:val="20"/>
                <w:szCs w:val="20"/>
              </w:rPr>
              <w:t>2</w:t>
            </w:r>
            <w:r w:rsidR="003E101C">
              <w:rPr>
                <w:color w:val="000000"/>
                <w:sz w:val="20"/>
                <w:szCs w:val="20"/>
              </w:rPr>
              <w:t xml:space="preserve"> </w:t>
            </w:r>
          </w:p>
        </w:tc>
      </w:tr>
      <w:tr w:rsidR="003E101C" w:rsidRPr="001D5483" w:rsidTr="00A32256">
        <w:trPr>
          <w:cantSplit/>
          <w:jc w:val="center"/>
        </w:trPr>
        <w:tc>
          <w:tcPr>
            <w:tcW w:w="3690" w:type="dxa"/>
          </w:tcPr>
          <w:p w:rsidR="003E101C" w:rsidRPr="0091492D" w:rsidRDefault="003E101C" w:rsidP="003E101C">
            <w:pPr>
              <w:spacing w:line="264" w:lineRule="auto"/>
              <w:rPr>
                <w:b/>
                <w:sz w:val="20"/>
                <w:szCs w:val="22"/>
              </w:rPr>
            </w:pPr>
            <w:r w:rsidRPr="0091492D">
              <w:rPr>
                <w:b/>
                <w:sz w:val="20"/>
                <w:szCs w:val="22"/>
              </w:rPr>
              <w:t>TOTAL LABOR BURDEN AND COST</w:t>
            </w:r>
          </w:p>
        </w:tc>
        <w:tc>
          <w:tcPr>
            <w:tcW w:w="1440" w:type="dxa"/>
          </w:tcPr>
          <w:p w:rsidR="003E101C" w:rsidRPr="001D5483" w:rsidRDefault="003E101C" w:rsidP="003E101C">
            <w:pPr>
              <w:spacing w:line="264" w:lineRule="auto"/>
              <w:jc w:val="center"/>
              <w:rPr>
                <w:sz w:val="20"/>
                <w:szCs w:val="22"/>
              </w:rPr>
            </w:pPr>
          </w:p>
        </w:tc>
        <w:tc>
          <w:tcPr>
            <w:tcW w:w="1440" w:type="dxa"/>
          </w:tcPr>
          <w:p w:rsidR="003E101C" w:rsidRPr="001D5483" w:rsidRDefault="003E101C" w:rsidP="003E101C">
            <w:pPr>
              <w:spacing w:line="264" w:lineRule="auto"/>
              <w:jc w:val="center"/>
              <w:rPr>
                <w:sz w:val="20"/>
                <w:szCs w:val="22"/>
              </w:rPr>
            </w:pPr>
          </w:p>
        </w:tc>
        <w:tc>
          <w:tcPr>
            <w:tcW w:w="1440" w:type="dxa"/>
          </w:tcPr>
          <w:p w:rsidR="003E101C" w:rsidRPr="001D5483" w:rsidRDefault="003E101C" w:rsidP="003E101C">
            <w:pPr>
              <w:spacing w:line="264" w:lineRule="auto"/>
              <w:jc w:val="center"/>
              <w:rPr>
                <w:sz w:val="20"/>
                <w:szCs w:val="22"/>
              </w:rPr>
            </w:pPr>
          </w:p>
        </w:tc>
        <w:tc>
          <w:tcPr>
            <w:tcW w:w="990" w:type="dxa"/>
          </w:tcPr>
          <w:p w:rsidR="003E101C" w:rsidRPr="001D5483" w:rsidRDefault="003E101C" w:rsidP="003E101C">
            <w:pPr>
              <w:spacing w:line="264" w:lineRule="auto"/>
              <w:jc w:val="center"/>
              <w:rPr>
                <w:sz w:val="20"/>
                <w:szCs w:val="22"/>
              </w:rPr>
            </w:pPr>
          </w:p>
        </w:tc>
        <w:tc>
          <w:tcPr>
            <w:tcW w:w="1260" w:type="dxa"/>
            <w:tcBorders>
              <w:bottom w:val="single" w:sz="4" w:space="0" w:color="auto"/>
              <w:right w:val="nil"/>
            </w:tcBorders>
          </w:tcPr>
          <w:p w:rsidR="003E101C" w:rsidRDefault="003E101C" w:rsidP="003E101C">
            <w:pPr>
              <w:spacing w:line="264" w:lineRule="auto"/>
              <w:jc w:val="center"/>
              <w:rPr>
                <w:sz w:val="20"/>
                <w:szCs w:val="22"/>
              </w:rPr>
            </w:pPr>
          </w:p>
        </w:tc>
        <w:tc>
          <w:tcPr>
            <w:tcW w:w="1530" w:type="dxa"/>
            <w:tcBorders>
              <w:left w:val="nil"/>
              <w:bottom w:val="single" w:sz="4" w:space="0" w:color="auto"/>
              <w:right w:val="nil"/>
            </w:tcBorders>
          </w:tcPr>
          <w:p w:rsidR="003E101C" w:rsidRPr="003E101C" w:rsidRDefault="00C0503D" w:rsidP="003E101C">
            <w:pPr>
              <w:spacing w:line="264" w:lineRule="auto"/>
              <w:jc w:val="center"/>
              <w:rPr>
                <w:b/>
                <w:i/>
                <w:sz w:val="20"/>
                <w:szCs w:val="22"/>
              </w:rPr>
            </w:pPr>
            <w:r>
              <w:rPr>
                <w:b/>
                <w:i/>
                <w:sz w:val="20"/>
                <w:szCs w:val="22"/>
              </w:rPr>
              <w:t>525</w:t>
            </w:r>
          </w:p>
        </w:tc>
        <w:tc>
          <w:tcPr>
            <w:tcW w:w="1170" w:type="dxa"/>
            <w:tcBorders>
              <w:left w:val="nil"/>
              <w:bottom w:val="single" w:sz="4" w:space="0" w:color="auto"/>
            </w:tcBorders>
          </w:tcPr>
          <w:p w:rsidR="003E101C" w:rsidRPr="003E101C" w:rsidRDefault="003E101C" w:rsidP="003E101C">
            <w:pPr>
              <w:spacing w:line="264" w:lineRule="auto"/>
              <w:jc w:val="center"/>
              <w:rPr>
                <w:b/>
                <w:i/>
                <w:sz w:val="20"/>
                <w:szCs w:val="22"/>
              </w:rPr>
            </w:pPr>
          </w:p>
        </w:tc>
        <w:tc>
          <w:tcPr>
            <w:tcW w:w="1440" w:type="dxa"/>
          </w:tcPr>
          <w:p w:rsidR="003E101C" w:rsidRPr="003E101C" w:rsidRDefault="003E101C" w:rsidP="00C0503D">
            <w:pPr>
              <w:spacing w:line="264" w:lineRule="auto"/>
              <w:jc w:val="right"/>
              <w:rPr>
                <w:b/>
                <w:i/>
                <w:sz w:val="20"/>
                <w:szCs w:val="22"/>
              </w:rPr>
            </w:pPr>
            <w:r w:rsidRPr="003E101C">
              <w:rPr>
                <w:b/>
                <w:i/>
                <w:sz w:val="20"/>
                <w:szCs w:val="22"/>
              </w:rPr>
              <w:t>$</w:t>
            </w:r>
            <w:r w:rsidR="00C0503D">
              <w:rPr>
                <w:b/>
                <w:i/>
                <w:sz w:val="20"/>
                <w:szCs w:val="22"/>
              </w:rPr>
              <w:t>30,932</w:t>
            </w:r>
          </w:p>
        </w:tc>
      </w:tr>
    </w:tbl>
    <w:p w:rsidR="003E101C" w:rsidRDefault="003E101C" w:rsidP="003E101C">
      <w:pPr>
        <w:ind w:right="-90"/>
        <w:rPr>
          <w:b/>
          <w:bCs/>
          <w:sz w:val="20"/>
          <w:szCs w:val="22"/>
        </w:rPr>
      </w:pPr>
    </w:p>
    <w:p w:rsidR="003E101C" w:rsidRPr="001D5483" w:rsidRDefault="003E101C" w:rsidP="003E101C">
      <w:pPr>
        <w:ind w:right="-90"/>
        <w:rPr>
          <w:sz w:val="20"/>
          <w:szCs w:val="22"/>
        </w:rPr>
      </w:pPr>
      <w:r w:rsidRPr="001D5483">
        <w:rPr>
          <w:b/>
          <w:bCs/>
          <w:sz w:val="20"/>
          <w:szCs w:val="22"/>
        </w:rPr>
        <w:t>Assumptions</w:t>
      </w:r>
      <w:r w:rsidRPr="001D5483">
        <w:rPr>
          <w:bCs/>
          <w:sz w:val="20"/>
          <w:szCs w:val="22"/>
        </w:rPr>
        <w:t>:</w:t>
      </w:r>
    </w:p>
    <w:p w:rsidR="003E101C" w:rsidRPr="001D5483" w:rsidRDefault="003E101C" w:rsidP="003E101C">
      <w:pPr>
        <w:ind w:right="-90"/>
        <w:rPr>
          <w:sz w:val="20"/>
          <w:szCs w:val="22"/>
        </w:rPr>
      </w:pPr>
      <w:r w:rsidRPr="001D5483">
        <w:rPr>
          <w:sz w:val="20"/>
          <w:szCs w:val="22"/>
          <w:vertAlign w:val="superscript"/>
        </w:rPr>
        <w:t>a</w:t>
      </w:r>
      <w:r w:rsidRPr="001D5483">
        <w:rPr>
          <w:sz w:val="20"/>
          <w:szCs w:val="22"/>
        </w:rPr>
        <w:t xml:space="preserve">  We have assumed that the average number of existing respondents is </w:t>
      </w:r>
      <w:r>
        <w:rPr>
          <w:sz w:val="20"/>
          <w:szCs w:val="22"/>
        </w:rPr>
        <w:t>195</w:t>
      </w:r>
      <w:r w:rsidRPr="001D5483">
        <w:rPr>
          <w:sz w:val="20"/>
          <w:szCs w:val="22"/>
        </w:rPr>
        <w:t xml:space="preserve"> </w:t>
      </w:r>
      <w:r>
        <w:rPr>
          <w:sz w:val="20"/>
          <w:szCs w:val="22"/>
        </w:rPr>
        <w:t>plus 4</w:t>
      </w:r>
      <w:r w:rsidRPr="001D5483">
        <w:rPr>
          <w:sz w:val="20"/>
          <w:szCs w:val="22"/>
        </w:rPr>
        <w:t xml:space="preserve"> additional new sources </w:t>
      </w:r>
      <w:r>
        <w:rPr>
          <w:sz w:val="20"/>
          <w:szCs w:val="22"/>
        </w:rPr>
        <w:t xml:space="preserve">who </w:t>
      </w:r>
      <w:r w:rsidRPr="001D5483">
        <w:rPr>
          <w:sz w:val="20"/>
          <w:szCs w:val="22"/>
        </w:rPr>
        <w:t>will become subject to the rule over the three-year period of this ICR.</w:t>
      </w:r>
    </w:p>
    <w:p w:rsidR="003E101C" w:rsidRPr="001D5483" w:rsidRDefault="003E101C" w:rsidP="003E101C">
      <w:pPr>
        <w:ind w:right="-90"/>
        <w:rPr>
          <w:sz w:val="20"/>
          <w:szCs w:val="22"/>
        </w:rPr>
      </w:pPr>
      <w:r w:rsidRPr="001D5483">
        <w:rPr>
          <w:sz w:val="20"/>
          <w:szCs w:val="22"/>
          <w:vertAlign w:val="superscript"/>
        </w:rPr>
        <w:t>b</w:t>
      </w:r>
      <w:r w:rsidRPr="001D5483">
        <w:rPr>
          <w:sz w:val="20"/>
          <w:szCs w:val="22"/>
        </w:rPr>
        <w:t xml:space="preserve">  </w:t>
      </w:r>
      <w:r w:rsidRPr="003E101C">
        <w:rPr>
          <w:sz w:val="20"/>
          <w:szCs w:val="22"/>
        </w:rPr>
        <w:t>This cost is based on the following hourly labor rates, increased by 60% to account for the benefit packages available to government employees: $62.90 for Managerial (GS-13, Step 5, $39.31+60%), $46.67 for Technical (GS-12, Step 1, $29.17 + 60%) and $25.25 Clerical (GS-6, Step 3, $15.78 + 60%).  These rates are from the Office of Personnel Management (OPM) “2014 General Schedule” which excludes locality rates of pay.</w:t>
      </w:r>
    </w:p>
    <w:p w:rsidR="003E101C" w:rsidRPr="001D5483" w:rsidRDefault="003E101C" w:rsidP="003E101C">
      <w:pPr>
        <w:ind w:right="-90"/>
        <w:rPr>
          <w:sz w:val="20"/>
          <w:szCs w:val="22"/>
        </w:rPr>
      </w:pPr>
      <w:r w:rsidRPr="001D5483">
        <w:rPr>
          <w:sz w:val="20"/>
          <w:szCs w:val="22"/>
          <w:vertAlign w:val="superscript"/>
        </w:rPr>
        <w:t>c</w:t>
      </w:r>
      <w:r w:rsidRPr="001D5483">
        <w:rPr>
          <w:sz w:val="20"/>
          <w:szCs w:val="22"/>
        </w:rPr>
        <w:t xml:space="preserve">  We have assumed that </w:t>
      </w:r>
      <w:r>
        <w:rPr>
          <w:sz w:val="20"/>
          <w:szCs w:val="22"/>
        </w:rPr>
        <w:t>the agency will take one hour once per year to review each of the non-methane organic compounds emission rate reports for 10 percent of respondents.</w:t>
      </w:r>
    </w:p>
    <w:p w:rsidR="003E101C" w:rsidRPr="001D5483" w:rsidRDefault="003E101C" w:rsidP="003E101C">
      <w:pPr>
        <w:ind w:right="-90"/>
        <w:rPr>
          <w:sz w:val="20"/>
          <w:szCs w:val="22"/>
        </w:rPr>
      </w:pPr>
      <w:r w:rsidRPr="001D5483">
        <w:rPr>
          <w:sz w:val="20"/>
          <w:szCs w:val="22"/>
          <w:vertAlign w:val="superscript"/>
        </w:rPr>
        <w:t>d</w:t>
      </w:r>
      <w:r w:rsidRPr="001D5483">
        <w:rPr>
          <w:sz w:val="20"/>
          <w:szCs w:val="22"/>
        </w:rPr>
        <w:t xml:space="preserve">  We have assumed that </w:t>
      </w:r>
      <w:r>
        <w:rPr>
          <w:sz w:val="20"/>
          <w:szCs w:val="22"/>
        </w:rPr>
        <w:t xml:space="preserve">the agency </w:t>
      </w:r>
      <w:r w:rsidRPr="001D5483">
        <w:rPr>
          <w:sz w:val="20"/>
          <w:szCs w:val="22"/>
        </w:rPr>
        <w:t xml:space="preserve">will </w:t>
      </w:r>
      <w:r>
        <w:rPr>
          <w:sz w:val="20"/>
          <w:szCs w:val="22"/>
        </w:rPr>
        <w:t>take one hour once per year to review each of the tier 1 and 3 calculations for 1</w:t>
      </w:r>
      <w:r w:rsidRPr="001D5483">
        <w:rPr>
          <w:sz w:val="20"/>
          <w:szCs w:val="22"/>
        </w:rPr>
        <w:t>0 percent of respondents</w:t>
      </w:r>
      <w:r>
        <w:rPr>
          <w:sz w:val="20"/>
          <w:szCs w:val="22"/>
        </w:rPr>
        <w:t>.</w:t>
      </w:r>
    </w:p>
    <w:p w:rsidR="003E101C" w:rsidRPr="001D5483" w:rsidRDefault="003E101C" w:rsidP="003E101C">
      <w:pPr>
        <w:ind w:right="-90"/>
        <w:rPr>
          <w:sz w:val="20"/>
          <w:szCs w:val="22"/>
        </w:rPr>
      </w:pPr>
      <w:r w:rsidRPr="001D5483">
        <w:rPr>
          <w:sz w:val="20"/>
          <w:szCs w:val="22"/>
          <w:vertAlign w:val="superscript"/>
        </w:rPr>
        <w:t>e</w:t>
      </w:r>
      <w:r w:rsidRPr="001D5483">
        <w:rPr>
          <w:sz w:val="20"/>
          <w:szCs w:val="22"/>
        </w:rPr>
        <w:t xml:space="preserve">  We have assumed that </w:t>
      </w:r>
      <w:r w:rsidR="00B66EBF">
        <w:rPr>
          <w:sz w:val="20"/>
          <w:szCs w:val="22"/>
        </w:rPr>
        <w:t xml:space="preserve">the agency </w:t>
      </w:r>
      <w:r>
        <w:rPr>
          <w:sz w:val="20"/>
          <w:szCs w:val="22"/>
        </w:rPr>
        <w:t xml:space="preserve">will </w:t>
      </w:r>
      <w:r w:rsidRPr="001D5483">
        <w:rPr>
          <w:sz w:val="20"/>
          <w:szCs w:val="22"/>
        </w:rPr>
        <w:t xml:space="preserve">take two hours </w:t>
      </w:r>
      <w:r>
        <w:rPr>
          <w:sz w:val="20"/>
          <w:szCs w:val="22"/>
        </w:rPr>
        <w:t xml:space="preserve">once per year to review </w:t>
      </w:r>
      <w:r w:rsidR="00B66EBF">
        <w:rPr>
          <w:sz w:val="20"/>
          <w:szCs w:val="22"/>
        </w:rPr>
        <w:t xml:space="preserve">each of </w:t>
      </w:r>
      <w:r>
        <w:rPr>
          <w:sz w:val="20"/>
          <w:szCs w:val="22"/>
        </w:rPr>
        <w:t>the annual report</w:t>
      </w:r>
      <w:r w:rsidR="00B66EBF">
        <w:rPr>
          <w:sz w:val="20"/>
          <w:szCs w:val="22"/>
        </w:rPr>
        <w:t xml:space="preserve">s </w:t>
      </w:r>
      <w:r w:rsidR="00707DEF">
        <w:rPr>
          <w:sz w:val="20"/>
          <w:szCs w:val="22"/>
        </w:rPr>
        <w:t>submitted by each of 195 respondents</w:t>
      </w:r>
      <w:r>
        <w:rPr>
          <w:sz w:val="20"/>
          <w:szCs w:val="22"/>
        </w:rPr>
        <w:t>.</w:t>
      </w:r>
    </w:p>
    <w:p w:rsidR="00144F35" w:rsidRPr="00506449" w:rsidRDefault="00144F35" w:rsidP="00F340DF"/>
    <w:sectPr w:rsidR="00144F35" w:rsidRPr="0050644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E55" w:rsidRDefault="001B3E55">
      <w:r>
        <w:separator/>
      </w:r>
    </w:p>
  </w:endnote>
  <w:endnote w:type="continuationSeparator" w:id="0">
    <w:p w:rsidR="001B3E55" w:rsidRDefault="001B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E55" w:rsidRDefault="001B3E55">
      <w:r>
        <w:separator/>
      </w:r>
    </w:p>
  </w:footnote>
  <w:footnote w:type="continuationSeparator" w:id="0">
    <w:p w:rsidR="001B3E55" w:rsidRDefault="001B3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3F7" w:rsidRDefault="001B3E55">
    <w:pPr>
      <w:framePr w:w="9361" w:wrap="notBeside" w:vAnchor="text" w:hAnchor="text" w:x="1" w:y="1"/>
      <w:jc w:val="center"/>
    </w:pPr>
    <w:r>
      <w:fldChar w:fldCharType="begin"/>
    </w:r>
    <w:r>
      <w:instrText xml:space="preserve">PAGE </w:instrText>
    </w:r>
    <w:r>
      <w:fldChar w:fldCharType="separate"/>
    </w:r>
    <w:r w:rsidR="00E256BA">
      <w:rPr>
        <w:noProof/>
      </w:rPr>
      <w:t>10</w:t>
    </w:r>
    <w:r>
      <w:rPr>
        <w:noProof/>
      </w:rPr>
      <w:fldChar w:fldCharType="end"/>
    </w:r>
  </w:p>
  <w:p w:rsidR="00E713F7" w:rsidRDefault="00E713F7"/>
  <w:p w:rsidR="00E713F7" w:rsidRDefault="00E713F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nsid w:val="799944D8"/>
    <w:multiLevelType w:val="hybridMultilevel"/>
    <w:tmpl w:val="B4CC9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ED1"/>
    <w:rsid w:val="0003619B"/>
    <w:rsid w:val="00040764"/>
    <w:rsid w:val="00050F3A"/>
    <w:rsid w:val="00055BDF"/>
    <w:rsid w:val="00055DC5"/>
    <w:rsid w:val="00096467"/>
    <w:rsid w:val="000A1FBB"/>
    <w:rsid w:val="000A687C"/>
    <w:rsid w:val="000D2272"/>
    <w:rsid w:val="000F772C"/>
    <w:rsid w:val="00101B40"/>
    <w:rsid w:val="00102B52"/>
    <w:rsid w:val="0010697C"/>
    <w:rsid w:val="00123889"/>
    <w:rsid w:val="00126A7C"/>
    <w:rsid w:val="001356D4"/>
    <w:rsid w:val="0014079D"/>
    <w:rsid w:val="00144978"/>
    <w:rsid w:val="00144A82"/>
    <w:rsid w:val="00144F35"/>
    <w:rsid w:val="00150737"/>
    <w:rsid w:val="0015433E"/>
    <w:rsid w:val="0017569A"/>
    <w:rsid w:val="00186DA3"/>
    <w:rsid w:val="0019248D"/>
    <w:rsid w:val="00195753"/>
    <w:rsid w:val="001A0B41"/>
    <w:rsid w:val="001B0B9A"/>
    <w:rsid w:val="001B35F2"/>
    <w:rsid w:val="001B3E55"/>
    <w:rsid w:val="001C5991"/>
    <w:rsid w:val="001D762C"/>
    <w:rsid w:val="001F19FF"/>
    <w:rsid w:val="002041C5"/>
    <w:rsid w:val="002063FE"/>
    <w:rsid w:val="00206932"/>
    <w:rsid w:val="0021722B"/>
    <w:rsid w:val="002207D6"/>
    <w:rsid w:val="00224224"/>
    <w:rsid w:val="0022738C"/>
    <w:rsid w:val="00234A28"/>
    <w:rsid w:val="00236DB3"/>
    <w:rsid w:val="002431D9"/>
    <w:rsid w:val="002638A0"/>
    <w:rsid w:val="00263AE5"/>
    <w:rsid w:val="002712EB"/>
    <w:rsid w:val="0027222A"/>
    <w:rsid w:val="002743D2"/>
    <w:rsid w:val="00277F42"/>
    <w:rsid w:val="00281CAE"/>
    <w:rsid w:val="0029006A"/>
    <w:rsid w:val="002904E7"/>
    <w:rsid w:val="00292154"/>
    <w:rsid w:val="002976E9"/>
    <w:rsid w:val="002B29A5"/>
    <w:rsid w:val="002B29A7"/>
    <w:rsid w:val="002B517F"/>
    <w:rsid w:val="002B6993"/>
    <w:rsid w:val="002C1F95"/>
    <w:rsid w:val="002C416A"/>
    <w:rsid w:val="002C77DF"/>
    <w:rsid w:val="002D31F7"/>
    <w:rsid w:val="002D7683"/>
    <w:rsid w:val="002F674B"/>
    <w:rsid w:val="002F6DB3"/>
    <w:rsid w:val="003139FC"/>
    <w:rsid w:val="003329D4"/>
    <w:rsid w:val="00335D49"/>
    <w:rsid w:val="00341540"/>
    <w:rsid w:val="003511C6"/>
    <w:rsid w:val="0035325B"/>
    <w:rsid w:val="00354C15"/>
    <w:rsid w:val="003556CD"/>
    <w:rsid w:val="00377D7F"/>
    <w:rsid w:val="003B384B"/>
    <w:rsid w:val="003C4B46"/>
    <w:rsid w:val="003C5023"/>
    <w:rsid w:val="003D461C"/>
    <w:rsid w:val="003D536B"/>
    <w:rsid w:val="003D6951"/>
    <w:rsid w:val="003E101C"/>
    <w:rsid w:val="003E30B5"/>
    <w:rsid w:val="003E3BD0"/>
    <w:rsid w:val="003E4C18"/>
    <w:rsid w:val="003F1AFC"/>
    <w:rsid w:val="004004CD"/>
    <w:rsid w:val="0040391F"/>
    <w:rsid w:val="0044133C"/>
    <w:rsid w:val="00455557"/>
    <w:rsid w:val="00460383"/>
    <w:rsid w:val="004660B1"/>
    <w:rsid w:val="00473407"/>
    <w:rsid w:val="00484A45"/>
    <w:rsid w:val="004A4B25"/>
    <w:rsid w:val="004C0511"/>
    <w:rsid w:val="004C5E95"/>
    <w:rsid w:val="004C701D"/>
    <w:rsid w:val="004F1469"/>
    <w:rsid w:val="004F6FCD"/>
    <w:rsid w:val="00504745"/>
    <w:rsid w:val="00506449"/>
    <w:rsid w:val="00507EC5"/>
    <w:rsid w:val="00516952"/>
    <w:rsid w:val="005253D4"/>
    <w:rsid w:val="00551815"/>
    <w:rsid w:val="00560AD2"/>
    <w:rsid w:val="00565A51"/>
    <w:rsid w:val="00571260"/>
    <w:rsid w:val="005717D2"/>
    <w:rsid w:val="00583626"/>
    <w:rsid w:val="00597995"/>
    <w:rsid w:val="005A1986"/>
    <w:rsid w:val="005B5DE8"/>
    <w:rsid w:val="005C3665"/>
    <w:rsid w:val="005C42AC"/>
    <w:rsid w:val="005D385C"/>
    <w:rsid w:val="005E194B"/>
    <w:rsid w:val="005E1AC7"/>
    <w:rsid w:val="005F1C9F"/>
    <w:rsid w:val="005F42F8"/>
    <w:rsid w:val="00601205"/>
    <w:rsid w:val="0060656E"/>
    <w:rsid w:val="00606DEF"/>
    <w:rsid w:val="00631517"/>
    <w:rsid w:val="00632F09"/>
    <w:rsid w:val="00635DBD"/>
    <w:rsid w:val="0064233C"/>
    <w:rsid w:val="006709A6"/>
    <w:rsid w:val="006741F7"/>
    <w:rsid w:val="006810C3"/>
    <w:rsid w:val="00690783"/>
    <w:rsid w:val="00694B55"/>
    <w:rsid w:val="006D1B12"/>
    <w:rsid w:val="006D7247"/>
    <w:rsid w:val="006E4A6E"/>
    <w:rsid w:val="006E642B"/>
    <w:rsid w:val="00707DEF"/>
    <w:rsid w:val="00724BC7"/>
    <w:rsid w:val="00763160"/>
    <w:rsid w:val="00780612"/>
    <w:rsid w:val="00786A20"/>
    <w:rsid w:val="00795AE8"/>
    <w:rsid w:val="007A0634"/>
    <w:rsid w:val="007A16F4"/>
    <w:rsid w:val="007A458D"/>
    <w:rsid w:val="007C0FAA"/>
    <w:rsid w:val="007E6FF4"/>
    <w:rsid w:val="007F07FB"/>
    <w:rsid w:val="00801440"/>
    <w:rsid w:val="00810507"/>
    <w:rsid w:val="00813E69"/>
    <w:rsid w:val="00817E8B"/>
    <w:rsid w:val="008338D4"/>
    <w:rsid w:val="00837642"/>
    <w:rsid w:val="0084255D"/>
    <w:rsid w:val="00846FC6"/>
    <w:rsid w:val="00850ACF"/>
    <w:rsid w:val="00852038"/>
    <w:rsid w:val="00861489"/>
    <w:rsid w:val="00870C70"/>
    <w:rsid w:val="0088639E"/>
    <w:rsid w:val="008A46EB"/>
    <w:rsid w:val="008B407C"/>
    <w:rsid w:val="008E65E6"/>
    <w:rsid w:val="008E6609"/>
    <w:rsid w:val="008F285B"/>
    <w:rsid w:val="008F4564"/>
    <w:rsid w:val="009018EC"/>
    <w:rsid w:val="00906EDB"/>
    <w:rsid w:val="00912E00"/>
    <w:rsid w:val="00923C46"/>
    <w:rsid w:val="00953FAE"/>
    <w:rsid w:val="00956AB6"/>
    <w:rsid w:val="009600E2"/>
    <w:rsid w:val="009711DB"/>
    <w:rsid w:val="009A0F50"/>
    <w:rsid w:val="009A16CD"/>
    <w:rsid w:val="009C06F5"/>
    <w:rsid w:val="009C2D49"/>
    <w:rsid w:val="009D6567"/>
    <w:rsid w:val="009E0F31"/>
    <w:rsid w:val="00A007F5"/>
    <w:rsid w:val="00A038EC"/>
    <w:rsid w:val="00A145B0"/>
    <w:rsid w:val="00A15172"/>
    <w:rsid w:val="00A26EF7"/>
    <w:rsid w:val="00A277D6"/>
    <w:rsid w:val="00A32256"/>
    <w:rsid w:val="00A379F8"/>
    <w:rsid w:val="00A54EEA"/>
    <w:rsid w:val="00A56BFF"/>
    <w:rsid w:val="00A73600"/>
    <w:rsid w:val="00A74C1E"/>
    <w:rsid w:val="00A7661C"/>
    <w:rsid w:val="00A949F7"/>
    <w:rsid w:val="00A95BC7"/>
    <w:rsid w:val="00A962DF"/>
    <w:rsid w:val="00AA1498"/>
    <w:rsid w:val="00AA4008"/>
    <w:rsid w:val="00AE362E"/>
    <w:rsid w:val="00AF70A1"/>
    <w:rsid w:val="00B07F79"/>
    <w:rsid w:val="00B16C07"/>
    <w:rsid w:val="00B46A57"/>
    <w:rsid w:val="00B65754"/>
    <w:rsid w:val="00B66231"/>
    <w:rsid w:val="00B66EBF"/>
    <w:rsid w:val="00B75403"/>
    <w:rsid w:val="00B769F1"/>
    <w:rsid w:val="00B82025"/>
    <w:rsid w:val="00BA0A91"/>
    <w:rsid w:val="00BA4887"/>
    <w:rsid w:val="00BB3390"/>
    <w:rsid w:val="00BB3C1A"/>
    <w:rsid w:val="00BC11E9"/>
    <w:rsid w:val="00BC6DEF"/>
    <w:rsid w:val="00BD7CAE"/>
    <w:rsid w:val="00BE2989"/>
    <w:rsid w:val="00BE7A11"/>
    <w:rsid w:val="00BF722F"/>
    <w:rsid w:val="00C0503D"/>
    <w:rsid w:val="00C13FE8"/>
    <w:rsid w:val="00C22678"/>
    <w:rsid w:val="00C30A60"/>
    <w:rsid w:val="00C33ABA"/>
    <w:rsid w:val="00C37BB6"/>
    <w:rsid w:val="00C4326D"/>
    <w:rsid w:val="00C52EFD"/>
    <w:rsid w:val="00C64378"/>
    <w:rsid w:val="00C75CF0"/>
    <w:rsid w:val="00C808B5"/>
    <w:rsid w:val="00C82DB6"/>
    <w:rsid w:val="00CA4CD6"/>
    <w:rsid w:val="00CA7DA0"/>
    <w:rsid w:val="00CC48AB"/>
    <w:rsid w:val="00CC58F6"/>
    <w:rsid w:val="00CD2069"/>
    <w:rsid w:val="00CD280D"/>
    <w:rsid w:val="00CF2B37"/>
    <w:rsid w:val="00CF2F92"/>
    <w:rsid w:val="00D03F15"/>
    <w:rsid w:val="00D043CA"/>
    <w:rsid w:val="00D13D9A"/>
    <w:rsid w:val="00D14A8D"/>
    <w:rsid w:val="00D21198"/>
    <w:rsid w:val="00D219A5"/>
    <w:rsid w:val="00D2273E"/>
    <w:rsid w:val="00D42D52"/>
    <w:rsid w:val="00D46FA2"/>
    <w:rsid w:val="00D5080D"/>
    <w:rsid w:val="00D56F5F"/>
    <w:rsid w:val="00D61B37"/>
    <w:rsid w:val="00D63B96"/>
    <w:rsid w:val="00D92F66"/>
    <w:rsid w:val="00D95819"/>
    <w:rsid w:val="00DA7285"/>
    <w:rsid w:val="00DB59E1"/>
    <w:rsid w:val="00DD0312"/>
    <w:rsid w:val="00DD1AC1"/>
    <w:rsid w:val="00DD7D49"/>
    <w:rsid w:val="00DE78F8"/>
    <w:rsid w:val="00DF4109"/>
    <w:rsid w:val="00DF5C4E"/>
    <w:rsid w:val="00E10DA7"/>
    <w:rsid w:val="00E1538C"/>
    <w:rsid w:val="00E256BA"/>
    <w:rsid w:val="00E25DB6"/>
    <w:rsid w:val="00E276CD"/>
    <w:rsid w:val="00E32EDA"/>
    <w:rsid w:val="00E53137"/>
    <w:rsid w:val="00E61B81"/>
    <w:rsid w:val="00E702F6"/>
    <w:rsid w:val="00E713F7"/>
    <w:rsid w:val="00E72D70"/>
    <w:rsid w:val="00E77D5E"/>
    <w:rsid w:val="00E868BB"/>
    <w:rsid w:val="00EA37A9"/>
    <w:rsid w:val="00EA7026"/>
    <w:rsid w:val="00EC4074"/>
    <w:rsid w:val="00ED741E"/>
    <w:rsid w:val="00EF113F"/>
    <w:rsid w:val="00F02EB3"/>
    <w:rsid w:val="00F033F0"/>
    <w:rsid w:val="00F03803"/>
    <w:rsid w:val="00F066C9"/>
    <w:rsid w:val="00F20584"/>
    <w:rsid w:val="00F20822"/>
    <w:rsid w:val="00F30FDB"/>
    <w:rsid w:val="00F340DF"/>
    <w:rsid w:val="00F35D8E"/>
    <w:rsid w:val="00F478CD"/>
    <w:rsid w:val="00F538BC"/>
    <w:rsid w:val="00F659FE"/>
    <w:rsid w:val="00F878FC"/>
    <w:rsid w:val="00F87E6A"/>
    <w:rsid w:val="00F9092B"/>
    <w:rsid w:val="00F9284E"/>
    <w:rsid w:val="00F92D22"/>
    <w:rsid w:val="00FB0650"/>
    <w:rsid w:val="00FB06E7"/>
    <w:rsid w:val="00FB4D98"/>
    <w:rsid w:val="00FB6378"/>
    <w:rsid w:val="00FB739F"/>
    <w:rsid w:val="00FB7BCE"/>
    <w:rsid w:val="00FC4E09"/>
    <w:rsid w:val="00FD448B"/>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804223-C31C-4DCA-98CE-C968B38D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AA1498"/>
    <w:rPr>
      <w:sz w:val="24"/>
      <w:szCs w:val="24"/>
    </w:rPr>
  </w:style>
  <w:style w:type="paragraph" w:customStyle="1" w:styleId="Default">
    <w:name w:val="Default"/>
    <w:rsid w:val="00CF2F92"/>
    <w:pPr>
      <w:autoSpaceDE w:val="0"/>
      <w:autoSpaceDN w:val="0"/>
      <w:adjustRightInd w:val="0"/>
    </w:pPr>
    <w:rPr>
      <w:rFonts w:ascii="Calibri" w:hAnsi="Calibri" w:cs="Calibri"/>
      <w:color w:val="000000"/>
      <w:sz w:val="24"/>
      <w:szCs w:val="24"/>
    </w:rPr>
  </w:style>
  <w:style w:type="table" w:styleId="TableGrid">
    <w:name w:val="Table Grid"/>
    <w:basedOn w:val="TableNormal"/>
    <w:rsid w:val="0069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1">
    <w:name w:val="QuickFormat1"/>
    <w:basedOn w:val="Normal"/>
    <w:rsid w:val="003329D4"/>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15603179">
      <w:bodyDiv w:val="1"/>
      <w:marLeft w:val="0"/>
      <w:marRight w:val="0"/>
      <w:marTop w:val="0"/>
      <w:marBottom w:val="0"/>
      <w:divBdr>
        <w:top w:val="none" w:sz="0" w:space="0" w:color="auto"/>
        <w:left w:val="none" w:sz="0" w:space="0" w:color="auto"/>
        <w:bottom w:val="none" w:sz="0" w:space="0" w:color="auto"/>
        <w:right w:val="none" w:sz="0" w:space="0" w:color="auto"/>
      </w:divBdr>
    </w:div>
    <w:div w:id="1034380183">
      <w:bodyDiv w:val="1"/>
      <w:marLeft w:val="0"/>
      <w:marRight w:val="0"/>
      <w:marTop w:val="0"/>
      <w:marBottom w:val="0"/>
      <w:divBdr>
        <w:top w:val="none" w:sz="0" w:space="0" w:color="auto"/>
        <w:left w:val="none" w:sz="0" w:space="0" w:color="auto"/>
        <w:bottom w:val="none" w:sz="0" w:space="0" w:color="auto"/>
        <w:right w:val="none" w:sz="0" w:space="0" w:color="auto"/>
      </w:divBdr>
    </w:div>
    <w:div w:id="11995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ECE5-A7E3-4DC5-B15C-FB89E56C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5913</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2015-02-19T22:07:00Z</dcterms:created>
  <dcterms:modified xsi:type="dcterms:W3CDTF">2015-02-19T22:07:00Z</dcterms:modified>
</cp:coreProperties>
</file>