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38FE7" w14:textId="77777777" w:rsidR="00CA4CD6" w:rsidRDefault="000660E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42A46DD4" w14:textId="77777777" w:rsidR="00CA4CD6" w:rsidRPr="00076504" w:rsidRDefault="00CA4CD6" w:rsidP="00504745">
      <w:pPr>
        <w:tabs>
          <w:tab w:val="center" w:pos="4680"/>
        </w:tabs>
        <w:outlineLvl w:val="0"/>
      </w:pPr>
      <w:r w:rsidRPr="00076504">
        <w:rPr>
          <w:b/>
          <w:bCs/>
        </w:rPr>
        <w:tab/>
        <w:t>ENVIRONMENTAL PROTECTION AGENCY</w:t>
      </w:r>
    </w:p>
    <w:p w14:paraId="391640D9" w14:textId="77777777" w:rsidR="00CA4CD6" w:rsidRPr="00076504" w:rsidRDefault="00CA4CD6">
      <w:pPr>
        <w:tabs>
          <w:tab w:val="center" w:pos="4680"/>
        </w:tabs>
      </w:pPr>
      <w:r w:rsidRPr="00076504">
        <w:tab/>
      </w:r>
    </w:p>
    <w:p w14:paraId="25C28EB7" w14:textId="1E4DA684" w:rsidR="00CA4CD6" w:rsidRPr="00076504" w:rsidRDefault="00076504" w:rsidP="00076504">
      <w:r w:rsidRPr="00076504">
        <w:rPr>
          <w:b/>
        </w:rPr>
        <w:t>NESHAP for Coal- and Oil-Fired Electric Utility Steam Generating Units</w:t>
      </w:r>
      <w:r w:rsidR="008952A2">
        <w:rPr>
          <w:b/>
        </w:rPr>
        <w:t xml:space="preserve"> </w:t>
      </w:r>
      <w:r w:rsidR="002B29A5" w:rsidRPr="00076504">
        <w:rPr>
          <w:b/>
        </w:rPr>
        <w:t>(Renewal)</w:t>
      </w:r>
    </w:p>
    <w:p w14:paraId="33E9B9B4" w14:textId="77777777" w:rsidR="00CA4CD6" w:rsidRPr="00076504" w:rsidRDefault="00CA4CD6"/>
    <w:p w14:paraId="28860336" w14:textId="77777777" w:rsidR="00CA4CD6" w:rsidRPr="00076504" w:rsidRDefault="00CA4CD6" w:rsidP="00504745">
      <w:pPr>
        <w:outlineLvl w:val="0"/>
        <w:rPr>
          <w:b/>
          <w:bCs/>
        </w:rPr>
      </w:pPr>
      <w:r w:rsidRPr="00076504">
        <w:rPr>
          <w:b/>
          <w:bCs/>
        </w:rPr>
        <w:t>1.  Identification of the Information Collection</w:t>
      </w:r>
    </w:p>
    <w:p w14:paraId="3835F9C5" w14:textId="77777777" w:rsidR="00CA4CD6" w:rsidRPr="00076504" w:rsidRDefault="00CA4CD6">
      <w:pPr>
        <w:rPr>
          <w:b/>
          <w:bCs/>
        </w:rPr>
      </w:pPr>
    </w:p>
    <w:p w14:paraId="09BBDB87" w14:textId="77777777" w:rsidR="00CA4CD6" w:rsidRPr="00076504" w:rsidRDefault="00CA4CD6">
      <w:pPr>
        <w:ind w:firstLine="720"/>
        <w:rPr>
          <w:b/>
          <w:bCs/>
        </w:rPr>
      </w:pPr>
      <w:r w:rsidRPr="00076504">
        <w:rPr>
          <w:b/>
          <w:bCs/>
        </w:rPr>
        <w:t>1(a)  Title of the Information Collection</w:t>
      </w:r>
    </w:p>
    <w:p w14:paraId="06E17F2C" w14:textId="77777777" w:rsidR="00CA4CD6" w:rsidRPr="00076504" w:rsidRDefault="00CA4CD6">
      <w:pPr>
        <w:rPr>
          <w:b/>
          <w:bCs/>
        </w:rPr>
      </w:pPr>
    </w:p>
    <w:p w14:paraId="13D86625" w14:textId="77777777" w:rsidR="00CA4CD6" w:rsidRPr="000E795C" w:rsidRDefault="00076504" w:rsidP="002B29A5">
      <w:pPr>
        <w:rPr>
          <w:bCs/>
        </w:rPr>
      </w:pPr>
      <w:r w:rsidRPr="00076504">
        <w:rPr>
          <w:bCs/>
        </w:rPr>
        <w:t xml:space="preserve">NESHAP for Coal- and Oil-Fired </w:t>
      </w:r>
      <w:r w:rsidRPr="000E795C">
        <w:rPr>
          <w:bCs/>
        </w:rPr>
        <w:t>Electric Utility Steam Generating Units (40 CFR Part 63, Subpart UUUUU) (Renewal)</w:t>
      </w:r>
      <w:r w:rsidR="002B29A5" w:rsidRPr="000E795C">
        <w:rPr>
          <w:bCs/>
        </w:rPr>
        <w:t xml:space="preserve">, </w:t>
      </w:r>
      <w:r w:rsidR="002B29A5" w:rsidRPr="002A4430">
        <w:rPr>
          <w:bCs/>
        </w:rPr>
        <w:t xml:space="preserve">EPA ICR Number </w:t>
      </w:r>
      <w:r w:rsidRPr="002A4430">
        <w:rPr>
          <w:bCs/>
        </w:rPr>
        <w:t>2137.0</w:t>
      </w:r>
      <w:r w:rsidR="00B843D2" w:rsidRPr="002A4430">
        <w:rPr>
          <w:bCs/>
        </w:rPr>
        <w:t>7</w:t>
      </w:r>
      <w:r w:rsidR="002B29A5" w:rsidRPr="002A4430">
        <w:rPr>
          <w:bCs/>
        </w:rPr>
        <w:t>, OMB</w:t>
      </w:r>
      <w:r w:rsidR="002B29A5" w:rsidRPr="000E795C">
        <w:rPr>
          <w:bCs/>
        </w:rPr>
        <w:t xml:space="preserve"> Control Number </w:t>
      </w:r>
      <w:r w:rsidRPr="000E795C">
        <w:rPr>
          <w:bCs/>
        </w:rPr>
        <w:t>2060-0567</w:t>
      </w:r>
      <w:r w:rsidR="002B29A5" w:rsidRPr="000E795C">
        <w:rPr>
          <w:bCs/>
        </w:rPr>
        <w:t xml:space="preserve">. </w:t>
      </w:r>
    </w:p>
    <w:p w14:paraId="6FD364E4" w14:textId="77777777" w:rsidR="00CA4CD6" w:rsidRPr="000E795C" w:rsidRDefault="00CA4CD6">
      <w:pPr>
        <w:rPr>
          <w:b/>
          <w:bCs/>
        </w:rPr>
      </w:pPr>
    </w:p>
    <w:p w14:paraId="1BD27BA9" w14:textId="77777777" w:rsidR="00CA4CD6" w:rsidRPr="00DD4FD9" w:rsidRDefault="00CA4CD6">
      <w:pPr>
        <w:ind w:firstLine="720"/>
      </w:pPr>
      <w:r w:rsidRPr="000E795C">
        <w:rPr>
          <w:b/>
          <w:bCs/>
        </w:rPr>
        <w:t xml:space="preserve">1(b)  Short </w:t>
      </w:r>
      <w:r w:rsidRPr="00DD4FD9">
        <w:rPr>
          <w:b/>
          <w:bCs/>
        </w:rPr>
        <w:t>Characterization/Abstract</w:t>
      </w:r>
    </w:p>
    <w:p w14:paraId="74DECD8B" w14:textId="77777777" w:rsidR="00CA4CD6" w:rsidRPr="00DD4FD9" w:rsidRDefault="00CA4CD6"/>
    <w:p w14:paraId="228054D2" w14:textId="77777777" w:rsidR="00CA4CD6" w:rsidRPr="00DD4FD9" w:rsidRDefault="00CA4CD6">
      <w:pPr>
        <w:ind w:firstLine="720"/>
      </w:pPr>
      <w:r w:rsidRPr="00DD4FD9">
        <w:t>The National Emission Standards for Hazardous Air Pollutants (NESHAP)</w:t>
      </w:r>
      <w:r w:rsidR="000E795C" w:rsidRPr="00DD4FD9">
        <w:t xml:space="preserve"> </w:t>
      </w:r>
      <w:r w:rsidRPr="00DD4FD9">
        <w:t xml:space="preserve">for the regulations published at regulatory citation were proposed on </w:t>
      </w:r>
      <w:r w:rsidR="000E795C" w:rsidRPr="00DD4FD9">
        <w:t>May 3, 2011</w:t>
      </w:r>
      <w:r w:rsidRPr="00DD4FD9">
        <w:t xml:space="preserve">, and promulgated on </w:t>
      </w:r>
      <w:r w:rsidR="000E795C" w:rsidRPr="00DD4FD9">
        <w:t xml:space="preserve">February 16, 2012.  </w:t>
      </w:r>
      <w:r w:rsidRPr="00DD4FD9">
        <w:t xml:space="preserve">These regulations apply </w:t>
      </w:r>
      <w:r w:rsidR="00724BC7" w:rsidRPr="00DD4FD9">
        <w:t xml:space="preserve">to </w:t>
      </w:r>
      <w:r w:rsidR="0040741E" w:rsidRPr="00DD4FD9">
        <w:t xml:space="preserve">each individual or group of two or more new, reconstructed, or existing </w:t>
      </w:r>
      <w:r w:rsidR="00F40D26" w:rsidRPr="00DD4FD9">
        <w:t>electric utility steam generating units (EGUs)</w:t>
      </w:r>
      <w:r w:rsidR="0040741E" w:rsidRPr="00DD4FD9">
        <w:t xml:space="preserve"> within a contiguous area and under common control</w:t>
      </w:r>
      <w:r w:rsidR="00F40D26" w:rsidRPr="00DD4FD9">
        <w:t>.  An EGU is defined as a fossil fuel-fired combustion unit of more than 25 megawatts electric (MWe) that serves a generator that produces electricity for sale, or a fossil fuel-fired unit that cogenerates steam and electricity and supplies more than one-third of its potential electric output capacity and more than 25 MWe output to any utility power distribution system for sale</w:t>
      </w:r>
      <w:r w:rsidR="00DD4FD9" w:rsidRPr="00DD4FD9">
        <w:t xml:space="preserve">.  For coal-fired EGUs, the rule regulates HCl, filterable PM, Hg, and organic </w:t>
      </w:r>
      <w:r w:rsidR="0087623D">
        <w:t>hazardous air pollutants (</w:t>
      </w:r>
      <w:r w:rsidR="00DD4FD9" w:rsidRPr="00DD4FD9">
        <w:t>HAPs</w:t>
      </w:r>
      <w:r w:rsidR="0087623D">
        <w:t>)</w:t>
      </w:r>
      <w:r w:rsidR="00DD4FD9" w:rsidRPr="00DD4FD9">
        <w:t>. For oil-fired EGUs, the rule regulates HCl, filterable PM, HF, and organic HAPs</w:t>
      </w:r>
      <w:r w:rsidRPr="00DD4FD9">
        <w:t xml:space="preserve">.  New facilities include those that commenced construction, or reconstruction after the date of proposal.  This information is being collected to assure compliance with 40 CFR </w:t>
      </w:r>
      <w:r w:rsidR="006810C3" w:rsidRPr="00DD4FD9">
        <w:t>Part</w:t>
      </w:r>
      <w:r w:rsidR="000E795C" w:rsidRPr="00DD4FD9">
        <w:t xml:space="preserve"> 63</w:t>
      </w:r>
      <w:r w:rsidRPr="00DD4FD9">
        <w:t xml:space="preserve">, </w:t>
      </w:r>
      <w:r w:rsidR="006810C3" w:rsidRPr="00DD4FD9">
        <w:t>Subpar</w:t>
      </w:r>
      <w:r w:rsidR="000E795C" w:rsidRPr="00DD4FD9">
        <w:t>t UUUUU</w:t>
      </w:r>
      <w:r w:rsidRPr="00DD4FD9">
        <w:t>.</w:t>
      </w:r>
    </w:p>
    <w:p w14:paraId="3042B190" w14:textId="77777777" w:rsidR="0040741E" w:rsidRPr="00DD4FD9" w:rsidRDefault="0040741E"/>
    <w:p w14:paraId="09A2C0C6" w14:textId="77777777" w:rsidR="000E795C" w:rsidRPr="00DD4FD9" w:rsidRDefault="00CA4CD6">
      <w:pPr>
        <w:ind w:firstLine="720"/>
      </w:pPr>
      <w:r w:rsidRPr="00DD4FD9">
        <w:t>In general, all NESHAP</w:t>
      </w:r>
      <w:r w:rsidR="000E795C" w:rsidRPr="00DD4FD9">
        <w:t xml:space="preserve"> </w:t>
      </w:r>
      <w:r w:rsidRPr="00DD4FD9">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w:t>
      </w:r>
      <w:r w:rsidR="000E795C" w:rsidRPr="00DD4FD9">
        <w:t>o NESHAP</w:t>
      </w:r>
      <w:r w:rsidRPr="00DD4FD9">
        <w:t>.</w:t>
      </w:r>
    </w:p>
    <w:p w14:paraId="43CA2F24" w14:textId="77777777" w:rsidR="000E795C" w:rsidRPr="00DD4FD9" w:rsidRDefault="000E795C">
      <w:pPr>
        <w:ind w:firstLine="720"/>
      </w:pPr>
    </w:p>
    <w:p w14:paraId="3E7F4F4C" w14:textId="77777777" w:rsidR="00CA4CD6" w:rsidRPr="00DD4FD9" w:rsidRDefault="00F43824">
      <w:pPr>
        <w:pBdr>
          <w:top w:val="single" w:sz="6" w:space="0" w:color="FFFFFF"/>
          <w:left w:val="single" w:sz="6" w:space="0" w:color="FFFFFF"/>
          <w:bottom w:val="single" w:sz="6" w:space="0" w:color="FFFFFF"/>
          <w:right w:val="single" w:sz="6" w:space="0" w:color="FFFFFF"/>
        </w:pBdr>
        <w:ind w:firstLine="720"/>
      </w:pPr>
      <w:r>
        <w:t xml:space="preserve">Over the next three years, an average of 1,254 respondents per year </w:t>
      </w:r>
      <w:r w:rsidR="00CA4CD6" w:rsidRPr="00DD4FD9">
        <w:t>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3511DA92" w14:textId="77777777" w:rsidR="00CA4CD6" w:rsidRPr="00DD4FD9" w:rsidRDefault="00F43824">
      <w:pPr>
        <w:pBdr>
          <w:top w:val="single" w:sz="6" w:space="0" w:color="FFFFFF"/>
          <w:left w:val="single" w:sz="6" w:space="0" w:color="FFFFFF"/>
          <w:bottom w:val="single" w:sz="6" w:space="0" w:color="FFFFFF"/>
          <w:right w:val="single" w:sz="6" w:space="0" w:color="FFFFFF"/>
        </w:pBdr>
      </w:pPr>
      <w:r>
        <w:t xml:space="preserve"> </w:t>
      </w:r>
    </w:p>
    <w:p w14:paraId="08FAE337" w14:textId="77777777" w:rsidR="00F43824" w:rsidRPr="003755EB" w:rsidRDefault="00F43824" w:rsidP="00F43824">
      <w:pPr>
        <w:pBdr>
          <w:top w:val="single" w:sz="6" w:space="0" w:color="FFFFFF"/>
          <w:left w:val="single" w:sz="6" w:space="0" w:color="FFFFFF"/>
          <w:bottom w:val="single" w:sz="6" w:space="0" w:color="FFFFFF"/>
          <w:right w:val="single" w:sz="6" w:space="0" w:color="FFFFFF"/>
        </w:pBdr>
        <w:ind w:firstLine="720"/>
      </w:pPr>
      <w:r w:rsidRPr="00DD4FD9">
        <w:t xml:space="preserve">  Based on our consultations with industry representatives, there are an average of 2.1</w:t>
      </w:r>
      <w:r>
        <w:t xml:space="preserve"> continuous </w:t>
      </w:r>
      <w:r w:rsidRPr="00E4499F">
        <w:t xml:space="preserve">emission monitoring systems </w:t>
      </w:r>
      <w:r>
        <w:t xml:space="preserve">(CEMS) </w:t>
      </w:r>
      <w:r w:rsidRPr="00DD4FD9">
        <w:t>at each plant site, and each plant site has only one respondent (i.e., the owner/operator of the plant site).</w:t>
      </w:r>
      <w:r>
        <w:t xml:space="preserve"> </w:t>
      </w:r>
      <w:r w:rsidRPr="003755EB">
        <w:t>The required periodic reports are used to determine periods of excess emissions, identify problems at the facility, verify operation/maintenance procedures, and for compliance determinations.</w:t>
      </w:r>
    </w:p>
    <w:p w14:paraId="1BEB7618" w14:textId="77777777" w:rsidR="00F43824" w:rsidRPr="00DD4FD9" w:rsidRDefault="00F43824" w:rsidP="00F43824">
      <w:pPr>
        <w:pBdr>
          <w:top w:val="single" w:sz="6" w:space="0" w:color="FFFFFF"/>
          <w:left w:val="single" w:sz="6" w:space="0" w:color="FFFFFF"/>
          <w:bottom w:val="single" w:sz="6" w:space="0" w:color="FFFFFF"/>
          <w:right w:val="single" w:sz="6" w:space="0" w:color="FFFFFF"/>
        </w:pBdr>
        <w:ind w:firstLine="720"/>
      </w:pPr>
    </w:p>
    <w:p w14:paraId="331E4AA4" w14:textId="77777777" w:rsidR="00F43824" w:rsidRPr="00DD4FD9" w:rsidRDefault="00F43824" w:rsidP="00F43824">
      <w:pPr>
        <w:pBdr>
          <w:top w:val="single" w:sz="6" w:space="0" w:color="FFFFFF"/>
          <w:left w:val="single" w:sz="6" w:space="0" w:color="FFFFFF"/>
          <w:bottom w:val="single" w:sz="6" w:space="0" w:color="FFFFFF"/>
          <w:right w:val="single" w:sz="6" w:space="0" w:color="FFFFFF"/>
        </w:pBdr>
      </w:pPr>
    </w:p>
    <w:p w14:paraId="2C2239D7" w14:textId="77777777" w:rsidR="00CA4CD6" w:rsidRPr="000E795C" w:rsidRDefault="00CA4CD6" w:rsidP="00FC345F">
      <w:pPr>
        <w:widowControl/>
        <w:pBdr>
          <w:top w:val="single" w:sz="6" w:space="0" w:color="FFFFFF"/>
          <w:left w:val="single" w:sz="6" w:space="0" w:color="FFFFFF"/>
          <w:bottom w:val="single" w:sz="6" w:space="0" w:color="FFFFFF"/>
          <w:right w:val="single" w:sz="6" w:space="0" w:color="FFFFFF"/>
        </w:pBdr>
        <w:ind w:firstLine="720"/>
      </w:pPr>
    </w:p>
    <w:p w14:paraId="3811B2CA" w14:textId="77777777" w:rsidR="00CA4CD6" w:rsidRPr="000E795C" w:rsidRDefault="00CA4CD6">
      <w:pPr>
        <w:pBdr>
          <w:top w:val="single" w:sz="6" w:space="0" w:color="FFFFFF"/>
          <w:left w:val="single" w:sz="6" w:space="0" w:color="FFFFFF"/>
          <w:bottom w:val="single" w:sz="6" w:space="0" w:color="FFFFFF"/>
          <w:right w:val="single" w:sz="6" w:space="0" w:color="FFFFFF"/>
        </w:pBdr>
      </w:pPr>
    </w:p>
    <w:p w14:paraId="1A04C661" w14:textId="77777777" w:rsidR="00CA4CD6" w:rsidRPr="00DD4FD9" w:rsidRDefault="00A1218F" w:rsidP="00F43824">
      <w:pPr>
        <w:pBdr>
          <w:top w:val="single" w:sz="6" w:space="0" w:color="FFFFFF"/>
          <w:left w:val="single" w:sz="6" w:space="0" w:color="FFFFFF"/>
          <w:bottom w:val="single" w:sz="6" w:space="0" w:color="FFFFFF"/>
          <w:right w:val="single" w:sz="6" w:space="0" w:color="FFFFFF"/>
        </w:pBdr>
        <w:ind w:firstLine="720"/>
      </w:pPr>
      <w:r w:rsidRPr="000E795C">
        <w:t>The Office of Management and Budget (</w:t>
      </w:r>
      <w:r w:rsidR="00460591" w:rsidRPr="000E795C">
        <w:t>OMB</w:t>
      </w:r>
      <w:r w:rsidRPr="000E795C">
        <w:t>)</w:t>
      </w:r>
      <w:r w:rsidR="00460591" w:rsidRPr="000E795C">
        <w:t xml:space="preserve"> approved the currently active ICR without any “Terms of Clearance.”</w:t>
      </w:r>
    </w:p>
    <w:p w14:paraId="443B264B" w14:textId="77777777" w:rsidR="002B29A5" w:rsidRPr="00DD4FD9" w:rsidRDefault="002B29A5" w:rsidP="002B29A5"/>
    <w:p w14:paraId="2C38E7C9" w14:textId="77777777" w:rsidR="00CA4CD6" w:rsidRPr="003755EB" w:rsidRDefault="00CA4CD6" w:rsidP="00504745">
      <w:pPr>
        <w:pBdr>
          <w:top w:val="single" w:sz="6" w:space="0" w:color="FFFFFF"/>
          <w:left w:val="single" w:sz="6" w:space="0" w:color="FFFFFF"/>
          <w:bottom w:val="single" w:sz="6" w:space="0" w:color="FFFFFF"/>
          <w:right w:val="single" w:sz="6" w:space="0" w:color="FFFFFF"/>
        </w:pBdr>
        <w:outlineLvl w:val="0"/>
      </w:pPr>
      <w:r w:rsidRPr="00DD4FD9">
        <w:rPr>
          <w:b/>
          <w:bCs/>
        </w:rPr>
        <w:t>2.  Need for and Use of the Collection</w:t>
      </w:r>
    </w:p>
    <w:p w14:paraId="1E20CA03" w14:textId="77777777" w:rsidR="00CA4CD6" w:rsidRPr="003755EB" w:rsidRDefault="00CA4CD6">
      <w:pPr>
        <w:pBdr>
          <w:top w:val="single" w:sz="6" w:space="0" w:color="FFFFFF"/>
          <w:left w:val="single" w:sz="6" w:space="0" w:color="FFFFFF"/>
          <w:bottom w:val="single" w:sz="6" w:space="0" w:color="FFFFFF"/>
          <w:right w:val="single" w:sz="6" w:space="0" w:color="FFFFFF"/>
        </w:pBdr>
      </w:pPr>
    </w:p>
    <w:p w14:paraId="6AF28D35"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rPr>
          <w:b/>
          <w:bCs/>
        </w:rPr>
      </w:pPr>
      <w:r w:rsidRPr="003755EB">
        <w:rPr>
          <w:b/>
          <w:bCs/>
        </w:rPr>
        <w:t>2(a)  Need/Authority for the Collection</w:t>
      </w:r>
    </w:p>
    <w:p w14:paraId="76202C54" w14:textId="77777777" w:rsidR="00CA4CD6" w:rsidRPr="003755EB" w:rsidRDefault="00CA4CD6">
      <w:pPr>
        <w:pBdr>
          <w:top w:val="single" w:sz="6" w:space="0" w:color="FFFFFF"/>
          <w:left w:val="single" w:sz="6" w:space="0" w:color="FFFFFF"/>
          <w:bottom w:val="single" w:sz="6" w:space="0" w:color="FFFFFF"/>
          <w:right w:val="single" w:sz="6" w:space="0" w:color="FFFFFF"/>
        </w:pBdr>
      </w:pPr>
    </w:p>
    <w:p w14:paraId="4B5178F1"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pPr>
      <w:r w:rsidRPr="003755EB">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w:t>
      </w:r>
      <w:r w:rsidR="003755EB" w:rsidRPr="003755EB">
        <w:t xml:space="preserve"> degree of emission reduction.  </w:t>
      </w:r>
      <w:r w:rsidRPr="003755EB">
        <w:t xml:space="preserve">In addition, section 114(a) states that the Administrator may require any owner/operator subject to any requirement of this Act to: </w:t>
      </w:r>
    </w:p>
    <w:p w14:paraId="0F999B15" w14:textId="77777777" w:rsidR="00CA4CD6" w:rsidRPr="003755EB" w:rsidRDefault="00CA4CD6">
      <w:pPr>
        <w:pBdr>
          <w:top w:val="single" w:sz="6" w:space="0" w:color="FFFFFF"/>
          <w:left w:val="single" w:sz="6" w:space="0" w:color="FFFFFF"/>
          <w:bottom w:val="single" w:sz="6" w:space="0" w:color="FFFFFF"/>
          <w:right w:val="single" w:sz="6" w:space="0" w:color="FFFFFF"/>
        </w:pBdr>
      </w:pPr>
    </w:p>
    <w:p w14:paraId="12DF2CD4" w14:textId="77777777" w:rsidR="00CA4CD6" w:rsidRPr="003755EB" w:rsidRDefault="00CA4CD6">
      <w:pPr>
        <w:pBdr>
          <w:top w:val="single" w:sz="6" w:space="0" w:color="FFFFFF"/>
          <w:left w:val="single" w:sz="6" w:space="0" w:color="FFFFFF"/>
          <w:bottom w:val="single" w:sz="6" w:space="0" w:color="FFFFFF"/>
          <w:right w:val="single" w:sz="6" w:space="0" w:color="FFFFFF"/>
        </w:pBdr>
        <w:ind w:left="1440" w:right="1440"/>
      </w:pPr>
      <w:r w:rsidRPr="003755E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755EB" w:rsidRPr="003755EB">
        <w:t>strator may reasonably require.</w:t>
      </w:r>
    </w:p>
    <w:p w14:paraId="16C77D56" w14:textId="77777777" w:rsidR="00CA4CD6" w:rsidRPr="003755EB" w:rsidRDefault="00CA4CD6">
      <w:pPr>
        <w:pBdr>
          <w:top w:val="single" w:sz="6" w:space="0" w:color="FFFFFF"/>
          <w:left w:val="single" w:sz="6" w:space="0" w:color="FFFFFF"/>
          <w:bottom w:val="single" w:sz="6" w:space="0" w:color="FFFFFF"/>
          <w:right w:val="single" w:sz="6" w:space="0" w:color="FFFFFF"/>
        </w:pBdr>
      </w:pPr>
    </w:p>
    <w:p w14:paraId="7E20082E"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pPr>
      <w:r w:rsidRPr="003755EB">
        <w:t>In the Administrator's judgment,</w:t>
      </w:r>
      <w:r w:rsidR="003755EB" w:rsidRPr="003755EB">
        <w:t xml:space="preserve"> HAP </w:t>
      </w:r>
      <w:r w:rsidRPr="003755EB">
        <w:t>emissions fro</w:t>
      </w:r>
      <w:r w:rsidR="003755EB" w:rsidRPr="003755EB">
        <w:t xml:space="preserve">m EGUs </w:t>
      </w:r>
      <w:r w:rsidRPr="003755EB">
        <w:t>cause or contribute to air pollution that may reasonably be anticipated to endanger public health or welfare.  Therefore, the</w:t>
      </w:r>
      <w:r w:rsidR="003755EB" w:rsidRPr="003755EB">
        <w:t xml:space="preserve"> NESHAP </w:t>
      </w:r>
      <w:r w:rsidRPr="003755EB">
        <w:t xml:space="preserve">were promulgated for this source category at 40 CFR </w:t>
      </w:r>
      <w:r w:rsidR="006810C3" w:rsidRPr="003755EB">
        <w:t xml:space="preserve">Part </w:t>
      </w:r>
      <w:r w:rsidRPr="003755EB">
        <w:t>63,</w:t>
      </w:r>
      <w:r w:rsidRPr="003755EB">
        <w:rPr>
          <w:b/>
          <w:bCs/>
          <w:i/>
          <w:iCs/>
        </w:rPr>
        <w:t xml:space="preserve"> </w:t>
      </w:r>
      <w:r w:rsidR="006810C3" w:rsidRPr="003755EB">
        <w:t>Subpa</w:t>
      </w:r>
      <w:r w:rsidR="003755EB" w:rsidRPr="003755EB">
        <w:t>rt UUUUU</w:t>
      </w:r>
      <w:r w:rsidRPr="003755EB">
        <w:t>.</w:t>
      </w:r>
    </w:p>
    <w:p w14:paraId="2DE6D8E7"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pPr>
    </w:p>
    <w:p w14:paraId="0C1BEA11"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pPr>
      <w:r w:rsidRPr="003755EB">
        <w:rPr>
          <w:b/>
          <w:bCs/>
        </w:rPr>
        <w:t>2(b)  Practical Utility/Users of the Data</w:t>
      </w:r>
    </w:p>
    <w:p w14:paraId="25EF40FB" w14:textId="77777777" w:rsidR="00CA4CD6" w:rsidRPr="003755EB" w:rsidRDefault="00CA4CD6">
      <w:pPr>
        <w:pBdr>
          <w:top w:val="single" w:sz="6" w:space="0" w:color="FFFFFF"/>
          <w:left w:val="single" w:sz="6" w:space="0" w:color="FFFFFF"/>
          <w:bottom w:val="single" w:sz="6" w:space="0" w:color="FFFFFF"/>
          <w:right w:val="single" w:sz="6" w:space="0" w:color="FFFFFF"/>
        </w:pBdr>
      </w:pPr>
    </w:p>
    <w:p w14:paraId="669C968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3755EB">
        <w:rPr>
          <w:color w:val="000000"/>
        </w:rPr>
        <w:t xml:space="preserve"> requirements in the standard</w:t>
      </w:r>
      <w:r>
        <w:rPr>
          <w:color w:val="000000"/>
        </w:rPr>
        <w:t xml:space="preserve"> ensure compliance with the</w:t>
      </w:r>
      <w:r w:rsidR="009A119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2046AA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1A2A0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3755EB">
        <w:rPr>
          <w:color w:val="000000"/>
        </w:rPr>
        <w:t>ly with the emission standard</w:t>
      </w:r>
      <w:r>
        <w:rPr>
          <w:color w:val="000000"/>
        </w:rPr>
        <w:t>. Continuous emission monitors are used to ensure</w:t>
      </w:r>
      <w:r w:rsidR="003755EB">
        <w:rPr>
          <w:color w:val="000000"/>
        </w:rPr>
        <w:t xml:space="preserve"> compliance with the standard</w:t>
      </w:r>
      <w:r>
        <w:rPr>
          <w:color w:val="000000"/>
        </w:rPr>
        <w:t xml:space="preserve"> at all times</w:t>
      </w:r>
      <w:r w:rsidR="003755EB">
        <w:rPr>
          <w:color w:val="000000"/>
        </w:rPr>
        <w:t>.</w:t>
      </w:r>
    </w:p>
    <w:p w14:paraId="50CB86B7" w14:textId="77777777" w:rsidR="00CA4CD6" w:rsidRPr="003755EB" w:rsidRDefault="00CA4CD6">
      <w:pPr>
        <w:pBdr>
          <w:top w:val="single" w:sz="6" w:space="0" w:color="FFFFFF"/>
          <w:left w:val="single" w:sz="6" w:space="0" w:color="FFFFFF"/>
          <w:bottom w:val="single" w:sz="6" w:space="0" w:color="FFFFFF"/>
          <w:right w:val="single" w:sz="6" w:space="0" w:color="FFFFFF"/>
        </w:pBdr>
      </w:pPr>
    </w:p>
    <w:p w14:paraId="2AFC0674"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pPr>
      <w:r w:rsidRPr="003755EB">
        <w:t xml:space="preserve">The notifications required in the standard are used to inform the Agency or delegated </w:t>
      </w:r>
      <w:r w:rsidRPr="003755EB">
        <w:lastRenderedPageBreak/>
        <w:t xml:space="preserve">authority when a source becomes subject to the requirements of the regulations.  The reviewing authority may then inspect the source to check if the pollution control devices are properly </w:t>
      </w:r>
      <w:r w:rsidR="00880185" w:rsidRPr="003755EB">
        <w:t>installed and operated</w:t>
      </w:r>
      <w:r w:rsidR="003755EB" w:rsidRPr="003755EB">
        <w:t xml:space="preserve">, </w:t>
      </w:r>
      <w:r w:rsidR="00880185" w:rsidRPr="003755EB">
        <w:t xml:space="preserve">that </w:t>
      </w:r>
      <w:r w:rsidRPr="003755EB">
        <w:t>leaks are being detected and repaired</w:t>
      </w:r>
      <w:r w:rsidR="003755EB" w:rsidRPr="003755EB">
        <w:t>,</w:t>
      </w:r>
      <w:r w:rsidRPr="003755EB">
        <w:t xml:space="preserve"> and </w:t>
      </w:r>
      <w:r w:rsidR="008230D8" w:rsidRPr="003755EB">
        <w:t xml:space="preserve">that </w:t>
      </w:r>
      <w:r w:rsidRPr="003755EB">
        <w:t>the standard</w:t>
      </w:r>
      <w:r w:rsidR="003755EB" w:rsidRPr="003755EB">
        <w:t xml:space="preserve"> is </w:t>
      </w:r>
      <w:r w:rsidRPr="003755EB">
        <w:t>being met.  The performance test may also be observed.</w:t>
      </w:r>
    </w:p>
    <w:p w14:paraId="2190602B"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pPr>
    </w:p>
    <w:p w14:paraId="3AC604CC" w14:textId="77777777" w:rsidR="00CA4CD6" w:rsidRPr="003755EB" w:rsidRDefault="00CA4CD6">
      <w:pPr>
        <w:pBdr>
          <w:top w:val="single" w:sz="6" w:space="0" w:color="FFFFFF"/>
          <w:left w:val="single" w:sz="6" w:space="0" w:color="FFFFFF"/>
          <w:bottom w:val="single" w:sz="6" w:space="0" w:color="FFFFFF"/>
          <w:right w:val="single" w:sz="6" w:space="0" w:color="FFFFFF"/>
        </w:pBdr>
        <w:ind w:firstLine="720"/>
      </w:pPr>
      <w:r w:rsidRPr="003755EB">
        <w:t xml:space="preserve">The required </w:t>
      </w:r>
      <w:r w:rsidR="003755EB" w:rsidRPr="003755EB">
        <w:t xml:space="preserve">periodic </w:t>
      </w:r>
      <w:r w:rsidRPr="003755EB">
        <w:t>reports are used to determine periods of excess emissions, identify problems at the facility, verify operation/maintenance procedures</w:t>
      </w:r>
      <w:r w:rsidR="00D34054" w:rsidRPr="003755EB">
        <w:t>,</w:t>
      </w:r>
      <w:r w:rsidRPr="003755EB">
        <w:t xml:space="preserve"> and for compliance determinations.</w:t>
      </w:r>
    </w:p>
    <w:p w14:paraId="59B2E245" w14:textId="77777777" w:rsidR="00606DEF" w:rsidRPr="003755EB" w:rsidRDefault="00606DEF">
      <w:pPr>
        <w:pBdr>
          <w:top w:val="single" w:sz="6" w:space="0" w:color="FFFFFF"/>
          <w:left w:val="single" w:sz="6" w:space="0" w:color="FFFFFF"/>
          <w:bottom w:val="single" w:sz="6" w:space="0" w:color="FFFFFF"/>
          <w:right w:val="single" w:sz="6" w:space="0" w:color="FFFFFF"/>
        </w:pBdr>
      </w:pPr>
    </w:p>
    <w:p w14:paraId="3E9F5AF1" w14:textId="77777777" w:rsidR="00CA4CD6" w:rsidRPr="003755E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755EB">
        <w:rPr>
          <w:b/>
          <w:bCs/>
        </w:rPr>
        <w:t>3.  Nonduplication, Consultations, and Other Collection Criteria</w:t>
      </w:r>
    </w:p>
    <w:p w14:paraId="60D1FD8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2F7EE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2C75141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8F767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74C0861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E569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340322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5C9F6" w14:textId="77777777" w:rsidR="00CA4CD6" w:rsidRPr="006A182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w:t>
      </w:r>
      <w:r w:rsidRPr="006A1827">
        <w:t xml:space="preserve">the renewal of this ICR was published in the </w:t>
      </w:r>
      <w:r w:rsidRPr="00F43824">
        <w:rPr>
          <w:i/>
        </w:rPr>
        <w:t>Federal Register</w:t>
      </w:r>
      <w:r w:rsidRPr="006A1827">
        <w:t xml:space="preserve"> (</w:t>
      </w:r>
      <w:r w:rsidR="006A1827">
        <w:t>79</w:t>
      </w:r>
      <w:r w:rsidRPr="006A1827">
        <w:t xml:space="preserve"> </w:t>
      </w:r>
      <w:r w:rsidRPr="00F43824">
        <w:t>FR</w:t>
      </w:r>
      <w:r w:rsidRPr="006A1827">
        <w:t xml:space="preserve"> </w:t>
      </w:r>
      <w:r w:rsidR="006A1827">
        <w:t>30117</w:t>
      </w:r>
      <w:r w:rsidRPr="006A1827">
        <w:t>) on</w:t>
      </w:r>
      <w:r w:rsidR="006A1827">
        <w:t xml:space="preserve"> </w:t>
      </w:r>
      <w:r w:rsidR="006A1827" w:rsidRPr="006A1827">
        <w:t>May 27, 2014</w:t>
      </w:r>
      <w:r w:rsidRPr="006A1827">
        <w:t xml:space="preserve">.  No comments were received on the burden published in the </w:t>
      </w:r>
      <w:r w:rsidRPr="00F43824">
        <w:rPr>
          <w:i/>
        </w:rPr>
        <w:t>Federal Register</w:t>
      </w:r>
      <w:r w:rsidR="006A1827" w:rsidRPr="00F43824">
        <w:rPr>
          <w:i/>
        </w:rPr>
        <w:t>.</w:t>
      </w:r>
      <w:r w:rsidRPr="006A1827">
        <w:t xml:space="preserve"> </w:t>
      </w:r>
    </w:p>
    <w:p w14:paraId="4B61E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99C8A7"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77B357E0" w14:textId="77777777" w:rsidR="00E53137" w:rsidRDefault="00E53137" w:rsidP="00D92F66">
      <w:pPr>
        <w:spacing w:line="244" w:lineRule="exact"/>
        <w:rPr>
          <w:color w:val="FF0000"/>
        </w:rPr>
      </w:pPr>
    </w:p>
    <w:p w14:paraId="363F28D5" w14:textId="77777777" w:rsidR="001E48CA" w:rsidRDefault="001E48CA" w:rsidP="001E48CA">
      <w:pPr>
        <w:widowControl/>
        <w:ind w:firstLine="720"/>
        <w:outlineLvl w:val="0"/>
      </w:pPr>
      <w:r>
        <w:t>I</w:t>
      </w:r>
      <w:r w:rsidRPr="00DD7050">
        <w:t>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w:t>
      </w:r>
      <w:r>
        <w:t>,</w:t>
      </w:r>
      <w:r w:rsidRPr="00DD7050">
        <w:t xml:space="preserve"> which is operated and maintained by the EPA Office of Compliance.</w:t>
      </w:r>
      <w:r>
        <w:t xml:space="preserve"> </w:t>
      </w:r>
      <w:r w:rsidRPr="00DD7050">
        <w:t xml:space="preserve"> OTIS is the EPA database for the collection, maintenance, and retrieval of all compliance data. </w:t>
      </w:r>
    </w:p>
    <w:p w14:paraId="300E41FB" w14:textId="77777777" w:rsidR="001E48CA" w:rsidRDefault="001E48CA" w:rsidP="008230D8">
      <w:pPr>
        <w:widowControl/>
        <w:ind w:firstLine="720"/>
        <w:outlineLvl w:val="0"/>
      </w:pPr>
    </w:p>
    <w:p w14:paraId="2E06026A" w14:textId="77777777" w:rsidR="008230D8" w:rsidRPr="008230D8" w:rsidRDefault="008230D8" w:rsidP="008230D8">
      <w:pPr>
        <w:widowControl/>
        <w:ind w:firstLine="720"/>
        <w:outlineLvl w:val="0"/>
      </w:pPr>
      <w:r w:rsidRPr="00E43D4E">
        <w:t xml:space="preserve">Consultations with industry representatives (i.e., respondents) </w:t>
      </w:r>
      <w:r w:rsidR="007B10C6">
        <w:t xml:space="preserve">also </w:t>
      </w:r>
      <w:r w:rsidRPr="00E43D4E">
        <w:t>were conducted to determine if there is any way for EPA to reduce the recordkeeping and reporting burden or improve the language in the standard to make it easier to comply.</w:t>
      </w:r>
      <w:r>
        <w:t xml:space="preserve">  In developing this ICR, we contacted both the</w:t>
      </w:r>
      <w:r w:rsidR="006A1827">
        <w:t xml:space="preserve"> </w:t>
      </w:r>
      <w:r w:rsidR="006A1827" w:rsidRPr="006A1827">
        <w:t>Electric Power Research Institute</w:t>
      </w:r>
      <w:r w:rsidR="006A1827">
        <w:t xml:space="preserve"> </w:t>
      </w:r>
      <w:r>
        <w:t>a</w:t>
      </w:r>
      <w:r w:rsidR="008D665B">
        <w:t xml:space="preserve">t </w:t>
      </w:r>
      <w:r w:rsidR="008D665B" w:rsidRPr="008D665B">
        <w:t>(202) 872-9222</w:t>
      </w:r>
      <w:r w:rsidR="008D665B">
        <w:t xml:space="preserve"> a</w:t>
      </w:r>
      <w:r>
        <w:t>nd th</w:t>
      </w:r>
      <w:r w:rsidR="006A1827">
        <w:t xml:space="preserve">e </w:t>
      </w:r>
      <w:r w:rsidR="006A1827" w:rsidRPr="006A1827">
        <w:t>Edison Electric Institute</w:t>
      </w:r>
      <w:r w:rsidR="006A1827">
        <w:t xml:space="preserve"> </w:t>
      </w:r>
      <w:r>
        <w:t>a</w:t>
      </w:r>
      <w:r w:rsidR="006A1827">
        <w:t>t (</w:t>
      </w:r>
      <w:r w:rsidR="006A1827" w:rsidRPr="006A1827">
        <w:t>202</w:t>
      </w:r>
      <w:r w:rsidR="006A1827">
        <w:t xml:space="preserve">) </w:t>
      </w:r>
      <w:r w:rsidR="006A1827" w:rsidRPr="006A1827">
        <w:t>508-5000</w:t>
      </w:r>
      <w:r w:rsidRPr="008230D8">
        <w:t>.</w:t>
      </w:r>
    </w:p>
    <w:p w14:paraId="37977A3E"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49397F4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3DD4B0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35D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w:t>
      </w:r>
      <w:r>
        <w:rPr>
          <w:color w:val="000000"/>
        </w:rPr>
        <w:lastRenderedPageBreak/>
        <w:t xml:space="preserve">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BE57B8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C1788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1239EE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9179B5" w14:textId="77777777" w:rsidR="00CA4CD6" w:rsidRPr="0066741B"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sidRPr="0066741B">
        <w:t>under</w:t>
      </w:r>
      <w:r w:rsidR="00CA4CD6" w:rsidRPr="0066741B">
        <w:t xml:space="preserve"> 5 CFR </w:t>
      </w:r>
      <w:r w:rsidR="003B384B" w:rsidRPr="0066741B">
        <w:t xml:space="preserve">Part </w:t>
      </w:r>
      <w:r w:rsidR="00CA4CD6" w:rsidRPr="0066741B">
        <w:t xml:space="preserve">1320, </w:t>
      </w:r>
      <w:r w:rsidR="003B384B" w:rsidRPr="0066741B">
        <w:t xml:space="preserve">Section </w:t>
      </w:r>
      <w:r w:rsidR="00CA4CD6" w:rsidRPr="0066741B">
        <w:t>1320.5.</w:t>
      </w:r>
    </w:p>
    <w:p w14:paraId="0EF6F7E3" w14:textId="77777777" w:rsidR="00CA4CD6" w:rsidRPr="0066741B" w:rsidRDefault="00CA4CD6">
      <w:pPr>
        <w:pBdr>
          <w:top w:val="single" w:sz="6" w:space="0" w:color="FFFFFF"/>
          <w:left w:val="single" w:sz="6" w:space="0" w:color="FFFFFF"/>
          <w:bottom w:val="single" w:sz="6" w:space="0" w:color="FFFFFF"/>
          <w:right w:val="single" w:sz="6" w:space="0" w:color="FFFFFF"/>
        </w:pBdr>
      </w:pPr>
    </w:p>
    <w:p w14:paraId="33907EDB" w14:textId="77777777" w:rsidR="00CA4CD6" w:rsidRPr="0066741B" w:rsidRDefault="00FB6CDF" w:rsidP="0066741B">
      <w:pPr>
        <w:pBdr>
          <w:top w:val="single" w:sz="6" w:space="0" w:color="FFFFFF"/>
          <w:left w:val="single" w:sz="6" w:space="0" w:color="FFFFFF"/>
          <w:bottom w:val="single" w:sz="6" w:space="0" w:color="FFFFFF"/>
          <w:right w:val="single" w:sz="6" w:space="0" w:color="FFFFFF"/>
        </w:pBdr>
        <w:ind w:firstLine="720"/>
      </w:pPr>
      <w:r w:rsidRPr="0066741B">
        <w:t>The</w:t>
      </w:r>
      <w:r w:rsidR="0066741B" w:rsidRPr="0066741B">
        <w:t xml:space="preserve"> standard</w:t>
      </w:r>
      <w:r w:rsidRPr="0066741B">
        <w:t xml:space="preserve"> require</w:t>
      </w:r>
      <w:r w:rsidR="0066741B" w:rsidRPr="0066741B">
        <w:t>s</w:t>
      </w:r>
      <w:r w:rsidRPr="0066741B">
        <w:t xml:space="preserve"> respondents to maintain all records, including reports and notifications, for at least five years.  This is consistent with the General Provisions as applied to the standards.  EPA believes that the five-year records retention requirement is consistent</w:t>
      </w:r>
      <w:r w:rsidR="00F80877" w:rsidRPr="0066741B">
        <w:t xml:space="preserve"> with</w:t>
      </w:r>
      <w:r w:rsidRPr="0066741B">
        <w:t xml:space="preserve">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495F64A9" w14:textId="77777777" w:rsidR="00CA4CD6" w:rsidRPr="0066741B" w:rsidRDefault="00CA4CD6">
      <w:pPr>
        <w:pBdr>
          <w:top w:val="single" w:sz="6" w:space="0" w:color="FFFFFF"/>
          <w:left w:val="single" w:sz="6" w:space="0" w:color="FFFFFF"/>
          <w:bottom w:val="single" w:sz="6" w:space="0" w:color="FFFFFF"/>
          <w:right w:val="single" w:sz="6" w:space="0" w:color="FFFFFF"/>
        </w:pBdr>
      </w:pPr>
    </w:p>
    <w:p w14:paraId="6BA57DB6" w14:textId="77777777" w:rsidR="00CA4CD6" w:rsidRPr="0066741B" w:rsidRDefault="00CA4CD6">
      <w:pPr>
        <w:pBdr>
          <w:top w:val="single" w:sz="6" w:space="0" w:color="FFFFFF"/>
          <w:left w:val="single" w:sz="6" w:space="0" w:color="FFFFFF"/>
          <w:bottom w:val="single" w:sz="6" w:space="0" w:color="FFFFFF"/>
          <w:right w:val="single" w:sz="6" w:space="0" w:color="FFFFFF"/>
        </w:pBdr>
        <w:ind w:firstLine="720"/>
      </w:pPr>
      <w:r w:rsidRPr="0066741B">
        <w:rPr>
          <w:b/>
          <w:bCs/>
        </w:rPr>
        <w:t>3(f)  Confidentiality</w:t>
      </w:r>
    </w:p>
    <w:p w14:paraId="46D4928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06E03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66741B">
        <w:rPr>
          <w:color w:val="000000"/>
        </w:rPr>
        <w:t>C</w:t>
      </w:r>
      <w:r>
        <w:rPr>
          <w:color w:val="000000"/>
        </w:rPr>
        <w:t xml:space="preserve">hapter 1, </w:t>
      </w:r>
      <w:r w:rsidR="0066741B">
        <w:rPr>
          <w:color w:val="000000"/>
        </w:rPr>
        <w:t>P</w:t>
      </w:r>
      <w:r>
        <w:rPr>
          <w:color w:val="000000"/>
        </w:rPr>
        <w:t xml:space="preserve">art 2, </w:t>
      </w:r>
      <w:r w:rsidR="0066741B">
        <w:rPr>
          <w:color w:val="000000"/>
        </w:rPr>
        <w:t>S</w:t>
      </w:r>
      <w:r>
        <w:rPr>
          <w:color w:val="000000"/>
        </w:rPr>
        <w:t xml:space="preserve">ubpart B - Confidentiality of Business Information (see 40 CFR 2; 41 </w:t>
      </w:r>
      <w:r w:rsidRPr="003720E2">
        <w:rPr>
          <w:color w:val="000000"/>
        </w:rPr>
        <w:t>FR</w:t>
      </w:r>
      <w:r>
        <w:rPr>
          <w:color w:val="000000"/>
        </w:rPr>
        <w:t xml:space="preserve"> 36902, September 1, 1976; amended by 43</w:t>
      </w:r>
      <w:r w:rsidRPr="003720E2">
        <w:rPr>
          <w:color w:val="000000"/>
        </w:rPr>
        <w:t xml:space="preserve"> FR</w:t>
      </w:r>
      <w:r>
        <w:rPr>
          <w:color w:val="000000"/>
        </w:rPr>
        <w:t xml:space="preserve"> 40000, September 8, 1978; 43 </w:t>
      </w:r>
      <w:r w:rsidRPr="003720E2">
        <w:rPr>
          <w:color w:val="000000"/>
        </w:rPr>
        <w:t>FR</w:t>
      </w:r>
      <w:r>
        <w:rPr>
          <w:color w:val="000000"/>
        </w:rPr>
        <w:t xml:space="preserve"> 42251, September 20, 1978; 44</w:t>
      </w:r>
      <w:r w:rsidRPr="003720E2">
        <w:rPr>
          <w:color w:val="000000"/>
        </w:rPr>
        <w:t xml:space="preserve"> FR</w:t>
      </w:r>
      <w:r>
        <w:rPr>
          <w:color w:val="000000"/>
        </w:rPr>
        <w:t xml:space="preserve"> 17674, March 23, 1979).</w:t>
      </w:r>
    </w:p>
    <w:p w14:paraId="76D3C8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B0D43B" w14:textId="77777777" w:rsidR="00CA4CD6" w:rsidRDefault="00CA4CD6" w:rsidP="007C7FBB">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5BCAB13A" w14:textId="77777777" w:rsidR="00CA4CD6" w:rsidRDefault="00CA4CD6" w:rsidP="007C7FBB">
      <w:pPr>
        <w:keepNext/>
        <w:keepLines/>
        <w:pBdr>
          <w:top w:val="single" w:sz="6" w:space="0" w:color="FFFFFF"/>
          <w:left w:val="single" w:sz="6" w:space="0" w:color="FFFFFF"/>
          <w:bottom w:val="single" w:sz="6" w:space="0" w:color="FFFFFF"/>
          <w:right w:val="single" w:sz="6" w:space="0" w:color="FFFFFF"/>
        </w:pBdr>
        <w:rPr>
          <w:color w:val="000000"/>
        </w:rPr>
      </w:pPr>
    </w:p>
    <w:p w14:paraId="09FDD717" w14:textId="77777777" w:rsidR="00CA4CD6" w:rsidRDefault="0040391F" w:rsidP="007C7FBB">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6A3138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5A8B0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159408E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2711EF" w14:textId="77777777" w:rsidR="00CA4CD6" w:rsidRPr="003042A5" w:rsidRDefault="00CA4CD6">
      <w:pPr>
        <w:pBdr>
          <w:top w:val="single" w:sz="6" w:space="0" w:color="FFFFFF"/>
          <w:left w:val="single" w:sz="6" w:space="0" w:color="FFFFFF"/>
          <w:bottom w:val="single" w:sz="6" w:space="0" w:color="FFFFFF"/>
          <w:right w:val="single" w:sz="6" w:space="0" w:color="FFFFFF"/>
        </w:pBdr>
        <w:ind w:firstLine="720"/>
      </w:pPr>
      <w:r>
        <w:rPr>
          <w:b/>
          <w:bCs/>
          <w:color w:val="000000"/>
        </w:rPr>
        <w:t>4(a)  Respondents/</w:t>
      </w:r>
      <w:r w:rsidRPr="003042A5">
        <w:rPr>
          <w:b/>
          <w:bCs/>
        </w:rPr>
        <w:t>SIC Codes</w:t>
      </w:r>
    </w:p>
    <w:p w14:paraId="54E7F39C" w14:textId="77777777" w:rsidR="00CA4CD6" w:rsidRPr="003042A5" w:rsidRDefault="00CA4CD6">
      <w:pPr>
        <w:pBdr>
          <w:top w:val="single" w:sz="6" w:space="0" w:color="FFFFFF"/>
          <w:left w:val="single" w:sz="6" w:space="0" w:color="FFFFFF"/>
          <w:bottom w:val="single" w:sz="6" w:space="0" w:color="FFFFFF"/>
          <w:right w:val="single" w:sz="6" w:space="0" w:color="FFFFFF"/>
        </w:pBdr>
      </w:pPr>
    </w:p>
    <w:p w14:paraId="61799630" w14:textId="77777777" w:rsidR="00D00E8F" w:rsidRPr="003042A5" w:rsidRDefault="00D00E8F">
      <w:pPr>
        <w:pBdr>
          <w:top w:val="single" w:sz="6" w:space="0" w:color="FFFFFF"/>
          <w:left w:val="single" w:sz="6" w:space="0" w:color="FFFFFF"/>
          <w:bottom w:val="single" w:sz="6" w:space="0" w:color="FFFFFF"/>
          <w:right w:val="single" w:sz="6" w:space="0" w:color="FFFFFF"/>
        </w:pBdr>
        <w:ind w:firstLine="720"/>
      </w:pPr>
      <w:r w:rsidRPr="003042A5">
        <w:t>The respondents to the recordkeeping and reporting requirements are</w:t>
      </w:r>
      <w:r w:rsidR="00F21005" w:rsidRPr="003042A5">
        <w:t xml:space="preserve"> owners or operators of fossil fuel-fired EGUs.  </w:t>
      </w:r>
      <w:r w:rsidRPr="003042A5">
        <w:t>The United States Standard Indus</w:t>
      </w:r>
      <w:r w:rsidR="003042A5" w:rsidRPr="003042A5">
        <w:t>trial Classification (SIC) code</w:t>
      </w:r>
      <w:r w:rsidRPr="003042A5">
        <w:t xml:space="preserve"> </w:t>
      </w:r>
      <w:r w:rsidR="003042A5" w:rsidRPr="003042A5">
        <w:t>for respondents affected by the standard is</w:t>
      </w:r>
      <w:r w:rsidR="00DF53E3">
        <w:t xml:space="preserve"> </w:t>
      </w:r>
      <w:r w:rsidR="00DF53E3" w:rsidRPr="00DF53E3">
        <w:t>4911</w:t>
      </w:r>
      <w:r w:rsidR="00DF53E3">
        <w:t xml:space="preserve"> (</w:t>
      </w:r>
      <w:r w:rsidR="00DF53E3" w:rsidRPr="00DF53E3">
        <w:t>Electric Services</w:t>
      </w:r>
      <w:r w:rsidR="00DF53E3">
        <w:t>)</w:t>
      </w:r>
      <w:r w:rsidR="00DF53E3" w:rsidRPr="003042A5">
        <w:t>.</w:t>
      </w:r>
      <w:r w:rsidR="003042A5" w:rsidRPr="003042A5">
        <w:t xml:space="preserve">  The </w:t>
      </w:r>
      <w:r w:rsidRPr="003042A5">
        <w:t>corresponding North American Industry Cla</w:t>
      </w:r>
      <w:r w:rsidR="003042A5" w:rsidRPr="003042A5">
        <w:t>ssification System (NAICS) code is</w:t>
      </w:r>
      <w:r w:rsidR="00DF53E3">
        <w:t xml:space="preserve"> </w:t>
      </w:r>
      <w:r w:rsidR="00DF53E3" w:rsidRPr="003042A5">
        <w:t>221100 (Electric Power Generation, Transmission</w:t>
      </w:r>
      <w:r w:rsidR="00DF53E3">
        <w:t>,</w:t>
      </w:r>
      <w:r w:rsidR="00DF53E3" w:rsidRPr="003042A5">
        <w:t xml:space="preserve"> and Distribution).</w:t>
      </w:r>
    </w:p>
    <w:p w14:paraId="1083AC92" w14:textId="77777777" w:rsidR="00CA4CD6" w:rsidRPr="003042A5" w:rsidRDefault="00CA4CD6">
      <w:pPr>
        <w:pBdr>
          <w:top w:val="single" w:sz="6" w:space="0" w:color="FFFFFF"/>
          <w:left w:val="single" w:sz="6" w:space="0" w:color="FFFFFF"/>
          <w:bottom w:val="single" w:sz="6" w:space="0" w:color="FFFFFF"/>
          <w:right w:val="single" w:sz="6" w:space="0" w:color="FFFFFF"/>
        </w:pBdr>
      </w:pPr>
    </w:p>
    <w:p w14:paraId="26801D8E" w14:textId="77777777" w:rsidR="00CA4CD6" w:rsidRPr="003042A5" w:rsidRDefault="00CA4CD6">
      <w:pPr>
        <w:pBdr>
          <w:top w:val="single" w:sz="6" w:space="0" w:color="FFFFFF"/>
          <w:left w:val="single" w:sz="6" w:space="0" w:color="FFFFFF"/>
          <w:bottom w:val="single" w:sz="6" w:space="0" w:color="FFFFFF"/>
          <w:right w:val="single" w:sz="6" w:space="0" w:color="FFFFFF"/>
        </w:pBdr>
        <w:ind w:firstLine="720"/>
      </w:pPr>
      <w:r w:rsidRPr="003042A5">
        <w:rPr>
          <w:b/>
          <w:bCs/>
        </w:rPr>
        <w:lastRenderedPageBreak/>
        <w:t>4(b)  Information Requested</w:t>
      </w:r>
    </w:p>
    <w:p w14:paraId="1BFA9320" w14:textId="77777777" w:rsidR="00CA4CD6" w:rsidRPr="003042A5" w:rsidRDefault="00CA4CD6">
      <w:pPr>
        <w:pBdr>
          <w:top w:val="single" w:sz="6" w:space="0" w:color="FFFFFF"/>
          <w:left w:val="single" w:sz="6" w:space="0" w:color="FFFFFF"/>
          <w:bottom w:val="single" w:sz="6" w:space="0" w:color="FFFFFF"/>
          <w:right w:val="single" w:sz="6" w:space="0" w:color="FFFFFF"/>
        </w:pBdr>
      </w:pPr>
    </w:p>
    <w:p w14:paraId="76EAF17D" w14:textId="77777777" w:rsidR="00CA4CD6" w:rsidRPr="00DF53E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F53E3">
        <w:rPr>
          <w:b/>
          <w:bCs/>
        </w:rPr>
        <w:t>(i)  Data Items</w:t>
      </w:r>
    </w:p>
    <w:p w14:paraId="2E3F3176" w14:textId="77777777" w:rsidR="00CA4CD6" w:rsidRPr="00DF53E3" w:rsidRDefault="00CA4CD6">
      <w:pPr>
        <w:pBdr>
          <w:top w:val="single" w:sz="6" w:space="0" w:color="FFFFFF"/>
          <w:left w:val="single" w:sz="6" w:space="0" w:color="FFFFFF"/>
          <w:bottom w:val="single" w:sz="6" w:space="0" w:color="FFFFFF"/>
          <w:right w:val="single" w:sz="6" w:space="0" w:color="FFFFFF"/>
        </w:pBdr>
      </w:pPr>
    </w:p>
    <w:p w14:paraId="495948D1" w14:textId="77777777" w:rsidR="00CA4CD6" w:rsidRPr="00DF53E3" w:rsidRDefault="00817E8B">
      <w:pPr>
        <w:pBdr>
          <w:top w:val="single" w:sz="6" w:space="0" w:color="FFFFFF"/>
          <w:left w:val="single" w:sz="6" w:space="0" w:color="FFFFFF"/>
          <w:bottom w:val="single" w:sz="6" w:space="0" w:color="FFFFFF"/>
          <w:right w:val="single" w:sz="6" w:space="0" w:color="FFFFFF"/>
        </w:pBdr>
        <w:ind w:firstLine="720"/>
      </w:pPr>
      <w:r w:rsidRPr="00DF53E3">
        <w:t>I</w:t>
      </w:r>
      <w:r w:rsidR="00CA4CD6" w:rsidRPr="00DF53E3">
        <w:t>n this ICR</w:t>
      </w:r>
      <w:r w:rsidRPr="00DF53E3">
        <w:t>, all the data</w:t>
      </w:r>
      <w:r w:rsidR="00CA4CD6" w:rsidRPr="00DF53E3">
        <w:t xml:space="preserve"> </w:t>
      </w:r>
      <w:r w:rsidRPr="00DF53E3">
        <w:t xml:space="preserve">that is </w:t>
      </w:r>
      <w:r w:rsidR="00CA4CD6" w:rsidRPr="00DF53E3">
        <w:t xml:space="preserve">recorded or reported </w:t>
      </w:r>
      <w:r w:rsidRPr="00DF53E3">
        <w:t>is</w:t>
      </w:r>
      <w:r w:rsidR="00CA4CD6" w:rsidRPr="00DF53E3">
        <w:t xml:space="preserve"> required b</w:t>
      </w:r>
      <w:r w:rsidR="00DF53E3" w:rsidRPr="00DF53E3">
        <w:t xml:space="preserve">y </w:t>
      </w:r>
      <w:r w:rsidR="0087623D" w:rsidRPr="0087623D">
        <w:t xml:space="preserve">the </w:t>
      </w:r>
      <w:r w:rsidR="00DF53E3" w:rsidRPr="00DF53E3">
        <w:t>NESHAP for Coal- and Oil-Fired Electric Utility Steam Generating Units (40 CFR Part 63, Subpart UUUUU).</w:t>
      </w:r>
    </w:p>
    <w:p w14:paraId="014B68AD" w14:textId="77777777" w:rsidR="00CA4CD6" w:rsidRPr="00DF53E3" w:rsidRDefault="00CA4CD6">
      <w:pPr>
        <w:pBdr>
          <w:top w:val="single" w:sz="6" w:space="0" w:color="FFFFFF"/>
          <w:left w:val="single" w:sz="6" w:space="0" w:color="FFFFFF"/>
          <w:bottom w:val="single" w:sz="6" w:space="0" w:color="FFFFFF"/>
          <w:right w:val="single" w:sz="6" w:space="0" w:color="FFFFFF"/>
        </w:pBdr>
      </w:pPr>
    </w:p>
    <w:p w14:paraId="44FB53CB" w14:textId="77777777" w:rsidR="00CA4CD6" w:rsidRPr="00DF53E3" w:rsidRDefault="00CA4CD6">
      <w:pPr>
        <w:pBdr>
          <w:top w:val="single" w:sz="6" w:space="0" w:color="FFFFFF"/>
          <w:left w:val="single" w:sz="6" w:space="0" w:color="FFFFFF"/>
          <w:bottom w:val="single" w:sz="6" w:space="0" w:color="FFFFFF"/>
          <w:right w:val="single" w:sz="6" w:space="0" w:color="FFFFFF"/>
        </w:pBdr>
        <w:ind w:firstLine="720"/>
      </w:pPr>
      <w:r w:rsidRPr="00DF53E3">
        <w:t>A source must make the following reports:</w:t>
      </w:r>
    </w:p>
    <w:p w14:paraId="78CA6D42" w14:textId="77777777" w:rsidR="00CA4CD6" w:rsidRPr="00DF53E3"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645CA5A0" w14:textId="77777777" w:rsidTr="003000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8CE7278" w14:textId="77777777" w:rsidR="00CA4CD6" w:rsidRPr="00CF2B37" w:rsidRDefault="00CA4CD6">
            <w:pPr>
              <w:spacing w:line="120" w:lineRule="exact"/>
            </w:pPr>
          </w:p>
          <w:p w14:paraId="730A11E0"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54C4C" w:rsidRPr="008D665B" w14:paraId="572514C0" w14:textId="77777777" w:rsidTr="0087623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14AD0A7" w14:textId="77777777" w:rsidR="00D54C4C" w:rsidRPr="008D665B" w:rsidRDefault="005755E7" w:rsidP="0087623D">
            <w:pPr>
              <w:pBdr>
                <w:top w:val="single" w:sz="6" w:space="0" w:color="FFFFFF"/>
                <w:left w:val="single" w:sz="6" w:space="0" w:color="FFFFFF"/>
                <w:bottom w:val="single" w:sz="6" w:space="0" w:color="FFFFFF"/>
                <w:right w:val="single" w:sz="6" w:space="0" w:color="FFFFFF"/>
              </w:pBdr>
              <w:spacing w:after="58"/>
            </w:pPr>
            <w:r w:rsidRPr="008D665B">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3E33753A" w14:textId="77777777" w:rsidR="00D54C4C" w:rsidRPr="008D665B" w:rsidRDefault="00D54C4C" w:rsidP="005B41A7">
            <w:pPr>
              <w:pBdr>
                <w:top w:val="single" w:sz="6" w:space="0" w:color="FFFFFF"/>
                <w:left w:val="single" w:sz="6" w:space="0" w:color="FFFFFF"/>
                <w:bottom w:val="single" w:sz="6" w:space="0" w:color="FFFFFF"/>
                <w:right w:val="single" w:sz="6" w:space="0" w:color="FFFFFF"/>
              </w:pBdr>
              <w:spacing w:after="58"/>
            </w:pPr>
            <w:r w:rsidRPr="008D665B">
              <w:t>63.5(b)(4), 63.5(d)(1), 63.9(b)</w:t>
            </w:r>
            <w:r w:rsidR="005B41A7" w:rsidRPr="008D665B">
              <w:t>, 63.10030(a-c)</w:t>
            </w:r>
          </w:p>
        </w:tc>
      </w:tr>
      <w:tr w:rsidR="00D54C4C" w:rsidRPr="008D665B" w14:paraId="3D6C7714" w14:textId="77777777" w:rsidTr="0087623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499EC0E" w14:textId="77777777" w:rsidR="00D54C4C" w:rsidRPr="008D665B" w:rsidRDefault="00496862" w:rsidP="0087623D">
            <w:pPr>
              <w:pBdr>
                <w:top w:val="single" w:sz="6" w:space="0" w:color="FFFFFF"/>
                <w:left w:val="single" w:sz="6" w:space="0" w:color="FFFFFF"/>
                <w:bottom w:val="single" w:sz="6" w:space="0" w:color="FFFFFF"/>
                <w:right w:val="single" w:sz="6" w:space="0" w:color="FFFFFF"/>
              </w:pBdr>
              <w:spacing w:after="58"/>
            </w:pPr>
            <w:r w:rsidRPr="008D665B">
              <w:t>Notification of performance test</w:t>
            </w:r>
            <w:r w:rsidR="00E670DA" w:rsidRPr="008D665B">
              <w:t>/evaluation</w:t>
            </w:r>
          </w:p>
        </w:tc>
        <w:tc>
          <w:tcPr>
            <w:tcW w:w="2340" w:type="dxa"/>
            <w:tcBorders>
              <w:top w:val="single" w:sz="7" w:space="0" w:color="000000"/>
              <w:left w:val="single" w:sz="7" w:space="0" w:color="000000"/>
              <w:bottom w:val="single" w:sz="7" w:space="0" w:color="000000"/>
              <w:right w:val="single" w:sz="7" w:space="0" w:color="000000"/>
            </w:tcBorders>
          </w:tcPr>
          <w:p w14:paraId="6001BAE9" w14:textId="77777777" w:rsidR="00D54C4C" w:rsidRPr="008D665B" w:rsidRDefault="00D54C4C" w:rsidP="005B41A7">
            <w:pPr>
              <w:pBdr>
                <w:top w:val="single" w:sz="6" w:space="0" w:color="FFFFFF"/>
                <w:left w:val="single" w:sz="6" w:space="0" w:color="FFFFFF"/>
                <w:bottom w:val="single" w:sz="6" w:space="0" w:color="FFFFFF"/>
                <w:right w:val="single" w:sz="6" w:space="0" w:color="FFFFFF"/>
              </w:pBdr>
              <w:spacing w:after="58"/>
            </w:pPr>
            <w:r w:rsidRPr="008D665B">
              <w:t>63.</w:t>
            </w:r>
            <w:r w:rsidR="00496862" w:rsidRPr="008D665B">
              <w:t>7</w:t>
            </w:r>
            <w:r w:rsidRPr="008D665B">
              <w:t>(</w:t>
            </w:r>
            <w:r w:rsidR="00496862" w:rsidRPr="008D665B">
              <w:t>b</w:t>
            </w:r>
            <w:r w:rsidRPr="008D665B">
              <w:t>)</w:t>
            </w:r>
            <w:r w:rsidR="00496862" w:rsidRPr="008D665B">
              <w:t xml:space="preserve">, 63.7(c)(2), </w:t>
            </w:r>
            <w:r w:rsidR="004214DC" w:rsidRPr="008D665B">
              <w:t>63.8(e)(2)</w:t>
            </w:r>
            <w:r w:rsidR="00E670DA" w:rsidRPr="008D665B">
              <w:t>, 63.9(g)(1)</w:t>
            </w:r>
            <w:r w:rsidR="005B41A7" w:rsidRPr="008D665B">
              <w:t>, 63.10030(a and d)</w:t>
            </w:r>
          </w:p>
        </w:tc>
      </w:tr>
      <w:tr w:rsidR="00496862" w:rsidRPr="008D665B" w14:paraId="5FBC1439" w14:textId="77777777" w:rsidTr="0087623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5210C77" w14:textId="77777777" w:rsidR="00496862" w:rsidRPr="008D665B" w:rsidRDefault="00496862" w:rsidP="0087623D">
            <w:pPr>
              <w:pBdr>
                <w:top w:val="single" w:sz="6" w:space="0" w:color="FFFFFF"/>
                <w:left w:val="single" w:sz="6" w:space="0" w:color="FFFFFF"/>
                <w:bottom w:val="single" w:sz="6" w:space="0" w:color="FFFFFF"/>
                <w:right w:val="single" w:sz="6" w:space="0" w:color="FFFFFF"/>
              </w:pBdr>
              <w:spacing w:after="58"/>
            </w:pPr>
            <w:r w:rsidRPr="008D665B">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5FE7EEAC" w14:textId="77777777" w:rsidR="00496862" w:rsidRPr="008D665B" w:rsidRDefault="00496862" w:rsidP="0029371C">
            <w:pPr>
              <w:pBdr>
                <w:top w:val="single" w:sz="6" w:space="0" w:color="FFFFFF"/>
                <w:left w:val="single" w:sz="6" w:space="0" w:color="FFFFFF"/>
                <w:bottom w:val="single" w:sz="6" w:space="0" w:color="FFFFFF"/>
                <w:right w:val="single" w:sz="6" w:space="0" w:color="FFFFFF"/>
              </w:pBdr>
              <w:spacing w:after="58"/>
            </w:pPr>
            <w:r w:rsidRPr="008D665B">
              <w:t>63.7(g), 63.9(h)</w:t>
            </w:r>
            <w:r w:rsidR="006B347E" w:rsidRPr="008D665B">
              <w:t>, 63.10030(a), 63.10030(e)</w:t>
            </w:r>
            <w:r w:rsidR="0029371C" w:rsidRPr="008D665B">
              <w:t>, 63.10005(k), 63.10011(e)</w:t>
            </w:r>
          </w:p>
        </w:tc>
      </w:tr>
      <w:tr w:rsidR="00800AB6" w:rsidRPr="008D665B" w14:paraId="145ABD8C" w14:textId="77777777" w:rsidTr="0087623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D60C372" w14:textId="77777777" w:rsidR="00800AB6" w:rsidRPr="008D665B" w:rsidRDefault="00800AB6" w:rsidP="0087623D">
            <w:pPr>
              <w:pBdr>
                <w:top w:val="single" w:sz="6" w:space="0" w:color="FFFFFF"/>
                <w:left w:val="single" w:sz="6" w:space="0" w:color="FFFFFF"/>
                <w:bottom w:val="single" w:sz="6" w:space="0" w:color="FFFFFF"/>
                <w:right w:val="single" w:sz="6" w:space="0" w:color="FFFFFF"/>
              </w:pBdr>
              <w:spacing w:after="58"/>
            </w:pPr>
            <w:r w:rsidRPr="008D665B">
              <w:t>Request to use alternative monitoring procedure</w:t>
            </w:r>
          </w:p>
        </w:tc>
        <w:tc>
          <w:tcPr>
            <w:tcW w:w="2340" w:type="dxa"/>
            <w:tcBorders>
              <w:top w:val="single" w:sz="7" w:space="0" w:color="000000"/>
              <w:left w:val="single" w:sz="7" w:space="0" w:color="000000"/>
              <w:bottom w:val="single" w:sz="7" w:space="0" w:color="000000"/>
              <w:right w:val="single" w:sz="7" w:space="0" w:color="000000"/>
            </w:tcBorders>
          </w:tcPr>
          <w:p w14:paraId="1436C61B" w14:textId="77777777" w:rsidR="00800AB6" w:rsidRPr="008D665B" w:rsidRDefault="00DD4FD9" w:rsidP="00DD4FD9">
            <w:pPr>
              <w:pBdr>
                <w:top w:val="single" w:sz="6" w:space="0" w:color="FFFFFF"/>
                <w:left w:val="single" w:sz="6" w:space="0" w:color="FFFFFF"/>
                <w:bottom w:val="single" w:sz="6" w:space="0" w:color="FFFFFF"/>
                <w:right w:val="single" w:sz="6" w:space="0" w:color="FFFFFF"/>
              </w:pBdr>
              <w:spacing w:after="58"/>
            </w:pPr>
            <w:r w:rsidRPr="008D665B">
              <w:t>63.8(f)</w:t>
            </w:r>
          </w:p>
        </w:tc>
      </w:tr>
    </w:tbl>
    <w:p w14:paraId="78265F20" w14:textId="77777777" w:rsidR="00CA4CD6" w:rsidRPr="008D665B"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8D665B" w14:paraId="7E10752E" w14:textId="77777777" w:rsidTr="003000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31C4276" w14:textId="77777777" w:rsidR="00CA4CD6" w:rsidRPr="008D665B" w:rsidRDefault="00CA4CD6" w:rsidP="007C7FBB">
            <w:pPr>
              <w:keepNext/>
              <w:keepLines/>
              <w:spacing w:line="120" w:lineRule="exact"/>
            </w:pPr>
          </w:p>
          <w:p w14:paraId="1E2EA22E" w14:textId="77777777" w:rsidR="00CA4CD6" w:rsidRPr="008D665B" w:rsidRDefault="00CA4CD6" w:rsidP="007C7FBB">
            <w:pPr>
              <w:keepNext/>
              <w:keepLines/>
              <w:pBdr>
                <w:top w:val="single" w:sz="6" w:space="0" w:color="FFFFFF"/>
                <w:left w:val="single" w:sz="6" w:space="0" w:color="FFFFFF"/>
                <w:bottom w:val="single" w:sz="6" w:space="0" w:color="FFFFFF"/>
                <w:right w:val="single" w:sz="6" w:space="0" w:color="FFFFFF"/>
              </w:pBdr>
              <w:spacing w:after="58"/>
              <w:jc w:val="center"/>
              <w:rPr>
                <w:b/>
              </w:rPr>
            </w:pPr>
            <w:r w:rsidRPr="008D665B">
              <w:rPr>
                <w:b/>
              </w:rPr>
              <w:t>Reports</w:t>
            </w:r>
          </w:p>
        </w:tc>
      </w:tr>
      <w:tr w:rsidR="00F6258A" w:rsidRPr="008D665B" w14:paraId="07373E65" w14:textId="77777777" w:rsidTr="00E4499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86C67EF" w14:textId="77777777" w:rsidR="00F6258A" w:rsidRPr="008D665B" w:rsidRDefault="00F6258A" w:rsidP="00E4499F">
            <w:pPr>
              <w:keepNext/>
              <w:keepLines/>
              <w:pBdr>
                <w:top w:val="single" w:sz="6" w:space="0" w:color="FFFFFF"/>
                <w:left w:val="single" w:sz="6" w:space="0" w:color="FFFFFF"/>
                <w:bottom w:val="single" w:sz="6" w:space="0" w:color="FFFFFF"/>
                <w:right w:val="single" w:sz="6" w:space="0" w:color="FFFFFF"/>
              </w:pBdr>
              <w:spacing w:after="58"/>
            </w:pPr>
            <w:r w:rsidRPr="008D665B">
              <w:t>E</w:t>
            </w:r>
            <w:r w:rsidR="003940B2" w:rsidRPr="008D665B">
              <w:t>xcess emissions</w:t>
            </w:r>
          </w:p>
        </w:tc>
        <w:tc>
          <w:tcPr>
            <w:tcW w:w="2070" w:type="dxa"/>
            <w:tcBorders>
              <w:top w:val="single" w:sz="7" w:space="0" w:color="000000"/>
              <w:left w:val="single" w:sz="7" w:space="0" w:color="000000"/>
              <w:bottom w:val="single" w:sz="7" w:space="0" w:color="000000"/>
              <w:right w:val="single" w:sz="7" w:space="0" w:color="000000"/>
            </w:tcBorders>
            <w:vAlign w:val="center"/>
          </w:tcPr>
          <w:p w14:paraId="51DC3056" w14:textId="77777777" w:rsidR="00BC0FF0" w:rsidRDefault="003940B2">
            <w:pPr>
              <w:keepNext/>
              <w:keepLines/>
              <w:pBdr>
                <w:top w:val="single" w:sz="6" w:space="0" w:color="FFFFFF"/>
                <w:left w:val="single" w:sz="6" w:space="0" w:color="FFFFFF"/>
                <w:bottom w:val="single" w:sz="6" w:space="0" w:color="FFFFFF"/>
                <w:right w:val="single" w:sz="6" w:space="0" w:color="FFFFFF"/>
              </w:pBdr>
              <w:spacing w:after="58"/>
              <w:rPr>
                <w:rFonts w:asciiTheme="majorHAnsi" w:eastAsiaTheme="majorEastAsia" w:hAnsiTheme="majorHAnsi" w:cstheme="majorBidi"/>
                <w:b/>
                <w:bCs/>
                <w:color w:val="4F81BD" w:themeColor="accent1"/>
                <w:sz w:val="26"/>
                <w:szCs w:val="26"/>
              </w:rPr>
            </w:pPr>
            <w:r w:rsidRPr="008D665B">
              <w:t>63.10(e)(3)</w:t>
            </w:r>
            <w:r w:rsidR="006B347E" w:rsidRPr="008D665B">
              <w:t xml:space="preserve">, </w:t>
            </w:r>
            <w:r w:rsidR="00A272A7" w:rsidRPr="008D665B">
              <w:t xml:space="preserve">63.10021(g), </w:t>
            </w:r>
            <w:r w:rsidR="006B347E" w:rsidRPr="008D665B">
              <w:t>63.10031(a and d)</w:t>
            </w:r>
          </w:p>
        </w:tc>
      </w:tr>
      <w:tr w:rsidR="00F6258A" w:rsidRPr="008D665B" w14:paraId="33A4E3DA" w14:textId="77777777" w:rsidTr="00E4499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D61526D" w14:textId="77777777" w:rsidR="00F6258A" w:rsidRPr="008D665B" w:rsidRDefault="00496862" w:rsidP="00E4499F">
            <w:pPr>
              <w:pBdr>
                <w:top w:val="single" w:sz="6" w:space="0" w:color="FFFFFF"/>
                <w:left w:val="single" w:sz="6" w:space="0" w:color="FFFFFF"/>
                <w:bottom w:val="single" w:sz="6" w:space="0" w:color="FFFFFF"/>
                <w:right w:val="single" w:sz="6" w:space="0" w:color="FFFFFF"/>
              </w:pBdr>
              <w:spacing w:after="58"/>
            </w:pPr>
            <w:r w:rsidRPr="008D665B">
              <w:t>P</w:t>
            </w:r>
            <w:r w:rsidR="00F6258A" w:rsidRPr="008D665B">
              <w:t>erformance tes</w:t>
            </w:r>
            <w:r w:rsidR="00E670DA" w:rsidRPr="008D665B">
              <w:t>t/evaluation</w:t>
            </w:r>
            <w:r w:rsidRPr="008D665B">
              <w:t xml:space="preserve">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49A4001B" w14:textId="77777777" w:rsidR="00BC0FF0" w:rsidRDefault="004214DC">
            <w:pPr>
              <w:pBdr>
                <w:top w:val="single" w:sz="6" w:space="0" w:color="FFFFFF"/>
                <w:left w:val="single" w:sz="6" w:space="0" w:color="FFFFFF"/>
                <w:bottom w:val="single" w:sz="6" w:space="0" w:color="FFFFFF"/>
                <w:right w:val="single" w:sz="6" w:space="0" w:color="FFFFFF"/>
              </w:pBdr>
              <w:spacing w:after="58"/>
            </w:pPr>
            <w:r w:rsidRPr="008D665B">
              <w:t>63.8(e)(5)</w:t>
            </w:r>
            <w:r w:rsidR="003940B2" w:rsidRPr="008D665B">
              <w:t>, 63.10(d)(2), 63.10(e)(2)</w:t>
            </w:r>
            <w:r w:rsidR="002A5A0A" w:rsidRPr="008D665B">
              <w:t>, 63.10031(f)</w:t>
            </w:r>
          </w:p>
        </w:tc>
      </w:tr>
      <w:tr w:rsidR="00F6258A" w:rsidRPr="008D665B" w14:paraId="6C79E2F9" w14:textId="77777777" w:rsidTr="00E4499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7C5E614" w14:textId="77777777" w:rsidR="00F6258A" w:rsidRPr="008D665B" w:rsidRDefault="00F6258A" w:rsidP="00E4499F">
            <w:pPr>
              <w:pBdr>
                <w:top w:val="single" w:sz="6" w:space="0" w:color="FFFFFF"/>
                <w:left w:val="single" w:sz="6" w:space="0" w:color="FFFFFF"/>
                <w:bottom w:val="single" w:sz="6" w:space="0" w:color="FFFFFF"/>
                <w:right w:val="single" w:sz="6" w:space="0" w:color="FFFFFF"/>
              </w:pBdr>
              <w:spacing w:after="58"/>
            </w:pPr>
            <w:r w:rsidRPr="008D665B">
              <w:t>Startup</w:t>
            </w:r>
            <w:r w:rsidR="00A272A7" w:rsidRPr="008D665B">
              <w:t>/</w:t>
            </w:r>
            <w:r w:rsidRPr="008D665B">
              <w:t>shutdown</w:t>
            </w:r>
            <w:r w:rsidR="006B347E" w:rsidRPr="008D665B">
              <w:t>s</w:t>
            </w:r>
            <w:r w:rsidR="00A272A7" w:rsidRPr="008D665B">
              <w:t xml:space="preserve"> periods and activities</w:t>
            </w:r>
          </w:p>
        </w:tc>
        <w:tc>
          <w:tcPr>
            <w:tcW w:w="2070" w:type="dxa"/>
            <w:tcBorders>
              <w:top w:val="single" w:sz="7" w:space="0" w:color="000000"/>
              <w:left w:val="single" w:sz="7" w:space="0" w:color="000000"/>
              <w:bottom w:val="single" w:sz="7" w:space="0" w:color="000000"/>
              <w:right w:val="single" w:sz="7" w:space="0" w:color="000000"/>
            </w:tcBorders>
            <w:vAlign w:val="center"/>
          </w:tcPr>
          <w:p w14:paraId="5E187CD5" w14:textId="77777777" w:rsidR="00BC0FF0" w:rsidRDefault="00A272A7">
            <w:pPr>
              <w:pBdr>
                <w:top w:val="single" w:sz="6" w:space="0" w:color="FFFFFF"/>
                <w:left w:val="single" w:sz="6" w:space="0" w:color="FFFFFF"/>
                <w:bottom w:val="single" w:sz="6" w:space="0" w:color="FFFFFF"/>
                <w:right w:val="single" w:sz="6" w:space="0" w:color="FFFFFF"/>
              </w:pBdr>
              <w:spacing w:after="58"/>
            </w:pPr>
            <w:r w:rsidRPr="008D665B">
              <w:t>63.10011(g), 63.10021(i)</w:t>
            </w:r>
          </w:p>
        </w:tc>
      </w:tr>
      <w:tr w:rsidR="00F6258A" w:rsidRPr="008D665B" w14:paraId="3ED3319F" w14:textId="77777777" w:rsidTr="00E4499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B05645E" w14:textId="77777777" w:rsidR="00F6258A" w:rsidRPr="008D665B" w:rsidRDefault="00F6258A" w:rsidP="00E4499F">
            <w:pPr>
              <w:pBdr>
                <w:top w:val="single" w:sz="6" w:space="0" w:color="FFFFFF"/>
                <w:left w:val="single" w:sz="6" w:space="0" w:color="FFFFFF"/>
                <w:bottom w:val="single" w:sz="6" w:space="0" w:color="FFFFFF"/>
                <w:right w:val="single" w:sz="6" w:space="0" w:color="FFFFFF"/>
              </w:pBdr>
              <w:spacing w:after="58"/>
            </w:pPr>
            <w:r w:rsidRPr="008D665B">
              <w:t>Semi-annual compliance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38E83201" w14:textId="77777777" w:rsidR="00BC0FF0" w:rsidRDefault="00F6258A">
            <w:pPr>
              <w:pBdr>
                <w:top w:val="single" w:sz="6" w:space="0" w:color="FFFFFF"/>
                <w:left w:val="single" w:sz="6" w:space="0" w:color="FFFFFF"/>
                <w:bottom w:val="single" w:sz="6" w:space="0" w:color="FFFFFF"/>
                <w:right w:val="single" w:sz="6" w:space="0" w:color="FFFFFF"/>
              </w:pBdr>
              <w:spacing w:after="58"/>
            </w:pPr>
            <w:r w:rsidRPr="008D665B">
              <w:t>63.10031</w:t>
            </w:r>
            <w:r w:rsidR="006B347E" w:rsidRPr="008D665B">
              <w:t>(a and c)</w:t>
            </w:r>
          </w:p>
        </w:tc>
      </w:tr>
      <w:tr w:rsidR="00F6258A" w:rsidRPr="008D665B" w14:paraId="08A4B2B1" w14:textId="77777777" w:rsidTr="00E4499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72371C2" w14:textId="77777777" w:rsidR="00F6258A" w:rsidRPr="008D665B" w:rsidRDefault="00F6258A" w:rsidP="00E4499F">
            <w:pPr>
              <w:pBdr>
                <w:top w:val="single" w:sz="6" w:space="0" w:color="FFFFFF"/>
                <w:left w:val="single" w:sz="6" w:space="0" w:color="FFFFFF"/>
                <w:bottom w:val="single" w:sz="6" w:space="0" w:color="FFFFFF"/>
                <w:right w:val="single" w:sz="6" w:space="0" w:color="FFFFFF"/>
              </w:pBdr>
              <w:spacing w:after="58"/>
            </w:pPr>
            <w:r w:rsidRPr="008D665B">
              <w:t>Site-specific test plan</w:t>
            </w:r>
          </w:p>
        </w:tc>
        <w:tc>
          <w:tcPr>
            <w:tcW w:w="2070" w:type="dxa"/>
            <w:tcBorders>
              <w:top w:val="single" w:sz="7" w:space="0" w:color="000000"/>
              <w:left w:val="single" w:sz="7" w:space="0" w:color="000000"/>
              <w:bottom w:val="single" w:sz="7" w:space="0" w:color="000000"/>
              <w:right w:val="single" w:sz="7" w:space="0" w:color="000000"/>
            </w:tcBorders>
            <w:vAlign w:val="center"/>
          </w:tcPr>
          <w:p w14:paraId="35D006E1" w14:textId="77777777" w:rsidR="00BC0FF0" w:rsidRDefault="0029371C">
            <w:pPr>
              <w:pBdr>
                <w:top w:val="single" w:sz="6" w:space="0" w:color="FFFFFF"/>
                <w:left w:val="single" w:sz="6" w:space="0" w:color="FFFFFF"/>
                <w:bottom w:val="single" w:sz="6" w:space="0" w:color="FFFFFF"/>
                <w:right w:val="single" w:sz="6" w:space="0" w:color="FFFFFF"/>
              </w:pBdr>
              <w:spacing w:after="58"/>
            </w:pPr>
            <w:r w:rsidRPr="008D665B">
              <w:t xml:space="preserve">63.7(c), </w:t>
            </w:r>
            <w:r w:rsidR="00DD7615" w:rsidRPr="008D665B">
              <w:t xml:space="preserve">63.10000(c)(2), 63.10000(d)(1), </w:t>
            </w:r>
            <w:r w:rsidRPr="008D665B">
              <w:t>63.10007(a)</w:t>
            </w:r>
          </w:p>
        </w:tc>
      </w:tr>
    </w:tbl>
    <w:p w14:paraId="3167F8AF" w14:textId="77777777" w:rsidR="00CA4CD6" w:rsidRPr="008D665B"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CBC16E1" w14:textId="77777777" w:rsidR="00CA4CD6" w:rsidRPr="008D665B"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665B">
        <w:rPr>
          <w:color w:val="000000"/>
        </w:rPr>
        <w:t>A source must keep the following records:</w:t>
      </w:r>
    </w:p>
    <w:p w14:paraId="56C6B69D" w14:textId="77777777" w:rsidR="00CA4CD6" w:rsidRPr="008D665B"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8D665B" w14:paraId="2584E322" w14:textId="77777777" w:rsidTr="003000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0588F10" w14:textId="77777777" w:rsidR="00CA4CD6" w:rsidRPr="008D665B" w:rsidRDefault="00CA4CD6">
            <w:pPr>
              <w:spacing w:line="120" w:lineRule="exact"/>
            </w:pPr>
          </w:p>
          <w:p w14:paraId="00750D1E" w14:textId="77777777" w:rsidR="00CA4CD6" w:rsidRPr="008D665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8D665B">
              <w:rPr>
                <w:b/>
              </w:rPr>
              <w:t>Recordkeeping</w:t>
            </w:r>
          </w:p>
        </w:tc>
      </w:tr>
      <w:tr w:rsidR="002A5A0A" w:rsidRPr="008D665B" w14:paraId="00B79A70"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60A61C5" w14:textId="77777777" w:rsidR="002A5A0A" w:rsidRPr="008D665B" w:rsidRDefault="002A5A0A" w:rsidP="00E4499F">
            <w:pPr>
              <w:pBdr>
                <w:top w:val="single" w:sz="6" w:space="0" w:color="FFFFFF"/>
                <w:left w:val="single" w:sz="6" w:space="0" w:color="FFFFFF"/>
                <w:bottom w:val="single" w:sz="6" w:space="0" w:color="FFFFFF"/>
                <w:right w:val="single" w:sz="6" w:space="0" w:color="FFFFFF"/>
              </w:pBdr>
              <w:spacing w:after="58"/>
            </w:pPr>
            <w:r w:rsidRPr="008D665B">
              <w:t>Notifications and reports</w:t>
            </w:r>
          </w:p>
        </w:tc>
        <w:tc>
          <w:tcPr>
            <w:tcW w:w="2250" w:type="dxa"/>
            <w:tcBorders>
              <w:top w:val="single" w:sz="7" w:space="0" w:color="000000"/>
              <w:left w:val="single" w:sz="7" w:space="0" w:color="000000"/>
              <w:bottom w:val="single" w:sz="7" w:space="0" w:color="000000"/>
              <w:right w:val="single" w:sz="7" w:space="0" w:color="000000"/>
            </w:tcBorders>
            <w:vAlign w:val="center"/>
          </w:tcPr>
          <w:p w14:paraId="0755C6C8" w14:textId="77777777" w:rsidR="002A5A0A" w:rsidRPr="008D665B" w:rsidRDefault="002A5A0A" w:rsidP="00E4499F">
            <w:pPr>
              <w:pBdr>
                <w:top w:val="single" w:sz="6" w:space="0" w:color="FFFFFF"/>
                <w:left w:val="single" w:sz="6" w:space="0" w:color="FFFFFF"/>
                <w:bottom w:val="single" w:sz="6" w:space="0" w:color="FFFFFF"/>
                <w:right w:val="single" w:sz="6" w:space="0" w:color="FFFFFF"/>
              </w:pBdr>
              <w:spacing w:after="58"/>
            </w:pPr>
            <w:r w:rsidRPr="008D665B">
              <w:t>63.10032(a)(1)</w:t>
            </w:r>
          </w:p>
        </w:tc>
      </w:tr>
      <w:tr w:rsidR="00E670DA" w:rsidRPr="008D665B" w14:paraId="0272B88B"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EAC5B82" w14:textId="77777777" w:rsidR="00E670DA" w:rsidRPr="008D665B" w:rsidRDefault="0009181A" w:rsidP="00E4499F">
            <w:pPr>
              <w:pBdr>
                <w:top w:val="single" w:sz="6" w:space="0" w:color="FFFFFF"/>
                <w:left w:val="single" w:sz="6" w:space="0" w:color="FFFFFF"/>
                <w:bottom w:val="single" w:sz="6" w:space="0" w:color="FFFFFF"/>
                <w:right w:val="single" w:sz="6" w:space="0" w:color="FFFFFF"/>
              </w:pBdr>
              <w:spacing w:after="58"/>
            </w:pPr>
            <w:r w:rsidRPr="008D665B">
              <w:t>Continuous monitoring system (</w:t>
            </w:r>
            <w:r w:rsidR="00E670DA" w:rsidRPr="008D665B">
              <w:t>CMS</w:t>
            </w:r>
            <w:r w:rsidRPr="008D665B">
              <w:t>)</w:t>
            </w:r>
            <w:r w:rsidR="00E670DA" w:rsidRPr="008D665B">
              <w:t xml:space="preserve"> </w:t>
            </w:r>
            <w:r w:rsidR="002A5A0A" w:rsidRPr="008D665B">
              <w:t xml:space="preserve">tests, </w:t>
            </w:r>
            <w:r w:rsidR="003940B2" w:rsidRPr="008D665B">
              <w:t>measurements, malfunctions, maintenance, exceedances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553F5322" w14:textId="77777777" w:rsidR="00E670DA" w:rsidRPr="008D665B" w:rsidRDefault="002A5A0A" w:rsidP="00E4499F">
            <w:pPr>
              <w:pBdr>
                <w:top w:val="single" w:sz="6" w:space="0" w:color="FFFFFF"/>
                <w:left w:val="single" w:sz="6" w:space="0" w:color="FFFFFF"/>
                <w:bottom w:val="single" w:sz="6" w:space="0" w:color="FFFFFF"/>
                <w:right w:val="single" w:sz="6" w:space="0" w:color="FFFFFF"/>
              </w:pBdr>
              <w:spacing w:after="58"/>
            </w:pPr>
            <w:r w:rsidRPr="008D665B">
              <w:t xml:space="preserve">63.7(g)(3), </w:t>
            </w:r>
            <w:r w:rsidR="003940B2" w:rsidRPr="008D665B">
              <w:t>63.10(b)(2)(iii</w:t>
            </w:r>
            <w:r w:rsidR="005B41A7" w:rsidRPr="008D665B">
              <w:t xml:space="preserve"> and</w:t>
            </w:r>
            <w:r w:rsidR="003940B2" w:rsidRPr="008D665B">
              <w:t xml:space="preserve"> vi</w:t>
            </w:r>
            <w:r w:rsidR="005B41A7" w:rsidRPr="008D665B">
              <w:t>-ix</w:t>
            </w:r>
            <w:r w:rsidR="003940B2" w:rsidRPr="008D665B">
              <w:t>),</w:t>
            </w:r>
            <w:r w:rsidR="005B41A7" w:rsidRPr="008D665B">
              <w:t xml:space="preserve"> </w:t>
            </w:r>
            <w:r w:rsidR="003940B2" w:rsidRPr="008D665B">
              <w:t>63.10(c)</w:t>
            </w:r>
            <w:r w:rsidRPr="008D665B">
              <w:t>,</w:t>
            </w:r>
            <w:r w:rsidR="00DD7615" w:rsidRPr="008D665B">
              <w:t xml:space="preserve"> 63.10007(f),  </w:t>
            </w:r>
            <w:r w:rsidRPr="008D665B">
              <w:t>63.10032(a)(2), 63.10032(b and c)</w:t>
            </w:r>
          </w:p>
          <w:p w14:paraId="79651A93" w14:textId="77777777" w:rsidR="002A5A0A" w:rsidRPr="008D665B" w:rsidRDefault="002A5A0A" w:rsidP="00E4499F">
            <w:pPr>
              <w:pBdr>
                <w:top w:val="single" w:sz="6" w:space="0" w:color="FFFFFF"/>
                <w:left w:val="single" w:sz="6" w:space="0" w:color="FFFFFF"/>
                <w:bottom w:val="single" w:sz="6" w:space="0" w:color="FFFFFF"/>
                <w:right w:val="single" w:sz="6" w:space="0" w:color="FFFFFF"/>
              </w:pBdr>
              <w:spacing w:after="58"/>
            </w:pPr>
          </w:p>
          <w:p w14:paraId="36B96C0B" w14:textId="77777777" w:rsidR="00BC0FF0" w:rsidRDefault="00BC0FF0">
            <w:pPr>
              <w:pBdr>
                <w:top w:val="single" w:sz="6" w:space="0" w:color="FFFFFF"/>
                <w:left w:val="single" w:sz="6" w:space="0" w:color="FFFFFF"/>
                <w:bottom w:val="single" w:sz="6" w:space="0" w:color="FFFFFF"/>
                <w:right w:val="single" w:sz="6" w:space="0" w:color="FFFFFF"/>
              </w:pBdr>
              <w:spacing w:after="58"/>
            </w:pPr>
          </w:p>
        </w:tc>
      </w:tr>
      <w:tr w:rsidR="002A5A0A" w:rsidRPr="008D665B" w14:paraId="4D6E64DA"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61E581C" w14:textId="77777777" w:rsidR="002A5A0A" w:rsidRPr="008D665B" w:rsidRDefault="00AC221A" w:rsidP="00E4499F">
            <w:pPr>
              <w:pBdr>
                <w:top w:val="single" w:sz="6" w:space="0" w:color="FFFFFF"/>
                <w:left w:val="single" w:sz="6" w:space="0" w:color="FFFFFF"/>
                <w:bottom w:val="single" w:sz="6" w:space="0" w:color="FFFFFF"/>
                <w:right w:val="single" w:sz="6" w:space="0" w:color="FFFFFF"/>
              </w:pBdr>
              <w:spacing w:after="58"/>
            </w:pPr>
            <w:r w:rsidRPr="008D665B">
              <w:t>M</w:t>
            </w:r>
            <w:r w:rsidR="002A5A0A" w:rsidRPr="008D665B">
              <w:t>onthly fuel use</w:t>
            </w:r>
          </w:p>
        </w:tc>
        <w:tc>
          <w:tcPr>
            <w:tcW w:w="2250" w:type="dxa"/>
            <w:tcBorders>
              <w:top w:val="single" w:sz="7" w:space="0" w:color="000000"/>
              <w:left w:val="single" w:sz="7" w:space="0" w:color="000000"/>
              <w:bottom w:val="single" w:sz="7" w:space="0" w:color="000000"/>
              <w:right w:val="single" w:sz="7" w:space="0" w:color="000000"/>
            </w:tcBorders>
            <w:vAlign w:val="center"/>
          </w:tcPr>
          <w:p w14:paraId="5526D2B6" w14:textId="77777777" w:rsidR="002A5A0A" w:rsidRPr="008D665B" w:rsidRDefault="00AC221A" w:rsidP="00E4499F">
            <w:pPr>
              <w:pBdr>
                <w:top w:val="single" w:sz="6" w:space="0" w:color="FFFFFF"/>
                <w:left w:val="single" w:sz="6" w:space="0" w:color="FFFFFF"/>
                <w:bottom w:val="single" w:sz="6" w:space="0" w:color="FFFFFF"/>
                <w:right w:val="single" w:sz="6" w:space="0" w:color="FFFFFF"/>
              </w:pBdr>
              <w:spacing w:after="58"/>
            </w:pPr>
            <w:r w:rsidRPr="008D665B">
              <w:t>63.10032(d)(1)</w:t>
            </w:r>
          </w:p>
        </w:tc>
      </w:tr>
      <w:tr w:rsidR="002A5A0A" w:rsidRPr="008D665B" w14:paraId="130275DE"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F1FDA76" w14:textId="77777777" w:rsidR="002A5A0A" w:rsidRPr="008D665B" w:rsidRDefault="00AC221A" w:rsidP="00E4499F">
            <w:pPr>
              <w:pBdr>
                <w:top w:val="single" w:sz="6" w:space="0" w:color="FFFFFF"/>
                <w:left w:val="single" w:sz="6" w:space="0" w:color="FFFFFF"/>
                <w:bottom w:val="single" w:sz="6" w:space="0" w:color="FFFFFF"/>
                <w:right w:val="single" w:sz="6" w:space="0" w:color="FFFFFF"/>
              </w:pBdr>
              <w:spacing w:after="58"/>
            </w:pPr>
            <w:r w:rsidRPr="008D665B">
              <w:t>Documentation showing that criteria are satisfied for non-hazardous secondary materials</w:t>
            </w:r>
          </w:p>
        </w:tc>
        <w:tc>
          <w:tcPr>
            <w:tcW w:w="2250" w:type="dxa"/>
            <w:tcBorders>
              <w:top w:val="single" w:sz="7" w:space="0" w:color="000000"/>
              <w:left w:val="single" w:sz="7" w:space="0" w:color="000000"/>
              <w:bottom w:val="single" w:sz="7" w:space="0" w:color="000000"/>
              <w:right w:val="single" w:sz="7" w:space="0" w:color="000000"/>
            </w:tcBorders>
            <w:vAlign w:val="center"/>
          </w:tcPr>
          <w:p w14:paraId="240C9D7C" w14:textId="77777777" w:rsidR="002A5A0A" w:rsidRPr="008D665B" w:rsidRDefault="00AC221A" w:rsidP="00E4499F">
            <w:pPr>
              <w:pBdr>
                <w:top w:val="single" w:sz="6" w:space="0" w:color="FFFFFF"/>
                <w:left w:val="single" w:sz="6" w:space="0" w:color="FFFFFF"/>
                <w:bottom w:val="single" w:sz="6" w:space="0" w:color="FFFFFF"/>
                <w:right w:val="single" w:sz="6" w:space="0" w:color="FFFFFF"/>
              </w:pBdr>
              <w:spacing w:after="58"/>
            </w:pPr>
            <w:r w:rsidRPr="008D665B">
              <w:t>63.10032(d)(2)</w:t>
            </w:r>
          </w:p>
        </w:tc>
      </w:tr>
      <w:tr w:rsidR="002A5A0A" w:rsidRPr="008D665B" w14:paraId="3DEF758F"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07074A0" w14:textId="77777777" w:rsidR="002A5A0A" w:rsidRPr="008D665B" w:rsidRDefault="00AC221A" w:rsidP="00E4499F">
            <w:pPr>
              <w:pBdr>
                <w:top w:val="single" w:sz="6" w:space="0" w:color="FFFFFF"/>
                <w:left w:val="single" w:sz="6" w:space="0" w:color="FFFFFF"/>
                <w:bottom w:val="single" w:sz="6" w:space="0" w:color="FFFFFF"/>
                <w:right w:val="single" w:sz="6" w:space="0" w:color="FFFFFF"/>
              </w:pBdr>
              <w:spacing w:after="58"/>
            </w:pPr>
            <w:r w:rsidRPr="008D665B">
              <w:t>Documentation showing continued qualification as a low emi</w:t>
            </w:r>
            <w:r w:rsidR="006C2538" w:rsidRPr="008D665B">
              <w:t>tting</w:t>
            </w:r>
            <w:r w:rsidRPr="008D665B">
              <w:t xml:space="preserve"> EGU (LEE)</w:t>
            </w:r>
          </w:p>
        </w:tc>
        <w:tc>
          <w:tcPr>
            <w:tcW w:w="2250" w:type="dxa"/>
            <w:tcBorders>
              <w:top w:val="single" w:sz="7" w:space="0" w:color="000000"/>
              <w:left w:val="single" w:sz="7" w:space="0" w:color="000000"/>
              <w:bottom w:val="single" w:sz="7" w:space="0" w:color="000000"/>
              <w:right w:val="single" w:sz="7" w:space="0" w:color="000000"/>
            </w:tcBorders>
            <w:vAlign w:val="center"/>
          </w:tcPr>
          <w:p w14:paraId="55371A0E" w14:textId="77777777" w:rsidR="002A5A0A" w:rsidRPr="008D665B" w:rsidRDefault="00AC221A" w:rsidP="00E4499F">
            <w:pPr>
              <w:pBdr>
                <w:top w:val="single" w:sz="6" w:space="0" w:color="FFFFFF"/>
                <w:left w:val="single" w:sz="6" w:space="0" w:color="FFFFFF"/>
                <w:bottom w:val="single" w:sz="6" w:space="0" w:color="FFFFFF"/>
                <w:right w:val="single" w:sz="6" w:space="0" w:color="FFFFFF"/>
              </w:pBdr>
              <w:spacing w:after="58"/>
            </w:pPr>
            <w:r w:rsidRPr="008D665B">
              <w:t>63.10032(d)(3)</w:t>
            </w:r>
          </w:p>
        </w:tc>
      </w:tr>
      <w:tr w:rsidR="00CA4CD6" w:rsidRPr="008D665B" w14:paraId="3A37E93E"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67DCD10" w14:textId="77777777" w:rsidR="00CA4CD6" w:rsidRPr="008D665B" w:rsidRDefault="0081471D" w:rsidP="00E4499F">
            <w:pPr>
              <w:pBdr>
                <w:top w:val="single" w:sz="6" w:space="0" w:color="FFFFFF"/>
                <w:left w:val="single" w:sz="6" w:space="0" w:color="FFFFFF"/>
                <w:bottom w:val="single" w:sz="6" w:space="0" w:color="FFFFFF"/>
                <w:right w:val="single" w:sz="6" w:space="0" w:color="FFFFFF"/>
              </w:pBdr>
              <w:spacing w:after="58"/>
            </w:pPr>
            <w:r w:rsidRPr="008D665B">
              <w:t>Emissions averaging implementation plan (only for sources electing to average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33097AF" w14:textId="77777777" w:rsidR="00CA4CD6" w:rsidRPr="008D665B" w:rsidRDefault="0081471D" w:rsidP="00E4499F">
            <w:pPr>
              <w:pBdr>
                <w:top w:val="single" w:sz="6" w:space="0" w:color="FFFFFF"/>
                <w:left w:val="single" w:sz="6" w:space="0" w:color="FFFFFF"/>
                <w:bottom w:val="single" w:sz="6" w:space="0" w:color="FFFFFF"/>
                <w:right w:val="single" w:sz="6" w:space="0" w:color="FFFFFF"/>
              </w:pBdr>
              <w:spacing w:after="58"/>
            </w:pPr>
            <w:r w:rsidRPr="008D665B">
              <w:t>63.10032(e)</w:t>
            </w:r>
          </w:p>
        </w:tc>
      </w:tr>
      <w:tr w:rsidR="00AC221A" w:rsidRPr="008D665B" w14:paraId="48B57C98"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DFBD31B" w14:textId="77777777" w:rsidR="00AC221A" w:rsidRPr="008D665B" w:rsidRDefault="00AC221A" w:rsidP="00E4499F">
            <w:pPr>
              <w:keepNext/>
              <w:keepLines/>
              <w:pBdr>
                <w:top w:val="single" w:sz="6" w:space="0" w:color="FFFFFF"/>
                <w:left w:val="single" w:sz="6" w:space="0" w:color="FFFFFF"/>
                <w:bottom w:val="single" w:sz="6" w:space="0" w:color="FFFFFF"/>
                <w:right w:val="single" w:sz="6" w:space="0" w:color="FFFFFF"/>
              </w:pBdr>
              <w:spacing w:after="58"/>
            </w:pPr>
            <w:r w:rsidRPr="008D665B">
              <w:t>Startups and shutdowns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0DE75A6" w14:textId="77777777" w:rsidR="00AC221A" w:rsidRPr="008D665B" w:rsidRDefault="00A272A7" w:rsidP="00E4499F">
            <w:pPr>
              <w:keepNext/>
              <w:keepLines/>
              <w:pBdr>
                <w:top w:val="single" w:sz="6" w:space="0" w:color="FFFFFF"/>
                <w:left w:val="single" w:sz="6" w:space="0" w:color="FFFFFF"/>
                <w:bottom w:val="single" w:sz="6" w:space="0" w:color="FFFFFF"/>
                <w:right w:val="single" w:sz="6" w:space="0" w:color="FFFFFF"/>
              </w:pBdr>
              <w:spacing w:after="58"/>
            </w:pPr>
            <w:r w:rsidRPr="008D665B">
              <w:t xml:space="preserve">63.10021(h), </w:t>
            </w:r>
            <w:r w:rsidR="00AC221A" w:rsidRPr="008D665B">
              <w:t>63.10032(f</w:t>
            </w:r>
            <w:r w:rsidR="0081471D" w:rsidRPr="008D665B">
              <w:t xml:space="preserve"> and </w:t>
            </w:r>
            <w:r w:rsidR="00AC221A" w:rsidRPr="008D665B">
              <w:t>i)</w:t>
            </w:r>
          </w:p>
          <w:p w14:paraId="415415AE" w14:textId="77777777" w:rsidR="00AC221A" w:rsidRPr="008D665B" w:rsidRDefault="00AC221A" w:rsidP="00E4499F">
            <w:pPr>
              <w:keepNext/>
              <w:keepLines/>
              <w:pBdr>
                <w:top w:val="single" w:sz="6" w:space="0" w:color="FFFFFF"/>
                <w:left w:val="single" w:sz="6" w:space="0" w:color="FFFFFF"/>
                <w:bottom w:val="single" w:sz="6" w:space="0" w:color="FFFFFF"/>
                <w:right w:val="single" w:sz="6" w:space="0" w:color="FFFFFF"/>
              </w:pBdr>
              <w:spacing w:after="58"/>
            </w:pPr>
          </w:p>
          <w:p w14:paraId="51D08CC7" w14:textId="77777777" w:rsidR="00BC0FF0" w:rsidRDefault="00BC0FF0">
            <w:pPr>
              <w:keepNext/>
              <w:keepLines/>
              <w:pBdr>
                <w:top w:val="single" w:sz="6" w:space="0" w:color="FFFFFF"/>
                <w:left w:val="single" w:sz="6" w:space="0" w:color="FFFFFF"/>
                <w:bottom w:val="single" w:sz="6" w:space="0" w:color="FFFFFF"/>
                <w:right w:val="single" w:sz="6" w:space="0" w:color="FFFFFF"/>
              </w:pBdr>
              <w:spacing w:after="58"/>
            </w:pPr>
          </w:p>
        </w:tc>
      </w:tr>
      <w:tr w:rsidR="00CA4CD6" w:rsidRPr="008D665B" w14:paraId="6431351C"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579A5F0" w14:textId="77777777" w:rsidR="00CA4CD6" w:rsidRPr="008D665B" w:rsidRDefault="00AC221A" w:rsidP="00E4499F">
            <w:pPr>
              <w:pBdr>
                <w:top w:val="single" w:sz="6" w:space="0" w:color="FFFFFF"/>
                <w:left w:val="single" w:sz="6" w:space="0" w:color="FFFFFF"/>
                <w:bottom w:val="single" w:sz="6" w:space="0" w:color="FFFFFF"/>
                <w:right w:val="single" w:sz="6" w:space="0" w:color="FFFFFF"/>
              </w:pBdr>
              <w:spacing w:after="58"/>
            </w:pPr>
            <w:r w:rsidRPr="008D665B">
              <w:t>M</w:t>
            </w:r>
            <w:r w:rsidR="00300045" w:rsidRPr="008D665B">
              <w:t>alfun</w:t>
            </w:r>
            <w:r w:rsidRPr="008D665B">
              <w:t>ction periods and corrective actions taken to restore normal operation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56DFD668" w14:textId="77777777" w:rsidR="00F6258A" w:rsidRPr="008D665B" w:rsidRDefault="00300045" w:rsidP="00E4499F">
            <w:pPr>
              <w:pBdr>
                <w:top w:val="single" w:sz="6" w:space="0" w:color="FFFFFF"/>
                <w:left w:val="single" w:sz="6" w:space="0" w:color="FFFFFF"/>
                <w:bottom w:val="single" w:sz="6" w:space="0" w:color="FFFFFF"/>
                <w:right w:val="single" w:sz="6" w:space="0" w:color="FFFFFF"/>
              </w:pBdr>
              <w:spacing w:after="58"/>
            </w:pPr>
            <w:r w:rsidRPr="008D665B">
              <w:t>63.10032</w:t>
            </w:r>
            <w:r w:rsidR="00AC221A" w:rsidRPr="008D665B">
              <w:t>(g and h)</w:t>
            </w:r>
          </w:p>
        </w:tc>
      </w:tr>
      <w:tr w:rsidR="0017554E" w:rsidRPr="008D665B" w14:paraId="3809A768"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ECF7180" w14:textId="77777777" w:rsidR="0017554E" w:rsidRPr="008D665B" w:rsidRDefault="0017554E" w:rsidP="00E4499F">
            <w:pPr>
              <w:pBdr>
                <w:top w:val="single" w:sz="6" w:space="0" w:color="FFFFFF"/>
                <w:left w:val="single" w:sz="6" w:space="0" w:color="FFFFFF"/>
                <w:bottom w:val="single" w:sz="6" w:space="0" w:color="FFFFFF"/>
                <w:right w:val="single" w:sz="6" w:space="0" w:color="FFFFFF"/>
              </w:pBdr>
              <w:spacing w:after="58"/>
            </w:pPr>
            <w:r w:rsidRPr="008D665B">
              <w:t>Quarterly fuel use (only for sources qualifying as limited-use liquid oil-fired EGUs)</w:t>
            </w:r>
          </w:p>
        </w:tc>
        <w:tc>
          <w:tcPr>
            <w:tcW w:w="2250" w:type="dxa"/>
            <w:tcBorders>
              <w:top w:val="single" w:sz="7" w:space="0" w:color="000000"/>
              <w:left w:val="single" w:sz="7" w:space="0" w:color="000000"/>
              <w:bottom w:val="single" w:sz="7" w:space="0" w:color="000000"/>
              <w:right w:val="single" w:sz="7" w:space="0" w:color="000000"/>
            </w:tcBorders>
            <w:vAlign w:val="center"/>
          </w:tcPr>
          <w:p w14:paraId="07421EC9" w14:textId="77777777" w:rsidR="0017554E" w:rsidRPr="008D665B" w:rsidRDefault="0017554E" w:rsidP="00E4499F">
            <w:pPr>
              <w:pBdr>
                <w:top w:val="single" w:sz="6" w:space="0" w:color="FFFFFF"/>
                <w:left w:val="single" w:sz="6" w:space="0" w:color="FFFFFF"/>
                <w:bottom w:val="single" w:sz="6" w:space="0" w:color="FFFFFF"/>
                <w:right w:val="single" w:sz="6" w:space="0" w:color="FFFFFF"/>
              </w:pBdr>
              <w:spacing w:after="58"/>
            </w:pPr>
            <w:r w:rsidRPr="008D665B">
              <w:t>63.10032(j)</w:t>
            </w:r>
          </w:p>
          <w:p w14:paraId="0EA3ABFC" w14:textId="77777777" w:rsidR="0017554E" w:rsidRPr="008D665B" w:rsidRDefault="0017554E" w:rsidP="00E4499F">
            <w:pPr>
              <w:pBdr>
                <w:top w:val="single" w:sz="6" w:space="0" w:color="FFFFFF"/>
                <w:left w:val="single" w:sz="6" w:space="0" w:color="FFFFFF"/>
                <w:bottom w:val="single" w:sz="6" w:space="0" w:color="FFFFFF"/>
                <w:right w:val="single" w:sz="6" w:space="0" w:color="FFFFFF"/>
              </w:pBdr>
              <w:spacing w:after="58"/>
            </w:pPr>
          </w:p>
        </w:tc>
      </w:tr>
      <w:tr w:rsidR="0017554E" w:rsidRPr="00CF2B37" w14:paraId="11076135" w14:textId="77777777" w:rsidTr="00E4499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6817D9" w14:textId="77777777" w:rsidR="0017554E" w:rsidRPr="008D665B" w:rsidRDefault="0017554E" w:rsidP="00E4499F">
            <w:pPr>
              <w:pBdr>
                <w:top w:val="single" w:sz="6" w:space="0" w:color="FFFFFF"/>
                <w:left w:val="single" w:sz="6" w:space="0" w:color="FFFFFF"/>
                <w:bottom w:val="single" w:sz="6" w:space="0" w:color="FFFFFF"/>
                <w:right w:val="single" w:sz="6" w:space="0" w:color="FFFFFF"/>
              </w:pBdr>
              <w:spacing w:after="58"/>
            </w:pPr>
            <w:r w:rsidRPr="008D665B">
              <w:t>Tune-up records (only for sources that conducted tune-ups prior to April 16, 2012)</w:t>
            </w:r>
          </w:p>
        </w:tc>
        <w:tc>
          <w:tcPr>
            <w:tcW w:w="2250" w:type="dxa"/>
            <w:tcBorders>
              <w:top w:val="single" w:sz="7" w:space="0" w:color="000000"/>
              <w:left w:val="single" w:sz="7" w:space="0" w:color="000000"/>
              <w:bottom w:val="single" w:sz="7" w:space="0" w:color="000000"/>
              <w:right w:val="single" w:sz="7" w:space="0" w:color="000000"/>
            </w:tcBorders>
            <w:vAlign w:val="center"/>
          </w:tcPr>
          <w:p w14:paraId="6567BC37" w14:textId="77777777" w:rsidR="0017554E" w:rsidRDefault="0017554E" w:rsidP="00E4499F">
            <w:pPr>
              <w:pBdr>
                <w:top w:val="single" w:sz="6" w:space="0" w:color="FFFFFF"/>
                <w:left w:val="single" w:sz="6" w:space="0" w:color="FFFFFF"/>
                <w:bottom w:val="single" w:sz="6" w:space="0" w:color="FFFFFF"/>
                <w:right w:val="single" w:sz="6" w:space="0" w:color="FFFFFF"/>
              </w:pBdr>
              <w:spacing w:after="58"/>
            </w:pPr>
            <w:r w:rsidRPr="008D665B">
              <w:t>63.10005(f)</w:t>
            </w:r>
          </w:p>
          <w:p w14:paraId="57AC88C2" w14:textId="77777777" w:rsidR="0017554E" w:rsidRPr="00CF2B37" w:rsidRDefault="0017554E" w:rsidP="00E4499F">
            <w:pPr>
              <w:pBdr>
                <w:top w:val="single" w:sz="6" w:space="0" w:color="FFFFFF"/>
                <w:left w:val="single" w:sz="6" w:space="0" w:color="FFFFFF"/>
                <w:bottom w:val="single" w:sz="6" w:space="0" w:color="FFFFFF"/>
                <w:right w:val="single" w:sz="6" w:space="0" w:color="FFFFFF"/>
              </w:pBdr>
              <w:spacing w:after="58"/>
            </w:pPr>
          </w:p>
        </w:tc>
      </w:tr>
    </w:tbl>
    <w:p w14:paraId="6328E2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93B2A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673A0C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ED6F4B"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07D373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122E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Also, regulatory agencies in cooperation with th</w:t>
      </w:r>
      <w:r w:rsidR="00724BC7">
        <w:rPr>
          <w:color w:val="000000"/>
        </w:rPr>
        <w:t>e respondents</w:t>
      </w:r>
      <w:r>
        <w:rPr>
          <w:color w:val="000000"/>
        </w:rPr>
        <w:t xml:space="preserve"> continue to create reporting systems to transmit data electronically.  However, electronic </w:t>
      </w:r>
      <w:r w:rsidRPr="009979BF">
        <w:t>reporting systems are still not widely used.  At this time, it is estimated that approximately</w:t>
      </w:r>
      <w:r w:rsidR="009979BF" w:rsidRPr="009979BF">
        <w:t xml:space="preserve"> </w:t>
      </w:r>
      <w:r w:rsidR="007C7FBB">
        <w:t>80 percent</w:t>
      </w:r>
      <w:r>
        <w:rPr>
          <w:color w:val="000000"/>
        </w:rPr>
        <w:t xml:space="preserve"> of the respon</w:t>
      </w:r>
      <w:r w:rsidR="00E37FA4">
        <w:rPr>
          <w:color w:val="000000"/>
        </w:rPr>
        <w:t>dents use electronic reporting.</w:t>
      </w:r>
      <w:r w:rsidR="00E4499F">
        <w:rPr>
          <w:color w:val="000000"/>
        </w:rPr>
        <w:t xml:space="preserve">  This estimate is based on the number of subject entities that have thus far reported electronically to EPA (i.e., 1,000 respondents reporting electronically/1,254 total respondents = 80 percent). </w:t>
      </w:r>
    </w:p>
    <w:p w14:paraId="129745D4" w14:textId="77777777" w:rsidR="009979BF" w:rsidRDefault="009979BF">
      <w:pPr>
        <w:pBdr>
          <w:top w:val="single" w:sz="6" w:space="0" w:color="FFFFFF"/>
          <w:left w:val="single" w:sz="6" w:space="0" w:color="FFFFFF"/>
          <w:bottom w:val="single" w:sz="6" w:space="0" w:color="FFFFFF"/>
          <w:right w:val="single" w:sz="6" w:space="0" w:color="FFFFFF"/>
        </w:pBdr>
        <w:ind w:firstLine="720"/>
        <w:rPr>
          <w:color w:val="000000"/>
        </w:rPr>
      </w:pPr>
    </w:p>
    <w:p w14:paraId="505E889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55AAF9F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360A2823" w14:textId="77777777" w:rsidTr="007C7FBB">
        <w:trPr>
          <w:tblHeader/>
          <w:jc w:val="center"/>
        </w:trPr>
        <w:tc>
          <w:tcPr>
            <w:tcW w:w="9360" w:type="dxa"/>
            <w:tcBorders>
              <w:top w:val="single" w:sz="8" w:space="0" w:color="000000"/>
              <w:left w:val="single" w:sz="8" w:space="0" w:color="000000"/>
              <w:bottom w:val="single" w:sz="4" w:space="0" w:color="auto"/>
              <w:right w:val="single" w:sz="8" w:space="0" w:color="000000"/>
            </w:tcBorders>
          </w:tcPr>
          <w:p w14:paraId="1B45901E" w14:textId="77777777" w:rsidR="00CA4CD6" w:rsidRPr="009979BF" w:rsidRDefault="00CA4CD6">
            <w:pPr>
              <w:spacing w:line="120" w:lineRule="exact"/>
              <w:rPr>
                <w:color w:val="000000"/>
              </w:rPr>
            </w:pPr>
          </w:p>
          <w:p w14:paraId="56B698A0" w14:textId="77777777" w:rsidR="00CA4CD6" w:rsidRPr="009979BF"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sidRPr="009979BF">
              <w:rPr>
                <w:b/>
                <w:bCs/>
                <w:color w:val="000000"/>
              </w:rPr>
              <w:t>Respondent Activities</w:t>
            </w:r>
          </w:p>
        </w:tc>
      </w:tr>
      <w:tr w:rsidR="00CA4CD6" w14:paraId="06633BAB" w14:textId="77777777" w:rsidTr="007C7FBB">
        <w:trPr>
          <w:jc w:val="center"/>
        </w:trPr>
        <w:tc>
          <w:tcPr>
            <w:tcW w:w="9360" w:type="dxa"/>
            <w:tcBorders>
              <w:top w:val="single" w:sz="4" w:space="0" w:color="auto"/>
              <w:left w:val="single" w:sz="7" w:space="0" w:color="000000"/>
              <w:bottom w:val="single" w:sz="6" w:space="0" w:color="FFFFFF"/>
              <w:right w:val="single" w:sz="7" w:space="0" w:color="000000"/>
            </w:tcBorders>
          </w:tcPr>
          <w:p w14:paraId="3EB2A3C7" w14:textId="77777777" w:rsidR="00CA4CD6" w:rsidRPr="009979BF" w:rsidRDefault="00CA4CD6">
            <w:pPr>
              <w:spacing w:line="120" w:lineRule="exact"/>
              <w:rPr>
                <w:b/>
                <w:bCs/>
                <w:color w:val="000000"/>
              </w:rPr>
            </w:pPr>
          </w:p>
          <w:p w14:paraId="6641D3B2" w14:textId="77777777" w:rsidR="00CA4CD6" w:rsidRPr="009979BF" w:rsidRDefault="00CA4CD6">
            <w:pPr>
              <w:pBdr>
                <w:top w:val="single" w:sz="6" w:space="0" w:color="FFFFFF"/>
                <w:left w:val="single" w:sz="6" w:space="0" w:color="FFFFFF"/>
                <w:bottom w:val="single" w:sz="6" w:space="0" w:color="FFFFFF"/>
                <w:right w:val="single" w:sz="6" w:space="0" w:color="FFFFFF"/>
              </w:pBdr>
              <w:spacing w:after="55"/>
              <w:rPr>
                <w:color w:val="000000"/>
              </w:rPr>
            </w:pPr>
            <w:r w:rsidRPr="009979BF">
              <w:rPr>
                <w:color w:val="000000"/>
              </w:rPr>
              <w:t>Read instructions.</w:t>
            </w:r>
          </w:p>
        </w:tc>
      </w:tr>
      <w:tr w:rsidR="00CA4CD6" w14:paraId="6E541D7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7F4C718" w14:textId="77777777" w:rsidR="00CA4CD6" w:rsidRPr="006C2538" w:rsidRDefault="00CA4CD6">
            <w:pPr>
              <w:spacing w:line="120" w:lineRule="exact"/>
              <w:rPr>
                <w:color w:val="000000"/>
              </w:rPr>
            </w:pPr>
          </w:p>
          <w:p w14:paraId="7486B17E" w14:textId="77777777" w:rsidR="00CA4CD6" w:rsidRPr="009979BF" w:rsidRDefault="00CA4CD6" w:rsidP="006C2538">
            <w:pPr>
              <w:pBdr>
                <w:top w:val="single" w:sz="6" w:space="0" w:color="FFFFFF"/>
                <w:left w:val="single" w:sz="6" w:space="0" w:color="FFFFFF"/>
                <w:bottom w:val="single" w:sz="6" w:space="0" w:color="FFFFFF"/>
                <w:right w:val="single" w:sz="6" w:space="0" w:color="FFFFFF"/>
              </w:pBdr>
              <w:spacing w:after="55"/>
              <w:rPr>
                <w:color w:val="000000"/>
                <w:highlight w:val="yellow"/>
              </w:rPr>
            </w:pPr>
            <w:r w:rsidRPr="006C2538">
              <w:rPr>
                <w:color w:val="000000"/>
              </w:rPr>
              <w:t xml:space="preserve">Install, calibrate, maintain, and operate CMS for </w:t>
            </w:r>
            <w:r w:rsidR="006C2538" w:rsidRPr="006C2538">
              <w:rPr>
                <w:color w:val="000000"/>
              </w:rPr>
              <w:t>filterable PM, HCl, HF, Hg, or organic HAPs.</w:t>
            </w:r>
          </w:p>
        </w:tc>
      </w:tr>
      <w:tr w:rsidR="00CA4CD6" w14:paraId="1D1B70C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BFA5CD5" w14:textId="77777777" w:rsidR="00CA4CD6" w:rsidRPr="009979BF" w:rsidRDefault="00CA4CD6">
            <w:pPr>
              <w:spacing w:line="120" w:lineRule="exact"/>
              <w:rPr>
                <w:color w:val="000000"/>
                <w:highlight w:val="yellow"/>
              </w:rPr>
            </w:pPr>
          </w:p>
          <w:p w14:paraId="3EC816B2" w14:textId="77777777" w:rsidR="00CA4CD6" w:rsidRPr="009979BF" w:rsidRDefault="00CA4CD6" w:rsidP="006C2538">
            <w:pPr>
              <w:pBdr>
                <w:top w:val="single" w:sz="6" w:space="0" w:color="FFFFFF"/>
                <w:left w:val="single" w:sz="6" w:space="0" w:color="FFFFFF"/>
                <w:bottom w:val="single" w:sz="6" w:space="0" w:color="FFFFFF"/>
                <w:right w:val="single" w:sz="6" w:space="0" w:color="FFFFFF"/>
              </w:pBdr>
              <w:spacing w:after="55"/>
              <w:rPr>
                <w:color w:val="000000"/>
                <w:highlight w:val="yellow"/>
              </w:rPr>
            </w:pPr>
            <w:r w:rsidRPr="006C2538">
              <w:rPr>
                <w:color w:val="000000"/>
              </w:rPr>
              <w:t>Perform initial performance test, Reference Method</w:t>
            </w:r>
            <w:r w:rsidR="006C2538" w:rsidRPr="006C2538">
              <w:rPr>
                <w:color w:val="000000"/>
              </w:rPr>
              <w:t>s</w:t>
            </w:r>
            <w:r w:rsidR="00244E12" w:rsidRPr="006C2538">
              <w:rPr>
                <w:color w:val="000000"/>
              </w:rPr>
              <w:t xml:space="preserve"> 5,</w:t>
            </w:r>
            <w:r w:rsidR="006C2538" w:rsidRPr="006C2538">
              <w:rPr>
                <w:color w:val="000000"/>
              </w:rPr>
              <w:t xml:space="preserve"> 6A,</w:t>
            </w:r>
            <w:r w:rsidR="00244E12" w:rsidRPr="006C2538">
              <w:rPr>
                <w:color w:val="000000"/>
              </w:rPr>
              <w:t xml:space="preserve"> </w:t>
            </w:r>
            <w:r w:rsidR="006C2538" w:rsidRPr="006C2538">
              <w:rPr>
                <w:color w:val="000000"/>
              </w:rPr>
              <w:t xml:space="preserve">26A, 29, 30B, </w:t>
            </w:r>
            <w:r w:rsidR="00244E12" w:rsidRPr="006C2538">
              <w:rPr>
                <w:color w:val="000000"/>
              </w:rPr>
              <w:t xml:space="preserve">202, </w:t>
            </w:r>
            <w:r w:rsidR="006C2538" w:rsidRPr="006C2538">
              <w:rPr>
                <w:color w:val="000000"/>
              </w:rPr>
              <w:t>or 3</w:t>
            </w:r>
            <w:r w:rsidR="00244E12" w:rsidRPr="006C2538">
              <w:rPr>
                <w:color w:val="000000"/>
              </w:rPr>
              <w:t>20</w:t>
            </w:r>
            <w:r w:rsidRPr="006C2538">
              <w:rPr>
                <w:color w:val="FF0000"/>
              </w:rPr>
              <w:t xml:space="preserve"> </w:t>
            </w:r>
            <w:r w:rsidRPr="006C2538">
              <w:rPr>
                <w:color w:val="000000"/>
              </w:rPr>
              <w:t>test</w:t>
            </w:r>
            <w:r w:rsidR="00244E12" w:rsidRPr="006C2538">
              <w:rPr>
                <w:color w:val="000000"/>
              </w:rPr>
              <w:t>s</w:t>
            </w:r>
            <w:r w:rsidRPr="006C2538">
              <w:rPr>
                <w:color w:val="000000"/>
              </w:rPr>
              <w:t>, and repeat performance tests if necessary.</w:t>
            </w:r>
          </w:p>
        </w:tc>
      </w:tr>
      <w:tr w:rsidR="00CA4CD6" w14:paraId="462834C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0C31C8C" w14:textId="77777777" w:rsidR="00CA4CD6" w:rsidRPr="009979BF" w:rsidRDefault="00CA4CD6">
            <w:pPr>
              <w:spacing w:line="120" w:lineRule="exact"/>
              <w:rPr>
                <w:color w:val="000000"/>
              </w:rPr>
            </w:pPr>
          </w:p>
          <w:p w14:paraId="182B09EB" w14:textId="77777777" w:rsidR="00CA4CD6" w:rsidRPr="009979BF" w:rsidRDefault="00CA4CD6">
            <w:pPr>
              <w:pBdr>
                <w:top w:val="single" w:sz="6" w:space="0" w:color="FFFFFF"/>
                <w:left w:val="single" w:sz="6" w:space="0" w:color="FFFFFF"/>
                <w:bottom w:val="single" w:sz="6" w:space="0" w:color="FFFFFF"/>
                <w:right w:val="single" w:sz="6" w:space="0" w:color="FFFFFF"/>
              </w:pBdr>
              <w:spacing w:after="55"/>
              <w:rPr>
                <w:color w:val="000000"/>
              </w:rPr>
            </w:pPr>
            <w:r w:rsidRPr="009979BF">
              <w:rPr>
                <w:color w:val="000000"/>
              </w:rPr>
              <w:t>Write the notifications and reports listed above.</w:t>
            </w:r>
          </w:p>
        </w:tc>
      </w:tr>
      <w:tr w:rsidR="00CA4CD6" w14:paraId="0FDF6039" w14:textId="77777777" w:rsidTr="007C7FBB">
        <w:trPr>
          <w:jc w:val="center"/>
        </w:trPr>
        <w:tc>
          <w:tcPr>
            <w:tcW w:w="9360" w:type="dxa"/>
            <w:tcBorders>
              <w:top w:val="single" w:sz="7" w:space="0" w:color="000000"/>
              <w:left w:val="single" w:sz="7" w:space="0" w:color="000000"/>
              <w:bottom w:val="single" w:sz="8" w:space="0" w:color="000000"/>
              <w:right w:val="single" w:sz="7" w:space="0" w:color="000000"/>
            </w:tcBorders>
          </w:tcPr>
          <w:p w14:paraId="0F7E20F9" w14:textId="77777777" w:rsidR="00CA4CD6" w:rsidRPr="009979BF" w:rsidRDefault="00CA4CD6">
            <w:pPr>
              <w:spacing w:line="120" w:lineRule="exact"/>
              <w:rPr>
                <w:color w:val="000000"/>
              </w:rPr>
            </w:pPr>
          </w:p>
          <w:p w14:paraId="74C3A009" w14:textId="77777777" w:rsidR="00CA4CD6" w:rsidRPr="009979BF" w:rsidRDefault="00CA4CD6">
            <w:pPr>
              <w:pBdr>
                <w:top w:val="single" w:sz="6" w:space="0" w:color="FFFFFF"/>
                <w:left w:val="single" w:sz="6" w:space="0" w:color="FFFFFF"/>
                <w:bottom w:val="single" w:sz="6" w:space="0" w:color="FFFFFF"/>
                <w:right w:val="single" w:sz="6" w:space="0" w:color="FFFFFF"/>
              </w:pBdr>
              <w:spacing w:after="55"/>
              <w:rPr>
                <w:color w:val="000000"/>
              </w:rPr>
            </w:pPr>
            <w:r w:rsidRPr="009979BF">
              <w:rPr>
                <w:color w:val="000000"/>
              </w:rPr>
              <w:t>Enter information required to be recorded above.</w:t>
            </w:r>
          </w:p>
        </w:tc>
      </w:tr>
      <w:tr w:rsidR="00CA4CD6" w14:paraId="0C43626A" w14:textId="77777777" w:rsidTr="007C7FBB">
        <w:trPr>
          <w:jc w:val="center"/>
        </w:trPr>
        <w:tc>
          <w:tcPr>
            <w:tcW w:w="9360" w:type="dxa"/>
            <w:tcBorders>
              <w:top w:val="single" w:sz="8" w:space="0" w:color="000000"/>
              <w:left w:val="single" w:sz="8" w:space="0" w:color="000000"/>
              <w:bottom w:val="single" w:sz="4" w:space="0" w:color="auto"/>
              <w:right w:val="single" w:sz="8" w:space="0" w:color="000000"/>
            </w:tcBorders>
          </w:tcPr>
          <w:p w14:paraId="077B345E" w14:textId="77777777" w:rsidR="00CA4CD6" w:rsidRPr="009979BF" w:rsidRDefault="00CA4CD6" w:rsidP="00FC345F">
            <w:pPr>
              <w:keepNext/>
              <w:keepLines/>
              <w:spacing w:line="120" w:lineRule="exact"/>
              <w:rPr>
                <w:color w:val="000000"/>
                <w:highlight w:val="yellow"/>
              </w:rPr>
            </w:pPr>
          </w:p>
          <w:p w14:paraId="1C949C78" w14:textId="77777777" w:rsidR="00CA4CD6" w:rsidRPr="009979BF" w:rsidRDefault="00CA4CD6" w:rsidP="00FC345F">
            <w:pPr>
              <w:keepNext/>
              <w:keepLines/>
              <w:pBdr>
                <w:top w:val="single" w:sz="6" w:space="0" w:color="FFFFFF"/>
                <w:left w:val="single" w:sz="6" w:space="0" w:color="FFFFFF"/>
                <w:bottom w:val="single" w:sz="6" w:space="0" w:color="FFFFFF"/>
                <w:right w:val="single" w:sz="6" w:space="0" w:color="FFFFFF"/>
              </w:pBdr>
              <w:spacing w:after="55"/>
              <w:rPr>
                <w:color w:val="000000"/>
                <w:highlight w:val="yellow"/>
              </w:rPr>
            </w:pPr>
            <w:r w:rsidRPr="009979BF">
              <w:rPr>
                <w:color w:val="000000"/>
              </w:rPr>
              <w:t>Submit the required reports developing, acquiring, installing, and utilizing technology and systems for the purpose of collecting, validating, and verifying information.</w:t>
            </w:r>
          </w:p>
        </w:tc>
      </w:tr>
      <w:tr w:rsidR="00CA4CD6" w14:paraId="5DB0C6D2" w14:textId="77777777" w:rsidTr="007C7FBB">
        <w:trPr>
          <w:jc w:val="center"/>
        </w:trPr>
        <w:tc>
          <w:tcPr>
            <w:tcW w:w="9360" w:type="dxa"/>
            <w:tcBorders>
              <w:top w:val="single" w:sz="4" w:space="0" w:color="auto"/>
              <w:left w:val="single" w:sz="7" w:space="0" w:color="000000"/>
              <w:bottom w:val="single" w:sz="6" w:space="0" w:color="FFFFFF"/>
              <w:right w:val="single" w:sz="7" w:space="0" w:color="000000"/>
            </w:tcBorders>
          </w:tcPr>
          <w:p w14:paraId="1023468A" w14:textId="77777777" w:rsidR="00CA4CD6" w:rsidRPr="009979BF" w:rsidRDefault="00CA4CD6">
            <w:pPr>
              <w:spacing w:line="120" w:lineRule="exact"/>
              <w:rPr>
                <w:color w:val="000000"/>
              </w:rPr>
            </w:pPr>
          </w:p>
          <w:p w14:paraId="3455E14B" w14:textId="77777777" w:rsidR="00CA4CD6" w:rsidRPr="009979BF" w:rsidRDefault="00CA4CD6">
            <w:pPr>
              <w:pBdr>
                <w:top w:val="single" w:sz="6" w:space="0" w:color="FFFFFF"/>
                <w:left w:val="single" w:sz="6" w:space="0" w:color="FFFFFF"/>
                <w:bottom w:val="single" w:sz="6" w:space="0" w:color="FFFFFF"/>
                <w:right w:val="single" w:sz="6" w:space="0" w:color="FFFFFF"/>
              </w:pBdr>
              <w:spacing w:after="55"/>
              <w:rPr>
                <w:color w:val="000000"/>
              </w:rPr>
            </w:pPr>
            <w:r w:rsidRPr="009979BF">
              <w:rPr>
                <w:color w:val="000000"/>
              </w:rPr>
              <w:t>Develop, acquire, install, and utilize technology and systems for the purpose of processing and maintaining information.</w:t>
            </w:r>
          </w:p>
        </w:tc>
      </w:tr>
      <w:tr w:rsidR="00CA4CD6" w14:paraId="5EB11C2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1C8588E" w14:textId="77777777" w:rsidR="00CA4CD6" w:rsidRPr="009979BF" w:rsidRDefault="00CA4CD6">
            <w:pPr>
              <w:spacing w:line="120" w:lineRule="exact"/>
              <w:rPr>
                <w:color w:val="000000"/>
              </w:rPr>
            </w:pPr>
          </w:p>
          <w:p w14:paraId="5DFA1980" w14:textId="77777777" w:rsidR="00CA4CD6" w:rsidRPr="009979BF" w:rsidRDefault="00CA4CD6">
            <w:pPr>
              <w:pBdr>
                <w:top w:val="single" w:sz="6" w:space="0" w:color="FFFFFF"/>
                <w:left w:val="single" w:sz="6" w:space="0" w:color="FFFFFF"/>
                <w:bottom w:val="single" w:sz="6" w:space="0" w:color="FFFFFF"/>
                <w:right w:val="single" w:sz="6" w:space="0" w:color="FFFFFF"/>
              </w:pBdr>
              <w:spacing w:after="55"/>
              <w:rPr>
                <w:color w:val="000000"/>
              </w:rPr>
            </w:pPr>
            <w:r w:rsidRPr="009979BF">
              <w:rPr>
                <w:color w:val="000000"/>
              </w:rPr>
              <w:t>Develop, acquire, install, and utilize technology and systems for the purpose of disclosing and providing information.</w:t>
            </w:r>
          </w:p>
        </w:tc>
      </w:tr>
      <w:tr w:rsidR="00CA4CD6" w14:paraId="1C7EC30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B916659" w14:textId="77777777" w:rsidR="00CA4CD6" w:rsidRPr="009979BF" w:rsidRDefault="00CA4CD6">
            <w:pPr>
              <w:spacing w:line="120" w:lineRule="exact"/>
              <w:rPr>
                <w:color w:val="000000"/>
              </w:rPr>
            </w:pPr>
          </w:p>
          <w:p w14:paraId="241032EF" w14:textId="77777777" w:rsidR="00CA4CD6" w:rsidRPr="009979BF" w:rsidRDefault="00CA4CD6">
            <w:pPr>
              <w:pBdr>
                <w:top w:val="single" w:sz="6" w:space="0" w:color="FFFFFF"/>
                <w:left w:val="single" w:sz="6" w:space="0" w:color="FFFFFF"/>
                <w:bottom w:val="single" w:sz="6" w:space="0" w:color="FFFFFF"/>
                <w:right w:val="single" w:sz="6" w:space="0" w:color="FFFFFF"/>
              </w:pBdr>
              <w:spacing w:after="55"/>
              <w:rPr>
                <w:color w:val="000000"/>
              </w:rPr>
            </w:pPr>
            <w:r w:rsidRPr="009979BF">
              <w:rPr>
                <w:color w:val="000000"/>
              </w:rPr>
              <w:t>Train personnel to be able to respond to a collection of information.</w:t>
            </w:r>
          </w:p>
        </w:tc>
      </w:tr>
      <w:tr w:rsidR="00CA4CD6" w14:paraId="33DC9345"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460DCDD2" w14:textId="77777777" w:rsidR="00CA4CD6" w:rsidRPr="009979BF" w:rsidRDefault="00CA4CD6">
            <w:pPr>
              <w:spacing w:line="120" w:lineRule="exact"/>
              <w:rPr>
                <w:color w:val="000000"/>
              </w:rPr>
            </w:pPr>
          </w:p>
          <w:p w14:paraId="1A9DD40C" w14:textId="77777777" w:rsidR="00CA4CD6" w:rsidRPr="009979BF" w:rsidRDefault="00CA4CD6">
            <w:pPr>
              <w:pBdr>
                <w:top w:val="single" w:sz="6" w:space="0" w:color="FFFFFF"/>
                <w:left w:val="single" w:sz="6" w:space="0" w:color="FFFFFF"/>
                <w:bottom w:val="single" w:sz="6" w:space="0" w:color="FFFFFF"/>
                <w:right w:val="single" w:sz="6" w:space="0" w:color="FFFFFF"/>
              </w:pBdr>
              <w:spacing w:after="74"/>
              <w:rPr>
                <w:color w:val="000000"/>
              </w:rPr>
            </w:pPr>
            <w:r w:rsidRPr="009979BF">
              <w:rPr>
                <w:color w:val="000000"/>
              </w:rPr>
              <w:t>Transmit, or otherwise disclose the information.</w:t>
            </w:r>
          </w:p>
        </w:tc>
      </w:tr>
    </w:tbl>
    <w:p w14:paraId="300A9FC6" w14:textId="77777777" w:rsidR="00CA4CD6" w:rsidRPr="009979BF" w:rsidRDefault="00CA4CD6">
      <w:pPr>
        <w:pBdr>
          <w:top w:val="single" w:sz="6" w:space="0" w:color="FFFFFF"/>
          <w:left w:val="single" w:sz="6" w:space="0" w:color="FFFFFF"/>
          <w:bottom w:val="single" w:sz="6" w:space="0" w:color="FFFFFF"/>
          <w:right w:val="single" w:sz="6" w:space="0" w:color="FFFFFF"/>
        </w:pBdr>
      </w:pPr>
    </w:p>
    <w:p w14:paraId="22A04360" w14:textId="77777777" w:rsidR="00606DEF" w:rsidRPr="009979BF" w:rsidRDefault="00CF2B37" w:rsidP="00CF2B37">
      <w:pPr>
        <w:pBdr>
          <w:top w:val="single" w:sz="6" w:space="0" w:color="FFFFFF"/>
          <w:left w:val="single" w:sz="6" w:space="0" w:color="FFFFFF"/>
          <w:bottom w:val="single" w:sz="6" w:space="0" w:color="FFFFFF"/>
          <w:right w:val="single" w:sz="6" w:space="0" w:color="FFFFFF"/>
        </w:pBdr>
        <w:ind w:firstLine="720"/>
      </w:pPr>
      <w:r w:rsidRPr="009979BF">
        <w:t xml:space="preserve">Currently sources are using monitoring and reporting equipment that provide parameter data in an automated way </w:t>
      </w:r>
      <w:r w:rsidR="00333177" w:rsidRPr="009979BF">
        <w:t>(</w:t>
      </w:r>
      <w:r w:rsidRPr="009979BF">
        <w:t>e.g., continuous parameter monitoring system</w:t>
      </w:r>
      <w:r w:rsidR="00333177" w:rsidRPr="009979BF">
        <w:t>s)</w:t>
      </w:r>
      <w:r w:rsidRPr="009979BF">
        <w:t xml:space="preserve">.  Although personnel at the source still need to evaluate the data, this type of monitoring equipment has significantly reduced the burden associated with monitoring and recordkeeping. </w:t>
      </w:r>
    </w:p>
    <w:p w14:paraId="7945888C" w14:textId="77777777" w:rsidR="00CF2B37" w:rsidRPr="009979BF" w:rsidRDefault="00CF2B37">
      <w:pPr>
        <w:pBdr>
          <w:top w:val="single" w:sz="6" w:space="0" w:color="FFFFFF"/>
          <w:left w:val="single" w:sz="6" w:space="0" w:color="FFFFFF"/>
          <w:bottom w:val="single" w:sz="6" w:space="0" w:color="FFFFFF"/>
          <w:right w:val="single" w:sz="6" w:space="0" w:color="FFFFFF"/>
        </w:pBdr>
        <w:rPr>
          <w:b/>
          <w:bCs/>
        </w:rPr>
      </w:pPr>
    </w:p>
    <w:p w14:paraId="7B94586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9979BF">
        <w:rPr>
          <w:b/>
          <w:bCs/>
        </w:rPr>
        <w:t>5.  The Information Collected:  Agency Activities, Collection Methodology</w:t>
      </w:r>
      <w:r>
        <w:rPr>
          <w:b/>
          <w:bCs/>
          <w:color w:val="000000"/>
        </w:rPr>
        <w:t>, and Information Management</w:t>
      </w:r>
    </w:p>
    <w:p w14:paraId="051100E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85D47E8" w14:textId="77777777" w:rsidR="00CA4CD6" w:rsidRPr="009979B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5(a)  Agency </w:t>
      </w:r>
      <w:r w:rsidRPr="009979BF">
        <w:rPr>
          <w:b/>
          <w:bCs/>
        </w:rPr>
        <w:t>Activities</w:t>
      </w:r>
    </w:p>
    <w:p w14:paraId="2D9C77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AFE2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048F75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7D1F874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0EA23927" w14:textId="77777777" w:rsidR="00CA4CD6" w:rsidRDefault="00CA4CD6">
            <w:pPr>
              <w:spacing w:line="120" w:lineRule="exact"/>
              <w:rPr>
                <w:color w:val="000000"/>
              </w:rPr>
            </w:pPr>
          </w:p>
          <w:p w14:paraId="007755B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979BF" w14:paraId="24198B2E" w14:textId="77777777" w:rsidTr="00E670DA">
        <w:tc>
          <w:tcPr>
            <w:tcW w:w="9360" w:type="dxa"/>
            <w:tcBorders>
              <w:top w:val="single" w:sz="7" w:space="0" w:color="000000"/>
              <w:left w:val="single" w:sz="7" w:space="0" w:color="000000"/>
              <w:bottom w:val="single" w:sz="6" w:space="0" w:color="FFFFFF"/>
              <w:right w:val="single" w:sz="7" w:space="0" w:color="000000"/>
            </w:tcBorders>
          </w:tcPr>
          <w:p w14:paraId="3D955AB4" w14:textId="77777777" w:rsidR="009979BF" w:rsidRDefault="009979BF" w:rsidP="00E670DA">
            <w:pPr>
              <w:spacing w:line="120" w:lineRule="exact"/>
              <w:rPr>
                <w:color w:val="000000"/>
              </w:rPr>
            </w:pPr>
          </w:p>
          <w:p w14:paraId="25C57B57" w14:textId="77777777" w:rsidR="009979BF" w:rsidRDefault="009979BF" w:rsidP="00E670DA">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14:paraId="5121C429" w14:textId="77777777">
        <w:tc>
          <w:tcPr>
            <w:tcW w:w="9360" w:type="dxa"/>
            <w:tcBorders>
              <w:top w:val="single" w:sz="7" w:space="0" w:color="000000"/>
              <w:left w:val="single" w:sz="7" w:space="0" w:color="000000"/>
              <w:bottom w:val="single" w:sz="6" w:space="0" w:color="FFFFFF"/>
              <w:right w:val="single" w:sz="7" w:space="0" w:color="000000"/>
            </w:tcBorders>
          </w:tcPr>
          <w:p w14:paraId="02FD1DA2" w14:textId="77777777" w:rsidR="00CA4CD6" w:rsidRDefault="00CA4CD6">
            <w:pPr>
              <w:spacing w:line="120" w:lineRule="exact"/>
              <w:rPr>
                <w:color w:val="000000"/>
              </w:rPr>
            </w:pPr>
          </w:p>
          <w:p w14:paraId="436692FD" w14:textId="77777777" w:rsidR="00CA4CD6" w:rsidRDefault="00CA4CD6" w:rsidP="009979BF">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w:t>
            </w:r>
            <w:r w:rsidR="000F5893">
              <w:rPr>
                <w:color w:val="000000"/>
              </w:rPr>
              <w:t>ts and excess emissions reports</w:t>
            </w:r>
            <w:r>
              <w:rPr>
                <w:color w:val="000000"/>
              </w:rPr>
              <w:t xml:space="preserve"> required to be submitted by industry.</w:t>
            </w:r>
          </w:p>
        </w:tc>
      </w:tr>
      <w:tr w:rsidR="00CA4CD6" w14:paraId="021D22D5" w14:textId="77777777">
        <w:tc>
          <w:tcPr>
            <w:tcW w:w="9360" w:type="dxa"/>
            <w:tcBorders>
              <w:top w:val="single" w:sz="7" w:space="0" w:color="000000"/>
              <w:left w:val="single" w:sz="7" w:space="0" w:color="000000"/>
              <w:bottom w:val="single" w:sz="6" w:space="0" w:color="FFFFFF"/>
              <w:right w:val="single" w:sz="7" w:space="0" w:color="000000"/>
            </w:tcBorders>
          </w:tcPr>
          <w:p w14:paraId="176F37FB" w14:textId="77777777" w:rsidR="00CA4CD6" w:rsidRDefault="00CA4CD6">
            <w:pPr>
              <w:spacing w:line="120" w:lineRule="exact"/>
              <w:rPr>
                <w:color w:val="000000"/>
              </w:rPr>
            </w:pPr>
          </w:p>
          <w:p w14:paraId="20C35EE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3C4E5F82" w14:textId="77777777">
        <w:tc>
          <w:tcPr>
            <w:tcW w:w="9360" w:type="dxa"/>
            <w:tcBorders>
              <w:top w:val="single" w:sz="7" w:space="0" w:color="000000"/>
              <w:left w:val="single" w:sz="7" w:space="0" w:color="000000"/>
              <w:bottom w:val="single" w:sz="7" w:space="0" w:color="000000"/>
              <w:right w:val="single" w:sz="7" w:space="0" w:color="000000"/>
            </w:tcBorders>
          </w:tcPr>
          <w:p w14:paraId="32CE0777" w14:textId="77777777" w:rsidR="00CA4CD6" w:rsidRDefault="00CA4CD6">
            <w:pPr>
              <w:spacing w:line="120" w:lineRule="exact"/>
              <w:rPr>
                <w:color w:val="000000"/>
              </w:rPr>
            </w:pPr>
          </w:p>
          <w:p w14:paraId="25014204"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25B2BFB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5719FE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030F50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99EA08" w14:textId="77777777" w:rsidR="00CA4CD6" w:rsidRPr="009979BF" w:rsidRDefault="00CA4CD6">
      <w:pPr>
        <w:pBdr>
          <w:top w:val="single" w:sz="6" w:space="0" w:color="FFFFFF"/>
          <w:left w:val="single" w:sz="6" w:space="0" w:color="FFFFFF"/>
          <w:bottom w:val="single" w:sz="6" w:space="0" w:color="FFFFFF"/>
          <w:right w:val="single" w:sz="6" w:space="0" w:color="FFFFFF"/>
        </w:pBdr>
        <w:ind w:firstLine="720"/>
      </w:pPr>
      <w:r w:rsidRPr="009979BF">
        <w:t xml:space="preserve">Following notification of startup, the reviewing authority </w:t>
      </w:r>
      <w:r w:rsidR="002B29A7" w:rsidRPr="009979BF">
        <w:t xml:space="preserve">could </w:t>
      </w:r>
      <w:r w:rsidRPr="009979BF">
        <w:t>inspect the source to determine whether the pollution control devices are properly installed and operated.</w:t>
      </w:r>
      <w:r w:rsidR="009979BF" w:rsidRPr="009979BF">
        <w:t xml:space="preserve">  </w:t>
      </w:r>
      <w:r w:rsidRPr="009979BF">
        <w:t>Performance test reports are used by the Agency to discern a source</w:t>
      </w:r>
      <w:r w:rsidR="004C701D" w:rsidRPr="009979BF">
        <w:t>’</w:t>
      </w:r>
      <w:r w:rsidRPr="009979BF">
        <w:t>s initial capability to comply with the emission standard</w:t>
      </w:r>
      <w:r w:rsidR="009979BF" w:rsidRPr="009979BF">
        <w:t xml:space="preserve">.  </w:t>
      </w:r>
      <w:r w:rsidRPr="009979BF">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14B420A9" w14:textId="77777777" w:rsidR="00CA4CD6" w:rsidRPr="009979BF" w:rsidRDefault="00CA4CD6">
      <w:pPr>
        <w:pBdr>
          <w:top w:val="single" w:sz="6" w:space="0" w:color="FFFFFF"/>
          <w:left w:val="single" w:sz="6" w:space="0" w:color="FFFFFF"/>
          <w:bottom w:val="single" w:sz="6" w:space="0" w:color="FFFFFF"/>
          <w:right w:val="single" w:sz="6" w:space="0" w:color="FFFFFF"/>
        </w:pBdr>
      </w:pPr>
    </w:p>
    <w:p w14:paraId="5D559F3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979BF">
        <w:t xml:space="preserve">Information contained in </w:t>
      </w:r>
      <w:r w:rsidR="004C701D" w:rsidRPr="009979BF">
        <w:t>the reports is entered into OTIS</w:t>
      </w:r>
      <w:r w:rsidR="00871E27" w:rsidRPr="009979BF">
        <w:t>,</w:t>
      </w:r>
      <w:r w:rsidR="004C701D" w:rsidRPr="009979BF">
        <w:t xml:space="preserve"> </w:t>
      </w:r>
      <w:r w:rsidRPr="009979BF">
        <w:t>which is operated and maintained by EPA's</w:t>
      </w:r>
      <w:r>
        <w:rPr>
          <w:color w:val="000000"/>
        </w:rPr>
        <w:t xml:space="preserve">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w:t>
      </w:r>
      <w:r w:rsidR="00871E27">
        <w:rPr>
          <w:color w:val="000000"/>
        </w:rPr>
        <w:t>,</w:t>
      </w:r>
      <w:r>
        <w:rPr>
          <w:color w:val="000000"/>
        </w:rPr>
        <w:t xml:space="preserve"> and EPA headquarters.  EPA and its delegated Authorities can edit, store, retrieve</w:t>
      </w:r>
      <w:r w:rsidR="00871E27">
        <w:rPr>
          <w:color w:val="000000"/>
        </w:rPr>
        <w:t>,</w:t>
      </w:r>
      <w:r>
        <w:rPr>
          <w:color w:val="000000"/>
        </w:rPr>
        <w:t xml:space="preserve"> and analyze the data.</w:t>
      </w:r>
    </w:p>
    <w:p w14:paraId="38CA57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9A041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9979BF">
        <w:rPr>
          <w:color w:val="000000"/>
        </w:rPr>
        <w:t>five years.</w:t>
      </w:r>
    </w:p>
    <w:p w14:paraId="409CC1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AF741E" w14:textId="77777777" w:rsidR="00CA4CD6" w:rsidRPr="009979B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5(c)  Small Entity </w:t>
      </w:r>
      <w:r w:rsidRPr="009979BF">
        <w:rPr>
          <w:b/>
          <w:bCs/>
        </w:rPr>
        <w:t>Flexibility</w:t>
      </w:r>
    </w:p>
    <w:p w14:paraId="5E068CFF" w14:textId="77777777" w:rsidR="00CA4CD6" w:rsidRPr="009979BF" w:rsidRDefault="00CA4CD6" w:rsidP="006E4A6E">
      <w:pPr>
        <w:pBdr>
          <w:top w:val="single" w:sz="6" w:space="0" w:color="FFFFFF"/>
          <w:left w:val="single" w:sz="6" w:space="0" w:color="FFFFFF"/>
          <w:bottom w:val="single" w:sz="6" w:space="0" w:color="FFFFFF"/>
          <w:right w:val="single" w:sz="6" w:space="0" w:color="FFFFFF"/>
        </w:pBdr>
      </w:pPr>
    </w:p>
    <w:p w14:paraId="3C5BF445" w14:textId="77777777" w:rsidR="00CA4CD6" w:rsidRPr="009979BF" w:rsidRDefault="00CA4CD6" w:rsidP="009979BF">
      <w:pPr>
        <w:pBdr>
          <w:top w:val="single" w:sz="6" w:space="0" w:color="FFFFFF"/>
          <w:left w:val="single" w:sz="6" w:space="0" w:color="FFFFFF"/>
          <w:bottom w:val="single" w:sz="6" w:space="0" w:color="FFFFFF"/>
          <w:right w:val="single" w:sz="6" w:space="0" w:color="FFFFFF"/>
        </w:pBdr>
        <w:ind w:firstLine="720"/>
      </w:pPr>
      <w:r w:rsidRPr="009979BF">
        <w:t>A majority of the respondents are large entities (i.e., large businesses).  However, the impact on small entities (i.e., small businesses) was taken into consideration during the development of the regulation.</w:t>
      </w:r>
      <w:r w:rsidR="009979BF" w:rsidRPr="009979BF">
        <w:t xml:space="preserve">  </w:t>
      </w:r>
      <w:r w:rsidR="00F75174" w:rsidRPr="009979BF">
        <w:rPr>
          <w:bCs/>
        </w:rPr>
        <w:t xml:space="preserve">During rulemaking, EPA conducted outreach to small entities and convened a Small Business Advocacy Review (SBAR) Panel to obtain advice and recommendations from representatives of small entities that would be subject to the rule.  Agency discussions with the SBAR Panel included potential rulemaking approaches and alternatives </w:t>
      </w:r>
      <w:r w:rsidR="00F75174">
        <w:rPr>
          <w:bCs/>
        </w:rPr>
        <w:t>that would</w:t>
      </w:r>
      <w:r w:rsidR="00F75174" w:rsidRPr="009979BF">
        <w:rPr>
          <w:bCs/>
        </w:rPr>
        <w:t xml:space="preserve"> decrease the rule’s impact on small businesses.  </w:t>
      </w:r>
      <w:r w:rsidR="009979BF" w:rsidRPr="009979BF">
        <w:rPr>
          <w:bCs/>
        </w:rPr>
        <w:t>D</w:t>
      </w:r>
      <w:r w:rsidRPr="009979BF">
        <w:t xml:space="preserve">ue to technical </w:t>
      </w:r>
      <w:r w:rsidRPr="009979BF">
        <w:lastRenderedPageBreak/>
        <w:t xml:space="preserve">considerations involving the process operations and the types of control equipment employed, the recordkeeping and reporting requirements are the same for both small and large entities.  The Agency considers these </w:t>
      </w:r>
      <w:r w:rsidR="002B29A7" w:rsidRPr="009979BF">
        <w:t xml:space="preserve">to be the minimum </w:t>
      </w:r>
      <w:r w:rsidRPr="009979BF">
        <w:t xml:space="preserve">requirements needed to ensure compliance and, therefore, cannot reduce them further for small entities.  To the extent that larger businesses can use economies of scale to reduce their burden, the </w:t>
      </w:r>
      <w:r w:rsidR="009979BF" w:rsidRPr="009979BF">
        <w:t>overall burden will be reduced.</w:t>
      </w:r>
    </w:p>
    <w:p w14:paraId="2EB6C88B" w14:textId="77777777" w:rsidR="009979BF" w:rsidRPr="009979BF" w:rsidRDefault="009979BF" w:rsidP="009979BF">
      <w:pPr>
        <w:pBdr>
          <w:top w:val="single" w:sz="6" w:space="0" w:color="FFFFFF"/>
          <w:left w:val="single" w:sz="6" w:space="0" w:color="FFFFFF"/>
          <w:bottom w:val="single" w:sz="6" w:space="0" w:color="FFFFFF"/>
          <w:right w:val="single" w:sz="6" w:space="0" w:color="FFFFFF"/>
        </w:pBdr>
        <w:ind w:firstLine="720"/>
        <w:rPr>
          <w:bCs/>
        </w:rPr>
      </w:pPr>
    </w:p>
    <w:p w14:paraId="35384F4B" w14:textId="77777777" w:rsidR="00CA4CD6" w:rsidRPr="009979BF" w:rsidRDefault="00CA4CD6">
      <w:pPr>
        <w:pBdr>
          <w:top w:val="single" w:sz="6" w:space="0" w:color="FFFFFF"/>
          <w:left w:val="single" w:sz="6" w:space="0" w:color="FFFFFF"/>
          <w:bottom w:val="single" w:sz="6" w:space="0" w:color="FFFFFF"/>
          <w:right w:val="single" w:sz="6" w:space="0" w:color="FFFFFF"/>
        </w:pBdr>
        <w:ind w:firstLine="720"/>
      </w:pPr>
      <w:r w:rsidRPr="009979BF">
        <w:rPr>
          <w:b/>
          <w:bCs/>
        </w:rPr>
        <w:t>5(d)  Collection Schedule</w:t>
      </w:r>
    </w:p>
    <w:p w14:paraId="4C46BF1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1CF2A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 in Table 1:</w:t>
      </w:r>
      <w:r w:rsidR="006C2538" w:rsidRPr="006C2538">
        <w:rPr>
          <w:color w:val="000000"/>
        </w:rPr>
        <w:t xml:space="preserve"> Annual Respondent Burden and Cost – NESHAP for Coal- and Oil-Fired Electric Utility Steam Generating Units (40 CFR Part 63, Subpart UUUUU) (Renewal)</w:t>
      </w:r>
      <w:r w:rsidR="006C2538">
        <w:rPr>
          <w:color w:val="000000"/>
        </w:rPr>
        <w:t>.</w:t>
      </w:r>
    </w:p>
    <w:p w14:paraId="5E96A83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4C05039" w14:textId="77777777" w:rsidR="00CA4CD6" w:rsidRPr="006C2538"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 xml:space="preserve">6.  Estimating the Burden and Cost of the </w:t>
      </w:r>
      <w:r w:rsidRPr="006C2538">
        <w:rPr>
          <w:b/>
          <w:bCs/>
          <w:color w:val="000000"/>
        </w:rPr>
        <w:t>Collection</w:t>
      </w:r>
    </w:p>
    <w:p w14:paraId="70D2796A" w14:textId="77777777" w:rsidR="00CA4CD6" w:rsidRPr="006C2538" w:rsidRDefault="00CA4CD6" w:rsidP="004C701D">
      <w:pPr>
        <w:pBdr>
          <w:top w:val="single" w:sz="6" w:space="1" w:color="FFFFFF"/>
          <w:left w:val="single" w:sz="6" w:space="0" w:color="FFFFFF"/>
          <w:bottom w:val="single" w:sz="6" w:space="0" w:color="FFFFFF"/>
          <w:right w:val="single" w:sz="6" w:space="0" w:color="FFFFFF"/>
        </w:pBdr>
        <w:rPr>
          <w:b/>
          <w:bCs/>
        </w:rPr>
      </w:pPr>
    </w:p>
    <w:p w14:paraId="5588C820" w14:textId="77777777" w:rsidR="00CA4CD6" w:rsidRPr="00F75174" w:rsidRDefault="00CA4CD6" w:rsidP="004C701D">
      <w:pPr>
        <w:pBdr>
          <w:top w:val="single" w:sz="6" w:space="1" w:color="FFFFFF"/>
          <w:left w:val="single" w:sz="6" w:space="0" w:color="FFFFFF"/>
          <w:bottom w:val="single" w:sz="6" w:space="0" w:color="FFFFFF"/>
          <w:right w:val="single" w:sz="6" w:space="0" w:color="FFFFFF"/>
        </w:pBdr>
        <w:ind w:firstLine="720"/>
      </w:pPr>
      <w:r w:rsidRPr="006C2538">
        <w:t>Table 1 documents the computation of individual burdens for the</w:t>
      </w:r>
      <w:r w:rsidRPr="00F75174">
        <w:t xml:space="preserve"> recordkeeping and reporting requirements applicable to the industry for the subpart included in this ICR.</w:t>
      </w:r>
      <w:r w:rsidR="006C2538">
        <w:t xml:space="preserve">  </w:t>
      </w:r>
      <w:r w:rsidRPr="00F75174">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DA6E204" w14:textId="77777777" w:rsidR="00CA4CD6" w:rsidRPr="00F75174" w:rsidRDefault="00CA4CD6" w:rsidP="004C701D">
      <w:pPr>
        <w:pBdr>
          <w:top w:val="single" w:sz="6" w:space="1" w:color="FFFFFF"/>
          <w:left w:val="single" w:sz="6" w:space="0" w:color="FFFFFF"/>
          <w:bottom w:val="single" w:sz="6" w:space="0" w:color="FFFFFF"/>
          <w:right w:val="single" w:sz="6" w:space="0" w:color="FFFFFF"/>
        </w:pBdr>
      </w:pPr>
    </w:p>
    <w:p w14:paraId="0639B78E" w14:textId="77777777" w:rsidR="00CA4CD6" w:rsidRPr="00F75174" w:rsidRDefault="00CA4CD6" w:rsidP="007C7FBB">
      <w:pPr>
        <w:keepNext/>
        <w:keepLines/>
        <w:pBdr>
          <w:top w:val="single" w:sz="6" w:space="1" w:color="FFFFFF"/>
          <w:left w:val="single" w:sz="6" w:space="0" w:color="FFFFFF"/>
          <w:bottom w:val="single" w:sz="6" w:space="0" w:color="FFFFFF"/>
          <w:right w:val="single" w:sz="6" w:space="0" w:color="FFFFFF"/>
        </w:pBdr>
        <w:ind w:firstLine="720"/>
      </w:pPr>
      <w:r w:rsidRPr="00F75174">
        <w:rPr>
          <w:b/>
          <w:bCs/>
        </w:rPr>
        <w:t>6(a)  Estimating Respondent Burden</w:t>
      </w:r>
    </w:p>
    <w:p w14:paraId="6F437F0D" w14:textId="77777777" w:rsidR="00CA4CD6" w:rsidRPr="00F75174" w:rsidRDefault="00CA4CD6" w:rsidP="007C7FBB">
      <w:pPr>
        <w:keepNext/>
        <w:keepLines/>
        <w:pBdr>
          <w:top w:val="single" w:sz="6" w:space="1" w:color="FFFFFF"/>
          <w:left w:val="single" w:sz="6" w:space="0" w:color="FFFFFF"/>
          <w:bottom w:val="single" w:sz="6" w:space="0" w:color="FFFFFF"/>
          <w:right w:val="single" w:sz="6" w:space="0" w:color="FFFFFF"/>
        </w:pBdr>
      </w:pPr>
    </w:p>
    <w:p w14:paraId="0B6E05F8" w14:textId="77777777" w:rsidR="00CA4CD6" w:rsidRDefault="00CA4CD6" w:rsidP="007C7FBB">
      <w:pPr>
        <w:keepNext/>
        <w:keepLines/>
        <w:pBdr>
          <w:top w:val="single" w:sz="6" w:space="1" w:color="FFFFFF"/>
          <w:left w:val="single" w:sz="6" w:space="0" w:color="FFFFFF"/>
          <w:bottom w:val="single" w:sz="6" w:space="0" w:color="FFFFFF"/>
          <w:right w:val="single" w:sz="6" w:space="0" w:color="FFFFFF"/>
        </w:pBdr>
        <w:ind w:firstLine="720"/>
        <w:rPr>
          <w:color w:val="000000"/>
        </w:rPr>
      </w:pPr>
      <w:r w:rsidRPr="00F75174">
        <w:t>The average annual burden to industry o</w:t>
      </w:r>
      <w:r>
        <w:rPr>
          <w:color w:val="000000"/>
        </w:rPr>
        <w:t>ver the next three years from these recordkeeping and reporting requirement</w:t>
      </w:r>
      <w:r w:rsidR="004C701D">
        <w:rPr>
          <w:color w:val="000000"/>
        </w:rPr>
        <w:t>s is estimated to be</w:t>
      </w:r>
      <w:r w:rsidR="001A2A07">
        <w:rPr>
          <w:color w:val="000000"/>
        </w:rPr>
        <w:t xml:space="preserve"> </w:t>
      </w:r>
      <w:r w:rsidR="0001140D" w:rsidRPr="0001140D">
        <w:rPr>
          <w:color w:val="000000"/>
        </w:rPr>
        <w:t>670,241</w:t>
      </w:r>
      <w:r w:rsidR="001A2A07">
        <w:rPr>
          <w:color w:val="000000"/>
        </w:rPr>
        <w:t xml:space="preserve"> </w:t>
      </w:r>
      <w:r w:rsidR="00D34054">
        <w:rPr>
          <w:color w:val="000000"/>
        </w:rPr>
        <w:t>h</w:t>
      </w:r>
      <w:r>
        <w:rPr>
          <w:color w:val="000000"/>
        </w:rPr>
        <w:t xml:space="preserve">ours. </w:t>
      </w:r>
      <w:r w:rsidR="00C17235">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F75174">
        <w:rPr>
          <w:color w:val="000000"/>
        </w:rPr>
        <w:t xml:space="preserve">e NESHAP </w:t>
      </w:r>
      <w:r>
        <w:rPr>
          <w:color w:val="000000"/>
        </w:rPr>
        <w:t>program, the previously approved ICR, and any comments received.</w:t>
      </w:r>
    </w:p>
    <w:p w14:paraId="16E7B27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B661FC"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5CD9E9D2"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2EEBFEFF"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EA25115"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40D614E"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305ABC89"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3FFAD63"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430C78">
        <w:rPr>
          <w:color w:val="000000"/>
        </w:rPr>
        <w:t>6</w:t>
      </w:r>
      <w:r>
        <w:rPr>
          <w:color w:val="000000"/>
        </w:rPr>
        <w:t xml:space="preserve"> ($</w:t>
      </w:r>
      <w:r w:rsidR="00D043CA">
        <w:rPr>
          <w:color w:val="000000"/>
        </w:rPr>
        <w:t xml:space="preserve">60.98 </w:t>
      </w:r>
      <w:r w:rsidR="00604063">
        <w:rPr>
          <w:color w:val="000000"/>
        </w:rPr>
        <w:t>+ 110%)</w:t>
      </w:r>
    </w:p>
    <w:p w14:paraId="22AB6BBC"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2550CAB0"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277C8F0A"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08848F3" w14:textId="77777777" w:rsidR="002712EB" w:rsidRPr="00F75174"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w:t>
      </w:r>
      <w:r w:rsidRPr="00F75174">
        <w:t>available to those employed by private industry.</w:t>
      </w:r>
    </w:p>
    <w:p w14:paraId="376375B5" w14:textId="77777777" w:rsidR="002712EB" w:rsidRPr="00F75174" w:rsidRDefault="002712EB" w:rsidP="002712EB">
      <w:pPr>
        <w:pBdr>
          <w:top w:val="single" w:sz="6" w:space="0" w:color="FFFFFF"/>
          <w:left w:val="single" w:sz="6" w:space="0" w:color="FFFFFF"/>
          <w:bottom w:val="single" w:sz="6" w:space="0" w:color="FFFFFF"/>
          <w:right w:val="single" w:sz="6" w:space="0" w:color="FFFFFF"/>
        </w:pBdr>
      </w:pPr>
    </w:p>
    <w:p w14:paraId="7DA77C17" w14:textId="77777777" w:rsidR="00CA4CD6" w:rsidRPr="00F75174" w:rsidRDefault="00F75174" w:rsidP="00504745">
      <w:pPr>
        <w:pBdr>
          <w:top w:val="single" w:sz="6" w:space="0" w:color="FFFFFF"/>
          <w:left w:val="single" w:sz="6" w:space="0" w:color="FFFFFF"/>
          <w:bottom w:val="single" w:sz="6" w:space="0" w:color="FFFFFF"/>
          <w:right w:val="single" w:sz="6" w:space="0" w:color="FFFFFF"/>
        </w:pBdr>
        <w:ind w:firstLine="1440"/>
        <w:outlineLvl w:val="0"/>
      </w:pPr>
      <w:r w:rsidRPr="00F75174">
        <w:rPr>
          <w:b/>
          <w:bCs/>
        </w:rPr>
        <w:lastRenderedPageBreak/>
        <w:t xml:space="preserve"> </w:t>
      </w:r>
      <w:r w:rsidR="00CA4CD6" w:rsidRPr="00F75174">
        <w:rPr>
          <w:b/>
          <w:bCs/>
        </w:rPr>
        <w:t>(ii)  Estimating Capital/Startup and Operation and Maintenance Costs</w:t>
      </w:r>
    </w:p>
    <w:p w14:paraId="1D50684E" w14:textId="77777777" w:rsidR="00F75174" w:rsidRPr="00F75174" w:rsidRDefault="00F75174">
      <w:pPr>
        <w:pBdr>
          <w:top w:val="single" w:sz="6" w:space="0" w:color="FFFFFF"/>
          <w:left w:val="single" w:sz="6" w:space="0" w:color="FFFFFF"/>
          <w:bottom w:val="single" w:sz="6" w:space="0" w:color="FFFFFF"/>
          <w:right w:val="single" w:sz="6" w:space="0" w:color="FFFFFF"/>
        </w:pBdr>
        <w:ind w:firstLine="720"/>
      </w:pPr>
    </w:p>
    <w:p w14:paraId="30BE4C2F" w14:textId="77777777" w:rsidR="00CA4CD6" w:rsidRDefault="000F7AD4">
      <w:pPr>
        <w:pBdr>
          <w:top w:val="single" w:sz="6" w:space="0" w:color="FFFFFF"/>
          <w:left w:val="single" w:sz="6" w:space="0" w:color="FFFFFF"/>
          <w:bottom w:val="single" w:sz="6" w:space="0" w:color="FFFFFF"/>
          <w:right w:val="single" w:sz="6" w:space="0" w:color="FFFFFF"/>
        </w:pBdr>
        <w:ind w:firstLine="720"/>
      </w:pPr>
      <w:r w:rsidRPr="00F75174">
        <w:t>The type of industry costs associated with the information collection activities in the subject standard are both labor costs, which are addressed elsewhere in this ICR, and the costs associated with</w:t>
      </w:r>
      <w:r w:rsidR="0009181A">
        <w:t xml:space="preserve"> </w:t>
      </w:r>
      <w:r w:rsidRPr="00F75174">
        <w:t>continuous monitoring.  The capital/startup costs are one-time costs when a facility becomes subject to the regulation.</w:t>
      </w:r>
      <w:r w:rsidR="0009181A">
        <w:t xml:space="preserve">  These include the costs to conduct the initial performance tests for each EGU and startup costs for each CMS.</w:t>
      </w:r>
      <w:r w:rsidRPr="00F75174">
        <w:t xml:space="preserve">  The annual operation and maintenance </w:t>
      </w:r>
      <w:r w:rsidR="0067228F" w:rsidRPr="00F75174">
        <w:t xml:space="preserve">(O&amp;M) </w:t>
      </w:r>
      <w:r w:rsidRPr="00F75174">
        <w:t>costs are the ongoing costs to maintain the monitor(s)</w:t>
      </w:r>
      <w:r w:rsidR="0009181A">
        <w:t>, conduct annual performance testing,</w:t>
      </w:r>
      <w:r w:rsidRPr="00F75174">
        <w:t xml:space="preserve"> and other costs such as photocopying and postage.</w:t>
      </w:r>
      <w:r w:rsidR="0009181A">
        <w:t xml:space="preserve"> The following table shows the test methods used for performance testing and the CMS expected to be installed.</w:t>
      </w:r>
    </w:p>
    <w:p w14:paraId="0F7D645E" w14:textId="77777777" w:rsidR="0009181A" w:rsidRPr="00F75174" w:rsidRDefault="0009181A">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11" w:type="dxa"/>
          <w:right w:w="111" w:type="dxa"/>
        </w:tblCellMar>
        <w:tblLook w:val="0000" w:firstRow="0" w:lastRow="0" w:firstColumn="0" w:lastColumn="0" w:noHBand="0" w:noVBand="0"/>
      </w:tblPr>
      <w:tblGrid>
        <w:gridCol w:w="1503"/>
        <w:gridCol w:w="2520"/>
        <w:gridCol w:w="2889"/>
      </w:tblGrid>
      <w:tr w:rsidR="00CC75BB" w14:paraId="00A232EC" w14:textId="77777777" w:rsidTr="00FC345F">
        <w:trPr>
          <w:tblHeader/>
          <w:jc w:val="center"/>
        </w:trPr>
        <w:tc>
          <w:tcPr>
            <w:tcW w:w="6912" w:type="dxa"/>
            <w:gridSpan w:val="3"/>
            <w:tcBorders>
              <w:top w:val="single" w:sz="8" w:space="0" w:color="000000"/>
              <w:left w:val="single" w:sz="8" w:space="0" w:color="000000"/>
              <w:bottom w:val="single" w:sz="6" w:space="0" w:color="FFFFFF"/>
              <w:right w:val="single" w:sz="8" w:space="0" w:color="000000"/>
            </w:tcBorders>
          </w:tcPr>
          <w:p w14:paraId="588033F4" w14:textId="77777777" w:rsidR="00754DA0" w:rsidRDefault="00754DA0" w:rsidP="00754DA0">
            <w:pPr>
              <w:spacing w:line="120" w:lineRule="exact"/>
              <w:jc w:val="center"/>
              <w:rPr>
                <w:color w:val="000000"/>
              </w:rPr>
            </w:pPr>
          </w:p>
          <w:p w14:paraId="4955EE42" w14:textId="77777777" w:rsidR="00754DA0" w:rsidRDefault="00754DA0" w:rsidP="00754DA0">
            <w:pPr>
              <w:pBdr>
                <w:top w:val="single" w:sz="6" w:space="0" w:color="FFFFFF"/>
                <w:left w:val="single" w:sz="6" w:space="0" w:color="FFFFFF"/>
                <w:bottom w:val="single" w:sz="6" w:space="0" w:color="FFFFFF"/>
                <w:right w:val="single" w:sz="6" w:space="0" w:color="FFFFFF"/>
              </w:pBdr>
              <w:spacing w:after="52"/>
              <w:jc w:val="center"/>
              <w:rPr>
                <w:b/>
                <w:bCs/>
                <w:color w:val="000000"/>
              </w:rPr>
            </w:pPr>
            <w:r w:rsidRPr="00754DA0">
              <w:rPr>
                <w:b/>
                <w:bCs/>
                <w:color w:val="000000"/>
              </w:rPr>
              <w:t>Performance Test Methods and CEMS Equipment by Pollutant</w:t>
            </w:r>
          </w:p>
        </w:tc>
      </w:tr>
      <w:tr w:rsidR="00CC75BB" w14:paraId="482088EE" w14:textId="77777777" w:rsidTr="00FC345F">
        <w:trPr>
          <w:tblHeader/>
          <w:jc w:val="center"/>
        </w:trPr>
        <w:tc>
          <w:tcPr>
            <w:tcW w:w="1503" w:type="dxa"/>
            <w:tcBorders>
              <w:top w:val="single" w:sz="7" w:space="0" w:color="000000"/>
              <w:left w:val="single" w:sz="8" w:space="0" w:color="000000"/>
              <w:bottom w:val="single" w:sz="4" w:space="0" w:color="auto"/>
              <w:right w:val="single" w:sz="8" w:space="0" w:color="000000"/>
            </w:tcBorders>
            <w:vAlign w:val="bottom"/>
          </w:tcPr>
          <w:p w14:paraId="69882C26" w14:textId="77777777" w:rsidR="0009181A" w:rsidRPr="00FC345F" w:rsidRDefault="0009181A" w:rsidP="00C014B7">
            <w:pPr>
              <w:spacing w:line="120" w:lineRule="exact"/>
              <w:jc w:val="center"/>
              <w:rPr>
                <w:b/>
                <w:bCs/>
                <w:color w:val="000000"/>
              </w:rPr>
            </w:pPr>
          </w:p>
          <w:p w14:paraId="28129249" w14:textId="77777777" w:rsidR="0009181A" w:rsidRPr="00FC345F" w:rsidRDefault="0009181A" w:rsidP="0009181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FC345F">
              <w:rPr>
                <w:b/>
                <w:color w:val="000000"/>
                <w:sz w:val="20"/>
                <w:szCs w:val="20"/>
              </w:rPr>
              <w:t>Pollutant</w:t>
            </w:r>
          </w:p>
        </w:tc>
        <w:tc>
          <w:tcPr>
            <w:tcW w:w="2520" w:type="dxa"/>
            <w:tcBorders>
              <w:top w:val="single" w:sz="7" w:space="0" w:color="000000"/>
              <w:left w:val="single" w:sz="8" w:space="0" w:color="000000"/>
              <w:bottom w:val="single" w:sz="4" w:space="0" w:color="auto"/>
              <w:right w:val="single" w:sz="8" w:space="0" w:color="000000"/>
            </w:tcBorders>
            <w:vAlign w:val="bottom"/>
          </w:tcPr>
          <w:p w14:paraId="6B82CFB6" w14:textId="77777777" w:rsidR="0009181A" w:rsidRPr="00FC345F" w:rsidRDefault="0009181A" w:rsidP="00C014B7">
            <w:pPr>
              <w:spacing w:line="120" w:lineRule="exact"/>
              <w:jc w:val="center"/>
              <w:rPr>
                <w:b/>
                <w:color w:val="000000"/>
                <w:sz w:val="20"/>
                <w:szCs w:val="20"/>
              </w:rPr>
            </w:pPr>
          </w:p>
          <w:p w14:paraId="1467671D" w14:textId="77777777" w:rsidR="0009181A" w:rsidRPr="00FC345F" w:rsidRDefault="0009181A" w:rsidP="0009181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FC345F">
              <w:rPr>
                <w:b/>
                <w:color w:val="000000"/>
                <w:sz w:val="20"/>
                <w:szCs w:val="20"/>
              </w:rPr>
              <w:t>Performance Test Method</w:t>
            </w:r>
          </w:p>
        </w:tc>
        <w:tc>
          <w:tcPr>
            <w:tcW w:w="2889" w:type="dxa"/>
            <w:tcBorders>
              <w:top w:val="single" w:sz="7" w:space="0" w:color="000000"/>
              <w:left w:val="single" w:sz="8" w:space="0" w:color="000000"/>
              <w:bottom w:val="single" w:sz="4" w:space="0" w:color="auto"/>
              <w:right w:val="single" w:sz="8" w:space="0" w:color="000000"/>
            </w:tcBorders>
            <w:vAlign w:val="bottom"/>
          </w:tcPr>
          <w:p w14:paraId="5DEB8FE3" w14:textId="77777777" w:rsidR="0009181A" w:rsidRPr="00FC345F" w:rsidRDefault="0009181A" w:rsidP="00C014B7">
            <w:pPr>
              <w:spacing w:line="120" w:lineRule="exact"/>
              <w:jc w:val="center"/>
              <w:rPr>
                <w:b/>
                <w:color w:val="000000"/>
                <w:sz w:val="20"/>
                <w:szCs w:val="20"/>
              </w:rPr>
            </w:pPr>
          </w:p>
          <w:p w14:paraId="30FBD4D4" w14:textId="77777777" w:rsidR="0009181A" w:rsidRPr="00FC345F" w:rsidRDefault="0009181A" w:rsidP="0009181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FC345F">
              <w:rPr>
                <w:b/>
                <w:color w:val="000000"/>
                <w:sz w:val="20"/>
                <w:szCs w:val="20"/>
              </w:rPr>
              <w:t>CMS</w:t>
            </w:r>
          </w:p>
        </w:tc>
      </w:tr>
      <w:tr w:rsidR="00CC75BB" w14:paraId="098E621C" w14:textId="77777777" w:rsidTr="00FC345F">
        <w:trPr>
          <w:trHeight w:val="872"/>
          <w:jc w:val="center"/>
        </w:trPr>
        <w:tc>
          <w:tcPr>
            <w:tcW w:w="1503" w:type="dxa"/>
            <w:tcBorders>
              <w:top w:val="single" w:sz="4" w:space="0" w:color="auto"/>
              <w:left w:val="single" w:sz="7" w:space="0" w:color="000000"/>
              <w:bottom w:val="single" w:sz="8" w:space="0" w:color="000000"/>
              <w:right w:val="single" w:sz="6" w:space="0" w:color="FFFFFF"/>
            </w:tcBorders>
          </w:tcPr>
          <w:p w14:paraId="2331E9FB" w14:textId="77777777" w:rsidR="0009181A" w:rsidRDefault="0009181A" w:rsidP="00C014B7">
            <w:pPr>
              <w:spacing w:line="120" w:lineRule="exact"/>
              <w:jc w:val="center"/>
              <w:rPr>
                <w:color w:val="000000"/>
                <w:sz w:val="20"/>
                <w:szCs w:val="20"/>
              </w:rPr>
            </w:pPr>
          </w:p>
          <w:p w14:paraId="4CE9FBA7" w14:textId="77777777" w:rsidR="0009181A" w:rsidRDefault="0009181A" w:rsidP="0009181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PM</w:t>
            </w:r>
          </w:p>
        </w:tc>
        <w:tc>
          <w:tcPr>
            <w:tcW w:w="2520" w:type="dxa"/>
            <w:tcBorders>
              <w:top w:val="single" w:sz="4" w:space="0" w:color="auto"/>
              <w:left w:val="single" w:sz="7" w:space="0" w:color="000000"/>
              <w:bottom w:val="single" w:sz="8" w:space="0" w:color="000000"/>
              <w:right w:val="single" w:sz="6" w:space="0" w:color="FFFFFF"/>
            </w:tcBorders>
          </w:tcPr>
          <w:p w14:paraId="47681BB8" w14:textId="77777777" w:rsidR="00CC75BB" w:rsidRDefault="00CC75BB" w:rsidP="00CC75BB">
            <w:pPr>
              <w:spacing w:line="120" w:lineRule="exact"/>
              <w:jc w:val="center"/>
              <w:rPr>
                <w:color w:val="000000"/>
                <w:sz w:val="20"/>
                <w:szCs w:val="20"/>
              </w:rPr>
            </w:pPr>
          </w:p>
          <w:p w14:paraId="7FFC4AD1" w14:textId="77777777" w:rsidR="0009181A" w:rsidRPr="0009181A" w:rsidRDefault="0009181A" w:rsidP="00C014B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9181A">
              <w:rPr>
                <w:color w:val="000000"/>
                <w:sz w:val="20"/>
                <w:szCs w:val="20"/>
              </w:rPr>
              <w:t>Method 5</w:t>
            </w:r>
          </w:p>
          <w:p w14:paraId="0CCF2020" w14:textId="77777777" w:rsidR="0009181A" w:rsidRDefault="0009181A" w:rsidP="00F17C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9181A">
              <w:rPr>
                <w:color w:val="000000"/>
                <w:sz w:val="20"/>
                <w:szCs w:val="20"/>
              </w:rPr>
              <w:t>Method 202</w:t>
            </w:r>
          </w:p>
        </w:tc>
        <w:tc>
          <w:tcPr>
            <w:tcW w:w="2889" w:type="dxa"/>
            <w:tcBorders>
              <w:top w:val="single" w:sz="4" w:space="0" w:color="auto"/>
              <w:left w:val="single" w:sz="7" w:space="0" w:color="000000"/>
              <w:bottom w:val="single" w:sz="8" w:space="0" w:color="000000"/>
              <w:right w:val="single" w:sz="7" w:space="0" w:color="000000"/>
            </w:tcBorders>
          </w:tcPr>
          <w:p w14:paraId="01102A32" w14:textId="77777777" w:rsidR="0009181A" w:rsidRDefault="0009181A" w:rsidP="00C014B7">
            <w:pPr>
              <w:spacing w:line="120" w:lineRule="exact"/>
              <w:jc w:val="center"/>
              <w:rPr>
                <w:color w:val="000000"/>
                <w:sz w:val="20"/>
                <w:szCs w:val="20"/>
              </w:rPr>
            </w:pPr>
          </w:p>
          <w:p w14:paraId="642F66FA" w14:textId="77777777" w:rsidR="0009181A" w:rsidRDefault="0009181A" w:rsidP="0009181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9181A">
              <w:rPr>
                <w:color w:val="000000"/>
                <w:sz w:val="20"/>
                <w:szCs w:val="20"/>
              </w:rPr>
              <w:t>New beta gauge PM CEMS</w:t>
            </w:r>
          </w:p>
        </w:tc>
      </w:tr>
      <w:tr w:rsidR="00CC75BB" w14:paraId="038C025E" w14:textId="77777777" w:rsidTr="00FC345F">
        <w:trPr>
          <w:jc w:val="center"/>
        </w:trPr>
        <w:tc>
          <w:tcPr>
            <w:tcW w:w="1503" w:type="dxa"/>
            <w:tcBorders>
              <w:top w:val="single" w:sz="8" w:space="0" w:color="000000"/>
              <w:left w:val="single" w:sz="8" w:space="0" w:color="000000"/>
              <w:bottom w:val="single" w:sz="4" w:space="0" w:color="auto"/>
              <w:right w:val="single" w:sz="8" w:space="0" w:color="000000"/>
            </w:tcBorders>
          </w:tcPr>
          <w:p w14:paraId="36569095" w14:textId="77777777" w:rsidR="0009181A" w:rsidRDefault="0009181A" w:rsidP="00C014B7">
            <w:pPr>
              <w:spacing w:line="120" w:lineRule="exact"/>
              <w:jc w:val="center"/>
              <w:rPr>
                <w:color w:val="000000"/>
                <w:sz w:val="20"/>
                <w:szCs w:val="20"/>
              </w:rPr>
            </w:pPr>
          </w:p>
          <w:p w14:paraId="31F577C0" w14:textId="77777777" w:rsidR="0009181A" w:rsidRDefault="0009181A" w:rsidP="0009181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HCl</w:t>
            </w:r>
          </w:p>
        </w:tc>
        <w:tc>
          <w:tcPr>
            <w:tcW w:w="2520" w:type="dxa"/>
            <w:tcBorders>
              <w:top w:val="single" w:sz="8" w:space="0" w:color="000000"/>
              <w:left w:val="single" w:sz="8" w:space="0" w:color="000000"/>
              <w:bottom w:val="single" w:sz="4" w:space="0" w:color="auto"/>
              <w:right w:val="single" w:sz="8" w:space="0" w:color="000000"/>
            </w:tcBorders>
          </w:tcPr>
          <w:p w14:paraId="30FFCF80" w14:textId="77777777" w:rsidR="00CC75BB" w:rsidRDefault="00CC75BB" w:rsidP="00CC75BB">
            <w:pPr>
              <w:spacing w:line="120" w:lineRule="exact"/>
              <w:jc w:val="center"/>
              <w:rPr>
                <w:color w:val="000000"/>
                <w:sz w:val="20"/>
                <w:szCs w:val="20"/>
              </w:rPr>
            </w:pPr>
          </w:p>
          <w:p w14:paraId="60C837AA" w14:textId="77777777" w:rsidR="0009181A" w:rsidRDefault="0009181A" w:rsidP="0009181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9181A">
              <w:rPr>
                <w:color w:val="000000"/>
                <w:sz w:val="20"/>
                <w:szCs w:val="20"/>
              </w:rPr>
              <w:t>Method 320</w:t>
            </w:r>
          </w:p>
        </w:tc>
        <w:tc>
          <w:tcPr>
            <w:tcW w:w="2889" w:type="dxa"/>
            <w:tcBorders>
              <w:top w:val="single" w:sz="8" w:space="0" w:color="000000"/>
              <w:left w:val="single" w:sz="8" w:space="0" w:color="000000"/>
              <w:bottom w:val="single" w:sz="4" w:space="0" w:color="auto"/>
              <w:right w:val="single" w:sz="8" w:space="0" w:color="000000"/>
            </w:tcBorders>
          </w:tcPr>
          <w:p w14:paraId="7C0C709C" w14:textId="77777777" w:rsidR="0009181A" w:rsidRDefault="0009181A" w:rsidP="00C014B7">
            <w:pPr>
              <w:spacing w:line="120" w:lineRule="exact"/>
              <w:jc w:val="center"/>
              <w:rPr>
                <w:color w:val="000000"/>
                <w:sz w:val="20"/>
                <w:szCs w:val="20"/>
              </w:rPr>
            </w:pPr>
          </w:p>
          <w:p w14:paraId="04491A8B" w14:textId="77777777" w:rsidR="0009181A" w:rsidRDefault="0009181A" w:rsidP="0009181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9181A">
              <w:rPr>
                <w:color w:val="000000"/>
                <w:sz w:val="20"/>
                <w:szCs w:val="20"/>
              </w:rPr>
              <w:t>New FTIR CEMS</w:t>
            </w:r>
          </w:p>
        </w:tc>
      </w:tr>
      <w:tr w:rsidR="00CC75BB" w14:paraId="0AEB2D39" w14:textId="77777777" w:rsidTr="00FC345F">
        <w:trPr>
          <w:jc w:val="center"/>
        </w:trPr>
        <w:tc>
          <w:tcPr>
            <w:tcW w:w="1503" w:type="dxa"/>
            <w:tcBorders>
              <w:top w:val="single" w:sz="4" w:space="0" w:color="auto"/>
              <w:left w:val="single" w:sz="7" w:space="0" w:color="000000"/>
              <w:bottom w:val="single" w:sz="7" w:space="0" w:color="000000"/>
              <w:right w:val="single" w:sz="6" w:space="0" w:color="FFFFFF"/>
            </w:tcBorders>
          </w:tcPr>
          <w:p w14:paraId="2D4388A5" w14:textId="77777777" w:rsidR="0009181A" w:rsidRDefault="0009181A" w:rsidP="00FC345F">
            <w:pPr>
              <w:keepNext/>
              <w:keepLines/>
              <w:spacing w:line="120" w:lineRule="exact"/>
              <w:jc w:val="center"/>
              <w:rPr>
                <w:color w:val="000000"/>
                <w:sz w:val="20"/>
                <w:szCs w:val="20"/>
              </w:rPr>
            </w:pPr>
          </w:p>
          <w:p w14:paraId="12DDFA23" w14:textId="77777777" w:rsidR="0009181A" w:rsidRDefault="0009181A" w:rsidP="00FC345F">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Hg</w:t>
            </w:r>
          </w:p>
        </w:tc>
        <w:tc>
          <w:tcPr>
            <w:tcW w:w="2520" w:type="dxa"/>
            <w:tcBorders>
              <w:top w:val="single" w:sz="4" w:space="0" w:color="auto"/>
              <w:left w:val="single" w:sz="7" w:space="0" w:color="000000"/>
              <w:bottom w:val="single" w:sz="7" w:space="0" w:color="000000"/>
              <w:right w:val="single" w:sz="6" w:space="0" w:color="FFFFFF"/>
            </w:tcBorders>
          </w:tcPr>
          <w:p w14:paraId="68D1BC2C" w14:textId="77777777" w:rsidR="0009181A" w:rsidRDefault="0009181A" w:rsidP="00FC345F">
            <w:pPr>
              <w:keepNext/>
              <w:keepLines/>
              <w:spacing w:line="120" w:lineRule="exact"/>
              <w:jc w:val="center"/>
              <w:rPr>
                <w:color w:val="000000"/>
                <w:sz w:val="20"/>
                <w:szCs w:val="20"/>
              </w:rPr>
            </w:pPr>
          </w:p>
          <w:p w14:paraId="512CCB4F" w14:textId="77777777" w:rsidR="0009181A" w:rsidRDefault="0009181A" w:rsidP="00FC345F">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9181A">
              <w:rPr>
                <w:color w:val="000000"/>
                <w:sz w:val="20"/>
                <w:szCs w:val="20"/>
              </w:rPr>
              <w:t>Method 3</w:t>
            </w:r>
            <w:r>
              <w:rPr>
                <w:color w:val="000000"/>
                <w:sz w:val="20"/>
                <w:szCs w:val="20"/>
              </w:rPr>
              <w:t>0B</w:t>
            </w:r>
          </w:p>
        </w:tc>
        <w:tc>
          <w:tcPr>
            <w:tcW w:w="2889" w:type="dxa"/>
            <w:tcBorders>
              <w:top w:val="single" w:sz="4" w:space="0" w:color="auto"/>
              <w:left w:val="single" w:sz="7" w:space="0" w:color="000000"/>
              <w:bottom w:val="single" w:sz="7" w:space="0" w:color="000000"/>
              <w:right w:val="single" w:sz="7" w:space="0" w:color="000000"/>
            </w:tcBorders>
          </w:tcPr>
          <w:p w14:paraId="3E80820C" w14:textId="77777777" w:rsidR="0009181A" w:rsidRDefault="0009181A" w:rsidP="00FC345F">
            <w:pPr>
              <w:keepNext/>
              <w:keepLines/>
              <w:spacing w:line="120" w:lineRule="exact"/>
              <w:jc w:val="center"/>
              <w:rPr>
                <w:color w:val="000000"/>
                <w:sz w:val="20"/>
                <w:szCs w:val="20"/>
              </w:rPr>
            </w:pPr>
          </w:p>
          <w:p w14:paraId="6309D2DC" w14:textId="77777777" w:rsidR="0009181A" w:rsidRDefault="0009181A" w:rsidP="00FC345F">
            <w:pPr>
              <w:keepNext/>
              <w:keepLines/>
              <w:pBdr>
                <w:top w:val="single" w:sz="6" w:space="0" w:color="FFFFFF"/>
                <w:left w:val="single" w:sz="6" w:space="0" w:color="FFFFFF"/>
                <w:bottom w:val="single" w:sz="6" w:space="0" w:color="FFFFFF"/>
                <w:right w:val="single" w:sz="6" w:space="0" w:color="FFFFFF"/>
              </w:pBdr>
              <w:spacing w:after="72"/>
              <w:jc w:val="center"/>
              <w:rPr>
                <w:color w:val="000000"/>
              </w:rPr>
            </w:pPr>
            <w:r w:rsidRPr="0009181A">
              <w:rPr>
                <w:color w:val="000000"/>
              </w:rPr>
              <w:t>New Hg CEM</w:t>
            </w:r>
            <w:r>
              <w:rPr>
                <w:color w:val="000000"/>
              </w:rPr>
              <w:t>S</w:t>
            </w:r>
          </w:p>
        </w:tc>
      </w:tr>
    </w:tbl>
    <w:p w14:paraId="7B329B60" w14:textId="77777777" w:rsidR="00CA4CD6" w:rsidRDefault="00CA4CD6">
      <w:pPr>
        <w:pBdr>
          <w:top w:val="single" w:sz="6" w:space="0" w:color="FFFFFF"/>
          <w:left w:val="single" w:sz="6" w:space="0" w:color="FFFFFF"/>
          <w:bottom w:val="single" w:sz="6" w:space="0" w:color="FFFFFF"/>
          <w:right w:val="single" w:sz="6" w:space="0" w:color="FFFFFF"/>
        </w:pBdr>
      </w:pPr>
    </w:p>
    <w:p w14:paraId="5F7FB081" w14:textId="77777777" w:rsidR="00754DA0" w:rsidRDefault="0009181A" w:rsidP="00754DA0">
      <w:pPr>
        <w:pBdr>
          <w:top w:val="single" w:sz="6" w:space="0" w:color="FFFFFF"/>
          <w:left w:val="single" w:sz="6" w:space="0" w:color="FFFFFF"/>
          <w:bottom w:val="single" w:sz="6" w:space="0" w:color="FFFFFF"/>
          <w:right w:val="single" w:sz="6" w:space="0" w:color="FFFFFF"/>
        </w:pBdr>
        <w:ind w:firstLine="720"/>
      </w:pPr>
      <w:r>
        <w:t xml:space="preserve">The costs related to PM and HCl CEMS were estimated using the CEMS Cost Model, which is available at </w:t>
      </w:r>
      <w:hyperlink r:id="rId8" w:history="1">
        <w:r w:rsidRPr="00EA1A43">
          <w:rPr>
            <w:rStyle w:val="Hyperlink"/>
            <w:color w:val="000000" w:themeColor="text1"/>
            <w:u w:val="none"/>
          </w:rPr>
          <w:t>www.epa.gov/ttn/emc/cem/</w:t>
        </w:r>
        <w:r w:rsidR="00CC75BB" w:rsidRPr="00EA1A43">
          <w:rPr>
            <w:rStyle w:val="Hyperlink"/>
            <w:color w:val="000000" w:themeColor="text1"/>
            <w:u w:val="none"/>
          </w:rPr>
          <w:t>‌</w:t>
        </w:r>
        <w:r w:rsidRPr="00EA1A43">
          <w:rPr>
            <w:rStyle w:val="Hyperlink"/>
            <w:color w:val="000000" w:themeColor="text1"/>
            <w:u w:val="none"/>
          </w:rPr>
          <w:t>cems.xls</w:t>
        </w:r>
      </w:hyperlink>
      <w:r w:rsidRPr="00EA1A43">
        <w:rPr>
          <w:color w:val="000000" w:themeColor="text1"/>
        </w:rPr>
        <w:t>.</w:t>
      </w:r>
      <w:r>
        <w:t xml:space="preserve">  The costs related to Hg CEMS were estimated using a report developed by Northeast States for Coordinated Air Use Management (NESCAUM).</w:t>
      </w:r>
      <w:r w:rsidR="00CC75BB">
        <w:t xml:space="preserve"> </w:t>
      </w:r>
      <w:r>
        <w:t xml:space="preserve"> The document is titled “Technologies for Control and Measurement of Mercury Emissions from Coal-Fired Power Plants in the United States: A 2010 Status Report” and is located</w:t>
      </w:r>
      <w:r w:rsidR="00754DA0">
        <w:t xml:space="preserve"> at </w:t>
      </w:r>
      <w:r>
        <w:t xml:space="preserve"> in the rulemaking </w:t>
      </w:r>
      <w:r w:rsidR="00754DA0">
        <w:t>docket for the</w:t>
      </w:r>
      <w:r>
        <w:t xml:space="preserve"> NESHAP (Docket ID Number </w:t>
      </w:r>
      <w:r w:rsidR="00754DA0" w:rsidRPr="00754DA0">
        <w:t>EPA-HQ-OAR-2009-0234-14040</w:t>
      </w:r>
      <w:r>
        <w:t>).</w:t>
      </w:r>
    </w:p>
    <w:p w14:paraId="40A31DCE" w14:textId="77777777" w:rsidR="0009181A" w:rsidRPr="00F75174" w:rsidRDefault="0009181A" w:rsidP="0009181A">
      <w:pPr>
        <w:pBdr>
          <w:top w:val="single" w:sz="6" w:space="0" w:color="FFFFFF"/>
          <w:left w:val="single" w:sz="6" w:space="0" w:color="FFFFFF"/>
          <w:bottom w:val="single" w:sz="6" w:space="0" w:color="FFFFFF"/>
          <w:right w:val="single" w:sz="6" w:space="0" w:color="FFFFFF"/>
        </w:pBdr>
        <w:ind w:firstLine="720"/>
      </w:pPr>
    </w:p>
    <w:p w14:paraId="4CBB329D" w14:textId="77777777" w:rsidR="00CA4CD6" w:rsidRDefault="00F75174"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F75174">
        <w:rPr>
          <w:b/>
          <w:bCs/>
        </w:rPr>
        <w:t xml:space="preserve"> </w:t>
      </w:r>
      <w:r w:rsidR="00CA4CD6" w:rsidRPr="00F75174">
        <w:rPr>
          <w:b/>
          <w:bCs/>
        </w:rPr>
        <w:t>(iii)  Capital/</w:t>
      </w:r>
      <w:r w:rsidR="00CA4CD6">
        <w:rPr>
          <w:b/>
          <w:bCs/>
          <w:color w:val="000000"/>
        </w:rPr>
        <w:t>Startup vs. Operation and Maintenance (O&amp;M) Costs</w:t>
      </w:r>
    </w:p>
    <w:p w14:paraId="44919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21B2AF" w14:textId="77777777" w:rsidR="001C1838" w:rsidRPr="001C1838" w:rsidRDefault="001C1838" w:rsidP="001C1838">
      <w:pPr>
        <w:pBdr>
          <w:top w:val="single" w:sz="6" w:space="0" w:color="FFFFFF"/>
          <w:left w:val="single" w:sz="6" w:space="0" w:color="FFFFFF"/>
          <w:bottom w:val="single" w:sz="6" w:space="0" w:color="FFFFFF"/>
          <w:right w:val="single" w:sz="6" w:space="0" w:color="FFFFFF"/>
        </w:pBdr>
        <w:ind w:firstLine="720"/>
      </w:pPr>
      <w:r w:rsidRPr="001C1838">
        <w:t xml:space="preserve">Initial </w:t>
      </w:r>
      <w:r w:rsidR="00060071">
        <w:t xml:space="preserve">performance testing of </w:t>
      </w:r>
      <w:r w:rsidRPr="001C1838">
        <w:t>CEMS is usually conducted by a</w:t>
      </w:r>
      <w:r w:rsidR="00060071">
        <w:t xml:space="preserve"> </w:t>
      </w:r>
      <w:r w:rsidRPr="001C1838">
        <w:t>contractor such that the cost</w:t>
      </w:r>
      <w:r w:rsidR="00060071">
        <w:t xml:space="preserve">s are </w:t>
      </w:r>
      <w:r w:rsidRPr="001C1838">
        <w:t xml:space="preserve">a capital cost. </w:t>
      </w:r>
      <w:r w:rsidR="00060071">
        <w:t xml:space="preserve"> </w:t>
      </w:r>
      <w:r w:rsidR="00060071" w:rsidRPr="001C1838">
        <w:t xml:space="preserve">It is anticipated that </w:t>
      </w:r>
      <w:r w:rsidR="00060071">
        <w:t xml:space="preserve">EGUs </w:t>
      </w:r>
      <w:r w:rsidR="00060071" w:rsidRPr="001C1838">
        <w:t xml:space="preserve">will use </w:t>
      </w:r>
      <w:r w:rsidR="00060071">
        <w:t xml:space="preserve">CEMS </w:t>
      </w:r>
      <w:r w:rsidR="00060071" w:rsidRPr="001C1838">
        <w:t xml:space="preserve">for compliance with the proposed PM, Hg, and HCl emission limits. </w:t>
      </w:r>
      <w:r w:rsidR="00060071">
        <w:t xml:space="preserve"> </w:t>
      </w:r>
      <w:r w:rsidRPr="001C1838">
        <w:t>The total costs for performance testing were calculated for this industry sector</w:t>
      </w:r>
      <w:r w:rsidR="00060071">
        <w:t xml:space="preserve"> and are shown in the following tables</w:t>
      </w:r>
      <w:r w:rsidRPr="001C1838">
        <w:t xml:space="preserve">. The number of existing and new sources in this sector combined with the number of tests required for each type of model plant resulted in a total annualized capital cost of approximately </w:t>
      </w:r>
      <w:r w:rsidR="00C56848">
        <w:t>$</w:t>
      </w:r>
      <w:r w:rsidR="00C56848" w:rsidRPr="00C56848">
        <w:t>812</w:t>
      </w:r>
      <w:r w:rsidR="00C56848">
        <w:t>,</w:t>
      </w:r>
      <w:r w:rsidR="00C56848" w:rsidRPr="00C56848">
        <w:t>814</w:t>
      </w:r>
      <w:r w:rsidR="00060071">
        <w:t xml:space="preserve">. This includes </w:t>
      </w:r>
      <w:r w:rsidR="00C56848" w:rsidRPr="00C56848">
        <w:t>$111,94</w:t>
      </w:r>
      <w:r w:rsidR="00B94013">
        <w:t>4</w:t>
      </w:r>
      <w:r w:rsidR="008D665B">
        <w:t xml:space="preserve"> </w:t>
      </w:r>
      <w:r w:rsidR="00060071">
        <w:rPr>
          <w:color w:val="000000"/>
        </w:rPr>
        <w:t>for performance testing and $</w:t>
      </w:r>
      <w:r w:rsidR="008D665B" w:rsidRPr="008D665B">
        <w:rPr>
          <w:color w:val="000000"/>
        </w:rPr>
        <w:t>700,869</w:t>
      </w:r>
      <w:r w:rsidR="008D665B">
        <w:rPr>
          <w:color w:val="000000"/>
        </w:rPr>
        <w:t xml:space="preserve"> </w:t>
      </w:r>
      <w:r w:rsidR="00060071">
        <w:rPr>
          <w:color w:val="000000"/>
        </w:rPr>
        <w:t>for installing CEMS.</w:t>
      </w:r>
    </w:p>
    <w:p w14:paraId="47D0B339" w14:textId="77777777" w:rsidR="001C1838" w:rsidRDefault="001C1838">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firstRow="0" w:lastRow="0" w:firstColumn="0" w:lastColumn="0" w:noHBand="0" w:noVBand="0"/>
      </w:tblPr>
      <w:tblGrid>
        <w:gridCol w:w="1170"/>
        <w:gridCol w:w="1845"/>
        <w:gridCol w:w="1350"/>
        <w:gridCol w:w="1440"/>
        <w:gridCol w:w="2070"/>
      </w:tblGrid>
      <w:tr w:rsidR="00A73600" w14:paraId="270F2319" w14:textId="77777777" w:rsidTr="00CC75BB">
        <w:trPr>
          <w:tblHeader/>
          <w:jc w:val="center"/>
        </w:trPr>
        <w:tc>
          <w:tcPr>
            <w:tcW w:w="7875" w:type="dxa"/>
            <w:gridSpan w:val="5"/>
            <w:tcBorders>
              <w:top w:val="single" w:sz="7" w:space="0" w:color="000000"/>
              <w:left w:val="single" w:sz="7" w:space="0" w:color="000000"/>
              <w:bottom w:val="single" w:sz="6" w:space="0" w:color="FFFFFF"/>
              <w:right w:val="single" w:sz="7" w:space="0" w:color="000000"/>
            </w:tcBorders>
          </w:tcPr>
          <w:p w14:paraId="2C786EC5" w14:textId="77777777" w:rsidR="00CA4CD6" w:rsidRDefault="00CA4CD6">
            <w:pPr>
              <w:spacing w:line="120" w:lineRule="exact"/>
              <w:rPr>
                <w:color w:val="000000"/>
              </w:rPr>
            </w:pPr>
          </w:p>
          <w:p w14:paraId="233E45F9" w14:textId="77777777" w:rsidR="00CA4CD6" w:rsidRDefault="001C1838" w:rsidP="00CC75BB">
            <w:pPr>
              <w:pBdr>
                <w:top w:val="single" w:sz="6" w:space="0" w:color="FFFFFF"/>
                <w:left w:val="single" w:sz="6" w:space="0" w:color="FFFFFF"/>
                <w:bottom w:val="single" w:sz="6" w:space="0" w:color="FFFFFF"/>
                <w:right w:val="single" w:sz="6" w:space="0" w:color="FFFFFF"/>
              </w:pBdr>
              <w:spacing w:after="52"/>
              <w:jc w:val="center"/>
              <w:rPr>
                <w:b/>
                <w:bCs/>
                <w:color w:val="000000"/>
              </w:rPr>
            </w:pPr>
            <w:r w:rsidRPr="00C56848">
              <w:rPr>
                <w:b/>
                <w:bCs/>
                <w:color w:val="000000"/>
              </w:rPr>
              <w:t>Average Annual Capital</w:t>
            </w:r>
            <w:r w:rsidR="00CC75BB" w:rsidRPr="00C56848">
              <w:rPr>
                <w:b/>
                <w:bCs/>
                <w:color w:val="000000"/>
              </w:rPr>
              <w:t xml:space="preserve"> Costs for Performance Testing</w:t>
            </w:r>
          </w:p>
        </w:tc>
      </w:tr>
      <w:tr w:rsidR="00CC75BB" w14:paraId="531A4BF6" w14:textId="77777777" w:rsidTr="00CC75BB">
        <w:trPr>
          <w:jc w:val="center"/>
        </w:trPr>
        <w:tc>
          <w:tcPr>
            <w:tcW w:w="1170" w:type="dxa"/>
            <w:tcBorders>
              <w:top w:val="single" w:sz="7" w:space="0" w:color="000000"/>
              <w:left w:val="single" w:sz="7" w:space="0" w:color="000000"/>
              <w:bottom w:val="single" w:sz="6" w:space="0" w:color="FFFFFF"/>
              <w:right w:val="single" w:sz="6" w:space="0" w:color="FFFFFF"/>
            </w:tcBorders>
            <w:vAlign w:val="bottom"/>
          </w:tcPr>
          <w:p w14:paraId="0AC22E0F" w14:textId="77777777" w:rsidR="00CC75BB" w:rsidRPr="00201F93" w:rsidRDefault="00CC75BB" w:rsidP="00CC75BB">
            <w:pPr>
              <w:spacing w:line="120" w:lineRule="exact"/>
              <w:jc w:val="center"/>
              <w:rPr>
                <w:b/>
                <w:bCs/>
                <w:color w:val="000000"/>
                <w:sz w:val="20"/>
                <w:szCs w:val="20"/>
              </w:rPr>
            </w:pPr>
          </w:p>
          <w:p w14:paraId="566D9CDC"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(A)</w:t>
            </w:r>
          </w:p>
          <w:p w14:paraId="46279297"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lastRenderedPageBreak/>
              <w:t>Pollutant</w:t>
            </w:r>
          </w:p>
        </w:tc>
        <w:tc>
          <w:tcPr>
            <w:tcW w:w="1845" w:type="dxa"/>
            <w:tcBorders>
              <w:top w:val="single" w:sz="7" w:space="0" w:color="000000"/>
              <w:left w:val="single" w:sz="7" w:space="0" w:color="000000"/>
              <w:bottom w:val="single" w:sz="6" w:space="0" w:color="FFFFFF"/>
              <w:right w:val="single" w:sz="6" w:space="0" w:color="FFFFFF"/>
            </w:tcBorders>
            <w:vAlign w:val="bottom"/>
          </w:tcPr>
          <w:p w14:paraId="772F8F8E" w14:textId="77777777" w:rsidR="00CC75BB" w:rsidRPr="00201F93" w:rsidRDefault="00CC75BB" w:rsidP="00CC75BB">
            <w:pPr>
              <w:spacing w:line="120" w:lineRule="exact"/>
              <w:jc w:val="center"/>
              <w:rPr>
                <w:color w:val="000000"/>
                <w:sz w:val="20"/>
                <w:szCs w:val="20"/>
              </w:rPr>
            </w:pPr>
          </w:p>
          <w:p w14:paraId="76A33F95"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(B)</w:t>
            </w:r>
          </w:p>
          <w:p w14:paraId="6FCB20DA"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lastRenderedPageBreak/>
              <w:t>EPA Test Method</w:t>
            </w:r>
          </w:p>
        </w:tc>
        <w:tc>
          <w:tcPr>
            <w:tcW w:w="1350" w:type="dxa"/>
            <w:tcBorders>
              <w:top w:val="single" w:sz="7" w:space="0" w:color="000000"/>
              <w:left w:val="single" w:sz="7" w:space="0" w:color="000000"/>
              <w:bottom w:val="single" w:sz="6" w:space="0" w:color="FFFFFF"/>
              <w:right w:val="single" w:sz="6" w:space="0" w:color="FFFFFF"/>
            </w:tcBorders>
            <w:vAlign w:val="bottom"/>
          </w:tcPr>
          <w:p w14:paraId="5EB8306C" w14:textId="77777777" w:rsidR="00CC75BB" w:rsidRPr="00201F93" w:rsidRDefault="00CC75BB" w:rsidP="00CC75BB">
            <w:pPr>
              <w:spacing w:line="120" w:lineRule="exact"/>
              <w:jc w:val="center"/>
              <w:rPr>
                <w:color w:val="000000"/>
                <w:sz w:val="20"/>
                <w:szCs w:val="20"/>
              </w:rPr>
            </w:pPr>
          </w:p>
          <w:p w14:paraId="5B26885C"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(C)</w:t>
            </w:r>
          </w:p>
          <w:p w14:paraId="704A0530"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lastRenderedPageBreak/>
              <w:t>Cost per Test</w:t>
            </w:r>
          </w:p>
        </w:tc>
        <w:tc>
          <w:tcPr>
            <w:tcW w:w="1440" w:type="dxa"/>
            <w:tcBorders>
              <w:top w:val="single" w:sz="7" w:space="0" w:color="000000"/>
              <w:left w:val="single" w:sz="7" w:space="0" w:color="000000"/>
              <w:bottom w:val="single" w:sz="6" w:space="0" w:color="FFFFFF"/>
              <w:right w:val="single" w:sz="6" w:space="0" w:color="FFFFFF"/>
            </w:tcBorders>
            <w:vAlign w:val="bottom"/>
          </w:tcPr>
          <w:p w14:paraId="62B6057C" w14:textId="77777777" w:rsidR="00CC75BB" w:rsidRPr="00201F93" w:rsidRDefault="00CC75BB" w:rsidP="00CC75BB">
            <w:pPr>
              <w:spacing w:line="120" w:lineRule="exact"/>
              <w:jc w:val="center"/>
              <w:rPr>
                <w:color w:val="000000"/>
                <w:sz w:val="20"/>
                <w:szCs w:val="20"/>
              </w:rPr>
            </w:pPr>
          </w:p>
          <w:p w14:paraId="7BFD5A68"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(D)</w:t>
            </w:r>
          </w:p>
          <w:p w14:paraId="41824B5B"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 xml:space="preserve">Number of </w:t>
            </w:r>
            <w:r w:rsidRPr="00201F93">
              <w:rPr>
                <w:color w:val="000000"/>
                <w:sz w:val="20"/>
                <w:szCs w:val="20"/>
              </w:rPr>
              <w:lastRenderedPageBreak/>
              <w:t>Tests</w:t>
            </w:r>
          </w:p>
        </w:tc>
        <w:tc>
          <w:tcPr>
            <w:tcW w:w="2070" w:type="dxa"/>
            <w:tcBorders>
              <w:top w:val="single" w:sz="7" w:space="0" w:color="000000"/>
              <w:left w:val="single" w:sz="7" w:space="0" w:color="000000"/>
              <w:bottom w:val="single" w:sz="6" w:space="0" w:color="FFFFFF"/>
              <w:right w:val="single" w:sz="7" w:space="0" w:color="000000"/>
            </w:tcBorders>
            <w:vAlign w:val="bottom"/>
          </w:tcPr>
          <w:p w14:paraId="3E91BA66" w14:textId="77777777" w:rsidR="00CC75BB" w:rsidRPr="00201F93" w:rsidRDefault="00CC75BB" w:rsidP="00CC75BB">
            <w:pPr>
              <w:spacing w:line="120" w:lineRule="exact"/>
              <w:jc w:val="center"/>
              <w:rPr>
                <w:color w:val="000000"/>
                <w:sz w:val="20"/>
                <w:szCs w:val="20"/>
              </w:rPr>
            </w:pPr>
          </w:p>
          <w:p w14:paraId="77A8BACF"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(E)</w:t>
            </w:r>
          </w:p>
          <w:p w14:paraId="1F139CA6"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lastRenderedPageBreak/>
              <w:t>Total Cost</w:t>
            </w:r>
          </w:p>
          <w:p w14:paraId="4E6D531D" w14:textId="77777777" w:rsidR="00060071" w:rsidRPr="00201F93" w:rsidRDefault="00060071"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(E=CxD)</w:t>
            </w:r>
          </w:p>
        </w:tc>
      </w:tr>
      <w:tr w:rsidR="00CC75BB" w14:paraId="1E821B81" w14:textId="77777777" w:rsidTr="00C014B7">
        <w:trPr>
          <w:jc w:val="center"/>
        </w:trPr>
        <w:tc>
          <w:tcPr>
            <w:tcW w:w="1170" w:type="dxa"/>
            <w:tcBorders>
              <w:top w:val="single" w:sz="7" w:space="0" w:color="000000"/>
              <w:left w:val="single" w:sz="7" w:space="0" w:color="000000"/>
              <w:right w:val="single" w:sz="6" w:space="0" w:color="FFFFFF"/>
            </w:tcBorders>
          </w:tcPr>
          <w:p w14:paraId="32E100B3" w14:textId="77777777" w:rsidR="00CC75BB" w:rsidRPr="00201F93" w:rsidRDefault="00CC75BB" w:rsidP="00CC75BB">
            <w:pPr>
              <w:spacing w:line="120" w:lineRule="exact"/>
              <w:jc w:val="center"/>
              <w:rPr>
                <w:color w:val="000000"/>
                <w:sz w:val="20"/>
                <w:szCs w:val="20"/>
              </w:rPr>
            </w:pPr>
          </w:p>
          <w:p w14:paraId="7CE48ED1"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PM</w:t>
            </w:r>
          </w:p>
          <w:p w14:paraId="6747E62E" w14:textId="77777777" w:rsidR="00CC75BB" w:rsidRPr="00201F93" w:rsidRDefault="00CC75BB" w:rsidP="00CC75BB">
            <w:pPr>
              <w:spacing w:line="120" w:lineRule="exact"/>
              <w:jc w:val="center"/>
              <w:rPr>
                <w:color w:val="000000"/>
                <w:sz w:val="20"/>
                <w:szCs w:val="20"/>
              </w:rPr>
            </w:pPr>
          </w:p>
          <w:p w14:paraId="4C564F19"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45" w:type="dxa"/>
            <w:tcBorders>
              <w:top w:val="single" w:sz="7" w:space="0" w:color="000000"/>
              <w:left w:val="single" w:sz="7" w:space="0" w:color="000000"/>
              <w:bottom w:val="single" w:sz="6" w:space="0" w:color="FFFFFF"/>
              <w:right w:val="single" w:sz="6" w:space="0" w:color="FFFFFF"/>
            </w:tcBorders>
          </w:tcPr>
          <w:p w14:paraId="26254A80" w14:textId="77777777" w:rsidR="00CC75BB" w:rsidRPr="00201F93" w:rsidRDefault="00CC75BB" w:rsidP="00C014B7">
            <w:pPr>
              <w:spacing w:line="120" w:lineRule="exact"/>
              <w:jc w:val="center"/>
              <w:rPr>
                <w:color w:val="000000"/>
                <w:sz w:val="20"/>
                <w:szCs w:val="20"/>
              </w:rPr>
            </w:pPr>
          </w:p>
          <w:p w14:paraId="7FA7D0DC"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Method 5 and 202</w:t>
            </w:r>
          </w:p>
        </w:tc>
        <w:tc>
          <w:tcPr>
            <w:tcW w:w="1350" w:type="dxa"/>
            <w:tcBorders>
              <w:top w:val="single" w:sz="7" w:space="0" w:color="000000"/>
              <w:left w:val="single" w:sz="7" w:space="0" w:color="000000"/>
              <w:bottom w:val="single" w:sz="6" w:space="0" w:color="FFFFFF"/>
              <w:right w:val="single" w:sz="6" w:space="0" w:color="FFFFFF"/>
            </w:tcBorders>
          </w:tcPr>
          <w:p w14:paraId="6404893F" w14:textId="77777777" w:rsidR="00CC75BB" w:rsidRPr="00201F93" w:rsidRDefault="00CC75BB" w:rsidP="00C014B7">
            <w:pPr>
              <w:spacing w:line="120" w:lineRule="exact"/>
              <w:jc w:val="center"/>
              <w:rPr>
                <w:color w:val="000000"/>
                <w:sz w:val="20"/>
                <w:szCs w:val="20"/>
              </w:rPr>
            </w:pPr>
          </w:p>
          <w:p w14:paraId="1D122382"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$15,522</w:t>
            </w:r>
          </w:p>
        </w:tc>
        <w:tc>
          <w:tcPr>
            <w:tcW w:w="1440" w:type="dxa"/>
            <w:tcBorders>
              <w:top w:val="single" w:sz="7" w:space="0" w:color="000000"/>
              <w:left w:val="single" w:sz="7" w:space="0" w:color="000000"/>
              <w:bottom w:val="single" w:sz="6" w:space="0" w:color="FFFFFF"/>
              <w:right w:val="single" w:sz="6" w:space="0" w:color="FFFFFF"/>
            </w:tcBorders>
          </w:tcPr>
          <w:p w14:paraId="5BE90219" w14:textId="77777777" w:rsidR="00CC75BB" w:rsidRPr="00201F93" w:rsidRDefault="00CC75BB" w:rsidP="00C014B7">
            <w:pPr>
              <w:spacing w:line="120" w:lineRule="exact"/>
              <w:jc w:val="center"/>
              <w:rPr>
                <w:color w:val="000000"/>
                <w:sz w:val="20"/>
                <w:szCs w:val="20"/>
              </w:rPr>
            </w:pPr>
          </w:p>
          <w:p w14:paraId="15026B0D"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2070" w:type="dxa"/>
            <w:tcBorders>
              <w:top w:val="single" w:sz="7" w:space="0" w:color="000000"/>
              <w:left w:val="single" w:sz="7" w:space="0" w:color="000000"/>
              <w:bottom w:val="single" w:sz="6" w:space="0" w:color="FFFFFF"/>
              <w:right w:val="single" w:sz="7" w:space="0" w:color="000000"/>
            </w:tcBorders>
          </w:tcPr>
          <w:p w14:paraId="18D18FC4" w14:textId="77777777" w:rsidR="00CC75BB" w:rsidRPr="00201F93" w:rsidRDefault="00CC75BB" w:rsidP="00C014B7">
            <w:pPr>
              <w:spacing w:line="120" w:lineRule="exact"/>
              <w:jc w:val="center"/>
              <w:rPr>
                <w:color w:val="000000"/>
                <w:sz w:val="20"/>
                <w:szCs w:val="20"/>
                <w:highlight w:val="yellow"/>
              </w:rPr>
            </w:pPr>
          </w:p>
          <w:p w14:paraId="3A8514F7"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C56848">
              <w:rPr>
                <w:color w:val="000000"/>
                <w:sz w:val="20"/>
                <w:szCs w:val="20"/>
              </w:rPr>
              <w:t>$31,044</w:t>
            </w:r>
          </w:p>
        </w:tc>
      </w:tr>
      <w:tr w:rsidR="00CC75BB" w14:paraId="24451CB7" w14:textId="77777777" w:rsidTr="00CC75BB">
        <w:trPr>
          <w:jc w:val="center"/>
        </w:trPr>
        <w:tc>
          <w:tcPr>
            <w:tcW w:w="1170" w:type="dxa"/>
            <w:tcBorders>
              <w:top w:val="single" w:sz="7" w:space="0" w:color="000000"/>
              <w:left w:val="single" w:sz="7" w:space="0" w:color="000000"/>
              <w:bottom w:val="single" w:sz="6" w:space="0" w:color="FFFFFF"/>
              <w:right w:val="single" w:sz="6" w:space="0" w:color="FFFFFF"/>
            </w:tcBorders>
          </w:tcPr>
          <w:p w14:paraId="0065DA31" w14:textId="77777777" w:rsidR="00CC75BB" w:rsidRPr="00201F93" w:rsidRDefault="00CC75BB" w:rsidP="00CC75BB">
            <w:pPr>
              <w:spacing w:line="120" w:lineRule="exact"/>
              <w:jc w:val="center"/>
              <w:rPr>
                <w:color w:val="000000"/>
                <w:sz w:val="20"/>
                <w:szCs w:val="20"/>
              </w:rPr>
            </w:pPr>
          </w:p>
          <w:p w14:paraId="5E70315D"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HCl</w:t>
            </w:r>
          </w:p>
        </w:tc>
        <w:tc>
          <w:tcPr>
            <w:tcW w:w="1845" w:type="dxa"/>
            <w:tcBorders>
              <w:top w:val="single" w:sz="7" w:space="0" w:color="000000"/>
              <w:left w:val="single" w:sz="7" w:space="0" w:color="000000"/>
              <w:bottom w:val="single" w:sz="6" w:space="0" w:color="FFFFFF"/>
              <w:right w:val="single" w:sz="6" w:space="0" w:color="FFFFFF"/>
            </w:tcBorders>
          </w:tcPr>
          <w:p w14:paraId="11229308" w14:textId="77777777" w:rsidR="00CC75BB" w:rsidRPr="00201F93" w:rsidRDefault="00CC75BB" w:rsidP="00B372AB">
            <w:pPr>
              <w:spacing w:line="120" w:lineRule="exact"/>
              <w:jc w:val="center"/>
              <w:rPr>
                <w:color w:val="000000"/>
                <w:sz w:val="20"/>
                <w:szCs w:val="20"/>
              </w:rPr>
            </w:pPr>
          </w:p>
          <w:p w14:paraId="766F5E63" w14:textId="77777777" w:rsidR="00CC75BB" w:rsidRPr="00201F93" w:rsidRDefault="00CC75BB" w:rsidP="00E747F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Method 320</w:t>
            </w:r>
          </w:p>
        </w:tc>
        <w:tc>
          <w:tcPr>
            <w:tcW w:w="1350" w:type="dxa"/>
            <w:tcBorders>
              <w:top w:val="single" w:sz="7" w:space="0" w:color="000000"/>
              <w:left w:val="single" w:sz="7" w:space="0" w:color="000000"/>
              <w:bottom w:val="single" w:sz="6" w:space="0" w:color="FFFFFF"/>
              <w:right w:val="single" w:sz="6" w:space="0" w:color="FFFFFF"/>
            </w:tcBorders>
          </w:tcPr>
          <w:p w14:paraId="2984FCEB" w14:textId="77777777" w:rsidR="00CC75BB" w:rsidRPr="00201F93" w:rsidRDefault="00CC75BB" w:rsidP="00B372AB">
            <w:pPr>
              <w:spacing w:line="120" w:lineRule="exact"/>
              <w:jc w:val="center"/>
              <w:rPr>
                <w:color w:val="000000"/>
                <w:sz w:val="20"/>
                <w:szCs w:val="20"/>
              </w:rPr>
            </w:pPr>
          </w:p>
          <w:p w14:paraId="6DE78E12"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$20,444</w:t>
            </w:r>
          </w:p>
        </w:tc>
        <w:tc>
          <w:tcPr>
            <w:tcW w:w="1440" w:type="dxa"/>
            <w:tcBorders>
              <w:top w:val="single" w:sz="7" w:space="0" w:color="000000"/>
              <w:left w:val="single" w:sz="7" w:space="0" w:color="000000"/>
              <w:bottom w:val="single" w:sz="6" w:space="0" w:color="FFFFFF"/>
              <w:right w:val="single" w:sz="6" w:space="0" w:color="FFFFFF"/>
            </w:tcBorders>
          </w:tcPr>
          <w:p w14:paraId="67424C69" w14:textId="77777777" w:rsidR="00CC75BB" w:rsidRPr="00201F93" w:rsidRDefault="00CC75BB" w:rsidP="00B372AB">
            <w:pPr>
              <w:spacing w:line="120" w:lineRule="exact"/>
              <w:jc w:val="center"/>
              <w:rPr>
                <w:color w:val="000000"/>
                <w:sz w:val="20"/>
                <w:szCs w:val="20"/>
              </w:rPr>
            </w:pPr>
          </w:p>
          <w:p w14:paraId="757A4C5B"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2070" w:type="dxa"/>
            <w:tcBorders>
              <w:top w:val="single" w:sz="7" w:space="0" w:color="000000"/>
              <w:left w:val="single" w:sz="7" w:space="0" w:color="000000"/>
              <w:bottom w:val="single" w:sz="6" w:space="0" w:color="FFFFFF"/>
              <w:right w:val="single" w:sz="7" w:space="0" w:color="000000"/>
            </w:tcBorders>
          </w:tcPr>
          <w:p w14:paraId="6FD034B2" w14:textId="77777777" w:rsidR="00CC75BB" w:rsidRPr="00201F93" w:rsidRDefault="00CC75BB" w:rsidP="00C014B7">
            <w:pPr>
              <w:spacing w:line="120" w:lineRule="exact"/>
              <w:jc w:val="center"/>
              <w:rPr>
                <w:color w:val="000000"/>
                <w:sz w:val="20"/>
                <w:szCs w:val="20"/>
                <w:highlight w:val="yellow"/>
              </w:rPr>
            </w:pPr>
          </w:p>
          <w:p w14:paraId="21827166"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C56848">
              <w:rPr>
                <w:color w:val="000000"/>
                <w:sz w:val="20"/>
                <w:szCs w:val="20"/>
              </w:rPr>
              <w:t>$40,88</w:t>
            </w:r>
            <w:r w:rsidR="00A67D75">
              <w:rPr>
                <w:color w:val="000000"/>
                <w:sz w:val="20"/>
                <w:szCs w:val="20"/>
              </w:rPr>
              <w:t>8</w:t>
            </w:r>
          </w:p>
        </w:tc>
      </w:tr>
      <w:tr w:rsidR="00CC75BB" w14:paraId="0D555982" w14:textId="77777777" w:rsidTr="00CC75BB">
        <w:trPr>
          <w:jc w:val="center"/>
        </w:trPr>
        <w:tc>
          <w:tcPr>
            <w:tcW w:w="1170" w:type="dxa"/>
            <w:tcBorders>
              <w:top w:val="single" w:sz="7" w:space="0" w:color="000000"/>
              <w:left w:val="single" w:sz="7" w:space="0" w:color="000000"/>
              <w:bottom w:val="single" w:sz="7" w:space="0" w:color="000000"/>
              <w:right w:val="single" w:sz="6" w:space="0" w:color="FFFFFF"/>
            </w:tcBorders>
          </w:tcPr>
          <w:p w14:paraId="0A6B56F9" w14:textId="77777777" w:rsidR="00CC75BB" w:rsidRPr="00201F93" w:rsidRDefault="00CC75BB" w:rsidP="00CC75BB">
            <w:pPr>
              <w:spacing w:line="120" w:lineRule="exact"/>
              <w:jc w:val="center"/>
              <w:rPr>
                <w:color w:val="000000"/>
                <w:sz w:val="20"/>
                <w:szCs w:val="20"/>
              </w:rPr>
            </w:pPr>
          </w:p>
          <w:p w14:paraId="52F454AA"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01F93">
              <w:rPr>
                <w:color w:val="000000"/>
                <w:sz w:val="20"/>
                <w:szCs w:val="20"/>
              </w:rPr>
              <w:t>Hg</w:t>
            </w:r>
          </w:p>
        </w:tc>
        <w:tc>
          <w:tcPr>
            <w:tcW w:w="1845" w:type="dxa"/>
            <w:tcBorders>
              <w:top w:val="single" w:sz="7" w:space="0" w:color="000000"/>
              <w:left w:val="single" w:sz="7" w:space="0" w:color="000000"/>
              <w:bottom w:val="single" w:sz="7" w:space="0" w:color="000000"/>
              <w:right w:val="single" w:sz="6" w:space="0" w:color="FFFFFF"/>
            </w:tcBorders>
          </w:tcPr>
          <w:p w14:paraId="0260DF2B" w14:textId="77777777" w:rsidR="00CC75BB" w:rsidRPr="00201F93" w:rsidRDefault="00CC75BB" w:rsidP="00B372AB">
            <w:pPr>
              <w:spacing w:line="120" w:lineRule="exact"/>
              <w:jc w:val="center"/>
              <w:rPr>
                <w:color w:val="000000"/>
                <w:sz w:val="20"/>
                <w:szCs w:val="20"/>
              </w:rPr>
            </w:pPr>
          </w:p>
          <w:p w14:paraId="595E2D31"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01F93">
              <w:rPr>
                <w:color w:val="000000"/>
                <w:sz w:val="20"/>
                <w:szCs w:val="20"/>
              </w:rPr>
              <w:t>Method 30B</w:t>
            </w:r>
          </w:p>
        </w:tc>
        <w:tc>
          <w:tcPr>
            <w:tcW w:w="1350" w:type="dxa"/>
            <w:tcBorders>
              <w:top w:val="single" w:sz="7" w:space="0" w:color="000000"/>
              <w:left w:val="single" w:sz="7" w:space="0" w:color="000000"/>
              <w:bottom w:val="single" w:sz="7" w:space="0" w:color="000000"/>
              <w:right w:val="single" w:sz="6" w:space="0" w:color="FFFFFF"/>
            </w:tcBorders>
          </w:tcPr>
          <w:p w14:paraId="0CF88FF7" w14:textId="77777777" w:rsidR="00CC75BB" w:rsidRPr="00201F93" w:rsidRDefault="00CC75BB" w:rsidP="00B372AB">
            <w:pPr>
              <w:spacing w:line="120" w:lineRule="exact"/>
              <w:jc w:val="center"/>
              <w:rPr>
                <w:color w:val="000000"/>
                <w:sz w:val="20"/>
                <w:szCs w:val="20"/>
              </w:rPr>
            </w:pPr>
          </w:p>
          <w:p w14:paraId="36B7B512" w14:textId="77777777" w:rsidR="00CC75BB" w:rsidRPr="00201F93" w:rsidRDefault="00CC75BB" w:rsidP="00CC75B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01F93">
              <w:rPr>
                <w:color w:val="000000"/>
                <w:sz w:val="20"/>
                <w:szCs w:val="20"/>
              </w:rPr>
              <w:t>$20,006</w:t>
            </w:r>
          </w:p>
        </w:tc>
        <w:tc>
          <w:tcPr>
            <w:tcW w:w="1440" w:type="dxa"/>
            <w:tcBorders>
              <w:top w:val="single" w:sz="7" w:space="0" w:color="000000"/>
              <w:left w:val="single" w:sz="7" w:space="0" w:color="000000"/>
              <w:bottom w:val="single" w:sz="7" w:space="0" w:color="000000"/>
              <w:right w:val="single" w:sz="6" w:space="0" w:color="FFFFFF"/>
            </w:tcBorders>
          </w:tcPr>
          <w:p w14:paraId="40AA522C" w14:textId="77777777" w:rsidR="00CC75BB" w:rsidRPr="00201F93" w:rsidRDefault="00CC75BB" w:rsidP="00B372AB">
            <w:pPr>
              <w:spacing w:line="120" w:lineRule="exact"/>
              <w:jc w:val="center"/>
              <w:rPr>
                <w:color w:val="000000"/>
                <w:sz w:val="20"/>
                <w:szCs w:val="20"/>
              </w:rPr>
            </w:pPr>
          </w:p>
          <w:p w14:paraId="611F4BA2"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w:t>
            </w:r>
          </w:p>
        </w:tc>
        <w:tc>
          <w:tcPr>
            <w:tcW w:w="2070" w:type="dxa"/>
            <w:tcBorders>
              <w:top w:val="single" w:sz="7" w:space="0" w:color="000000"/>
              <w:left w:val="single" w:sz="7" w:space="0" w:color="000000"/>
              <w:bottom w:val="single" w:sz="7" w:space="0" w:color="000000"/>
              <w:right w:val="single" w:sz="7" w:space="0" w:color="000000"/>
            </w:tcBorders>
          </w:tcPr>
          <w:p w14:paraId="08A5640A" w14:textId="77777777" w:rsidR="00CC75BB" w:rsidRPr="00201F93" w:rsidRDefault="00CC75BB" w:rsidP="00C014B7">
            <w:pPr>
              <w:spacing w:line="120" w:lineRule="exact"/>
              <w:jc w:val="center"/>
              <w:rPr>
                <w:color w:val="000000"/>
                <w:sz w:val="20"/>
                <w:szCs w:val="20"/>
                <w:highlight w:val="yellow"/>
              </w:rPr>
            </w:pPr>
          </w:p>
          <w:p w14:paraId="4BFB9379"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72"/>
              <w:jc w:val="center"/>
              <w:rPr>
                <w:color w:val="000000"/>
                <w:sz w:val="20"/>
                <w:szCs w:val="20"/>
                <w:highlight w:val="yellow"/>
              </w:rPr>
            </w:pPr>
            <w:r w:rsidRPr="00C56848">
              <w:rPr>
                <w:color w:val="000000"/>
                <w:sz w:val="20"/>
                <w:szCs w:val="20"/>
              </w:rPr>
              <w:t>$40,012</w:t>
            </w:r>
          </w:p>
        </w:tc>
      </w:tr>
      <w:tr w:rsidR="00CC75BB" w14:paraId="61B16EC0" w14:textId="77777777" w:rsidTr="00CC75BB">
        <w:trPr>
          <w:jc w:val="center"/>
        </w:trPr>
        <w:tc>
          <w:tcPr>
            <w:tcW w:w="1170" w:type="dxa"/>
            <w:tcBorders>
              <w:top w:val="single" w:sz="7" w:space="0" w:color="000000"/>
              <w:left w:val="single" w:sz="7" w:space="0" w:color="000000"/>
              <w:bottom w:val="single" w:sz="7" w:space="0" w:color="000000"/>
              <w:right w:val="single" w:sz="6" w:space="0" w:color="FFFFFF"/>
            </w:tcBorders>
          </w:tcPr>
          <w:p w14:paraId="1E578DD2" w14:textId="77777777" w:rsidR="00CC75BB" w:rsidRPr="00201F93" w:rsidRDefault="00CC75BB" w:rsidP="00E670DA">
            <w:pPr>
              <w:spacing w:line="120" w:lineRule="exact"/>
              <w:rPr>
                <w:b/>
                <w:color w:val="000000"/>
                <w:sz w:val="20"/>
                <w:szCs w:val="20"/>
              </w:rPr>
            </w:pPr>
          </w:p>
          <w:p w14:paraId="1FE8709B" w14:textId="77777777" w:rsidR="00CC75BB" w:rsidRPr="00201F93" w:rsidRDefault="001C1838" w:rsidP="001C1838">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201F93">
              <w:rPr>
                <w:b/>
                <w:color w:val="000000"/>
                <w:sz w:val="20"/>
                <w:szCs w:val="20"/>
              </w:rPr>
              <w:t>Total</w:t>
            </w:r>
          </w:p>
        </w:tc>
        <w:tc>
          <w:tcPr>
            <w:tcW w:w="1845" w:type="dxa"/>
            <w:tcBorders>
              <w:top w:val="single" w:sz="7" w:space="0" w:color="000000"/>
              <w:left w:val="single" w:sz="7" w:space="0" w:color="000000"/>
              <w:bottom w:val="single" w:sz="7" w:space="0" w:color="000000"/>
              <w:right w:val="single" w:sz="6" w:space="0" w:color="FFFFFF"/>
            </w:tcBorders>
          </w:tcPr>
          <w:p w14:paraId="3334B071" w14:textId="77777777" w:rsidR="00CC75BB" w:rsidRPr="00201F93" w:rsidRDefault="00CC75BB" w:rsidP="00E670DA">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0761B97E" w14:textId="77777777" w:rsidR="00201F93" w:rsidRPr="00201F93" w:rsidRDefault="00201F93" w:rsidP="00201F93">
            <w:pPr>
              <w:spacing w:line="120" w:lineRule="exact"/>
              <w:jc w:val="center"/>
              <w:rPr>
                <w:b/>
                <w:color w:val="000000"/>
                <w:sz w:val="20"/>
                <w:szCs w:val="20"/>
              </w:rPr>
            </w:pPr>
          </w:p>
          <w:p w14:paraId="4B15D377"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C56848">
              <w:rPr>
                <w:b/>
                <w:color w:val="000000"/>
                <w:sz w:val="20"/>
                <w:szCs w:val="20"/>
              </w:rPr>
              <w:t>$55,972</w:t>
            </w:r>
          </w:p>
        </w:tc>
        <w:tc>
          <w:tcPr>
            <w:tcW w:w="1440" w:type="dxa"/>
            <w:tcBorders>
              <w:top w:val="single" w:sz="7" w:space="0" w:color="000000"/>
              <w:left w:val="single" w:sz="7" w:space="0" w:color="000000"/>
              <w:bottom w:val="single" w:sz="7" w:space="0" w:color="000000"/>
              <w:right w:val="single" w:sz="6" w:space="0" w:color="FFFFFF"/>
            </w:tcBorders>
          </w:tcPr>
          <w:p w14:paraId="1F5E5B04" w14:textId="77777777" w:rsidR="00CC75BB" w:rsidRPr="00201F93" w:rsidRDefault="00CC75BB" w:rsidP="00E670DA">
            <w:pPr>
              <w:spacing w:line="120" w:lineRule="exact"/>
              <w:jc w:val="center"/>
              <w:rPr>
                <w:b/>
                <w:color w:val="000000"/>
                <w:sz w:val="20"/>
                <w:szCs w:val="20"/>
              </w:rPr>
            </w:pPr>
          </w:p>
          <w:p w14:paraId="01D679AE"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color w:val="000000"/>
                <w:sz w:val="20"/>
                <w:szCs w:val="20"/>
              </w:rPr>
              <w:t>6</w:t>
            </w:r>
          </w:p>
        </w:tc>
        <w:tc>
          <w:tcPr>
            <w:tcW w:w="2070" w:type="dxa"/>
            <w:tcBorders>
              <w:top w:val="single" w:sz="7" w:space="0" w:color="000000"/>
              <w:left w:val="single" w:sz="7" w:space="0" w:color="000000"/>
              <w:bottom w:val="single" w:sz="7" w:space="0" w:color="000000"/>
              <w:right w:val="single" w:sz="7" w:space="0" w:color="000000"/>
            </w:tcBorders>
          </w:tcPr>
          <w:p w14:paraId="1C06B7CB" w14:textId="77777777" w:rsidR="00CC75BB" w:rsidRPr="00201F93" w:rsidRDefault="00CC75BB" w:rsidP="00E670DA">
            <w:pPr>
              <w:spacing w:line="120" w:lineRule="exact"/>
              <w:jc w:val="center"/>
              <w:rPr>
                <w:b/>
                <w:color w:val="000000"/>
                <w:sz w:val="20"/>
                <w:szCs w:val="20"/>
                <w:highlight w:val="yellow"/>
              </w:rPr>
            </w:pPr>
          </w:p>
          <w:p w14:paraId="48C5A756" w14:textId="77777777" w:rsidR="00CC75BB" w:rsidRPr="00201F93" w:rsidRDefault="00C56848" w:rsidP="00C56848">
            <w:pPr>
              <w:pBdr>
                <w:top w:val="single" w:sz="6" w:space="0" w:color="FFFFFF"/>
                <w:left w:val="single" w:sz="6" w:space="0" w:color="FFFFFF"/>
                <w:bottom w:val="single" w:sz="6" w:space="0" w:color="FFFFFF"/>
                <w:right w:val="single" w:sz="6" w:space="0" w:color="FFFFFF"/>
              </w:pBdr>
              <w:spacing w:after="72"/>
              <w:jc w:val="center"/>
              <w:rPr>
                <w:b/>
                <w:color w:val="000000"/>
                <w:sz w:val="20"/>
                <w:szCs w:val="20"/>
                <w:highlight w:val="yellow"/>
              </w:rPr>
            </w:pPr>
            <w:r w:rsidRPr="00C56848">
              <w:rPr>
                <w:b/>
                <w:color w:val="000000"/>
                <w:sz w:val="20"/>
                <w:szCs w:val="20"/>
              </w:rPr>
              <w:t>$111,94</w:t>
            </w:r>
            <w:r w:rsidR="00B94013">
              <w:rPr>
                <w:b/>
                <w:color w:val="000000"/>
                <w:sz w:val="20"/>
                <w:szCs w:val="20"/>
              </w:rPr>
              <w:t>4</w:t>
            </w:r>
          </w:p>
        </w:tc>
      </w:tr>
    </w:tbl>
    <w:p w14:paraId="6EF293C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tbl>
      <w:tblPr>
        <w:tblW w:w="0" w:type="auto"/>
        <w:jc w:val="center"/>
        <w:tblLayout w:type="fixed"/>
        <w:tblCellMar>
          <w:left w:w="111" w:type="dxa"/>
          <w:right w:w="111" w:type="dxa"/>
        </w:tblCellMar>
        <w:tblLook w:val="0000" w:firstRow="0" w:lastRow="0" w:firstColumn="0" w:lastColumn="0" w:noHBand="0" w:noVBand="0"/>
      </w:tblPr>
      <w:tblGrid>
        <w:gridCol w:w="1148"/>
        <w:gridCol w:w="3217"/>
        <w:gridCol w:w="1440"/>
        <w:gridCol w:w="2070"/>
      </w:tblGrid>
      <w:tr w:rsidR="001C1838" w14:paraId="326BB2C6" w14:textId="77777777" w:rsidTr="007C7FBB">
        <w:trPr>
          <w:tblHeader/>
          <w:jc w:val="center"/>
        </w:trPr>
        <w:tc>
          <w:tcPr>
            <w:tcW w:w="7875" w:type="dxa"/>
            <w:gridSpan w:val="4"/>
            <w:tcBorders>
              <w:top w:val="single" w:sz="8" w:space="0" w:color="000000"/>
              <w:left w:val="single" w:sz="8" w:space="0" w:color="000000"/>
              <w:bottom w:val="single" w:sz="4" w:space="0" w:color="auto"/>
              <w:right w:val="single" w:sz="8" w:space="0" w:color="000000"/>
            </w:tcBorders>
          </w:tcPr>
          <w:p w14:paraId="6B1C96A1" w14:textId="77777777" w:rsidR="001C1838" w:rsidRDefault="001C1838" w:rsidP="00FC345F">
            <w:pPr>
              <w:keepNext/>
              <w:keepLines/>
              <w:spacing w:line="120" w:lineRule="exact"/>
              <w:rPr>
                <w:color w:val="000000"/>
              </w:rPr>
            </w:pPr>
          </w:p>
          <w:p w14:paraId="42CB8E35" w14:textId="77777777" w:rsidR="00C44931" w:rsidRPr="00C44931" w:rsidRDefault="00C44931" w:rsidP="00FC345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C44931">
              <w:rPr>
                <w:b/>
                <w:bCs/>
                <w:color w:val="000000"/>
              </w:rPr>
              <w:t>Average Annual Capital Costs for CEMS Installation</w:t>
            </w:r>
          </w:p>
          <w:p w14:paraId="161B5A81" w14:textId="77777777" w:rsidR="001C1838" w:rsidRDefault="00C44931" w:rsidP="00FC345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C44931">
              <w:rPr>
                <w:b/>
                <w:bCs/>
                <w:color w:val="000000"/>
              </w:rPr>
              <w:t>(Labor and Other Direct Costs)</w:t>
            </w:r>
          </w:p>
        </w:tc>
      </w:tr>
      <w:tr w:rsidR="001C1838" w14:paraId="5A107E12" w14:textId="77777777" w:rsidTr="007C7FBB">
        <w:trPr>
          <w:jc w:val="center"/>
        </w:trPr>
        <w:tc>
          <w:tcPr>
            <w:tcW w:w="1148" w:type="dxa"/>
            <w:tcBorders>
              <w:top w:val="single" w:sz="4" w:space="0" w:color="auto"/>
              <w:left w:val="single" w:sz="7" w:space="0" w:color="000000"/>
              <w:bottom w:val="single" w:sz="6" w:space="0" w:color="FFFFFF"/>
              <w:right w:val="single" w:sz="6" w:space="0" w:color="FFFFFF"/>
            </w:tcBorders>
            <w:vAlign w:val="bottom"/>
          </w:tcPr>
          <w:p w14:paraId="68B61A56" w14:textId="77777777" w:rsidR="001C1838" w:rsidRPr="00201F93" w:rsidRDefault="001C1838" w:rsidP="00FC345F">
            <w:pPr>
              <w:keepNext/>
              <w:keepLines/>
              <w:spacing w:line="120" w:lineRule="exact"/>
              <w:jc w:val="center"/>
              <w:rPr>
                <w:b/>
                <w:bCs/>
                <w:color w:val="000000"/>
                <w:sz w:val="20"/>
                <w:szCs w:val="20"/>
              </w:rPr>
            </w:pPr>
          </w:p>
          <w:p w14:paraId="2D1D4F3A"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(A)</w:t>
            </w:r>
          </w:p>
          <w:p w14:paraId="587532D2"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CEMS Type</w:t>
            </w:r>
          </w:p>
        </w:tc>
        <w:tc>
          <w:tcPr>
            <w:tcW w:w="3217" w:type="dxa"/>
            <w:tcBorders>
              <w:top w:val="single" w:sz="4" w:space="0" w:color="auto"/>
              <w:left w:val="single" w:sz="7" w:space="0" w:color="000000"/>
              <w:bottom w:val="single" w:sz="6" w:space="0" w:color="FFFFFF"/>
              <w:right w:val="single" w:sz="6" w:space="0" w:color="FFFFFF"/>
            </w:tcBorders>
            <w:vAlign w:val="bottom"/>
          </w:tcPr>
          <w:p w14:paraId="232B7875" w14:textId="77777777" w:rsidR="001C1838" w:rsidRPr="00201F93" w:rsidRDefault="001C1838" w:rsidP="00FC345F">
            <w:pPr>
              <w:keepNext/>
              <w:keepLines/>
              <w:spacing w:line="120" w:lineRule="exact"/>
              <w:jc w:val="center"/>
              <w:rPr>
                <w:color w:val="000000"/>
                <w:sz w:val="20"/>
                <w:szCs w:val="20"/>
              </w:rPr>
            </w:pPr>
          </w:p>
          <w:p w14:paraId="55B8F5FF"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w:t>
            </w:r>
            <w:r w:rsidR="00060071" w:rsidRPr="00201F93">
              <w:rPr>
                <w:color w:val="000000"/>
                <w:sz w:val="20"/>
                <w:szCs w:val="20"/>
              </w:rPr>
              <w:t>B</w:t>
            </w:r>
            <w:r w:rsidRPr="00201F93">
              <w:rPr>
                <w:color w:val="000000"/>
                <w:sz w:val="20"/>
                <w:szCs w:val="20"/>
              </w:rPr>
              <w:t>)</w:t>
            </w:r>
          </w:p>
          <w:p w14:paraId="33C21B24"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Cost per Technology</w:t>
            </w:r>
          </w:p>
        </w:tc>
        <w:tc>
          <w:tcPr>
            <w:tcW w:w="1440" w:type="dxa"/>
            <w:tcBorders>
              <w:top w:val="single" w:sz="4" w:space="0" w:color="auto"/>
              <w:left w:val="single" w:sz="7" w:space="0" w:color="000000"/>
              <w:bottom w:val="single" w:sz="6" w:space="0" w:color="FFFFFF"/>
              <w:right w:val="single" w:sz="6" w:space="0" w:color="FFFFFF"/>
            </w:tcBorders>
            <w:vAlign w:val="bottom"/>
          </w:tcPr>
          <w:p w14:paraId="3898164F" w14:textId="77777777" w:rsidR="001C1838" w:rsidRPr="00201F93" w:rsidRDefault="001C1838" w:rsidP="00FC345F">
            <w:pPr>
              <w:keepNext/>
              <w:keepLines/>
              <w:spacing w:line="120" w:lineRule="exact"/>
              <w:jc w:val="center"/>
              <w:rPr>
                <w:color w:val="000000"/>
                <w:sz w:val="20"/>
                <w:szCs w:val="20"/>
              </w:rPr>
            </w:pPr>
          </w:p>
          <w:p w14:paraId="3D9CB38F"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w:t>
            </w:r>
            <w:r w:rsidR="00060071" w:rsidRPr="00201F93">
              <w:rPr>
                <w:color w:val="000000"/>
                <w:sz w:val="20"/>
                <w:szCs w:val="20"/>
              </w:rPr>
              <w:t>C</w:t>
            </w:r>
            <w:r w:rsidRPr="00201F93">
              <w:rPr>
                <w:color w:val="000000"/>
                <w:sz w:val="20"/>
                <w:szCs w:val="20"/>
              </w:rPr>
              <w:t>)</w:t>
            </w:r>
          </w:p>
          <w:p w14:paraId="3FA14D24"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Number of Installations</w:t>
            </w:r>
          </w:p>
        </w:tc>
        <w:tc>
          <w:tcPr>
            <w:tcW w:w="2070" w:type="dxa"/>
            <w:tcBorders>
              <w:top w:val="single" w:sz="4" w:space="0" w:color="auto"/>
              <w:left w:val="single" w:sz="7" w:space="0" w:color="000000"/>
              <w:bottom w:val="single" w:sz="6" w:space="0" w:color="FFFFFF"/>
              <w:right w:val="single" w:sz="7" w:space="0" w:color="000000"/>
            </w:tcBorders>
            <w:vAlign w:val="bottom"/>
          </w:tcPr>
          <w:p w14:paraId="2A192FE7" w14:textId="77777777" w:rsidR="001C1838" w:rsidRPr="00201F93" w:rsidRDefault="001C1838" w:rsidP="00FC345F">
            <w:pPr>
              <w:keepNext/>
              <w:keepLines/>
              <w:spacing w:line="120" w:lineRule="exact"/>
              <w:jc w:val="center"/>
              <w:rPr>
                <w:color w:val="000000"/>
                <w:sz w:val="20"/>
                <w:szCs w:val="20"/>
              </w:rPr>
            </w:pPr>
          </w:p>
          <w:p w14:paraId="234F71E2"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w:t>
            </w:r>
            <w:r w:rsidR="00060071" w:rsidRPr="00201F93">
              <w:rPr>
                <w:color w:val="000000"/>
                <w:sz w:val="20"/>
                <w:szCs w:val="20"/>
              </w:rPr>
              <w:t>D</w:t>
            </w:r>
            <w:r w:rsidRPr="00201F93">
              <w:rPr>
                <w:color w:val="000000"/>
                <w:sz w:val="20"/>
                <w:szCs w:val="20"/>
              </w:rPr>
              <w:t>)</w:t>
            </w:r>
          </w:p>
          <w:p w14:paraId="39D0B116"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Total Cost</w:t>
            </w:r>
          </w:p>
          <w:p w14:paraId="1626657F" w14:textId="77777777" w:rsidR="00060071" w:rsidRPr="00201F93" w:rsidRDefault="00060071"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(C=BxC)</w:t>
            </w:r>
          </w:p>
        </w:tc>
      </w:tr>
      <w:tr w:rsidR="001C1838" w14:paraId="4DF39FF7" w14:textId="77777777" w:rsidTr="00C014B7">
        <w:trPr>
          <w:jc w:val="center"/>
        </w:trPr>
        <w:tc>
          <w:tcPr>
            <w:tcW w:w="1148" w:type="dxa"/>
            <w:tcBorders>
              <w:top w:val="single" w:sz="7" w:space="0" w:color="000000"/>
              <w:left w:val="single" w:sz="7" w:space="0" w:color="000000"/>
              <w:right w:val="single" w:sz="6" w:space="0" w:color="FFFFFF"/>
            </w:tcBorders>
          </w:tcPr>
          <w:p w14:paraId="45C15693" w14:textId="77777777" w:rsidR="001C1838" w:rsidRPr="00201F93" w:rsidRDefault="001C1838" w:rsidP="00FC345F">
            <w:pPr>
              <w:keepNext/>
              <w:keepLines/>
              <w:spacing w:line="120" w:lineRule="exact"/>
              <w:jc w:val="center"/>
              <w:rPr>
                <w:color w:val="000000"/>
                <w:sz w:val="20"/>
                <w:szCs w:val="20"/>
              </w:rPr>
            </w:pPr>
          </w:p>
          <w:p w14:paraId="25231DAB"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PM</w:t>
            </w:r>
          </w:p>
          <w:p w14:paraId="4F3601E9" w14:textId="77777777" w:rsidR="001C1838" w:rsidRPr="00201F93" w:rsidRDefault="001C1838" w:rsidP="00FC345F">
            <w:pPr>
              <w:keepNext/>
              <w:keepLines/>
              <w:spacing w:line="120" w:lineRule="exact"/>
              <w:jc w:val="center"/>
              <w:rPr>
                <w:color w:val="000000"/>
                <w:sz w:val="20"/>
                <w:szCs w:val="20"/>
              </w:rPr>
            </w:pPr>
          </w:p>
          <w:p w14:paraId="65F42AD9"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3217" w:type="dxa"/>
            <w:tcBorders>
              <w:top w:val="single" w:sz="7" w:space="0" w:color="000000"/>
              <w:left w:val="single" w:sz="7" w:space="0" w:color="000000"/>
              <w:bottom w:val="single" w:sz="6" w:space="0" w:color="FFFFFF"/>
              <w:right w:val="single" w:sz="6" w:space="0" w:color="FFFFFF"/>
            </w:tcBorders>
          </w:tcPr>
          <w:p w14:paraId="631CB38D" w14:textId="77777777" w:rsidR="001C1838" w:rsidRPr="00201F93" w:rsidRDefault="001C1838" w:rsidP="00FC345F">
            <w:pPr>
              <w:keepNext/>
              <w:keepLines/>
              <w:spacing w:line="120" w:lineRule="exact"/>
              <w:jc w:val="center"/>
              <w:rPr>
                <w:color w:val="000000"/>
                <w:sz w:val="20"/>
                <w:szCs w:val="20"/>
              </w:rPr>
            </w:pPr>
          </w:p>
          <w:p w14:paraId="5F211791" w14:textId="77777777" w:rsidR="001C1838" w:rsidRPr="00201F93" w:rsidRDefault="001C1838"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$65,388</w:t>
            </w:r>
          </w:p>
        </w:tc>
        <w:tc>
          <w:tcPr>
            <w:tcW w:w="1440" w:type="dxa"/>
            <w:tcBorders>
              <w:top w:val="single" w:sz="7" w:space="0" w:color="000000"/>
              <w:left w:val="single" w:sz="7" w:space="0" w:color="000000"/>
              <w:bottom w:val="single" w:sz="6" w:space="0" w:color="FFFFFF"/>
              <w:right w:val="single" w:sz="6" w:space="0" w:color="FFFFFF"/>
            </w:tcBorders>
          </w:tcPr>
          <w:p w14:paraId="1391EC5F" w14:textId="77777777" w:rsidR="001C1838" w:rsidRPr="00201F93" w:rsidRDefault="001C1838" w:rsidP="00FC345F">
            <w:pPr>
              <w:keepNext/>
              <w:keepLines/>
              <w:spacing w:line="120" w:lineRule="exact"/>
              <w:jc w:val="center"/>
              <w:rPr>
                <w:color w:val="000000"/>
                <w:sz w:val="20"/>
                <w:szCs w:val="20"/>
              </w:rPr>
            </w:pPr>
          </w:p>
          <w:p w14:paraId="6025B20E" w14:textId="77777777" w:rsidR="001C1838" w:rsidRPr="00201F93" w:rsidRDefault="00201F93"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2</w:t>
            </w:r>
          </w:p>
        </w:tc>
        <w:tc>
          <w:tcPr>
            <w:tcW w:w="2070" w:type="dxa"/>
            <w:tcBorders>
              <w:top w:val="single" w:sz="7" w:space="0" w:color="000000"/>
              <w:left w:val="single" w:sz="7" w:space="0" w:color="000000"/>
              <w:bottom w:val="single" w:sz="6" w:space="0" w:color="FFFFFF"/>
              <w:right w:val="single" w:sz="7" w:space="0" w:color="000000"/>
            </w:tcBorders>
          </w:tcPr>
          <w:p w14:paraId="212CB01C" w14:textId="77777777" w:rsidR="001C1838" w:rsidRPr="00201F93" w:rsidRDefault="001C1838" w:rsidP="00FC345F">
            <w:pPr>
              <w:keepNext/>
              <w:keepLines/>
              <w:spacing w:line="120" w:lineRule="exact"/>
              <w:jc w:val="center"/>
              <w:rPr>
                <w:color w:val="000000"/>
                <w:sz w:val="20"/>
                <w:szCs w:val="20"/>
                <w:highlight w:val="yellow"/>
              </w:rPr>
            </w:pPr>
          </w:p>
          <w:p w14:paraId="4A6CE0A9" w14:textId="77777777" w:rsidR="001C1838" w:rsidRPr="00201F93" w:rsidRDefault="00201F93"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$130,776</w:t>
            </w:r>
          </w:p>
        </w:tc>
      </w:tr>
      <w:tr w:rsidR="001C1838" w14:paraId="391F99E7" w14:textId="77777777" w:rsidTr="007C7FBB">
        <w:trPr>
          <w:jc w:val="center"/>
        </w:trPr>
        <w:tc>
          <w:tcPr>
            <w:tcW w:w="1148" w:type="dxa"/>
            <w:tcBorders>
              <w:top w:val="single" w:sz="7" w:space="0" w:color="000000"/>
              <w:left w:val="single" w:sz="8" w:space="0" w:color="000000"/>
              <w:bottom w:val="single" w:sz="4" w:space="0" w:color="auto"/>
              <w:right w:val="single" w:sz="8" w:space="0" w:color="000000"/>
            </w:tcBorders>
          </w:tcPr>
          <w:p w14:paraId="164CA824" w14:textId="77777777" w:rsidR="001C1838" w:rsidRPr="00201F93" w:rsidRDefault="001C1838" w:rsidP="00C014B7">
            <w:pPr>
              <w:spacing w:line="120" w:lineRule="exact"/>
              <w:jc w:val="center"/>
              <w:rPr>
                <w:color w:val="000000"/>
                <w:sz w:val="20"/>
                <w:szCs w:val="20"/>
              </w:rPr>
            </w:pPr>
          </w:p>
          <w:p w14:paraId="15DB25A7" w14:textId="77777777" w:rsidR="001C1838" w:rsidRPr="00201F93" w:rsidRDefault="001C1838" w:rsidP="00C014B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HCl</w:t>
            </w:r>
          </w:p>
        </w:tc>
        <w:tc>
          <w:tcPr>
            <w:tcW w:w="3217" w:type="dxa"/>
            <w:tcBorders>
              <w:top w:val="single" w:sz="7" w:space="0" w:color="000000"/>
              <w:left w:val="single" w:sz="8" w:space="0" w:color="000000"/>
              <w:bottom w:val="single" w:sz="4" w:space="0" w:color="auto"/>
              <w:right w:val="single" w:sz="8" w:space="0" w:color="000000"/>
            </w:tcBorders>
          </w:tcPr>
          <w:p w14:paraId="13403077" w14:textId="77777777" w:rsidR="001C1838" w:rsidRPr="00201F93" w:rsidRDefault="001C1838" w:rsidP="00C014B7">
            <w:pPr>
              <w:spacing w:line="120" w:lineRule="exact"/>
              <w:jc w:val="center"/>
              <w:rPr>
                <w:color w:val="000000"/>
                <w:sz w:val="20"/>
                <w:szCs w:val="20"/>
              </w:rPr>
            </w:pPr>
          </w:p>
          <w:p w14:paraId="209012EF" w14:textId="77777777" w:rsidR="001C1838" w:rsidRPr="00201F93" w:rsidRDefault="001C1838" w:rsidP="001C183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$1</w:t>
            </w:r>
            <w:r w:rsidR="00201F93" w:rsidRPr="00201F93">
              <w:rPr>
                <w:color w:val="000000"/>
                <w:sz w:val="20"/>
                <w:szCs w:val="20"/>
              </w:rPr>
              <w:t>1</w:t>
            </w:r>
            <w:r w:rsidRPr="00201F93">
              <w:rPr>
                <w:color w:val="000000"/>
                <w:sz w:val="20"/>
                <w:szCs w:val="20"/>
              </w:rPr>
              <w:t>1,045</w:t>
            </w:r>
          </w:p>
        </w:tc>
        <w:tc>
          <w:tcPr>
            <w:tcW w:w="1440" w:type="dxa"/>
            <w:tcBorders>
              <w:top w:val="single" w:sz="7" w:space="0" w:color="000000"/>
              <w:left w:val="single" w:sz="8" w:space="0" w:color="000000"/>
              <w:bottom w:val="single" w:sz="4" w:space="0" w:color="auto"/>
              <w:right w:val="single" w:sz="8" w:space="0" w:color="000000"/>
            </w:tcBorders>
          </w:tcPr>
          <w:p w14:paraId="52331C29" w14:textId="77777777" w:rsidR="001C1838" w:rsidRPr="00201F93" w:rsidRDefault="001C1838" w:rsidP="00C014B7">
            <w:pPr>
              <w:spacing w:line="120" w:lineRule="exact"/>
              <w:jc w:val="center"/>
              <w:rPr>
                <w:color w:val="000000"/>
                <w:sz w:val="20"/>
                <w:szCs w:val="20"/>
              </w:rPr>
            </w:pPr>
          </w:p>
          <w:p w14:paraId="0DCC39B9" w14:textId="77777777" w:rsidR="001C1838" w:rsidRPr="00201F93" w:rsidRDefault="00201F93" w:rsidP="00C014B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2</w:t>
            </w:r>
          </w:p>
        </w:tc>
        <w:tc>
          <w:tcPr>
            <w:tcW w:w="2070" w:type="dxa"/>
            <w:tcBorders>
              <w:top w:val="single" w:sz="7" w:space="0" w:color="000000"/>
              <w:left w:val="single" w:sz="8" w:space="0" w:color="000000"/>
              <w:bottom w:val="single" w:sz="4" w:space="0" w:color="auto"/>
              <w:right w:val="single" w:sz="8" w:space="0" w:color="000000"/>
            </w:tcBorders>
          </w:tcPr>
          <w:p w14:paraId="6ECF261A" w14:textId="77777777" w:rsidR="001C1838" w:rsidRPr="00201F93" w:rsidRDefault="001C1838" w:rsidP="00C014B7">
            <w:pPr>
              <w:spacing w:line="120" w:lineRule="exact"/>
              <w:jc w:val="center"/>
              <w:rPr>
                <w:color w:val="000000"/>
                <w:sz w:val="20"/>
                <w:szCs w:val="20"/>
                <w:highlight w:val="yellow"/>
              </w:rPr>
            </w:pPr>
          </w:p>
          <w:p w14:paraId="1BF5A09E" w14:textId="77777777" w:rsidR="001C1838" w:rsidRPr="00201F93" w:rsidRDefault="00201F93" w:rsidP="00201F93">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$222,0</w:t>
            </w:r>
            <w:r w:rsidR="00B94013">
              <w:rPr>
                <w:color w:val="000000"/>
                <w:sz w:val="20"/>
                <w:szCs w:val="20"/>
              </w:rPr>
              <w:t>90</w:t>
            </w:r>
          </w:p>
        </w:tc>
      </w:tr>
      <w:tr w:rsidR="001C1838" w14:paraId="216A08D7" w14:textId="77777777" w:rsidTr="007C7FBB">
        <w:trPr>
          <w:jc w:val="center"/>
        </w:trPr>
        <w:tc>
          <w:tcPr>
            <w:tcW w:w="1148" w:type="dxa"/>
            <w:tcBorders>
              <w:top w:val="single" w:sz="4" w:space="0" w:color="auto"/>
              <w:left w:val="single" w:sz="7" w:space="0" w:color="000000"/>
              <w:bottom w:val="single" w:sz="7" w:space="0" w:color="000000"/>
              <w:right w:val="single" w:sz="6" w:space="0" w:color="FFFFFF"/>
            </w:tcBorders>
          </w:tcPr>
          <w:p w14:paraId="0C5FF7DB" w14:textId="77777777" w:rsidR="001C1838" w:rsidRPr="00201F93" w:rsidRDefault="001C1838" w:rsidP="00C014B7">
            <w:pPr>
              <w:spacing w:line="120" w:lineRule="exact"/>
              <w:jc w:val="center"/>
              <w:rPr>
                <w:color w:val="000000"/>
                <w:sz w:val="20"/>
                <w:szCs w:val="20"/>
              </w:rPr>
            </w:pPr>
          </w:p>
          <w:p w14:paraId="58B4443B" w14:textId="77777777" w:rsidR="001C1838" w:rsidRPr="00201F93" w:rsidRDefault="001C1838" w:rsidP="00C014B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01F93">
              <w:rPr>
                <w:color w:val="000000"/>
                <w:sz w:val="20"/>
                <w:szCs w:val="20"/>
              </w:rPr>
              <w:t>Hg</w:t>
            </w:r>
          </w:p>
        </w:tc>
        <w:tc>
          <w:tcPr>
            <w:tcW w:w="3217" w:type="dxa"/>
            <w:tcBorders>
              <w:top w:val="single" w:sz="4" w:space="0" w:color="auto"/>
              <w:left w:val="single" w:sz="7" w:space="0" w:color="000000"/>
              <w:bottom w:val="single" w:sz="7" w:space="0" w:color="000000"/>
              <w:right w:val="single" w:sz="6" w:space="0" w:color="FFFFFF"/>
            </w:tcBorders>
          </w:tcPr>
          <w:p w14:paraId="16AA63B4" w14:textId="77777777" w:rsidR="001C1838" w:rsidRPr="00201F93" w:rsidRDefault="001C1838" w:rsidP="00C014B7">
            <w:pPr>
              <w:spacing w:line="120" w:lineRule="exact"/>
              <w:jc w:val="center"/>
              <w:rPr>
                <w:color w:val="000000"/>
                <w:sz w:val="20"/>
                <w:szCs w:val="20"/>
              </w:rPr>
            </w:pPr>
          </w:p>
          <w:p w14:paraId="21BFA2D2" w14:textId="77777777" w:rsidR="001C1838" w:rsidRPr="00201F93" w:rsidRDefault="001C1838" w:rsidP="001C183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01F93">
              <w:rPr>
                <w:color w:val="000000"/>
                <w:sz w:val="20"/>
                <w:szCs w:val="20"/>
              </w:rPr>
              <w:t>$174,002</w:t>
            </w:r>
          </w:p>
        </w:tc>
        <w:tc>
          <w:tcPr>
            <w:tcW w:w="1440" w:type="dxa"/>
            <w:tcBorders>
              <w:top w:val="single" w:sz="4" w:space="0" w:color="auto"/>
              <w:left w:val="single" w:sz="7" w:space="0" w:color="000000"/>
              <w:bottom w:val="single" w:sz="7" w:space="0" w:color="000000"/>
              <w:right w:val="single" w:sz="6" w:space="0" w:color="FFFFFF"/>
            </w:tcBorders>
          </w:tcPr>
          <w:p w14:paraId="4FD60F21" w14:textId="77777777" w:rsidR="001C1838" w:rsidRPr="00201F93" w:rsidRDefault="001C1838" w:rsidP="00C014B7">
            <w:pPr>
              <w:spacing w:line="120" w:lineRule="exact"/>
              <w:jc w:val="center"/>
              <w:rPr>
                <w:color w:val="000000"/>
                <w:sz w:val="20"/>
                <w:szCs w:val="20"/>
              </w:rPr>
            </w:pPr>
          </w:p>
          <w:p w14:paraId="620F51B5" w14:textId="77777777" w:rsidR="001C1838" w:rsidRPr="00201F93" w:rsidRDefault="00201F93" w:rsidP="00C014B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01F93">
              <w:rPr>
                <w:color w:val="000000"/>
                <w:sz w:val="20"/>
                <w:szCs w:val="20"/>
              </w:rPr>
              <w:t>2</w:t>
            </w:r>
          </w:p>
        </w:tc>
        <w:tc>
          <w:tcPr>
            <w:tcW w:w="2070" w:type="dxa"/>
            <w:tcBorders>
              <w:top w:val="single" w:sz="4" w:space="0" w:color="auto"/>
              <w:left w:val="single" w:sz="7" w:space="0" w:color="000000"/>
              <w:bottom w:val="single" w:sz="7" w:space="0" w:color="000000"/>
              <w:right w:val="single" w:sz="7" w:space="0" w:color="000000"/>
            </w:tcBorders>
          </w:tcPr>
          <w:p w14:paraId="00BE7C1A" w14:textId="77777777" w:rsidR="001C1838" w:rsidRPr="00201F93" w:rsidRDefault="001C1838" w:rsidP="00C014B7">
            <w:pPr>
              <w:spacing w:line="120" w:lineRule="exact"/>
              <w:jc w:val="center"/>
              <w:rPr>
                <w:color w:val="000000"/>
                <w:sz w:val="20"/>
                <w:szCs w:val="20"/>
                <w:highlight w:val="yellow"/>
              </w:rPr>
            </w:pPr>
          </w:p>
          <w:p w14:paraId="26ABA1C7" w14:textId="77777777" w:rsidR="001C1838" w:rsidRPr="00201F93" w:rsidRDefault="00201F93" w:rsidP="00201F93">
            <w:pPr>
              <w:pBdr>
                <w:top w:val="single" w:sz="6" w:space="0" w:color="FFFFFF"/>
                <w:left w:val="single" w:sz="6" w:space="0" w:color="FFFFFF"/>
                <w:bottom w:val="single" w:sz="6" w:space="0" w:color="FFFFFF"/>
                <w:right w:val="single" w:sz="6" w:space="0" w:color="FFFFFF"/>
              </w:pBdr>
              <w:spacing w:after="72"/>
              <w:jc w:val="center"/>
              <w:rPr>
                <w:color w:val="000000"/>
                <w:sz w:val="20"/>
                <w:szCs w:val="20"/>
                <w:highlight w:val="yellow"/>
              </w:rPr>
            </w:pPr>
            <w:r w:rsidRPr="00201F93">
              <w:rPr>
                <w:color w:val="000000"/>
                <w:sz w:val="20"/>
                <w:szCs w:val="20"/>
              </w:rPr>
              <w:t>$348,00</w:t>
            </w:r>
            <w:r w:rsidR="00B94013">
              <w:rPr>
                <w:color w:val="000000"/>
                <w:sz w:val="20"/>
                <w:szCs w:val="20"/>
              </w:rPr>
              <w:t>4</w:t>
            </w:r>
          </w:p>
        </w:tc>
      </w:tr>
      <w:tr w:rsidR="00C56848" w14:paraId="3EC93228" w14:textId="77777777" w:rsidTr="00C014B7">
        <w:trPr>
          <w:jc w:val="center"/>
        </w:trPr>
        <w:tc>
          <w:tcPr>
            <w:tcW w:w="1148" w:type="dxa"/>
            <w:tcBorders>
              <w:top w:val="single" w:sz="7" w:space="0" w:color="000000"/>
              <w:left w:val="single" w:sz="7" w:space="0" w:color="000000"/>
              <w:bottom w:val="single" w:sz="7" w:space="0" w:color="000000"/>
              <w:right w:val="single" w:sz="6" w:space="0" w:color="FFFFFF"/>
            </w:tcBorders>
          </w:tcPr>
          <w:p w14:paraId="7BE1F243" w14:textId="77777777" w:rsidR="00C56848" w:rsidRPr="00201F93" w:rsidRDefault="00C56848" w:rsidP="00C014B7">
            <w:pPr>
              <w:spacing w:line="120" w:lineRule="exact"/>
              <w:rPr>
                <w:b/>
                <w:color w:val="000000"/>
                <w:sz w:val="20"/>
                <w:szCs w:val="20"/>
              </w:rPr>
            </w:pPr>
          </w:p>
          <w:p w14:paraId="2617E7D8" w14:textId="77777777" w:rsidR="00C56848" w:rsidRPr="00201F93" w:rsidRDefault="00C56848" w:rsidP="00C014B7">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201F93">
              <w:rPr>
                <w:b/>
                <w:color w:val="000000"/>
                <w:sz w:val="20"/>
                <w:szCs w:val="20"/>
              </w:rPr>
              <w:t>Total</w:t>
            </w:r>
          </w:p>
        </w:tc>
        <w:tc>
          <w:tcPr>
            <w:tcW w:w="3217" w:type="dxa"/>
            <w:tcBorders>
              <w:top w:val="single" w:sz="7" w:space="0" w:color="000000"/>
              <w:left w:val="single" w:sz="7" w:space="0" w:color="000000"/>
              <w:bottom w:val="single" w:sz="7" w:space="0" w:color="000000"/>
              <w:right w:val="single" w:sz="6" w:space="0" w:color="FFFFFF"/>
            </w:tcBorders>
          </w:tcPr>
          <w:p w14:paraId="7E26101F" w14:textId="77777777" w:rsidR="00C56848" w:rsidRPr="00201F93" w:rsidRDefault="00C56848" w:rsidP="0001140D">
            <w:pPr>
              <w:spacing w:line="120" w:lineRule="exact"/>
              <w:rPr>
                <w:b/>
                <w:color w:val="000000"/>
                <w:sz w:val="20"/>
                <w:szCs w:val="20"/>
              </w:rPr>
            </w:pPr>
          </w:p>
          <w:p w14:paraId="1545807B" w14:textId="77777777" w:rsidR="00C56848" w:rsidRPr="00201F93" w:rsidRDefault="00C56848" w:rsidP="00C014B7">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C56848">
              <w:rPr>
                <w:b/>
                <w:color w:val="000000"/>
                <w:sz w:val="20"/>
                <w:szCs w:val="20"/>
              </w:rPr>
              <w:t>$350,434</w:t>
            </w:r>
          </w:p>
        </w:tc>
        <w:tc>
          <w:tcPr>
            <w:tcW w:w="1440" w:type="dxa"/>
            <w:tcBorders>
              <w:top w:val="single" w:sz="7" w:space="0" w:color="000000"/>
              <w:left w:val="single" w:sz="7" w:space="0" w:color="000000"/>
              <w:bottom w:val="single" w:sz="7" w:space="0" w:color="000000"/>
              <w:right w:val="single" w:sz="6" w:space="0" w:color="FFFFFF"/>
            </w:tcBorders>
          </w:tcPr>
          <w:p w14:paraId="265EB50B" w14:textId="77777777" w:rsidR="00C56848" w:rsidRPr="00201F93" w:rsidRDefault="00C56848" w:rsidP="00C014B7">
            <w:pPr>
              <w:spacing w:line="120" w:lineRule="exact"/>
              <w:jc w:val="center"/>
              <w:rPr>
                <w:b/>
                <w:color w:val="000000"/>
                <w:sz w:val="20"/>
                <w:szCs w:val="20"/>
              </w:rPr>
            </w:pPr>
          </w:p>
          <w:p w14:paraId="1A542FFB" w14:textId="77777777" w:rsidR="00C56848" w:rsidRPr="00201F93" w:rsidRDefault="00C56848" w:rsidP="00C014B7">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color w:val="000000"/>
                <w:sz w:val="20"/>
                <w:szCs w:val="20"/>
              </w:rPr>
              <w:t>6</w:t>
            </w:r>
          </w:p>
        </w:tc>
        <w:tc>
          <w:tcPr>
            <w:tcW w:w="2070" w:type="dxa"/>
            <w:tcBorders>
              <w:top w:val="single" w:sz="7" w:space="0" w:color="000000"/>
              <w:left w:val="single" w:sz="7" w:space="0" w:color="000000"/>
              <w:bottom w:val="single" w:sz="7" w:space="0" w:color="000000"/>
              <w:right w:val="single" w:sz="7" w:space="0" w:color="000000"/>
            </w:tcBorders>
          </w:tcPr>
          <w:p w14:paraId="2AC16084" w14:textId="77777777" w:rsidR="00C56848" w:rsidRPr="00201F93" w:rsidRDefault="00C56848" w:rsidP="00C014B7">
            <w:pPr>
              <w:spacing w:line="120" w:lineRule="exact"/>
              <w:jc w:val="center"/>
              <w:rPr>
                <w:b/>
                <w:color w:val="000000"/>
                <w:sz w:val="20"/>
                <w:szCs w:val="20"/>
                <w:highlight w:val="yellow"/>
              </w:rPr>
            </w:pPr>
          </w:p>
          <w:p w14:paraId="57A0617F" w14:textId="77777777" w:rsidR="00C56848" w:rsidRPr="00201F93" w:rsidRDefault="00C56848" w:rsidP="00201F93">
            <w:pPr>
              <w:pBdr>
                <w:top w:val="single" w:sz="6" w:space="0" w:color="FFFFFF"/>
                <w:left w:val="single" w:sz="6" w:space="0" w:color="FFFFFF"/>
                <w:bottom w:val="single" w:sz="6" w:space="0" w:color="FFFFFF"/>
                <w:right w:val="single" w:sz="6" w:space="0" w:color="FFFFFF"/>
              </w:pBdr>
              <w:spacing w:after="72"/>
              <w:jc w:val="center"/>
              <w:rPr>
                <w:b/>
                <w:color w:val="000000"/>
                <w:sz w:val="20"/>
                <w:szCs w:val="20"/>
                <w:highlight w:val="yellow"/>
              </w:rPr>
            </w:pPr>
            <w:r w:rsidRPr="00201F93">
              <w:rPr>
                <w:b/>
                <w:color w:val="000000"/>
                <w:sz w:val="20"/>
                <w:szCs w:val="20"/>
              </w:rPr>
              <w:t>$700,869</w:t>
            </w:r>
          </w:p>
        </w:tc>
      </w:tr>
    </w:tbl>
    <w:p w14:paraId="47960D62" w14:textId="77777777" w:rsidR="001C1838" w:rsidRDefault="001C1838">
      <w:pPr>
        <w:pBdr>
          <w:top w:val="single" w:sz="6" w:space="0" w:color="FFFFFF"/>
          <w:left w:val="single" w:sz="6" w:space="0" w:color="FFFFFF"/>
          <w:bottom w:val="single" w:sz="6" w:space="0" w:color="FFFFFF"/>
          <w:right w:val="single" w:sz="6" w:space="0" w:color="FFFFFF"/>
        </w:pBdr>
        <w:ind w:firstLine="720"/>
        <w:rPr>
          <w:color w:val="000000"/>
        </w:rPr>
      </w:pPr>
    </w:p>
    <w:p w14:paraId="628C552C" w14:textId="77777777" w:rsidR="00CA4CD6" w:rsidRDefault="008C5E4E" w:rsidP="00C014B7">
      <w:pPr>
        <w:pBdr>
          <w:top w:val="single" w:sz="6" w:space="0" w:color="FFFFFF"/>
          <w:left w:val="single" w:sz="6" w:space="0" w:color="FFFFFF"/>
          <w:bottom w:val="single" w:sz="6" w:space="0" w:color="FFFFFF"/>
          <w:right w:val="single" w:sz="6" w:space="0" w:color="FFFFFF"/>
        </w:pBdr>
        <w:tabs>
          <w:tab w:val="left" w:pos="3330"/>
        </w:tabs>
        <w:ind w:firstLine="720"/>
        <w:rPr>
          <w:color w:val="000000"/>
        </w:rPr>
      </w:pPr>
      <w:r>
        <w:rPr>
          <w:color w:val="000000"/>
        </w:rPr>
        <w:t xml:space="preserve">The total operation and maintenance (O&amp;M) costs for </w:t>
      </w:r>
      <w:r w:rsidRPr="00201F93">
        <w:rPr>
          <w:color w:val="000000"/>
        </w:rPr>
        <w:t xml:space="preserve">this ICR are </w:t>
      </w:r>
      <w:r w:rsidR="0001140D" w:rsidRPr="0001140D">
        <w:rPr>
          <w:color w:val="000000"/>
        </w:rPr>
        <w:t>$872,936</w:t>
      </w:r>
      <w:r w:rsidRPr="0001140D">
        <w:rPr>
          <w:color w:val="000000"/>
        </w:rPr>
        <w:t>.</w:t>
      </w:r>
      <w:r w:rsidRPr="00201F93">
        <w:rPr>
          <w:color w:val="000000"/>
        </w:rPr>
        <w:t xml:space="preserve">  This is the total of column</w:t>
      </w:r>
      <w:r w:rsidR="008D665B">
        <w:rPr>
          <w:color w:val="000000"/>
        </w:rPr>
        <w:t xml:space="preserve"> G </w:t>
      </w:r>
      <w:r w:rsidR="00201F93" w:rsidRPr="00201F93">
        <w:rPr>
          <w:color w:val="000000"/>
        </w:rPr>
        <w:t xml:space="preserve">in the </w:t>
      </w:r>
      <w:r w:rsidR="008D665B">
        <w:rPr>
          <w:color w:val="000000"/>
        </w:rPr>
        <w:t>following table</w:t>
      </w:r>
      <w:r w:rsidR="00507EC5" w:rsidRPr="00201F93">
        <w:rPr>
          <w:color w:val="000000"/>
        </w:rPr>
        <w:t>.</w:t>
      </w:r>
      <w:r w:rsidR="00507EC5">
        <w:rPr>
          <w:color w:val="000000"/>
        </w:rPr>
        <w:t xml:space="preserve"> </w:t>
      </w:r>
    </w:p>
    <w:p w14:paraId="3CAC5A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148D43" w14:textId="77777777" w:rsidR="00CC75BB" w:rsidRDefault="00CC75BB">
      <w:pPr>
        <w:pBdr>
          <w:top w:val="single" w:sz="6" w:space="0" w:color="FFFFFF"/>
          <w:left w:val="single" w:sz="6" w:space="0" w:color="FFFFFF"/>
          <w:bottom w:val="single" w:sz="6" w:space="0" w:color="FFFFFF"/>
          <w:right w:val="single" w:sz="6" w:space="0" w:color="FFFFFF"/>
        </w:pBdr>
        <w:ind w:firstLine="720"/>
        <w:rPr>
          <w:color w:val="000000"/>
        </w:rPr>
      </w:pPr>
    </w:p>
    <w:tbl>
      <w:tblPr>
        <w:tblW w:w="8910" w:type="dxa"/>
        <w:jc w:val="center"/>
        <w:tblLayout w:type="fixed"/>
        <w:tblCellMar>
          <w:left w:w="111" w:type="dxa"/>
          <w:right w:w="111" w:type="dxa"/>
        </w:tblCellMar>
        <w:tblLook w:val="0000" w:firstRow="0" w:lastRow="0" w:firstColumn="0" w:lastColumn="0" w:noHBand="0" w:noVBand="0"/>
      </w:tblPr>
      <w:tblGrid>
        <w:gridCol w:w="1288"/>
        <w:gridCol w:w="1183"/>
        <w:gridCol w:w="1172"/>
        <w:gridCol w:w="1254"/>
        <w:gridCol w:w="1260"/>
        <w:gridCol w:w="1260"/>
        <w:gridCol w:w="1493"/>
      </w:tblGrid>
      <w:tr w:rsidR="00ED08AD" w:rsidRPr="00201F93" w14:paraId="27ABCA3B" w14:textId="77777777" w:rsidTr="00201F93">
        <w:trPr>
          <w:tblHeader/>
          <w:jc w:val="center"/>
        </w:trPr>
        <w:tc>
          <w:tcPr>
            <w:tcW w:w="8910" w:type="dxa"/>
            <w:gridSpan w:val="7"/>
            <w:tcBorders>
              <w:top w:val="single" w:sz="7" w:space="0" w:color="000000"/>
              <w:left w:val="single" w:sz="7" w:space="0" w:color="000000"/>
              <w:bottom w:val="single" w:sz="6" w:space="0" w:color="FFFFFF"/>
              <w:right w:val="single" w:sz="7" w:space="0" w:color="000000"/>
            </w:tcBorders>
            <w:vAlign w:val="center"/>
          </w:tcPr>
          <w:p w14:paraId="1E7C2280" w14:textId="77777777" w:rsidR="00ED08AD" w:rsidRPr="00201F93" w:rsidRDefault="00ED08AD" w:rsidP="00ED08AD">
            <w:pPr>
              <w:spacing w:line="120" w:lineRule="exact"/>
              <w:jc w:val="center"/>
              <w:rPr>
                <w:color w:val="000000"/>
              </w:rPr>
            </w:pPr>
          </w:p>
          <w:p w14:paraId="1B445634" w14:textId="77777777" w:rsidR="00ED08AD" w:rsidRPr="00201F93" w:rsidRDefault="00ED08AD" w:rsidP="00ED08AD">
            <w:pPr>
              <w:jc w:val="center"/>
              <w:rPr>
                <w:color w:val="000000"/>
              </w:rPr>
            </w:pPr>
            <w:bookmarkStart w:id="0" w:name="OLE_LINK1"/>
            <w:r w:rsidRPr="00201F93">
              <w:rPr>
                <w:b/>
                <w:bCs/>
                <w:color w:val="000000"/>
              </w:rPr>
              <w:t>Average Annual Operation and Maintenance (O&amp;M) Costs</w:t>
            </w:r>
            <w:bookmarkEnd w:id="0"/>
          </w:p>
        </w:tc>
      </w:tr>
      <w:tr w:rsidR="00ED08AD" w:rsidRPr="00201F93" w14:paraId="0DB9411A" w14:textId="77777777" w:rsidTr="00201F93">
        <w:trPr>
          <w:tblHeader/>
          <w:jc w:val="center"/>
        </w:trPr>
        <w:tc>
          <w:tcPr>
            <w:tcW w:w="6157" w:type="dxa"/>
            <w:gridSpan w:val="5"/>
            <w:tcBorders>
              <w:top w:val="single" w:sz="7" w:space="0" w:color="000000"/>
              <w:left w:val="single" w:sz="7" w:space="0" w:color="000000"/>
              <w:bottom w:val="single" w:sz="6" w:space="0" w:color="FFFFFF"/>
              <w:right w:val="single" w:sz="7" w:space="0" w:color="000000"/>
            </w:tcBorders>
            <w:vAlign w:val="center"/>
          </w:tcPr>
          <w:p w14:paraId="0479FBE6" w14:textId="77777777" w:rsidR="00ED08AD" w:rsidRPr="00201F93" w:rsidRDefault="00ED08AD" w:rsidP="00ED08AD">
            <w:pPr>
              <w:spacing w:line="120" w:lineRule="exact"/>
              <w:jc w:val="center"/>
              <w:rPr>
                <w:bCs/>
                <w:color w:val="000000"/>
                <w:sz w:val="20"/>
                <w:szCs w:val="20"/>
              </w:rPr>
            </w:pPr>
          </w:p>
          <w:p w14:paraId="56C15E73" w14:textId="77777777" w:rsidR="00ED08AD" w:rsidRPr="00201F93" w:rsidRDefault="00ED08AD" w:rsidP="00ED08AD">
            <w:pPr>
              <w:jc w:val="center"/>
              <w:rPr>
                <w:color w:val="000000"/>
                <w:sz w:val="20"/>
                <w:szCs w:val="20"/>
              </w:rPr>
            </w:pPr>
            <w:r w:rsidRPr="00201F93">
              <w:rPr>
                <w:bCs/>
                <w:color w:val="000000"/>
                <w:sz w:val="20"/>
                <w:szCs w:val="20"/>
              </w:rPr>
              <w:t>Costs per Monitor</w:t>
            </w:r>
          </w:p>
        </w:tc>
        <w:tc>
          <w:tcPr>
            <w:tcW w:w="1260" w:type="dxa"/>
            <w:vMerge w:val="restart"/>
            <w:tcBorders>
              <w:top w:val="single" w:sz="7" w:space="0" w:color="000000"/>
              <w:left w:val="single" w:sz="7" w:space="0" w:color="000000"/>
              <w:right w:val="single" w:sz="7" w:space="0" w:color="000000"/>
            </w:tcBorders>
            <w:vAlign w:val="bottom"/>
          </w:tcPr>
          <w:p w14:paraId="53514EF2" w14:textId="77777777" w:rsidR="00ED08AD" w:rsidRPr="00201F93" w:rsidRDefault="00ED08AD" w:rsidP="00ED08AD">
            <w:pPr>
              <w:spacing w:line="120" w:lineRule="exact"/>
              <w:jc w:val="center"/>
              <w:rPr>
                <w:color w:val="000000"/>
                <w:sz w:val="20"/>
                <w:szCs w:val="20"/>
              </w:rPr>
            </w:pPr>
          </w:p>
          <w:p w14:paraId="714E8CB4"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(F)</w:t>
            </w:r>
          </w:p>
          <w:p w14:paraId="6D78B9B8"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Number of Monitors</w:t>
            </w:r>
          </w:p>
        </w:tc>
        <w:tc>
          <w:tcPr>
            <w:tcW w:w="1493" w:type="dxa"/>
            <w:vMerge w:val="restart"/>
            <w:tcBorders>
              <w:top w:val="single" w:sz="7" w:space="0" w:color="000000"/>
              <w:left w:val="single" w:sz="7" w:space="0" w:color="000000"/>
              <w:right w:val="single" w:sz="7" w:space="0" w:color="000000"/>
            </w:tcBorders>
            <w:vAlign w:val="bottom"/>
          </w:tcPr>
          <w:p w14:paraId="4B79AA13" w14:textId="77777777" w:rsidR="00ED08AD" w:rsidRPr="00201F93" w:rsidRDefault="00ED08AD" w:rsidP="00ED08AD">
            <w:pPr>
              <w:spacing w:line="120" w:lineRule="exact"/>
              <w:jc w:val="center"/>
              <w:rPr>
                <w:color w:val="000000"/>
                <w:sz w:val="20"/>
                <w:szCs w:val="20"/>
              </w:rPr>
            </w:pPr>
          </w:p>
          <w:p w14:paraId="157E79D7"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(G)</w:t>
            </w:r>
          </w:p>
          <w:p w14:paraId="3014E5E7"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Total</w:t>
            </w:r>
          </w:p>
          <w:p w14:paraId="2CC49C9F"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(G=ExF)</w:t>
            </w:r>
          </w:p>
        </w:tc>
      </w:tr>
      <w:tr w:rsidR="00ED08AD" w:rsidRPr="00201F93" w14:paraId="494ABED6" w14:textId="77777777" w:rsidTr="00201F93">
        <w:trPr>
          <w:jc w:val="center"/>
        </w:trPr>
        <w:tc>
          <w:tcPr>
            <w:tcW w:w="1288" w:type="dxa"/>
            <w:tcBorders>
              <w:top w:val="single" w:sz="7" w:space="0" w:color="000000"/>
              <w:left w:val="single" w:sz="7" w:space="0" w:color="000000"/>
              <w:bottom w:val="single" w:sz="6" w:space="0" w:color="FFFFFF"/>
              <w:right w:val="single" w:sz="6" w:space="0" w:color="FFFFFF"/>
            </w:tcBorders>
            <w:vAlign w:val="bottom"/>
          </w:tcPr>
          <w:p w14:paraId="170344E9" w14:textId="77777777" w:rsidR="00ED08AD" w:rsidRPr="00201F93" w:rsidRDefault="00ED08AD" w:rsidP="00C014B7">
            <w:pPr>
              <w:spacing w:line="120" w:lineRule="exact"/>
              <w:jc w:val="center"/>
              <w:rPr>
                <w:b/>
                <w:bCs/>
                <w:color w:val="000000"/>
                <w:sz w:val="20"/>
                <w:szCs w:val="20"/>
              </w:rPr>
            </w:pPr>
          </w:p>
          <w:p w14:paraId="7377568A"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(A)</w:t>
            </w:r>
          </w:p>
          <w:p w14:paraId="443FD94E"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CEMS Type</w:t>
            </w:r>
          </w:p>
        </w:tc>
        <w:tc>
          <w:tcPr>
            <w:tcW w:w="1183" w:type="dxa"/>
            <w:tcBorders>
              <w:top w:val="single" w:sz="7" w:space="0" w:color="000000"/>
              <w:left w:val="single" w:sz="7" w:space="0" w:color="000000"/>
              <w:bottom w:val="single" w:sz="6" w:space="0" w:color="FFFFFF"/>
              <w:right w:val="single" w:sz="6" w:space="0" w:color="FFFFFF"/>
            </w:tcBorders>
            <w:vAlign w:val="bottom"/>
          </w:tcPr>
          <w:p w14:paraId="608051D6" w14:textId="77777777" w:rsidR="00ED08AD" w:rsidRPr="00201F93" w:rsidRDefault="00ED08AD" w:rsidP="00C014B7">
            <w:pPr>
              <w:spacing w:line="120" w:lineRule="exact"/>
              <w:jc w:val="center"/>
              <w:rPr>
                <w:color w:val="000000"/>
                <w:sz w:val="20"/>
                <w:szCs w:val="20"/>
              </w:rPr>
            </w:pPr>
          </w:p>
          <w:p w14:paraId="35D06A0A"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(B)</w:t>
            </w:r>
          </w:p>
          <w:p w14:paraId="1780DFAC" w14:textId="77777777" w:rsidR="00ED08AD" w:rsidRPr="00201F93" w:rsidRDefault="00ED08AD" w:rsidP="008C5E4E">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Labor</w:t>
            </w:r>
          </w:p>
        </w:tc>
        <w:tc>
          <w:tcPr>
            <w:tcW w:w="1172" w:type="dxa"/>
            <w:tcBorders>
              <w:top w:val="single" w:sz="7" w:space="0" w:color="000000"/>
              <w:left w:val="single" w:sz="7" w:space="0" w:color="000000"/>
              <w:bottom w:val="single" w:sz="6" w:space="0" w:color="FFFFFF"/>
              <w:right w:val="single" w:sz="6" w:space="0" w:color="FFFFFF"/>
            </w:tcBorders>
            <w:vAlign w:val="bottom"/>
          </w:tcPr>
          <w:p w14:paraId="46117B63" w14:textId="77777777" w:rsidR="00ED08AD" w:rsidRPr="00201F93" w:rsidRDefault="00ED08AD" w:rsidP="00C014B7">
            <w:pPr>
              <w:spacing w:line="120" w:lineRule="exact"/>
              <w:jc w:val="center"/>
              <w:rPr>
                <w:color w:val="000000"/>
                <w:sz w:val="20"/>
                <w:szCs w:val="20"/>
              </w:rPr>
            </w:pPr>
          </w:p>
          <w:p w14:paraId="27B75DC2" w14:textId="77777777" w:rsidR="00ED08AD" w:rsidRPr="00C56848" w:rsidRDefault="00ED08AD" w:rsidP="008C5E4E">
            <w:pPr>
              <w:pBdr>
                <w:top w:val="single" w:sz="6" w:space="0" w:color="FFFFFF"/>
                <w:left w:val="single" w:sz="6" w:space="0" w:color="FFFFFF"/>
                <w:bottom w:val="single" w:sz="6" w:space="0" w:color="FFFFFF"/>
                <w:right w:val="single" w:sz="6" w:space="0" w:color="FFFFFF"/>
              </w:pBdr>
              <w:jc w:val="center"/>
              <w:rPr>
                <w:color w:val="000000"/>
                <w:sz w:val="20"/>
                <w:szCs w:val="20"/>
              </w:rPr>
            </w:pPr>
            <w:r w:rsidRPr="00C56848">
              <w:rPr>
                <w:color w:val="000000"/>
                <w:sz w:val="20"/>
                <w:szCs w:val="20"/>
              </w:rPr>
              <w:t>(C)</w:t>
            </w:r>
          </w:p>
          <w:p w14:paraId="40949852" w14:textId="77777777" w:rsidR="00ED08AD" w:rsidRPr="00201F93" w:rsidRDefault="00ED08AD" w:rsidP="008C5E4E">
            <w:pPr>
              <w:pBdr>
                <w:top w:val="single" w:sz="6" w:space="0" w:color="FFFFFF"/>
                <w:left w:val="single" w:sz="6" w:space="0" w:color="FFFFFF"/>
                <w:bottom w:val="single" w:sz="6" w:space="0" w:color="FFFFFF"/>
                <w:right w:val="single" w:sz="6" w:space="0" w:color="FFFFFF"/>
              </w:pBdr>
              <w:jc w:val="center"/>
              <w:rPr>
                <w:color w:val="000000"/>
                <w:sz w:val="20"/>
                <w:szCs w:val="20"/>
              </w:rPr>
            </w:pPr>
            <w:r w:rsidRPr="00C56848">
              <w:rPr>
                <w:color w:val="000000"/>
                <w:sz w:val="20"/>
                <w:szCs w:val="20"/>
              </w:rPr>
              <w:t>Testing</w:t>
            </w:r>
          </w:p>
        </w:tc>
        <w:tc>
          <w:tcPr>
            <w:tcW w:w="1254" w:type="dxa"/>
            <w:tcBorders>
              <w:top w:val="single" w:sz="7" w:space="0" w:color="000000"/>
              <w:left w:val="single" w:sz="7" w:space="0" w:color="000000"/>
              <w:bottom w:val="single" w:sz="6" w:space="0" w:color="FFFFFF"/>
              <w:right w:val="single" w:sz="7" w:space="0" w:color="000000"/>
            </w:tcBorders>
            <w:vAlign w:val="bottom"/>
          </w:tcPr>
          <w:p w14:paraId="1FA44826" w14:textId="77777777" w:rsidR="00ED08AD" w:rsidRPr="00201F93" w:rsidRDefault="00ED08AD" w:rsidP="00C014B7">
            <w:pPr>
              <w:spacing w:line="120" w:lineRule="exact"/>
              <w:jc w:val="center"/>
              <w:rPr>
                <w:color w:val="000000"/>
                <w:sz w:val="20"/>
                <w:szCs w:val="20"/>
              </w:rPr>
            </w:pPr>
          </w:p>
          <w:p w14:paraId="7C70A2C8"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(D)</w:t>
            </w:r>
          </w:p>
          <w:p w14:paraId="0821CFB7" w14:textId="77777777" w:rsidR="00ED08AD" w:rsidRPr="00201F93" w:rsidRDefault="00ED08AD" w:rsidP="008C5E4E">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ODCs</w:t>
            </w:r>
          </w:p>
        </w:tc>
        <w:tc>
          <w:tcPr>
            <w:tcW w:w="1260" w:type="dxa"/>
            <w:tcBorders>
              <w:top w:val="single" w:sz="7" w:space="0" w:color="000000"/>
              <w:left w:val="single" w:sz="7" w:space="0" w:color="000000"/>
              <w:bottom w:val="single" w:sz="6" w:space="0" w:color="FFFFFF"/>
              <w:right w:val="single" w:sz="7" w:space="0" w:color="000000"/>
            </w:tcBorders>
            <w:vAlign w:val="bottom"/>
          </w:tcPr>
          <w:p w14:paraId="142A591A" w14:textId="77777777" w:rsidR="00ED08AD" w:rsidRPr="00201F93" w:rsidRDefault="00ED08AD" w:rsidP="00C014B7">
            <w:pPr>
              <w:spacing w:line="120" w:lineRule="exact"/>
              <w:jc w:val="center"/>
              <w:rPr>
                <w:color w:val="000000"/>
                <w:sz w:val="20"/>
                <w:szCs w:val="20"/>
              </w:rPr>
            </w:pPr>
          </w:p>
          <w:p w14:paraId="37A90812"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(E)</w:t>
            </w:r>
          </w:p>
          <w:p w14:paraId="6AA77B45" w14:textId="77777777" w:rsidR="00ED08AD" w:rsidRPr="00201F93" w:rsidRDefault="00ED08AD" w:rsidP="008C5E4E">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Total</w:t>
            </w:r>
          </w:p>
          <w:p w14:paraId="3630F303"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jc w:val="center"/>
              <w:rPr>
                <w:color w:val="000000"/>
                <w:sz w:val="20"/>
                <w:szCs w:val="20"/>
              </w:rPr>
            </w:pPr>
            <w:r w:rsidRPr="00201F93">
              <w:rPr>
                <w:color w:val="000000"/>
                <w:sz w:val="20"/>
                <w:szCs w:val="20"/>
              </w:rPr>
              <w:t>(E=B+C+D)</w:t>
            </w:r>
          </w:p>
        </w:tc>
        <w:tc>
          <w:tcPr>
            <w:tcW w:w="1260" w:type="dxa"/>
            <w:vMerge/>
            <w:tcBorders>
              <w:left w:val="single" w:sz="7" w:space="0" w:color="000000"/>
              <w:bottom w:val="single" w:sz="6" w:space="0" w:color="FFFFFF"/>
              <w:right w:val="single" w:sz="7" w:space="0" w:color="000000"/>
            </w:tcBorders>
            <w:vAlign w:val="bottom"/>
          </w:tcPr>
          <w:p w14:paraId="0EE797FA"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93" w:type="dxa"/>
            <w:vMerge/>
            <w:tcBorders>
              <w:left w:val="single" w:sz="7" w:space="0" w:color="000000"/>
              <w:bottom w:val="single" w:sz="6" w:space="0" w:color="FFFFFF"/>
              <w:right w:val="single" w:sz="7" w:space="0" w:color="000000"/>
            </w:tcBorders>
            <w:vAlign w:val="bottom"/>
          </w:tcPr>
          <w:p w14:paraId="65BE1C26"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ED08AD" w:rsidRPr="00201F93" w14:paraId="10B9393C" w14:textId="77777777" w:rsidTr="00201F93">
        <w:trPr>
          <w:jc w:val="center"/>
        </w:trPr>
        <w:tc>
          <w:tcPr>
            <w:tcW w:w="1288" w:type="dxa"/>
            <w:tcBorders>
              <w:top w:val="single" w:sz="7" w:space="0" w:color="000000"/>
              <w:left w:val="single" w:sz="7" w:space="0" w:color="000000"/>
              <w:right w:val="single" w:sz="6" w:space="0" w:color="FFFFFF"/>
            </w:tcBorders>
          </w:tcPr>
          <w:p w14:paraId="5387FA32" w14:textId="77777777" w:rsidR="00ED08AD" w:rsidRPr="00201F93" w:rsidRDefault="00ED08AD" w:rsidP="00C014B7">
            <w:pPr>
              <w:spacing w:line="120" w:lineRule="exact"/>
              <w:jc w:val="center"/>
              <w:rPr>
                <w:color w:val="000000"/>
                <w:sz w:val="20"/>
                <w:szCs w:val="20"/>
              </w:rPr>
            </w:pPr>
          </w:p>
          <w:p w14:paraId="229643EE"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PM</w:t>
            </w:r>
          </w:p>
          <w:p w14:paraId="79B8CD49" w14:textId="77777777" w:rsidR="00ED08AD" w:rsidRPr="00201F93" w:rsidRDefault="00ED08AD" w:rsidP="00C014B7">
            <w:pPr>
              <w:spacing w:line="120" w:lineRule="exact"/>
              <w:jc w:val="center"/>
              <w:rPr>
                <w:color w:val="000000"/>
                <w:sz w:val="20"/>
                <w:szCs w:val="20"/>
              </w:rPr>
            </w:pPr>
          </w:p>
          <w:p w14:paraId="41A862D4"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83" w:type="dxa"/>
            <w:tcBorders>
              <w:top w:val="single" w:sz="7" w:space="0" w:color="000000"/>
              <w:left w:val="single" w:sz="7" w:space="0" w:color="000000"/>
              <w:bottom w:val="single" w:sz="6" w:space="0" w:color="FFFFFF"/>
              <w:right w:val="single" w:sz="6" w:space="0" w:color="FFFFFF"/>
            </w:tcBorders>
          </w:tcPr>
          <w:p w14:paraId="73E43BD9" w14:textId="77777777" w:rsidR="00ED08AD" w:rsidRPr="00201F93" w:rsidRDefault="00ED08AD" w:rsidP="00C014B7">
            <w:pPr>
              <w:spacing w:line="120" w:lineRule="exact"/>
              <w:jc w:val="center"/>
              <w:rPr>
                <w:color w:val="000000"/>
                <w:sz w:val="20"/>
                <w:szCs w:val="20"/>
                <w:highlight w:val="yellow"/>
              </w:rPr>
            </w:pPr>
          </w:p>
          <w:p w14:paraId="15D8F60F"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$13,907</w:t>
            </w:r>
          </w:p>
        </w:tc>
        <w:tc>
          <w:tcPr>
            <w:tcW w:w="1172" w:type="dxa"/>
            <w:tcBorders>
              <w:top w:val="single" w:sz="7" w:space="0" w:color="000000"/>
              <w:left w:val="single" w:sz="7" w:space="0" w:color="000000"/>
              <w:bottom w:val="single" w:sz="6" w:space="0" w:color="FFFFFF"/>
              <w:right w:val="single" w:sz="6" w:space="0" w:color="FFFFFF"/>
            </w:tcBorders>
          </w:tcPr>
          <w:p w14:paraId="3F646B9A" w14:textId="77777777" w:rsidR="00ED08AD" w:rsidRPr="00201F93" w:rsidRDefault="00ED08AD" w:rsidP="00C014B7">
            <w:pPr>
              <w:spacing w:line="120" w:lineRule="exact"/>
              <w:jc w:val="center"/>
              <w:rPr>
                <w:color w:val="000000"/>
                <w:sz w:val="20"/>
                <w:szCs w:val="20"/>
                <w:highlight w:val="yellow"/>
              </w:rPr>
            </w:pPr>
          </w:p>
          <w:p w14:paraId="0A80B7BC"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$24,164</w:t>
            </w:r>
          </w:p>
        </w:tc>
        <w:tc>
          <w:tcPr>
            <w:tcW w:w="1254" w:type="dxa"/>
            <w:tcBorders>
              <w:top w:val="single" w:sz="7" w:space="0" w:color="000000"/>
              <w:left w:val="single" w:sz="7" w:space="0" w:color="000000"/>
              <w:bottom w:val="single" w:sz="6" w:space="0" w:color="FFFFFF"/>
              <w:right w:val="single" w:sz="7" w:space="0" w:color="000000"/>
            </w:tcBorders>
          </w:tcPr>
          <w:p w14:paraId="07155109" w14:textId="77777777" w:rsidR="00ED08AD" w:rsidRPr="00201F93" w:rsidRDefault="00ED08AD" w:rsidP="00C014B7">
            <w:pPr>
              <w:spacing w:line="120" w:lineRule="exact"/>
              <w:jc w:val="center"/>
              <w:rPr>
                <w:color w:val="000000"/>
                <w:sz w:val="20"/>
                <w:szCs w:val="20"/>
                <w:highlight w:val="yellow"/>
              </w:rPr>
            </w:pPr>
          </w:p>
          <w:p w14:paraId="57D2806A"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$51,481</w:t>
            </w:r>
          </w:p>
        </w:tc>
        <w:tc>
          <w:tcPr>
            <w:tcW w:w="1260" w:type="dxa"/>
            <w:tcBorders>
              <w:top w:val="single" w:sz="7" w:space="0" w:color="000000"/>
              <w:left w:val="single" w:sz="7" w:space="0" w:color="000000"/>
              <w:bottom w:val="single" w:sz="6" w:space="0" w:color="FFFFFF"/>
              <w:right w:val="single" w:sz="7" w:space="0" w:color="000000"/>
            </w:tcBorders>
          </w:tcPr>
          <w:p w14:paraId="41953A8C" w14:textId="77777777" w:rsidR="00ED08AD" w:rsidRPr="00201F93" w:rsidRDefault="00ED08AD" w:rsidP="008D665B">
            <w:pPr>
              <w:spacing w:line="120" w:lineRule="exact"/>
              <w:jc w:val="center"/>
              <w:rPr>
                <w:color w:val="000000"/>
                <w:sz w:val="20"/>
                <w:szCs w:val="20"/>
                <w:highlight w:val="yellow"/>
              </w:rPr>
            </w:pPr>
          </w:p>
          <w:p w14:paraId="14F3F71C"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$89,552</w:t>
            </w:r>
          </w:p>
        </w:tc>
        <w:tc>
          <w:tcPr>
            <w:tcW w:w="1260" w:type="dxa"/>
            <w:tcBorders>
              <w:top w:val="single" w:sz="7" w:space="0" w:color="000000"/>
              <w:left w:val="single" w:sz="7" w:space="0" w:color="000000"/>
              <w:bottom w:val="single" w:sz="6" w:space="0" w:color="FFFFFF"/>
              <w:right w:val="single" w:sz="7" w:space="0" w:color="000000"/>
            </w:tcBorders>
          </w:tcPr>
          <w:p w14:paraId="6E5BB660" w14:textId="77777777" w:rsidR="00ED08AD" w:rsidRPr="00201F93" w:rsidRDefault="00ED08AD" w:rsidP="008D665B">
            <w:pPr>
              <w:spacing w:line="120" w:lineRule="exact"/>
              <w:jc w:val="center"/>
              <w:rPr>
                <w:color w:val="000000"/>
                <w:sz w:val="20"/>
                <w:szCs w:val="20"/>
              </w:rPr>
            </w:pPr>
          </w:p>
          <w:p w14:paraId="4F706C79" w14:textId="77777777" w:rsidR="00ED08AD" w:rsidRPr="00201F93" w:rsidRDefault="0001140D" w:rsidP="0001140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493" w:type="dxa"/>
            <w:tcBorders>
              <w:top w:val="single" w:sz="7" w:space="0" w:color="000000"/>
              <w:left w:val="single" w:sz="7" w:space="0" w:color="000000"/>
              <w:bottom w:val="single" w:sz="6" w:space="0" w:color="FFFFFF"/>
              <w:right w:val="single" w:sz="7" w:space="0" w:color="000000"/>
            </w:tcBorders>
          </w:tcPr>
          <w:p w14:paraId="26FE3181" w14:textId="77777777" w:rsidR="00ED08AD" w:rsidRPr="00201F93" w:rsidRDefault="00ED08AD" w:rsidP="008D665B">
            <w:pPr>
              <w:spacing w:line="120" w:lineRule="exact"/>
              <w:jc w:val="center"/>
              <w:rPr>
                <w:color w:val="000000"/>
                <w:sz w:val="20"/>
                <w:szCs w:val="20"/>
                <w:highlight w:val="yellow"/>
              </w:rPr>
            </w:pPr>
          </w:p>
          <w:p w14:paraId="00BDE9A6" w14:textId="77777777" w:rsidR="00ED08AD" w:rsidRPr="00201F93" w:rsidRDefault="0001140D" w:rsidP="0001140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01140D">
              <w:rPr>
                <w:color w:val="000000"/>
                <w:sz w:val="20"/>
                <w:szCs w:val="20"/>
              </w:rPr>
              <w:t>$179,104</w:t>
            </w:r>
          </w:p>
        </w:tc>
      </w:tr>
      <w:tr w:rsidR="00ED08AD" w:rsidRPr="00201F93" w14:paraId="4A81B95F" w14:textId="77777777" w:rsidTr="00201F93">
        <w:trPr>
          <w:jc w:val="center"/>
        </w:trPr>
        <w:tc>
          <w:tcPr>
            <w:tcW w:w="1288" w:type="dxa"/>
            <w:tcBorders>
              <w:top w:val="single" w:sz="7" w:space="0" w:color="000000"/>
              <w:left w:val="single" w:sz="7" w:space="0" w:color="000000"/>
              <w:bottom w:val="single" w:sz="6" w:space="0" w:color="FFFFFF"/>
              <w:right w:val="single" w:sz="6" w:space="0" w:color="FFFFFF"/>
            </w:tcBorders>
          </w:tcPr>
          <w:p w14:paraId="2CD5618E" w14:textId="77777777" w:rsidR="00ED08AD" w:rsidRPr="00201F93" w:rsidRDefault="00ED08AD" w:rsidP="00C014B7">
            <w:pPr>
              <w:spacing w:line="120" w:lineRule="exact"/>
              <w:jc w:val="center"/>
              <w:rPr>
                <w:color w:val="000000"/>
                <w:sz w:val="20"/>
                <w:szCs w:val="20"/>
              </w:rPr>
            </w:pPr>
          </w:p>
          <w:p w14:paraId="110C50C1"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01F93">
              <w:rPr>
                <w:color w:val="000000"/>
                <w:sz w:val="20"/>
                <w:szCs w:val="20"/>
              </w:rPr>
              <w:t>HCl</w:t>
            </w:r>
          </w:p>
        </w:tc>
        <w:tc>
          <w:tcPr>
            <w:tcW w:w="1183" w:type="dxa"/>
            <w:tcBorders>
              <w:top w:val="single" w:sz="7" w:space="0" w:color="000000"/>
              <w:left w:val="single" w:sz="7" w:space="0" w:color="000000"/>
              <w:bottom w:val="single" w:sz="6" w:space="0" w:color="FFFFFF"/>
              <w:right w:val="single" w:sz="6" w:space="0" w:color="FFFFFF"/>
            </w:tcBorders>
          </w:tcPr>
          <w:p w14:paraId="2082B4E0" w14:textId="77777777" w:rsidR="00ED08AD" w:rsidRPr="00201F93" w:rsidRDefault="00ED08AD" w:rsidP="00C014B7">
            <w:pPr>
              <w:spacing w:line="120" w:lineRule="exact"/>
              <w:jc w:val="center"/>
              <w:rPr>
                <w:color w:val="000000"/>
                <w:sz w:val="20"/>
                <w:szCs w:val="20"/>
                <w:highlight w:val="yellow"/>
              </w:rPr>
            </w:pPr>
          </w:p>
          <w:p w14:paraId="5161AC69"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$23,218</w:t>
            </w:r>
          </w:p>
        </w:tc>
        <w:tc>
          <w:tcPr>
            <w:tcW w:w="1172" w:type="dxa"/>
            <w:tcBorders>
              <w:top w:val="single" w:sz="7" w:space="0" w:color="000000"/>
              <w:left w:val="single" w:sz="7" w:space="0" w:color="000000"/>
              <w:bottom w:val="single" w:sz="6" w:space="0" w:color="FFFFFF"/>
              <w:right w:val="single" w:sz="6" w:space="0" w:color="FFFFFF"/>
            </w:tcBorders>
          </w:tcPr>
          <w:p w14:paraId="2B200EBA" w14:textId="77777777" w:rsidR="00ED08AD" w:rsidRPr="00201F93" w:rsidRDefault="00ED08AD" w:rsidP="00C014B7">
            <w:pPr>
              <w:spacing w:line="120" w:lineRule="exact"/>
              <w:jc w:val="center"/>
              <w:rPr>
                <w:color w:val="000000"/>
                <w:sz w:val="20"/>
                <w:szCs w:val="20"/>
                <w:highlight w:val="yellow"/>
              </w:rPr>
            </w:pPr>
          </w:p>
          <w:p w14:paraId="07E1B7D0"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$23,356</w:t>
            </w:r>
          </w:p>
        </w:tc>
        <w:tc>
          <w:tcPr>
            <w:tcW w:w="1254" w:type="dxa"/>
            <w:tcBorders>
              <w:top w:val="single" w:sz="7" w:space="0" w:color="000000"/>
              <w:left w:val="single" w:sz="7" w:space="0" w:color="000000"/>
              <w:bottom w:val="single" w:sz="6" w:space="0" w:color="FFFFFF"/>
              <w:right w:val="single" w:sz="7" w:space="0" w:color="000000"/>
            </w:tcBorders>
          </w:tcPr>
          <w:p w14:paraId="7955498D" w14:textId="77777777" w:rsidR="00ED08AD" w:rsidRPr="00201F93" w:rsidRDefault="00ED08AD" w:rsidP="00C014B7">
            <w:pPr>
              <w:spacing w:line="120" w:lineRule="exact"/>
              <w:jc w:val="center"/>
              <w:rPr>
                <w:color w:val="000000"/>
                <w:sz w:val="20"/>
                <w:szCs w:val="20"/>
                <w:highlight w:val="yellow"/>
              </w:rPr>
            </w:pPr>
          </w:p>
          <w:p w14:paraId="57F39FC1"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$87,826</w:t>
            </w:r>
          </w:p>
        </w:tc>
        <w:tc>
          <w:tcPr>
            <w:tcW w:w="1260" w:type="dxa"/>
            <w:tcBorders>
              <w:top w:val="single" w:sz="7" w:space="0" w:color="000000"/>
              <w:left w:val="single" w:sz="7" w:space="0" w:color="000000"/>
              <w:bottom w:val="single" w:sz="6" w:space="0" w:color="FFFFFF"/>
              <w:right w:val="single" w:sz="7" w:space="0" w:color="000000"/>
            </w:tcBorders>
          </w:tcPr>
          <w:p w14:paraId="3844A0EE" w14:textId="77777777" w:rsidR="00ED08AD" w:rsidRPr="00201F93" w:rsidRDefault="00ED08AD" w:rsidP="008D665B">
            <w:pPr>
              <w:spacing w:line="120" w:lineRule="exact"/>
              <w:jc w:val="center"/>
              <w:rPr>
                <w:color w:val="000000"/>
                <w:sz w:val="20"/>
                <w:szCs w:val="20"/>
                <w:highlight w:val="yellow"/>
              </w:rPr>
            </w:pPr>
          </w:p>
          <w:p w14:paraId="3BDEA0EE"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$134,400</w:t>
            </w:r>
          </w:p>
        </w:tc>
        <w:tc>
          <w:tcPr>
            <w:tcW w:w="1260" w:type="dxa"/>
            <w:tcBorders>
              <w:top w:val="single" w:sz="7" w:space="0" w:color="000000"/>
              <w:left w:val="single" w:sz="7" w:space="0" w:color="000000"/>
              <w:bottom w:val="single" w:sz="6" w:space="0" w:color="FFFFFF"/>
              <w:right w:val="single" w:sz="7" w:space="0" w:color="000000"/>
            </w:tcBorders>
          </w:tcPr>
          <w:p w14:paraId="66D09576" w14:textId="77777777" w:rsidR="00ED08AD" w:rsidRPr="00201F93" w:rsidRDefault="00ED08AD" w:rsidP="008D665B">
            <w:pPr>
              <w:spacing w:line="120" w:lineRule="exact"/>
              <w:jc w:val="center"/>
              <w:rPr>
                <w:color w:val="000000"/>
                <w:sz w:val="20"/>
                <w:szCs w:val="20"/>
              </w:rPr>
            </w:pPr>
          </w:p>
          <w:p w14:paraId="6B02C940" w14:textId="77777777" w:rsidR="00ED08AD" w:rsidRPr="00201F93" w:rsidRDefault="0001140D" w:rsidP="0001140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493" w:type="dxa"/>
            <w:tcBorders>
              <w:top w:val="single" w:sz="7" w:space="0" w:color="000000"/>
              <w:left w:val="single" w:sz="7" w:space="0" w:color="000000"/>
              <w:bottom w:val="single" w:sz="6" w:space="0" w:color="FFFFFF"/>
              <w:right w:val="single" w:sz="7" w:space="0" w:color="000000"/>
            </w:tcBorders>
          </w:tcPr>
          <w:p w14:paraId="64EF7FFA" w14:textId="77777777" w:rsidR="00ED08AD" w:rsidRPr="00201F93" w:rsidRDefault="00ED08AD" w:rsidP="008D665B">
            <w:pPr>
              <w:spacing w:line="120" w:lineRule="exact"/>
              <w:jc w:val="center"/>
              <w:rPr>
                <w:color w:val="000000"/>
                <w:sz w:val="20"/>
                <w:szCs w:val="20"/>
                <w:highlight w:val="yellow"/>
              </w:rPr>
            </w:pPr>
          </w:p>
          <w:p w14:paraId="530D9108" w14:textId="77777777" w:rsidR="00ED08AD" w:rsidRPr="00201F93" w:rsidRDefault="0001140D" w:rsidP="0001140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01140D">
              <w:rPr>
                <w:color w:val="000000"/>
                <w:sz w:val="20"/>
                <w:szCs w:val="20"/>
              </w:rPr>
              <w:t>$268,800</w:t>
            </w:r>
          </w:p>
        </w:tc>
      </w:tr>
      <w:tr w:rsidR="00ED08AD" w:rsidRPr="00201F93" w14:paraId="33567E4F" w14:textId="77777777" w:rsidTr="00201F93">
        <w:trPr>
          <w:jc w:val="center"/>
        </w:trPr>
        <w:tc>
          <w:tcPr>
            <w:tcW w:w="1288" w:type="dxa"/>
            <w:tcBorders>
              <w:top w:val="single" w:sz="7" w:space="0" w:color="000000"/>
              <w:left w:val="single" w:sz="7" w:space="0" w:color="000000"/>
              <w:bottom w:val="single" w:sz="7" w:space="0" w:color="000000"/>
              <w:right w:val="single" w:sz="6" w:space="0" w:color="FFFFFF"/>
            </w:tcBorders>
          </w:tcPr>
          <w:p w14:paraId="6DB146B4" w14:textId="77777777" w:rsidR="00ED08AD" w:rsidRPr="00201F93" w:rsidRDefault="00ED08AD" w:rsidP="00C014B7">
            <w:pPr>
              <w:spacing w:line="120" w:lineRule="exact"/>
              <w:jc w:val="center"/>
              <w:rPr>
                <w:color w:val="000000"/>
                <w:sz w:val="20"/>
                <w:szCs w:val="20"/>
              </w:rPr>
            </w:pPr>
          </w:p>
          <w:p w14:paraId="44F25563"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01F93">
              <w:rPr>
                <w:color w:val="000000"/>
                <w:sz w:val="20"/>
                <w:szCs w:val="20"/>
              </w:rPr>
              <w:t>Hg</w:t>
            </w:r>
          </w:p>
        </w:tc>
        <w:tc>
          <w:tcPr>
            <w:tcW w:w="1183" w:type="dxa"/>
            <w:tcBorders>
              <w:top w:val="single" w:sz="7" w:space="0" w:color="000000"/>
              <w:left w:val="single" w:sz="7" w:space="0" w:color="000000"/>
              <w:bottom w:val="single" w:sz="7" w:space="0" w:color="000000"/>
              <w:right w:val="single" w:sz="6" w:space="0" w:color="FFFFFF"/>
            </w:tcBorders>
          </w:tcPr>
          <w:p w14:paraId="1FC28352" w14:textId="77777777" w:rsidR="00ED08AD" w:rsidRPr="00201F93" w:rsidRDefault="00ED08AD" w:rsidP="00C014B7">
            <w:pPr>
              <w:spacing w:line="120" w:lineRule="exact"/>
              <w:jc w:val="center"/>
              <w:rPr>
                <w:color w:val="000000"/>
                <w:sz w:val="20"/>
                <w:szCs w:val="20"/>
                <w:highlight w:val="yellow"/>
              </w:rPr>
            </w:pPr>
          </w:p>
          <w:p w14:paraId="043497CA"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72"/>
              <w:jc w:val="center"/>
              <w:rPr>
                <w:color w:val="000000"/>
                <w:sz w:val="20"/>
                <w:szCs w:val="20"/>
                <w:highlight w:val="yellow"/>
              </w:rPr>
            </w:pPr>
            <w:r w:rsidRPr="00201F93">
              <w:rPr>
                <w:color w:val="000000"/>
                <w:sz w:val="20"/>
                <w:szCs w:val="20"/>
              </w:rPr>
              <w:t>$25,571</w:t>
            </w:r>
          </w:p>
        </w:tc>
        <w:tc>
          <w:tcPr>
            <w:tcW w:w="1172" w:type="dxa"/>
            <w:tcBorders>
              <w:top w:val="single" w:sz="7" w:space="0" w:color="000000"/>
              <w:left w:val="single" w:sz="7" w:space="0" w:color="000000"/>
              <w:bottom w:val="single" w:sz="7" w:space="0" w:color="000000"/>
              <w:right w:val="single" w:sz="6" w:space="0" w:color="FFFFFF"/>
            </w:tcBorders>
          </w:tcPr>
          <w:p w14:paraId="70AFE04B" w14:textId="77777777" w:rsidR="00ED08AD" w:rsidRPr="00201F93" w:rsidRDefault="00ED08AD" w:rsidP="00C014B7">
            <w:pPr>
              <w:spacing w:line="120" w:lineRule="exact"/>
              <w:jc w:val="center"/>
              <w:rPr>
                <w:color w:val="000000"/>
                <w:sz w:val="20"/>
                <w:szCs w:val="20"/>
                <w:highlight w:val="yellow"/>
              </w:rPr>
            </w:pPr>
          </w:p>
          <w:p w14:paraId="263C9B21"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72"/>
              <w:jc w:val="center"/>
              <w:rPr>
                <w:color w:val="000000"/>
                <w:sz w:val="20"/>
                <w:szCs w:val="20"/>
                <w:highlight w:val="yellow"/>
              </w:rPr>
            </w:pPr>
            <w:r w:rsidRPr="00201F93">
              <w:rPr>
                <w:color w:val="000000"/>
                <w:sz w:val="20"/>
                <w:szCs w:val="20"/>
              </w:rPr>
              <w:t>$38,514</w:t>
            </w:r>
          </w:p>
        </w:tc>
        <w:tc>
          <w:tcPr>
            <w:tcW w:w="1254" w:type="dxa"/>
            <w:tcBorders>
              <w:top w:val="single" w:sz="7" w:space="0" w:color="000000"/>
              <w:left w:val="single" w:sz="7" w:space="0" w:color="000000"/>
              <w:bottom w:val="single" w:sz="7" w:space="0" w:color="000000"/>
              <w:right w:val="single" w:sz="7" w:space="0" w:color="000000"/>
            </w:tcBorders>
          </w:tcPr>
          <w:p w14:paraId="7E17FA74" w14:textId="77777777" w:rsidR="00ED08AD" w:rsidRPr="00201F93" w:rsidRDefault="00ED08AD" w:rsidP="00C014B7">
            <w:pPr>
              <w:spacing w:line="120" w:lineRule="exact"/>
              <w:jc w:val="center"/>
              <w:rPr>
                <w:color w:val="000000"/>
                <w:sz w:val="20"/>
                <w:szCs w:val="20"/>
                <w:highlight w:val="yellow"/>
              </w:rPr>
            </w:pPr>
          </w:p>
          <w:p w14:paraId="78F0408E"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72"/>
              <w:jc w:val="center"/>
              <w:rPr>
                <w:color w:val="000000"/>
                <w:sz w:val="20"/>
                <w:szCs w:val="20"/>
                <w:highlight w:val="yellow"/>
              </w:rPr>
            </w:pPr>
            <w:r w:rsidRPr="00201F93">
              <w:rPr>
                <w:color w:val="000000"/>
                <w:sz w:val="20"/>
                <w:szCs w:val="20"/>
              </w:rPr>
              <w:t>$148,431</w:t>
            </w:r>
          </w:p>
        </w:tc>
        <w:tc>
          <w:tcPr>
            <w:tcW w:w="1260" w:type="dxa"/>
            <w:tcBorders>
              <w:top w:val="single" w:sz="7" w:space="0" w:color="000000"/>
              <w:left w:val="single" w:sz="7" w:space="0" w:color="000000"/>
              <w:bottom w:val="single" w:sz="7" w:space="0" w:color="000000"/>
              <w:right w:val="single" w:sz="7" w:space="0" w:color="000000"/>
            </w:tcBorders>
          </w:tcPr>
          <w:p w14:paraId="33E970B6" w14:textId="77777777" w:rsidR="00ED08AD" w:rsidRPr="00201F93" w:rsidRDefault="00ED08AD" w:rsidP="008D665B">
            <w:pPr>
              <w:spacing w:line="120" w:lineRule="exact"/>
              <w:jc w:val="center"/>
              <w:rPr>
                <w:color w:val="000000"/>
                <w:sz w:val="20"/>
                <w:szCs w:val="20"/>
                <w:highlight w:val="yellow"/>
              </w:rPr>
            </w:pPr>
          </w:p>
          <w:p w14:paraId="1D95C9F7"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201F93">
              <w:rPr>
                <w:color w:val="000000"/>
                <w:sz w:val="20"/>
                <w:szCs w:val="20"/>
              </w:rPr>
              <w:t>$212,516</w:t>
            </w:r>
          </w:p>
        </w:tc>
        <w:tc>
          <w:tcPr>
            <w:tcW w:w="1260" w:type="dxa"/>
            <w:tcBorders>
              <w:top w:val="single" w:sz="7" w:space="0" w:color="000000"/>
              <w:left w:val="single" w:sz="7" w:space="0" w:color="000000"/>
              <w:bottom w:val="single" w:sz="7" w:space="0" w:color="000000"/>
              <w:right w:val="single" w:sz="7" w:space="0" w:color="000000"/>
            </w:tcBorders>
          </w:tcPr>
          <w:p w14:paraId="1671C606" w14:textId="77777777" w:rsidR="00ED08AD" w:rsidRPr="00201F93" w:rsidRDefault="00ED08AD" w:rsidP="008D665B">
            <w:pPr>
              <w:spacing w:line="120" w:lineRule="exact"/>
              <w:jc w:val="center"/>
              <w:rPr>
                <w:color w:val="000000"/>
                <w:sz w:val="20"/>
                <w:szCs w:val="20"/>
              </w:rPr>
            </w:pPr>
          </w:p>
          <w:p w14:paraId="25C69DFC" w14:textId="77777777" w:rsidR="00ED08AD" w:rsidRPr="00201F93" w:rsidRDefault="0001140D" w:rsidP="0001140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493" w:type="dxa"/>
            <w:tcBorders>
              <w:top w:val="single" w:sz="7" w:space="0" w:color="000000"/>
              <w:left w:val="single" w:sz="7" w:space="0" w:color="000000"/>
              <w:bottom w:val="single" w:sz="7" w:space="0" w:color="000000"/>
              <w:right w:val="single" w:sz="7" w:space="0" w:color="000000"/>
            </w:tcBorders>
          </w:tcPr>
          <w:p w14:paraId="4FA7A32A" w14:textId="77777777" w:rsidR="00ED08AD" w:rsidRPr="00201F93" w:rsidRDefault="00ED08AD" w:rsidP="008D665B">
            <w:pPr>
              <w:spacing w:line="120" w:lineRule="exact"/>
              <w:jc w:val="center"/>
              <w:rPr>
                <w:color w:val="000000"/>
                <w:sz w:val="20"/>
                <w:szCs w:val="20"/>
                <w:highlight w:val="yellow"/>
              </w:rPr>
            </w:pPr>
          </w:p>
          <w:p w14:paraId="6D2B5B32" w14:textId="77777777" w:rsidR="00ED08AD" w:rsidRPr="00201F93" w:rsidRDefault="0001140D" w:rsidP="0001140D">
            <w:pPr>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sidRPr="0001140D">
              <w:rPr>
                <w:color w:val="000000"/>
                <w:sz w:val="20"/>
                <w:szCs w:val="20"/>
              </w:rPr>
              <w:t>$425,032</w:t>
            </w:r>
          </w:p>
        </w:tc>
      </w:tr>
      <w:tr w:rsidR="00ED08AD" w:rsidRPr="00201F93" w14:paraId="358A371C" w14:textId="77777777" w:rsidTr="00201F93">
        <w:trPr>
          <w:jc w:val="center"/>
        </w:trPr>
        <w:tc>
          <w:tcPr>
            <w:tcW w:w="1288" w:type="dxa"/>
            <w:tcBorders>
              <w:top w:val="single" w:sz="7" w:space="0" w:color="000000"/>
              <w:left w:val="single" w:sz="7" w:space="0" w:color="000000"/>
              <w:bottom w:val="single" w:sz="7" w:space="0" w:color="000000"/>
              <w:right w:val="single" w:sz="6" w:space="0" w:color="FFFFFF"/>
            </w:tcBorders>
          </w:tcPr>
          <w:p w14:paraId="18385AF8" w14:textId="77777777" w:rsidR="00ED08AD" w:rsidRPr="00201F93" w:rsidRDefault="00ED08AD" w:rsidP="00C014B7">
            <w:pPr>
              <w:spacing w:line="120" w:lineRule="exact"/>
              <w:rPr>
                <w:b/>
                <w:color w:val="000000"/>
                <w:sz w:val="20"/>
                <w:szCs w:val="20"/>
              </w:rPr>
            </w:pPr>
          </w:p>
          <w:p w14:paraId="45068D66" w14:textId="77777777" w:rsidR="00ED08AD" w:rsidRPr="00201F93" w:rsidRDefault="00ED08AD" w:rsidP="00C014B7">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201F93">
              <w:rPr>
                <w:b/>
                <w:color w:val="000000"/>
                <w:sz w:val="20"/>
                <w:szCs w:val="20"/>
              </w:rPr>
              <w:t>Total</w:t>
            </w:r>
          </w:p>
        </w:tc>
        <w:tc>
          <w:tcPr>
            <w:tcW w:w="1183" w:type="dxa"/>
            <w:tcBorders>
              <w:top w:val="single" w:sz="7" w:space="0" w:color="000000"/>
              <w:left w:val="single" w:sz="7" w:space="0" w:color="000000"/>
              <w:bottom w:val="single" w:sz="7" w:space="0" w:color="000000"/>
              <w:right w:val="single" w:sz="6" w:space="0" w:color="FFFFFF"/>
            </w:tcBorders>
          </w:tcPr>
          <w:p w14:paraId="276B4977"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172" w:type="dxa"/>
            <w:tcBorders>
              <w:top w:val="single" w:sz="7" w:space="0" w:color="000000"/>
              <w:left w:val="single" w:sz="7" w:space="0" w:color="000000"/>
              <w:bottom w:val="single" w:sz="7" w:space="0" w:color="000000"/>
              <w:right w:val="single" w:sz="6" w:space="0" w:color="FFFFFF"/>
            </w:tcBorders>
          </w:tcPr>
          <w:p w14:paraId="59EE11AD"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54" w:type="dxa"/>
            <w:tcBorders>
              <w:top w:val="single" w:sz="7" w:space="0" w:color="000000"/>
              <w:left w:val="single" w:sz="7" w:space="0" w:color="000000"/>
              <w:bottom w:val="single" w:sz="7" w:space="0" w:color="000000"/>
              <w:right w:val="single" w:sz="7" w:space="0" w:color="000000"/>
            </w:tcBorders>
          </w:tcPr>
          <w:p w14:paraId="1D290393"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72"/>
              <w:jc w:val="center"/>
              <w:rPr>
                <w:b/>
                <w:color w:val="000000"/>
                <w:sz w:val="20"/>
                <w:szCs w:val="20"/>
                <w:highlight w:val="yellow"/>
              </w:rPr>
            </w:pPr>
          </w:p>
        </w:tc>
        <w:tc>
          <w:tcPr>
            <w:tcW w:w="1260" w:type="dxa"/>
            <w:tcBorders>
              <w:top w:val="single" w:sz="7" w:space="0" w:color="000000"/>
              <w:left w:val="single" w:sz="7" w:space="0" w:color="000000"/>
              <w:bottom w:val="single" w:sz="7" w:space="0" w:color="000000"/>
              <w:right w:val="single" w:sz="7" w:space="0" w:color="000000"/>
            </w:tcBorders>
          </w:tcPr>
          <w:p w14:paraId="497ADD31" w14:textId="77777777" w:rsidR="00ED08AD" w:rsidRPr="00201F93" w:rsidRDefault="00ED08AD" w:rsidP="00ED08AD">
            <w:pPr>
              <w:pBdr>
                <w:top w:val="single" w:sz="6" w:space="0" w:color="FFFFFF"/>
                <w:left w:val="single" w:sz="6" w:space="0" w:color="FFFFFF"/>
                <w:bottom w:val="single" w:sz="6" w:space="0" w:color="FFFFFF"/>
                <w:right w:val="single" w:sz="6" w:space="0" w:color="FFFFFF"/>
              </w:pBdr>
              <w:spacing w:after="52"/>
              <w:jc w:val="center"/>
              <w:rPr>
                <w:b/>
                <w:color w:val="000000"/>
                <w:sz w:val="20"/>
                <w:szCs w:val="20"/>
                <w:highlight w:val="yellow"/>
              </w:rPr>
            </w:pPr>
          </w:p>
        </w:tc>
        <w:tc>
          <w:tcPr>
            <w:tcW w:w="1260" w:type="dxa"/>
            <w:tcBorders>
              <w:top w:val="single" w:sz="7" w:space="0" w:color="000000"/>
              <w:left w:val="single" w:sz="7" w:space="0" w:color="000000"/>
              <w:bottom w:val="single" w:sz="7" w:space="0" w:color="000000"/>
              <w:right w:val="single" w:sz="7" w:space="0" w:color="000000"/>
            </w:tcBorders>
          </w:tcPr>
          <w:p w14:paraId="098482E3" w14:textId="77777777" w:rsidR="00ED08AD" w:rsidRPr="00201F93" w:rsidRDefault="00ED08AD" w:rsidP="0001140D">
            <w:pPr>
              <w:pBdr>
                <w:top w:val="single" w:sz="6" w:space="0" w:color="FFFFFF"/>
                <w:left w:val="single" w:sz="6" w:space="0" w:color="FFFFFF"/>
                <w:bottom w:val="single" w:sz="6" w:space="0" w:color="FFFFFF"/>
                <w:right w:val="single" w:sz="6" w:space="0" w:color="FFFFFF"/>
              </w:pBdr>
              <w:spacing w:after="52"/>
              <w:jc w:val="center"/>
              <w:rPr>
                <w:b/>
                <w:color w:val="000000"/>
                <w:sz w:val="20"/>
                <w:szCs w:val="20"/>
                <w:highlight w:val="yellow"/>
              </w:rPr>
            </w:pPr>
          </w:p>
        </w:tc>
        <w:tc>
          <w:tcPr>
            <w:tcW w:w="1493" w:type="dxa"/>
            <w:tcBorders>
              <w:top w:val="single" w:sz="7" w:space="0" w:color="000000"/>
              <w:left w:val="single" w:sz="7" w:space="0" w:color="000000"/>
              <w:bottom w:val="single" w:sz="7" w:space="0" w:color="000000"/>
              <w:right w:val="single" w:sz="7" w:space="0" w:color="000000"/>
            </w:tcBorders>
          </w:tcPr>
          <w:p w14:paraId="3B9DE906" w14:textId="77777777" w:rsidR="00ED08AD" w:rsidRPr="00201F93" w:rsidRDefault="00ED08AD" w:rsidP="008D665B">
            <w:pPr>
              <w:spacing w:line="120" w:lineRule="exact"/>
              <w:jc w:val="center"/>
              <w:rPr>
                <w:b/>
                <w:color w:val="000000"/>
                <w:sz w:val="20"/>
                <w:szCs w:val="20"/>
                <w:highlight w:val="yellow"/>
              </w:rPr>
            </w:pPr>
          </w:p>
          <w:p w14:paraId="34016B9D" w14:textId="77777777" w:rsidR="00ED08AD" w:rsidRPr="00201F93" w:rsidRDefault="00C56848" w:rsidP="00C56848">
            <w:pPr>
              <w:pBdr>
                <w:top w:val="single" w:sz="6" w:space="0" w:color="FFFFFF"/>
                <w:left w:val="single" w:sz="6" w:space="0" w:color="FFFFFF"/>
                <w:bottom w:val="single" w:sz="6" w:space="0" w:color="FFFFFF"/>
                <w:right w:val="single" w:sz="6" w:space="0" w:color="FFFFFF"/>
              </w:pBdr>
              <w:spacing w:after="52"/>
              <w:jc w:val="center"/>
              <w:rPr>
                <w:b/>
                <w:color w:val="000000"/>
                <w:sz w:val="20"/>
                <w:szCs w:val="20"/>
                <w:highlight w:val="yellow"/>
              </w:rPr>
            </w:pPr>
            <w:r w:rsidRPr="00C56848">
              <w:rPr>
                <w:b/>
                <w:color w:val="000000"/>
                <w:sz w:val="20"/>
                <w:szCs w:val="20"/>
              </w:rPr>
              <w:t>$872,936</w:t>
            </w:r>
          </w:p>
        </w:tc>
      </w:tr>
    </w:tbl>
    <w:p w14:paraId="1270F52E"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27AAE8B" w14:textId="77777777" w:rsidR="00CA4CD6" w:rsidRPr="00244E1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cost for capital/startup and operation and maintenance costs to industry over the next three years of the ICR is estimated to be </w:t>
      </w:r>
      <w:r w:rsidR="0001140D" w:rsidRPr="0001140D">
        <w:rPr>
          <w:color w:val="000000"/>
        </w:rPr>
        <w:t>$1,685,74</w:t>
      </w:r>
      <w:r w:rsidR="00B94013">
        <w:rPr>
          <w:color w:val="000000"/>
        </w:rPr>
        <w:t>8</w:t>
      </w:r>
      <w:r w:rsidR="00D34054" w:rsidRPr="00244E12">
        <w:t>.</w:t>
      </w:r>
      <w:r w:rsidR="00244E12" w:rsidRPr="00244E12">
        <w:t xml:space="preserve">  </w:t>
      </w:r>
    </w:p>
    <w:p w14:paraId="0786D341" w14:textId="77777777" w:rsidR="00CA4CD6" w:rsidRPr="00244E12" w:rsidRDefault="00CA4CD6">
      <w:pPr>
        <w:pBdr>
          <w:top w:val="single" w:sz="6" w:space="0" w:color="FFFFFF"/>
          <w:left w:val="single" w:sz="6" w:space="0" w:color="FFFFFF"/>
          <w:bottom w:val="single" w:sz="6" w:space="0" w:color="FFFFFF"/>
          <w:right w:val="single" w:sz="6" w:space="0" w:color="FFFFFF"/>
        </w:pBdr>
      </w:pPr>
    </w:p>
    <w:p w14:paraId="5A63266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28C5035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1D730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69D382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4CE9F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201F93">
        <w:rPr>
          <w:color w:val="000000"/>
        </w:rPr>
        <w:t>$</w:t>
      </w:r>
      <w:r w:rsidR="00201F93" w:rsidRPr="00201F93">
        <w:rPr>
          <w:color w:val="000000"/>
        </w:rPr>
        <w:t>581,198</w:t>
      </w:r>
      <w:r w:rsidR="00201F93">
        <w:rPr>
          <w:color w:val="000000"/>
        </w:rPr>
        <w:t>.</w:t>
      </w:r>
    </w:p>
    <w:p w14:paraId="0BB811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8170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13B5247B" w14:textId="77777777" w:rsidR="00D2273E" w:rsidRPr="00D2273E" w:rsidRDefault="00D2273E" w:rsidP="00D2273E"/>
    <w:p w14:paraId="2745302B"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604063">
        <w:t>)</w:t>
      </w:r>
    </w:p>
    <w:p w14:paraId="24559EEA"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03BE40D1"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34C942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FCB7A7" w14:textId="77777777" w:rsidR="00CA4CD6" w:rsidRPr="00D84340"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1A2A07" w:rsidRPr="001A2A07">
        <w:rPr>
          <w:color w:val="000000"/>
        </w:rPr>
        <w:t>: Average Annual EPA Burden and Cost – NESHAP for Coal- and Oil-Fired Electric Utility Steam Generating Units (40 CFR Part 63, Subpart UUUUU) (Renewal)</w:t>
      </w:r>
      <w:r w:rsidR="00D84340" w:rsidRPr="00D84340">
        <w:t>.</w:t>
      </w:r>
    </w:p>
    <w:p w14:paraId="251E4C73" w14:textId="77777777" w:rsidR="00CA4CD6" w:rsidRPr="00D84340" w:rsidRDefault="00CA4CD6">
      <w:pPr>
        <w:pBdr>
          <w:top w:val="single" w:sz="6" w:space="0" w:color="FFFFFF"/>
          <w:left w:val="single" w:sz="6" w:space="0" w:color="FFFFFF"/>
          <w:bottom w:val="single" w:sz="6" w:space="0" w:color="FFFFFF"/>
          <w:right w:val="single" w:sz="6" w:space="0" w:color="FFFFFF"/>
        </w:pBdr>
      </w:pPr>
    </w:p>
    <w:p w14:paraId="166795E5"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1EEE3BE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7D9C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324073">
        <w:rPr>
          <w:color w:val="000000"/>
        </w:rPr>
        <w:t xml:space="preserve"> </w:t>
      </w:r>
      <w:r w:rsidR="00324073" w:rsidRPr="00324073">
        <w:rPr>
          <w:color w:val="000000"/>
        </w:rPr>
        <w:t>1,25</w:t>
      </w:r>
      <w:r w:rsidR="00324073">
        <w:rPr>
          <w:color w:val="000000"/>
        </w:rPr>
        <w:t>2 e</w:t>
      </w:r>
      <w:r>
        <w:rPr>
          <w:color w:val="000000"/>
        </w:rPr>
        <w:t xml:space="preserve">xisting respondents will be subject to the standard.  It is estimated that an additional </w:t>
      </w:r>
      <w:r w:rsidR="00324073">
        <w:rPr>
          <w:color w:val="000000"/>
        </w:rPr>
        <w:t xml:space="preserve">2 </w:t>
      </w:r>
      <w:r>
        <w:rPr>
          <w:color w:val="000000"/>
        </w:rPr>
        <w:t>respondents per year will become subject.  The overall average number of responden</w:t>
      </w:r>
      <w:r w:rsidR="0035325B">
        <w:rPr>
          <w:color w:val="000000"/>
        </w:rPr>
        <w:t>ts, as shown in the table below,</w:t>
      </w:r>
      <w:r>
        <w:rPr>
          <w:color w:val="000000"/>
        </w:rPr>
        <w:t xml:space="preserve"> is</w:t>
      </w:r>
      <w:r w:rsidR="00324073">
        <w:rPr>
          <w:color w:val="000000"/>
        </w:rPr>
        <w:t xml:space="preserve"> </w:t>
      </w:r>
      <w:r w:rsidR="00324073" w:rsidRPr="00324073">
        <w:rPr>
          <w:color w:val="000000"/>
        </w:rPr>
        <w:t>1,254</w:t>
      </w:r>
      <w:r w:rsidR="00324073">
        <w:rPr>
          <w:color w:val="000000"/>
        </w:rPr>
        <w:t xml:space="preserve"> </w:t>
      </w:r>
      <w:r>
        <w:rPr>
          <w:color w:val="000000"/>
        </w:rPr>
        <w:t>per year.</w:t>
      </w:r>
    </w:p>
    <w:p w14:paraId="51E538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9993E5" w14:textId="77777777" w:rsidR="00EA1A43" w:rsidRDefault="00EA1A43">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005B98" w14:paraId="3DA9CA92"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2ECB8778" w14:textId="77777777" w:rsidR="00CA4CD6" w:rsidRPr="00005B98" w:rsidRDefault="00CA4CD6">
            <w:pPr>
              <w:spacing w:line="120" w:lineRule="exact"/>
            </w:pPr>
          </w:p>
          <w:p w14:paraId="5118C0D0"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05B98">
              <w:rPr>
                <w:b/>
                <w:bCs/>
              </w:rPr>
              <w:t>Number of Respondents</w:t>
            </w:r>
          </w:p>
        </w:tc>
      </w:tr>
      <w:tr w:rsidR="00A73600" w:rsidRPr="00005B98" w14:paraId="15B3B06D" w14:textId="77777777">
        <w:tc>
          <w:tcPr>
            <w:tcW w:w="900" w:type="dxa"/>
            <w:tcBorders>
              <w:top w:val="single" w:sz="7" w:space="0" w:color="000000"/>
              <w:left w:val="single" w:sz="7" w:space="0" w:color="000000"/>
              <w:bottom w:val="single" w:sz="6" w:space="0" w:color="FFFFFF"/>
              <w:right w:val="single" w:sz="6" w:space="0" w:color="FFFFFF"/>
            </w:tcBorders>
          </w:tcPr>
          <w:p w14:paraId="35CD292B" w14:textId="77777777" w:rsidR="00CA4CD6" w:rsidRPr="00005B98" w:rsidRDefault="00CA4CD6">
            <w:pPr>
              <w:spacing w:line="120" w:lineRule="exact"/>
              <w:rPr>
                <w:b/>
                <w:bCs/>
              </w:rPr>
            </w:pPr>
          </w:p>
          <w:p w14:paraId="1AB12034"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182D2C9B" w14:textId="77777777" w:rsidR="00CA4CD6" w:rsidRPr="00005B98" w:rsidRDefault="00CA4CD6">
            <w:pPr>
              <w:spacing w:line="120" w:lineRule="exact"/>
              <w:rPr>
                <w:sz w:val="18"/>
                <w:szCs w:val="18"/>
              </w:rPr>
            </w:pPr>
          </w:p>
          <w:p w14:paraId="1814F540"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05B98">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771161E7" w14:textId="77777777" w:rsidR="00CA4CD6" w:rsidRPr="00005B98" w:rsidRDefault="00CA4CD6">
            <w:pPr>
              <w:spacing w:line="120" w:lineRule="exact"/>
              <w:rPr>
                <w:sz w:val="18"/>
                <w:szCs w:val="18"/>
              </w:rPr>
            </w:pPr>
          </w:p>
          <w:p w14:paraId="70E5C9F6"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05B98">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3A81C3B3" w14:textId="77777777" w:rsidR="00CA4CD6" w:rsidRPr="00005B98" w:rsidRDefault="00CA4CD6">
            <w:pPr>
              <w:spacing w:line="120" w:lineRule="exact"/>
              <w:rPr>
                <w:sz w:val="18"/>
                <w:szCs w:val="18"/>
              </w:rPr>
            </w:pPr>
          </w:p>
          <w:p w14:paraId="1F3D8212"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005B98" w14:paraId="3C0A5BAB" w14:textId="77777777" w:rsidTr="003F1AFC">
        <w:tc>
          <w:tcPr>
            <w:tcW w:w="900" w:type="dxa"/>
            <w:tcBorders>
              <w:top w:val="single" w:sz="7" w:space="0" w:color="000000"/>
              <w:left w:val="single" w:sz="7" w:space="0" w:color="000000"/>
              <w:bottom w:val="single" w:sz="8" w:space="0" w:color="000000"/>
              <w:right w:val="single" w:sz="6" w:space="0" w:color="FFFFFF"/>
            </w:tcBorders>
          </w:tcPr>
          <w:p w14:paraId="29840ECE" w14:textId="77777777" w:rsidR="00CA4CD6" w:rsidRPr="00005B98" w:rsidRDefault="00CA4CD6">
            <w:pPr>
              <w:spacing w:line="120" w:lineRule="exact"/>
              <w:rPr>
                <w:sz w:val="18"/>
                <w:szCs w:val="18"/>
              </w:rPr>
            </w:pPr>
          </w:p>
          <w:p w14:paraId="4A38BA12" w14:textId="77777777" w:rsidR="00CA4CD6" w:rsidRPr="00005B98" w:rsidRDefault="00CA4CD6">
            <w:pPr>
              <w:pBdr>
                <w:top w:val="single" w:sz="6" w:space="0" w:color="FFFFFF"/>
                <w:left w:val="single" w:sz="6" w:space="0" w:color="FFFFFF"/>
                <w:bottom w:val="single" w:sz="6" w:space="0" w:color="FFFFFF"/>
                <w:right w:val="single" w:sz="6" w:space="0" w:color="FFFFFF"/>
              </w:pBdr>
              <w:rPr>
                <w:sz w:val="20"/>
                <w:szCs w:val="20"/>
              </w:rPr>
            </w:pPr>
          </w:p>
          <w:p w14:paraId="7D471815"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05B98">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2B73CBC6" w14:textId="77777777" w:rsidR="00CA4CD6" w:rsidRPr="00005B98" w:rsidRDefault="00CA4CD6">
            <w:pPr>
              <w:spacing w:line="120" w:lineRule="exact"/>
              <w:rPr>
                <w:sz w:val="20"/>
                <w:szCs w:val="20"/>
              </w:rPr>
            </w:pPr>
          </w:p>
          <w:p w14:paraId="145D455F" w14:textId="77777777" w:rsidR="00CA4CD6" w:rsidRPr="00005B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05B98">
              <w:rPr>
                <w:sz w:val="20"/>
                <w:szCs w:val="20"/>
              </w:rPr>
              <w:t>(A)</w:t>
            </w:r>
          </w:p>
          <w:p w14:paraId="593B0A34"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05B98">
              <w:rPr>
                <w:sz w:val="20"/>
                <w:szCs w:val="20"/>
              </w:rPr>
              <w:t xml:space="preserve">Number of New Respondents </w:t>
            </w:r>
            <w:r w:rsidRPr="00005B98">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9034BAD" w14:textId="77777777" w:rsidR="00CA4CD6" w:rsidRPr="00005B98" w:rsidRDefault="00CA4CD6">
            <w:pPr>
              <w:spacing w:line="120" w:lineRule="exact"/>
              <w:rPr>
                <w:sz w:val="20"/>
                <w:szCs w:val="20"/>
              </w:rPr>
            </w:pPr>
          </w:p>
          <w:p w14:paraId="1E7AFD13" w14:textId="77777777" w:rsidR="00CA4CD6" w:rsidRPr="00005B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05B98">
              <w:rPr>
                <w:sz w:val="20"/>
                <w:szCs w:val="20"/>
              </w:rPr>
              <w:t>(B)</w:t>
            </w:r>
          </w:p>
          <w:p w14:paraId="6F4B717B"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05B98">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C4D62A3" w14:textId="77777777" w:rsidR="00CA4CD6" w:rsidRPr="00005B98" w:rsidRDefault="00CA4CD6">
            <w:pPr>
              <w:spacing w:line="120" w:lineRule="exact"/>
              <w:rPr>
                <w:sz w:val="20"/>
                <w:szCs w:val="20"/>
              </w:rPr>
            </w:pPr>
          </w:p>
          <w:p w14:paraId="7FCDD0DE" w14:textId="77777777" w:rsidR="00CA4CD6" w:rsidRPr="00005B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05B98">
              <w:rPr>
                <w:sz w:val="20"/>
                <w:szCs w:val="20"/>
              </w:rPr>
              <w:t>(C)</w:t>
            </w:r>
          </w:p>
          <w:p w14:paraId="15D2C3B2"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05B98">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1AA3EA2" w14:textId="77777777" w:rsidR="00CA4CD6" w:rsidRPr="00005B98" w:rsidRDefault="00CA4CD6">
            <w:pPr>
              <w:spacing w:line="120" w:lineRule="exact"/>
              <w:rPr>
                <w:sz w:val="20"/>
                <w:szCs w:val="20"/>
              </w:rPr>
            </w:pPr>
          </w:p>
          <w:p w14:paraId="0B31A4D2" w14:textId="77777777" w:rsidR="00CA4CD6" w:rsidRPr="00005B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05B98">
              <w:rPr>
                <w:sz w:val="20"/>
                <w:szCs w:val="20"/>
              </w:rPr>
              <w:t>(D)</w:t>
            </w:r>
          </w:p>
          <w:p w14:paraId="0A8CC936"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05B98">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560FC394" w14:textId="77777777" w:rsidR="00CA4CD6" w:rsidRPr="00005B98" w:rsidRDefault="00CA4CD6">
            <w:pPr>
              <w:spacing w:line="120" w:lineRule="exact"/>
              <w:rPr>
                <w:sz w:val="20"/>
                <w:szCs w:val="20"/>
              </w:rPr>
            </w:pPr>
          </w:p>
          <w:p w14:paraId="35CEEFFD" w14:textId="77777777" w:rsidR="00CA4CD6" w:rsidRPr="00005B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05B98">
              <w:rPr>
                <w:sz w:val="20"/>
                <w:szCs w:val="20"/>
              </w:rPr>
              <w:t>(E)</w:t>
            </w:r>
          </w:p>
          <w:p w14:paraId="5ED993FA" w14:textId="77777777" w:rsidR="00CA4CD6" w:rsidRPr="00005B98" w:rsidRDefault="00CA4CD6">
            <w:pPr>
              <w:pBdr>
                <w:top w:val="single" w:sz="6" w:space="0" w:color="FFFFFF"/>
                <w:left w:val="single" w:sz="6" w:space="0" w:color="FFFFFF"/>
                <w:bottom w:val="single" w:sz="6" w:space="0" w:color="FFFFFF"/>
                <w:right w:val="single" w:sz="6" w:space="0" w:color="FFFFFF"/>
              </w:pBdr>
              <w:rPr>
                <w:sz w:val="20"/>
                <w:szCs w:val="20"/>
              </w:rPr>
            </w:pPr>
            <w:r w:rsidRPr="00005B98">
              <w:rPr>
                <w:sz w:val="20"/>
                <w:szCs w:val="20"/>
              </w:rPr>
              <w:t>Number of Respondents</w:t>
            </w:r>
          </w:p>
          <w:p w14:paraId="5C0EBA35"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05B98">
              <w:rPr>
                <w:sz w:val="20"/>
                <w:szCs w:val="20"/>
              </w:rPr>
              <w:t>(E=A+B+C-D)</w:t>
            </w:r>
          </w:p>
        </w:tc>
      </w:tr>
      <w:tr w:rsidR="00CA4CD6" w:rsidRPr="00005B98" w14:paraId="5532D12F" w14:textId="77777777" w:rsidTr="00B372AB">
        <w:tc>
          <w:tcPr>
            <w:tcW w:w="900" w:type="dxa"/>
            <w:tcBorders>
              <w:top w:val="single" w:sz="8" w:space="0" w:color="000000"/>
              <w:left w:val="single" w:sz="8" w:space="0" w:color="000000"/>
              <w:bottom w:val="single" w:sz="6" w:space="0" w:color="000000"/>
              <w:right w:val="single" w:sz="6" w:space="0" w:color="000000"/>
            </w:tcBorders>
          </w:tcPr>
          <w:p w14:paraId="746B95D8" w14:textId="77777777" w:rsidR="00CA4CD6" w:rsidRPr="00005B98" w:rsidRDefault="00CA4CD6">
            <w:pPr>
              <w:spacing w:line="120" w:lineRule="exact"/>
              <w:rPr>
                <w:sz w:val="20"/>
                <w:szCs w:val="20"/>
              </w:rPr>
            </w:pPr>
          </w:p>
          <w:p w14:paraId="5E6080CB"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739D95E" w14:textId="77777777" w:rsidR="00CA4CD6" w:rsidRPr="00005B98" w:rsidRDefault="00CA4CD6" w:rsidP="00B372AB">
            <w:pPr>
              <w:spacing w:line="120" w:lineRule="exact"/>
              <w:jc w:val="center"/>
              <w:rPr>
                <w:sz w:val="18"/>
                <w:szCs w:val="18"/>
              </w:rPr>
            </w:pPr>
          </w:p>
          <w:p w14:paraId="4154BB06"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2</w:t>
            </w:r>
          </w:p>
        </w:tc>
        <w:tc>
          <w:tcPr>
            <w:tcW w:w="1282" w:type="dxa"/>
            <w:tcBorders>
              <w:top w:val="single" w:sz="8" w:space="0" w:color="000000"/>
              <w:left w:val="single" w:sz="6" w:space="0" w:color="000000"/>
              <w:bottom w:val="single" w:sz="6" w:space="0" w:color="000000"/>
              <w:right w:val="single" w:sz="6" w:space="0" w:color="000000"/>
            </w:tcBorders>
          </w:tcPr>
          <w:p w14:paraId="6A97A0C8" w14:textId="77777777" w:rsidR="00CA4CD6" w:rsidRPr="00005B98" w:rsidRDefault="00CA4CD6" w:rsidP="00B372AB">
            <w:pPr>
              <w:spacing w:line="120" w:lineRule="exact"/>
              <w:jc w:val="center"/>
              <w:rPr>
                <w:sz w:val="18"/>
                <w:szCs w:val="18"/>
              </w:rPr>
            </w:pPr>
          </w:p>
          <w:p w14:paraId="55FFFD0F"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1,250</w:t>
            </w:r>
          </w:p>
        </w:tc>
        <w:tc>
          <w:tcPr>
            <w:tcW w:w="2070" w:type="dxa"/>
            <w:tcBorders>
              <w:top w:val="single" w:sz="8" w:space="0" w:color="000000"/>
              <w:left w:val="single" w:sz="6" w:space="0" w:color="000000"/>
              <w:bottom w:val="single" w:sz="6" w:space="0" w:color="000000"/>
              <w:right w:val="single" w:sz="6" w:space="0" w:color="000000"/>
            </w:tcBorders>
          </w:tcPr>
          <w:p w14:paraId="589C1193" w14:textId="77777777" w:rsidR="00CA4CD6" w:rsidRPr="00005B98" w:rsidRDefault="00CA4CD6" w:rsidP="00B372AB">
            <w:pPr>
              <w:spacing w:line="120" w:lineRule="exact"/>
              <w:jc w:val="center"/>
              <w:rPr>
                <w:sz w:val="18"/>
                <w:szCs w:val="18"/>
              </w:rPr>
            </w:pPr>
          </w:p>
          <w:p w14:paraId="765B082B"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1D555CAC" w14:textId="77777777" w:rsidR="00CA4CD6" w:rsidRPr="00005B98" w:rsidRDefault="00CA4CD6" w:rsidP="00B372AB">
            <w:pPr>
              <w:spacing w:line="120" w:lineRule="exact"/>
              <w:jc w:val="center"/>
              <w:rPr>
                <w:sz w:val="18"/>
                <w:szCs w:val="18"/>
              </w:rPr>
            </w:pPr>
          </w:p>
          <w:p w14:paraId="6ED1007B"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630C7241" w14:textId="77777777" w:rsidR="00CA4CD6" w:rsidRPr="00005B98" w:rsidRDefault="00CA4CD6" w:rsidP="00B372AB">
            <w:pPr>
              <w:spacing w:line="120" w:lineRule="exact"/>
              <w:jc w:val="center"/>
              <w:rPr>
                <w:sz w:val="18"/>
                <w:szCs w:val="18"/>
              </w:rPr>
            </w:pPr>
          </w:p>
          <w:p w14:paraId="6F882650"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1,252</w:t>
            </w:r>
          </w:p>
        </w:tc>
      </w:tr>
      <w:tr w:rsidR="00CA4CD6" w:rsidRPr="00005B98" w14:paraId="44E5B168" w14:textId="77777777" w:rsidTr="00B372AB">
        <w:tc>
          <w:tcPr>
            <w:tcW w:w="900" w:type="dxa"/>
            <w:tcBorders>
              <w:top w:val="single" w:sz="6" w:space="0" w:color="000000"/>
              <w:left w:val="single" w:sz="8" w:space="0" w:color="000000"/>
              <w:bottom w:val="single" w:sz="6" w:space="0" w:color="000000"/>
              <w:right w:val="single" w:sz="6" w:space="0" w:color="000000"/>
            </w:tcBorders>
          </w:tcPr>
          <w:p w14:paraId="198FD750" w14:textId="77777777" w:rsidR="00CA4CD6" w:rsidRPr="00005B98" w:rsidRDefault="00CA4CD6">
            <w:pPr>
              <w:spacing w:line="120" w:lineRule="exact"/>
              <w:rPr>
                <w:sz w:val="18"/>
                <w:szCs w:val="18"/>
              </w:rPr>
            </w:pPr>
          </w:p>
          <w:p w14:paraId="3E43C65E" w14:textId="77777777" w:rsidR="00CA4CD6" w:rsidRPr="00005B9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491DE7BA" w14:textId="77777777" w:rsidR="00CA4CD6" w:rsidRPr="00005B98" w:rsidRDefault="00CA4CD6" w:rsidP="00B372AB">
            <w:pPr>
              <w:spacing w:line="120" w:lineRule="exact"/>
              <w:jc w:val="center"/>
              <w:rPr>
                <w:sz w:val="18"/>
                <w:szCs w:val="18"/>
              </w:rPr>
            </w:pPr>
          </w:p>
          <w:p w14:paraId="1B4FB3C6"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14:paraId="5BB0674E" w14:textId="77777777" w:rsidR="00CA4CD6" w:rsidRPr="00005B98" w:rsidRDefault="00CA4CD6" w:rsidP="00B372AB">
            <w:pPr>
              <w:spacing w:line="120" w:lineRule="exact"/>
              <w:jc w:val="center"/>
              <w:rPr>
                <w:sz w:val="18"/>
                <w:szCs w:val="18"/>
              </w:rPr>
            </w:pPr>
          </w:p>
          <w:p w14:paraId="1977F3E7"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1,252</w:t>
            </w:r>
          </w:p>
        </w:tc>
        <w:tc>
          <w:tcPr>
            <w:tcW w:w="2070" w:type="dxa"/>
            <w:tcBorders>
              <w:top w:val="single" w:sz="6" w:space="0" w:color="000000"/>
              <w:left w:val="single" w:sz="6" w:space="0" w:color="000000"/>
              <w:bottom w:val="single" w:sz="6" w:space="0" w:color="000000"/>
              <w:right w:val="single" w:sz="6" w:space="0" w:color="000000"/>
            </w:tcBorders>
          </w:tcPr>
          <w:p w14:paraId="29D4B338" w14:textId="77777777" w:rsidR="00CA4CD6" w:rsidRPr="00005B98" w:rsidRDefault="00CA4CD6" w:rsidP="00B372AB">
            <w:pPr>
              <w:spacing w:line="120" w:lineRule="exact"/>
              <w:jc w:val="center"/>
              <w:rPr>
                <w:sz w:val="18"/>
                <w:szCs w:val="18"/>
              </w:rPr>
            </w:pPr>
          </w:p>
          <w:p w14:paraId="5FEC3E10"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515DA09" w14:textId="77777777" w:rsidR="00CA4CD6" w:rsidRPr="00005B98" w:rsidRDefault="00CA4CD6" w:rsidP="00B372AB">
            <w:pPr>
              <w:spacing w:line="120" w:lineRule="exact"/>
              <w:jc w:val="center"/>
              <w:rPr>
                <w:sz w:val="18"/>
                <w:szCs w:val="18"/>
              </w:rPr>
            </w:pPr>
          </w:p>
          <w:p w14:paraId="325A462A"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C428A41" w14:textId="77777777" w:rsidR="00CA4CD6" w:rsidRPr="00005B98" w:rsidRDefault="00CA4CD6" w:rsidP="00B372AB">
            <w:pPr>
              <w:spacing w:line="120" w:lineRule="exact"/>
              <w:jc w:val="center"/>
              <w:rPr>
                <w:sz w:val="18"/>
                <w:szCs w:val="18"/>
              </w:rPr>
            </w:pPr>
          </w:p>
          <w:p w14:paraId="2FBEC704"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5B98">
              <w:rPr>
                <w:sz w:val="18"/>
                <w:szCs w:val="18"/>
              </w:rPr>
              <w:t>1,254</w:t>
            </w:r>
          </w:p>
        </w:tc>
      </w:tr>
      <w:tr w:rsidR="00CA4CD6" w:rsidRPr="00005B98" w14:paraId="252DCD42" w14:textId="77777777" w:rsidTr="00B372AB">
        <w:tc>
          <w:tcPr>
            <w:tcW w:w="900" w:type="dxa"/>
            <w:tcBorders>
              <w:top w:val="single" w:sz="6" w:space="0" w:color="000000"/>
              <w:left w:val="single" w:sz="8" w:space="0" w:color="000000"/>
              <w:bottom w:val="single" w:sz="6" w:space="0" w:color="000000"/>
              <w:right w:val="single" w:sz="6" w:space="0" w:color="000000"/>
            </w:tcBorders>
          </w:tcPr>
          <w:p w14:paraId="3AD3AB2A" w14:textId="77777777" w:rsidR="00CA4CD6" w:rsidRPr="00005B98" w:rsidRDefault="00CA4CD6">
            <w:pPr>
              <w:spacing w:line="120" w:lineRule="exact"/>
              <w:rPr>
                <w:sz w:val="18"/>
                <w:szCs w:val="18"/>
              </w:rPr>
            </w:pPr>
          </w:p>
          <w:p w14:paraId="655A2F91" w14:textId="77777777" w:rsidR="00CA4CD6" w:rsidRPr="00005B9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005B98">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4FDFA830" w14:textId="77777777" w:rsidR="00CA4CD6" w:rsidRPr="00005B98" w:rsidRDefault="00CA4CD6" w:rsidP="00B372AB">
            <w:pPr>
              <w:spacing w:line="120" w:lineRule="exact"/>
              <w:jc w:val="center"/>
              <w:rPr>
                <w:sz w:val="18"/>
                <w:szCs w:val="18"/>
              </w:rPr>
            </w:pPr>
          </w:p>
          <w:p w14:paraId="52442376"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005B98">
              <w:rPr>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14:paraId="1B114088" w14:textId="77777777" w:rsidR="00CA4CD6" w:rsidRPr="00005B98" w:rsidRDefault="00CA4CD6" w:rsidP="00B372AB">
            <w:pPr>
              <w:spacing w:line="120" w:lineRule="exact"/>
              <w:jc w:val="center"/>
              <w:rPr>
                <w:sz w:val="18"/>
                <w:szCs w:val="18"/>
              </w:rPr>
            </w:pPr>
          </w:p>
          <w:p w14:paraId="7FE57300"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005B98">
              <w:rPr>
                <w:sz w:val="18"/>
                <w:szCs w:val="18"/>
              </w:rPr>
              <w:t>1,254</w:t>
            </w:r>
          </w:p>
        </w:tc>
        <w:tc>
          <w:tcPr>
            <w:tcW w:w="2070" w:type="dxa"/>
            <w:tcBorders>
              <w:top w:val="single" w:sz="6" w:space="0" w:color="000000"/>
              <w:left w:val="single" w:sz="6" w:space="0" w:color="000000"/>
              <w:bottom w:val="single" w:sz="6" w:space="0" w:color="000000"/>
              <w:right w:val="single" w:sz="6" w:space="0" w:color="000000"/>
            </w:tcBorders>
          </w:tcPr>
          <w:p w14:paraId="2079BFC9" w14:textId="77777777" w:rsidR="00CA4CD6" w:rsidRPr="00005B98" w:rsidRDefault="00CA4CD6" w:rsidP="00B372AB">
            <w:pPr>
              <w:spacing w:line="120" w:lineRule="exact"/>
              <w:jc w:val="center"/>
              <w:rPr>
                <w:sz w:val="18"/>
                <w:szCs w:val="18"/>
              </w:rPr>
            </w:pPr>
          </w:p>
          <w:p w14:paraId="79BF545D"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005B98">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3C146587" w14:textId="77777777" w:rsidR="00CA4CD6" w:rsidRPr="00005B98" w:rsidRDefault="00CA4CD6" w:rsidP="00B372AB">
            <w:pPr>
              <w:spacing w:line="120" w:lineRule="exact"/>
              <w:jc w:val="center"/>
              <w:rPr>
                <w:sz w:val="18"/>
                <w:szCs w:val="18"/>
              </w:rPr>
            </w:pPr>
          </w:p>
          <w:p w14:paraId="7587BBB0"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005B98">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338525C" w14:textId="77777777" w:rsidR="00CA4CD6" w:rsidRPr="00005B98" w:rsidRDefault="00CA4CD6" w:rsidP="00B372AB">
            <w:pPr>
              <w:spacing w:line="120" w:lineRule="exact"/>
              <w:jc w:val="center"/>
              <w:rPr>
                <w:sz w:val="18"/>
                <w:szCs w:val="18"/>
              </w:rPr>
            </w:pPr>
          </w:p>
          <w:p w14:paraId="52BC8457" w14:textId="77777777" w:rsidR="00CA4CD6" w:rsidRPr="00005B98" w:rsidRDefault="00005B98"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005B98">
              <w:rPr>
                <w:sz w:val="18"/>
                <w:szCs w:val="18"/>
              </w:rPr>
              <w:t>1,256</w:t>
            </w:r>
          </w:p>
        </w:tc>
      </w:tr>
      <w:tr w:rsidR="00CA4CD6" w:rsidRPr="00005B98" w14:paraId="39350E6F" w14:textId="77777777" w:rsidTr="00B372AB">
        <w:tc>
          <w:tcPr>
            <w:tcW w:w="900" w:type="dxa"/>
            <w:tcBorders>
              <w:top w:val="single" w:sz="6" w:space="0" w:color="000000"/>
              <w:left w:val="single" w:sz="8" w:space="0" w:color="000000"/>
              <w:bottom w:val="single" w:sz="8" w:space="0" w:color="000000"/>
              <w:right w:val="single" w:sz="6" w:space="0" w:color="000000"/>
            </w:tcBorders>
          </w:tcPr>
          <w:p w14:paraId="692813AC" w14:textId="77777777" w:rsidR="00CA4CD6" w:rsidRPr="00201F93" w:rsidRDefault="00CA4CD6">
            <w:pPr>
              <w:spacing w:line="120" w:lineRule="exact"/>
              <w:rPr>
                <w:b/>
                <w:sz w:val="18"/>
                <w:szCs w:val="18"/>
              </w:rPr>
            </w:pPr>
          </w:p>
          <w:p w14:paraId="41879E40" w14:textId="77777777" w:rsidR="00CA4CD6" w:rsidRPr="00201F93" w:rsidRDefault="00CA4CD6">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201F9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0ACEE541" w14:textId="77777777" w:rsidR="00CA4CD6" w:rsidRPr="00201F93" w:rsidRDefault="00CA4CD6" w:rsidP="00B372AB">
            <w:pPr>
              <w:spacing w:line="120" w:lineRule="exact"/>
              <w:jc w:val="center"/>
              <w:rPr>
                <w:b/>
                <w:sz w:val="18"/>
                <w:szCs w:val="18"/>
              </w:rPr>
            </w:pPr>
          </w:p>
          <w:p w14:paraId="3E3DA696" w14:textId="77777777" w:rsidR="00CA4CD6" w:rsidRPr="00201F93" w:rsidRDefault="00005B98" w:rsidP="00B372A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201F93">
              <w:rPr>
                <w:b/>
                <w:sz w:val="18"/>
                <w:szCs w:val="18"/>
              </w:rPr>
              <w:t>2</w:t>
            </w:r>
          </w:p>
        </w:tc>
        <w:tc>
          <w:tcPr>
            <w:tcW w:w="1282" w:type="dxa"/>
            <w:tcBorders>
              <w:top w:val="single" w:sz="6" w:space="0" w:color="000000"/>
              <w:left w:val="single" w:sz="6" w:space="0" w:color="000000"/>
              <w:bottom w:val="single" w:sz="8" w:space="0" w:color="000000"/>
              <w:right w:val="single" w:sz="6" w:space="0" w:color="000000"/>
            </w:tcBorders>
          </w:tcPr>
          <w:p w14:paraId="5E2C9644" w14:textId="77777777" w:rsidR="00CA4CD6" w:rsidRPr="00201F93" w:rsidRDefault="00CA4CD6" w:rsidP="00B372AB">
            <w:pPr>
              <w:spacing w:line="120" w:lineRule="exact"/>
              <w:jc w:val="center"/>
              <w:rPr>
                <w:b/>
                <w:sz w:val="18"/>
                <w:szCs w:val="18"/>
              </w:rPr>
            </w:pPr>
          </w:p>
          <w:p w14:paraId="6F8D9D5F" w14:textId="77777777" w:rsidR="00CA4CD6" w:rsidRPr="00201F93" w:rsidRDefault="00005B98" w:rsidP="00B372A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201F93">
              <w:rPr>
                <w:b/>
                <w:sz w:val="18"/>
                <w:szCs w:val="18"/>
              </w:rPr>
              <w:t>1,252</w:t>
            </w:r>
          </w:p>
        </w:tc>
        <w:tc>
          <w:tcPr>
            <w:tcW w:w="2070" w:type="dxa"/>
            <w:tcBorders>
              <w:top w:val="single" w:sz="6" w:space="0" w:color="000000"/>
              <w:left w:val="single" w:sz="6" w:space="0" w:color="000000"/>
              <w:bottom w:val="single" w:sz="8" w:space="0" w:color="000000"/>
              <w:right w:val="single" w:sz="6" w:space="0" w:color="000000"/>
            </w:tcBorders>
          </w:tcPr>
          <w:p w14:paraId="26DB2A38" w14:textId="77777777" w:rsidR="00CA4CD6" w:rsidRPr="00201F93" w:rsidRDefault="00CA4CD6" w:rsidP="00B372AB">
            <w:pPr>
              <w:spacing w:line="120" w:lineRule="exact"/>
              <w:jc w:val="center"/>
              <w:rPr>
                <w:b/>
                <w:sz w:val="18"/>
                <w:szCs w:val="18"/>
              </w:rPr>
            </w:pPr>
          </w:p>
          <w:p w14:paraId="40EF5E9D" w14:textId="77777777" w:rsidR="00CA4CD6" w:rsidRPr="00201F93" w:rsidRDefault="00005B98" w:rsidP="00B372A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201F93">
              <w:rPr>
                <w:b/>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A0D96AF" w14:textId="77777777" w:rsidR="00CA4CD6" w:rsidRPr="00201F93" w:rsidRDefault="00CA4CD6" w:rsidP="00B372AB">
            <w:pPr>
              <w:spacing w:line="120" w:lineRule="exact"/>
              <w:jc w:val="center"/>
              <w:rPr>
                <w:b/>
                <w:sz w:val="18"/>
                <w:szCs w:val="18"/>
              </w:rPr>
            </w:pPr>
          </w:p>
          <w:p w14:paraId="365A95C3" w14:textId="77777777" w:rsidR="00CA4CD6" w:rsidRPr="00201F93" w:rsidRDefault="00005B98" w:rsidP="00B372A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201F93">
              <w:rPr>
                <w:b/>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4C3019AE" w14:textId="77777777" w:rsidR="00CA4CD6" w:rsidRPr="00201F93" w:rsidRDefault="00CA4CD6" w:rsidP="00B372AB">
            <w:pPr>
              <w:spacing w:line="120" w:lineRule="exact"/>
              <w:jc w:val="center"/>
              <w:rPr>
                <w:b/>
                <w:sz w:val="18"/>
                <w:szCs w:val="18"/>
              </w:rPr>
            </w:pPr>
          </w:p>
          <w:p w14:paraId="6C55F8C2" w14:textId="77777777" w:rsidR="00CA4CD6" w:rsidRPr="00201F93" w:rsidRDefault="00005B98" w:rsidP="00005B98">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201F93">
              <w:rPr>
                <w:b/>
                <w:sz w:val="18"/>
                <w:szCs w:val="18"/>
              </w:rPr>
              <w:t>1,254</w:t>
            </w:r>
          </w:p>
        </w:tc>
      </w:tr>
    </w:tbl>
    <w:p w14:paraId="437777C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w:t>
      </w:r>
      <w:r w:rsidR="00342984">
        <w:rPr>
          <w:color w:val="000000"/>
          <w:sz w:val="20"/>
          <w:szCs w:val="20"/>
        </w:rPr>
        <w:t>,</w:t>
      </w:r>
      <w:r>
        <w:rPr>
          <w:color w:val="000000"/>
          <w:sz w:val="20"/>
          <w:szCs w:val="20"/>
        </w:rPr>
        <w:t xml:space="preserve"> and modified affected facilities.</w:t>
      </w:r>
    </w:p>
    <w:p w14:paraId="593B5473"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5423B856"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324073">
        <w:rPr>
          <w:color w:val="000000"/>
        </w:rPr>
        <w:t xml:space="preserve"> 1,254</w:t>
      </w:r>
      <w:r w:rsidR="00507EC5">
        <w:rPr>
          <w:color w:val="000000"/>
        </w:rPr>
        <w:t xml:space="preserve">. </w:t>
      </w:r>
    </w:p>
    <w:p w14:paraId="79639F0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DD9671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18551EE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07"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58" w:type="dxa"/>
          <w:right w:w="58" w:type="dxa"/>
        </w:tblCellMar>
        <w:tblLook w:val="0000" w:firstRow="0" w:lastRow="0" w:firstColumn="0" w:lastColumn="0" w:noHBand="0" w:noVBand="0"/>
      </w:tblPr>
      <w:tblGrid>
        <w:gridCol w:w="3187"/>
        <w:gridCol w:w="1260"/>
        <w:gridCol w:w="1260"/>
        <w:gridCol w:w="1890"/>
        <w:gridCol w:w="1710"/>
      </w:tblGrid>
      <w:tr w:rsidR="00A73600" w14:paraId="1801E219" w14:textId="77777777" w:rsidTr="008C2D25">
        <w:trPr>
          <w:tblHeader/>
        </w:trPr>
        <w:tc>
          <w:tcPr>
            <w:tcW w:w="9307" w:type="dxa"/>
            <w:gridSpan w:val="5"/>
          </w:tcPr>
          <w:p w14:paraId="148F17ED" w14:textId="77777777" w:rsidR="00CA4CD6" w:rsidRDefault="00CA4CD6" w:rsidP="00324073">
            <w:pPr>
              <w:keepNext/>
              <w:keepLines/>
              <w:spacing w:line="120" w:lineRule="exact"/>
              <w:rPr>
                <w:color w:val="000000"/>
              </w:rPr>
            </w:pPr>
          </w:p>
          <w:p w14:paraId="5095A5AE"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3A278A22" w14:textId="77777777" w:rsidTr="008C2D25">
        <w:trPr>
          <w:tblHeader/>
        </w:trPr>
        <w:tc>
          <w:tcPr>
            <w:tcW w:w="3187" w:type="dxa"/>
          </w:tcPr>
          <w:p w14:paraId="1B4BA36A" w14:textId="77777777" w:rsidR="00CA4CD6" w:rsidRDefault="00CA4CD6" w:rsidP="00324073">
            <w:pPr>
              <w:keepNext/>
              <w:keepLines/>
              <w:spacing w:line="120" w:lineRule="exact"/>
              <w:jc w:val="center"/>
              <w:rPr>
                <w:b/>
                <w:bCs/>
                <w:color w:val="000000"/>
                <w:sz w:val="18"/>
                <w:szCs w:val="18"/>
              </w:rPr>
            </w:pPr>
          </w:p>
          <w:p w14:paraId="3FC8D42D"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1680A4CE"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03F403C"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75902FFC" w14:textId="77777777" w:rsidR="00CA4CD6" w:rsidRDefault="00CA4CD6" w:rsidP="00324073">
            <w:pPr>
              <w:keepNext/>
              <w:keepLines/>
              <w:spacing w:line="120" w:lineRule="exact"/>
              <w:jc w:val="center"/>
              <w:rPr>
                <w:color w:val="000000"/>
                <w:sz w:val="18"/>
                <w:szCs w:val="18"/>
              </w:rPr>
            </w:pPr>
          </w:p>
          <w:p w14:paraId="378DCFDB"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566BE165"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3B2BB8F"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AD20495" w14:textId="77777777" w:rsidR="00CA4CD6" w:rsidRDefault="00CA4CD6" w:rsidP="00324073">
            <w:pPr>
              <w:keepNext/>
              <w:keepLines/>
              <w:spacing w:line="120" w:lineRule="exact"/>
              <w:jc w:val="center"/>
              <w:rPr>
                <w:color w:val="000000"/>
                <w:sz w:val="18"/>
                <w:szCs w:val="18"/>
              </w:rPr>
            </w:pPr>
          </w:p>
          <w:p w14:paraId="6606CBB3"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2DC190BC"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5DA35B0"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4F4AA662" w14:textId="77777777" w:rsidR="00CA4CD6" w:rsidRDefault="00CA4CD6" w:rsidP="00324073">
            <w:pPr>
              <w:keepNext/>
              <w:keepLines/>
              <w:spacing w:line="120" w:lineRule="exact"/>
              <w:jc w:val="center"/>
              <w:rPr>
                <w:color w:val="000000"/>
                <w:sz w:val="18"/>
                <w:szCs w:val="18"/>
              </w:rPr>
            </w:pPr>
          </w:p>
          <w:p w14:paraId="7DDDEAC5"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5847A5B"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710" w:type="dxa"/>
          </w:tcPr>
          <w:p w14:paraId="0656D964" w14:textId="77777777" w:rsidR="00CA4CD6" w:rsidRDefault="00CA4CD6" w:rsidP="00324073">
            <w:pPr>
              <w:keepNext/>
              <w:keepLines/>
              <w:spacing w:line="120" w:lineRule="exact"/>
              <w:jc w:val="center"/>
              <w:rPr>
                <w:color w:val="000000"/>
                <w:sz w:val="18"/>
                <w:szCs w:val="18"/>
              </w:rPr>
            </w:pPr>
          </w:p>
          <w:p w14:paraId="4CDE8D1F"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10D8B628"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4D0D27A" w14:textId="77777777" w:rsidR="00CA4CD6" w:rsidRDefault="00CA4CD6"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24073" w14:paraId="7E7AB181" w14:textId="77777777" w:rsidTr="00324073">
        <w:trPr>
          <w:trHeight w:val="288"/>
        </w:trPr>
        <w:tc>
          <w:tcPr>
            <w:tcW w:w="9307" w:type="dxa"/>
            <w:gridSpan w:val="5"/>
          </w:tcPr>
          <w:p w14:paraId="19EAFED7" w14:textId="77777777" w:rsidR="00324073" w:rsidRDefault="00324073" w:rsidP="008D665B">
            <w:pPr>
              <w:keepNext/>
              <w:keepLines/>
              <w:spacing w:line="120" w:lineRule="exact"/>
              <w:rPr>
                <w:color w:val="000000"/>
                <w:sz w:val="18"/>
                <w:szCs w:val="18"/>
              </w:rPr>
            </w:pPr>
          </w:p>
          <w:p w14:paraId="673F3254" w14:textId="77777777" w:rsidR="00324073" w:rsidRDefault="00324073" w:rsidP="0032407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324073">
              <w:rPr>
                <w:b/>
                <w:color w:val="000000"/>
                <w:sz w:val="18"/>
                <w:szCs w:val="18"/>
              </w:rPr>
              <w:t>Existing Sources</w:t>
            </w:r>
          </w:p>
        </w:tc>
      </w:tr>
      <w:tr w:rsidR="00324073" w14:paraId="0E32C73D" w14:textId="77777777" w:rsidTr="00324073">
        <w:trPr>
          <w:trHeight w:val="288"/>
        </w:trPr>
        <w:tc>
          <w:tcPr>
            <w:tcW w:w="3187" w:type="dxa"/>
          </w:tcPr>
          <w:p w14:paraId="43F89EC5" w14:textId="77777777" w:rsidR="00324073" w:rsidRDefault="00324073" w:rsidP="00324073">
            <w:pPr>
              <w:keepNext/>
              <w:keepLines/>
              <w:spacing w:line="120" w:lineRule="exact"/>
              <w:ind w:left="159"/>
              <w:rPr>
                <w:color w:val="000000"/>
                <w:sz w:val="18"/>
                <w:szCs w:val="18"/>
              </w:rPr>
            </w:pPr>
          </w:p>
          <w:p w14:paraId="33EFBD9D" w14:textId="77777777" w:rsidR="00324073" w:rsidRDefault="00324073" w:rsidP="00324073">
            <w:pPr>
              <w:keepNext/>
              <w:keepLines/>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Notification of CEMS demonstration</w:t>
            </w:r>
          </w:p>
        </w:tc>
        <w:tc>
          <w:tcPr>
            <w:tcW w:w="1260" w:type="dxa"/>
          </w:tcPr>
          <w:p w14:paraId="0F4A05E8" w14:textId="77777777" w:rsidR="00324073" w:rsidRDefault="00324073" w:rsidP="00324073">
            <w:pPr>
              <w:keepNext/>
              <w:keepLines/>
              <w:spacing w:line="120" w:lineRule="exact"/>
              <w:jc w:val="center"/>
              <w:rPr>
                <w:color w:val="000000"/>
                <w:sz w:val="18"/>
                <w:szCs w:val="18"/>
              </w:rPr>
            </w:pPr>
          </w:p>
          <w:p w14:paraId="25D14EE7" w14:textId="77777777" w:rsidR="00324073" w:rsidRDefault="00324073"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69CCC18B" w14:textId="77777777" w:rsidR="00324073" w:rsidRDefault="00324073" w:rsidP="00324073">
            <w:pPr>
              <w:keepNext/>
              <w:keepLines/>
              <w:spacing w:line="120" w:lineRule="exact"/>
              <w:jc w:val="center"/>
              <w:rPr>
                <w:color w:val="000000"/>
                <w:sz w:val="18"/>
                <w:szCs w:val="18"/>
              </w:rPr>
            </w:pPr>
          </w:p>
          <w:p w14:paraId="6F29D23A" w14:textId="77777777" w:rsidR="00324073" w:rsidRDefault="00324073"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3272E804" w14:textId="77777777" w:rsidR="00324073" w:rsidRDefault="00324073" w:rsidP="00324073">
            <w:pPr>
              <w:keepNext/>
              <w:keepLines/>
              <w:spacing w:line="120" w:lineRule="exact"/>
              <w:jc w:val="center"/>
              <w:rPr>
                <w:color w:val="000000"/>
                <w:sz w:val="18"/>
                <w:szCs w:val="18"/>
              </w:rPr>
            </w:pPr>
          </w:p>
          <w:p w14:paraId="7D3BBF7C" w14:textId="77777777" w:rsidR="00324073" w:rsidRDefault="00324073"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782DF6AC" w14:textId="77777777" w:rsidR="00324073" w:rsidRDefault="00324073" w:rsidP="00324073">
            <w:pPr>
              <w:keepNext/>
              <w:keepLines/>
              <w:spacing w:line="120" w:lineRule="exact"/>
              <w:jc w:val="center"/>
              <w:rPr>
                <w:color w:val="000000"/>
                <w:sz w:val="18"/>
                <w:szCs w:val="18"/>
              </w:rPr>
            </w:pPr>
          </w:p>
          <w:p w14:paraId="165D23CA" w14:textId="77777777" w:rsidR="00324073" w:rsidRDefault="00324073" w:rsidP="0032407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324073" w14:paraId="403FFD7E" w14:textId="77777777" w:rsidTr="00324073">
        <w:trPr>
          <w:trHeight w:val="288"/>
        </w:trPr>
        <w:tc>
          <w:tcPr>
            <w:tcW w:w="3187" w:type="dxa"/>
          </w:tcPr>
          <w:p w14:paraId="4D12343E" w14:textId="77777777" w:rsidR="00324073" w:rsidRDefault="00324073" w:rsidP="00324073">
            <w:pPr>
              <w:spacing w:line="120" w:lineRule="exact"/>
              <w:ind w:left="159"/>
              <w:rPr>
                <w:color w:val="000000"/>
                <w:sz w:val="18"/>
                <w:szCs w:val="18"/>
              </w:rPr>
            </w:pPr>
          </w:p>
          <w:p w14:paraId="4E6B1A7F"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Notification of initial performance test</w:t>
            </w:r>
          </w:p>
        </w:tc>
        <w:tc>
          <w:tcPr>
            <w:tcW w:w="1260" w:type="dxa"/>
          </w:tcPr>
          <w:p w14:paraId="7DE44A28" w14:textId="77777777" w:rsidR="00324073" w:rsidRDefault="00324073" w:rsidP="008D665B">
            <w:pPr>
              <w:spacing w:line="120" w:lineRule="exact"/>
              <w:jc w:val="center"/>
              <w:rPr>
                <w:color w:val="000000"/>
                <w:sz w:val="18"/>
                <w:szCs w:val="18"/>
              </w:rPr>
            </w:pPr>
          </w:p>
          <w:p w14:paraId="39FDE06F"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5B97DE8F" w14:textId="77777777" w:rsidR="00324073" w:rsidRDefault="00324073" w:rsidP="008D665B">
            <w:pPr>
              <w:spacing w:line="120" w:lineRule="exact"/>
              <w:jc w:val="center"/>
              <w:rPr>
                <w:color w:val="000000"/>
                <w:sz w:val="18"/>
                <w:szCs w:val="18"/>
              </w:rPr>
            </w:pPr>
          </w:p>
          <w:p w14:paraId="6C4204CA"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3BBEA85A" w14:textId="77777777" w:rsidR="00324073" w:rsidRDefault="00324073" w:rsidP="008D665B">
            <w:pPr>
              <w:spacing w:line="120" w:lineRule="exact"/>
              <w:jc w:val="center"/>
              <w:rPr>
                <w:color w:val="000000"/>
                <w:sz w:val="18"/>
                <w:szCs w:val="18"/>
              </w:rPr>
            </w:pPr>
          </w:p>
          <w:p w14:paraId="1C4D5EFD"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5F41BEAA" w14:textId="77777777" w:rsidR="00324073" w:rsidRDefault="00324073" w:rsidP="008D665B">
            <w:pPr>
              <w:spacing w:line="120" w:lineRule="exact"/>
              <w:jc w:val="center"/>
              <w:rPr>
                <w:color w:val="000000"/>
                <w:sz w:val="18"/>
                <w:szCs w:val="18"/>
              </w:rPr>
            </w:pPr>
          </w:p>
          <w:p w14:paraId="783C66C8"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4499F" w14:paraId="1CB8EE19" w14:textId="77777777" w:rsidTr="00E4499F">
        <w:trPr>
          <w:trHeight w:val="288"/>
        </w:trPr>
        <w:tc>
          <w:tcPr>
            <w:tcW w:w="3187" w:type="dxa"/>
          </w:tcPr>
          <w:p w14:paraId="71ECA7E8" w14:textId="77777777" w:rsidR="00E4499F" w:rsidRDefault="00E4499F" w:rsidP="00E4499F">
            <w:pPr>
              <w:spacing w:line="120" w:lineRule="exact"/>
              <w:ind w:left="159"/>
              <w:rPr>
                <w:color w:val="000000"/>
                <w:sz w:val="18"/>
                <w:szCs w:val="18"/>
              </w:rPr>
            </w:pPr>
          </w:p>
          <w:p w14:paraId="1EF26705" w14:textId="77777777" w:rsidR="00E4499F" w:rsidRDefault="008C2D25" w:rsidP="00E4499F">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8C2D25">
              <w:rPr>
                <w:color w:val="000000"/>
                <w:sz w:val="18"/>
                <w:szCs w:val="18"/>
              </w:rPr>
              <w:t>Performance test report</w:t>
            </w:r>
          </w:p>
        </w:tc>
        <w:tc>
          <w:tcPr>
            <w:tcW w:w="1260" w:type="dxa"/>
          </w:tcPr>
          <w:p w14:paraId="5466E87B" w14:textId="77777777" w:rsidR="00E4499F" w:rsidRDefault="00E4499F" w:rsidP="00E4499F">
            <w:pPr>
              <w:spacing w:line="120" w:lineRule="exact"/>
              <w:jc w:val="center"/>
              <w:rPr>
                <w:color w:val="000000"/>
                <w:sz w:val="18"/>
                <w:szCs w:val="18"/>
              </w:rPr>
            </w:pPr>
          </w:p>
          <w:p w14:paraId="0AF1A355" w14:textId="77777777" w:rsidR="00E4499F"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7313B5E3" w14:textId="77777777" w:rsidR="00E4499F" w:rsidRDefault="00E4499F" w:rsidP="00E4499F">
            <w:pPr>
              <w:spacing w:line="120" w:lineRule="exact"/>
              <w:jc w:val="center"/>
              <w:rPr>
                <w:color w:val="000000"/>
                <w:sz w:val="18"/>
                <w:szCs w:val="18"/>
              </w:rPr>
            </w:pPr>
          </w:p>
          <w:p w14:paraId="5635C6A4" w14:textId="77777777" w:rsidR="00E4499F"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6812611C" w14:textId="77777777" w:rsidR="00E4499F" w:rsidRDefault="00E4499F" w:rsidP="00E4499F">
            <w:pPr>
              <w:spacing w:line="120" w:lineRule="exact"/>
              <w:jc w:val="center"/>
              <w:rPr>
                <w:color w:val="000000"/>
                <w:sz w:val="18"/>
                <w:szCs w:val="18"/>
              </w:rPr>
            </w:pPr>
          </w:p>
          <w:p w14:paraId="24245FB7" w14:textId="77777777" w:rsidR="00E4499F"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2278C294" w14:textId="77777777" w:rsidR="00E4499F" w:rsidRDefault="00E4499F" w:rsidP="00E4499F">
            <w:pPr>
              <w:spacing w:line="120" w:lineRule="exact"/>
              <w:jc w:val="center"/>
              <w:rPr>
                <w:color w:val="000000"/>
                <w:sz w:val="18"/>
                <w:szCs w:val="18"/>
              </w:rPr>
            </w:pPr>
          </w:p>
          <w:p w14:paraId="0DCD6C1B" w14:textId="77777777" w:rsidR="00E4499F"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324073" w14:paraId="5FF3FDDC" w14:textId="77777777" w:rsidTr="00324073">
        <w:trPr>
          <w:trHeight w:val="288"/>
        </w:trPr>
        <w:tc>
          <w:tcPr>
            <w:tcW w:w="3187" w:type="dxa"/>
          </w:tcPr>
          <w:p w14:paraId="7D9307F3" w14:textId="77777777" w:rsidR="00324073" w:rsidRDefault="00324073" w:rsidP="00324073">
            <w:pPr>
              <w:spacing w:line="120" w:lineRule="exact"/>
              <w:ind w:left="159"/>
              <w:rPr>
                <w:color w:val="000000"/>
                <w:sz w:val="18"/>
                <w:szCs w:val="18"/>
              </w:rPr>
            </w:pPr>
          </w:p>
          <w:p w14:paraId="0CA4F170"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Notification of compliance status</w:t>
            </w:r>
          </w:p>
        </w:tc>
        <w:tc>
          <w:tcPr>
            <w:tcW w:w="1260" w:type="dxa"/>
          </w:tcPr>
          <w:p w14:paraId="2ECF086A" w14:textId="77777777" w:rsidR="00324073" w:rsidRDefault="00324073" w:rsidP="008D665B">
            <w:pPr>
              <w:spacing w:line="120" w:lineRule="exact"/>
              <w:jc w:val="center"/>
              <w:rPr>
                <w:color w:val="000000"/>
                <w:sz w:val="18"/>
                <w:szCs w:val="18"/>
              </w:rPr>
            </w:pPr>
          </w:p>
          <w:p w14:paraId="5782A339"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49BC9DF2" w14:textId="77777777" w:rsidR="00324073" w:rsidRDefault="00324073" w:rsidP="008D665B">
            <w:pPr>
              <w:spacing w:line="120" w:lineRule="exact"/>
              <w:jc w:val="center"/>
              <w:rPr>
                <w:color w:val="000000"/>
                <w:sz w:val="18"/>
                <w:szCs w:val="18"/>
              </w:rPr>
            </w:pPr>
          </w:p>
          <w:p w14:paraId="64041764"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C02464D" w14:textId="77777777" w:rsidR="00324073" w:rsidRDefault="00324073" w:rsidP="008D665B">
            <w:pPr>
              <w:spacing w:line="120" w:lineRule="exact"/>
              <w:jc w:val="center"/>
              <w:rPr>
                <w:color w:val="000000"/>
                <w:sz w:val="18"/>
                <w:szCs w:val="18"/>
              </w:rPr>
            </w:pPr>
          </w:p>
          <w:p w14:paraId="4E4FABD3"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617F8BCD" w14:textId="77777777" w:rsidR="00324073" w:rsidRDefault="00324073" w:rsidP="008D665B">
            <w:pPr>
              <w:spacing w:line="120" w:lineRule="exact"/>
              <w:jc w:val="center"/>
              <w:rPr>
                <w:color w:val="000000"/>
                <w:sz w:val="18"/>
                <w:szCs w:val="18"/>
              </w:rPr>
            </w:pPr>
          </w:p>
          <w:p w14:paraId="7523229E"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324073" w14:paraId="2CA162A6" w14:textId="77777777" w:rsidTr="00324073">
        <w:trPr>
          <w:trHeight w:val="288"/>
        </w:trPr>
        <w:tc>
          <w:tcPr>
            <w:tcW w:w="3187" w:type="dxa"/>
          </w:tcPr>
          <w:p w14:paraId="2E5EC181" w14:textId="77777777" w:rsidR="00324073" w:rsidRDefault="00324073" w:rsidP="00324073">
            <w:pPr>
              <w:spacing w:line="120" w:lineRule="exact"/>
              <w:ind w:left="159"/>
              <w:rPr>
                <w:color w:val="000000"/>
                <w:sz w:val="18"/>
                <w:szCs w:val="18"/>
              </w:rPr>
            </w:pPr>
          </w:p>
          <w:p w14:paraId="043250E0"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Quality assurance program certification</w:t>
            </w:r>
          </w:p>
        </w:tc>
        <w:tc>
          <w:tcPr>
            <w:tcW w:w="1260" w:type="dxa"/>
          </w:tcPr>
          <w:p w14:paraId="19556124" w14:textId="77777777" w:rsidR="00324073" w:rsidRDefault="00324073" w:rsidP="008D665B">
            <w:pPr>
              <w:spacing w:line="120" w:lineRule="exact"/>
              <w:jc w:val="center"/>
              <w:rPr>
                <w:color w:val="000000"/>
                <w:sz w:val="18"/>
                <w:szCs w:val="18"/>
              </w:rPr>
            </w:pPr>
          </w:p>
          <w:p w14:paraId="7B7C6BA8"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6F3AF41B" w14:textId="77777777" w:rsidR="00324073" w:rsidRDefault="00324073" w:rsidP="008D665B">
            <w:pPr>
              <w:spacing w:line="120" w:lineRule="exact"/>
              <w:jc w:val="center"/>
              <w:rPr>
                <w:color w:val="000000"/>
                <w:sz w:val="18"/>
                <w:szCs w:val="18"/>
              </w:rPr>
            </w:pPr>
          </w:p>
          <w:p w14:paraId="43B39530"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5B6F2322" w14:textId="77777777" w:rsidR="00324073" w:rsidRDefault="00324073" w:rsidP="008D665B">
            <w:pPr>
              <w:spacing w:line="120" w:lineRule="exact"/>
              <w:jc w:val="center"/>
              <w:rPr>
                <w:color w:val="000000"/>
                <w:sz w:val="18"/>
                <w:szCs w:val="18"/>
              </w:rPr>
            </w:pPr>
          </w:p>
          <w:p w14:paraId="51A3C13E"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123944F6" w14:textId="77777777" w:rsidR="00324073" w:rsidRDefault="00324073" w:rsidP="008D665B">
            <w:pPr>
              <w:spacing w:line="120" w:lineRule="exact"/>
              <w:jc w:val="center"/>
              <w:rPr>
                <w:color w:val="000000"/>
                <w:sz w:val="18"/>
                <w:szCs w:val="18"/>
              </w:rPr>
            </w:pPr>
          </w:p>
          <w:p w14:paraId="3A175840"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324073" w14:paraId="60997763" w14:textId="77777777" w:rsidTr="00324073">
        <w:trPr>
          <w:trHeight w:val="288"/>
        </w:trPr>
        <w:tc>
          <w:tcPr>
            <w:tcW w:w="3187" w:type="dxa"/>
          </w:tcPr>
          <w:p w14:paraId="46523426" w14:textId="77777777" w:rsidR="00324073" w:rsidRDefault="00324073" w:rsidP="00324073">
            <w:pPr>
              <w:spacing w:line="120" w:lineRule="exact"/>
              <w:ind w:left="159"/>
              <w:rPr>
                <w:color w:val="000000"/>
                <w:sz w:val="18"/>
                <w:szCs w:val="18"/>
              </w:rPr>
            </w:pPr>
          </w:p>
          <w:p w14:paraId="5AA77856"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Startup, shutdown, and malfunction report (10% of respondents)</w:t>
            </w:r>
          </w:p>
        </w:tc>
        <w:tc>
          <w:tcPr>
            <w:tcW w:w="1260" w:type="dxa"/>
          </w:tcPr>
          <w:p w14:paraId="65C04F9C" w14:textId="77777777" w:rsidR="00324073" w:rsidRDefault="00324073" w:rsidP="008D665B">
            <w:pPr>
              <w:spacing w:line="120" w:lineRule="exact"/>
              <w:jc w:val="center"/>
              <w:rPr>
                <w:color w:val="000000"/>
                <w:sz w:val="18"/>
                <w:szCs w:val="18"/>
              </w:rPr>
            </w:pPr>
          </w:p>
          <w:p w14:paraId="1DBB01BE"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125.2</w:t>
            </w:r>
          </w:p>
        </w:tc>
        <w:tc>
          <w:tcPr>
            <w:tcW w:w="1260" w:type="dxa"/>
          </w:tcPr>
          <w:p w14:paraId="2A3EA958" w14:textId="77777777" w:rsidR="00324073" w:rsidRDefault="00324073" w:rsidP="008D665B">
            <w:pPr>
              <w:spacing w:line="120" w:lineRule="exact"/>
              <w:jc w:val="center"/>
              <w:rPr>
                <w:color w:val="000000"/>
                <w:sz w:val="18"/>
                <w:szCs w:val="18"/>
              </w:rPr>
            </w:pPr>
          </w:p>
          <w:p w14:paraId="40F36E35"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55D7CDE8" w14:textId="77777777" w:rsidR="00324073" w:rsidRDefault="00324073" w:rsidP="008D665B">
            <w:pPr>
              <w:spacing w:line="120" w:lineRule="exact"/>
              <w:jc w:val="center"/>
              <w:rPr>
                <w:color w:val="000000"/>
                <w:sz w:val="18"/>
                <w:szCs w:val="18"/>
              </w:rPr>
            </w:pPr>
          </w:p>
          <w:p w14:paraId="53031146"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37BA9C06" w14:textId="77777777" w:rsidR="00324073" w:rsidRDefault="00324073" w:rsidP="008D665B">
            <w:pPr>
              <w:spacing w:line="120" w:lineRule="exact"/>
              <w:jc w:val="center"/>
              <w:rPr>
                <w:color w:val="000000"/>
                <w:sz w:val="18"/>
                <w:szCs w:val="18"/>
              </w:rPr>
            </w:pPr>
          </w:p>
          <w:p w14:paraId="0D0053BF"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125.2</w:t>
            </w:r>
          </w:p>
        </w:tc>
      </w:tr>
      <w:tr w:rsidR="00324073" w14:paraId="1F3E19C9" w14:textId="77777777" w:rsidTr="00324073">
        <w:trPr>
          <w:trHeight w:val="288"/>
        </w:trPr>
        <w:tc>
          <w:tcPr>
            <w:tcW w:w="3187" w:type="dxa"/>
          </w:tcPr>
          <w:p w14:paraId="7A860939" w14:textId="77777777" w:rsidR="00324073" w:rsidRDefault="00324073" w:rsidP="00324073">
            <w:pPr>
              <w:spacing w:line="120" w:lineRule="exact"/>
              <w:ind w:left="159"/>
              <w:rPr>
                <w:color w:val="000000"/>
                <w:sz w:val="18"/>
                <w:szCs w:val="18"/>
              </w:rPr>
            </w:pPr>
          </w:p>
          <w:p w14:paraId="031CBE01"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Semiannual compliance report</w:t>
            </w:r>
          </w:p>
        </w:tc>
        <w:tc>
          <w:tcPr>
            <w:tcW w:w="1260" w:type="dxa"/>
          </w:tcPr>
          <w:p w14:paraId="00B1EE3B" w14:textId="77777777" w:rsidR="00324073" w:rsidRDefault="00324073" w:rsidP="008D665B">
            <w:pPr>
              <w:spacing w:line="120" w:lineRule="exact"/>
              <w:jc w:val="center"/>
              <w:rPr>
                <w:color w:val="000000"/>
                <w:sz w:val="18"/>
                <w:szCs w:val="18"/>
              </w:rPr>
            </w:pPr>
          </w:p>
          <w:p w14:paraId="450CF3F3"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1,252</w:t>
            </w:r>
          </w:p>
        </w:tc>
        <w:tc>
          <w:tcPr>
            <w:tcW w:w="1260" w:type="dxa"/>
          </w:tcPr>
          <w:p w14:paraId="1CF789B0" w14:textId="77777777" w:rsidR="00324073" w:rsidRDefault="00324073" w:rsidP="008D665B">
            <w:pPr>
              <w:spacing w:line="120" w:lineRule="exact"/>
              <w:jc w:val="center"/>
              <w:rPr>
                <w:color w:val="000000"/>
                <w:sz w:val="18"/>
                <w:szCs w:val="18"/>
              </w:rPr>
            </w:pPr>
          </w:p>
          <w:p w14:paraId="5F69F88E"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7F7154B2" w14:textId="77777777" w:rsidR="00324073" w:rsidRDefault="00324073" w:rsidP="008D665B">
            <w:pPr>
              <w:spacing w:line="120" w:lineRule="exact"/>
              <w:jc w:val="center"/>
              <w:rPr>
                <w:color w:val="000000"/>
                <w:sz w:val="18"/>
                <w:szCs w:val="18"/>
              </w:rPr>
            </w:pPr>
          </w:p>
          <w:p w14:paraId="39CB2D32"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4291ACCF" w14:textId="77777777" w:rsidR="00324073" w:rsidRDefault="00324073" w:rsidP="008D665B">
            <w:pPr>
              <w:spacing w:line="120" w:lineRule="exact"/>
              <w:jc w:val="center"/>
              <w:rPr>
                <w:color w:val="000000"/>
                <w:sz w:val="18"/>
                <w:szCs w:val="18"/>
              </w:rPr>
            </w:pPr>
          </w:p>
          <w:p w14:paraId="699F4C46"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2,504</w:t>
            </w:r>
          </w:p>
        </w:tc>
      </w:tr>
      <w:tr w:rsidR="00324073" w14:paraId="4466FA4A" w14:textId="77777777" w:rsidTr="00324073">
        <w:trPr>
          <w:trHeight w:val="288"/>
        </w:trPr>
        <w:tc>
          <w:tcPr>
            <w:tcW w:w="3187" w:type="dxa"/>
          </w:tcPr>
          <w:p w14:paraId="2C6FED44" w14:textId="77777777" w:rsidR="00324073" w:rsidRDefault="00324073" w:rsidP="00324073">
            <w:pPr>
              <w:spacing w:line="120" w:lineRule="exact"/>
              <w:ind w:left="159"/>
              <w:rPr>
                <w:color w:val="000000"/>
                <w:sz w:val="18"/>
                <w:szCs w:val="18"/>
              </w:rPr>
            </w:pPr>
          </w:p>
          <w:p w14:paraId="5CEE1AD9"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Site-specific performance evaluation test plan</w:t>
            </w:r>
          </w:p>
        </w:tc>
        <w:tc>
          <w:tcPr>
            <w:tcW w:w="1260" w:type="dxa"/>
          </w:tcPr>
          <w:p w14:paraId="3588EC2C" w14:textId="77777777" w:rsidR="00324073" w:rsidRDefault="00324073" w:rsidP="008D665B">
            <w:pPr>
              <w:spacing w:line="120" w:lineRule="exact"/>
              <w:jc w:val="center"/>
              <w:rPr>
                <w:color w:val="000000"/>
                <w:sz w:val="18"/>
                <w:szCs w:val="18"/>
              </w:rPr>
            </w:pPr>
          </w:p>
          <w:p w14:paraId="60D918B1"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03952DCC" w14:textId="77777777" w:rsidR="00324073" w:rsidRDefault="00324073" w:rsidP="008D665B">
            <w:pPr>
              <w:spacing w:line="120" w:lineRule="exact"/>
              <w:jc w:val="center"/>
              <w:rPr>
                <w:color w:val="000000"/>
                <w:sz w:val="18"/>
                <w:szCs w:val="18"/>
              </w:rPr>
            </w:pPr>
          </w:p>
          <w:p w14:paraId="0D0AA961"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6D109F8A" w14:textId="77777777" w:rsidR="00324073" w:rsidRDefault="00324073" w:rsidP="008D665B">
            <w:pPr>
              <w:spacing w:line="120" w:lineRule="exact"/>
              <w:jc w:val="center"/>
              <w:rPr>
                <w:color w:val="000000"/>
                <w:sz w:val="18"/>
                <w:szCs w:val="18"/>
              </w:rPr>
            </w:pPr>
          </w:p>
          <w:p w14:paraId="31C55EE7"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7BD6A1CD" w14:textId="77777777" w:rsidR="00324073" w:rsidRDefault="00324073" w:rsidP="008D665B">
            <w:pPr>
              <w:spacing w:line="120" w:lineRule="exact"/>
              <w:jc w:val="center"/>
              <w:rPr>
                <w:color w:val="000000"/>
                <w:sz w:val="18"/>
                <w:szCs w:val="18"/>
              </w:rPr>
            </w:pPr>
          </w:p>
          <w:p w14:paraId="740A2629"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324073" w14:paraId="0EE1186E" w14:textId="77777777" w:rsidTr="00324073">
        <w:trPr>
          <w:trHeight w:val="288"/>
        </w:trPr>
        <w:tc>
          <w:tcPr>
            <w:tcW w:w="3187" w:type="dxa"/>
          </w:tcPr>
          <w:p w14:paraId="3D9CCB6A" w14:textId="77777777" w:rsidR="00324073" w:rsidRDefault="00324073" w:rsidP="00324073">
            <w:pPr>
              <w:spacing w:line="120" w:lineRule="exact"/>
              <w:ind w:left="159"/>
              <w:rPr>
                <w:color w:val="000000"/>
                <w:sz w:val="18"/>
                <w:szCs w:val="18"/>
              </w:rPr>
            </w:pPr>
          </w:p>
          <w:p w14:paraId="433475E1"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Request to use alternative monitoring procedure (10% of respondents)</w:t>
            </w:r>
          </w:p>
        </w:tc>
        <w:tc>
          <w:tcPr>
            <w:tcW w:w="1260" w:type="dxa"/>
          </w:tcPr>
          <w:p w14:paraId="4E9B0072" w14:textId="77777777" w:rsidR="00324073" w:rsidRDefault="00324073" w:rsidP="008D665B">
            <w:pPr>
              <w:spacing w:line="120" w:lineRule="exact"/>
              <w:jc w:val="center"/>
              <w:rPr>
                <w:color w:val="000000"/>
                <w:sz w:val="18"/>
                <w:szCs w:val="18"/>
              </w:rPr>
            </w:pPr>
          </w:p>
          <w:p w14:paraId="2B6CE8BC"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0C294D8A" w14:textId="77777777" w:rsidR="00324073" w:rsidRDefault="00324073" w:rsidP="008D665B">
            <w:pPr>
              <w:spacing w:line="120" w:lineRule="exact"/>
              <w:jc w:val="center"/>
              <w:rPr>
                <w:color w:val="000000"/>
                <w:sz w:val="18"/>
                <w:szCs w:val="18"/>
              </w:rPr>
            </w:pPr>
          </w:p>
          <w:p w14:paraId="2790676C"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69DC6E3A" w14:textId="77777777" w:rsidR="00324073" w:rsidRDefault="00324073" w:rsidP="008D665B">
            <w:pPr>
              <w:spacing w:line="120" w:lineRule="exact"/>
              <w:jc w:val="center"/>
              <w:rPr>
                <w:color w:val="000000"/>
                <w:sz w:val="18"/>
                <w:szCs w:val="18"/>
              </w:rPr>
            </w:pPr>
          </w:p>
          <w:p w14:paraId="487D98A9"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15567353" w14:textId="77777777" w:rsidR="00324073" w:rsidRDefault="00324073" w:rsidP="008D665B">
            <w:pPr>
              <w:spacing w:line="120" w:lineRule="exact"/>
              <w:jc w:val="center"/>
              <w:rPr>
                <w:color w:val="000000"/>
                <w:sz w:val="18"/>
                <w:szCs w:val="18"/>
              </w:rPr>
            </w:pPr>
          </w:p>
          <w:p w14:paraId="3092E828"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324073" w14:paraId="4690E00A" w14:textId="77777777" w:rsidTr="00324073">
        <w:trPr>
          <w:trHeight w:val="288"/>
        </w:trPr>
        <w:tc>
          <w:tcPr>
            <w:tcW w:w="9307" w:type="dxa"/>
            <w:gridSpan w:val="5"/>
          </w:tcPr>
          <w:p w14:paraId="6C72FBE4" w14:textId="77777777" w:rsidR="00324073" w:rsidRDefault="00324073" w:rsidP="008D665B">
            <w:pPr>
              <w:keepNext/>
              <w:keepLines/>
              <w:spacing w:line="120" w:lineRule="exact"/>
              <w:rPr>
                <w:color w:val="000000"/>
                <w:sz w:val="18"/>
                <w:szCs w:val="18"/>
              </w:rPr>
            </w:pPr>
          </w:p>
          <w:p w14:paraId="1236420E" w14:textId="77777777" w:rsidR="00324073" w:rsidRDefault="00324073" w:rsidP="0032407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b/>
                <w:color w:val="000000"/>
                <w:sz w:val="18"/>
                <w:szCs w:val="18"/>
              </w:rPr>
              <w:t>New Sources</w:t>
            </w:r>
          </w:p>
        </w:tc>
      </w:tr>
      <w:tr w:rsidR="00324073" w14:paraId="2B203609" w14:textId="77777777" w:rsidTr="00324073">
        <w:trPr>
          <w:trHeight w:val="288"/>
        </w:trPr>
        <w:tc>
          <w:tcPr>
            <w:tcW w:w="3187" w:type="dxa"/>
          </w:tcPr>
          <w:p w14:paraId="3EEFA804" w14:textId="77777777" w:rsidR="00324073" w:rsidRDefault="00324073" w:rsidP="00324073">
            <w:pPr>
              <w:spacing w:line="120" w:lineRule="exact"/>
              <w:ind w:left="159"/>
              <w:rPr>
                <w:color w:val="000000"/>
                <w:sz w:val="18"/>
                <w:szCs w:val="18"/>
              </w:rPr>
            </w:pPr>
          </w:p>
          <w:p w14:paraId="0B0D66C4"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Initial notification</w:t>
            </w:r>
          </w:p>
        </w:tc>
        <w:tc>
          <w:tcPr>
            <w:tcW w:w="1260" w:type="dxa"/>
          </w:tcPr>
          <w:p w14:paraId="1C2C215B" w14:textId="77777777" w:rsidR="00324073" w:rsidRDefault="00324073" w:rsidP="008D665B">
            <w:pPr>
              <w:spacing w:line="120" w:lineRule="exact"/>
              <w:jc w:val="center"/>
              <w:rPr>
                <w:color w:val="000000"/>
                <w:sz w:val="18"/>
                <w:szCs w:val="18"/>
              </w:rPr>
            </w:pPr>
          </w:p>
          <w:p w14:paraId="640863B8"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30E66482" w14:textId="77777777" w:rsidR="00324073" w:rsidRDefault="00324073" w:rsidP="008D665B">
            <w:pPr>
              <w:spacing w:line="120" w:lineRule="exact"/>
              <w:jc w:val="center"/>
              <w:rPr>
                <w:color w:val="000000"/>
                <w:sz w:val="18"/>
                <w:szCs w:val="18"/>
              </w:rPr>
            </w:pPr>
          </w:p>
          <w:p w14:paraId="11AAA0D4"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59E89112" w14:textId="77777777" w:rsidR="00324073" w:rsidRDefault="00324073" w:rsidP="008D665B">
            <w:pPr>
              <w:spacing w:line="120" w:lineRule="exact"/>
              <w:jc w:val="center"/>
              <w:rPr>
                <w:color w:val="000000"/>
                <w:sz w:val="18"/>
                <w:szCs w:val="18"/>
              </w:rPr>
            </w:pPr>
          </w:p>
          <w:p w14:paraId="4A125840"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3CD05AA1" w14:textId="77777777" w:rsidR="00324073" w:rsidRDefault="00324073" w:rsidP="008D665B">
            <w:pPr>
              <w:spacing w:line="120" w:lineRule="exact"/>
              <w:jc w:val="center"/>
              <w:rPr>
                <w:color w:val="000000"/>
                <w:sz w:val="18"/>
                <w:szCs w:val="18"/>
              </w:rPr>
            </w:pPr>
          </w:p>
          <w:p w14:paraId="2031A1FD"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324073" w14:paraId="0CB1EFA8" w14:textId="77777777" w:rsidTr="00324073">
        <w:trPr>
          <w:trHeight w:val="288"/>
        </w:trPr>
        <w:tc>
          <w:tcPr>
            <w:tcW w:w="3187" w:type="dxa"/>
          </w:tcPr>
          <w:p w14:paraId="0DC5C9EB" w14:textId="77777777" w:rsidR="00324073" w:rsidRDefault="00324073" w:rsidP="00324073">
            <w:pPr>
              <w:spacing w:line="120" w:lineRule="exact"/>
              <w:ind w:left="159"/>
              <w:rPr>
                <w:color w:val="000000"/>
                <w:sz w:val="18"/>
                <w:szCs w:val="18"/>
              </w:rPr>
            </w:pPr>
          </w:p>
          <w:p w14:paraId="77DFFD42"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Notification of CEMS demonstration</w:t>
            </w:r>
          </w:p>
        </w:tc>
        <w:tc>
          <w:tcPr>
            <w:tcW w:w="1260" w:type="dxa"/>
          </w:tcPr>
          <w:p w14:paraId="6703B25A" w14:textId="77777777" w:rsidR="00324073" w:rsidRDefault="00324073" w:rsidP="008D665B">
            <w:pPr>
              <w:spacing w:line="120" w:lineRule="exact"/>
              <w:jc w:val="center"/>
              <w:rPr>
                <w:color w:val="000000"/>
                <w:sz w:val="18"/>
                <w:szCs w:val="18"/>
              </w:rPr>
            </w:pPr>
          </w:p>
          <w:p w14:paraId="13DE1DC2"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4B286701" w14:textId="77777777" w:rsidR="00324073" w:rsidRDefault="00324073" w:rsidP="008D665B">
            <w:pPr>
              <w:spacing w:line="120" w:lineRule="exact"/>
              <w:jc w:val="center"/>
              <w:rPr>
                <w:color w:val="000000"/>
                <w:sz w:val="18"/>
                <w:szCs w:val="18"/>
              </w:rPr>
            </w:pPr>
          </w:p>
          <w:p w14:paraId="68046ECC"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D1B755C" w14:textId="77777777" w:rsidR="00324073" w:rsidRDefault="00324073" w:rsidP="008D665B">
            <w:pPr>
              <w:spacing w:line="120" w:lineRule="exact"/>
              <w:jc w:val="center"/>
              <w:rPr>
                <w:color w:val="000000"/>
                <w:sz w:val="18"/>
                <w:szCs w:val="18"/>
              </w:rPr>
            </w:pPr>
          </w:p>
          <w:p w14:paraId="7171F773"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3C2EFD59" w14:textId="77777777" w:rsidR="00324073" w:rsidRDefault="00324073" w:rsidP="008D665B">
            <w:pPr>
              <w:spacing w:line="120" w:lineRule="exact"/>
              <w:jc w:val="center"/>
              <w:rPr>
                <w:color w:val="000000"/>
                <w:sz w:val="18"/>
                <w:szCs w:val="18"/>
              </w:rPr>
            </w:pPr>
          </w:p>
          <w:p w14:paraId="71BA21DC"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324073" w14:paraId="3D91FD1A" w14:textId="77777777" w:rsidTr="00324073">
        <w:trPr>
          <w:trHeight w:val="288"/>
        </w:trPr>
        <w:tc>
          <w:tcPr>
            <w:tcW w:w="3187" w:type="dxa"/>
          </w:tcPr>
          <w:p w14:paraId="2143C7E4" w14:textId="77777777" w:rsidR="00324073" w:rsidRDefault="00324073" w:rsidP="00324073">
            <w:pPr>
              <w:spacing w:line="120" w:lineRule="exact"/>
              <w:ind w:left="159"/>
              <w:rPr>
                <w:color w:val="000000"/>
                <w:sz w:val="18"/>
                <w:szCs w:val="18"/>
              </w:rPr>
            </w:pPr>
          </w:p>
          <w:p w14:paraId="405830B9"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Notification of initial performance test</w:t>
            </w:r>
          </w:p>
        </w:tc>
        <w:tc>
          <w:tcPr>
            <w:tcW w:w="1260" w:type="dxa"/>
          </w:tcPr>
          <w:p w14:paraId="1251FA35" w14:textId="77777777" w:rsidR="00324073" w:rsidRDefault="00324073" w:rsidP="008D665B">
            <w:pPr>
              <w:spacing w:line="120" w:lineRule="exact"/>
              <w:jc w:val="center"/>
              <w:rPr>
                <w:color w:val="000000"/>
                <w:sz w:val="18"/>
                <w:szCs w:val="18"/>
              </w:rPr>
            </w:pPr>
          </w:p>
          <w:p w14:paraId="6DF8844A"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71F7FE32" w14:textId="77777777" w:rsidR="00324073" w:rsidRDefault="00324073" w:rsidP="008D665B">
            <w:pPr>
              <w:spacing w:line="120" w:lineRule="exact"/>
              <w:jc w:val="center"/>
              <w:rPr>
                <w:color w:val="000000"/>
                <w:sz w:val="18"/>
                <w:szCs w:val="18"/>
              </w:rPr>
            </w:pPr>
          </w:p>
          <w:p w14:paraId="51DFB2FB"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DE239E7" w14:textId="77777777" w:rsidR="00324073" w:rsidRDefault="00324073" w:rsidP="008D665B">
            <w:pPr>
              <w:spacing w:line="120" w:lineRule="exact"/>
              <w:jc w:val="center"/>
              <w:rPr>
                <w:color w:val="000000"/>
                <w:sz w:val="18"/>
                <w:szCs w:val="18"/>
              </w:rPr>
            </w:pPr>
          </w:p>
          <w:p w14:paraId="3AD409EA"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738D3C48" w14:textId="77777777" w:rsidR="00324073" w:rsidRDefault="00324073" w:rsidP="008D665B">
            <w:pPr>
              <w:spacing w:line="120" w:lineRule="exact"/>
              <w:jc w:val="center"/>
              <w:rPr>
                <w:color w:val="000000"/>
                <w:sz w:val="18"/>
                <w:szCs w:val="18"/>
              </w:rPr>
            </w:pPr>
          </w:p>
          <w:p w14:paraId="0C4E940A"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8C2D25" w14:paraId="0874B1AC" w14:textId="77777777" w:rsidTr="00BC0FF0">
        <w:trPr>
          <w:trHeight w:val="288"/>
        </w:trPr>
        <w:tc>
          <w:tcPr>
            <w:tcW w:w="3187" w:type="dxa"/>
          </w:tcPr>
          <w:p w14:paraId="24A7B480" w14:textId="77777777" w:rsidR="008C2D25" w:rsidRDefault="008C2D25" w:rsidP="00BC0FF0">
            <w:pPr>
              <w:spacing w:line="120" w:lineRule="exact"/>
              <w:ind w:left="159"/>
              <w:rPr>
                <w:color w:val="000000"/>
                <w:sz w:val="18"/>
                <w:szCs w:val="18"/>
              </w:rPr>
            </w:pPr>
          </w:p>
          <w:p w14:paraId="50C4551C" w14:textId="77777777" w:rsidR="008C2D25" w:rsidRDefault="008C2D25" w:rsidP="00BC0FF0">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8C2D25">
              <w:rPr>
                <w:color w:val="000000"/>
                <w:sz w:val="18"/>
                <w:szCs w:val="18"/>
              </w:rPr>
              <w:t>Performance test report</w:t>
            </w:r>
          </w:p>
        </w:tc>
        <w:tc>
          <w:tcPr>
            <w:tcW w:w="1260" w:type="dxa"/>
          </w:tcPr>
          <w:p w14:paraId="1701FF5F" w14:textId="77777777" w:rsidR="008C2D25" w:rsidRDefault="008C2D25" w:rsidP="00BC0FF0">
            <w:pPr>
              <w:spacing w:line="120" w:lineRule="exact"/>
              <w:jc w:val="center"/>
              <w:rPr>
                <w:color w:val="000000"/>
                <w:sz w:val="18"/>
                <w:szCs w:val="18"/>
              </w:rPr>
            </w:pPr>
          </w:p>
          <w:p w14:paraId="42AE9E14" w14:textId="77777777" w:rsidR="008C2D25"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3FF33271" w14:textId="77777777" w:rsidR="008C2D25" w:rsidRDefault="008C2D25" w:rsidP="00BC0FF0">
            <w:pPr>
              <w:spacing w:line="120" w:lineRule="exact"/>
              <w:jc w:val="center"/>
              <w:rPr>
                <w:color w:val="000000"/>
                <w:sz w:val="18"/>
                <w:szCs w:val="18"/>
              </w:rPr>
            </w:pPr>
          </w:p>
          <w:p w14:paraId="6FE2F655" w14:textId="77777777" w:rsidR="008C2D25"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111208C" w14:textId="77777777" w:rsidR="008C2D25" w:rsidRDefault="008C2D25" w:rsidP="00BC0FF0">
            <w:pPr>
              <w:spacing w:line="120" w:lineRule="exact"/>
              <w:jc w:val="center"/>
              <w:rPr>
                <w:color w:val="000000"/>
                <w:sz w:val="18"/>
                <w:szCs w:val="18"/>
              </w:rPr>
            </w:pPr>
          </w:p>
          <w:p w14:paraId="391A9CDC" w14:textId="77777777" w:rsidR="008C2D25"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4D008374" w14:textId="77777777" w:rsidR="008C2D25" w:rsidRDefault="008C2D25" w:rsidP="00BC0FF0">
            <w:pPr>
              <w:spacing w:line="120" w:lineRule="exact"/>
              <w:jc w:val="center"/>
              <w:rPr>
                <w:color w:val="000000"/>
                <w:sz w:val="18"/>
                <w:szCs w:val="18"/>
              </w:rPr>
            </w:pPr>
          </w:p>
          <w:p w14:paraId="27BFE9AF" w14:textId="77777777" w:rsidR="008C2D25" w:rsidRDefault="008C2D25" w:rsidP="008C2D2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324073" w14:paraId="74DAE817" w14:textId="77777777" w:rsidTr="00324073">
        <w:trPr>
          <w:trHeight w:val="288"/>
        </w:trPr>
        <w:tc>
          <w:tcPr>
            <w:tcW w:w="3187" w:type="dxa"/>
          </w:tcPr>
          <w:p w14:paraId="7FD0D7D1" w14:textId="77777777" w:rsidR="00324073" w:rsidRDefault="00324073" w:rsidP="00324073">
            <w:pPr>
              <w:spacing w:line="120" w:lineRule="exact"/>
              <w:ind w:left="159"/>
              <w:rPr>
                <w:color w:val="000000"/>
                <w:sz w:val="18"/>
                <w:szCs w:val="18"/>
              </w:rPr>
            </w:pPr>
          </w:p>
          <w:p w14:paraId="09F45FF2"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Notification of compliance status</w:t>
            </w:r>
          </w:p>
        </w:tc>
        <w:tc>
          <w:tcPr>
            <w:tcW w:w="1260" w:type="dxa"/>
          </w:tcPr>
          <w:p w14:paraId="7F11737E" w14:textId="77777777" w:rsidR="00324073" w:rsidRDefault="00324073" w:rsidP="008D665B">
            <w:pPr>
              <w:spacing w:line="120" w:lineRule="exact"/>
              <w:jc w:val="center"/>
              <w:rPr>
                <w:color w:val="000000"/>
                <w:sz w:val="18"/>
                <w:szCs w:val="18"/>
              </w:rPr>
            </w:pPr>
          </w:p>
          <w:p w14:paraId="5B88ABE6"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25376B9A" w14:textId="77777777" w:rsidR="00324073" w:rsidRDefault="00324073" w:rsidP="008D665B">
            <w:pPr>
              <w:spacing w:line="120" w:lineRule="exact"/>
              <w:jc w:val="center"/>
              <w:rPr>
                <w:color w:val="000000"/>
                <w:sz w:val="18"/>
                <w:szCs w:val="18"/>
              </w:rPr>
            </w:pPr>
          </w:p>
          <w:p w14:paraId="5A27ACA4"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3F16E42C" w14:textId="77777777" w:rsidR="00324073" w:rsidRDefault="00324073" w:rsidP="008D665B">
            <w:pPr>
              <w:spacing w:line="120" w:lineRule="exact"/>
              <w:jc w:val="center"/>
              <w:rPr>
                <w:color w:val="000000"/>
                <w:sz w:val="18"/>
                <w:szCs w:val="18"/>
              </w:rPr>
            </w:pPr>
          </w:p>
          <w:p w14:paraId="6C3C4898"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5FB9DC8A" w14:textId="77777777" w:rsidR="00324073" w:rsidRDefault="00324073" w:rsidP="008D665B">
            <w:pPr>
              <w:spacing w:line="120" w:lineRule="exact"/>
              <w:jc w:val="center"/>
              <w:rPr>
                <w:color w:val="000000"/>
                <w:sz w:val="18"/>
                <w:szCs w:val="18"/>
              </w:rPr>
            </w:pPr>
          </w:p>
          <w:p w14:paraId="784E7491"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324073" w14:paraId="22E2FD62" w14:textId="77777777" w:rsidTr="00324073">
        <w:trPr>
          <w:trHeight w:val="288"/>
        </w:trPr>
        <w:tc>
          <w:tcPr>
            <w:tcW w:w="3187" w:type="dxa"/>
          </w:tcPr>
          <w:p w14:paraId="0D06BFA8" w14:textId="77777777" w:rsidR="00324073" w:rsidRDefault="00324073" w:rsidP="00324073">
            <w:pPr>
              <w:spacing w:line="120" w:lineRule="exact"/>
              <w:ind w:left="159"/>
              <w:rPr>
                <w:color w:val="000000"/>
                <w:sz w:val="18"/>
                <w:szCs w:val="18"/>
              </w:rPr>
            </w:pPr>
          </w:p>
          <w:p w14:paraId="56F348E7"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Quality assurance program certification</w:t>
            </w:r>
          </w:p>
        </w:tc>
        <w:tc>
          <w:tcPr>
            <w:tcW w:w="1260" w:type="dxa"/>
          </w:tcPr>
          <w:p w14:paraId="4E409A96" w14:textId="77777777" w:rsidR="00324073" w:rsidRDefault="00324073" w:rsidP="008D665B">
            <w:pPr>
              <w:spacing w:line="120" w:lineRule="exact"/>
              <w:jc w:val="center"/>
              <w:rPr>
                <w:color w:val="000000"/>
                <w:sz w:val="18"/>
                <w:szCs w:val="18"/>
              </w:rPr>
            </w:pPr>
          </w:p>
          <w:p w14:paraId="1F775013"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3F47ABBD" w14:textId="77777777" w:rsidR="00324073" w:rsidRDefault="00324073" w:rsidP="008D665B">
            <w:pPr>
              <w:spacing w:line="120" w:lineRule="exact"/>
              <w:jc w:val="center"/>
              <w:rPr>
                <w:color w:val="000000"/>
                <w:sz w:val="18"/>
                <w:szCs w:val="18"/>
              </w:rPr>
            </w:pPr>
          </w:p>
          <w:p w14:paraId="3B944C66"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4343BD9F" w14:textId="77777777" w:rsidR="00324073" w:rsidRDefault="00324073" w:rsidP="008D665B">
            <w:pPr>
              <w:spacing w:line="120" w:lineRule="exact"/>
              <w:jc w:val="center"/>
              <w:rPr>
                <w:color w:val="000000"/>
                <w:sz w:val="18"/>
                <w:szCs w:val="18"/>
              </w:rPr>
            </w:pPr>
          </w:p>
          <w:p w14:paraId="18CE4B11"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3D227789" w14:textId="77777777" w:rsidR="00324073" w:rsidRDefault="00324073" w:rsidP="008D665B">
            <w:pPr>
              <w:spacing w:line="120" w:lineRule="exact"/>
              <w:jc w:val="center"/>
              <w:rPr>
                <w:color w:val="000000"/>
                <w:sz w:val="18"/>
                <w:szCs w:val="18"/>
              </w:rPr>
            </w:pPr>
          </w:p>
          <w:p w14:paraId="6E508AA0"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324073" w14:paraId="0BB7F512" w14:textId="77777777" w:rsidTr="00324073">
        <w:trPr>
          <w:trHeight w:val="288"/>
        </w:trPr>
        <w:tc>
          <w:tcPr>
            <w:tcW w:w="3187" w:type="dxa"/>
          </w:tcPr>
          <w:p w14:paraId="791F69BF" w14:textId="77777777" w:rsidR="00324073" w:rsidRDefault="00324073" w:rsidP="00324073">
            <w:pPr>
              <w:spacing w:line="120" w:lineRule="exact"/>
              <w:ind w:left="159"/>
              <w:rPr>
                <w:color w:val="000000"/>
                <w:sz w:val="18"/>
                <w:szCs w:val="18"/>
              </w:rPr>
            </w:pPr>
          </w:p>
          <w:p w14:paraId="4528B9B9"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Startup, shutdown, and malfunction report (10% of respondents)</w:t>
            </w:r>
          </w:p>
        </w:tc>
        <w:tc>
          <w:tcPr>
            <w:tcW w:w="1260" w:type="dxa"/>
          </w:tcPr>
          <w:p w14:paraId="4669D96E" w14:textId="77777777" w:rsidR="00324073" w:rsidRDefault="00324073" w:rsidP="008D665B">
            <w:pPr>
              <w:spacing w:line="120" w:lineRule="exact"/>
              <w:jc w:val="center"/>
              <w:rPr>
                <w:color w:val="000000"/>
                <w:sz w:val="18"/>
                <w:szCs w:val="18"/>
              </w:rPr>
            </w:pPr>
          </w:p>
          <w:p w14:paraId="65C72807"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260" w:type="dxa"/>
          </w:tcPr>
          <w:p w14:paraId="245770EE" w14:textId="77777777" w:rsidR="00324073" w:rsidRDefault="00324073" w:rsidP="008D665B">
            <w:pPr>
              <w:spacing w:line="120" w:lineRule="exact"/>
              <w:jc w:val="center"/>
              <w:rPr>
                <w:color w:val="000000"/>
                <w:sz w:val="18"/>
                <w:szCs w:val="18"/>
              </w:rPr>
            </w:pPr>
          </w:p>
          <w:p w14:paraId="499432E0"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5570A21A" w14:textId="77777777" w:rsidR="00324073" w:rsidRDefault="00324073" w:rsidP="008D665B">
            <w:pPr>
              <w:spacing w:line="120" w:lineRule="exact"/>
              <w:jc w:val="center"/>
              <w:rPr>
                <w:color w:val="000000"/>
                <w:sz w:val="18"/>
                <w:szCs w:val="18"/>
              </w:rPr>
            </w:pPr>
          </w:p>
          <w:p w14:paraId="5D079A68"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07BB7541" w14:textId="77777777" w:rsidR="00324073" w:rsidRDefault="00324073" w:rsidP="008D665B">
            <w:pPr>
              <w:spacing w:line="120" w:lineRule="exact"/>
              <w:jc w:val="center"/>
              <w:rPr>
                <w:color w:val="000000"/>
                <w:sz w:val="18"/>
                <w:szCs w:val="18"/>
              </w:rPr>
            </w:pPr>
          </w:p>
          <w:p w14:paraId="3D8E008D"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r>
      <w:tr w:rsidR="00324073" w14:paraId="3FFAA370" w14:textId="77777777" w:rsidTr="00324073">
        <w:trPr>
          <w:trHeight w:val="288"/>
        </w:trPr>
        <w:tc>
          <w:tcPr>
            <w:tcW w:w="3187" w:type="dxa"/>
          </w:tcPr>
          <w:p w14:paraId="2B4170D5" w14:textId="77777777" w:rsidR="00324073" w:rsidRDefault="00324073" w:rsidP="00324073">
            <w:pPr>
              <w:spacing w:line="120" w:lineRule="exact"/>
              <w:ind w:left="159"/>
              <w:rPr>
                <w:color w:val="000000"/>
                <w:sz w:val="18"/>
                <w:szCs w:val="18"/>
              </w:rPr>
            </w:pPr>
          </w:p>
          <w:p w14:paraId="08926530" w14:textId="77777777" w:rsidR="00324073" w:rsidRDefault="00324073" w:rsidP="0032407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Semiannual compliance report</w:t>
            </w:r>
          </w:p>
        </w:tc>
        <w:tc>
          <w:tcPr>
            <w:tcW w:w="1260" w:type="dxa"/>
          </w:tcPr>
          <w:p w14:paraId="734092B0" w14:textId="77777777" w:rsidR="00324073" w:rsidRDefault="00324073" w:rsidP="008D665B">
            <w:pPr>
              <w:spacing w:line="120" w:lineRule="exact"/>
              <w:jc w:val="center"/>
              <w:rPr>
                <w:color w:val="000000"/>
                <w:sz w:val="18"/>
                <w:szCs w:val="18"/>
              </w:rPr>
            </w:pPr>
          </w:p>
          <w:p w14:paraId="0F48693E"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67FA3A60" w14:textId="77777777" w:rsidR="00324073" w:rsidRDefault="00324073" w:rsidP="008D665B">
            <w:pPr>
              <w:spacing w:line="120" w:lineRule="exact"/>
              <w:jc w:val="center"/>
              <w:rPr>
                <w:color w:val="000000"/>
                <w:sz w:val="18"/>
                <w:szCs w:val="18"/>
              </w:rPr>
            </w:pPr>
          </w:p>
          <w:p w14:paraId="059E6053"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27E215C3" w14:textId="77777777" w:rsidR="00324073" w:rsidRDefault="00324073" w:rsidP="008D665B">
            <w:pPr>
              <w:spacing w:line="120" w:lineRule="exact"/>
              <w:jc w:val="center"/>
              <w:rPr>
                <w:color w:val="000000"/>
                <w:sz w:val="18"/>
                <w:szCs w:val="18"/>
              </w:rPr>
            </w:pPr>
          </w:p>
          <w:p w14:paraId="2769A9DD"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1BA65CD4" w14:textId="77777777" w:rsidR="00324073" w:rsidRDefault="00324073" w:rsidP="008D665B">
            <w:pPr>
              <w:spacing w:line="120" w:lineRule="exact"/>
              <w:jc w:val="center"/>
              <w:rPr>
                <w:color w:val="000000"/>
                <w:sz w:val="18"/>
                <w:szCs w:val="18"/>
              </w:rPr>
            </w:pPr>
          </w:p>
          <w:p w14:paraId="5843E6D0" w14:textId="77777777" w:rsidR="00324073" w:rsidRDefault="00324073" w:rsidP="008D66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324073" w14:paraId="15F15C2F" w14:textId="77777777" w:rsidTr="00324073">
        <w:trPr>
          <w:trHeight w:val="288"/>
        </w:trPr>
        <w:tc>
          <w:tcPr>
            <w:tcW w:w="3187" w:type="dxa"/>
          </w:tcPr>
          <w:p w14:paraId="0D5CCC6B" w14:textId="77777777" w:rsidR="00324073" w:rsidRDefault="00324073" w:rsidP="00FC345F">
            <w:pPr>
              <w:keepNext/>
              <w:keepLines/>
              <w:spacing w:line="120" w:lineRule="exact"/>
              <w:ind w:left="159"/>
              <w:rPr>
                <w:color w:val="000000"/>
                <w:sz w:val="18"/>
                <w:szCs w:val="18"/>
              </w:rPr>
            </w:pPr>
          </w:p>
          <w:p w14:paraId="3C1AD859" w14:textId="77777777" w:rsidR="00324073" w:rsidRDefault="00324073" w:rsidP="00FC345F">
            <w:pPr>
              <w:keepNext/>
              <w:keepLines/>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Site-specific performance evaluation test plan</w:t>
            </w:r>
          </w:p>
        </w:tc>
        <w:tc>
          <w:tcPr>
            <w:tcW w:w="1260" w:type="dxa"/>
          </w:tcPr>
          <w:p w14:paraId="6CEAA000" w14:textId="77777777" w:rsidR="00324073" w:rsidRDefault="00324073" w:rsidP="00FC345F">
            <w:pPr>
              <w:keepNext/>
              <w:keepLines/>
              <w:spacing w:line="120" w:lineRule="exact"/>
              <w:jc w:val="center"/>
              <w:rPr>
                <w:color w:val="000000"/>
                <w:sz w:val="18"/>
                <w:szCs w:val="18"/>
              </w:rPr>
            </w:pPr>
          </w:p>
          <w:p w14:paraId="00091FC2" w14:textId="77777777" w:rsidR="00324073" w:rsidRDefault="00324073"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7913FD69" w14:textId="77777777" w:rsidR="00324073" w:rsidRDefault="00324073" w:rsidP="00FC345F">
            <w:pPr>
              <w:keepNext/>
              <w:keepLines/>
              <w:spacing w:line="120" w:lineRule="exact"/>
              <w:jc w:val="center"/>
              <w:rPr>
                <w:color w:val="000000"/>
                <w:sz w:val="18"/>
                <w:szCs w:val="18"/>
              </w:rPr>
            </w:pPr>
          </w:p>
          <w:p w14:paraId="0EED9E3C" w14:textId="77777777" w:rsidR="00324073" w:rsidRDefault="00324073"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4CDC1314" w14:textId="77777777" w:rsidR="00324073" w:rsidRDefault="00324073" w:rsidP="00FC345F">
            <w:pPr>
              <w:keepNext/>
              <w:keepLines/>
              <w:spacing w:line="120" w:lineRule="exact"/>
              <w:jc w:val="center"/>
              <w:rPr>
                <w:color w:val="000000"/>
                <w:sz w:val="18"/>
                <w:szCs w:val="18"/>
              </w:rPr>
            </w:pPr>
          </w:p>
          <w:p w14:paraId="31D4B158" w14:textId="77777777" w:rsidR="00324073" w:rsidRDefault="00324073"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47A456F5" w14:textId="77777777" w:rsidR="00324073" w:rsidRDefault="00324073" w:rsidP="00FC345F">
            <w:pPr>
              <w:keepNext/>
              <w:keepLines/>
              <w:spacing w:line="120" w:lineRule="exact"/>
              <w:jc w:val="center"/>
              <w:rPr>
                <w:color w:val="000000"/>
                <w:sz w:val="18"/>
                <w:szCs w:val="18"/>
              </w:rPr>
            </w:pPr>
          </w:p>
          <w:p w14:paraId="06A8D49E" w14:textId="77777777" w:rsidR="00324073" w:rsidRDefault="00324073" w:rsidP="00FC345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324073" w14:paraId="5DA1EBE5" w14:textId="77777777" w:rsidTr="00324073">
        <w:trPr>
          <w:trHeight w:val="288"/>
        </w:trPr>
        <w:tc>
          <w:tcPr>
            <w:tcW w:w="3187" w:type="dxa"/>
          </w:tcPr>
          <w:p w14:paraId="676A460C" w14:textId="77777777" w:rsidR="00324073" w:rsidRDefault="00324073" w:rsidP="007C7FBB">
            <w:pPr>
              <w:keepNext/>
              <w:keepLines/>
              <w:spacing w:line="120" w:lineRule="exact"/>
              <w:ind w:left="159"/>
              <w:rPr>
                <w:color w:val="000000"/>
                <w:sz w:val="18"/>
                <w:szCs w:val="18"/>
              </w:rPr>
            </w:pPr>
          </w:p>
          <w:p w14:paraId="730E256E" w14:textId="77777777" w:rsidR="00324073" w:rsidRDefault="00324073" w:rsidP="007C7FBB">
            <w:pPr>
              <w:keepNext/>
              <w:keepLines/>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324073">
              <w:rPr>
                <w:color w:val="000000"/>
                <w:sz w:val="18"/>
                <w:szCs w:val="18"/>
              </w:rPr>
              <w:t>Request to use alternative monitoring procedure (10% of respondents)</w:t>
            </w:r>
          </w:p>
        </w:tc>
        <w:tc>
          <w:tcPr>
            <w:tcW w:w="1260" w:type="dxa"/>
          </w:tcPr>
          <w:p w14:paraId="00BEDC75" w14:textId="77777777" w:rsidR="00324073" w:rsidRDefault="00324073" w:rsidP="007C7FBB">
            <w:pPr>
              <w:keepNext/>
              <w:keepLines/>
              <w:spacing w:line="120" w:lineRule="exact"/>
              <w:jc w:val="center"/>
              <w:rPr>
                <w:color w:val="000000"/>
                <w:sz w:val="18"/>
                <w:szCs w:val="18"/>
              </w:rPr>
            </w:pPr>
          </w:p>
          <w:p w14:paraId="351C32C5" w14:textId="77777777" w:rsidR="00324073" w:rsidRDefault="00324073" w:rsidP="007C7FB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260" w:type="dxa"/>
          </w:tcPr>
          <w:p w14:paraId="15D4873D" w14:textId="77777777" w:rsidR="00324073" w:rsidRDefault="00324073" w:rsidP="007C7FBB">
            <w:pPr>
              <w:keepNext/>
              <w:keepLines/>
              <w:spacing w:line="120" w:lineRule="exact"/>
              <w:jc w:val="center"/>
              <w:rPr>
                <w:color w:val="000000"/>
                <w:sz w:val="18"/>
                <w:szCs w:val="18"/>
              </w:rPr>
            </w:pPr>
          </w:p>
          <w:p w14:paraId="1554DBB5" w14:textId="77777777" w:rsidR="00324073" w:rsidRDefault="00324073" w:rsidP="007C7FB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37D74D9" w14:textId="77777777" w:rsidR="00324073" w:rsidRDefault="00324073" w:rsidP="007C7FBB">
            <w:pPr>
              <w:keepNext/>
              <w:keepLines/>
              <w:spacing w:line="120" w:lineRule="exact"/>
              <w:jc w:val="center"/>
              <w:rPr>
                <w:color w:val="000000"/>
                <w:sz w:val="18"/>
                <w:szCs w:val="18"/>
              </w:rPr>
            </w:pPr>
          </w:p>
          <w:p w14:paraId="2EF892F8" w14:textId="77777777" w:rsidR="00324073" w:rsidRDefault="00324073" w:rsidP="007C7FB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Pr>
          <w:p w14:paraId="112B0625" w14:textId="77777777" w:rsidR="00324073" w:rsidRDefault="00324073" w:rsidP="007C7FBB">
            <w:pPr>
              <w:keepNext/>
              <w:keepLines/>
              <w:spacing w:line="120" w:lineRule="exact"/>
              <w:jc w:val="center"/>
              <w:rPr>
                <w:color w:val="000000"/>
                <w:sz w:val="18"/>
                <w:szCs w:val="18"/>
              </w:rPr>
            </w:pPr>
          </w:p>
          <w:p w14:paraId="3A9768F2" w14:textId="77777777" w:rsidR="00324073" w:rsidRDefault="00324073" w:rsidP="007C7FB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r>
      <w:tr w:rsidR="00CA4CD6" w:rsidRPr="00324073" w14:paraId="595B3768" w14:textId="77777777" w:rsidTr="00324073">
        <w:tc>
          <w:tcPr>
            <w:tcW w:w="3187" w:type="dxa"/>
          </w:tcPr>
          <w:p w14:paraId="27E3A42F" w14:textId="77777777" w:rsidR="00CA4CD6" w:rsidRDefault="00CA4CD6" w:rsidP="008C2D25">
            <w:pPr>
              <w:keepNext/>
              <w:keepLines/>
              <w:spacing w:line="120" w:lineRule="exact"/>
              <w:rPr>
                <w:color w:val="000000"/>
                <w:sz w:val="18"/>
                <w:szCs w:val="18"/>
              </w:rPr>
            </w:pPr>
          </w:p>
          <w:p w14:paraId="631E5971" w14:textId="77777777" w:rsidR="00CA4CD6" w:rsidRDefault="00CA4CD6" w:rsidP="008C2D2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14:paraId="1E5A3100" w14:textId="77777777" w:rsidR="00CA4CD6" w:rsidRDefault="00CA4CD6" w:rsidP="008C2D25">
            <w:pPr>
              <w:keepNext/>
              <w:keepLines/>
              <w:spacing w:line="120" w:lineRule="exact"/>
              <w:jc w:val="center"/>
              <w:rPr>
                <w:color w:val="000000"/>
                <w:sz w:val="18"/>
                <w:szCs w:val="18"/>
              </w:rPr>
            </w:pPr>
          </w:p>
          <w:p w14:paraId="05168487" w14:textId="77777777" w:rsidR="00CA4CD6" w:rsidRDefault="00CA4CD6" w:rsidP="008C2D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4BE6D302" w14:textId="77777777" w:rsidR="00CA4CD6" w:rsidRDefault="00CA4CD6" w:rsidP="008C2D25">
            <w:pPr>
              <w:keepNext/>
              <w:keepLines/>
              <w:spacing w:line="120" w:lineRule="exact"/>
              <w:jc w:val="center"/>
              <w:rPr>
                <w:color w:val="000000"/>
                <w:sz w:val="18"/>
                <w:szCs w:val="18"/>
              </w:rPr>
            </w:pPr>
          </w:p>
          <w:p w14:paraId="7139D4C2" w14:textId="77777777" w:rsidR="00CA4CD6" w:rsidRDefault="00CA4CD6" w:rsidP="008C2D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52A3F8EE" w14:textId="77777777" w:rsidR="00CA4CD6" w:rsidRPr="00201F93" w:rsidRDefault="00CA4CD6" w:rsidP="008C2D25">
            <w:pPr>
              <w:keepNext/>
              <w:keepLines/>
              <w:spacing w:line="120" w:lineRule="exact"/>
              <w:jc w:val="center"/>
              <w:rPr>
                <w:b/>
                <w:sz w:val="18"/>
                <w:szCs w:val="18"/>
              </w:rPr>
            </w:pPr>
          </w:p>
          <w:p w14:paraId="7791B65F" w14:textId="77777777" w:rsidR="00CA4CD6" w:rsidRPr="00201F93" w:rsidRDefault="00CA4CD6" w:rsidP="008C2D25">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201F93">
              <w:rPr>
                <w:b/>
                <w:sz w:val="18"/>
                <w:szCs w:val="18"/>
              </w:rPr>
              <w:t>Total</w:t>
            </w:r>
          </w:p>
        </w:tc>
        <w:tc>
          <w:tcPr>
            <w:tcW w:w="1710" w:type="dxa"/>
          </w:tcPr>
          <w:p w14:paraId="2C0E5AA4" w14:textId="77777777" w:rsidR="00CA4CD6" w:rsidRPr="00201F93" w:rsidRDefault="00CA4CD6" w:rsidP="008C2D25">
            <w:pPr>
              <w:keepNext/>
              <w:keepLines/>
              <w:spacing w:line="120" w:lineRule="exact"/>
              <w:jc w:val="center"/>
              <w:rPr>
                <w:b/>
                <w:sz w:val="18"/>
                <w:szCs w:val="18"/>
              </w:rPr>
            </w:pPr>
          </w:p>
          <w:p w14:paraId="3DB8106F" w14:textId="77777777" w:rsidR="00CA4CD6" w:rsidRPr="00201F93" w:rsidRDefault="00324073" w:rsidP="008C2D25">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201F93">
              <w:rPr>
                <w:b/>
                <w:sz w:val="18"/>
                <w:szCs w:val="18"/>
              </w:rPr>
              <w:t>2,64</w:t>
            </w:r>
            <w:r w:rsidR="008C2D25">
              <w:rPr>
                <w:b/>
                <w:sz w:val="18"/>
                <w:szCs w:val="18"/>
              </w:rPr>
              <w:t>8</w:t>
            </w:r>
          </w:p>
        </w:tc>
      </w:tr>
    </w:tbl>
    <w:p w14:paraId="1B697CC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E3C82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324073">
        <w:rPr>
          <w:color w:val="000000"/>
        </w:rPr>
        <w:t xml:space="preserve"> </w:t>
      </w:r>
      <w:r w:rsidR="00ED08AD" w:rsidRPr="00ED08AD">
        <w:rPr>
          <w:color w:val="000000"/>
        </w:rPr>
        <w:t>2,64</w:t>
      </w:r>
      <w:r w:rsidR="008C2D25">
        <w:rPr>
          <w:color w:val="000000"/>
        </w:rPr>
        <w:t>8</w:t>
      </w:r>
      <w:r>
        <w:rPr>
          <w:color w:val="000000"/>
        </w:rPr>
        <w:t>.</w:t>
      </w:r>
    </w:p>
    <w:p w14:paraId="1581C042"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B959C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201F93">
        <w:rPr>
          <w:color w:val="000000"/>
        </w:rPr>
        <w:t xml:space="preserve"> </w:t>
      </w:r>
      <w:r w:rsidR="0001140D">
        <w:rPr>
          <w:color w:val="000000"/>
        </w:rPr>
        <w:t>$</w:t>
      </w:r>
      <w:r w:rsidR="0001140D" w:rsidRPr="0001140D">
        <w:rPr>
          <w:color w:val="000000"/>
        </w:rPr>
        <w:t>65,620,407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1A2A07" w:rsidRPr="001A2A07">
        <w:rPr>
          <w:color w:val="000000"/>
        </w:rPr>
        <w:t>: Annual Respondent Burden and Cost – NESHAP for Coal- and Oil-Fired Electric Utility Steam Generating Units (40 CFR Part 63, Subpart UUUUU) (Renewal)</w:t>
      </w:r>
      <w:r>
        <w:rPr>
          <w:color w:val="000000"/>
        </w:rPr>
        <w:t>.</w:t>
      </w:r>
    </w:p>
    <w:p w14:paraId="3AB5EAC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FFDAD8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71F847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CE74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776815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0B611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F17C1E">
        <w:rPr>
          <w:b/>
          <w:bCs/>
          <w:color w:val="000000"/>
        </w:rPr>
        <w:lastRenderedPageBreak/>
        <w:t>(i) Respondent Tally</w:t>
      </w:r>
    </w:p>
    <w:p w14:paraId="2299D0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EB5F81" w14:textId="77777777" w:rsidR="006C2538"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201F93">
        <w:rPr>
          <w:color w:val="000000"/>
        </w:rPr>
        <w:t xml:space="preserve">e </w:t>
      </w:r>
      <w:r w:rsidR="0001140D" w:rsidRPr="0001140D">
        <w:rPr>
          <w:color w:val="000000"/>
        </w:rPr>
        <w:t>670,241</w:t>
      </w:r>
      <w:r>
        <w:rPr>
          <w:color w:val="000000"/>
        </w:rPr>
        <w:t>.</w:t>
      </w:r>
      <w:r w:rsidR="00507EC5">
        <w:rPr>
          <w:color w:val="000000"/>
        </w:rPr>
        <w:t xml:space="preserve">  </w:t>
      </w:r>
      <w:r>
        <w:rPr>
          <w:color w:val="000000"/>
        </w:rPr>
        <w:t>Details regarding these estimates may be found in Table 1</w:t>
      </w:r>
      <w:r w:rsidR="001A2A07" w:rsidRPr="001A2A07">
        <w:rPr>
          <w:color w:val="000000"/>
        </w:rPr>
        <w:t>: Annual Respondent Burden and Cost – NESHAP for Coal- and Oil-Fired Electric Utility Steam Generating Units (40 CFR Part 63, Subpart UUUUU) (Renewal)</w:t>
      </w:r>
      <w:r w:rsidR="006C2538">
        <w:rPr>
          <w:color w:val="000000"/>
        </w:rPr>
        <w:t>.</w:t>
      </w:r>
    </w:p>
    <w:p w14:paraId="3DBB78FB" w14:textId="77777777" w:rsidR="00144F35" w:rsidRDefault="006C2538"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5C1D19F7"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201F93">
        <w:rPr>
          <w:color w:val="000000"/>
        </w:rPr>
        <w:t xml:space="preserve"> </w:t>
      </w:r>
      <w:r w:rsidR="0001140D">
        <w:rPr>
          <w:color w:val="000000"/>
        </w:rPr>
        <w:t>253</w:t>
      </w:r>
      <w:r w:rsidR="00201F93">
        <w:rPr>
          <w:color w:val="000000"/>
        </w:rPr>
        <w:t xml:space="preserve"> </w:t>
      </w:r>
      <w:r>
        <w:rPr>
          <w:color w:val="000000"/>
        </w:rPr>
        <w:t>hours per response</w:t>
      </w:r>
      <w:r w:rsidR="0021722B">
        <w:rPr>
          <w:color w:val="000000"/>
        </w:rPr>
        <w:t>.</w:t>
      </w:r>
    </w:p>
    <w:p w14:paraId="6379EEF9"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57D1A2E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201F93">
        <w:rPr>
          <w:color w:val="000000"/>
        </w:rPr>
        <w:t xml:space="preserve"> </w:t>
      </w:r>
      <w:r w:rsidR="0001140D" w:rsidRPr="0001140D">
        <w:rPr>
          <w:color w:val="000000"/>
        </w:rPr>
        <w:t>$1,685,749</w:t>
      </w:r>
      <w:r w:rsidR="00507EC5">
        <w:rPr>
          <w:color w:val="000000"/>
        </w:rPr>
        <w:t xml:space="preserve">.  </w:t>
      </w:r>
      <w:r>
        <w:rPr>
          <w:color w:val="000000"/>
        </w:rPr>
        <w:t>The cost calculations are detailed in Section 6(b)(iii), Capital/Startup vs. Operation and Maintenance (O&amp;M) Costs.</w:t>
      </w:r>
    </w:p>
    <w:p w14:paraId="2063F0C2"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517FEB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7493B42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17432A8"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201F93" w:rsidRPr="00201F93">
        <w:rPr>
          <w:color w:val="000000"/>
        </w:rPr>
        <w:t>12,761</w:t>
      </w:r>
      <w:r w:rsidR="00201F93">
        <w:rPr>
          <w:color w:val="000000"/>
        </w:rPr>
        <w:t xml:space="preserve"> </w:t>
      </w:r>
      <w:r>
        <w:rPr>
          <w:color w:val="000000"/>
        </w:rPr>
        <w:t>labor hours at a cost of</w:t>
      </w:r>
      <w:r w:rsidR="00201F93">
        <w:rPr>
          <w:color w:val="000000"/>
        </w:rPr>
        <w:t xml:space="preserve"> $</w:t>
      </w:r>
      <w:r w:rsidR="00201F93" w:rsidRPr="00201F93">
        <w:rPr>
          <w:color w:val="000000"/>
        </w:rPr>
        <w:t>581,198</w:t>
      </w:r>
      <w:r w:rsidR="00144F35">
        <w:rPr>
          <w:color w:val="000000"/>
        </w:rPr>
        <w:t>.  See Table 2</w:t>
      </w:r>
      <w:r w:rsidR="001A2A07" w:rsidRPr="00DD4FD9">
        <w:t>: Average Annual EPA Burden and Cost – NESHAP for Coal- and Oil-Fired Electric Utility Steam Generating Units (40 CFR Part 63, Subpart UUUUU) (Renewal)</w:t>
      </w:r>
      <w:r w:rsidR="001A2A07">
        <w:t>.</w:t>
      </w:r>
    </w:p>
    <w:p w14:paraId="41C8513D" w14:textId="77777777" w:rsidR="00CA4CD6" w:rsidRPr="00EF2D14" w:rsidRDefault="00CA4CD6">
      <w:pPr>
        <w:pBdr>
          <w:top w:val="single" w:sz="6" w:space="0" w:color="FFFFFF"/>
          <w:left w:val="single" w:sz="6" w:space="0" w:color="FFFFFF"/>
          <w:bottom w:val="single" w:sz="6" w:space="0" w:color="FFFFFF"/>
          <w:right w:val="single" w:sz="6" w:space="0" w:color="FFFFFF"/>
        </w:pBdr>
      </w:pPr>
    </w:p>
    <w:p w14:paraId="3CE174D1" w14:textId="77777777" w:rsidR="00CA4CD6" w:rsidRPr="003A66FC" w:rsidRDefault="00CA4CD6" w:rsidP="008C2D25">
      <w:pPr>
        <w:keepNext/>
        <w:keepLines/>
        <w:pBdr>
          <w:top w:val="single" w:sz="6" w:space="0" w:color="FFFFFF"/>
          <w:left w:val="single" w:sz="6" w:space="0" w:color="FFFFFF"/>
          <w:bottom w:val="single" w:sz="6" w:space="0" w:color="FFFFFF"/>
          <w:right w:val="single" w:sz="6" w:space="0" w:color="FFFFFF"/>
        </w:pBdr>
        <w:ind w:firstLine="720"/>
      </w:pPr>
      <w:r w:rsidRPr="00595F5B">
        <w:rPr>
          <w:b/>
          <w:bCs/>
        </w:rPr>
        <w:t xml:space="preserve">6(f)  </w:t>
      </w:r>
      <w:r w:rsidRPr="003A66FC">
        <w:rPr>
          <w:b/>
          <w:bCs/>
        </w:rPr>
        <w:t>Reasons for Change in Burden</w:t>
      </w:r>
    </w:p>
    <w:p w14:paraId="304B3FBB" w14:textId="77777777" w:rsidR="00CA4CD6" w:rsidRPr="003A66FC" w:rsidRDefault="00CA4CD6" w:rsidP="008C2D25">
      <w:pPr>
        <w:keepNext/>
        <w:keepLines/>
        <w:pBdr>
          <w:top w:val="single" w:sz="6" w:space="0" w:color="FFFFFF"/>
          <w:left w:val="single" w:sz="6" w:space="0" w:color="FFFFFF"/>
          <w:bottom w:val="single" w:sz="6" w:space="0" w:color="FFFFFF"/>
          <w:right w:val="single" w:sz="6" w:space="0" w:color="FFFFFF"/>
        </w:pBdr>
      </w:pPr>
    </w:p>
    <w:p w14:paraId="51D8BF8D" w14:textId="6C8FBE7C" w:rsidR="00EF2D14" w:rsidRPr="003A66FC" w:rsidRDefault="00754D89" w:rsidP="003A66FC">
      <w:pPr>
        <w:keepNext/>
        <w:keepLines/>
        <w:ind w:firstLine="720"/>
      </w:pPr>
      <w:r w:rsidRPr="003A66FC">
        <w:t>There is a decrease</w:t>
      </w:r>
      <w:r w:rsidR="008952A2">
        <w:t xml:space="preserve"> of </w:t>
      </w:r>
      <w:r w:rsidR="00052950">
        <w:t>30,055</w:t>
      </w:r>
      <w:bookmarkStart w:id="1" w:name="_GoBack"/>
      <w:bookmarkEnd w:id="1"/>
      <w:r w:rsidRPr="003A66FC">
        <w:t xml:space="preserve"> </w:t>
      </w:r>
      <w:r w:rsidRPr="003A66FC">
        <w:t xml:space="preserve">in the estimated respondent </w:t>
      </w:r>
      <w:r w:rsidR="00052950">
        <w:t xml:space="preserve">burden, </w:t>
      </w:r>
      <w:r w:rsidRPr="003A66FC">
        <w:t xml:space="preserve">as currently identified in the OMB Inventory of Approved Burdens.  The decrease </w:t>
      </w:r>
      <w:r w:rsidR="003A66FC" w:rsidRPr="003A66FC">
        <w:t>occurred because the standard has been in effect for more than three years and the requirements are different during initial compliance as compared to on-going compliance.  This ICR also adjusted the respondent labor burden cost by referencing updated labor rates from the Bureau of Labor Statistics.</w:t>
      </w:r>
    </w:p>
    <w:p w14:paraId="03395D2B" w14:textId="77777777" w:rsidR="00EF2D14" w:rsidRPr="003A66FC" w:rsidRDefault="00EF2D14" w:rsidP="00EF2D14">
      <w:pPr>
        <w:ind w:firstLine="720"/>
      </w:pPr>
    </w:p>
    <w:p w14:paraId="4AB7DF09" w14:textId="77777777" w:rsidR="00EF2D14" w:rsidRPr="00EF2D14" w:rsidRDefault="000660E7" w:rsidP="00EF2D14">
      <w:pPr>
        <w:ind w:firstLine="720"/>
      </w:pPr>
      <w:r>
        <w:t>There is a decrease</w:t>
      </w:r>
      <w:r w:rsidR="00595F5B" w:rsidRPr="00EF2D14">
        <w:t xml:space="preserve"> </w:t>
      </w:r>
      <w:r w:rsidR="00EF2D14" w:rsidRPr="00EF2D14">
        <w:t xml:space="preserve">in capital/startup </w:t>
      </w:r>
      <w:r w:rsidR="003A66FC">
        <w:t xml:space="preserve">and O&amp;M </w:t>
      </w:r>
      <w:r w:rsidR="00EF2D14" w:rsidRPr="00EF2D14">
        <w:t xml:space="preserve">costs, as calculated in section 6(b)(iii), compared to the previous ICR.  This </w:t>
      </w:r>
      <w:r w:rsidR="00595F5B">
        <w:t xml:space="preserve">decrease </w:t>
      </w:r>
      <w:r w:rsidR="00754D89">
        <w:t xml:space="preserve">also </w:t>
      </w:r>
      <w:r w:rsidR="00EF2D14" w:rsidRPr="00EF2D14">
        <w:t>occurred because the standard has been in effect for more than three years and the requirements are different during initial compliance as compared to on-going compliance.  The previous ICR primarily reflected burdens and costs associated with initial activities for both existing and new subject facilities such as purchasing and installing monitoring equipment, conducting initial performance testing, and establishing recordkeeping systems.  The overall result is a decrease in capital/startup</w:t>
      </w:r>
      <w:r w:rsidR="003A66FC">
        <w:t xml:space="preserve"> and O&amp;M</w:t>
      </w:r>
      <w:r w:rsidR="00EF2D14" w:rsidRPr="00EF2D14">
        <w:t xml:space="preserve"> costs.</w:t>
      </w:r>
    </w:p>
    <w:p w14:paraId="0AF440C1" w14:textId="77777777" w:rsidR="00EF2D14" w:rsidRPr="00EF2D14" w:rsidRDefault="00EF2D14" w:rsidP="00EF2D14">
      <w:pPr>
        <w:ind w:firstLine="720"/>
      </w:pPr>
    </w:p>
    <w:p w14:paraId="5764E67B" w14:textId="77777777" w:rsidR="00EF2D14" w:rsidRPr="00EF2D14" w:rsidRDefault="00EF2D14" w:rsidP="00EF2D14">
      <w:pPr>
        <w:pBdr>
          <w:top w:val="single" w:sz="6" w:space="0" w:color="FFFFFF"/>
          <w:left w:val="single" w:sz="6" w:space="0" w:color="FFFFFF"/>
          <w:bottom w:val="single" w:sz="6" w:space="0" w:color="FFFFFF"/>
          <w:right w:val="single" w:sz="6" w:space="0" w:color="FFFFFF"/>
        </w:pBdr>
        <w:ind w:firstLine="720"/>
      </w:pPr>
      <w:r w:rsidRPr="00EF2D14">
        <w:t xml:space="preserve">There is </w:t>
      </w:r>
      <w:r w:rsidR="003523E0">
        <w:t xml:space="preserve">a </w:t>
      </w:r>
      <w:r w:rsidR="007C7FBB">
        <w:t xml:space="preserve">net </w:t>
      </w:r>
      <w:r w:rsidRPr="00EF2D14">
        <w:t>decrease in the Agency burden costs from the most recently approved ICR due to initial compliance with the standard having occurred during the previous ICR period.  For the next three years, fewer sources will be submitting initial compliance notifications/reports to EPA, hence the decrease in Agency burden.  This ICR also adjusted the Agency labor burden cost by referencing updated labor rates from OPM.</w:t>
      </w:r>
    </w:p>
    <w:p w14:paraId="54EAE9A1" w14:textId="77777777" w:rsidR="00F6309A" w:rsidRPr="00EF2D14" w:rsidRDefault="00F6309A" w:rsidP="00CD2069">
      <w:pPr>
        <w:pBdr>
          <w:top w:val="single" w:sz="6" w:space="0" w:color="FFFFFF"/>
          <w:left w:val="single" w:sz="6" w:space="0" w:color="FFFFFF"/>
          <w:bottom w:val="single" w:sz="6" w:space="0" w:color="FFFFFF"/>
          <w:right w:val="single" w:sz="6" w:space="0" w:color="FFFFFF"/>
        </w:pBdr>
      </w:pPr>
    </w:p>
    <w:p w14:paraId="5311A3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66B5643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D1FFE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annual public reporting and recordkeeping burden for this collection of information is estimated to average</w:t>
      </w:r>
      <w:r w:rsidR="00ED08AD">
        <w:rPr>
          <w:color w:val="000000"/>
        </w:rPr>
        <w:t xml:space="preserve"> </w:t>
      </w:r>
      <w:r w:rsidR="0001140D">
        <w:rPr>
          <w:color w:val="000000"/>
        </w:rPr>
        <w:t>253</w:t>
      </w:r>
      <w:r w:rsidR="00ED08AD">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E53E33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3F9C33"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1A5842B8" w14:textId="77777777" w:rsidR="006741F7" w:rsidRPr="00354C15" w:rsidRDefault="006741F7" w:rsidP="00354C15"/>
    <w:p w14:paraId="47045FCA" w14:textId="77777777" w:rsidR="00354C15" w:rsidRPr="00076504"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w:t>
      </w:r>
      <w:r w:rsidR="00CA4CD6" w:rsidRPr="00076504">
        <w:t xml:space="preserve"> established a public docket for this ICR under Docket ID Number </w:t>
      </w:r>
      <w:r w:rsidR="00076504" w:rsidRPr="00076504">
        <w:t>EPA-HQ-OECA-2014-0093</w:t>
      </w:r>
      <w:r w:rsidR="00354C15" w:rsidRPr="00076504">
        <w:t xml:space="preserve">.  An electronic version of the public docket is </w:t>
      </w:r>
      <w:r w:rsidR="00354C15" w:rsidRPr="00354C15">
        <w:t xml:space="preserve">available at </w:t>
      </w:r>
      <w:hyperlink r:id="rId9" w:history="1">
        <w:r w:rsidR="00377D7F" w:rsidRPr="00AD5983">
          <w:rPr>
            <w:rStyle w:val="Hyperlink"/>
            <w:color w:val="000000" w:themeColor="text1"/>
            <w:u w:val="none"/>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w:t>
      </w:r>
      <w:r w:rsidR="00CA4CD6" w:rsidRPr="00076504">
        <w:t xml:space="preserve">Management and Budget, 725 17th Street, NW, Washington, DC 20503, Attention: Desk Officer for EPA.  Please include the EPA Docket ID Number </w:t>
      </w:r>
      <w:r w:rsidR="00076504" w:rsidRPr="00076504">
        <w:t xml:space="preserve">EPA-HQ-OECA-2014-0093 </w:t>
      </w:r>
      <w:r w:rsidR="00CA4CD6" w:rsidRPr="00076504">
        <w:t xml:space="preserve">and OMB Control Number </w:t>
      </w:r>
      <w:r w:rsidR="00076504" w:rsidRPr="00076504">
        <w:t>2060-0567</w:t>
      </w:r>
      <w:r w:rsidR="00CA4CD6" w:rsidRPr="00076504">
        <w:t xml:space="preserve"> in any correspondence. </w:t>
      </w:r>
    </w:p>
    <w:p w14:paraId="0DDBA526" w14:textId="77777777" w:rsidR="00F340DF" w:rsidRPr="00076504" w:rsidRDefault="00F340DF" w:rsidP="00F340DF">
      <w:pPr>
        <w:rPr>
          <w:rStyle w:val="1"/>
          <w:rFonts w:ascii="WP TypographicSymbols" w:hAnsi="WP TypographicSymbols" w:cs="WP TypographicSymbols"/>
        </w:rPr>
      </w:pPr>
    </w:p>
    <w:p w14:paraId="3E5B5156" w14:textId="77777777" w:rsidR="00F340DF" w:rsidRDefault="00CA4CD6" w:rsidP="00504745">
      <w:pPr>
        <w:outlineLvl w:val="0"/>
        <w:rPr>
          <w:b/>
          <w:bCs/>
          <w:color w:val="000000"/>
        </w:rPr>
      </w:pPr>
      <w:r>
        <w:rPr>
          <w:b/>
          <w:bCs/>
          <w:color w:val="000000"/>
        </w:rPr>
        <w:t>Part B of the Supporting Statement</w:t>
      </w:r>
    </w:p>
    <w:p w14:paraId="504C225D" w14:textId="77777777" w:rsidR="00F340DF" w:rsidRDefault="00F340DF" w:rsidP="00F340DF">
      <w:pPr>
        <w:rPr>
          <w:b/>
          <w:bCs/>
          <w:color w:val="000000"/>
        </w:rPr>
      </w:pPr>
    </w:p>
    <w:p w14:paraId="13CF26A0" w14:textId="77777777" w:rsidR="00CA4CD6" w:rsidRDefault="00CA4CD6" w:rsidP="00F340DF">
      <w:pPr>
        <w:rPr>
          <w:color w:val="000000"/>
        </w:rPr>
      </w:pPr>
      <w:r>
        <w:rPr>
          <w:color w:val="000000"/>
        </w:rPr>
        <w:t>This part is not applicable because no statistical methods were used in collecting this information.</w:t>
      </w:r>
    </w:p>
    <w:p w14:paraId="0D097DA1"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40253120" w14:textId="7970EB3B" w:rsidR="00144F35" w:rsidRDefault="00144F35" w:rsidP="00FF3B5C">
      <w:pPr>
        <w:jc w:val="center"/>
        <w:outlineLvl w:val="0"/>
        <w:rPr>
          <w:b/>
          <w:bCs/>
          <w:color w:val="000000"/>
        </w:rPr>
      </w:pPr>
      <w:r w:rsidRPr="00C4183F">
        <w:rPr>
          <w:b/>
          <w:bCs/>
          <w:color w:val="000000"/>
        </w:rPr>
        <w:lastRenderedPageBreak/>
        <w:t>Table 1</w:t>
      </w:r>
      <w:r w:rsidR="001A2A07" w:rsidRPr="001A2A07">
        <w:rPr>
          <w:b/>
          <w:bCs/>
          <w:color w:val="000000"/>
        </w:rPr>
        <w:t>: Annual Respondent Burden and Cost – NESHAP for Coal- and Oil-Fired Electric Utility Steam Generating Units  (Renewal)</w:t>
      </w:r>
    </w:p>
    <w:p w14:paraId="6DDA75D5" w14:textId="77777777" w:rsidR="00144F35" w:rsidRPr="001A2A07" w:rsidRDefault="00144F35" w:rsidP="00F340DF">
      <w:pPr>
        <w:rPr>
          <w:b/>
          <w:bCs/>
        </w:rPr>
      </w:pPr>
    </w:p>
    <w:tbl>
      <w:tblPr>
        <w:tblW w:w="13075" w:type="dxa"/>
        <w:tblInd w:w="91" w:type="dxa"/>
        <w:tblCellMar>
          <w:left w:w="58" w:type="dxa"/>
          <w:right w:w="58" w:type="dxa"/>
        </w:tblCellMar>
        <w:tblLook w:val="04A0" w:firstRow="1" w:lastRow="0" w:firstColumn="1" w:lastColumn="0" w:noHBand="0" w:noVBand="1"/>
      </w:tblPr>
      <w:tblGrid>
        <w:gridCol w:w="2808"/>
        <w:gridCol w:w="1368"/>
        <w:gridCol w:w="1368"/>
        <w:gridCol w:w="1368"/>
        <w:gridCol w:w="1206"/>
        <w:gridCol w:w="950"/>
        <w:gridCol w:w="1238"/>
        <w:gridCol w:w="857"/>
        <w:gridCol w:w="1914"/>
      </w:tblGrid>
      <w:tr w:rsidR="008D665B" w:rsidRPr="00804816" w14:paraId="1D54D98A" w14:textId="77777777" w:rsidTr="0001140D">
        <w:trPr>
          <w:trHeight w:val="285"/>
          <w:tblHeader/>
        </w:trPr>
        <w:tc>
          <w:tcPr>
            <w:tcW w:w="2809"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0E76B14" w14:textId="77777777" w:rsidR="008D665B" w:rsidRPr="00804816" w:rsidRDefault="008D665B" w:rsidP="008D665B">
            <w:pPr>
              <w:widowControl/>
              <w:autoSpaceDE/>
              <w:autoSpaceDN/>
              <w:adjustRightInd/>
              <w:rPr>
                <w:b/>
                <w:bCs/>
                <w:sz w:val="20"/>
                <w:szCs w:val="20"/>
              </w:rPr>
            </w:pPr>
            <w:r w:rsidRPr="00804816">
              <w:rPr>
                <w:b/>
                <w:bCs/>
                <w:sz w:val="20"/>
                <w:szCs w:val="20"/>
              </w:rPr>
              <w:t>Burden Item</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7903E476" w14:textId="77777777" w:rsidR="008D665B" w:rsidRPr="00804816" w:rsidRDefault="008D665B" w:rsidP="008D665B">
            <w:pPr>
              <w:widowControl/>
              <w:autoSpaceDE/>
              <w:autoSpaceDN/>
              <w:adjustRightInd/>
              <w:jc w:val="center"/>
              <w:rPr>
                <w:b/>
                <w:bCs/>
                <w:sz w:val="20"/>
                <w:szCs w:val="20"/>
              </w:rPr>
            </w:pPr>
            <w:r w:rsidRPr="00804816">
              <w:rPr>
                <w:b/>
                <w:bCs/>
                <w:sz w:val="20"/>
                <w:szCs w:val="20"/>
              </w:rPr>
              <w:t>A</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256068FF" w14:textId="77777777" w:rsidR="008D665B" w:rsidRPr="00804816" w:rsidRDefault="008D665B" w:rsidP="008D665B">
            <w:pPr>
              <w:widowControl/>
              <w:autoSpaceDE/>
              <w:autoSpaceDN/>
              <w:adjustRightInd/>
              <w:jc w:val="center"/>
              <w:rPr>
                <w:b/>
                <w:bCs/>
                <w:sz w:val="20"/>
                <w:szCs w:val="20"/>
              </w:rPr>
            </w:pPr>
            <w:r w:rsidRPr="00804816">
              <w:rPr>
                <w:b/>
                <w:bCs/>
                <w:sz w:val="20"/>
                <w:szCs w:val="20"/>
              </w:rPr>
              <w:t>B</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7EA8C84A" w14:textId="77777777" w:rsidR="008D665B" w:rsidRPr="00804816" w:rsidRDefault="008D665B" w:rsidP="008D665B">
            <w:pPr>
              <w:widowControl/>
              <w:autoSpaceDE/>
              <w:autoSpaceDN/>
              <w:adjustRightInd/>
              <w:jc w:val="center"/>
              <w:rPr>
                <w:b/>
                <w:bCs/>
                <w:sz w:val="20"/>
                <w:szCs w:val="20"/>
              </w:rPr>
            </w:pPr>
            <w:r w:rsidRPr="00804816">
              <w:rPr>
                <w:b/>
                <w:bCs/>
                <w:sz w:val="20"/>
                <w:szCs w:val="20"/>
              </w:rPr>
              <w:t>C</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2C18ADEE" w14:textId="77777777" w:rsidR="008D665B" w:rsidRPr="00804816" w:rsidRDefault="008D665B" w:rsidP="008D665B">
            <w:pPr>
              <w:widowControl/>
              <w:autoSpaceDE/>
              <w:autoSpaceDN/>
              <w:adjustRightInd/>
              <w:jc w:val="center"/>
              <w:rPr>
                <w:b/>
                <w:bCs/>
                <w:sz w:val="20"/>
                <w:szCs w:val="20"/>
              </w:rPr>
            </w:pPr>
            <w:r w:rsidRPr="00804816">
              <w:rPr>
                <w:b/>
                <w:bCs/>
                <w:sz w:val="20"/>
                <w:szCs w:val="20"/>
              </w:rPr>
              <w:t>D</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14:paraId="49D53E6E" w14:textId="77777777" w:rsidR="008D665B" w:rsidRPr="00804816" w:rsidRDefault="008D665B" w:rsidP="008D665B">
            <w:pPr>
              <w:widowControl/>
              <w:autoSpaceDE/>
              <w:autoSpaceDN/>
              <w:adjustRightInd/>
              <w:jc w:val="center"/>
              <w:rPr>
                <w:b/>
                <w:bCs/>
                <w:sz w:val="20"/>
                <w:szCs w:val="20"/>
              </w:rPr>
            </w:pPr>
            <w:r w:rsidRPr="00804816">
              <w:rPr>
                <w:b/>
                <w:bCs/>
                <w:sz w:val="20"/>
                <w:szCs w:val="20"/>
              </w:rPr>
              <w:t>E</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14C8D9EE" w14:textId="77777777" w:rsidR="008D665B" w:rsidRPr="00804816" w:rsidRDefault="008D665B" w:rsidP="008D665B">
            <w:pPr>
              <w:widowControl/>
              <w:autoSpaceDE/>
              <w:autoSpaceDN/>
              <w:adjustRightInd/>
              <w:jc w:val="center"/>
              <w:rPr>
                <w:b/>
                <w:bCs/>
                <w:sz w:val="20"/>
                <w:szCs w:val="20"/>
              </w:rPr>
            </w:pPr>
            <w:r w:rsidRPr="00804816">
              <w:rPr>
                <w:b/>
                <w:bCs/>
                <w:sz w:val="20"/>
                <w:szCs w:val="20"/>
              </w:rPr>
              <w:t>F</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14:paraId="785D3C60" w14:textId="77777777" w:rsidR="008D665B" w:rsidRPr="00804816" w:rsidRDefault="008D665B" w:rsidP="008D665B">
            <w:pPr>
              <w:widowControl/>
              <w:autoSpaceDE/>
              <w:autoSpaceDN/>
              <w:adjustRightInd/>
              <w:jc w:val="center"/>
              <w:rPr>
                <w:b/>
                <w:bCs/>
                <w:sz w:val="20"/>
                <w:szCs w:val="20"/>
              </w:rPr>
            </w:pPr>
            <w:r w:rsidRPr="00804816">
              <w:rPr>
                <w:b/>
                <w:bCs/>
                <w:sz w:val="20"/>
                <w:szCs w:val="20"/>
              </w:rPr>
              <w:t>G</w:t>
            </w:r>
          </w:p>
        </w:tc>
        <w:tc>
          <w:tcPr>
            <w:tcW w:w="1914" w:type="dxa"/>
            <w:tcBorders>
              <w:top w:val="single" w:sz="4" w:space="0" w:color="auto"/>
              <w:left w:val="nil"/>
              <w:bottom w:val="single" w:sz="4" w:space="0" w:color="auto"/>
              <w:right w:val="single" w:sz="4" w:space="0" w:color="auto"/>
            </w:tcBorders>
            <w:shd w:val="clear" w:color="auto" w:fill="auto"/>
            <w:noWrap/>
            <w:vAlign w:val="bottom"/>
            <w:hideMark/>
          </w:tcPr>
          <w:p w14:paraId="2BE22291" w14:textId="77777777" w:rsidR="008D665B" w:rsidRPr="00804816" w:rsidRDefault="008D665B" w:rsidP="008D665B">
            <w:pPr>
              <w:widowControl/>
              <w:autoSpaceDE/>
              <w:autoSpaceDN/>
              <w:adjustRightInd/>
              <w:jc w:val="center"/>
              <w:rPr>
                <w:b/>
                <w:bCs/>
                <w:sz w:val="20"/>
                <w:szCs w:val="20"/>
              </w:rPr>
            </w:pPr>
            <w:r w:rsidRPr="00804816">
              <w:rPr>
                <w:b/>
                <w:bCs/>
                <w:sz w:val="20"/>
                <w:szCs w:val="20"/>
              </w:rPr>
              <w:t>H</w:t>
            </w:r>
          </w:p>
        </w:tc>
      </w:tr>
      <w:tr w:rsidR="008D665B" w:rsidRPr="00804816" w14:paraId="7CB01D9D" w14:textId="77777777" w:rsidTr="0001140D">
        <w:trPr>
          <w:trHeight w:val="953"/>
          <w:tblHeader/>
        </w:trPr>
        <w:tc>
          <w:tcPr>
            <w:tcW w:w="280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B2A33D6" w14:textId="77777777" w:rsidR="008D665B" w:rsidRPr="00804816" w:rsidRDefault="008D665B" w:rsidP="008D665B">
            <w:pPr>
              <w:widowControl/>
              <w:autoSpaceDE/>
              <w:autoSpaceDN/>
              <w:adjustRightInd/>
              <w:rPr>
                <w:b/>
                <w:bCs/>
                <w:sz w:val="20"/>
                <w:szCs w:val="20"/>
              </w:rPr>
            </w:pPr>
          </w:p>
        </w:tc>
        <w:tc>
          <w:tcPr>
            <w:tcW w:w="1368" w:type="dxa"/>
            <w:tcBorders>
              <w:top w:val="nil"/>
              <w:left w:val="nil"/>
              <w:bottom w:val="single" w:sz="4" w:space="0" w:color="auto"/>
              <w:right w:val="single" w:sz="4" w:space="0" w:color="auto"/>
            </w:tcBorders>
            <w:shd w:val="clear" w:color="auto" w:fill="auto"/>
            <w:vAlign w:val="bottom"/>
            <w:hideMark/>
          </w:tcPr>
          <w:p w14:paraId="7D137520" w14:textId="77777777" w:rsidR="008D665B" w:rsidRPr="00804816" w:rsidRDefault="008D665B" w:rsidP="008D665B">
            <w:pPr>
              <w:widowControl/>
              <w:autoSpaceDE/>
              <w:autoSpaceDN/>
              <w:adjustRightInd/>
              <w:jc w:val="center"/>
              <w:rPr>
                <w:b/>
                <w:bCs/>
                <w:sz w:val="20"/>
                <w:szCs w:val="20"/>
              </w:rPr>
            </w:pPr>
            <w:r w:rsidRPr="00804816">
              <w:rPr>
                <w:b/>
                <w:bCs/>
                <w:sz w:val="20"/>
                <w:szCs w:val="20"/>
              </w:rPr>
              <w:t>Technical person-hours per occurrence</w:t>
            </w:r>
          </w:p>
        </w:tc>
        <w:tc>
          <w:tcPr>
            <w:tcW w:w="1368" w:type="dxa"/>
            <w:tcBorders>
              <w:top w:val="nil"/>
              <w:left w:val="nil"/>
              <w:bottom w:val="single" w:sz="4" w:space="0" w:color="auto"/>
              <w:right w:val="single" w:sz="4" w:space="0" w:color="auto"/>
            </w:tcBorders>
            <w:shd w:val="clear" w:color="auto" w:fill="auto"/>
            <w:vAlign w:val="bottom"/>
            <w:hideMark/>
          </w:tcPr>
          <w:p w14:paraId="6E814B67" w14:textId="77777777" w:rsidR="00804816" w:rsidRPr="00804816" w:rsidRDefault="008D665B" w:rsidP="008D665B">
            <w:pPr>
              <w:widowControl/>
              <w:autoSpaceDE/>
              <w:autoSpaceDN/>
              <w:adjustRightInd/>
              <w:jc w:val="center"/>
              <w:rPr>
                <w:b/>
                <w:bCs/>
                <w:sz w:val="20"/>
                <w:szCs w:val="20"/>
              </w:rPr>
            </w:pPr>
            <w:r w:rsidRPr="00804816">
              <w:rPr>
                <w:b/>
                <w:bCs/>
                <w:sz w:val="20"/>
                <w:szCs w:val="20"/>
              </w:rPr>
              <w:t xml:space="preserve">No. of occurrences </w:t>
            </w:r>
          </w:p>
          <w:p w14:paraId="71369524" w14:textId="77777777" w:rsidR="008D665B" w:rsidRPr="00804816" w:rsidRDefault="008D665B" w:rsidP="008D665B">
            <w:pPr>
              <w:widowControl/>
              <w:autoSpaceDE/>
              <w:autoSpaceDN/>
              <w:adjustRightInd/>
              <w:jc w:val="center"/>
              <w:rPr>
                <w:b/>
                <w:bCs/>
                <w:sz w:val="20"/>
                <w:szCs w:val="20"/>
              </w:rPr>
            </w:pPr>
            <w:r w:rsidRPr="00804816">
              <w:rPr>
                <w:b/>
                <w:bCs/>
                <w:sz w:val="20"/>
                <w:szCs w:val="20"/>
              </w:rPr>
              <w:t>per respondent per year</w:t>
            </w:r>
          </w:p>
        </w:tc>
        <w:tc>
          <w:tcPr>
            <w:tcW w:w="1368" w:type="dxa"/>
            <w:tcBorders>
              <w:top w:val="nil"/>
              <w:left w:val="nil"/>
              <w:bottom w:val="single" w:sz="4" w:space="0" w:color="auto"/>
              <w:right w:val="single" w:sz="4" w:space="0" w:color="auto"/>
            </w:tcBorders>
            <w:shd w:val="clear" w:color="auto" w:fill="auto"/>
            <w:vAlign w:val="bottom"/>
            <w:hideMark/>
          </w:tcPr>
          <w:p w14:paraId="5604877A" w14:textId="77777777" w:rsidR="00804816" w:rsidRPr="00804816" w:rsidRDefault="008D665B" w:rsidP="008D665B">
            <w:pPr>
              <w:widowControl/>
              <w:autoSpaceDE/>
              <w:autoSpaceDN/>
              <w:adjustRightInd/>
              <w:jc w:val="center"/>
              <w:rPr>
                <w:b/>
                <w:bCs/>
                <w:sz w:val="20"/>
                <w:szCs w:val="20"/>
              </w:rPr>
            </w:pPr>
            <w:r w:rsidRPr="00804816">
              <w:rPr>
                <w:b/>
                <w:bCs/>
                <w:sz w:val="20"/>
                <w:szCs w:val="20"/>
              </w:rPr>
              <w:t xml:space="preserve">Technical </w:t>
            </w:r>
          </w:p>
          <w:p w14:paraId="06CE47D6" w14:textId="77777777" w:rsidR="00804816" w:rsidRPr="00804816" w:rsidRDefault="008D665B" w:rsidP="008D665B">
            <w:pPr>
              <w:widowControl/>
              <w:autoSpaceDE/>
              <w:autoSpaceDN/>
              <w:adjustRightInd/>
              <w:jc w:val="center"/>
              <w:rPr>
                <w:b/>
                <w:bCs/>
                <w:sz w:val="20"/>
                <w:szCs w:val="20"/>
              </w:rPr>
            </w:pPr>
            <w:r w:rsidRPr="00804816">
              <w:rPr>
                <w:b/>
                <w:bCs/>
                <w:sz w:val="20"/>
                <w:szCs w:val="20"/>
              </w:rPr>
              <w:t xml:space="preserve">person-hours </w:t>
            </w:r>
          </w:p>
          <w:p w14:paraId="32A6A187" w14:textId="77777777" w:rsidR="008D665B" w:rsidRPr="00804816" w:rsidRDefault="008D665B" w:rsidP="008D665B">
            <w:pPr>
              <w:widowControl/>
              <w:autoSpaceDE/>
              <w:autoSpaceDN/>
              <w:adjustRightInd/>
              <w:jc w:val="center"/>
              <w:rPr>
                <w:b/>
                <w:bCs/>
                <w:sz w:val="20"/>
                <w:szCs w:val="20"/>
              </w:rPr>
            </w:pPr>
            <w:r w:rsidRPr="00804816">
              <w:rPr>
                <w:b/>
                <w:bCs/>
                <w:sz w:val="20"/>
                <w:szCs w:val="20"/>
              </w:rPr>
              <w:t>per respondent per year (AxB)</w:t>
            </w:r>
          </w:p>
        </w:tc>
        <w:tc>
          <w:tcPr>
            <w:tcW w:w="1205" w:type="dxa"/>
            <w:tcBorders>
              <w:top w:val="nil"/>
              <w:left w:val="nil"/>
              <w:bottom w:val="single" w:sz="4" w:space="0" w:color="auto"/>
              <w:right w:val="single" w:sz="4" w:space="0" w:color="auto"/>
            </w:tcBorders>
            <w:shd w:val="clear" w:color="auto" w:fill="auto"/>
            <w:vAlign w:val="bottom"/>
            <w:hideMark/>
          </w:tcPr>
          <w:p w14:paraId="3D8F8824" w14:textId="77777777" w:rsidR="008D665B" w:rsidRPr="00804816" w:rsidRDefault="008D665B" w:rsidP="008D665B">
            <w:pPr>
              <w:widowControl/>
              <w:autoSpaceDE/>
              <w:autoSpaceDN/>
              <w:adjustRightInd/>
              <w:jc w:val="center"/>
              <w:rPr>
                <w:b/>
                <w:bCs/>
                <w:sz w:val="20"/>
                <w:szCs w:val="20"/>
              </w:rPr>
            </w:pPr>
            <w:r w:rsidRPr="00804816">
              <w:rPr>
                <w:b/>
                <w:bCs/>
                <w:sz w:val="20"/>
                <w:szCs w:val="20"/>
              </w:rPr>
              <w:t xml:space="preserve">Respondents per year </w:t>
            </w:r>
            <w:r w:rsidRPr="00804816">
              <w:rPr>
                <w:b/>
                <w:bCs/>
                <w:sz w:val="20"/>
                <w:szCs w:val="20"/>
                <w:vertAlign w:val="superscript"/>
              </w:rPr>
              <w:t>a</w:t>
            </w:r>
          </w:p>
        </w:tc>
        <w:tc>
          <w:tcPr>
            <w:tcW w:w="949" w:type="dxa"/>
            <w:tcBorders>
              <w:top w:val="nil"/>
              <w:left w:val="nil"/>
              <w:bottom w:val="single" w:sz="4" w:space="0" w:color="auto"/>
              <w:right w:val="single" w:sz="4" w:space="0" w:color="auto"/>
            </w:tcBorders>
            <w:shd w:val="clear" w:color="auto" w:fill="auto"/>
            <w:vAlign w:val="bottom"/>
            <w:hideMark/>
          </w:tcPr>
          <w:p w14:paraId="4666AD96" w14:textId="77777777" w:rsidR="00804816" w:rsidRDefault="008D665B" w:rsidP="008D665B">
            <w:pPr>
              <w:widowControl/>
              <w:autoSpaceDE/>
              <w:autoSpaceDN/>
              <w:adjustRightInd/>
              <w:jc w:val="center"/>
              <w:rPr>
                <w:b/>
                <w:bCs/>
                <w:sz w:val="20"/>
                <w:szCs w:val="20"/>
              </w:rPr>
            </w:pPr>
            <w:r w:rsidRPr="00804816">
              <w:rPr>
                <w:b/>
                <w:bCs/>
                <w:sz w:val="20"/>
                <w:szCs w:val="20"/>
              </w:rPr>
              <w:t xml:space="preserve">Technical hours </w:t>
            </w:r>
          </w:p>
          <w:p w14:paraId="6C1E2B88" w14:textId="77777777" w:rsidR="00804816" w:rsidRDefault="008D665B" w:rsidP="008D665B">
            <w:pPr>
              <w:widowControl/>
              <w:autoSpaceDE/>
              <w:autoSpaceDN/>
              <w:adjustRightInd/>
              <w:jc w:val="center"/>
              <w:rPr>
                <w:b/>
                <w:bCs/>
                <w:sz w:val="20"/>
                <w:szCs w:val="20"/>
              </w:rPr>
            </w:pPr>
            <w:r w:rsidRPr="00804816">
              <w:rPr>
                <w:b/>
                <w:bCs/>
                <w:sz w:val="20"/>
                <w:szCs w:val="20"/>
              </w:rPr>
              <w:t xml:space="preserve">per year </w:t>
            </w:r>
          </w:p>
          <w:p w14:paraId="5C78EAA7" w14:textId="77777777" w:rsidR="008D665B" w:rsidRPr="00804816" w:rsidRDefault="008D665B" w:rsidP="008D665B">
            <w:pPr>
              <w:widowControl/>
              <w:autoSpaceDE/>
              <w:autoSpaceDN/>
              <w:adjustRightInd/>
              <w:jc w:val="center"/>
              <w:rPr>
                <w:b/>
                <w:bCs/>
                <w:sz w:val="20"/>
                <w:szCs w:val="20"/>
              </w:rPr>
            </w:pPr>
            <w:r w:rsidRPr="00804816">
              <w:rPr>
                <w:b/>
                <w:bCs/>
                <w:sz w:val="20"/>
                <w:szCs w:val="20"/>
              </w:rPr>
              <w:t>(CxD)</w:t>
            </w:r>
          </w:p>
        </w:tc>
        <w:tc>
          <w:tcPr>
            <w:tcW w:w="1237" w:type="dxa"/>
            <w:tcBorders>
              <w:top w:val="nil"/>
              <w:left w:val="nil"/>
              <w:bottom w:val="single" w:sz="4" w:space="0" w:color="auto"/>
              <w:right w:val="single" w:sz="4" w:space="0" w:color="auto"/>
            </w:tcBorders>
            <w:shd w:val="clear" w:color="auto" w:fill="auto"/>
            <w:vAlign w:val="bottom"/>
            <w:hideMark/>
          </w:tcPr>
          <w:p w14:paraId="25CEF863" w14:textId="77777777" w:rsidR="00804816" w:rsidRDefault="008D665B" w:rsidP="008D665B">
            <w:pPr>
              <w:widowControl/>
              <w:autoSpaceDE/>
              <w:autoSpaceDN/>
              <w:adjustRightInd/>
              <w:jc w:val="center"/>
              <w:rPr>
                <w:b/>
                <w:bCs/>
                <w:sz w:val="20"/>
                <w:szCs w:val="20"/>
              </w:rPr>
            </w:pPr>
            <w:r w:rsidRPr="00804816">
              <w:rPr>
                <w:b/>
                <w:bCs/>
                <w:sz w:val="20"/>
                <w:szCs w:val="20"/>
              </w:rPr>
              <w:t xml:space="preserve">Management hours </w:t>
            </w:r>
          </w:p>
          <w:p w14:paraId="101BC123" w14:textId="77777777" w:rsidR="008D665B" w:rsidRPr="00804816" w:rsidRDefault="008D665B" w:rsidP="008D665B">
            <w:pPr>
              <w:widowControl/>
              <w:autoSpaceDE/>
              <w:autoSpaceDN/>
              <w:adjustRightInd/>
              <w:jc w:val="center"/>
              <w:rPr>
                <w:b/>
                <w:bCs/>
                <w:sz w:val="20"/>
                <w:szCs w:val="20"/>
              </w:rPr>
            </w:pPr>
            <w:r w:rsidRPr="00804816">
              <w:rPr>
                <w:b/>
                <w:bCs/>
                <w:sz w:val="20"/>
                <w:szCs w:val="20"/>
              </w:rPr>
              <w:t>per year  (Ex0.05)</w:t>
            </w:r>
          </w:p>
        </w:tc>
        <w:tc>
          <w:tcPr>
            <w:tcW w:w="857" w:type="dxa"/>
            <w:tcBorders>
              <w:top w:val="nil"/>
              <w:left w:val="nil"/>
              <w:bottom w:val="single" w:sz="4" w:space="0" w:color="auto"/>
              <w:right w:val="single" w:sz="4" w:space="0" w:color="auto"/>
            </w:tcBorders>
            <w:shd w:val="clear" w:color="auto" w:fill="auto"/>
            <w:vAlign w:val="bottom"/>
            <w:hideMark/>
          </w:tcPr>
          <w:p w14:paraId="13CD2705" w14:textId="77777777" w:rsidR="00804816" w:rsidRDefault="008D665B" w:rsidP="008D665B">
            <w:pPr>
              <w:widowControl/>
              <w:autoSpaceDE/>
              <w:autoSpaceDN/>
              <w:adjustRightInd/>
              <w:jc w:val="center"/>
              <w:rPr>
                <w:b/>
                <w:bCs/>
                <w:sz w:val="20"/>
                <w:szCs w:val="20"/>
              </w:rPr>
            </w:pPr>
            <w:r w:rsidRPr="00804816">
              <w:rPr>
                <w:b/>
                <w:bCs/>
                <w:sz w:val="20"/>
                <w:szCs w:val="20"/>
              </w:rPr>
              <w:t xml:space="preserve">Clerical hours </w:t>
            </w:r>
          </w:p>
          <w:p w14:paraId="405EB359" w14:textId="77777777" w:rsidR="008D665B" w:rsidRPr="00804816" w:rsidRDefault="008D665B" w:rsidP="008D665B">
            <w:pPr>
              <w:widowControl/>
              <w:autoSpaceDE/>
              <w:autoSpaceDN/>
              <w:adjustRightInd/>
              <w:jc w:val="center"/>
              <w:rPr>
                <w:b/>
                <w:bCs/>
                <w:sz w:val="20"/>
                <w:szCs w:val="20"/>
              </w:rPr>
            </w:pPr>
            <w:r w:rsidRPr="00804816">
              <w:rPr>
                <w:b/>
                <w:bCs/>
                <w:sz w:val="20"/>
                <w:szCs w:val="20"/>
              </w:rPr>
              <w:t>per year (Ex0.10)</w:t>
            </w:r>
          </w:p>
        </w:tc>
        <w:tc>
          <w:tcPr>
            <w:tcW w:w="1914" w:type="dxa"/>
            <w:tcBorders>
              <w:top w:val="nil"/>
              <w:left w:val="nil"/>
              <w:bottom w:val="single" w:sz="4" w:space="0" w:color="auto"/>
              <w:right w:val="single" w:sz="4" w:space="0" w:color="auto"/>
            </w:tcBorders>
            <w:shd w:val="clear" w:color="auto" w:fill="auto"/>
            <w:vAlign w:val="bottom"/>
            <w:hideMark/>
          </w:tcPr>
          <w:p w14:paraId="0C133095" w14:textId="77777777" w:rsidR="00804816" w:rsidRDefault="008D665B" w:rsidP="008D665B">
            <w:pPr>
              <w:widowControl/>
              <w:autoSpaceDE/>
              <w:autoSpaceDN/>
              <w:adjustRightInd/>
              <w:jc w:val="center"/>
              <w:rPr>
                <w:b/>
                <w:bCs/>
                <w:sz w:val="20"/>
                <w:szCs w:val="20"/>
              </w:rPr>
            </w:pPr>
            <w:r w:rsidRPr="00804816">
              <w:rPr>
                <w:b/>
                <w:bCs/>
                <w:sz w:val="20"/>
                <w:szCs w:val="20"/>
              </w:rPr>
              <w:t xml:space="preserve">Total cost </w:t>
            </w:r>
          </w:p>
          <w:p w14:paraId="573B7009" w14:textId="77777777" w:rsidR="00804816" w:rsidRDefault="008D665B" w:rsidP="008D665B">
            <w:pPr>
              <w:widowControl/>
              <w:autoSpaceDE/>
              <w:autoSpaceDN/>
              <w:adjustRightInd/>
              <w:jc w:val="center"/>
              <w:rPr>
                <w:b/>
                <w:bCs/>
                <w:sz w:val="20"/>
                <w:szCs w:val="20"/>
              </w:rPr>
            </w:pPr>
            <w:r w:rsidRPr="00804816">
              <w:rPr>
                <w:b/>
                <w:bCs/>
                <w:sz w:val="20"/>
                <w:szCs w:val="20"/>
              </w:rPr>
              <w:t>pe</w:t>
            </w:r>
            <w:r w:rsidR="00804816">
              <w:rPr>
                <w:b/>
                <w:bCs/>
                <w:sz w:val="20"/>
                <w:szCs w:val="20"/>
              </w:rPr>
              <w:t>r year</w:t>
            </w:r>
          </w:p>
          <w:p w14:paraId="1E45F40B" w14:textId="77777777" w:rsidR="008D665B" w:rsidRPr="00804816" w:rsidRDefault="008D665B" w:rsidP="008D665B">
            <w:pPr>
              <w:widowControl/>
              <w:autoSpaceDE/>
              <w:autoSpaceDN/>
              <w:adjustRightInd/>
              <w:jc w:val="center"/>
              <w:rPr>
                <w:b/>
                <w:bCs/>
                <w:sz w:val="20"/>
                <w:szCs w:val="20"/>
              </w:rPr>
            </w:pPr>
            <w:r w:rsidRPr="00804816">
              <w:rPr>
                <w:b/>
                <w:bCs/>
                <w:sz w:val="20"/>
                <w:szCs w:val="20"/>
              </w:rPr>
              <w:t xml:space="preserve">($) </w:t>
            </w:r>
            <w:r w:rsidRPr="00804816">
              <w:rPr>
                <w:b/>
                <w:bCs/>
                <w:sz w:val="20"/>
                <w:szCs w:val="20"/>
                <w:vertAlign w:val="superscript"/>
              </w:rPr>
              <w:t>b</w:t>
            </w:r>
          </w:p>
        </w:tc>
      </w:tr>
      <w:tr w:rsidR="008D665B" w:rsidRPr="00804816" w14:paraId="4CD6AA5B" w14:textId="77777777" w:rsidTr="0001140D">
        <w:trPr>
          <w:trHeight w:val="255"/>
        </w:trPr>
        <w:tc>
          <w:tcPr>
            <w:tcW w:w="28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D0527"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1. Applications</w:t>
            </w:r>
          </w:p>
        </w:tc>
        <w:tc>
          <w:tcPr>
            <w:tcW w:w="1368" w:type="dxa"/>
            <w:tcBorders>
              <w:top w:val="nil"/>
              <w:left w:val="nil"/>
              <w:bottom w:val="single" w:sz="4" w:space="0" w:color="auto"/>
              <w:right w:val="single" w:sz="4" w:space="0" w:color="auto"/>
            </w:tcBorders>
            <w:shd w:val="clear" w:color="auto" w:fill="auto"/>
            <w:vAlign w:val="bottom"/>
            <w:hideMark/>
          </w:tcPr>
          <w:p w14:paraId="706B590B"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6143FDD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86D40D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625CA8D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17C5C67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195BFAA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78ABCBA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71B1CB71"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49B6CF0F" w14:textId="77777777" w:rsidTr="0001140D">
        <w:trPr>
          <w:trHeight w:val="255"/>
        </w:trPr>
        <w:tc>
          <w:tcPr>
            <w:tcW w:w="28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524C1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2. Surveys and studies</w:t>
            </w:r>
          </w:p>
        </w:tc>
        <w:tc>
          <w:tcPr>
            <w:tcW w:w="1368" w:type="dxa"/>
            <w:tcBorders>
              <w:top w:val="nil"/>
              <w:left w:val="nil"/>
              <w:bottom w:val="single" w:sz="4" w:space="0" w:color="auto"/>
              <w:right w:val="single" w:sz="4" w:space="0" w:color="auto"/>
            </w:tcBorders>
            <w:shd w:val="clear" w:color="auto" w:fill="auto"/>
            <w:vAlign w:val="bottom"/>
            <w:hideMark/>
          </w:tcPr>
          <w:p w14:paraId="0A3DB878"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7CDA8A37"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6F549C7"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6B1C436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3653177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2CB8280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2FE4F27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7D373345"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276122C5" w14:textId="77777777" w:rsidTr="0001140D">
        <w:trPr>
          <w:trHeight w:val="255"/>
        </w:trPr>
        <w:tc>
          <w:tcPr>
            <w:tcW w:w="28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248FF" w14:textId="77777777" w:rsidR="008D665B" w:rsidRPr="00804816" w:rsidRDefault="0060698D" w:rsidP="0060698D">
            <w:pPr>
              <w:widowControl/>
              <w:autoSpaceDE/>
              <w:autoSpaceDN/>
              <w:adjustRightInd/>
              <w:ind w:left="179" w:hanging="179"/>
              <w:rPr>
                <w:color w:val="000000"/>
                <w:sz w:val="20"/>
                <w:szCs w:val="20"/>
              </w:rPr>
            </w:pPr>
            <w:r w:rsidRPr="00804816">
              <w:rPr>
                <w:color w:val="000000"/>
                <w:sz w:val="20"/>
                <w:szCs w:val="20"/>
              </w:rPr>
              <w:t xml:space="preserve">3. </w:t>
            </w:r>
            <w:r w:rsidR="008D665B" w:rsidRPr="00804816">
              <w:rPr>
                <w:color w:val="000000"/>
                <w:sz w:val="20"/>
                <w:szCs w:val="20"/>
              </w:rPr>
              <w:t>Acquisition, installation, and utilization of technology and systems</w:t>
            </w:r>
          </w:p>
        </w:tc>
        <w:tc>
          <w:tcPr>
            <w:tcW w:w="1368" w:type="dxa"/>
            <w:tcBorders>
              <w:top w:val="nil"/>
              <w:left w:val="nil"/>
              <w:bottom w:val="single" w:sz="4" w:space="0" w:color="auto"/>
              <w:right w:val="single" w:sz="4" w:space="0" w:color="auto"/>
            </w:tcBorders>
            <w:shd w:val="clear" w:color="auto" w:fill="auto"/>
            <w:vAlign w:val="bottom"/>
            <w:hideMark/>
          </w:tcPr>
          <w:p w14:paraId="75270A3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160.6</w:t>
            </w:r>
          </w:p>
        </w:tc>
        <w:tc>
          <w:tcPr>
            <w:tcW w:w="1368" w:type="dxa"/>
            <w:tcBorders>
              <w:top w:val="nil"/>
              <w:left w:val="nil"/>
              <w:bottom w:val="single" w:sz="4" w:space="0" w:color="auto"/>
              <w:right w:val="single" w:sz="4" w:space="0" w:color="auto"/>
            </w:tcBorders>
            <w:shd w:val="clear" w:color="auto" w:fill="auto"/>
            <w:vAlign w:val="bottom"/>
            <w:hideMark/>
          </w:tcPr>
          <w:p w14:paraId="75C0E1C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3A2C03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160.6</w:t>
            </w:r>
          </w:p>
        </w:tc>
        <w:tc>
          <w:tcPr>
            <w:tcW w:w="1205" w:type="dxa"/>
            <w:tcBorders>
              <w:top w:val="nil"/>
              <w:left w:val="nil"/>
              <w:bottom w:val="single" w:sz="4" w:space="0" w:color="auto"/>
              <w:right w:val="single" w:sz="4" w:space="0" w:color="auto"/>
            </w:tcBorders>
            <w:shd w:val="clear" w:color="auto" w:fill="auto"/>
            <w:vAlign w:val="bottom"/>
            <w:hideMark/>
          </w:tcPr>
          <w:p w14:paraId="15B438D3" w14:textId="77777777" w:rsidR="008D665B" w:rsidRPr="00804816" w:rsidRDefault="008D665B" w:rsidP="008D665B">
            <w:pPr>
              <w:widowControl/>
              <w:autoSpaceDE/>
              <w:autoSpaceDN/>
              <w:adjustRightInd/>
              <w:jc w:val="right"/>
              <w:rPr>
                <w:sz w:val="20"/>
                <w:szCs w:val="20"/>
              </w:rPr>
            </w:pPr>
            <w:r w:rsidRPr="00804816">
              <w:rPr>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3DF4B76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321.2</w:t>
            </w:r>
          </w:p>
        </w:tc>
        <w:tc>
          <w:tcPr>
            <w:tcW w:w="1237" w:type="dxa"/>
            <w:tcBorders>
              <w:top w:val="nil"/>
              <w:left w:val="nil"/>
              <w:bottom w:val="single" w:sz="4" w:space="0" w:color="auto"/>
              <w:right w:val="single" w:sz="4" w:space="0" w:color="auto"/>
            </w:tcBorders>
            <w:shd w:val="clear" w:color="auto" w:fill="auto"/>
            <w:vAlign w:val="bottom"/>
            <w:hideMark/>
          </w:tcPr>
          <w:p w14:paraId="702C4EC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16.06</w:t>
            </w:r>
          </w:p>
        </w:tc>
        <w:tc>
          <w:tcPr>
            <w:tcW w:w="857" w:type="dxa"/>
            <w:tcBorders>
              <w:top w:val="nil"/>
              <w:left w:val="nil"/>
              <w:bottom w:val="single" w:sz="4" w:space="0" w:color="auto"/>
              <w:right w:val="single" w:sz="4" w:space="0" w:color="auto"/>
            </w:tcBorders>
            <w:shd w:val="clear" w:color="auto" w:fill="auto"/>
            <w:vAlign w:val="bottom"/>
            <w:hideMark/>
          </w:tcPr>
          <w:p w14:paraId="6ED6B46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32.12</w:t>
            </w:r>
          </w:p>
        </w:tc>
        <w:tc>
          <w:tcPr>
            <w:tcW w:w="1914" w:type="dxa"/>
            <w:tcBorders>
              <w:top w:val="nil"/>
              <w:left w:val="nil"/>
              <w:bottom w:val="single" w:sz="4" w:space="0" w:color="auto"/>
              <w:right w:val="single" w:sz="4" w:space="0" w:color="auto"/>
            </w:tcBorders>
            <w:shd w:val="clear" w:color="auto" w:fill="auto"/>
            <w:vAlign w:val="bottom"/>
            <w:hideMark/>
          </w:tcPr>
          <w:p w14:paraId="3DD4CA49" w14:textId="77777777" w:rsidR="008D665B" w:rsidRPr="00804816" w:rsidRDefault="008D665B" w:rsidP="008D665B">
            <w:pPr>
              <w:widowControl/>
              <w:autoSpaceDE/>
              <w:autoSpaceDN/>
              <w:adjustRightInd/>
              <w:jc w:val="right"/>
              <w:rPr>
                <w:sz w:val="20"/>
                <w:szCs w:val="20"/>
              </w:rPr>
            </w:pPr>
            <w:r w:rsidRPr="00804816">
              <w:rPr>
                <w:sz w:val="20"/>
                <w:szCs w:val="20"/>
              </w:rPr>
              <w:t>36,164.39</w:t>
            </w:r>
          </w:p>
        </w:tc>
      </w:tr>
      <w:tr w:rsidR="008D665B" w:rsidRPr="00804816" w14:paraId="44D99FFD" w14:textId="77777777" w:rsidTr="0001140D">
        <w:trPr>
          <w:trHeight w:val="255"/>
        </w:trPr>
        <w:tc>
          <w:tcPr>
            <w:tcW w:w="28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FA7A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4. Report requirements</w:t>
            </w:r>
          </w:p>
        </w:tc>
        <w:tc>
          <w:tcPr>
            <w:tcW w:w="1368" w:type="dxa"/>
            <w:tcBorders>
              <w:top w:val="nil"/>
              <w:left w:val="nil"/>
              <w:bottom w:val="single" w:sz="4" w:space="0" w:color="auto"/>
              <w:right w:val="single" w:sz="4" w:space="0" w:color="auto"/>
            </w:tcBorders>
            <w:shd w:val="clear" w:color="auto" w:fill="auto"/>
            <w:vAlign w:val="bottom"/>
            <w:hideMark/>
          </w:tcPr>
          <w:p w14:paraId="404F5B1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F66DF71"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896DA93"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7E4C222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9C7097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73C2BED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1121440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443BCAA3"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10729995"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BDB7F67"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t>A. Read instructions</w:t>
            </w:r>
          </w:p>
        </w:tc>
        <w:tc>
          <w:tcPr>
            <w:tcW w:w="1368" w:type="dxa"/>
            <w:tcBorders>
              <w:top w:val="nil"/>
              <w:left w:val="nil"/>
              <w:bottom w:val="single" w:sz="4" w:space="0" w:color="auto"/>
              <w:right w:val="single" w:sz="4" w:space="0" w:color="auto"/>
            </w:tcBorders>
            <w:shd w:val="clear" w:color="auto" w:fill="auto"/>
            <w:vAlign w:val="bottom"/>
            <w:hideMark/>
          </w:tcPr>
          <w:p w14:paraId="5EB3921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29F8905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FC6297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205" w:type="dxa"/>
            <w:tcBorders>
              <w:top w:val="nil"/>
              <w:left w:val="nil"/>
              <w:bottom w:val="single" w:sz="4" w:space="0" w:color="auto"/>
              <w:right w:val="single" w:sz="4" w:space="0" w:color="auto"/>
            </w:tcBorders>
            <w:shd w:val="clear" w:color="auto" w:fill="auto"/>
            <w:vAlign w:val="bottom"/>
            <w:hideMark/>
          </w:tcPr>
          <w:p w14:paraId="30321F4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0DE717E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1237" w:type="dxa"/>
            <w:tcBorders>
              <w:top w:val="nil"/>
              <w:left w:val="nil"/>
              <w:bottom w:val="single" w:sz="4" w:space="0" w:color="auto"/>
              <w:right w:val="single" w:sz="4" w:space="0" w:color="auto"/>
            </w:tcBorders>
            <w:shd w:val="clear" w:color="auto" w:fill="auto"/>
            <w:vAlign w:val="bottom"/>
            <w:hideMark/>
          </w:tcPr>
          <w:p w14:paraId="758DA1D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0.1</w:t>
            </w:r>
          </w:p>
        </w:tc>
        <w:tc>
          <w:tcPr>
            <w:tcW w:w="857" w:type="dxa"/>
            <w:tcBorders>
              <w:top w:val="nil"/>
              <w:left w:val="nil"/>
              <w:bottom w:val="single" w:sz="4" w:space="0" w:color="auto"/>
              <w:right w:val="single" w:sz="4" w:space="0" w:color="auto"/>
            </w:tcBorders>
            <w:shd w:val="clear" w:color="auto" w:fill="auto"/>
            <w:vAlign w:val="bottom"/>
            <w:hideMark/>
          </w:tcPr>
          <w:p w14:paraId="558748B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0.2</w:t>
            </w:r>
          </w:p>
        </w:tc>
        <w:tc>
          <w:tcPr>
            <w:tcW w:w="1914" w:type="dxa"/>
            <w:tcBorders>
              <w:top w:val="nil"/>
              <w:left w:val="nil"/>
              <w:bottom w:val="single" w:sz="4" w:space="0" w:color="auto"/>
              <w:right w:val="single" w:sz="4" w:space="0" w:color="auto"/>
            </w:tcBorders>
            <w:shd w:val="clear" w:color="auto" w:fill="auto"/>
            <w:vAlign w:val="bottom"/>
            <w:hideMark/>
          </w:tcPr>
          <w:p w14:paraId="41FC8B23" w14:textId="77777777" w:rsidR="008D665B" w:rsidRPr="00804816" w:rsidRDefault="008D665B" w:rsidP="008D665B">
            <w:pPr>
              <w:widowControl/>
              <w:autoSpaceDE/>
              <w:autoSpaceDN/>
              <w:adjustRightInd/>
              <w:jc w:val="right"/>
              <w:rPr>
                <w:sz w:val="20"/>
                <w:szCs w:val="20"/>
              </w:rPr>
            </w:pPr>
            <w:r w:rsidRPr="00804816">
              <w:rPr>
                <w:sz w:val="20"/>
                <w:szCs w:val="20"/>
              </w:rPr>
              <w:t>225.18</w:t>
            </w:r>
          </w:p>
        </w:tc>
      </w:tr>
      <w:tr w:rsidR="008D665B" w:rsidRPr="00804816" w14:paraId="023F60F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77A90C5"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t>B. Required activities</w:t>
            </w:r>
          </w:p>
        </w:tc>
        <w:tc>
          <w:tcPr>
            <w:tcW w:w="1368" w:type="dxa"/>
            <w:tcBorders>
              <w:top w:val="nil"/>
              <w:left w:val="nil"/>
              <w:bottom w:val="single" w:sz="4" w:space="0" w:color="auto"/>
              <w:right w:val="single" w:sz="4" w:space="0" w:color="auto"/>
            </w:tcBorders>
            <w:shd w:val="clear" w:color="auto" w:fill="auto"/>
            <w:vAlign w:val="bottom"/>
            <w:hideMark/>
          </w:tcPr>
          <w:p w14:paraId="54108C6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9E796D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492E297"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720B99F0"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21D794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7FC2AAF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6A26214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53D735FF"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2FB6BB69"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54788C39" w14:textId="77777777" w:rsidR="008D665B" w:rsidRPr="00804816" w:rsidRDefault="008D665B" w:rsidP="0060698D">
            <w:pPr>
              <w:widowControl/>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2FA8370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35413F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2B8E86F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15DD110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5CE2AB61"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7ED59BC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63C5FE9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3DC45326"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4994DD3B"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040867C" w14:textId="77777777" w:rsidR="008D665B" w:rsidRPr="00804816" w:rsidRDefault="008D665B" w:rsidP="0060698D">
            <w:pPr>
              <w:widowControl/>
              <w:autoSpaceDE/>
              <w:autoSpaceDN/>
              <w:adjustRightInd/>
              <w:ind w:left="629"/>
              <w:rPr>
                <w:sz w:val="20"/>
                <w:szCs w:val="20"/>
              </w:rPr>
            </w:pPr>
            <w:r w:rsidRPr="00804816">
              <w:rPr>
                <w:sz w:val="20"/>
                <w:szCs w:val="20"/>
              </w:rPr>
              <w:t>CEMS quarterly inspections</w:t>
            </w:r>
          </w:p>
        </w:tc>
        <w:tc>
          <w:tcPr>
            <w:tcW w:w="1368" w:type="dxa"/>
            <w:tcBorders>
              <w:top w:val="nil"/>
              <w:left w:val="nil"/>
              <w:bottom w:val="single" w:sz="4" w:space="0" w:color="auto"/>
              <w:right w:val="single" w:sz="4" w:space="0" w:color="auto"/>
            </w:tcBorders>
            <w:shd w:val="clear" w:color="auto" w:fill="auto"/>
            <w:vAlign w:val="bottom"/>
            <w:hideMark/>
          </w:tcPr>
          <w:p w14:paraId="167406A3" w14:textId="77777777" w:rsidR="008D665B" w:rsidRPr="00804816" w:rsidRDefault="008D665B" w:rsidP="008D665B">
            <w:pPr>
              <w:widowControl/>
              <w:autoSpaceDE/>
              <w:autoSpaceDN/>
              <w:adjustRightInd/>
              <w:jc w:val="right"/>
              <w:rPr>
                <w:sz w:val="20"/>
                <w:szCs w:val="20"/>
              </w:rPr>
            </w:pPr>
            <w:r w:rsidRPr="00804816">
              <w:rPr>
                <w:sz w:val="20"/>
                <w:szCs w:val="20"/>
              </w:rPr>
              <w:t>2.5</w:t>
            </w:r>
          </w:p>
        </w:tc>
        <w:tc>
          <w:tcPr>
            <w:tcW w:w="1368" w:type="dxa"/>
            <w:tcBorders>
              <w:top w:val="nil"/>
              <w:left w:val="nil"/>
              <w:bottom w:val="single" w:sz="4" w:space="0" w:color="auto"/>
              <w:right w:val="single" w:sz="4" w:space="0" w:color="auto"/>
            </w:tcBorders>
            <w:shd w:val="clear" w:color="auto" w:fill="auto"/>
            <w:vAlign w:val="bottom"/>
            <w:hideMark/>
          </w:tcPr>
          <w:p w14:paraId="7C2F488B" w14:textId="77777777" w:rsidR="008D665B" w:rsidRPr="00804816" w:rsidRDefault="008D665B" w:rsidP="008D665B">
            <w:pPr>
              <w:widowControl/>
              <w:autoSpaceDE/>
              <w:autoSpaceDN/>
              <w:adjustRightInd/>
              <w:jc w:val="right"/>
              <w:rPr>
                <w:sz w:val="20"/>
                <w:szCs w:val="20"/>
              </w:rPr>
            </w:pPr>
            <w:r w:rsidRPr="00804816">
              <w:rPr>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3CFEF89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10</w:t>
            </w:r>
          </w:p>
        </w:tc>
        <w:tc>
          <w:tcPr>
            <w:tcW w:w="1205" w:type="dxa"/>
            <w:tcBorders>
              <w:top w:val="nil"/>
              <w:left w:val="nil"/>
              <w:bottom w:val="single" w:sz="4" w:space="0" w:color="auto"/>
              <w:right w:val="single" w:sz="4" w:space="0" w:color="auto"/>
            </w:tcBorders>
            <w:shd w:val="clear" w:color="auto" w:fill="auto"/>
            <w:vAlign w:val="bottom"/>
            <w:hideMark/>
          </w:tcPr>
          <w:p w14:paraId="1C9317D1" w14:textId="77777777" w:rsidR="008D665B" w:rsidRPr="00804816" w:rsidRDefault="008D665B" w:rsidP="008D665B">
            <w:pPr>
              <w:widowControl/>
              <w:autoSpaceDE/>
              <w:autoSpaceDN/>
              <w:adjustRightInd/>
              <w:jc w:val="right"/>
              <w:rPr>
                <w:sz w:val="20"/>
                <w:szCs w:val="20"/>
              </w:rPr>
            </w:pPr>
            <w:r w:rsidRPr="00804816">
              <w:rPr>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52055C6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12,520</w:t>
            </w:r>
          </w:p>
        </w:tc>
        <w:tc>
          <w:tcPr>
            <w:tcW w:w="1237" w:type="dxa"/>
            <w:tcBorders>
              <w:top w:val="nil"/>
              <w:left w:val="nil"/>
              <w:bottom w:val="single" w:sz="4" w:space="0" w:color="auto"/>
              <w:right w:val="single" w:sz="4" w:space="0" w:color="auto"/>
            </w:tcBorders>
            <w:shd w:val="clear" w:color="auto" w:fill="auto"/>
            <w:vAlign w:val="bottom"/>
            <w:hideMark/>
          </w:tcPr>
          <w:p w14:paraId="32B7C7F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626</w:t>
            </w:r>
          </w:p>
        </w:tc>
        <w:tc>
          <w:tcPr>
            <w:tcW w:w="857" w:type="dxa"/>
            <w:tcBorders>
              <w:top w:val="nil"/>
              <w:left w:val="nil"/>
              <w:bottom w:val="single" w:sz="4" w:space="0" w:color="auto"/>
              <w:right w:val="single" w:sz="4" w:space="0" w:color="auto"/>
            </w:tcBorders>
            <w:shd w:val="clear" w:color="auto" w:fill="auto"/>
            <w:vAlign w:val="bottom"/>
            <w:hideMark/>
          </w:tcPr>
          <w:p w14:paraId="4F7E5C8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1914" w:type="dxa"/>
            <w:tcBorders>
              <w:top w:val="nil"/>
              <w:left w:val="nil"/>
              <w:bottom w:val="single" w:sz="4" w:space="0" w:color="auto"/>
              <w:right w:val="single" w:sz="4" w:space="0" w:color="auto"/>
            </w:tcBorders>
            <w:shd w:val="clear" w:color="auto" w:fill="auto"/>
            <w:vAlign w:val="bottom"/>
            <w:hideMark/>
          </w:tcPr>
          <w:p w14:paraId="3DB0FADE" w14:textId="77777777" w:rsidR="008D665B" w:rsidRPr="00804816" w:rsidRDefault="008D665B" w:rsidP="008D665B">
            <w:pPr>
              <w:widowControl/>
              <w:autoSpaceDE/>
              <w:autoSpaceDN/>
              <w:adjustRightInd/>
              <w:jc w:val="right"/>
              <w:rPr>
                <w:sz w:val="20"/>
                <w:szCs w:val="20"/>
              </w:rPr>
            </w:pPr>
            <w:r w:rsidRPr="00804816">
              <w:rPr>
                <w:sz w:val="20"/>
                <w:szCs w:val="20"/>
              </w:rPr>
              <w:t>1,409,645.58</w:t>
            </w:r>
          </w:p>
        </w:tc>
      </w:tr>
      <w:tr w:rsidR="008D665B" w:rsidRPr="00804816" w14:paraId="3C4D11E6"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EF7FE51" w14:textId="77777777" w:rsidR="008D665B" w:rsidRPr="00804816" w:rsidRDefault="008D665B" w:rsidP="0060698D">
            <w:pPr>
              <w:widowControl/>
              <w:autoSpaceDE/>
              <w:autoSpaceDN/>
              <w:adjustRightInd/>
              <w:ind w:left="629"/>
              <w:rPr>
                <w:sz w:val="20"/>
                <w:szCs w:val="20"/>
              </w:rPr>
            </w:pPr>
            <w:r w:rsidRPr="00804816">
              <w:rPr>
                <w:sz w:val="20"/>
                <w:szCs w:val="20"/>
              </w:rPr>
              <w:t>CEMS daily calibration drift tests</w:t>
            </w:r>
          </w:p>
        </w:tc>
        <w:tc>
          <w:tcPr>
            <w:tcW w:w="1368" w:type="dxa"/>
            <w:tcBorders>
              <w:top w:val="nil"/>
              <w:left w:val="nil"/>
              <w:bottom w:val="single" w:sz="4" w:space="0" w:color="auto"/>
              <w:right w:val="single" w:sz="4" w:space="0" w:color="auto"/>
            </w:tcBorders>
            <w:shd w:val="clear" w:color="auto" w:fill="auto"/>
            <w:vAlign w:val="bottom"/>
            <w:hideMark/>
          </w:tcPr>
          <w:p w14:paraId="3AE45A1E" w14:textId="77777777" w:rsidR="008D665B" w:rsidRPr="00804816" w:rsidRDefault="008D665B" w:rsidP="008D665B">
            <w:pPr>
              <w:widowControl/>
              <w:autoSpaceDE/>
              <w:autoSpaceDN/>
              <w:adjustRightInd/>
              <w:jc w:val="right"/>
              <w:rPr>
                <w:sz w:val="20"/>
                <w:szCs w:val="20"/>
              </w:rPr>
            </w:pPr>
            <w:r w:rsidRPr="00804816">
              <w:rPr>
                <w:sz w:val="20"/>
                <w:szCs w:val="20"/>
              </w:rPr>
              <w:t>0.4</w:t>
            </w:r>
          </w:p>
        </w:tc>
        <w:tc>
          <w:tcPr>
            <w:tcW w:w="1368" w:type="dxa"/>
            <w:tcBorders>
              <w:top w:val="nil"/>
              <w:left w:val="nil"/>
              <w:bottom w:val="single" w:sz="4" w:space="0" w:color="auto"/>
              <w:right w:val="single" w:sz="4" w:space="0" w:color="auto"/>
            </w:tcBorders>
            <w:shd w:val="clear" w:color="auto" w:fill="auto"/>
            <w:vAlign w:val="bottom"/>
            <w:hideMark/>
          </w:tcPr>
          <w:p w14:paraId="656211EE" w14:textId="77777777" w:rsidR="008D665B" w:rsidRPr="00804816" w:rsidRDefault="008D665B" w:rsidP="008D665B">
            <w:pPr>
              <w:widowControl/>
              <w:autoSpaceDE/>
              <w:autoSpaceDN/>
              <w:adjustRightInd/>
              <w:jc w:val="right"/>
              <w:rPr>
                <w:sz w:val="20"/>
                <w:szCs w:val="20"/>
              </w:rPr>
            </w:pPr>
            <w:r w:rsidRPr="00804816">
              <w:rPr>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7E56B9E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146</w:t>
            </w:r>
          </w:p>
        </w:tc>
        <w:tc>
          <w:tcPr>
            <w:tcW w:w="1205" w:type="dxa"/>
            <w:tcBorders>
              <w:top w:val="nil"/>
              <w:left w:val="nil"/>
              <w:bottom w:val="single" w:sz="4" w:space="0" w:color="auto"/>
              <w:right w:val="single" w:sz="4" w:space="0" w:color="auto"/>
            </w:tcBorders>
            <w:shd w:val="clear" w:color="auto" w:fill="auto"/>
            <w:vAlign w:val="bottom"/>
            <w:hideMark/>
          </w:tcPr>
          <w:p w14:paraId="602739C5" w14:textId="77777777" w:rsidR="008D665B" w:rsidRPr="00804816" w:rsidRDefault="008D665B" w:rsidP="008D665B">
            <w:pPr>
              <w:widowControl/>
              <w:autoSpaceDE/>
              <w:autoSpaceDN/>
              <w:adjustRightInd/>
              <w:jc w:val="right"/>
              <w:rPr>
                <w:sz w:val="20"/>
                <w:szCs w:val="20"/>
              </w:rPr>
            </w:pPr>
            <w:r w:rsidRPr="00804816">
              <w:rPr>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5BE02CD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182,792</w:t>
            </w:r>
          </w:p>
        </w:tc>
        <w:tc>
          <w:tcPr>
            <w:tcW w:w="1237" w:type="dxa"/>
            <w:tcBorders>
              <w:top w:val="nil"/>
              <w:left w:val="nil"/>
              <w:bottom w:val="single" w:sz="4" w:space="0" w:color="auto"/>
              <w:right w:val="single" w:sz="4" w:space="0" w:color="auto"/>
            </w:tcBorders>
            <w:shd w:val="clear" w:color="auto" w:fill="auto"/>
            <w:vAlign w:val="bottom"/>
            <w:hideMark/>
          </w:tcPr>
          <w:p w14:paraId="4224C14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9,139.6</w:t>
            </w:r>
          </w:p>
        </w:tc>
        <w:tc>
          <w:tcPr>
            <w:tcW w:w="857" w:type="dxa"/>
            <w:tcBorders>
              <w:top w:val="nil"/>
              <w:left w:val="nil"/>
              <w:bottom w:val="single" w:sz="4" w:space="0" w:color="auto"/>
              <w:right w:val="single" w:sz="4" w:space="0" w:color="auto"/>
            </w:tcBorders>
            <w:shd w:val="clear" w:color="auto" w:fill="auto"/>
            <w:vAlign w:val="bottom"/>
            <w:hideMark/>
          </w:tcPr>
          <w:p w14:paraId="171832E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18,279.2</w:t>
            </w:r>
          </w:p>
        </w:tc>
        <w:tc>
          <w:tcPr>
            <w:tcW w:w="1914" w:type="dxa"/>
            <w:tcBorders>
              <w:top w:val="nil"/>
              <w:left w:val="nil"/>
              <w:bottom w:val="single" w:sz="4" w:space="0" w:color="auto"/>
              <w:right w:val="single" w:sz="4" w:space="0" w:color="auto"/>
            </w:tcBorders>
            <w:shd w:val="clear" w:color="auto" w:fill="auto"/>
            <w:vAlign w:val="bottom"/>
            <w:hideMark/>
          </w:tcPr>
          <w:p w14:paraId="166503BC" w14:textId="77777777" w:rsidR="008D665B" w:rsidRPr="00804816" w:rsidRDefault="008D665B" w:rsidP="008D665B">
            <w:pPr>
              <w:widowControl/>
              <w:autoSpaceDE/>
              <w:autoSpaceDN/>
              <w:adjustRightInd/>
              <w:jc w:val="right"/>
              <w:rPr>
                <w:sz w:val="20"/>
                <w:szCs w:val="20"/>
              </w:rPr>
            </w:pPr>
            <w:r w:rsidRPr="00804816">
              <w:rPr>
                <w:sz w:val="20"/>
                <w:szCs w:val="20"/>
              </w:rPr>
              <w:t>20,580,825.47</w:t>
            </w:r>
          </w:p>
        </w:tc>
      </w:tr>
      <w:tr w:rsidR="008D665B" w:rsidRPr="00804816" w14:paraId="39C9D7A0"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73B46CC8" w14:textId="77777777" w:rsidR="008D665B" w:rsidRPr="00804816" w:rsidRDefault="008D665B" w:rsidP="0060698D">
            <w:pPr>
              <w:widowControl/>
              <w:autoSpaceDE/>
              <w:autoSpaceDN/>
              <w:adjustRightInd/>
              <w:ind w:left="629"/>
              <w:rPr>
                <w:sz w:val="20"/>
                <w:szCs w:val="20"/>
              </w:rPr>
            </w:pPr>
            <w:r w:rsidRPr="00804816">
              <w:rPr>
                <w:sz w:val="20"/>
                <w:szCs w:val="20"/>
              </w:rPr>
              <w:t>CEMS daily monitoring</w:t>
            </w:r>
          </w:p>
        </w:tc>
        <w:tc>
          <w:tcPr>
            <w:tcW w:w="1368" w:type="dxa"/>
            <w:tcBorders>
              <w:top w:val="nil"/>
              <w:left w:val="nil"/>
              <w:bottom w:val="single" w:sz="4" w:space="0" w:color="auto"/>
              <w:right w:val="single" w:sz="4" w:space="0" w:color="auto"/>
            </w:tcBorders>
            <w:shd w:val="clear" w:color="auto" w:fill="auto"/>
            <w:vAlign w:val="bottom"/>
            <w:hideMark/>
          </w:tcPr>
          <w:p w14:paraId="6BBE38C1" w14:textId="77777777" w:rsidR="008D665B" w:rsidRPr="00804816" w:rsidRDefault="008D665B" w:rsidP="008D665B">
            <w:pPr>
              <w:widowControl/>
              <w:autoSpaceDE/>
              <w:autoSpaceDN/>
              <w:adjustRightInd/>
              <w:jc w:val="right"/>
              <w:rPr>
                <w:sz w:val="20"/>
                <w:szCs w:val="20"/>
              </w:rPr>
            </w:pPr>
            <w:r w:rsidRPr="00804816">
              <w:rPr>
                <w:sz w:val="20"/>
                <w:szCs w:val="20"/>
              </w:rPr>
              <w:t>0.25</w:t>
            </w:r>
          </w:p>
        </w:tc>
        <w:tc>
          <w:tcPr>
            <w:tcW w:w="1368" w:type="dxa"/>
            <w:tcBorders>
              <w:top w:val="nil"/>
              <w:left w:val="nil"/>
              <w:bottom w:val="single" w:sz="4" w:space="0" w:color="auto"/>
              <w:right w:val="single" w:sz="4" w:space="0" w:color="auto"/>
            </w:tcBorders>
            <w:shd w:val="clear" w:color="auto" w:fill="auto"/>
            <w:vAlign w:val="bottom"/>
            <w:hideMark/>
          </w:tcPr>
          <w:p w14:paraId="7B9426F1" w14:textId="77777777" w:rsidR="008D665B" w:rsidRPr="00804816" w:rsidRDefault="008D665B" w:rsidP="008D665B">
            <w:pPr>
              <w:widowControl/>
              <w:autoSpaceDE/>
              <w:autoSpaceDN/>
              <w:adjustRightInd/>
              <w:jc w:val="right"/>
              <w:rPr>
                <w:sz w:val="20"/>
                <w:szCs w:val="20"/>
              </w:rPr>
            </w:pPr>
            <w:r w:rsidRPr="00804816">
              <w:rPr>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7DA6DBD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91.25</w:t>
            </w:r>
          </w:p>
        </w:tc>
        <w:tc>
          <w:tcPr>
            <w:tcW w:w="1205" w:type="dxa"/>
            <w:tcBorders>
              <w:top w:val="nil"/>
              <w:left w:val="nil"/>
              <w:bottom w:val="single" w:sz="4" w:space="0" w:color="auto"/>
              <w:right w:val="single" w:sz="4" w:space="0" w:color="auto"/>
            </w:tcBorders>
            <w:shd w:val="clear" w:color="auto" w:fill="auto"/>
            <w:vAlign w:val="bottom"/>
            <w:hideMark/>
          </w:tcPr>
          <w:p w14:paraId="054DB848" w14:textId="77777777" w:rsidR="008D665B" w:rsidRPr="00804816" w:rsidRDefault="008D665B" w:rsidP="008D665B">
            <w:pPr>
              <w:widowControl/>
              <w:autoSpaceDE/>
              <w:autoSpaceDN/>
              <w:adjustRightInd/>
              <w:jc w:val="right"/>
              <w:rPr>
                <w:sz w:val="20"/>
                <w:szCs w:val="20"/>
              </w:rPr>
            </w:pPr>
            <w:r w:rsidRPr="00804816">
              <w:rPr>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11A3538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114,245</w:t>
            </w:r>
          </w:p>
        </w:tc>
        <w:tc>
          <w:tcPr>
            <w:tcW w:w="1237" w:type="dxa"/>
            <w:tcBorders>
              <w:top w:val="nil"/>
              <w:left w:val="nil"/>
              <w:bottom w:val="single" w:sz="4" w:space="0" w:color="auto"/>
              <w:right w:val="single" w:sz="4" w:space="0" w:color="auto"/>
            </w:tcBorders>
            <w:shd w:val="clear" w:color="auto" w:fill="auto"/>
            <w:vAlign w:val="bottom"/>
            <w:hideMark/>
          </w:tcPr>
          <w:p w14:paraId="41C87D2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5,712.25</w:t>
            </w:r>
          </w:p>
        </w:tc>
        <w:tc>
          <w:tcPr>
            <w:tcW w:w="857" w:type="dxa"/>
            <w:tcBorders>
              <w:top w:val="nil"/>
              <w:left w:val="nil"/>
              <w:bottom w:val="single" w:sz="4" w:space="0" w:color="auto"/>
              <w:right w:val="single" w:sz="4" w:space="0" w:color="auto"/>
            </w:tcBorders>
            <w:shd w:val="clear" w:color="auto" w:fill="auto"/>
            <w:vAlign w:val="bottom"/>
            <w:hideMark/>
          </w:tcPr>
          <w:p w14:paraId="4375CE2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11,424.5</w:t>
            </w:r>
          </w:p>
        </w:tc>
        <w:tc>
          <w:tcPr>
            <w:tcW w:w="1914" w:type="dxa"/>
            <w:tcBorders>
              <w:top w:val="nil"/>
              <w:left w:val="nil"/>
              <w:bottom w:val="single" w:sz="4" w:space="0" w:color="auto"/>
              <w:right w:val="single" w:sz="4" w:space="0" w:color="auto"/>
            </w:tcBorders>
            <w:shd w:val="clear" w:color="auto" w:fill="auto"/>
            <w:vAlign w:val="bottom"/>
            <w:hideMark/>
          </w:tcPr>
          <w:p w14:paraId="1971B217" w14:textId="77777777" w:rsidR="008D665B" w:rsidRPr="00804816" w:rsidRDefault="008D665B" w:rsidP="008D665B">
            <w:pPr>
              <w:widowControl/>
              <w:autoSpaceDE/>
              <w:autoSpaceDN/>
              <w:adjustRightInd/>
              <w:jc w:val="right"/>
              <w:rPr>
                <w:sz w:val="20"/>
                <w:szCs w:val="20"/>
              </w:rPr>
            </w:pPr>
            <w:r w:rsidRPr="00804816">
              <w:rPr>
                <w:sz w:val="20"/>
                <w:szCs w:val="20"/>
              </w:rPr>
              <w:t>12,863,015.92</w:t>
            </w:r>
          </w:p>
        </w:tc>
      </w:tr>
      <w:tr w:rsidR="008D665B" w:rsidRPr="00804816" w14:paraId="3704E0F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0F61E29B" w14:textId="77777777" w:rsidR="008D665B" w:rsidRPr="00804816" w:rsidRDefault="008D665B" w:rsidP="0060698D">
            <w:pPr>
              <w:widowControl/>
              <w:autoSpaceDE/>
              <w:autoSpaceDN/>
              <w:adjustRightInd/>
              <w:ind w:left="629"/>
              <w:rPr>
                <w:sz w:val="20"/>
                <w:szCs w:val="20"/>
              </w:rPr>
            </w:pPr>
            <w:r w:rsidRPr="00804816">
              <w:rPr>
                <w:sz w:val="20"/>
                <w:szCs w:val="20"/>
              </w:rPr>
              <w:t>All CEMS must follow appropriate performance specifications</w:t>
            </w:r>
          </w:p>
        </w:tc>
        <w:tc>
          <w:tcPr>
            <w:tcW w:w="1368" w:type="dxa"/>
            <w:tcBorders>
              <w:top w:val="nil"/>
              <w:left w:val="nil"/>
              <w:bottom w:val="single" w:sz="4" w:space="0" w:color="auto"/>
              <w:right w:val="single" w:sz="4" w:space="0" w:color="auto"/>
            </w:tcBorders>
            <w:shd w:val="clear" w:color="auto" w:fill="auto"/>
            <w:vAlign w:val="bottom"/>
            <w:hideMark/>
          </w:tcPr>
          <w:p w14:paraId="393F00BE" w14:textId="77777777" w:rsidR="008D665B" w:rsidRPr="00804816" w:rsidRDefault="008D665B" w:rsidP="008D665B">
            <w:pPr>
              <w:widowControl/>
              <w:autoSpaceDE/>
              <w:autoSpaceDN/>
              <w:adjustRightInd/>
              <w:jc w:val="right"/>
              <w:rPr>
                <w:sz w:val="20"/>
                <w:szCs w:val="20"/>
              </w:rPr>
            </w:pPr>
            <w:r w:rsidRPr="00804816">
              <w:rPr>
                <w:sz w:val="20"/>
                <w:szCs w:val="20"/>
              </w:rPr>
              <w:t>14</w:t>
            </w:r>
          </w:p>
        </w:tc>
        <w:tc>
          <w:tcPr>
            <w:tcW w:w="1368" w:type="dxa"/>
            <w:tcBorders>
              <w:top w:val="nil"/>
              <w:left w:val="nil"/>
              <w:bottom w:val="single" w:sz="4" w:space="0" w:color="auto"/>
              <w:right w:val="single" w:sz="4" w:space="0" w:color="auto"/>
            </w:tcBorders>
            <w:shd w:val="clear" w:color="auto" w:fill="auto"/>
            <w:vAlign w:val="bottom"/>
            <w:hideMark/>
          </w:tcPr>
          <w:p w14:paraId="410C47D9" w14:textId="77777777" w:rsidR="008D665B" w:rsidRPr="00804816" w:rsidRDefault="008D665B" w:rsidP="008D665B">
            <w:pPr>
              <w:widowControl/>
              <w:autoSpaceDE/>
              <w:autoSpaceDN/>
              <w:adjustRightInd/>
              <w:jc w:val="right"/>
              <w:rPr>
                <w:sz w:val="20"/>
                <w:szCs w:val="20"/>
              </w:rPr>
            </w:pPr>
            <w:r w:rsidRPr="00804816">
              <w:rPr>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F2D2CF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14</w:t>
            </w:r>
          </w:p>
        </w:tc>
        <w:tc>
          <w:tcPr>
            <w:tcW w:w="1205" w:type="dxa"/>
            <w:tcBorders>
              <w:top w:val="nil"/>
              <w:left w:val="nil"/>
              <w:bottom w:val="single" w:sz="4" w:space="0" w:color="auto"/>
              <w:right w:val="single" w:sz="4" w:space="0" w:color="auto"/>
            </w:tcBorders>
            <w:shd w:val="clear" w:color="auto" w:fill="auto"/>
            <w:vAlign w:val="bottom"/>
            <w:hideMark/>
          </w:tcPr>
          <w:p w14:paraId="5322F777" w14:textId="77777777" w:rsidR="008D665B" w:rsidRPr="00804816" w:rsidRDefault="008D665B" w:rsidP="008D665B">
            <w:pPr>
              <w:widowControl/>
              <w:autoSpaceDE/>
              <w:autoSpaceDN/>
              <w:adjustRightInd/>
              <w:jc w:val="right"/>
              <w:rPr>
                <w:sz w:val="20"/>
                <w:szCs w:val="20"/>
              </w:rPr>
            </w:pPr>
            <w:r w:rsidRPr="00804816">
              <w:rPr>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7F7C741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17,528</w:t>
            </w:r>
          </w:p>
        </w:tc>
        <w:tc>
          <w:tcPr>
            <w:tcW w:w="1237" w:type="dxa"/>
            <w:tcBorders>
              <w:top w:val="nil"/>
              <w:left w:val="nil"/>
              <w:bottom w:val="single" w:sz="4" w:space="0" w:color="auto"/>
              <w:right w:val="single" w:sz="4" w:space="0" w:color="auto"/>
            </w:tcBorders>
            <w:shd w:val="clear" w:color="auto" w:fill="auto"/>
            <w:vAlign w:val="bottom"/>
            <w:hideMark/>
          </w:tcPr>
          <w:p w14:paraId="647F34E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876.4</w:t>
            </w:r>
          </w:p>
        </w:tc>
        <w:tc>
          <w:tcPr>
            <w:tcW w:w="857" w:type="dxa"/>
            <w:tcBorders>
              <w:top w:val="nil"/>
              <w:left w:val="nil"/>
              <w:bottom w:val="single" w:sz="4" w:space="0" w:color="auto"/>
              <w:right w:val="single" w:sz="4" w:space="0" w:color="auto"/>
            </w:tcBorders>
            <w:shd w:val="clear" w:color="auto" w:fill="auto"/>
            <w:vAlign w:val="bottom"/>
            <w:hideMark/>
          </w:tcPr>
          <w:p w14:paraId="7F1C8C5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1,752.8</w:t>
            </w:r>
          </w:p>
        </w:tc>
        <w:tc>
          <w:tcPr>
            <w:tcW w:w="1914" w:type="dxa"/>
            <w:tcBorders>
              <w:top w:val="nil"/>
              <w:left w:val="nil"/>
              <w:bottom w:val="single" w:sz="4" w:space="0" w:color="auto"/>
              <w:right w:val="single" w:sz="4" w:space="0" w:color="auto"/>
            </w:tcBorders>
            <w:shd w:val="clear" w:color="auto" w:fill="auto"/>
            <w:vAlign w:val="bottom"/>
            <w:hideMark/>
          </w:tcPr>
          <w:p w14:paraId="05415920" w14:textId="77777777" w:rsidR="008D665B" w:rsidRPr="00804816" w:rsidRDefault="008D665B" w:rsidP="008D665B">
            <w:pPr>
              <w:widowControl/>
              <w:autoSpaceDE/>
              <w:autoSpaceDN/>
              <w:adjustRightInd/>
              <w:jc w:val="right"/>
              <w:rPr>
                <w:sz w:val="20"/>
                <w:szCs w:val="20"/>
              </w:rPr>
            </w:pPr>
            <w:r w:rsidRPr="00804816">
              <w:rPr>
                <w:sz w:val="20"/>
                <w:szCs w:val="20"/>
              </w:rPr>
              <w:t>1,973,503.81</w:t>
            </w:r>
          </w:p>
        </w:tc>
      </w:tr>
      <w:tr w:rsidR="008D665B" w:rsidRPr="00804816" w14:paraId="2DECBEB4"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513824DF" w14:textId="77777777" w:rsidR="008D665B" w:rsidRPr="00804816" w:rsidRDefault="008D665B" w:rsidP="0060698D">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71EB6C7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FAD92F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0ECA16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40F85D0F"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1316D94D"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6E9B121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4E11381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05A1DECB"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1B687F66"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E5CD8A1" w14:textId="77777777" w:rsidR="0060698D" w:rsidRPr="00804816" w:rsidRDefault="008D665B" w:rsidP="0060698D">
            <w:pPr>
              <w:widowControl/>
              <w:autoSpaceDE/>
              <w:autoSpaceDN/>
              <w:adjustRightInd/>
              <w:ind w:left="629"/>
              <w:rPr>
                <w:color w:val="000000"/>
                <w:sz w:val="20"/>
                <w:szCs w:val="20"/>
              </w:rPr>
            </w:pPr>
            <w:r w:rsidRPr="00804816">
              <w:rPr>
                <w:color w:val="000000"/>
                <w:sz w:val="20"/>
                <w:szCs w:val="20"/>
              </w:rPr>
              <w:t>I</w:t>
            </w:r>
            <w:r w:rsidR="0060698D" w:rsidRPr="00804816">
              <w:rPr>
                <w:color w:val="000000"/>
                <w:sz w:val="20"/>
                <w:szCs w:val="20"/>
              </w:rPr>
              <w:t>nitial performance test</w:t>
            </w:r>
          </w:p>
          <w:p w14:paraId="7AEF7F23"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(PM, Methods 5 and 202)</w:t>
            </w:r>
          </w:p>
        </w:tc>
        <w:tc>
          <w:tcPr>
            <w:tcW w:w="1368" w:type="dxa"/>
            <w:tcBorders>
              <w:top w:val="nil"/>
              <w:left w:val="nil"/>
              <w:bottom w:val="single" w:sz="4" w:space="0" w:color="auto"/>
              <w:right w:val="single" w:sz="4" w:space="0" w:color="auto"/>
            </w:tcBorders>
            <w:shd w:val="clear" w:color="auto" w:fill="auto"/>
            <w:vAlign w:val="bottom"/>
            <w:hideMark/>
          </w:tcPr>
          <w:p w14:paraId="50ED5C3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hideMark/>
          </w:tcPr>
          <w:p w14:paraId="3CF7CFF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9F15D92" w14:textId="77777777" w:rsidR="008D665B" w:rsidRPr="00804816" w:rsidRDefault="008D665B" w:rsidP="008D665B">
            <w:pPr>
              <w:widowControl/>
              <w:autoSpaceDE/>
              <w:autoSpaceDN/>
              <w:adjustRightInd/>
              <w:jc w:val="right"/>
              <w:rPr>
                <w:sz w:val="20"/>
                <w:szCs w:val="20"/>
              </w:rPr>
            </w:pPr>
            <w:r w:rsidRPr="00804816">
              <w:rPr>
                <w:sz w:val="20"/>
                <w:szCs w:val="20"/>
              </w:rPr>
              <w:t>27.8</w:t>
            </w:r>
          </w:p>
        </w:tc>
        <w:tc>
          <w:tcPr>
            <w:tcW w:w="1205" w:type="dxa"/>
            <w:tcBorders>
              <w:top w:val="nil"/>
              <w:left w:val="nil"/>
              <w:bottom w:val="single" w:sz="4" w:space="0" w:color="auto"/>
              <w:right w:val="single" w:sz="4" w:space="0" w:color="auto"/>
            </w:tcBorders>
            <w:shd w:val="clear" w:color="auto" w:fill="auto"/>
            <w:vAlign w:val="bottom"/>
            <w:hideMark/>
          </w:tcPr>
          <w:p w14:paraId="0B9F57A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7AF32CB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55.6</w:t>
            </w:r>
          </w:p>
        </w:tc>
        <w:tc>
          <w:tcPr>
            <w:tcW w:w="1237" w:type="dxa"/>
            <w:tcBorders>
              <w:top w:val="nil"/>
              <w:left w:val="nil"/>
              <w:bottom w:val="single" w:sz="4" w:space="0" w:color="auto"/>
              <w:right w:val="single" w:sz="4" w:space="0" w:color="auto"/>
            </w:tcBorders>
            <w:shd w:val="clear" w:color="auto" w:fill="auto"/>
            <w:vAlign w:val="bottom"/>
            <w:hideMark/>
          </w:tcPr>
          <w:p w14:paraId="5E072A0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2.78</w:t>
            </w:r>
          </w:p>
        </w:tc>
        <w:tc>
          <w:tcPr>
            <w:tcW w:w="857" w:type="dxa"/>
            <w:tcBorders>
              <w:top w:val="nil"/>
              <w:left w:val="nil"/>
              <w:bottom w:val="single" w:sz="4" w:space="0" w:color="auto"/>
              <w:right w:val="single" w:sz="4" w:space="0" w:color="auto"/>
            </w:tcBorders>
            <w:shd w:val="clear" w:color="auto" w:fill="auto"/>
            <w:vAlign w:val="bottom"/>
            <w:hideMark/>
          </w:tcPr>
          <w:p w14:paraId="53E4BF7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5.56</w:t>
            </w:r>
          </w:p>
        </w:tc>
        <w:tc>
          <w:tcPr>
            <w:tcW w:w="1914" w:type="dxa"/>
            <w:tcBorders>
              <w:top w:val="nil"/>
              <w:left w:val="nil"/>
              <w:bottom w:val="single" w:sz="4" w:space="0" w:color="auto"/>
              <w:right w:val="single" w:sz="4" w:space="0" w:color="auto"/>
            </w:tcBorders>
            <w:shd w:val="clear" w:color="auto" w:fill="auto"/>
            <w:vAlign w:val="bottom"/>
            <w:hideMark/>
          </w:tcPr>
          <w:p w14:paraId="0991048E" w14:textId="77777777" w:rsidR="008D665B" w:rsidRPr="00804816" w:rsidRDefault="008D665B" w:rsidP="008D665B">
            <w:pPr>
              <w:widowControl/>
              <w:autoSpaceDE/>
              <w:autoSpaceDN/>
              <w:adjustRightInd/>
              <w:jc w:val="right"/>
              <w:rPr>
                <w:sz w:val="20"/>
                <w:szCs w:val="20"/>
              </w:rPr>
            </w:pPr>
            <w:r w:rsidRPr="00804816">
              <w:rPr>
                <w:sz w:val="20"/>
                <w:szCs w:val="20"/>
              </w:rPr>
              <w:t>6,260.09</w:t>
            </w:r>
          </w:p>
        </w:tc>
      </w:tr>
      <w:tr w:rsidR="008D665B" w:rsidRPr="00804816" w14:paraId="6346703B"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2EC2E4B" w14:textId="77777777" w:rsidR="0060698D" w:rsidRPr="00804816" w:rsidRDefault="008D665B" w:rsidP="0060698D">
            <w:pPr>
              <w:widowControl/>
              <w:autoSpaceDE/>
              <w:autoSpaceDN/>
              <w:adjustRightInd/>
              <w:ind w:left="629"/>
              <w:rPr>
                <w:color w:val="000000"/>
                <w:sz w:val="20"/>
                <w:szCs w:val="20"/>
              </w:rPr>
            </w:pPr>
            <w:r w:rsidRPr="00804816">
              <w:rPr>
                <w:color w:val="000000"/>
                <w:sz w:val="20"/>
                <w:szCs w:val="20"/>
              </w:rPr>
              <w:t>Initial performance test</w:t>
            </w:r>
          </w:p>
          <w:p w14:paraId="09B8BC9B" w14:textId="77777777" w:rsidR="008D665B" w:rsidRPr="00804816" w:rsidRDefault="008D665B" w:rsidP="0001140D">
            <w:pPr>
              <w:widowControl/>
              <w:autoSpaceDE/>
              <w:autoSpaceDN/>
              <w:adjustRightInd/>
              <w:ind w:left="629"/>
              <w:rPr>
                <w:color w:val="000000"/>
                <w:sz w:val="20"/>
                <w:szCs w:val="20"/>
              </w:rPr>
            </w:pPr>
            <w:r w:rsidRPr="00804816">
              <w:rPr>
                <w:color w:val="000000"/>
                <w:sz w:val="20"/>
                <w:szCs w:val="20"/>
              </w:rPr>
              <w:t>(HCl</w:t>
            </w:r>
            <w:r w:rsidR="0001140D">
              <w:rPr>
                <w:color w:val="000000"/>
                <w:sz w:val="20"/>
                <w:szCs w:val="20"/>
              </w:rPr>
              <w:t>, Method 320)</w:t>
            </w:r>
          </w:p>
        </w:tc>
        <w:tc>
          <w:tcPr>
            <w:tcW w:w="1368" w:type="dxa"/>
            <w:tcBorders>
              <w:top w:val="nil"/>
              <w:left w:val="nil"/>
              <w:bottom w:val="single" w:sz="4" w:space="0" w:color="auto"/>
              <w:right w:val="single" w:sz="4" w:space="0" w:color="auto"/>
            </w:tcBorders>
            <w:shd w:val="clear" w:color="auto" w:fill="auto"/>
            <w:vAlign w:val="bottom"/>
            <w:hideMark/>
          </w:tcPr>
          <w:p w14:paraId="0F28331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26.4</w:t>
            </w:r>
          </w:p>
        </w:tc>
        <w:tc>
          <w:tcPr>
            <w:tcW w:w="1368" w:type="dxa"/>
            <w:tcBorders>
              <w:top w:val="nil"/>
              <w:left w:val="nil"/>
              <w:bottom w:val="single" w:sz="4" w:space="0" w:color="auto"/>
              <w:right w:val="single" w:sz="4" w:space="0" w:color="auto"/>
            </w:tcBorders>
            <w:shd w:val="clear" w:color="auto" w:fill="auto"/>
            <w:vAlign w:val="bottom"/>
            <w:hideMark/>
          </w:tcPr>
          <w:p w14:paraId="143DD13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228F806C" w14:textId="77777777" w:rsidR="008D665B" w:rsidRPr="00804816" w:rsidRDefault="008D665B" w:rsidP="008D665B">
            <w:pPr>
              <w:widowControl/>
              <w:autoSpaceDE/>
              <w:autoSpaceDN/>
              <w:adjustRightInd/>
              <w:jc w:val="right"/>
              <w:rPr>
                <w:sz w:val="20"/>
                <w:szCs w:val="20"/>
              </w:rPr>
            </w:pPr>
            <w:r w:rsidRPr="00804816">
              <w:rPr>
                <w:sz w:val="20"/>
                <w:szCs w:val="20"/>
              </w:rPr>
              <w:t>26.4</w:t>
            </w:r>
          </w:p>
        </w:tc>
        <w:tc>
          <w:tcPr>
            <w:tcW w:w="1205" w:type="dxa"/>
            <w:tcBorders>
              <w:top w:val="nil"/>
              <w:left w:val="nil"/>
              <w:bottom w:val="single" w:sz="4" w:space="0" w:color="auto"/>
              <w:right w:val="single" w:sz="4" w:space="0" w:color="auto"/>
            </w:tcBorders>
            <w:shd w:val="clear" w:color="auto" w:fill="auto"/>
            <w:vAlign w:val="bottom"/>
            <w:hideMark/>
          </w:tcPr>
          <w:p w14:paraId="763E827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57207AF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52.8</w:t>
            </w:r>
          </w:p>
        </w:tc>
        <w:tc>
          <w:tcPr>
            <w:tcW w:w="1237" w:type="dxa"/>
            <w:tcBorders>
              <w:top w:val="nil"/>
              <w:left w:val="nil"/>
              <w:bottom w:val="single" w:sz="4" w:space="0" w:color="auto"/>
              <w:right w:val="single" w:sz="4" w:space="0" w:color="auto"/>
            </w:tcBorders>
            <w:shd w:val="clear" w:color="auto" w:fill="auto"/>
            <w:vAlign w:val="bottom"/>
            <w:hideMark/>
          </w:tcPr>
          <w:p w14:paraId="1419CD9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2.64</w:t>
            </w:r>
          </w:p>
        </w:tc>
        <w:tc>
          <w:tcPr>
            <w:tcW w:w="857" w:type="dxa"/>
            <w:tcBorders>
              <w:top w:val="nil"/>
              <w:left w:val="nil"/>
              <w:bottom w:val="single" w:sz="4" w:space="0" w:color="auto"/>
              <w:right w:val="single" w:sz="4" w:space="0" w:color="auto"/>
            </w:tcBorders>
            <w:shd w:val="clear" w:color="auto" w:fill="auto"/>
            <w:vAlign w:val="bottom"/>
            <w:hideMark/>
          </w:tcPr>
          <w:p w14:paraId="3CEFEED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5.28</w:t>
            </w:r>
          </w:p>
        </w:tc>
        <w:tc>
          <w:tcPr>
            <w:tcW w:w="1914" w:type="dxa"/>
            <w:tcBorders>
              <w:top w:val="nil"/>
              <w:left w:val="nil"/>
              <w:bottom w:val="single" w:sz="4" w:space="0" w:color="auto"/>
              <w:right w:val="single" w:sz="4" w:space="0" w:color="auto"/>
            </w:tcBorders>
            <w:shd w:val="clear" w:color="auto" w:fill="auto"/>
            <w:vAlign w:val="bottom"/>
            <w:hideMark/>
          </w:tcPr>
          <w:p w14:paraId="5BABA785" w14:textId="77777777" w:rsidR="008D665B" w:rsidRPr="00804816" w:rsidRDefault="008D665B" w:rsidP="008D665B">
            <w:pPr>
              <w:widowControl/>
              <w:autoSpaceDE/>
              <w:autoSpaceDN/>
              <w:adjustRightInd/>
              <w:jc w:val="right"/>
              <w:rPr>
                <w:sz w:val="20"/>
                <w:szCs w:val="20"/>
              </w:rPr>
            </w:pPr>
            <w:r w:rsidRPr="00804816">
              <w:rPr>
                <w:sz w:val="20"/>
                <w:szCs w:val="20"/>
              </w:rPr>
              <w:t>5,944.83</w:t>
            </w:r>
          </w:p>
        </w:tc>
      </w:tr>
      <w:tr w:rsidR="0001140D" w:rsidRPr="00804816" w14:paraId="0814ACA2"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204C7C40" w14:textId="77777777" w:rsidR="0001140D" w:rsidRPr="00804816" w:rsidRDefault="0001140D" w:rsidP="0001140D">
            <w:pPr>
              <w:widowControl/>
              <w:autoSpaceDE/>
              <w:autoSpaceDN/>
              <w:adjustRightInd/>
              <w:ind w:left="629"/>
              <w:rPr>
                <w:color w:val="000000"/>
                <w:sz w:val="20"/>
                <w:szCs w:val="20"/>
              </w:rPr>
            </w:pPr>
            <w:r w:rsidRPr="00804816">
              <w:rPr>
                <w:color w:val="000000"/>
                <w:sz w:val="20"/>
                <w:szCs w:val="20"/>
              </w:rPr>
              <w:t>Initial performance test</w:t>
            </w:r>
          </w:p>
          <w:p w14:paraId="31475D8C" w14:textId="77777777" w:rsidR="0001140D" w:rsidRPr="00804816" w:rsidRDefault="0001140D" w:rsidP="0001140D">
            <w:pPr>
              <w:widowControl/>
              <w:autoSpaceDE/>
              <w:autoSpaceDN/>
              <w:adjustRightInd/>
              <w:ind w:left="629"/>
              <w:rPr>
                <w:color w:val="000000"/>
                <w:sz w:val="20"/>
                <w:szCs w:val="20"/>
              </w:rPr>
            </w:pPr>
            <w:r w:rsidRPr="00804816">
              <w:rPr>
                <w:color w:val="000000"/>
                <w:sz w:val="20"/>
                <w:szCs w:val="20"/>
              </w:rPr>
              <w:t>(H</w:t>
            </w:r>
            <w:r>
              <w:rPr>
                <w:color w:val="000000"/>
                <w:sz w:val="20"/>
                <w:szCs w:val="20"/>
              </w:rPr>
              <w:t>g, Method 30B</w:t>
            </w:r>
            <w:r w:rsidRPr="00804816">
              <w:rPr>
                <w:color w:val="000000"/>
                <w:sz w:val="20"/>
                <w:szCs w:val="20"/>
              </w:rPr>
              <w:t>)</w:t>
            </w:r>
          </w:p>
        </w:tc>
        <w:tc>
          <w:tcPr>
            <w:tcW w:w="1368" w:type="dxa"/>
            <w:tcBorders>
              <w:top w:val="nil"/>
              <w:left w:val="nil"/>
              <w:bottom w:val="single" w:sz="4" w:space="0" w:color="auto"/>
              <w:right w:val="single" w:sz="4" w:space="0" w:color="auto"/>
            </w:tcBorders>
            <w:shd w:val="clear" w:color="auto" w:fill="auto"/>
            <w:vAlign w:val="bottom"/>
            <w:hideMark/>
          </w:tcPr>
          <w:p w14:paraId="19DC837A" w14:textId="77777777" w:rsidR="0001140D" w:rsidRPr="00804816" w:rsidRDefault="0001140D" w:rsidP="008D665B">
            <w:pPr>
              <w:widowControl/>
              <w:autoSpaceDE/>
              <w:autoSpaceDN/>
              <w:adjustRightInd/>
              <w:jc w:val="right"/>
              <w:rPr>
                <w:color w:val="000000"/>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hideMark/>
          </w:tcPr>
          <w:p w14:paraId="3BAC9AF7" w14:textId="77777777" w:rsidR="0001140D" w:rsidRPr="00804816" w:rsidRDefault="0001140D"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7C1BFAF" w14:textId="77777777" w:rsidR="0001140D" w:rsidRPr="00804816" w:rsidRDefault="0001140D" w:rsidP="008D665B">
            <w:pPr>
              <w:widowControl/>
              <w:autoSpaceDE/>
              <w:autoSpaceDN/>
              <w:adjustRightInd/>
              <w:jc w:val="right"/>
              <w:rPr>
                <w:sz w:val="20"/>
                <w:szCs w:val="20"/>
              </w:rPr>
            </w:pPr>
            <w:r w:rsidRPr="00804816">
              <w:rPr>
                <w:sz w:val="20"/>
                <w:szCs w:val="20"/>
              </w:rPr>
              <w:t>27.8</w:t>
            </w:r>
          </w:p>
        </w:tc>
        <w:tc>
          <w:tcPr>
            <w:tcW w:w="1205" w:type="dxa"/>
            <w:tcBorders>
              <w:top w:val="nil"/>
              <w:left w:val="nil"/>
              <w:bottom w:val="single" w:sz="4" w:space="0" w:color="auto"/>
              <w:right w:val="single" w:sz="4" w:space="0" w:color="auto"/>
            </w:tcBorders>
            <w:shd w:val="clear" w:color="auto" w:fill="auto"/>
            <w:noWrap/>
            <w:vAlign w:val="bottom"/>
            <w:hideMark/>
          </w:tcPr>
          <w:p w14:paraId="0EE38122" w14:textId="77777777" w:rsidR="0001140D" w:rsidRPr="00804816" w:rsidRDefault="0001140D" w:rsidP="0001140D">
            <w:pPr>
              <w:widowControl/>
              <w:autoSpaceDE/>
              <w:autoSpaceDN/>
              <w:adjustRightInd/>
              <w:jc w:val="right"/>
              <w:rPr>
                <w:sz w:val="20"/>
                <w:szCs w:val="20"/>
              </w:rPr>
            </w:pPr>
            <w:r>
              <w:rPr>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48DD9FB0" w14:textId="77777777" w:rsidR="0001140D" w:rsidRPr="00804816" w:rsidRDefault="0001140D" w:rsidP="0001140D">
            <w:pPr>
              <w:widowControl/>
              <w:autoSpaceDE/>
              <w:autoSpaceDN/>
              <w:adjustRightInd/>
              <w:jc w:val="right"/>
              <w:rPr>
                <w:color w:val="000000"/>
                <w:sz w:val="20"/>
                <w:szCs w:val="20"/>
              </w:rPr>
            </w:pPr>
            <w:r w:rsidRPr="00804816">
              <w:rPr>
                <w:color w:val="000000"/>
                <w:sz w:val="20"/>
                <w:szCs w:val="20"/>
              </w:rPr>
              <w:t>55.6</w:t>
            </w:r>
          </w:p>
        </w:tc>
        <w:tc>
          <w:tcPr>
            <w:tcW w:w="1237" w:type="dxa"/>
            <w:tcBorders>
              <w:top w:val="nil"/>
              <w:left w:val="nil"/>
              <w:bottom w:val="single" w:sz="4" w:space="0" w:color="auto"/>
              <w:right w:val="single" w:sz="4" w:space="0" w:color="auto"/>
            </w:tcBorders>
            <w:shd w:val="clear" w:color="auto" w:fill="auto"/>
            <w:vAlign w:val="bottom"/>
            <w:hideMark/>
          </w:tcPr>
          <w:p w14:paraId="7943EE76" w14:textId="77777777" w:rsidR="0001140D" w:rsidRPr="00804816" w:rsidRDefault="0001140D" w:rsidP="0001140D">
            <w:pPr>
              <w:widowControl/>
              <w:autoSpaceDE/>
              <w:autoSpaceDN/>
              <w:adjustRightInd/>
              <w:jc w:val="right"/>
              <w:rPr>
                <w:color w:val="000000"/>
                <w:sz w:val="20"/>
                <w:szCs w:val="20"/>
              </w:rPr>
            </w:pPr>
            <w:r w:rsidRPr="00804816">
              <w:rPr>
                <w:color w:val="000000"/>
                <w:sz w:val="20"/>
                <w:szCs w:val="20"/>
              </w:rPr>
              <w:t>2.78</w:t>
            </w:r>
          </w:p>
        </w:tc>
        <w:tc>
          <w:tcPr>
            <w:tcW w:w="857" w:type="dxa"/>
            <w:tcBorders>
              <w:top w:val="nil"/>
              <w:left w:val="nil"/>
              <w:bottom w:val="single" w:sz="4" w:space="0" w:color="auto"/>
              <w:right w:val="single" w:sz="4" w:space="0" w:color="auto"/>
            </w:tcBorders>
            <w:shd w:val="clear" w:color="auto" w:fill="auto"/>
            <w:vAlign w:val="bottom"/>
            <w:hideMark/>
          </w:tcPr>
          <w:p w14:paraId="3E2028AB" w14:textId="77777777" w:rsidR="0001140D" w:rsidRPr="00804816" w:rsidRDefault="0001140D" w:rsidP="0001140D">
            <w:pPr>
              <w:widowControl/>
              <w:autoSpaceDE/>
              <w:autoSpaceDN/>
              <w:adjustRightInd/>
              <w:jc w:val="right"/>
              <w:rPr>
                <w:color w:val="000000"/>
                <w:sz w:val="20"/>
                <w:szCs w:val="20"/>
              </w:rPr>
            </w:pPr>
            <w:r w:rsidRPr="00804816">
              <w:rPr>
                <w:color w:val="000000"/>
                <w:sz w:val="20"/>
                <w:szCs w:val="20"/>
              </w:rPr>
              <w:t>5.56</w:t>
            </w:r>
          </w:p>
        </w:tc>
        <w:tc>
          <w:tcPr>
            <w:tcW w:w="1914" w:type="dxa"/>
            <w:tcBorders>
              <w:top w:val="nil"/>
              <w:left w:val="nil"/>
              <w:bottom w:val="single" w:sz="4" w:space="0" w:color="auto"/>
              <w:right w:val="single" w:sz="4" w:space="0" w:color="auto"/>
            </w:tcBorders>
            <w:shd w:val="clear" w:color="auto" w:fill="auto"/>
            <w:vAlign w:val="bottom"/>
            <w:hideMark/>
          </w:tcPr>
          <w:p w14:paraId="72C4EF13" w14:textId="77777777" w:rsidR="0001140D" w:rsidRPr="00804816" w:rsidRDefault="0001140D" w:rsidP="0001140D">
            <w:pPr>
              <w:widowControl/>
              <w:autoSpaceDE/>
              <w:autoSpaceDN/>
              <w:adjustRightInd/>
              <w:jc w:val="right"/>
              <w:rPr>
                <w:sz w:val="20"/>
                <w:szCs w:val="20"/>
              </w:rPr>
            </w:pPr>
            <w:r w:rsidRPr="00804816">
              <w:rPr>
                <w:sz w:val="20"/>
                <w:szCs w:val="20"/>
              </w:rPr>
              <w:t>6,260.09</w:t>
            </w:r>
          </w:p>
        </w:tc>
      </w:tr>
      <w:tr w:rsidR="008D665B" w:rsidRPr="00804816" w14:paraId="23A28AE8"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C2F78BA" w14:textId="77777777" w:rsidR="008D665B" w:rsidRPr="00804816" w:rsidRDefault="008D665B" w:rsidP="00880E45">
            <w:pPr>
              <w:keepNext/>
              <w:keepLines/>
              <w:widowControl/>
              <w:autoSpaceDE/>
              <w:autoSpaceDN/>
              <w:adjustRightInd/>
              <w:ind w:left="634"/>
              <w:rPr>
                <w:sz w:val="20"/>
                <w:szCs w:val="20"/>
              </w:rPr>
            </w:pPr>
            <w:r w:rsidRPr="00804816">
              <w:rPr>
                <w:sz w:val="20"/>
                <w:szCs w:val="20"/>
              </w:rPr>
              <w:lastRenderedPageBreak/>
              <w:t>CEMS quarterly inspections</w:t>
            </w:r>
          </w:p>
        </w:tc>
        <w:tc>
          <w:tcPr>
            <w:tcW w:w="1368" w:type="dxa"/>
            <w:tcBorders>
              <w:top w:val="nil"/>
              <w:left w:val="nil"/>
              <w:bottom w:val="single" w:sz="4" w:space="0" w:color="auto"/>
              <w:right w:val="single" w:sz="4" w:space="0" w:color="auto"/>
            </w:tcBorders>
            <w:shd w:val="clear" w:color="auto" w:fill="auto"/>
            <w:vAlign w:val="bottom"/>
            <w:hideMark/>
          </w:tcPr>
          <w:p w14:paraId="6437420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2.46</w:t>
            </w:r>
          </w:p>
        </w:tc>
        <w:tc>
          <w:tcPr>
            <w:tcW w:w="1368" w:type="dxa"/>
            <w:tcBorders>
              <w:top w:val="nil"/>
              <w:left w:val="nil"/>
              <w:bottom w:val="single" w:sz="4" w:space="0" w:color="auto"/>
              <w:right w:val="single" w:sz="4" w:space="0" w:color="auto"/>
            </w:tcBorders>
            <w:shd w:val="clear" w:color="auto" w:fill="auto"/>
            <w:vAlign w:val="bottom"/>
            <w:hideMark/>
          </w:tcPr>
          <w:p w14:paraId="36EDB55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585231BA" w14:textId="77777777" w:rsidR="008D665B" w:rsidRPr="00804816" w:rsidRDefault="008D665B" w:rsidP="008D665B">
            <w:pPr>
              <w:widowControl/>
              <w:autoSpaceDE/>
              <w:autoSpaceDN/>
              <w:adjustRightInd/>
              <w:jc w:val="right"/>
              <w:rPr>
                <w:sz w:val="20"/>
                <w:szCs w:val="20"/>
              </w:rPr>
            </w:pPr>
            <w:r w:rsidRPr="00804816">
              <w:rPr>
                <w:sz w:val="20"/>
                <w:szCs w:val="20"/>
              </w:rPr>
              <w:t>9.84</w:t>
            </w:r>
          </w:p>
        </w:tc>
        <w:tc>
          <w:tcPr>
            <w:tcW w:w="1205" w:type="dxa"/>
            <w:tcBorders>
              <w:top w:val="nil"/>
              <w:left w:val="nil"/>
              <w:bottom w:val="single" w:sz="4" w:space="0" w:color="auto"/>
              <w:right w:val="single" w:sz="4" w:space="0" w:color="auto"/>
            </w:tcBorders>
            <w:shd w:val="clear" w:color="auto" w:fill="auto"/>
            <w:vAlign w:val="bottom"/>
            <w:hideMark/>
          </w:tcPr>
          <w:p w14:paraId="644AA11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1E128DC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19.68</w:t>
            </w:r>
          </w:p>
        </w:tc>
        <w:tc>
          <w:tcPr>
            <w:tcW w:w="1237" w:type="dxa"/>
            <w:tcBorders>
              <w:top w:val="nil"/>
              <w:left w:val="nil"/>
              <w:bottom w:val="single" w:sz="4" w:space="0" w:color="auto"/>
              <w:right w:val="single" w:sz="4" w:space="0" w:color="auto"/>
            </w:tcBorders>
            <w:shd w:val="clear" w:color="auto" w:fill="auto"/>
            <w:vAlign w:val="bottom"/>
            <w:hideMark/>
          </w:tcPr>
          <w:p w14:paraId="48D5DB6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0.98</w:t>
            </w:r>
          </w:p>
        </w:tc>
        <w:tc>
          <w:tcPr>
            <w:tcW w:w="857" w:type="dxa"/>
            <w:tcBorders>
              <w:top w:val="nil"/>
              <w:left w:val="nil"/>
              <w:bottom w:val="single" w:sz="4" w:space="0" w:color="auto"/>
              <w:right w:val="single" w:sz="4" w:space="0" w:color="auto"/>
            </w:tcBorders>
            <w:shd w:val="clear" w:color="auto" w:fill="auto"/>
            <w:vAlign w:val="bottom"/>
            <w:hideMark/>
          </w:tcPr>
          <w:p w14:paraId="4F4E6BD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1.97</w:t>
            </w:r>
          </w:p>
        </w:tc>
        <w:tc>
          <w:tcPr>
            <w:tcW w:w="1914" w:type="dxa"/>
            <w:tcBorders>
              <w:top w:val="nil"/>
              <w:left w:val="nil"/>
              <w:bottom w:val="single" w:sz="4" w:space="0" w:color="auto"/>
              <w:right w:val="single" w:sz="4" w:space="0" w:color="auto"/>
            </w:tcBorders>
            <w:shd w:val="clear" w:color="auto" w:fill="auto"/>
            <w:vAlign w:val="bottom"/>
            <w:hideMark/>
          </w:tcPr>
          <w:p w14:paraId="0E8BC8C9" w14:textId="77777777" w:rsidR="008D665B" w:rsidRPr="00804816" w:rsidRDefault="008D665B" w:rsidP="008D665B">
            <w:pPr>
              <w:widowControl/>
              <w:autoSpaceDE/>
              <w:autoSpaceDN/>
              <w:adjustRightInd/>
              <w:jc w:val="right"/>
              <w:rPr>
                <w:sz w:val="20"/>
                <w:szCs w:val="20"/>
              </w:rPr>
            </w:pPr>
            <w:r w:rsidRPr="00804816">
              <w:rPr>
                <w:sz w:val="20"/>
                <w:szCs w:val="20"/>
              </w:rPr>
              <w:t>2,215.8</w:t>
            </w:r>
          </w:p>
        </w:tc>
      </w:tr>
      <w:tr w:rsidR="008D665B" w:rsidRPr="00804816" w14:paraId="3CF7FA6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2DB7AF7D" w14:textId="77777777" w:rsidR="008D665B" w:rsidRPr="00804816" w:rsidRDefault="008D665B" w:rsidP="0060698D">
            <w:pPr>
              <w:widowControl/>
              <w:autoSpaceDE/>
              <w:autoSpaceDN/>
              <w:adjustRightInd/>
              <w:ind w:left="629"/>
              <w:rPr>
                <w:sz w:val="20"/>
                <w:szCs w:val="20"/>
              </w:rPr>
            </w:pPr>
            <w:r w:rsidRPr="00804816">
              <w:rPr>
                <w:sz w:val="20"/>
                <w:szCs w:val="20"/>
              </w:rPr>
              <w:t>CEMS daily calibration drift tests</w:t>
            </w:r>
          </w:p>
        </w:tc>
        <w:tc>
          <w:tcPr>
            <w:tcW w:w="1368" w:type="dxa"/>
            <w:tcBorders>
              <w:top w:val="nil"/>
              <w:left w:val="nil"/>
              <w:bottom w:val="single" w:sz="4" w:space="0" w:color="auto"/>
              <w:right w:val="single" w:sz="4" w:space="0" w:color="auto"/>
            </w:tcBorders>
            <w:shd w:val="clear" w:color="auto" w:fill="auto"/>
            <w:vAlign w:val="bottom"/>
            <w:hideMark/>
          </w:tcPr>
          <w:p w14:paraId="7AD413A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0.12</w:t>
            </w:r>
          </w:p>
        </w:tc>
        <w:tc>
          <w:tcPr>
            <w:tcW w:w="1368" w:type="dxa"/>
            <w:tcBorders>
              <w:top w:val="nil"/>
              <w:left w:val="nil"/>
              <w:bottom w:val="single" w:sz="4" w:space="0" w:color="auto"/>
              <w:right w:val="single" w:sz="4" w:space="0" w:color="auto"/>
            </w:tcBorders>
            <w:shd w:val="clear" w:color="auto" w:fill="auto"/>
            <w:vAlign w:val="bottom"/>
            <w:hideMark/>
          </w:tcPr>
          <w:p w14:paraId="3502747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3A3BA744" w14:textId="77777777" w:rsidR="008D665B" w:rsidRPr="00804816" w:rsidRDefault="008D665B" w:rsidP="008D665B">
            <w:pPr>
              <w:widowControl/>
              <w:autoSpaceDE/>
              <w:autoSpaceDN/>
              <w:adjustRightInd/>
              <w:jc w:val="right"/>
              <w:rPr>
                <w:sz w:val="20"/>
                <w:szCs w:val="20"/>
              </w:rPr>
            </w:pPr>
            <w:r w:rsidRPr="00804816">
              <w:rPr>
                <w:sz w:val="20"/>
                <w:szCs w:val="20"/>
              </w:rPr>
              <w:t>43.8</w:t>
            </w:r>
          </w:p>
        </w:tc>
        <w:tc>
          <w:tcPr>
            <w:tcW w:w="1205" w:type="dxa"/>
            <w:tcBorders>
              <w:top w:val="nil"/>
              <w:left w:val="nil"/>
              <w:bottom w:val="single" w:sz="4" w:space="0" w:color="auto"/>
              <w:right w:val="single" w:sz="4" w:space="0" w:color="auto"/>
            </w:tcBorders>
            <w:shd w:val="clear" w:color="auto" w:fill="auto"/>
            <w:vAlign w:val="bottom"/>
            <w:hideMark/>
          </w:tcPr>
          <w:p w14:paraId="1D8CBCF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3B39FA5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87.6</w:t>
            </w:r>
          </w:p>
        </w:tc>
        <w:tc>
          <w:tcPr>
            <w:tcW w:w="1237" w:type="dxa"/>
            <w:tcBorders>
              <w:top w:val="nil"/>
              <w:left w:val="nil"/>
              <w:bottom w:val="single" w:sz="4" w:space="0" w:color="auto"/>
              <w:right w:val="single" w:sz="4" w:space="0" w:color="auto"/>
            </w:tcBorders>
            <w:shd w:val="clear" w:color="auto" w:fill="auto"/>
            <w:vAlign w:val="bottom"/>
            <w:hideMark/>
          </w:tcPr>
          <w:p w14:paraId="3A46A93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4.38</w:t>
            </w:r>
          </w:p>
        </w:tc>
        <w:tc>
          <w:tcPr>
            <w:tcW w:w="857" w:type="dxa"/>
            <w:tcBorders>
              <w:top w:val="nil"/>
              <w:left w:val="nil"/>
              <w:bottom w:val="single" w:sz="4" w:space="0" w:color="auto"/>
              <w:right w:val="single" w:sz="4" w:space="0" w:color="auto"/>
            </w:tcBorders>
            <w:shd w:val="clear" w:color="auto" w:fill="auto"/>
            <w:vAlign w:val="bottom"/>
            <w:hideMark/>
          </w:tcPr>
          <w:p w14:paraId="43D5636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8.76</w:t>
            </w:r>
          </w:p>
        </w:tc>
        <w:tc>
          <w:tcPr>
            <w:tcW w:w="1914" w:type="dxa"/>
            <w:tcBorders>
              <w:top w:val="nil"/>
              <w:left w:val="nil"/>
              <w:bottom w:val="single" w:sz="4" w:space="0" w:color="auto"/>
              <w:right w:val="single" w:sz="4" w:space="0" w:color="auto"/>
            </w:tcBorders>
            <w:shd w:val="clear" w:color="auto" w:fill="auto"/>
            <w:vAlign w:val="bottom"/>
            <w:hideMark/>
          </w:tcPr>
          <w:p w14:paraId="6C52BBB5" w14:textId="77777777" w:rsidR="008D665B" w:rsidRPr="00804816" w:rsidRDefault="008D665B" w:rsidP="008D665B">
            <w:pPr>
              <w:widowControl/>
              <w:autoSpaceDE/>
              <w:autoSpaceDN/>
              <w:adjustRightInd/>
              <w:jc w:val="right"/>
              <w:rPr>
                <w:sz w:val="20"/>
                <w:szCs w:val="20"/>
              </w:rPr>
            </w:pPr>
            <w:r w:rsidRPr="00804816">
              <w:rPr>
                <w:sz w:val="20"/>
                <w:szCs w:val="20"/>
              </w:rPr>
              <w:t>9,863.02</w:t>
            </w:r>
          </w:p>
        </w:tc>
      </w:tr>
      <w:tr w:rsidR="008D665B" w:rsidRPr="00804816" w14:paraId="0E935C7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04F0230" w14:textId="77777777" w:rsidR="008D665B" w:rsidRPr="00804816" w:rsidRDefault="008D665B" w:rsidP="0060698D">
            <w:pPr>
              <w:widowControl/>
              <w:autoSpaceDE/>
              <w:autoSpaceDN/>
              <w:adjustRightInd/>
              <w:ind w:left="629"/>
              <w:rPr>
                <w:sz w:val="20"/>
                <w:szCs w:val="20"/>
              </w:rPr>
            </w:pPr>
            <w:r w:rsidRPr="00804816">
              <w:rPr>
                <w:sz w:val="20"/>
                <w:szCs w:val="20"/>
              </w:rPr>
              <w:t>CEMS daily monitoring</w:t>
            </w:r>
          </w:p>
        </w:tc>
        <w:tc>
          <w:tcPr>
            <w:tcW w:w="1368" w:type="dxa"/>
            <w:tcBorders>
              <w:top w:val="nil"/>
              <w:left w:val="nil"/>
              <w:bottom w:val="single" w:sz="4" w:space="0" w:color="auto"/>
              <w:right w:val="single" w:sz="4" w:space="0" w:color="auto"/>
            </w:tcBorders>
            <w:shd w:val="clear" w:color="auto" w:fill="auto"/>
            <w:vAlign w:val="bottom"/>
            <w:hideMark/>
          </w:tcPr>
          <w:p w14:paraId="4213B611" w14:textId="77777777" w:rsidR="008D665B" w:rsidRPr="00804816" w:rsidRDefault="008D665B" w:rsidP="008D665B">
            <w:pPr>
              <w:widowControl/>
              <w:autoSpaceDE/>
              <w:autoSpaceDN/>
              <w:adjustRightInd/>
              <w:jc w:val="right"/>
              <w:rPr>
                <w:sz w:val="20"/>
                <w:szCs w:val="20"/>
              </w:rPr>
            </w:pPr>
            <w:r w:rsidRPr="00804816">
              <w:rPr>
                <w:sz w:val="20"/>
                <w:szCs w:val="20"/>
              </w:rPr>
              <w:t>0</w:t>
            </w:r>
          </w:p>
        </w:tc>
        <w:tc>
          <w:tcPr>
            <w:tcW w:w="1368" w:type="dxa"/>
            <w:tcBorders>
              <w:top w:val="nil"/>
              <w:left w:val="nil"/>
              <w:bottom w:val="single" w:sz="4" w:space="0" w:color="auto"/>
              <w:right w:val="single" w:sz="4" w:space="0" w:color="auto"/>
            </w:tcBorders>
            <w:shd w:val="clear" w:color="auto" w:fill="auto"/>
            <w:vAlign w:val="bottom"/>
            <w:hideMark/>
          </w:tcPr>
          <w:p w14:paraId="093C80B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7122E4D0" w14:textId="77777777" w:rsidR="008D665B" w:rsidRPr="00804816" w:rsidRDefault="008D665B" w:rsidP="008D665B">
            <w:pPr>
              <w:widowControl/>
              <w:autoSpaceDE/>
              <w:autoSpaceDN/>
              <w:adjustRightInd/>
              <w:jc w:val="right"/>
              <w:rPr>
                <w:sz w:val="20"/>
                <w:szCs w:val="20"/>
              </w:rPr>
            </w:pPr>
            <w:r w:rsidRPr="00804816">
              <w:rPr>
                <w:sz w:val="20"/>
                <w:szCs w:val="20"/>
              </w:rPr>
              <w:t>0</w:t>
            </w:r>
          </w:p>
        </w:tc>
        <w:tc>
          <w:tcPr>
            <w:tcW w:w="1205" w:type="dxa"/>
            <w:tcBorders>
              <w:top w:val="nil"/>
              <w:left w:val="nil"/>
              <w:bottom w:val="single" w:sz="4" w:space="0" w:color="auto"/>
              <w:right w:val="single" w:sz="4" w:space="0" w:color="auto"/>
            </w:tcBorders>
            <w:shd w:val="clear" w:color="auto" w:fill="auto"/>
            <w:vAlign w:val="bottom"/>
            <w:hideMark/>
          </w:tcPr>
          <w:p w14:paraId="62B0F4D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39AD26D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14:paraId="42B78D9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857" w:type="dxa"/>
            <w:tcBorders>
              <w:top w:val="nil"/>
              <w:left w:val="nil"/>
              <w:bottom w:val="single" w:sz="4" w:space="0" w:color="auto"/>
              <w:right w:val="single" w:sz="4" w:space="0" w:color="auto"/>
            </w:tcBorders>
            <w:shd w:val="clear" w:color="auto" w:fill="auto"/>
            <w:vAlign w:val="bottom"/>
            <w:hideMark/>
          </w:tcPr>
          <w:p w14:paraId="16C006B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914" w:type="dxa"/>
            <w:tcBorders>
              <w:top w:val="nil"/>
              <w:left w:val="nil"/>
              <w:bottom w:val="single" w:sz="4" w:space="0" w:color="auto"/>
              <w:right w:val="single" w:sz="4" w:space="0" w:color="auto"/>
            </w:tcBorders>
            <w:shd w:val="clear" w:color="auto" w:fill="auto"/>
            <w:vAlign w:val="bottom"/>
            <w:hideMark/>
          </w:tcPr>
          <w:p w14:paraId="5FCE760B" w14:textId="77777777" w:rsidR="008D665B" w:rsidRPr="00804816" w:rsidRDefault="008D665B" w:rsidP="008D665B">
            <w:pPr>
              <w:widowControl/>
              <w:autoSpaceDE/>
              <w:autoSpaceDN/>
              <w:adjustRightInd/>
              <w:jc w:val="right"/>
              <w:rPr>
                <w:sz w:val="20"/>
                <w:szCs w:val="20"/>
              </w:rPr>
            </w:pPr>
            <w:r w:rsidRPr="00804816">
              <w:rPr>
                <w:sz w:val="20"/>
                <w:szCs w:val="20"/>
              </w:rPr>
              <w:t>0</w:t>
            </w:r>
          </w:p>
        </w:tc>
      </w:tr>
      <w:tr w:rsidR="008D665B" w:rsidRPr="00804816" w14:paraId="052A5B28"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64FEEBE" w14:textId="77777777" w:rsidR="008D665B" w:rsidRPr="00804816" w:rsidRDefault="008D665B" w:rsidP="0060698D">
            <w:pPr>
              <w:widowControl/>
              <w:autoSpaceDE/>
              <w:autoSpaceDN/>
              <w:adjustRightInd/>
              <w:ind w:left="629"/>
              <w:rPr>
                <w:sz w:val="20"/>
                <w:szCs w:val="20"/>
              </w:rPr>
            </w:pPr>
            <w:r w:rsidRPr="00804816">
              <w:rPr>
                <w:sz w:val="20"/>
                <w:szCs w:val="20"/>
              </w:rPr>
              <w:t>All CEMS must follow appropriate performance specifications</w:t>
            </w:r>
          </w:p>
        </w:tc>
        <w:tc>
          <w:tcPr>
            <w:tcW w:w="1368" w:type="dxa"/>
            <w:tcBorders>
              <w:top w:val="nil"/>
              <w:left w:val="nil"/>
              <w:bottom w:val="single" w:sz="4" w:space="0" w:color="auto"/>
              <w:right w:val="single" w:sz="4" w:space="0" w:color="auto"/>
            </w:tcBorders>
            <w:shd w:val="clear" w:color="auto" w:fill="auto"/>
            <w:vAlign w:val="bottom"/>
            <w:hideMark/>
          </w:tcPr>
          <w:p w14:paraId="0386C5D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7.3</w:t>
            </w:r>
          </w:p>
        </w:tc>
        <w:tc>
          <w:tcPr>
            <w:tcW w:w="1368" w:type="dxa"/>
            <w:tcBorders>
              <w:top w:val="nil"/>
              <w:left w:val="nil"/>
              <w:bottom w:val="single" w:sz="4" w:space="0" w:color="auto"/>
              <w:right w:val="single" w:sz="4" w:space="0" w:color="auto"/>
            </w:tcBorders>
            <w:shd w:val="clear" w:color="auto" w:fill="auto"/>
            <w:vAlign w:val="bottom"/>
            <w:hideMark/>
          </w:tcPr>
          <w:p w14:paraId="64619D2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0FD5DFC5" w14:textId="77777777" w:rsidR="008D665B" w:rsidRPr="00804816" w:rsidRDefault="008D665B" w:rsidP="008D665B">
            <w:pPr>
              <w:widowControl/>
              <w:autoSpaceDE/>
              <w:autoSpaceDN/>
              <w:adjustRightInd/>
              <w:jc w:val="right"/>
              <w:rPr>
                <w:sz w:val="20"/>
                <w:szCs w:val="20"/>
              </w:rPr>
            </w:pPr>
            <w:r w:rsidRPr="00804816">
              <w:rPr>
                <w:sz w:val="20"/>
                <w:szCs w:val="20"/>
              </w:rPr>
              <w:t>2664.5</w:t>
            </w:r>
          </w:p>
        </w:tc>
        <w:tc>
          <w:tcPr>
            <w:tcW w:w="1205" w:type="dxa"/>
            <w:tcBorders>
              <w:top w:val="nil"/>
              <w:left w:val="nil"/>
              <w:bottom w:val="single" w:sz="4" w:space="0" w:color="auto"/>
              <w:right w:val="single" w:sz="4" w:space="0" w:color="auto"/>
            </w:tcBorders>
            <w:shd w:val="clear" w:color="auto" w:fill="auto"/>
            <w:vAlign w:val="bottom"/>
            <w:hideMark/>
          </w:tcPr>
          <w:p w14:paraId="1AF647C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752D8F5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5,329</w:t>
            </w:r>
          </w:p>
        </w:tc>
        <w:tc>
          <w:tcPr>
            <w:tcW w:w="1237" w:type="dxa"/>
            <w:tcBorders>
              <w:top w:val="nil"/>
              <w:left w:val="nil"/>
              <w:bottom w:val="single" w:sz="4" w:space="0" w:color="auto"/>
              <w:right w:val="single" w:sz="4" w:space="0" w:color="auto"/>
            </w:tcBorders>
            <w:shd w:val="clear" w:color="auto" w:fill="auto"/>
            <w:vAlign w:val="bottom"/>
            <w:hideMark/>
          </w:tcPr>
          <w:p w14:paraId="6FE1C15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266.45</w:t>
            </w:r>
          </w:p>
        </w:tc>
        <w:tc>
          <w:tcPr>
            <w:tcW w:w="857" w:type="dxa"/>
            <w:tcBorders>
              <w:top w:val="nil"/>
              <w:left w:val="nil"/>
              <w:bottom w:val="single" w:sz="4" w:space="0" w:color="auto"/>
              <w:right w:val="single" w:sz="4" w:space="0" w:color="auto"/>
            </w:tcBorders>
            <w:shd w:val="clear" w:color="auto" w:fill="auto"/>
            <w:vAlign w:val="bottom"/>
            <w:hideMark/>
          </w:tcPr>
          <w:p w14:paraId="42C32FC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532.9</w:t>
            </w:r>
          </w:p>
        </w:tc>
        <w:tc>
          <w:tcPr>
            <w:tcW w:w="1914" w:type="dxa"/>
            <w:tcBorders>
              <w:top w:val="nil"/>
              <w:left w:val="nil"/>
              <w:bottom w:val="single" w:sz="4" w:space="0" w:color="auto"/>
              <w:right w:val="single" w:sz="4" w:space="0" w:color="auto"/>
            </w:tcBorders>
            <w:shd w:val="clear" w:color="auto" w:fill="auto"/>
            <w:vAlign w:val="bottom"/>
            <w:hideMark/>
          </w:tcPr>
          <w:p w14:paraId="550D956D" w14:textId="77777777" w:rsidR="008D665B" w:rsidRPr="00804816" w:rsidRDefault="008D665B" w:rsidP="008D665B">
            <w:pPr>
              <w:widowControl/>
              <w:autoSpaceDE/>
              <w:autoSpaceDN/>
              <w:adjustRightInd/>
              <w:jc w:val="right"/>
              <w:rPr>
                <w:sz w:val="20"/>
                <w:szCs w:val="20"/>
              </w:rPr>
            </w:pPr>
            <w:r w:rsidRPr="00804816">
              <w:rPr>
                <w:sz w:val="20"/>
                <w:szCs w:val="20"/>
              </w:rPr>
              <w:t>600,000.1</w:t>
            </w:r>
          </w:p>
        </w:tc>
      </w:tr>
      <w:tr w:rsidR="008D665B" w:rsidRPr="00804816" w14:paraId="589EF0A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4F7B7DE"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t>C. Create information</w:t>
            </w:r>
          </w:p>
        </w:tc>
        <w:tc>
          <w:tcPr>
            <w:tcW w:w="1368" w:type="dxa"/>
            <w:tcBorders>
              <w:top w:val="nil"/>
              <w:left w:val="nil"/>
              <w:bottom w:val="single" w:sz="4" w:space="0" w:color="auto"/>
              <w:right w:val="single" w:sz="4" w:space="0" w:color="auto"/>
            </w:tcBorders>
            <w:shd w:val="clear" w:color="auto" w:fill="auto"/>
            <w:vAlign w:val="bottom"/>
            <w:hideMark/>
          </w:tcPr>
          <w:p w14:paraId="6E558B2C"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62C91AC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81557F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45DCEC2F"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75DA32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6E493ECC"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0AFB0F53"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5C879654"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4C6896A0"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48406B8"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t>D. Gather existing information</w:t>
            </w:r>
          </w:p>
        </w:tc>
        <w:tc>
          <w:tcPr>
            <w:tcW w:w="1368" w:type="dxa"/>
            <w:tcBorders>
              <w:top w:val="nil"/>
              <w:left w:val="nil"/>
              <w:bottom w:val="single" w:sz="4" w:space="0" w:color="auto"/>
              <w:right w:val="single" w:sz="4" w:space="0" w:color="auto"/>
            </w:tcBorders>
            <w:shd w:val="clear" w:color="auto" w:fill="auto"/>
            <w:vAlign w:val="bottom"/>
            <w:hideMark/>
          </w:tcPr>
          <w:p w14:paraId="3802B3EF"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See 4E</w:t>
            </w:r>
          </w:p>
        </w:tc>
        <w:tc>
          <w:tcPr>
            <w:tcW w:w="1368" w:type="dxa"/>
            <w:tcBorders>
              <w:top w:val="nil"/>
              <w:left w:val="nil"/>
              <w:bottom w:val="single" w:sz="4" w:space="0" w:color="auto"/>
              <w:right w:val="single" w:sz="4" w:space="0" w:color="auto"/>
            </w:tcBorders>
            <w:shd w:val="clear" w:color="auto" w:fill="auto"/>
            <w:vAlign w:val="bottom"/>
            <w:hideMark/>
          </w:tcPr>
          <w:p w14:paraId="5ABDB1A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A55986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00C58D5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35CC83EC"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01EDC07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18FE52D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6FBD4E0F"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3359B66A"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36757A8" w14:textId="77777777" w:rsidR="008D665B" w:rsidRPr="00804816" w:rsidRDefault="008D665B" w:rsidP="00804816">
            <w:pPr>
              <w:keepNext/>
              <w:keepLines/>
              <w:autoSpaceDE/>
              <w:autoSpaceDN/>
              <w:adjustRightInd/>
              <w:ind w:left="179"/>
              <w:rPr>
                <w:color w:val="000000"/>
                <w:sz w:val="20"/>
                <w:szCs w:val="20"/>
              </w:rPr>
            </w:pPr>
            <w:r w:rsidRPr="00804816">
              <w:rPr>
                <w:color w:val="000000"/>
                <w:sz w:val="20"/>
                <w:szCs w:val="20"/>
              </w:rPr>
              <w:t>E. Write Report</w:t>
            </w:r>
          </w:p>
        </w:tc>
        <w:tc>
          <w:tcPr>
            <w:tcW w:w="1368" w:type="dxa"/>
            <w:tcBorders>
              <w:top w:val="nil"/>
              <w:left w:val="nil"/>
              <w:bottom w:val="single" w:sz="4" w:space="0" w:color="auto"/>
              <w:right w:val="single" w:sz="4" w:space="0" w:color="auto"/>
            </w:tcBorders>
            <w:shd w:val="clear" w:color="auto" w:fill="auto"/>
            <w:vAlign w:val="bottom"/>
            <w:hideMark/>
          </w:tcPr>
          <w:p w14:paraId="0E9AB894"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0A7B27F"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C779CD6"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33C88A65"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2F721790"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46FEC51B"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36DC75D3"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42A0F166" w14:textId="77777777" w:rsidR="008D665B" w:rsidRPr="00804816" w:rsidRDefault="008D665B" w:rsidP="00804816">
            <w:pPr>
              <w:keepNext/>
              <w:keepLines/>
              <w:autoSpaceDE/>
              <w:autoSpaceDN/>
              <w:adjustRightInd/>
              <w:rPr>
                <w:sz w:val="20"/>
                <w:szCs w:val="20"/>
              </w:rPr>
            </w:pPr>
            <w:r w:rsidRPr="00804816">
              <w:rPr>
                <w:sz w:val="20"/>
                <w:szCs w:val="20"/>
              </w:rPr>
              <w:t> </w:t>
            </w:r>
          </w:p>
        </w:tc>
      </w:tr>
      <w:tr w:rsidR="008D665B" w:rsidRPr="00804816" w14:paraId="03CE0E4D" w14:textId="77777777" w:rsidTr="0001140D">
        <w:trPr>
          <w:trHeight w:val="255"/>
        </w:trPr>
        <w:tc>
          <w:tcPr>
            <w:tcW w:w="2809" w:type="dxa"/>
            <w:tcBorders>
              <w:top w:val="nil"/>
              <w:left w:val="single" w:sz="4" w:space="0" w:color="auto"/>
              <w:bottom w:val="single" w:sz="4" w:space="0" w:color="auto"/>
              <w:right w:val="nil"/>
            </w:tcBorders>
            <w:shd w:val="clear" w:color="auto" w:fill="auto"/>
            <w:vAlign w:val="bottom"/>
            <w:hideMark/>
          </w:tcPr>
          <w:p w14:paraId="13B7CA9D" w14:textId="77777777" w:rsidR="008D665B" w:rsidRPr="00804816" w:rsidRDefault="008D665B" w:rsidP="00804816">
            <w:pPr>
              <w:keepNext/>
              <w:keepLines/>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0CE4B52A"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D06D4B7"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A1B3CC2"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11F6B4DF"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085930C"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5F670A80"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0F0AB3DC" w14:textId="77777777" w:rsidR="008D665B" w:rsidRPr="00804816" w:rsidRDefault="008D665B" w:rsidP="00804816">
            <w:pPr>
              <w:keepNext/>
              <w:keepLines/>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28A2ACDB" w14:textId="77777777" w:rsidR="008D665B" w:rsidRPr="00804816" w:rsidRDefault="008D665B" w:rsidP="00804816">
            <w:pPr>
              <w:keepNext/>
              <w:keepLines/>
              <w:autoSpaceDE/>
              <w:autoSpaceDN/>
              <w:adjustRightInd/>
              <w:rPr>
                <w:sz w:val="20"/>
                <w:szCs w:val="20"/>
              </w:rPr>
            </w:pPr>
            <w:r w:rsidRPr="00804816">
              <w:rPr>
                <w:sz w:val="20"/>
                <w:szCs w:val="20"/>
              </w:rPr>
              <w:t> </w:t>
            </w:r>
          </w:p>
        </w:tc>
      </w:tr>
      <w:tr w:rsidR="008D665B" w:rsidRPr="00804816" w14:paraId="1DF5CCB1"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307510E"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Notification of CEMS demonstration</w:t>
            </w:r>
          </w:p>
        </w:tc>
        <w:tc>
          <w:tcPr>
            <w:tcW w:w="1368" w:type="dxa"/>
            <w:tcBorders>
              <w:top w:val="nil"/>
              <w:left w:val="nil"/>
              <w:bottom w:val="single" w:sz="4" w:space="0" w:color="auto"/>
              <w:right w:val="single" w:sz="4" w:space="0" w:color="auto"/>
            </w:tcBorders>
            <w:shd w:val="clear" w:color="auto" w:fill="auto"/>
            <w:vAlign w:val="bottom"/>
            <w:hideMark/>
          </w:tcPr>
          <w:p w14:paraId="1ABD389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6830BCA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0C2AE5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205" w:type="dxa"/>
            <w:tcBorders>
              <w:top w:val="nil"/>
              <w:left w:val="nil"/>
              <w:bottom w:val="single" w:sz="4" w:space="0" w:color="auto"/>
              <w:right w:val="single" w:sz="4" w:space="0" w:color="auto"/>
            </w:tcBorders>
            <w:shd w:val="clear" w:color="auto" w:fill="auto"/>
            <w:vAlign w:val="bottom"/>
            <w:hideMark/>
          </w:tcPr>
          <w:p w14:paraId="37A7C8C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949" w:type="dxa"/>
            <w:tcBorders>
              <w:top w:val="nil"/>
              <w:left w:val="nil"/>
              <w:bottom w:val="single" w:sz="4" w:space="0" w:color="auto"/>
              <w:right w:val="single" w:sz="4" w:space="0" w:color="auto"/>
            </w:tcBorders>
            <w:shd w:val="clear" w:color="auto" w:fill="auto"/>
            <w:vAlign w:val="bottom"/>
            <w:hideMark/>
          </w:tcPr>
          <w:p w14:paraId="3ACE4D7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14:paraId="177E998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857" w:type="dxa"/>
            <w:tcBorders>
              <w:top w:val="nil"/>
              <w:left w:val="nil"/>
              <w:bottom w:val="single" w:sz="4" w:space="0" w:color="auto"/>
              <w:right w:val="single" w:sz="4" w:space="0" w:color="auto"/>
            </w:tcBorders>
            <w:shd w:val="clear" w:color="auto" w:fill="auto"/>
            <w:vAlign w:val="bottom"/>
            <w:hideMark/>
          </w:tcPr>
          <w:p w14:paraId="6ED4E54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914" w:type="dxa"/>
            <w:tcBorders>
              <w:top w:val="nil"/>
              <w:left w:val="nil"/>
              <w:bottom w:val="single" w:sz="4" w:space="0" w:color="auto"/>
              <w:right w:val="single" w:sz="4" w:space="0" w:color="auto"/>
            </w:tcBorders>
            <w:shd w:val="clear" w:color="auto" w:fill="auto"/>
            <w:vAlign w:val="bottom"/>
            <w:hideMark/>
          </w:tcPr>
          <w:p w14:paraId="786D8E37" w14:textId="77777777" w:rsidR="008D665B" w:rsidRPr="00804816" w:rsidRDefault="008D665B" w:rsidP="008D665B">
            <w:pPr>
              <w:widowControl/>
              <w:autoSpaceDE/>
              <w:autoSpaceDN/>
              <w:adjustRightInd/>
              <w:jc w:val="right"/>
              <w:rPr>
                <w:sz w:val="20"/>
                <w:szCs w:val="20"/>
              </w:rPr>
            </w:pPr>
            <w:r w:rsidRPr="00804816">
              <w:rPr>
                <w:sz w:val="20"/>
                <w:szCs w:val="20"/>
              </w:rPr>
              <w:t>0</w:t>
            </w:r>
          </w:p>
        </w:tc>
      </w:tr>
      <w:tr w:rsidR="008D665B" w:rsidRPr="00804816" w14:paraId="52B44B09"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79BA6DC0" w14:textId="77777777" w:rsidR="0060698D" w:rsidRPr="00804816" w:rsidRDefault="008D665B" w:rsidP="0060698D">
            <w:pPr>
              <w:widowControl/>
              <w:autoSpaceDE/>
              <w:autoSpaceDN/>
              <w:adjustRightInd/>
              <w:ind w:left="629"/>
              <w:rPr>
                <w:color w:val="000000"/>
                <w:sz w:val="20"/>
                <w:szCs w:val="20"/>
              </w:rPr>
            </w:pPr>
            <w:r w:rsidRPr="00804816">
              <w:rPr>
                <w:color w:val="000000"/>
                <w:sz w:val="20"/>
                <w:szCs w:val="20"/>
              </w:rPr>
              <w:t>N</w:t>
            </w:r>
            <w:r w:rsidR="0060698D" w:rsidRPr="00804816">
              <w:rPr>
                <w:color w:val="000000"/>
                <w:sz w:val="20"/>
                <w:szCs w:val="20"/>
              </w:rPr>
              <w:t>otification of initial</w:t>
            </w:r>
          </w:p>
          <w:p w14:paraId="00115B96"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performance test</w:t>
            </w:r>
          </w:p>
        </w:tc>
        <w:tc>
          <w:tcPr>
            <w:tcW w:w="1368" w:type="dxa"/>
            <w:tcBorders>
              <w:top w:val="nil"/>
              <w:left w:val="nil"/>
              <w:bottom w:val="single" w:sz="4" w:space="0" w:color="auto"/>
              <w:right w:val="single" w:sz="4" w:space="0" w:color="auto"/>
            </w:tcBorders>
            <w:shd w:val="clear" w:color="auto" w:fill="auto"/>
            <w:vAlign w:val="bottom"/>
            <w:hideMark/>
          </w:tcPr>
          <w:p w14:paraId="34F32E4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7043611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3F17EA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w:t>
            </w:r>
          </w:p>
        </w:tc>
        <w:tc>
          <w:tcPr>
            <w:tcW w:w="1205" w:type="dxa"/>
            <w:tcBorders>
              <w:top w:val="nil"/>
              <w:left w:val="nil"/>
              <w:bottom w:val="single" w:sz="4" w:space="0" w:color="auto"/>
              <w:right w:val="single" w:sz="4" w:space="0" w:color="auto"/>
            </w:tcBorders>
            <w:shd w:val="clear" w:color="auto" w:fill="auto"/>
            <w:vAlign w:val="bottom"/>
            <w:hideMark/>
          </w:tcPr>
          <w:p w14:paraId="4294ED3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949" w:type="dxa"/>
            <w:tcBorders>
              <w:top w:val="nil"/>
              <w:left w:val="nil"/>
              <w:bottom w:val="single" w:sz="4" w:space="0" w:color="auto"/>
              <w:right w:val="single" w:sz="4" w:space="0" w:color="auto"/>
            </w:tcBorders>
            <w:shd w:val="clear" w:color="auto" w:fill="auto"/>
            <w:vAlign w:val="bottom"/>
            <w:hideMark/>
          </w:tcPr>
          <w:p w14:paraId="665E20D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14:paraId="441DBBB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857" w:type="dxa"/>
            <w:tcBorders>
              <w:top w:val="nil"/>
              <w:left w:val="nil"/>
              <w:bottom w:val="single" w:sz="4" w:space="0" w:color="auto"/>
              <w:right w:val="single" w:sz="4" w:space="0" w:color="auto"/>
            </w:tcBorders>
            <w:shd w:val="clear" w:color="auto" w:fill="auto"/>
            <w:vAlign w:val="bottom"/>
            <w:hideMark/>
          </w:tcPr>
          <w:p w14:paraId="43B7CB8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914" w:type="dxa"/>
            <w:tcBorders>
              <w:top w:val="nil"/>
              <w:left w:val="nil"/>
              <w:bottom w:val="single" w:sz="4" w:space="0" w:color="auto"/>
              <w:right w:val="single" w:sz="4" w:space="0" w:color="auto"/>
            </w:tcBorders>
            <w:shd w:val="clear" w:color="auto" w:fill="auto"/>
            <w:vAlign w:val="bottom"/>
            <w:hideMark/>
          </w:tcPr>
          <w:p w14:paraId="7D08B929" w14:textId="77777777" w:rsidR="008D665B" w:rsidRPr="00804816" w:rsidRDefault="008D665B" w:rsidP="008D665B">
            <w:pPr>
              <w:widowControl/>
              <w:autoSpaceDE/>
              <w:autoSpaceDN/>
              <w:adjustRightInd/>
              <w:jc w:val="right"/>
              <w:rPr>
                <w:sz w:val="20"/>
                <w:szCs w:val="20"/>
              </w:rPr>
            </w:pPr>
            <w:r w:rsidRPr="00804816">
              <w:rPr>
                <w:sz w:val="20"/>
                <w:szCs w:val="20"/>
              </w:rPr>
              <w:t>0</w:t>
            </w:r>
          </w:p>
        </w:tc>
      </w:tr>
      <w:tr w:rsidR="008D665B" w:rsidRPr="00804816" w14:paraId="46A71AB3"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9AF7CE5"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Performance test report</w:t>
            </w:r>
          </w:p>
        </w:tc>
        <w:tc>
          <w:tcPr>
            <w:tcW w:w="1368" w:type="dxa"/>
            <w:tcBorders>
              <w:top w:val="nil"/>
              <w:left w:val="nil"/>
              <w:bottom w:val="single" w:sz="4" w:space="0" w:color="auto"/>
              <w:right w:val="single" w:sz="4" w:space="0" w:color="auto"/>
            </w:tcBorders>
            <w:shd w:val="clear" w:color="auto" w:fill="auto"/>
            <w:vAlign w:val="bottom"/>
            <w:hideMark/>
          </w:tcPr>
          <w:p w14:paraId="0C575B39"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0E53611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2FC1735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2B72E0B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7122CB7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5EE4033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6C5C72B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31A94ACB"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66561C74"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3B80D69"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Notification of compliance status</w:t>
            </w:r>
          </w:p>
        </w:tc>
        <w:tc>
          <w:tcPr>
            <w:tcW w:w="1368" w:type="dxa"/>
            <w:tcBorders>
              <w:top w:val="nil"/>
              <w:left w:val="nil"/>
              <w:bottom w:val="single" w:sz="4" w:space="0" w:color="auto"/>
              <w:right w:val="single" w:sz="4" w:space="0" w:color="auto"/>
            </w:tcBorders>
            <w:shd w:val="clear" w:color="auto" w:fill="auto"/>
            <w:vAlign w:val="bottom"/>
            <w:hideMark/>
          </w:tcPr>
          <w:p w14:paraId="16E73A7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16.5</w:t>
            </w:r>
          </w:p>
        </w:tc>
        <w:tc>
          <w:tcPr>
            <w:tcW w:w="1368" w:type="dxa"/>
            <w:tcBorders>
              <w:top w:val="nil"/>
              <w:left w:val="nil"/>
              <w:bottom w:val="single" w:sz="4" w:space="0" w:color="auto"/>
              <w:right w:val="single" w:sz="4" w:space="0" w:color="auto"/>
            </w:tcBorders>
            <w:shd w:val="clear" w:color="auto" w:fill="auto"/>
            <w:vAlign w:val="bottom"/>
            <w:hideMark/>
          </w:tcPr>
          <w:p w14:paraId="3FBA4EA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96846B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16.5</w:t>
            </w:r>
          </w:p>
        </w:tc>
        <w:tc>
          <w:tcPr>
            <w:tcW w:w="1205" w:type="dxa"/>
            <w:tcBorders>
              <w:top w:val="nil"/>
              <w:left w:val="nil"/>
              <w:bottom w:val="single" w:sz="4" w:space="0" w:color="auto"/>
              <w:right w:val="single" w:sz="4" w:space="0" w:color="auto"/>
            </w:tcBorders>
            <w:shd w:val="clear" w:color="auto" w:fill="auto"/>
            <w:vAlign w:val="bottom"/>
            <w:hideMark/>
          </w:tcPr>
          <w:p w14:paraId="606CCEF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949" w:type="dxa"/>
            <w:tcBorders>
              <w:top w:val="nil"/>
              <w:left w:val="nil"/>
              <w:bottom w:val="single" w:sz="4" w:space="0" w:color="auto"/>
              <w:right w:val="single" w:sz="4" w:space="0" w:color="auto"/>
            </w:tcBorders>
            <w:shd w:val="clear" w:color="auto" w:fill="auto"/>
            <w:vAlign w:val="bottom"/>
            <w:hideMark/>
          </w:tcPr>
          <w:p w14:paraId="494CAB5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14:paraId="1D5587F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857" w:type="dxa"/>
            <w:tcBorders>
              <w:top w:val="nil"/>
              <w:left w:val="nil"/>
              <w:bottom w:val="single" w:sz="4" w:space="0" w:color="auto"/>
              <w:right w:val="single" w:sz="4" w:space="0" w:color="auto"/>
            </w:tcBorders>
            <w:shd w:val="clear" w:color="auto" w:fill="auto"/>
            <w:vAlign w:val="bottom"/>
            <w:hideMark/>
          </w:tcPr>
          <w:p w14:paraId="754CD48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914" w:type="dxa"/>
            <w:tcBorders>
              <w:top w:val="nil"/>
              <w:left w:val="nil"/>
              <w:bottom w:val="single" w:sz="4" w:space="0" w:color="auto"/>
              <w:right w:val="single" w:sz="4" w:space="0" w:color="auto"/>
            </w:tcBorders>
            <w:shd w:val="clear" w:color="auto" w:fill="auto"/>
            <w:vAlign w:val="bottom"/>
            <w:hideMark/>
          </w:tcPr>
          <w:p w14:paraId="1F825726" w14:textId="77777777" w:rsidR="008D665B" w:rsidRPr="00804816" w:rsidRDefault="008D665B" w:rsidP="008D665B">
            <w:pPr>
              <w:widowControl/>
              <w:autoSpaceDE/>
              <w:autoSpaceDN/>
              <w:adjustRightInd/>
              <w:jc w:val="right"/>
              <w:rPr>
                <w:sz w:val="20"/>
                <w:szCs w:val="20"/>
              </w:rPr>
            </w:pPr>
            <w:r w:rsidRPr="00804816">
              <w:rPr>
                <w:sz w:val="20"/>
                <w:szCs w:val="20"/>
              </w:rPr>
              <w:t>0</w:t>
            </w:r>
          </w:p>
        </w:tc>
      </w:tr>
      <w:tr w:rsidR="008D665B" w:rsidRPr="00804816" w14:paraId="7D5F94F3"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08E6B34"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Quality assurance program certification</w:t>
            </w:r>
          </w:p>
        </w:tc>
        <w:tc>
          <w:tcPr>
            <w:tcW w:w="1368" w:type="dxa"/>
            <w:tcBorders>
              <w:top w:val="nil"/>
              <w:left w:val="nil"/>
              <w:bottom w:val="single" w:sz="4" w:space="0" w:color="auto"/>
              <w:right w:val="single" w:sz="4" w:space="0" w:color="auto"/>
            </w:tcBorders>
            <w:shd w:val="clear" w:color="auto" w:fill="auto"/>
            <w:vAlign w:val="bottom"/>
            <w:hideMark/>
          </w:tcPr>
          <w:p w14:paraId="42B3744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7981493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FE3D43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w:t>
            </w:r>
          </w:p>
        </w:tc>
        <w:tc>
          <w:tcPr>
            <w:tcW w:w="1205" w:type="dxa"/>
            <w:tcBorders>
              <w:top w:val="nil"/>
              <w:left w:val="nil"/>
              <w:bottom w:val="single" w:sz="4" w:space="0" w:color="auto"/>
              <w:right w:val="single" w:sz="4" w:space="0" w:color="auto"/>
            </w:tcBorders>
            <w:shd w:val="clear" w:color="auto" w:fill="auto"/>
            <w:vAlign w:val="bottom"/>
            <w:hideMark/>
          </w:tcPr>
          <w:p w14:paraId="12515C9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949" w:type="dxa"/>
            <w:tcBorders>
              <w:top w:val="nil"/>
              <w:left w:val="nil"/>
              <w:bottom w:val="single" w:sz="4" w:space="0" w:color="auto"/>
              <w:right w:val="single" w:sz="4" w:space="0" w:color="auto"/>
            </w:tcBorders>
            <w:shd w:val="clear" w:color="auto" w:fill="auto"/>
            <w:vAlign w:val="bottom"/>
            <w:hideMark/>
          </w:tcPr>
          <w:p w14:paraId="5658A94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14:paraId="2263B02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0.0</w:t>
            </w:r>
          </w:p>
        </w:tc>
        <w:tc>
          <w:tcPr>
            <w:tcW w:w="857" w:type="dxa"/>
            <w:tcBorders>
              <w:top w:val="nil"/>
              <w:left w:val="nil"/>
              <w:bottom w:val="single" w:sz="4" w:space="0" w:color="auto"/>
              <w:right w:val="single" w:sz="4" w:space="0" w:color="auto"/>
            </w:tcBorders>
            <w:shd w:val="clear" w:color="auto" w:fill="auto"/>
            <w:vAlign w:val="bottom"/>
            <w:hideMark/>
          </w:tcPr>
          <w:p w14:paraId="6569EFC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0.0</w:t>
            </w:r>
          </w:p>
        </w:tc>
        <w:tc>
          <w:tcPr>
            <w:tcW w:w="1914" w:type="dxa"/>
            <w:tcBorders>
              <w:top w:val="nil"/>
              <w:left w:val="nil"/>
              <w:bottom w:val="single" w:sz="4" w:space="0" w:color="auto"/>
              <w:right w:val="single" w:sz="4" w:space="0" w:color="auto"/>
            </w:tcBorders>
            <w:shd w:val="clear" w:color="auto" w:fill="auto"/>
            <w:vAlign w:val="bottom"/>
            <w:hideMark/>
          </w:tcPr>
          <w:p w14:paraId="2C20B229" w14:textId="77777777" w:rsidR="008D665B" w:rsidRPr="00804816" w:rsidRDefault="008D665B" w:rsidP="008D665B">
            <w:pPr>
              <w:widowControl/>
              <w:autoSpaceDE/>
              <w:autoSpaceDN/>
              <w:adjustRightInd/>
              <w:jc w:val="right"/>
              <w:rPr>
                <w:sz w:val="20"/>
                <w:szCs w:val="20"/>
              </w:rPr>
            </w:pPr>
            <w:r w:rsidRPr="00804816">
              <w:rPr>
                <w:sz w:val="20"/>
                <w:szCs w:val="20"/>
              </w:rPr>
              <w:t>0.00</w:t>
            </w:r>
          </w:p>
        </w:tc>
      </w:tr>
      <w:tr w:rsidR="008D665B" w:rsidRPr="00804816" w14:paraId="6E7C88E7"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56E2281C" w14:textId="77777777" w:rsidR="0060698D" w:rsidRPr="00804816" w:rsidRDefault="008D665B" w:rsidP="0060698D">
            <w:pPr>
              <w:widowControl/>
              <w:autoSpaceDE/>
              <w:autoSpaceDN/>
              <w:adjustRightInd/>
              <w:ind w:left="629"/>
              <w:rPr>
                <w:color w:val="000000"/>
                <w:sz w:val="20"/>
                <w:szCs w:val="20"/>
              </w:rPr>
            </w:pPr>
            <w:r w:rsidRPr="00804816">
              <w:rPr>
                <w:color w:val="000000"/>
                <w:sz w:val="20"/>
                <w:szCs w:val="20"/>
              </w:rPr>
              <w:t>Startup, s</w:t>
            </w:r>
            <w:r w:rsidR="0060698D" w:rsidRPr="00804816">
              <w:rPr>
                <w:color w:val="000000"/>
                <w:sz w:val="20"/>
                <w:szCs w:val="20"/>
              </w:rPr>
              <w:t>hutdown, and malfunction report</w:t>
            </w:r>
          </w:p>
          <w:p w14:paraId="3D29A180"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0125717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10</w:t>
            </w:r>
          </w:p>
        </w:tc>
        <w:tc>
          <w:tcPr>
            <w:tcW w:w="1368" w:type="dxa"/>
            <w:tcBorders>
              <w:top w:val="nil"/>
              <w:left w:val="nil"/>
              <w:bottom w:val="single" w:sz="4" w:space="0" w:color="auto"/>
              <w:right w:val="single" w:sz="4" w:space="0" w:color="auto"/>
            </w:tcBorders>
            <w:shd w:val="clear" w:color="auto" w:fill="auto"/>
            <w:vAlign w:val="bottom"/>
            <w:hideMark/>
          </w:tcPr>
          <w:p w14:paraId="147F6E8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77C0DC2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10</w:t>
            </w:r>
          </w:p>
        </w:tc>
        <w:tc>
          <w:tcPr>
            <w:tcW w:w="1205" w:type="dxa"/>
            <w:tcBorders>
              <w:top w:val="nil"/>
              <w:left w:val="nil"/>
              <w:bottom w:val="single" w:sz="4" w:space="0" w:color="auto"/>
              <w:right w:val="single" w:sz="4" w:space="0" w:color="auto"/>
            </w:tcBorders>
            <w:shd w:val="clear" w:color="auto" w:fill="auto"/>
            <w:vAlign w:val="bottom"/>
            <w:hideMark/>
          </w:tcPr>
          <w:p w14:paraId="3CCAD41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4C36773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1237" w:type="dxa"/>
            <w:tcBorders>
              <w:top w:val="nil"/>
              <w:left w:val="nil"/>
              <w:bottom w:val="single" w:sz="4" w:space="0" w:color="auto"/>
              <w:right w:val="single" w:sz="4" w:space="0" w:color="auto"/>
            </w:tcBorders>
            <w:shd w:val="clear" w:color="auto" w:fill="auto"/>
            <w:vAlign w:val="bottom"/>
            <w:hideMark/>
          </w:tcPr>
          <w:p w14:paraId="6087D65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62.6</w:t>
            </w:r>
          </w:p>
        </w:tc>
        <w:tc>
          <w:tcPr>
            <w:tcW w:w="857" w:type="dxa"/>
            <w:tcBorders>
              <w:top w:val="nil"/>
              <w:left w:val="nil"/>
              <w:bottom w:val="single" w:sz="4" w:space="0" w:color="auto"/>
              <w:right w:val="single" w:sz="4" w:space="0" w:color="auto"/>
            </w:tcBorders>
            <w:shd w:val="clear" w:color="auto" w:fill="auto"/>
            <w:vAlign w:val="bottom"/>
            <w:hideMark/>
          </w:tcPr>
          <w:p w14:paraId="56378AC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1914" w:type="dxa"/>
            <w:tcBorders>
              <w:top w:val="nil"/>
              <w:left w:val="nil"/>
              <w:bottom w:val="single" w:sz="4" w:space="0" w:color="auto"/>
              <w:right w:val="single" w:sz="4" w:space="0" w:color="auto"/>
            </w:tcBorders>
            <w:shd w:val="clear" w:color="auto" w:fill="auto"/>
            <w:vAlign w:val="bottom"/>
            <w:hideMark/>
          </w:tcPr>
          <w:p w14:paraId="2BD3915E" w14:textId="77777777" w:rsidR="008D665B" w:rsidRPr="00804816" w:rsidRDefault="008D665B" w:rsidP="008D665B">
            <w:pPr>
              <w:widowControl/>
              <w:autoSpaceDE/>
              <w:autoSpaceDN/>
              <w:adjustRightInd/>
              <w:jc w:val="right"/>
              <w:rPr>
                <w:sz w:val="20"/>
                <w:szCs w:val="20"/>
              </w:rPr>
            </w:pPr>
            <w:r w:rsidRPr="00804816">
              <w:rPr>
                <w:sz w:val="20"/>
                <w:szCs w:val="20"/>
              </w:rPr>
              <w:t>140,964.56</w:t>
            </w:r>
          </w:p>
        </w:tc>
      </w:tr>
      <w:tr w:rsidR="008D665B" w:rsidRPr="00804816" w14:paraId="2EF4738F"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3A9D0A3E"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Semiannual compliance report</w:t>
            </w:r>
          </w:p>
        </w:tc>
        <w:tc>
          <w:tcPr>
            <w:tcW w:w="1368" w:type="dxa"/>
            <w:tcBorders>
              <w:top w:val="nil"/>
              <w:left w:val="nil"/>
              <w:bottom w:val="single" w:sz="4" w:space="0" w:color="auto"/>
              <w:right w:val="single" w:sz="4" w:space="0" w:color="auto"/>
            </w:tcBorders>
            <w:shd w:val="clear" w:color="auto" w:fill="auto"/>
            <w:vAlign w:val="bottom"/>
            <w:hideMark/>
          </w:tcPr>
          <w:p w14:paraId="359EBDF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75</w:t>
            </w:r>
          </w:p>
        </w:tc>
        <w:tc>
          <w:tcPr>
            <w:tcW w:w="1368" w:type="dxa"/>
            <w:tcBorders>
              <w:top w:val="nil"/>
              <w:left w:val="nil"/>
              <w:bottom w:val="single" w:sz="4" w:space="0" w:color="auto"/>
              <w:right w:val="single" w:sz="4" w:space="0" w:color="auto"/>
            </w:tcBorders>
            <w:shd w:val="clear" w:color="auto" w:fill="auto"/>
            <w:vAlign w:val="bottom"/>
            <w:hideMark/>
          </w:tcPr>
          <w:p w14:paraId="25EABDF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3985A12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150</w:t>
            </w:r>
          </w:p>
        </w:tc>
        <w:tc>
          <w:tcPr>
            <w:tcW w:w="1205" w:type="dxa"/>
            <w:tcBorders>
              <w:top w:val="nil"/>
              <w:left w:val="nil"/>
              <w:bottom w:val="single" w:sz="4" w:space="0" w:color="auto"/>
              <w:right w:val="single" w:sz="4" w:space="0" w:color="auto"/>
            </w:tcBorders>
            <w:shd w:val="clear" w:color="auto" w:fill="auto"/>
            <w:vAlign w:val="bottom"/>
            <w:hideMark/>
          </w:tcPr>
          <w:p w14:paraId="5683ACB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1485724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187,800</w:t>
            </w:r>
          </w:p>
        </w:tc>
        <w:tc>
          <w:tcPr>
            <w:tcW w:w="1237" w:type="dxa"/>
            <w:tcBorders>
              <w:top w:val="nil"/>
              <w:left w:val="nil"/>
              <w:bottom w:val="single" w:sz="4" w:space="0" w:color="auto"/>
              <w:right w:val="single" w:sz="4" w:space="0" w:color="auto"/>
            </w:tcBorders>
            <w:shd w:val="clear" w:color="auto" w:fill="auto"/>
            <w:vAlign w:val="bottom"/>
            <w:hideMark/>
          </w:tcPr>
          <w:p w14:paraId="5E7E9F9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9,390</w:t>
            </w:r>
          </w:p>
        </w:tc>
        <w:tc>
          <w:tcPr>
            <w:tcW w:w="857" w:type="dxa"/>
            <w:tcBorders>
              <w:top w:val="nil"/>
              <w:left w:val="nil"/>
              <w:bottom w:val="single" w:sz="4" w:space="0" w:color="auto"/>
              <w:right w:val="single" w:sz="4" w:space="0" w:color="auto"/>
            </w:tcBorders>
            <w:shd w:val="clear" w:color="auto" w:fill="auto"/>
            <w:vAlign w:val="bottom"/>
            <w:hideMark/>
          </w:tcPr>
          <w:p w14:paraId="3ABCE60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18,780</w:t>
            </w:r>
          </w:p>
        </w:tc>
        <w:tc>
          <w:tcPr>
            <w:tcW w:w="1914" w:type="dxa"/>
            <w:tcBorders>
              <w:top w:val="nil"/>
              <w:left w:val="nil"/>
              <w:bottom w:val="single" w:sz="4" w:space="0" w:color="auto"/>
              <w:right w:val="single" w:sz="4" w:space="0" w:color="auto"/>
            </w:tcBorders>
            <w:shd w:val="clear" w:color="auto" w:fill="auto"/>
            <w:vAlign w:val="bottom"/>
            <w:hideMark/>
          </w:tcPr>
          <w:p w14:paraId="7BD17EA5" w14:textId="77777777" w:rsidR="008D665B" w:rsidRPr="00804816" w:rsidRDefault="008D665B" w:rsidP="008D665B">
            <w:pPr>
              <w:widowControl/>
              <w:autoSpaceDE/>
              <w:autoSpaceDN/>
              <w:adjustRightInd/>
              <w:jc w:val="right"/>
              <w:rPr>
                <w:sz w:val="20"/>
                <w:szCs w:val="20"/>
              </w:rPr>
            </w:pPr>
            <w:r w:rsidRPr="00804816">
              <w:rPr>
                <w:sz w:val="20"/>
                <w:szCs w:val="20"/>
              </w:rPr>
              <w:t>21,144,683.7</w:t>
            </w:r>
          </w:p>
        </w:tc>
      </w:tr>
      <w:tr w:rsidR="008D665B" w:rsidRPr="00804816" w14:paraId="41450E78"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7301F2EA"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Site-specific performance evaluation test plan</w:t>
            </w:r>
          </w:p>
        </w:tc>
        <w:tc>
          <w:tcPr>
            <w:tcW w:w="1368" w:type="dxa"/>
            <w:tcBorders>
              <w:top w:val="nil"/>
              <w:left w:val="nil"/>
              <w:bottom w:val="single" w:sz="4" w:space="0" w:color="auto"/>
              <w:right w:val="single" w:sz="4" w:space="0" w:color="auto"/>
            </w:tcBorders>
            <w:shd w:val="clear" w:color="auto" w:fill="auto"/>
            <w:vAlign w:val="bottom"/>
            <w:hideMark/>
          </w:tcPr>
          <w:p w14:paraId="2CD0DD2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20</w:t>
            </w:r>
          </w:p>
        </w:tc>
        <w:tc>
          <w:tcPr>
            <w:tcW w:w="1368" w:type="dxa"/>
            <w:tcBorders>
              <w:top w:val="nil"/>
              <w:left w:val="nil"/>
              <w:bottom w:val="single" w:sz="4" w:space="0" w:color="auto"/>
              <w:right w:val="single" w:sz="4" w:space="0" w:color="auto"/>
            </w:tcBorders>
            <w:shd w:val="clear" w:color="auto" w:fill="auto"/>
            <w:vAlign w:val="bottom"/>
            <w:hideMark/>
          </w:tcPr>
          <w:p w14:paraId="63C16C4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E6489D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20</w:t>
            </w:r>
          </w:p>
        </w:tc>
        <w:tc>
          <w:tcPr>
            <w:tcW w:w="1205" w:type="dxa"/>
            <w:tcBorders>
              <w:top w:val="nil"/>
              <w:left w:val="nil"/>
              <w:bottom w:val="single" w:sz="4" w:space="0" w:color="auto"/>
              <w:right w:val="single" w:sz="4" w:space="0" w:color="auto"/>
            </w:tcBorders>
            <w:shd w:val="clear" w:color="auto" w:fill="auto"/>
            <w:vAlign w:val="bottom"/>
            <w:hideMark/>
          </w:tcPr>
          <w:p w14:paraId="4209862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949" w:type="dxa"/>
            <w:tcBorders>
              <w:top w:val="nil"/>
              <w:left w:val="nil"/>
              <w:bottom w:val="single" w:sz="4" w:space="0" w:color="auto"/>
              <w:right w:val="single" w:sz="4" w:space="0" w:color="auto"/>
            </w:tcBorders>
            <w:shd w:val="clear" w:color="auto" w:fill="auto"/>
            <w:vAlign w:val="bottom"/>
            <w:hideMark/>
          </w:tcPr>
          <w:p w14:paraId="026B653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14:paraId="6D170F4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857" w:type="dxa"/>
            <w:tcBorders>
              <w:top w:val="nil"/>
              <w:left w:val="nil"/>
              <w:bottom w:val="single" w:sz="4" w:space="0" w:color="auto"/>
              <w:right w:val="single" w:sz="4" w:space="0" w:color="auto"/>
            </w:tcBorders>
            <w:shd w:val="clear" w:color="auto" w:fill="auto"/>
            <w:vAlign w:val="bottom"/>
            <w:hideMark/>
          </w:tcPr>
          <w:p w14:paraId="28B0F86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914" w:type="dxa"/>
            <w:tcBorders>
              <w:top w:val="nil"/>
              <w:left w:val="nil"/>
              <w:bottom w:val="single" w:sz="4" w:space="0" w:color="auto"/>
              <w:right w:val="single" w:sz="4" w:space="0" w:color="auto"/>
            </w:tcBorders>
            <w:shd w:val="clear" w:color="auto" w:fill="auto"/>
            <w:vAlign w:val="bottom"/>
            <w:hideMark/>
          </w:tcPr>
          <w:p w14:paraId="28362C0F" w14:textId="77777777" w:rsidR="008D665B" w:rsidRPr="00804816" w:rsidRDefault="008D665B" w:rsidP="008D665B">
            <w:pPr>
              <w:widowControl/>
              <w:autoSpaceDE/>
              <w:autoSpaceDN/>
              <w:adjustRightInd/>
              <w:jc w:val="right"/>
              <w:rPr>
                <w:sz w:val="20"/>
                <w:szCs w:val="20"/>
              </w:rPr>
            </w:pPr>
            <w:r w:rsidRPr="00804816">
              <w:rPr>
                <w:sz w:val="20"/>
                <w:szCs w:val="20"/>
              </w:rPr>
              <w:t>0</w:t>
            </w:r>
          </w:p>
        </w:tc>
      </w:tr>
      <w:tr w:rsidR="008D665B" w:rsidRPr="00804816" w14:paraId="07B46D62"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148F554" w14:textId="77777777" w:rsidR="0060698D" w:rsidRPr="00804816" w:rsidRDefault="008D665B" w:rsidP="0060698D">
            <w:pPr>
              <w:widowControl/>
              <w:autoSpaceDE/>
              <w:autoSpaceDN/>
              <w:adjustRightInd/>
              <w:ind w:left="629"/>
              <w:rPr>
                <w:color w:val="000000"/>
                <w:sz w:val="20"/>
                <w:szCs w:val="20"/>
              </w:rPr>
            </w:pPr>
            <w:r w:rsidRPr="00804816">
              <w:rPr>
                <w:color w:val="000000"/>
                <w:sz w:val="20"/>
                <w:szCs w:val="20"/>
              </w:rPr>
              <w:lastRenderedPageBreak/>
              <w:t>Request to use alternative monitoring procedure</w:t>
            </w:r>
          </w:p>
          <w:p w14:paraId="36F841ED"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6D05F39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185EE78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BE53A0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205" w:type="dxa"/>
            <w:tcBorders>
              <w:top w:val="nil"/>
              <w:left w:val="nil"/>
              <w:bottom w:val="single" w:sz="4" w:space="0" w:color="auto"/>
              <w:right w:val="single" w:sz="4" w:space="0" w:color="auto"/>
            </w:tcBorders>
            <w:shd w:val="clear" w:color="auto" w:fill="auto"/>
            <w:vAlign w:val="bottom"/>
            <w:hideMark/>
          </w:tcPr>
          <w:p w14:paraId="73EFEE6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949" w:type="dxa"/>
            <w:tcBorders>
              <w:top w:val="nil"/>
              <w:left w:val="nil"/>
              <w:bottom w:val="single" w:sz="4" w:space="0" w:color="auto"/>
              <w:right w:val="single" w:sz="4" w:space="0" w:color="auto"/>
            </w:tcBorders>
            <w:shd w:val="clear" w:color="auto" w:fill="auto"/>
            <w:vAlign w:val="bottom"/>
            <w:hideMark/>
          </w:tcPr>
          <w:p w14:paraId="569A4A7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14:paraId="7827E86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857" w:type="dxa"/>
            <w:tcBorders>
              <w:top w:val="nil"/>
              <w:left w:val="nil"/>
              <w:bottom w:val="single" w:sz="4" w:space="0" w:color="auto"/>
              <w:right w:val="single" w:sz="4" w:space="0" w:color="auto"/>
            </w:tcBorders>
            <w:shd w:val="clear" w:color="auto" w:fill="auto"/>
            <w:vAlign w:val="bottom"/>
            <w:hideMark/>
          </w:tcPr>
          <w:p w14:paraId="2E0CDA6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w:t>
            </w:r>
          </w:p>
        </w:tc>
        <w:tc>
          <w:tcPr>
            <w:tcW w:w="1914" w:type="dxa"/>
            <w:tcBorders>
              <w:top w:val="nil"/>
              <w:left w:val="nil"/>
              <w:bottom w:val="single" w:sz="4" w:space="0" w:color="auto"/>
              <w:right w:val="single" w:sz="4" w:space="0" w:color="auto"/>
            </w:tcBorders>
            <w:shd w:val="clear" w:color="auto" w:fill="auto"/>
            <w:vAlign w:val="bottom"/>
            <w:hideMark/>
          </w:tcPr>
          <w:p w14:paraId="3E240A85" w14:textId="77777777" w:rsidR="008D665B" w:rsidRPr="00804816" w:rsidRDefault="008D665B" w:rsidP="008D665B">
            <w:pPr>
              <w:widowControl/>
              <w:autoSpaceDE/>
              <w:autoSpaceDN/>
              <w:adjustRightInd/>
              <w:jc w:val="right"/>
              <w:rPr>
                <w:sz w:val="20"/>
                <w:szCs w:val="20"/>
              </w:rPr>
            </w:pPr>
            <w:r w:rsidRPr="00804816">
              <w:rPr>
                <w:sz w:val="20"/>
                <w:szCs w:val="20"/>
              </w:rPr>
              <w:t>0</w:t>
            </w:r>
          </w:p>
        </w:tc>
      </w:tr>
      <w:tr w:rsidR="008D665B" w:rsidRPr="00804816" w14:paraId="7BC6C081"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2FD4ECA5" w14:textId="77777777" w:rsidR="008D665B" w:rsidRPr="00804816" w:rsidRDefault="008D665B" w:rsidP="0060698D">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1687379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C6C071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7593E3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75B4D903"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35F62CC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40214661"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5795E0E3"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2BE142A7"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79B92822"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2D40BC7"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Initial notification</w:t>
            </w:r>
          </w:p>
        </w:tc>
        <w:tc>
          <w:tcPr>
            <w:tcW w:w="1368" w:type="dxa"/>
            <w:tcBorders>
              <w:top w:val="nil"/>
              <w:left w:val="nil"/>
              <w:bottom w:val="single" w:sz="4" w:space="0" w:color="auto"/>
              <w:right w:val="single" w:sz="4" w:space="0" w:color="auto"/>
            </w:tcBorders>
            <w:shd w:val="clear" w:color="auto" w:fill="auto"/>
            <w:vAlign w:val="bottom"/>
            <w:hideMark/>
          </w:tcPr>
          <w:p w14:paraId="6BD48EF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547D39A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3197DD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w:t>
            </w:r>
          </w:p>
        </w:tc>
        <w:tc>
          <w:tcPr>
            <w:tcW w:w="1205" w:type="dxa"/>
            <w:tcBorders>
              <w:top w:val="nil"/>
              <w:left w:val="nil"/>
              <w:bottom w:val="single" w:sz="4" w:space="0" w:color="auto"/>
              <w:right w:val="single" w:sz="4" w:space="0" w:color="auto"/>
            </w:tcBorders>
            <w:shd w:val="clear" w:color="auto" w:fill="auto"/>
            <w:vAlign w:val="bottom"/>
            <w:hideMark/>
          </w:tcPr>
          <w:p w14:paraId="63FD16C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7F5F347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6</w:t>
            </w:r>
          </w:p>
        </w:tc>
        <w:tc>
          <w:tcPr>
            <w:tcW w:w="1237" w:type="dxa"/>
            <w:tcBorders>
              <w:top w:val="nil"/>
              <w:left w:val="nil"/>
              <w:bottom w:val="single" w:sz="4" w:space="0" w:color="auto"/>
              <w:right w:val="single" w:sz="4" w:space="0" w:color="auto"/>
            </w:tcBorders>
            <w:shd w:val="clear" w:color="auto" w:fill="auto"/>
            <w:vAlign w:val="bottom"/>
            <w:hideMark/>
          </w:tcPr>
          <w:p w14:paraId="026DB71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0.3</w:t>
            </w:r>
          </w:p>
        </w:tc>
        <w:tc>
          <w:tcPr>
            <w:tcW w:w="857" w:type="dxa"/>
            <w:tcBorders>
              <w:top w:val="nil"/>
              <w:left w:val="nil"/>
              <w:bottom w:val="single" w:sz="4" w:space="0" w:color="auto"/>
              <w:right w:val="single" w:sz="4" w:space="0" w:color="auto"/>
            </w:tcBorders>
            <w:shd w:val="clear" w:color="auto" w:fill="auto"/>
            <w:vAlign w:val="bottom"/>
            <w:hideMark/>
          </w:tcPr>
          <w:p w14:paraId="4614D33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0.6</w:t>
            </w:r>
          </w:p>
        </w:tc>
        <w:tc>
          <w:tcPr>
            <w:tcW w:w="1914" w:type="dxa"/>
            <w:tcBorders>
              <w:top w:val="nil"/>
              <w:left w:val="nil"/>
              <w:bottom w:val="single" w:sz="4" w:space="0" w:color="auto"/>
              <w:right w:val="single" w:sz="4" w:space="0" w:color="auto"/>
            </w:tcBorders>
            <w:shd w:val="clear" w:color="auto" w:fill="auto"/>
            <w:vAlign w:val="bottom"/>
            <w:hideMark/>
          </w:tcPr>
          <w:p w14:paraId="27F83FED" w14:textId="77777777" w:rsidR="008D665B" w:rsidRPr="00804816" w:rsidRDefault="008D665B" w:rsidP="008D665B">
            <w:pPr>
              <w:widowControl/>
              <w:autoSpaceDE/>
              <w:autoSpaceDN/>
              <w:adjustRightInd/>
              <w:jc w:val="right"/>
              <w:rPr>
                <w:sz w:val="20"/>
                <w:szCs w:val="20"/>
              </w:rPr>
            </w:pPr>
            <w:r w:rsidRPr="00804816">
              <w:rPr>
                <w:sz w:val="20"/>
                <w:szCs w:val="20"/>
              </w:rPr>
              <w:t>675.55</w:t>
            </w:r>
          </w:p>
        </w:tc>
      </w:tr>
      <w:tr w:rsidR="008D665B" w:rsidRPr="00804816" w14:paraId="78C2A850"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F4593AA"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Notification of CEMS demonstration</w:t>
            </w:r>
          </w:p>
        </w:tc>
        <w:tc>
          <w:tcPr>
            <w:tcW w:w="1368" w:type="dxa"/>
            <w:tcBorders>
              <w:top w:val="nil"/>
              <w:left w:val="nil"/>
              <w:bottom w:val="single" w:sz="4" w:space="0" w:color="auto"/>
              <w:right w:val="single" w:sz="4" w:space="0" w:color="auto"/>
            </w:tcBorders>
            <w:shd w:val="clear" w:color="auto" w:fill="auto"/>
            <w:vAlign w:val="bottom"/>
            <w:hideMark/>
          </w:tcPr>
          <w:p w14:paraId="3B3ECF9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73AE2D0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7C02D56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205" w:type="dxa"/>
            <w:tcBorders>
              <w:top w:val="nil"/>
              <w:left w:val="nil"/>
              <w:bottom w:val="single" w:sz="4" w:space="0" w:color="auto"/>
              <w:right w:val="single" w:sz="4" w:space="0" w:color="auto"/>
            </w:tcBorders>
            <w:shd w:val="clear" w:color="auto" w:fill="auto"/>
            <w:vAlign w:val="bottom"/>
            <w:hideMark/>
          </w:tcPr>
          <w:p w14:paraId="13C1217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732CA3D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10</w:t>
            </w:r>
          </w:p>
        </w:tc>
        <w:tc>
          <w:tcPr>
            <w:tcW w:w="1237" w:type="dxa"/>
            <w:tcBorders>
              <w:top w:val="nil"/>
              <w:left w:val="nil"/>
              <w:bottom w:val="single" w:sz="4" w:space="0" w:color="auto"/>
              <w:right w:val="single" w:sz="4" w:space="0" w:color="auto"/>
            </w:tcBorders>
            <w:shd w:val="clear" w:color="auto" w:fill="auto"/>
            <w:vAlign w:val="bottom"/>
            <w:hideMark/>
          </w:tcPr>
          <w:p w14:paraId="1297883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0.5</w:t>
            </w:r>
          </w:p>
        </w:tc>
        <w:tc>
          <w:tcPr>
            <w:tcW w:w="857" w:type="dxa"/>
            <w:tcBorders>
              <w:top w:val="nil"/>
              <w:left w:val="nil"/>
              <w:bottom w:val="single" w:sz="4" w:space="0" w:color="auto"/>
              <w:right w:val="single" w:sz="4" w:space="0" w:color="auto"/>
            </w:tcBorders>
            <w:shd w:val="clear" w:color="auto" w:fill="auto"/>
            <w:vAlign w:val="bottom"/>
            <w:hideMark/>
          </w:tcPr>
          <w:p w14:paraId="5A51768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914" w:type="dxa"/>
            <w:tcBorders>
              <w:top w:val="nil"/>
              <w:left w:val="nil"/>
              <w:bottom w:val="single" w:sz="4" w:space="0" w:color="auto"/>
              <w:right w:val="single" w:sz="4" w:space="0" w:color="auto"/>
            </w:tcBorders>
            <w:shd w:val="clear" w:color="auto" w:fill="auto"/>
            <w:vAlign w:val="bottom"/>
            <w:hideMark/>
          </w:tcPr>
          <w:p w14:paraId="023CFD00" w14:textId="77777777" w:rsidR="008D665B" w:rsidRPr="00804816" w:rsidRDefault="008D665B" w:rsidP="008D665B">
            <w:pPr>
              <w:widowControl/>
              <w:autoSpaceDE/>
              <w:autoSpaceDN/>
              <w:adjustRightInd/>
              <w:jc w:val="right"/>
              <w:rPr>
                <w:sz w:val="20"/>
                <w:szCs w:val="20"/>
              </w:rPr>
            </w:pPr>
            <w:r w:rsidRPr="00804816">
              <w:rPr>
                <w:sz w:val="20"/>
                <w:szCs w:val="20"/>
              </w:rPr>
              <w:t>1,125.92</w:t>
            </w:r>
          </w:p>
        </w:tc>
      </w:tr>
      <w:tr w:rsidR="008D665B" w:rsidRPr="00804816" w14:paraId="71182579"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5EBFF18F" w14:textId="77777777" w:rsidR="0060698D" w:rsidRPr="00804816" w:rsidRDefault="008D665B" w:rsidP="0060698D">
            <w:pPr>
              <w:widowControl/>
              <w:autoSpaceDE/>
              <w:autoSpaceDN/>
              <w:adjustRightInd/>
              <w:ind w:left="629"/>
              <w:rPr>
                <w:color w:val="000000"/>
                <w:sz w:val="20"/>
                <w:szCs w:val="20"/>
              </w:rPr>
            </w:pPr>
            <w:r w:rsidRPr="00804816">
              <w:rPr>
                <w:color w:val="000000"/>
                <w:sz w:val="20"/>
                <w:szCs w:val="20"/>
              </w:rPr>
              <w:t>N</w:t>
            </w:r>
            <w:r w:rsidR="0060698D" w:rsidRPr="00804816">
              <w:rPr>
                <w:color w:val="000000"/>
                <w:sz w:val="20"/>
                <w:szCs w:val="20"/>
              </w:rPr>
              <w:t>otification of initial</w:t>
            </w:r>
          </w:p>
          <w:p w14:paraId="04A2EC78"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performance test</w:t>
            </w:r>
          </w:p>
        </w:tc>
        <w:tc>
          <w:tcPr>
            <w:tcW w:w="1368" w:type="dxa"/>
            <w:tcBorders>
              <w:top w:val="nil"/>
              <w:left w:val="nil"/>
              <w:bottom w:val="single" w:sz="4" w:space="0" w:color="auto"/>
              <w:right w:val="single" w:sz="4" w:space="0" w:color="auto"/>
            </w:tcBorders>
            <w:shd w:val="clear" w:color="auto" w:fill="auto"/>
            <w:vAlign w:val="bottom"/>
            <w:hideMark/>
          </w:tcPr>
          <w:p w14:paraId="7956722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046776E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04A33B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w:t>
            </w:r>
          </w:p>
        </w:tc>
        <w:tc>
          <w:tcPr>
            <w:tcW w:w="1205" w:type="dxa"/>
            <w:tcBorders>
              <w:top w:val="nil"/>
              <w:left w:val="nil"/>
              <w:bottom w:val="single" w:sz="4" w:space="0" w:color="auto"/>
              <w:right w:val="single" w:sz="4" w:space="0" w:color="auto"/>
            </w:tcBorders>
            <w:shd w:val="clear" w:color="auto" w:fill="auto"/>
            <w:vAlign w:val="bottom"/>
            <w:hideMark/>
          </w:tcPr>
          <w:p w14:paraId="09AE061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742C4C5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8</w:t>
            </w:r>
          </w:p>
        </w:tc>
        <w:tc>
          <w:tcPr>
            <w:tcW w:w="1237" w:type="dxa"/>
            <w:tcBorders>
              <w:top w:val="nil"/>
              <w:left w:val="nil"/>
              <w:bottom w:val="single" w:sz="4" w:space="0" w:color="auto"/>
              <w:right w:val="single" w:sz="4" w:space="0" w:color="auto"/>
            </w:tcBorders>
            <w:shd w:val="clear" w:color="auto" w:fill="auto"/>
            <w:vAlign w:val="bottom"/>
            <w:hideMark/>
          </w:tcPr>
          <w:p w14:paraId="627970F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0.4</w:t>
            </w:r>
          </w:p>
        </w:tc>
        <w:tc>
          <w:tcPr>
            <w:tcW w:w="857" w:type="dxa"/>
            <w:tcBorders>
              <w:top w:val="nil"/>
              <w:left w:val="nil"/>
              <w:bottom w:val="single" w:sz="4" w:space="0" w:color="auto"/>
              <w:right w:val="single" w:sz="4" w:space="0" w:color="auto"/>
            </w:tcBorders>
            <w:shd w:val="clear" w:color="auto" w:fill="auto"/>
            <w:vAlign w:val="bottom"/>
            <w:hideMark/>
          </w:tcPr>
          <w:p w14:paraId="67F0433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0.8</w:t>
            </w:r>
          </w:p>
        </w:tc>
        <w:tc>
          <w:tcPr>
            <w:tcW w:w="1914" w:type="dxa"/>
            <w:tcBorders>
              <w:top w:val="nil"/>
              <w:left w:val="nil"/>
              <w:bottom w:val="single" w:sz="4" w:space="0" w:color="auto"/>
              <w:right w:val="single" w:sz="4" w:space="0" w:color="auto"/>
            </w:tcBorders>
            <w:shd w:val="clear" w:color="auto" w:fill="auto"/>
            <w:vAlign w:val="bottom"/>
            <w:hideMark/>
          </w:tcPr>
          <w:p w14:paraId="074EB23B" w14:textId="77777777" w:rsidR="008D665B" w:rsidRPr="00804816" w:rsidRDefault="008D665B" w:rsidP="008D665B">
            <w:pPr>
              <w:widowControl/>
              <w:autoSpaceDE/>
              <w:autoSpaceDN/>
              <w:adjustRightInd/>
              <w:jc w:val="right"/>
              <w:rPr>
                <w:sz w:val="20"/>
                <w:szCs w:val="20"/>
              </w:rPr>
            </w:pPr>
            <w:r w:rsidRPr="00804816">
              <w:rPr>
                <w:sz w:val="20"/>
                <w:szCs w:val="20"/>
              </w:rPr>
              <w:t>900.73</w:t>
            </w:r>
          </w:p>
        </w:tc>
      </w:tr>
      <w:tr w:rsidR="008D665B" w:rsidRPr="00804816" w14:paraId="298E162B"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6627AF5"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Performance test report</w:t>
            </w:r>
          </w:p>
        </w:tc>
        <w:tc>
          <w:tcPr>
            <w:tcW w:w="1368" w:type="dxa"/>
            <w:tcBorders>
              <w:top w:val="nil"/>
              <w:left w:val="nil"/>
              <w:bottom w:val="single" w:sz="4" w:space="0" w:color="auto"/>
              <w:right w:val="single" w:sz="4" w:space="0" w:color="auto"/>
            </w:tcBorders>
            <w:shd w:val="clear" w:color="auto" w:fill="auto"/>
            <w:vAlign w:val="bottom"/>
            <w:hideMark/>
          </w:tcPr>
          <w:p w14:paraId="4B13E757"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559EC261"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693F1E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34B435FC"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0087E32F"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7823455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7C28B89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413F0420"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3CEC73C1"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AF54198"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Notification of compliance status</w:t>
            </w:r>
          </w:p>
        </w:tc>
        <w:tc>
          <w:tcPr>
            <w:tcW w:w="1368" w:type="dxa"/>
            <w:tcBorders>
              <w:top w:val="nil"/>
              <w:left w:val="nil"/>
              <w:bottom w:val="single" w:sz="4" w:space="0" w:color="auto"/>
              <w:right w:val="single" w:sz="4" w:space="0" w:color="auto"/>
            </w:tcBorders>
            <w:shd w:val="clear" w:color="auto" w:fill="auto"/>
            <w:vAlign w:val="bottom"/>
            <w:hideMark/>
          </w:tcPr>
          <w:p w14:paraId="3DE2331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16.5</w:t>
            </w:r>
          </w:p>
        </w:tc>
        <w:tc>
          <w:tcPr>
            <w:tcW w:w="1368" w:type="dxa"/>
            <w:tcBorders>
              <w:top w:val="nil"/>
              <w:left w:val="nil"/>
              <w:bottom w:val="single" w:sz="4" w:space="0" w:color="auto"/>
              <w:right w:val="single" w:sz="4" w:space="0" w:color="auto"/>
            </w:tcBorders>
            <w:shd w:val="clear" w:color="auto" w:fill="auto"/>
            <w:vAlign w:val="bottom"/>
            <w:hideMark/>
          </w:tcPr>
          <w:p w14:paraId="29CFEA0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2850F59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16.5</w:t>
            </w:r>
          </w:p>
        </w:tc>
        <w:tc>
          <w:tcPr>
            <w:tcW w:w="1205" w:type="dxa"/>
            <w:tcBorders>
              <w:top w:val="nil"/>
              <w:left w:val="nil"/>
              <w:bottom w:val="single" w:sz="4" w:space="0" w:color="auto"/>
              <w:right w:val="single" w:sz="4" w:space="0" w:color="auto"/>
            </w:tcBorders>
            <w:shd w:val="clear" w:color="auto" w:fill="auto"/>
            <w:vAlign w:val="bottom"/>
            <w:hideMark/>
          </w:tcPr>
          <w:p w14:paraId="44EB6C4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16A62E1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33</w:t>
            </w:r>
          </w:p>
        </w:tc>
        <w:tc>
          <w:tcPr>
            <w:tcW w:w="1237" w:type="dxa"/>
            <w:tcBorders>
              <w:top w:val="nil"/>
              <w:left w:val="nil"/>
              <w:bottom w:val="single" w:sz="4" w:space="0" w:color="auto"/>
              <w:right w:val="single" w:sz="4" w:space="0" w:color="auto"/>
            </w:tcBorders>
            <w:shd w:val="clear" w:color="auto" w:fill="auto"/>
            <w:vAlign w:val="bottom"/>
            <w:hideMark/>
          </w:tcPr>
          <w:p w14:paraId="0042448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1.65</w:t>
            </w:r>
          </w:p>
        </w:tc>
        <w:tc>
          <w:tcPr>
            <w:tcW w:w="857" w:type="dxa"/>
            <w:tcBorders>
              <w:top w:val="nil"/>
              <w:left w:val="nil"/>
              <w:bottom w:val="single" w:sz="4" w:space="0" w:color="auto"/>
              <w:right w:val="single" w:sz="4" w:space="0" w:color="auto"/>
            </w:tcBorders>
            <w:shd w:val="clear" w:color="auto" w:fill="auto"/>
            <w:vAlign w:val="bottom"/>
            <w:hideMark/>
          </w:tcPr>
          <w:p w14:paraId="094CB12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3.3</w:t>
            </w:r>
          </w:p>
        </w:tc>
        <w:tc>
          <w:tcPr>
            <w:tcW w:w="1914" w:type="dxa"/>
            <w:tcBorders>
              <w:top w:val="nil"/>
              <w:left w:val="nil"/>
              <w:bottom w:val="single" w:sz="4" w:space="0" w:color="auto"/>
              <w:right w:val="single" w:sz="4" w:space="0" w:color="auto"/>
            </w:tcBorders>
            <w:shd w:val="clear" w:color="auto" w:fill="auto"/>
            <w:vAlign w:val="bottom"/>
            <w:hideMark/>
          </w:tcPr>
          <w:p w14:paraId="5E3546DD" w14:textId="77777777" w:rsidR="008D665B" w:rsidRPr="00804816" w:rsidRDefault="008D665B" w:rsidP="008D665B">
            <w:pPr>
              <w:widowControl/>
              <w:autoSpaceDE/>
              <w:autoSpaceDN/>
              <w:adjustRightInd/>
              <w:jc w:val="right"/>
              <w:rPr>
                <w:sz w:val="20"/>
                <w:szCs w:val="20"/>
              </w:rPr>
            </w:pPr>
            <w:r w:rsidRPr="00804816">
              <w:rPr>
                <w:sz w:val="20"/>
                <w:szCs w:val="20"/>
              </w:rPr>
              <w:t>3,715.52</w:t>
            </w:r>
          </w:p>
        </w:tc>
      </w:tr>
      <w:tr w:rsidR="008D665B" w:rsidRPr="00804816" w14:paraId="7A41B0E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562177BF" w14:textId="77777777" w:rsidR="008D665B" w:rsidRPr="00804816" w:rsidRDefault="008D665B" w:rsidP="00804816">
            <w:pPr>
              <w:keepNext/>
              <w:keepLines/>
              <w:autoSpaceDE/>
              <w:autoSpaceDN/>
              <w:adjustRightInd/>
              <w:ind w:left="629"/>
              <w:rPr>
                <w:color w:val="000000"/>
                <w:sz w:val="20"/>
                <w:szCs w:val="20"/>
              </w:rPr>
            </w:pPr>
            <w:r w:rsidRPr="00804816">
              <w:rPr>
                <w:color w:val="000000"/>
                <w:sz w:val="20"/>
                <w:szCs w:val="20"/>
              </w:rPr>
              <w:t>Quality assurance program certification</w:t>
            </w:r>
          </w:p>
        </w:tc>
        <w:tc>
          <w:tcPr>
            <w:tcW w:w="1368" w:type="dxa"/>
            <w:tcBorders>
              <w:top w:val="nil"/>
              <w:left w:val="nil"/>
              <w:bottom w:val="single" w:sz="4" w:space="0" w:color="auto"/>
              <w:right w:val="single" w:sz="4" w:space="0" w:color="auto"/>
            </w:tcBorders>
            <w:shd w:val="clear" w:color="auto" w:fill="auto"/>
            <w:vAlign w:val="bottom"/>
            <w:hideMark/>
          </w:tcPr>
          <w:p w14:paraId="5CFBC2E9"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41714D65"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2B2F2FC"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3</w:t>
            </w:r>
          </w:p>
        </w:tc>
        <w:tc>
          <w:tcPr>
            <w:tcW w:w="1205" w:type="dxa"/>
            <w:tcBorders>
              <w:top w:val="nil"/>
              <w:left w:val="nil"/>
              <w:bottom w:val="single" w:sz="4" w:space="0" w:color="auto"/>
              <w:right w:val="single" w:sz="4" w:space="0" w:color="auto"/>
            </w:tcBorders>
            <w:shd w:val="clear" w:color="auto" w:fill="auto"/>
            <w:vAlign w:val="bottom"/>
            <w:hideMark/>
          </w:tcPr>
          <w:p w14:paraId="1620787A"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76BAAC5F"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6</w:t>
            </w:r>
          </w:p>
        </w:tc>
        <w:tc>
          <w:tcPr>
            <w:tcW w:w="1237" w:type="dxa"/>
            <w:tcBorders>
              <w:top w:val="nil"/>
              <w:left w:val="nil"/>
              <w:bottom w:val="single" w:sz="4" w:space="0" w:color="auto"/>
              <w:right w:val="single" w:sz="4" w:space="0" w:color="auto"/>
            </w:tcBorders>
            <w:shd w:val="clear" w:color="auto" w:fill="auto"/>
            <w:vAlign w:val="bottom"/>
            <w:hideMark/>
          </w:tcPr>
          <w:p w14:paraId="7273A05C"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0.3</w:t>
            </w:r>
          </w:p>
        </w:tc>
        <w:tc>
          <w:tcPr>
            <w:tcW w:w="857" w:type="dxa"/>
            <w:tcBorders>
              <w:top w:val="nil"/>
              <w:left w:val="nil"/>
              <w:bottom w:val="single" w:sz="4" w:space="0" w:color="auto"/>
              <w:right w:val="single" w:sz="4" w:space="0" w:color="auto"/>
            </w:tcBorders>
            <w:shd w:val="clear" w:color="auto" w:fill="auto"/>
            <w:vAlign w:val="bottom"/>
            <w:hideMark/>
          </w:tcPr>
          <w:p w14:paraId="58DBE055"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0.6</w:t>
            </w:r>
          </w:p>
        </w:tc>
        <w:tc>
          <w:tcPr>
            <w:tcW w:w="1914" w:type="dxa"/>
            <w:tcBorders>
              <w:top w:val="nil"/>
              <w:left w:val="nil"/>
              <w:bottom w:val="single" w:sz="4" w:space="0" w:color="auto"/>
              <w:right w:val="single" w:sz="4" w:space="0" w:color="auto"/>
            </w:tcBorders>
            <w:shd w:val="clear" w:color="auto" w:fill="auto"/>
            <w:vAlign w:val="bottom"/>
            <w:hideMark/>
          </w:tcPr>
          <w:p w14:paraId="063A00E9" w14:textId="77777777" w:rsidR="008D665B" w:rsidRPr="00804816" w:rsidRDefault="008D665B" w:rsidP="00804816">
            <w:pPr>
              <w:keepNext/>
              <w:keepLines/>
              <w:autoSpaceDE/>
              <w:autoSpaceDN/>
              <w:adjustRightInd/>
              <w:jc w:val="right"/>
              <w:rPr>
                <w:sz w:val="20"/>
                <w:szCs w:val="20"/>
              </w:rPr>
            </w:pPr>
            <w:r w:rsidRPr="00804816">
              <w:rPr>
                <w:sz w:val="20"/>
                <w:szCs w:val="20"/>
              </w:rPr>
              <w:t>675.55</w:t>
            </w:r>
          </w:p>
        </w:tc>
      </w:tr>
      <w:tr w:rsidR="008D665B" w:rsidRPr="00804816" w14:paraId="39303FB8"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52D5C79" w14:textId="77777777" w:rsidR="0060698D" w:rsidRPr="00804816" w:rsidRDefault="008D665B" w:rsidP="00804816">
            <w:pPr>
              <w:keepNext/>
              <w:keepLines/>
              <w:autoSpaceDE/>
              <w:autoSpaceDN/>
              <w:adjustRightInd/>
              <w:ind w:left="629"/>
              <w:rPr>
                <w:color w:val="000000"/>
                <w:sz w:val="20"/>
                <w:szCs w:val="20"/>
              </w:rPr>
            </w:pPr>
            <w:r w:rsidRPr="00804816">
              <w:rPr>
                <w:color w:val="000000"/>
                <w:sz w:val="20"/>
                <w:szCs w:val="20"/>
              </w:rPr>
              <w:t>Startup, s</w:t>
            </w:r>
            <w:r w:rsidR="0060698D" w:rsidRPr="00804816">
              <w:rPr>
                <w:color w:val="000000"/>
                <w:sz w:val="20"/>
                <w:szCs w:val="20"/>
              </w:rPr>
              <w:t>hutdown, and malfunction report</w:t>
            </w:r>
          </w:p>
          <w:p w14:paraId="784168D8" w14:textId="77777777" w:rsidR="008D665B" w:rsidRPr="00804816" w:rsidRDefault="008D665B" w:rsidP="00804816">
            <w:pPr>
              <w:keepNext/>
              <w:keepLines/>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00600CFA"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10</w:t>
            </w:r>
          </w:p>
        </w:tc>
        <w:tc>
          <w:tcPr>
            <w:tcW w:w="1368" w:type="dxa"/>
            <w:tcBorders>
              <w:top w:val="nil"/>
              <w:left w:val="nil"/>
              <w:bottom w:val="single" w:sz="4" w:space="0" w:color="auto"/>
              <w:right w:val="single" w:sz="4" w:space="0" w:color="auto"/>
            </w:tcBorders>
            <w:shd w:val="clear" w:color="auto" w:fill="auto"/>
            <w:vAlign w:val="bottom"/>
            <w:hideMark/>
          </w:tcPr>
          <w:p w14:paraId="7FDE7283"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3DC056D"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10</w:t>
            </w:r>
          </w:p>
        </w:tc>
        <w:tc>
          <w:tcPr>
            <w:tcW w:w="1205" w:type="dxa"/>
            <w:tcBorders>
              <w:top w:val="nil"/>
              <w:left w:val="nil"/>
              <w:bottom w:val="single" w:sz="4" w:space="0" w:color="auto"/>
              <w:right w:val="single" w:sz="4" w:space="0" w:color="auto"/>
            </w:tcBorders>
            <w:shd w:val="clear" w:color="auto" w:fill="auto"/>
            <w:vAlign w:val="bottom"/>
            <w:hideMark/>
          </w:tcPr>
          <w:p w14:paraId="7AC8F5CB"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0.2</w:t>
            </w:r>
          </w:p>
        </w:tc>
        <w:tc>
          <w:tcPr>
            <w:tcW w:w="949" w:type="dxa"/>
            <w:tcBorders>
              <w:top w:val="nil"/>
              <w:left w:val="nil"/>
              <w:bottom w:val="single" w:sz="4" w:space="0" w:color="auto"/>
              <w:right w:val="single" w:sz="4" w:space="0" w:color="auto"/>
            </w:tcBorders>
            <w:shd w:val="clear" w:color="auto" w:fill="auto"/>
            <w:vAlign w:val="bottom"/>
            <w:hideMark/>
          </w:tcPr>
          <w:p w14:paraId="0A8A6CBA"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2</w:t>
            </w:r>
          </w:p>
        </w:tc>
        <w:tc>
          <w:tcPr>
            <w:tcW w:w="1237" w:type="dxa"/>
            <w:tcBorders>
              <w:top w:val="nil"/>
              <w:left w:val="nil"/>
              <w:bottom w:val="single" w:sz="4" w:space="0" w:color="auto"/>
              <w:right w:val="single" w:sz="4" w:space="0" w:color="auto"/>
            </w:tcBorders>
            <w:shd w:val="clear" w:color="auto" w:fill="auto"/>
            <w:vAlign w:val="bottom"/>
            <w:hideMark/>
          </w:tcPr>
          <w:p w14:paraId="7B79D855"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0.1</w:t>
            </w:r>
          </w:p>
        </w:tc>
        <w:tc>
          <w:tcPr>
            <w:tcW w:w="857" w:type="dxa"/>
            <w:tcBorders>
              <w:top w:val="nil"/>
              <w:left w:val="nil"/>
              <w:bottom w:val="single" w:sz="4" w:space="0" w:color="auto"/>
              <w:right w:val="single" w:sz="4" w:space="0" w:color="auto"/>
            </w:tcBorders>
            <w:shd w:val="clear" w:color="auto" w:fill="auto"/>
            <w:vAlign w:val="bottom"/>
            <w:hideMark/>
          </w:tcPr>
          <w:p w14:paraId="0C6D4100" w14:textId="77777777" w:rsidR="008D665B" w:rsidRPr="00804816" w:rsidRDefault="008D665B" w:rsidP="00804816">
            <w:pPr>
              <w:keepNext/>
              <w:keepLines/>
              <w:autoSpaceDE/>
              <w:autoSpaceDN/>
              <w:adjustRightInd/>
              <w:jc w:val="right"/>
              <w:rPr>
                <w:color w:val="000000"/>
                <w:sz w:val="20"/>
                <w:szCs w:val="20"/>
              </w:rPr>
            </w:pPr>
            <w:r w:rsidRPr="00804816">
              <w:rPr>
                <w:color w:val="000000"/>
                <w:sz w:val="20"/>
                <w:szCs w:val="20"/>
              </w:rPr>
              <w:t>0.2</w:t>
            </w:r>
          </w:p>
        </w:tc>
        <w:tc>
          <w:tcPr>
            <w:tcW w:w="1914" w:type="dxa"/>
            <w:tcBorders>
              <w:top w:val="nil"/>
              <w:left w:val="nil"/>
              <w:bottom w:val="single" w:sz="4" w:space="0" w:color="auto"/>
              <w:right w:val="single" w:sz="4" w:space="0" w:color="auto"/>
            </w:tcBorders>
            <w:shd w:val="clear" w:color="auto" w:fill="auto"/>
            <w:vAlign w:val="bottom"/>
            <w:hideMark/>
          </w:tcPr>
          <w:p w14:paraId="566343E3" w14:textId="77777777" w:rsidR="008D665B" w:rsidRPr="00804816" w:rsidRDefault="008D665B" w:rsidP="00804816">
            <w:pPr>
              <w:keepNext/>
              <w:keepLines/>
              <w:autoSpaceDE/>
              <w:autoSpaceDN/>
              <w:adjustRightInd/>
              <w:jc w:val="right"/>
              <w:rPr>
                <w:sz w:val="20"/>
                <w:szCs w:val="20"/>
              </w:rPr>
            </w:pPr>
            <w:r w:rsidRPr="00804816">
              <w:rPr>
                <w:sz w:val="20"/>
                <w:szCs w:val="20"/>
              </w:rPr>
              <w:t>225.18</w:t>
            </w:r>
          </w:p>
        </w:tc>
      </w:tr>
      <w:tr w:rsidR="008D665B" w:rsidRPr="00804816" w14:paraId="0F4F601E"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0B095109"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Semiannual compliance report</w:t>
            </w:r>
          </w:p>
        </w:tc>
        <w:tc>
          <w:tcPr>
            <w:tcW w:w="1368" w:type="dxa"/>
            <w:tcBorders>
              <w:top w:val="nil"/>
              <w:left w:val="nil"/>
              <w:bottom w:val="single" w:sz="4" w:space="0" w:color="auto"/>
              <w:right w:val="single" w:sz="4" w:space="0" w:color="auto"/>
            </w:tcBorders>
            <w:shd w:val="clear" w:color="auto" w:fill="auto"/>
            <w:vAlign w:val="bottom"/>
            <w:hideMark/>
          </w:tcPr>
          <w:p w14:paraId="7F767BE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75</w:t>
            </w:r>
          </w:p>
        </w:tc>
        <w:tc>
          <w:tcPr>
            <w:tcW w:w="1368" w:type="dxa"/>
            <w:tcBorders>
              <w:top w:val="nil"/>
              <w:left w:val="nil"/>
              <w:bottom w:val="single" w:sz="4" w:space="0" w:color="auto"/>
              <w:right w:val="single" w:sz="4" w:space="0" w:color="auto"/>
            </w:tcBorders>
            <w:shd w:val="clear" w:color="auto" w:fill="auto"/>
            <w:vAlign w:val="bottom"/>
            <w:hideMark/>
          </w:tcPr>
          <w:p w14:paraId="7F7CC24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703725B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150</w:t>
            </w:r>
          </w:p>
        </w:tc>
        <w:tc>
          <w:tcPr>
            <w:tcW w:w="1205" w:type="dxa"/>
            <w:tcBorders>
              <w:top w:val="nil"/>
              <w:left w:val="nil"/>
              <w:bottom w:val="single" w:sz="4" w:space="0" w:color="auto"/>
              <w:right w:val="single" w:sz="4" w:space="0" w:color="auto"/>
            </w:tcBorders>
            <w:shd w:val="clear" w:color="auto" w:fill="auto"/>
            <w:vAlign w:val="bottom"/>
            <w:hideMark/>
          </w:tcPr>
          <w:p w14:paraId="0EAFCA2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08EB3C2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300</w:t>
            </w:r>
          </w:p>
        </w:tc>
        <w:tc>
          <w:tcPr>
            <w:tcW w:w="1237" w:type="dxa"/>
            <w:tcBorders>
              <w:top w:val="nil"/>
              <w:left w:val="nil"/>
              <w:bottom w:val="single" w:sz="4" w:space="0" w:color="auto"/>
              <w:right w:val="single" w:sz="4" w:space="0" w:color="auto"/>
            </w:tcBorders>
            <w:shd w:val="clear" w:color="auto" w:fill="auto"/>
            <w:vAlign w:val="bottom"/>
            <w:hideMark/>
          </w:tcPr>
          <w:p w14:paraId="43701D1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w:t>
            </w:r>
          </w:p>
        </w:tc>
        <w:tc>
          <w:tcPr>
            <w:tcW w:w="857" w:type="dxa"/>
            <w:tcBorders>
              <w:top w:val="nil"/>
              <w:left w:val="nil"/>
              <w:bottom w:val="single" w:sz="4" w:space="0" w:color="auto"/>
              <w:right w:val="single" w:sz="4" w:space="0" w:color="auto"/>
            </w:tcBorders>
            <w:shd w:val="clear" w:color="auto" w:fill="auto"/>
            <w:vAlign w:val="bottom"/>
            <w:hideMark/>
          </w:tcPr>
          <w:p w14:paraId="3F1871D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30</w:t>
            </w:r>
          </w:p>
        </w:tc>
        <w:tc>
          <w:tcPr>
            <w:tcW w:w="1914" w:type="dxa"/>
            <w:tcBorders>
              <w:top w:val="nil"/>
              <w:left w:val="nil"/>
              <w:bottom w:val="single" w:sz="4" w:space="0" w:color="auto"/>
              <w:right w:val="single" w:sz="4" w:space="0" w:color="auto"/>
            </w:tcBorders>
            <w:shd w:val="clear" w:color="auto" w:fill="auto"/>
            <w:vAlign w:val="bottom"/>
            <w:hideMark/>
          </w:tcPr>
          <w:p w14:paraId="27D41C53" w14:textId="77777777" w:rsidR="008D665B" w:rsidRPr="00804816" w:rsidRDefault="008D665B" w:rsidP="008D665B">
            <w:pPr>
              <w:widowControl/>
              <w:autoSpaceDE/>
              <w:autoSpaceDN/>
              <w:adjustRightInd/>
              <w:jc w:val="right"/>
              <w:rPr>
                <w:sz w:val="20"/>
                <w:szCs w:val="20"/>
              </w:rPr>
            </w:pPr>
            <w:r w:rsidRPr="00804816">
              <w:rPr>
                <w:sz w:val="20"/>
                <w:szCs w:val="20"/>
              </w:rPr>
              <w:t>33,777.45</w:t>
            </w:r>
          </w:p>
        </w:tc>
      </w:tr>
      <w:tr w:rsidR="008D665B" w:rsidRPr="00804816" w14:paraId="4D21918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732708B5"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Site-specific performance evaluation test plan</w:t>
            </w:r>
          </w:p>
        </w:tc>
        <w:tc>
          <w:tcPr>
            <w:tcW w:w="1368" w:type="dxa"/>
            <w:tcBorders>
              <w:top w:val="nil"/>
              <w:left w:val="nil"/>
              <w:bottom w:val="single" w:sz="4" w:space="0" w:color="auto"/>
              <w:right w:val="single" w:sz="4" w:space="0" w:color="auto"/>
            </w:tcBorders>
            <w:shd w:val="clear" w:color="auto" w:fill="auto"/>
            <w:vAlign w:val="bottom"/>
            <w:hideMark/>
          </w:tcPr>
          <w:p w14:paraId="3B85EF3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20</w:t>
            </w:r>
          </w:p>
        </w:tc>
        <w:tc>
          <w:tcPr>
            <w:tcW w:w="1368" w:type="dxa"/>
            <w:tcBorders>
              <w:top w:val="nil"/>
              <w:left w:val="nil"/>
              <w:bottom w:val="single" w:sz="4" w:space="0" w:color="auto"/>
              <w:right w:val="single" w:sz="4" w:space="0" w:color="auto"/>
            </w:tcBorders>
            <w:shd w:val="clear" w:color="auto" w:fill="auto"/>
            <w:vAlign w:val="bottom"/>
            <w:hideMark/>
          </w:tcPr>
          <w:p w14:paraId="1C377E6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7FA0D3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20</w:t>
            </w:r>
          </w:p>
        </w:tc>
        <w:tc>
          <w:tcPr>
            <w:tcW w:w="1205" w:type="dxa"/>
            <w:tcBorders>
              <w:top w:val="nil"/>
              <w:left w:val="nil"/>
              <w:bottom w:val="single" w:sz="4" w:space="0" w:color="auto"/>
              <w:right w:val="single" w:sz="4" w:space="0" w:color="auto"/>
            </w:tcBorders>
            <w:shd w:val="clear" w:color="auto" w:fill="auto"/>
            <w:vAlign w:val="bottom"/>
            <w:hideMark/>
          </w:tcPr>
          <w:p w14:paraId="6ED8D25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0F0B112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40</w:t>
            </w:r>
          </w:p>
        </w:tc>
        <w:tc>
          <w:tcPr>
            <w:tcW w:w="1237" w:type="dxa"/>
            <w:tcBorders>
              <w:top w:val="nil"/>
              <w:left w:val="nil"/>
              <w:bottom w:val="single" w:sz="4" w:space="0" w:color="auto"/>
              <w:right w:val="single" w:sz="4" w:space="0" w:color="auto"/>
            </w:tcBorders>
            <w:shd w:val="clear" w:color="auto" w:fill="auto"/>
            <w:vAlign w:val="bottom"/>
            <w:hideMark/>
          </w:tcPr>
          <w:p w14:paraId="369DD73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857" w:type="dxa"/>
            <w:tcBorders>
              <w:top w:val="nil"/>
              <w:left w:val="nil"/>
              <w:bottom w:val="single" w:sz="4" w:space="0" w:color="auto"/>
              <w:right w:val="single" w:sz="4" w:space="0" w:color="auto"/>
            </w:tcBorders>
            <w:shd w:val="clear" w:color="auto" w:fill="auto"/>
            <w:vAlign w:val="bottom"/>
            <w:hideMark/>
          </w:tcPr>
          <w:p w14:paraId="60562ED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w:t>
            </w:r>
          </w:p>
        </w:tc>
        <w:tc>
          <w:tcPr>
            <w:tcW w:w="1914" w:type="dxa"/>
            <w:tcBorders>
              <w:top w:val="nil"/>
              <w:left w:val="nil"/>
              <w:bottom w:val="single" w:sz="4" w:space="0" w:color="auto"/>
              <w:right w:val="single" w:sz="4" w:space="0" w:color="auto"/>
            </w:tcBorders>
            <w:shd w:val="clear" w:color="auto" w:fill="auto"/>
            <w:vAlign w:val="bottom"/>
            <w:hideMark/>
          </w:tcPr>
          <w:p w14:paraId="65501AD0" w14:textId="77777777" w:rsidR="008D665B" w:rsidRPr="00804816" w:rsidRDefault="008D665B" w:rsidP="008D665B">
            <w:pPr>
              <w:widowControl/>
              <w:autoSpaceDE/>
              <w:autoSpaceDN/>
              <w:adjustRightInd/>
              <w:jc w:val="right"/>
              <w:rPr>
                <w:sz w:val="20"/>
                <w:szCs w:val="20"/>
              </w:rPr>
            </w:pPr>
            <w:r w:rsidRPr="00804816">
              <w:rPr>
                <w:sz w:val="20"/>
                <w:szCs w:val="20"/>
              </w:rPr>
              <w:t>4,503.66</w:t>
            </w:r>
          </w:p>
        </w:tc>
      </w:tr>
      <w:tr w:rsidR="008D665B" w:rsidRPr="00804816" w14:paraId="336465F7"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BD9AEF5" w14:textId="77777777" w:rsidR="0060698D" w:rsidRPr="00804816" w:rsidRDefault="008D665B" w:rsidP="0060698D">
            <w:pPr>
              <w:widowControl/>
              <w:autoSpaceDE/>
              <w:autoSpaceDN/>
              <w:adjustRightInd/>
              <w:ind w:left="629"/>
              <w:rPr>
                <w:color w:val="000000"/>
                <w:sz w:val="20"/>
                <w:szCs w:val="20"/>
              </w:rPr>
            </w:pPr>
            <w:r w:rsidRPr="00804816">
              <w:rPr>
                <w:color w:val="000000"/>
                <w:sz w:val="20"/>
                <w:szCs w:val="20"/>
              </w:rPr>
              <w:t>Request to use a</w:t>
            </w:r>
            <w:r w:rsidR="0060698D" w:rsidRPr="00804816">
              <w:rPr>
                <w:color w:val="000000"/>
                <w:sz w:val="20"/>
                <w:szCs w:val="20"/>
              </w:rPr>
              <w:t>lternative monitoring procedure</w:t>
            </w:r>
          </w:p>
          <w:p w14:paraId="0919B397"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3A0B5F6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6156D69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B7259B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5</w:t>
            </w:r>
          </w:p>
        </w:tc>
        <w:tc>
          <w:tcPr>
            <w:tcW w:w="1205" w:type="dxa"/>
            <w:tcBorders>
              <w:top w:val="nil"/>
              <w:left w:val="nil"/>
              <w:bottom w:val="single" w:sz="4" w:space="0" w:color="auto"/>
              <w:right w:val="single" w:sz="4" w:space="0" w:color="auto"/>
            </w:tcBorders>
            <w:shd w:val="clear" w:color="auto" w:fill="auto"/>
            <w:vAlign w:val="bottom"/>
            <w:hideMark/>
          </w:tcPr>
          <w:p w14:paraId="4CE8573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0.2</w:t>
            </w:r>
          </w:p>
        </w:tc>
        <w:tc>
          <w:tcPr>
            <w:tcW w:w="949" w:type="dxa"/>
            <w:tcBorders>
              <w:top w:val="nil"/>
              <w:left w:val="nil"/>
              <w:bottom w:val="single" w:sz="4" w:space="0" w:color="auto"/>
              <w:right w:val="single" w:sz="4" w:space="0" w:color="auto"/>
            </w:tcBorders>
            <w:shd w:val="clear" w:color="auto" w:fill="auto"/>
            <w:vAlign w:val="bottom"/>
            <w:hideMark/>
          </w:tcPr>
          <w:p w14:paraId="0866800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237" w:type="dxa"/>
            <w:tcBorders>
              <w:top w:val="nil"/>
              <w:left w:val="nil"/>
              <w:bottom w:val="single" w:sz="4" w:space="0" w:color="auto"/>
              <w:right w:val="single" w:sz="4" w:space="0" w:color="auto"/>
            </w:tcBorders>
            <w:shd w:val="clear" w:color="auto" w:fill="auto"/>
            <w:vAlign w:val="bottom"/>
            <w:hideMark/>
          </w:tcPr>
          <w:p w14:paraId="5F4A0BA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0.05</w:t>
            </w:r>
          </w:p>
        </w:tc>
        <w:tc>
          <w:tcPr>
            <w:tcW w:w="857" w:type="dxa"/>
            <w:tcBorders>
              <w:top w:val="nil"/>
              <w:left w:val="nil"/>
              <w:bottom w:val="single" w:sz="4" w:space="0" w:color="auto"/>
              <w:right w:val="single" w:sz="4" w:space="0" w:color="auto"/>
            </w:tcBorders>
            <w:shd w:val="clear" w:color="auto" w:fill="auto"/>
            <w:vAlign w:val="bottom"/>
            <w:hideMark/>
          </w:tcPr>
          <w:p w14:paraId="36AD8BE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0.1</w:t>
            </w:r>
          </w:p>
        </w:tc>
        <w:tc>
          <w:tcPr>
            <w:tcW w:w="1914" w:type="dxa"/>
            <w:tcBorders>
              <w:top w:val="nil"/>
              <w:left w:val="nil"/>
              <w:bottom w:val="single" w:sz="4" w:space="0" w:color="auto"/>
              <w:right w:val="single" w:sz="4" w:space="0" w:color="auto"/>
            </w:tcBorders>
            <w:shd w:val="clear" w:color="auto" w:fill="auto"/>
            <w:vAlign w:val="bottom"/>
            <w:hideMark/>
          </w:tcPr>
          <w:p w14:paraId="3ADC603A" w14:textId="77777777" w:rsidR="008D665B" w:rsidRPr="00804816" w:rsidRDefault="008D665B" w:rsidP="008D665B">
            <w:pPr>
              <w:widowControl/>
              <w:autoSpaceDE/>
              <w:autoSpaceDN/>
              <w:adjustRightInd/>
              <w:jc w:val="right"/>
              <w:rPr>
                <w:sz w:val="20"/>
                <w:szCs w:val="20"/>
              </w:rPr>
            </w:pPr>
            <w:r w:rsidRPr="00804816">
              <w:rPr>
                <w:sz w:val="20"/>
                <w:szCs w:val="20"/>
              </w:rPr>
              <w:t>112.59</w:t>
            </w:r>
          </w:p>
        </w:tc>
      </w:tr>
      <w:tr w:rsidR="00804816" w:rsidRPr="00804816" w14:paraId="707BCF90" w14:textId="77777777" w:rsidTr="0001140D">
        <w:trPr>
          <w:trHeight w:val="255"/>
        </w:trPr>
        <w:tc>
          <w:tcPr>
            <w:tcW w:w="8118" w:type="dxa"/>
            <w:gridSpan w:val="5"/>
            <w:tcBorders>
              <w:top w:val="nil"/>
              <w:left w:val="single" w:sz="4" w:space="0" w:color="auto"/>
              <w:bottom w:val="single" w:sz="4" w:space="0" w:color="auto"/>
              <w:right w:val="single" w:sz="4" w:space="0" w:color="auto"/>
            </w:tcBorders>
            <w:shd w:val="clear" w:color="auto" w:fill="auto"/>
            <w:noWrap/>
            <w:hideMark/>
          </w:tcPr>
          <w:p w14:paraId="2DA886DA" w14:textId="77777777" w:rsidR="00804816" w:rsidRPr="00804816" w:rsidRDefault="00804816" w:rsidP="00804816">
            <w:pPr>
              <w:widowControl/>
              <w:autoSpaceDE/>
              <w:autoSpaceDN/>
              <w:adjustRightInd/>
              <w:rPr>
                <w:b/>
                <w:bCs/>
                <w:i/>
                <w:iCs/>
                <w:sz w:val="20"/>
                <w:szCs w:val="20"/>
              </w:rPr>
            </w:pPr>
            <w:r w:rsidRPr="00804816">
              <w:rPr>
                <w:b/>
                <w:bCs/>
                <w:i/>
                <w:iCs/>
                <w:sz w:val="20"/>
                <w:szCs w:val="20"/>
              </w:rPr>
              <w:t>Subtotal for Reporting Requirements</w:t>
            </w:r>
          </w:p>
        </w:tc>
        <w:tc>
          <w:tcPr>
            <w:tcW w:w="3043" w:type="dxa"/>
            <w:gridSpan w:val="3"/>
            <w:tcBorders>
              <w:top w:val="single" w:sz="4" w:space="0" w:color="auto"/>
              <w:left w:val="nil"/>
              <w:bottom w:val="single" w:sz="4" w:space="0" w:color="auto"/>
              <w:right w:val="single" w:sz="4" w:space="0" w:color="auto"/>
            </w:tcBorders>
            <w:shd w:val="clear" w:color="auto" w:fill="auto"/>
            <w:hideMark/>
          </w:tcPr>
          <w:p w14:paraId="354A3608" w14:textId="77777777" w:rsidR="00804816" w:rsidRPr="00804816" w:rsidRDefault="00880E45" w:rsidP="00880E45">
            <w:pPr>
              <w:widowControl/>
              <w:autoSpaceDE/>
              <w:autoSpaceDN/>
              <w:adjustRightInd/>
              <w:jc w:val="center"/>
              <w:rPr>
                <w:b/>
                <w:bCs/>
                <w:i/>
                <w:iCs/>
                <w:sz w:val="20"/>
                <w:szCs w:val="20"/>
              </w:rPr>
            </w:pPr>
            <w:r w:rsidRPr="00880E45">
              <w:rPr>
                <w:b/>
                <w:bCs/>
                <w:i/>
                <w:iCs/>
                <w:sz w:val="20"/>
                <w:szCs w:val="20"/>
              </w:rPr>
              <w:t>600,836</w:t>
            </w:r>
          </w:p>
        </w:tc>
        <w:tc>
          <w:tcPr>
            <w:tcW w:w="1914" w:type="dxa"/>
            <w:tcBorders>
              <w:top w:val="nil"/>
              <w:left w:val="nil"/>
              <w:bottom w:val="single" w:sz="4" w:space="0" w:color="auto"/>
              <w:right w:val="single" w:sz="4" w:space="0" w:color="auto"/>
            </w:tcBorders>
            <w:shd w:val="clear" w:color="auto" w:fill="auto"/>
            <w:hideMark/>
          </w:tcPr>
          <w:p w14:paraId="7B07ACC4" w14:textId="77777777" w:rsidR="00804816" w:rsidRPr="00804816" w:rsidRDefault="00880E45" w:rsidP="00880E45">
            <w:pPr>
              <w:widowControl/>
              <w:autoSpaceDE/>
              <w:autoSpaceDN/>
              <w:adjustRightInd/>
              <w:jc w:val="right"/>
              <w:rPr>
                <w:b/>
                <w:bCs/>
                <w:i/>
                <w:iCs/>
                <w:sz w:val="20"/>
                <w:szCs w:val="20"/>
              </w:rPr>
            </w:pPr>
            <w:r w:rsidRPr="00880E45">
              <w:rPr>
                <w:b/>
                <w:bCs/>
                <w:i/>
                <w:iCs/>
                <w:sz w:val="20"/>
                <w:szCs w:val="20"/>
              </w:rPr>
              <w:t>58,825,285</w:t>
            </w:r>
          </w:p>
        </w:tc>
      </w:tr>
      <w:tr w:rsidR="008D665B" w:rsidRPr="00804816" w14:paraId="38FBC3CC" w14:textId="77777777" w:rsidTr="0001140D">
        <w:trPr>
          <w:trHeight w:val="255"/>
        </w:trPr>
        <w:tc>
          <w:tcPr>
            <w:tcW w:w="280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8D6CAF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5. Recordkeeping requirements</w:t>
            </w:r>
          </w:p>
        </w:tc>
        <w:tc>
          <w:tcPr>
            <w:tcW w:w="1368" w:type="dxa"/>
            <w:tcBorders>
              <w:top w:val="nil"/>
              <w:left w:val="nil"/>
              <w:bottom w:val="single" w:sz="4" w:space="0" w:color="auto"/>
              <w:right w:val="single" w:sz="4" w:space="0" w:color="auto"/>
            </w:tcBorders>
            <w:shd w:val="clear" w:color="auto" w:fill="auto"/>
            <w:vAlign w:val="bottom"/>
            <w:hideMark/>
          </w:tcPr>
          <w:p w14:paraId="43351EC0"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7E98E5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607146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58A650A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7F70774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189C8E2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490619D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0A1A9611"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3ED06C0A"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2D9336BD"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t>A. Read instructions</w:t>
            </w:r>
          </w:p>
        </w:tc>
        <w:tc>
          <w:tcPr>
            <w:tcW w:w="1368" w:type="dxa"/>
            <w:tcBorders>
              <w:top w:val="nil"/>
              <w:left w:val="nil"/>
              <w:bottom w:val="single" w:sz="4" w:space="0" w:color="auto"/>
              <w:right w:val="single" w:sz="4" w:space="0" w:color="auto"/>
            </w:tcBorders>
            <w:shd w:val="clear" w:color="auto" w:fill="auto"/>
            <w:vAlign w:val="bottom"/>
            <w:hideMark/>
          </w:tcPr>
          <w:p w14:paraId="03A7AB09"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See 4A</w:t>
            </w:r>
          </w:p>
        </w:tc>
        <w:tc>
          <w:tcPr>
            <w:tcW w:w="1368" w:type="dxa"/>
            <w:tcBorders>
              <w:top w:val="nil"/>
              <w:left w:val="nil"/>
              <w:bottom w:val="single" w:sz="4" w:space="0" w:color="auto"/>
              <w:right w:val="single" w:sz="4" w:space="0" w:color="auto"/>
            </w:tcBorders>
            <w:shd w:val="clear" w:color="auto" w:fill="auto"/>
            <w:vAlign w:val="bottom"/>
            <w:hideMark/>
          </w:tcPr>
          <w:p w14:paraId="5259187D"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F0D514C"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7CF49AEF"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EE8CA3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53A2A8E0"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22356DBF"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76C00017"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6854D074"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5CCD94DF"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t>B. Plan activities</w:t>
            </w:r>
          </w:p>
        </w:tc>
        <w:tc>
          <w:tcPr>
            <w:tcW w:w="1368" w:type="dxa"/>
            <w:tcBorders>
              <w:top w:val="nil"/>
              <w:left w:val="nil"/>
              <w:bottom w:val="single" w:sz="4" w:space="0" w:color="auto"/>
              <w:right w:val="single" w:sz="4" w:space="0" w:color="auto"/>
            </w:tcBorders>
            <w:shd w:val="clear" w:color="auto" w:fill="auto"/>
            <w:vAlign w:val="bottom"/>
            <w:hideMark/>
          </w:tcPr>
          <w:p w14:paraId="55D515AA"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6AACEEC0"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7502D5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29E84A8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F801AC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008FEFD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2CF05FF3"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1C9DAF25"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5AFCA093"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8CDE891"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lastRenderedPageBreak/>
              <w:t>C. Implement activities</w:t>
            </w:r>
          </w:p>
        </w:tc>
        <w:tc>
          <w:tcPr>
            <w:tcW w:w="1368" w:type="dxa"/>
            <w:tcBorders>
              <w:top w:val="nil"/>
              <w:left w:val="nil"/>
              <w:bottom w:val="single" w:sz="4" w:space="0" w:color="auto"/>
              <w:right w:val="single" w:sz="4" w:space="0" w:color="auto"/>
            </w:tcBorders>
            <w:shd w:val="clear" w:color="auto" w:fill="auto"/>
            <w:vAlign w:val="bottom"/>
            <w:hideMark/>
          </w:tcPr>
          <w:p w14:paraId="2E5FCC8E"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2C37412C"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ECC09CD"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54A0EEFD"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3CFD40D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5AAE602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6EAAF03C"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2ECF1F9D"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7CFBB8C0"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28A91FBD" w14:textId="77777777" w:rsidR="008D665B" w:rsidRPr="00804816" w:rsidRDefault="008D665B" w:rsidP="0060698D">
            <w:pPr>
              <w:widowControl/>
              <w:autoSpaceDE/>
              <w:autoSpaceDN/>
              <w:adjustRightInd/>
              <w:ind w:left="179"/>
              <w:rPr>
                <w:color w:val="000000"/>
                <w:sz w:val="20"/>
                <w:szCs w:val="20"/>
              </w:rPr>
            </w:pPr>
            <w:r w:rsidRPr="00804816">
              <w:rPr>
                <w:color w:val="000000"/>
                <w:sz w:val="20"/>
                <w:szCs w:val="20"/>
              </w:rPr>
              <w:t>D. Record data</w:t>
            </w:r>
          </w:p>
        </w:tc>
        <w:tc>
          <w:tcPr>
            <w:tcW w:w="1368" w:type="dxa"/>
            <w:tcBorders>
              <w:top w:val="nil"/>
              <w:left w:val="nil"/>
              <w:bottom w:val="single" w:sz="4" w:space="0" w:color="auto"/>
              <w:right w:val="single" w:sz="4" w:space="0" w:color="auto"/>
            </w:tcBorders>
            <w:shd w:val="clear" w:color="auto" w:fill="auto"/>
            <w:vAlign w:val="bottom"/>
            <w:hideMark/>
          </w:tcPr>
          <w:p w14:paraId="7B33648E"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7DA5A60D"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6E03456"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7244AB9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F76E23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1ED0703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3D6D652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28CDDF49"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48D6A2FD"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5FEB97A8" w14:textId="77777777" w:rsidR="008D665B" w:rsidRPr="00804816" w:rsidRDefault="008D665B" w:rsidP="0060698D">
            <w:pPr>
              <w:widowControl/>
              <w:autoSpaceDE/>
              <w:autoSpaceDN/>
              <w:adjustRightInd/>
              <w:ind w:left="359" w:hanging="180"/>
              <w:rPr>
                <w:color w:val="000000"/>
                <w:sz w:val="20"/>
                <w:szCs w:val="20"/>
              </w:rPr>
            </w:pPr>
            <w:r w:rsidRPr="00804816">
              <w:rPr>
                <w:color w:val="000000"/>
                <w:sz w:val="20"/>
                <w:szCs w:val="20"/>
              </w:rPr>
              <w:t>E. Time to transmit or disclose information</w:t>
            </w:r>
          </w:p>
        </w:tc>
        <w:tc>
          <w:tcPr>
            <w:tcW w:w="1368" w:type="dxa"/>
            <w:tcBorders>
              <w:top w:val="nil"/>
              <w:left w:val="nil"/>
              <w:bottom w:val="single" w:sz="4" w:space="0" w:color="auto"/>
              <w:right w:val="single" w:sz="4" w:space="0" w:color="auto"/>
            </w:tcBorders>
            <w:shd w:val="clear" w:color="auto" w:fill="auto"/>
            <w:vAlign w:val="bottom"/>
            <w:hideMark/>
          </w:tcPr>
          <w:p w14:paraId="6C25F640"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764D683"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2860A60"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2B48D3D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23F416E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661F8B69"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63341FC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61B3C698"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278DE36F" w14:textId="77777777" w:rsidTr="0001140D">
        <w:trPr>
          <w:trHeight w:val="255"/>
        </w:trPr>
        <w:tc>
          <w:tcPr>
            <w:tcW w:w="2809" w:type="dxa"/>
            <w:tcBorders>
              <w:top w:val="nil"/>
              <w:left w:val="single" w:sz="4" w:space="0" w:color="auto"/>
              <w:bottom w:val="single" w:sz="4" w:space="0" w:color="auto"/>
              <w:right w:val="nil"/>
            </w:tcBorders>
            <w:shd w:val="clear" w:color="auto" w:fill="auto"/>
            <w:vAlign w:val="bottom"/>
            <w:hideMark/>
          </w:tcPr>
          <w:p w14:paraId="6D37A1B8" w14:textId="77777777" w:rsidR="008D665B" w:rsidRPr="00804816" w:rsidRDefault="008D665B" w:rsidP="0060698D">
            <w:pPr>
              <w:widowControl/>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0A43F99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CCA14E7"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F90CAF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10C7590C"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4AAFE9BD"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59A6E355"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726C0E6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3670FC5A"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3E01D2AE"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095AF1E5"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Records of CEMS malfunctions</w:t>
            </w:r>
          </w:p>
        </w:tc>
        <w:tc>
          <w:tcPr>
            <w:tcW w:w="1368" w:type="dxa"/>
            <w:tcBorders>
              <w:top w:val="nil"/>
              <w:left w:val="nil"/>
              <w:bottom w:val="single" w:sz="4" w:space="0" w:color="auto"/>
              <w:right w:val="single" w:sz="4" w:space="0" w:color="auto"/>
            </w:tcBorders>
            <w:shd w:val="clear" w:color="auto" w:fill="auto"/>
            <w:vAlign w:val="bottom"/>
            <w:hideMark/>
          </w:tcPr>
          <w:p w14:paraId="00FE862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F6C72B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3E7977F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205" w:type="dxa"/>
            <w:tcBorders>
              <w:top w:val="nil"/>
              <w:left w:val="nil"/>
              <w:bottom w:val="single" w:sz="4" w:space="0" w:color="auto"/>
              <w:right w:val="single" w:sz="4" w:space="0" w:color="auto"/>
            </w:tcBorders>
            <w:shd w:val="clear" w:color="auto" w:fill="auto"/>
            <w:vAlign w:val="bottom"/>
            <w:hideMark/>
          </w:tcPr>
          <w:p w14:paraId="54FC782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749B45B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15,024</w:t>
            </w:r>
          </w:p>
        </w:tc>
        <w:tc>
          <w:tcPr>
            <w:tcW w:w="1237" w:type="dxa"/>
            <w:tcBorders>
              <w:top w:val="nil"/>
              <w:left w:val="nil"/>
              <w:bottom w:val="single" w:sz="4" w:space="0" w:color="auto"/>
              <w:right w:val="single" w:sz="4" w:space="0" w:color="auto"/>
            </w:tcBorders>
            <w:shd w:val="clear" w:color="auto" w:fill="auto"/>
            <w:vAlign w:val="bottom"/>
            <w:hideMark/>
          </w:tcPr>
          <w:p w14:paraId="03CD6DF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751.2</w:t>
            </w:r>
          </w:p>
        </w:tc>
        <w:tc>
          <w:tcPr>
            <w:tcW w:w="857" w:type="dxa"/>
            <w:tcBorders>
              <w:top w:val="nil"/>
              <w:left w:val="nil"/>
              <w:bottom w:val="single" w:sz="4" w:space="0" w:color="auto"/>
              <w:right w:val="single" w:sz="4" w:space="0" w:color="auto"/>
            </w:tcBorders>
            <w:shd w:val="clear" w:color="auto" w:fill="auto"/>
            <w:vAlign w:val="bottom"/>
            <w:hideMark/>
          </w:tcPr>
          <w:p w14:paraId="7B01894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1,502.4</w:t>
            </w:r>
          </w:p>
        </w:tc>
        <w:tc>
          <w:tcPr>
            <w:tcW w:w="1914" w:type="dxa"/>
            <w:tcBorders>
              <w:top w:val="nil"/>
              <w:left w:val="nil"/>
              <w:bottom w:val="single" w:sz="4" w:space="0" w:color="auto"/>
              <w:right w:val="single" w:sz="4" w:space="0" w:color="auto"/>
            </w:tcBorders>
            <w:shd w:val="clear" w:color="auto" w:fill="auto"/>
            <w:vAlign w:val="bottom"/>
            <w:hideMark/>
          </w:tcPr>
          <w:p w14:paraId="04FB769B" w14:textId="77777777" w:rsidR="008D665B" w:rsidRPr="00804816" w:rsidRDefault="008D665B" w:rsidP="008D665B">
            <w:pPr>
              <w:widowControl/>
              <w:autoSpaceDE/>
              <w:autoSpaceDN/>
              <w:adjustRightInd/>
              <w:jc w:val="right"/>
              <w:rPr>
                <w:sz w:val="20"/>
                <w:szCs w:val="20"/>
              </w:rPr>
            </w:pPr>
            <w:r w:rsidRPr="00804816">
              <w:rPr>
                <w:sz w:val="20"/>
                <w:szCs w:val="20"/>
              </w:rPr>
              <w:t>1,691,574.7</w:t>
            </w:r>
          </w:p>
        </w:tc>
      </w:tr>
      <w:tr w:rsidR="008D665B" w:rsidRPr="00804816" w14:paraId="449BA7D8"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6FC23CB"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Records of startups, shutdowns, malfunctions, etc.</w:t>
            </w:r>
          </w:p>
        </w:tc>
        <w:tc>
          <w:tcPr>
            <w:tcW w:w="1368" w:type="dxa"/>
            <w:tcBorders>
              <w:top w:val="nil"/>
              <w:left w:val="nil"/>
              <w:bottom w:val="single" w:sz="4" w:space="0" w:color="auto"/>
              <w:right w:val="single" w:sz="4" w:space="0" w:color="auto"/>
            </w:tcBorders>
            <w:shd w:val="clear" w:color="auto" w:fill="auto"/>
            <w:vAlign w:val="bottom"/>
            <w:hideMark/>
          </w:tcPr>
          <w:p w14:paraId="71F600A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583112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1036F2B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205" w:type="dxa"/>
            <w:tcBorders>
              <w:top w:val="nil"/>
              <w:left w:val="nil"/>
              <w:bottom w:val="single" w:sz="4" w:space="0" w:color="auto"/>
              <w:right w:val="single" w:sz="4" w:space="0" w:color="auto"/>
            </w:tcBorders>
            <w:shd w:val="clear" w:color="auto" w:fill="auto"/>
            <w:vAlign w:val="bottom"/>
            <w:hideMark/>
          </w:tcPr>
          <w:p w14:paraId="270B457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76754D1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15,024</w:t>
            </w:r>
          </w:p>
        </w:tc>
        <w:tc>
          <w:tcPr>
            <w:tcW w:w="1237" w:type="dxa"/>
            <w:tcBorders>
              <w:top w:val="nil"/>
              <w:left w:val="nil"/>
              <w:bottom w:val="single" w:sz="4" w:space="0" w:color="auto"/>
              <w:right w:val="single" w:sz="4" w:space="0" w:color="auto"/>
            </w:tcBorders>
            <w:shd w:val="clear" w:color="auto" w:fill="auto"/>
            <w:vAlign w:val="bottom"/>
            <w:hideMark/>
          </w:tcPr>
          <w:p w14:paraId="0D1B10D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751.2</w:t>
            </w:r>
          </w:p>
        </w:tc>
        <w:tc>
          <w:tcPr>
            <w:tcW w:w="857" w:type="dxa"/>
            <w:tcBorders>
              <w:top w:val="nil"/>
              <w:left w:val="nil"/>
              <w:bottom w:val="single" w:sz="4" w:space="0" w:color="auto"/>
              <w:right w:val="single" w:sz="4" w:space="0" w:color="auto"/>
            </w:tcBorders>
            <w:shd w:val="clear" w:color="auto" w:fill="auto"/>
            <w:vAlign w:val="bottom"/>
            <w:hideMark/>
          </w:tcPr>
          <w:p w14:paraId="62611B3C"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1,502.4</w:t>
            </w:r>
          </w:p>
        </w:tc>
        <w:tc>
          <w:tcPr>
            <w:tcW w:w="1914" w:type="dxa"/>
            <w:tcBorders>
              <w:top w:val="nil"/>
              <w:left w:val="nil"/>
              <w:bottom w:val="single" w:sz="4" w:space="0" w:color="auto"/>
              <w:right w:val="single" w:sz="4" w:space="0" w:color="auto"/>
            </w:tcBorders>
            <w:shd w:val="clear" w:color="auto" w:fill="auto"/>
            <w:vAlign w:val="bottom"/>
            <w:hideMark/>
          </w:tcPr>
          <w:p w14:paraId="425EA98F" w14:textId="77777777" w:rsidR="008D665B" w:rsidRPr="00804816" w:rsidRDefault="008D665B" w:rsidP="008D665B">
            <w:pPr>
              <w:widowControl/>
              <w:autoSpaceDE/>
              <w:autoSpaceDN/>
              <w:adjustRightInd/>
              <w:jc w:val="right"/>
              <w:rPr>
                <w:sz w:val="20"/>
                <w:szCs w:val="20"/>
              </w:rPr>
            </w:pPr>
            <w:r w:rsidRPr="00804816">
              <w:rPr>
                <w:sz w:val="20"/>
                <w:szCs w:val="20"/>
              </w:rPr>
              <w:t>1,691,574.7</w:t>
            </w:r>
          </w:p>
        </w:tc>
      </w:tr>
      <w:tr w:rsidR="008D665B" w:rsidRPr="00804816" w14:paraId="2833F549"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2282DB98"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Records of monthly fuel use</w:t>
            </w:r>
          </w:p>
        </w:tc>
        <w:tc>
          <w:tcPr>
            <w:tcW w:w="1368" w:type="dxa"/>
            <w:tcBorders>
              <w:top w:val="nil"/>
              <w:left w:val="nil"/>
              <w:bottom w:val="single" w:sz="4" w:space="0" w:color="auto"/>
              <w:right w:val="single" w:sz="4" w:space="0" w:color="auto"/>
            </w:tcBorders>
            <w:shd w:val="clear" w:color="auto" w:fill="auto"/>
            <w:vAlign w:val="bottom"/>
            <w:hideMark/>
          </w:tcPr>
          <w:p w14:paraId="112F0CB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5506BE2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7EBA1F4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w:t>
            </w:r>
          </w:p>
        </w:tc>
        <w:tc>
          <w:tcPr>
            <w:tcW w:w="1205" w:type="dxa"/>
            <w:tcBorders>
              <w:top w:val="nil"/>
              <w:left w:val="nil"/>
              <w:bottom w:val="single" w:sz="4" w:space="0" w:color="auto"/>
              <w:right w:val="single" w:sz="4" w:space="0" w:color="auto"/>
            </w:tcBorders>
            <w:shd w:val="clear" w:color="auto" w:fill="auto"/>
            <w:vAlign w:val="bottom"/>
            <w:hideMark/>
          </w:tcPr>
          <w:p w14:paraId="454E043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1,252</w:t>
            </w:r>
          </w:p>
        </w:tc>
        <w:tc>
          <w:tcPr>
            <w:tcW w:w="949" w:type="dxa"/>
            <w:tcBorders>
              <w:top w:val="nil"/>
              <w:left w:val="nil"/>
              <w:bottom w:val="single" w:sz="4" w:space="0" w:color="auto"/>
              <w:right w:val="single" w:sz="4" w:space="0" w:color="auto"/>
            </w:tcBorders>
            <w:shd w:val="clear" w:color="auto" w:fill="auto"/>
            <w:vAlign w:val="bottom"/>
            <w:hideMark/>
          </w:tcPr>
          <w:p w14:paraId="5D037DC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30,048</w:t>
            </w:r>
          </w:p>
        </w:tc>
        <w:tc>
          <w:tcPr>
            <w:tcW w:w="1237" w:type="dxa"/>
            <w:tcBorders>
              <w:top w:val="nil"/>
              <w:left w:val="nil"/>
              <w:bottom w:val="single" w:sz="4" w:space="0" w:color="auto"/>
              <w:right w:val="single" w:sz="4" w:space="0" w:color="auto"/>
            </w:tcBorders>
            <w:shd w:val="clear" w:color="auto" w:fill="auto"/>
            <w:vAlign w:val="bottom"/>
            <w:hideMark/>
          </w:tcPr>
          <w:p w14:paraId="69FD1B0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1,502.4</w:t>
            </w:r>
          </w:p>
        </w:tc>
        <w:tc>
          <w:tcPr>
            <w:tcW w:w="857" w:type="dxa"/>
            <w:tcBorders>
              <w:top w:val="nil"/>
              <w:left w:val="nil"/>
              <w:bottom w:val="single" w:sz="4" w:space="0" w:color="auto"/>
              <w:right w:val="single" w:sz="4" w:space="0" w:color="auto"/>
            </w:tcBorders>
            <w:shd w:val="clear" w:color="auto" w:fill="auto"/>
            <w:vAlign w:val="bottom"/>
            <w:hideMark/>
          </w:tcPr>
          <w:p w14:paraId="2E03A0C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3,004.8</w:t>
            </w:r>
          </w:p>
        </w:tc>
        <w:tc>
          <w:tcPr>
            <w:tcW w:w="1914" w:type="dxa"/>
            <w:tcBorders>
              <w:top w:val="nil"/>
              <w:left w:val="nil"/>
              <w:bottom w:val="single" w:sz="4" w:space="0" w:color="auto"/>
              <w:right w:val="single" w:sz="4" w:space="0" w:color="auto"/>
            </w:tcBorders>
            <w:shd w:val="clear" w:color="auto" w:fill="auto"/>
            <w:vAlign w:val="bottom"/>
            <w:hideMark/>
          </w:tcPr>
          <w:p w14:paraId="5C3CEBEE" w14:textId="77777777" w:rsidR="008D665B" w:rsidRPr="00804816" w:rsidRDefault="008D665B" w:rsidP="008D665B">
            <w:pPr>
              <w:widowControl/>
              <w:autoSpaceDE/>
              <w:autoSpaceDN/>
              <w:adjustRightInd/>
              <w:jc w:val="right"/>
              <w:rPr>
                <w:sz w:val="20"/>
                <w:szCs w:val="20"/>
              </w:rPr>
            </w:pPr>
            <w:r w:rsidRPr="00804816">
              <w:rPr>
                <w:sz w:val="20"/>
                <w:szCs w:val="20"/>
              </w:rPr>
              <w:t>3,383,149.39</w:t>
            </w:r>
          </w:p>
        </w:tc>
      </w:tr>
      <w:tr w:rsidR="008D665B" w:rsidRPr="00804816" w14:paraId="2698BAE4" w14:textId="77777777" w:rsidTr="0001140D">
        <w:trPr>
          <w:trHeight w:val="255"/>
        </w:trPr>
        <w:tc>
          <w:tcPr>
            <w:tcW w:w="2809" w:type="dxa"/>
            <w:tcBorders>
              <w:top w:val="nil"/>
              <w:left w:val="single" w:sz="4" w:space="0" w:color="auto"/>
              <w:bottom w:val="single" w:sz="4" w:space="0" w:color="auto"/>
              <w:right w:val="nil"/>
            </w:tcBorders>
            <w:shd w:val="clear" w:color="auto" w:fill="auto"/>
            <w:vAlign w:val="bottom"/>
            <w:hideMark/>
          </w:tcPr>
          <w:p w14:paraId="6C55B39B" w14:textId="77777777" w:rsidR="008D665B" w:rsidRPr="00804816" w:rsidRDefault="008D665B" w:rsidP="0060698D">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2ED82317"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4C704D8"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211A3FD"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09CD12B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1B54400A"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0A298AA4"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76B8623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1A9D7B87" w14:textId="77777777" w:rsidR="008D665B" w:rsidRPr="00804816" w:rsidRDefault="008D665B" w:rsidP="008D665B">
            <w:pPr>
              <w:widowControl/>
              <w:autoSpaceDE/>
              <w:autoSpaceDN/>
              <w:adjustRightInd/>
              <w:rPr>
                <w:sz w:val="20"/>
                <w:szCs w:val="20"/>
              </w:rPr>
            </w:pPr>
            <w:r w:rsidRPr="00804816">
              <w:rPr>
                <w:sz w:val="20"/>
                <w:szCs w:val="20"/>
              </w:rPr>
              <w:t> </w:t>
            </w:r>
          </w:p>
        </w:tc>
      </w:tr>
      <w:tr w:rsidR="008D665B" w:rsidRPr="00804816" w14:paraId="77BFB2B3"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C46964B"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Records of CEMS malfunctions</w:t>
            </w:r>
          </w:p>
        </w:tc>
        <w:tc>
          <w:tcPr>
            <w:tcW w:w="1368" w:type="dxa"/>
            <w:tcBorders>
              <w:top w:val="nil"/>
              <w:left w:val="nil"/>
              <w:bottom w:val="single" w:sz="4" w:space="0" w:color="auto"/>
              <w:right w:val="single" w:sz="4" w:space="0" w:color="auto"/>
            </w:tcBorders>
            <w:shd w:val="clear" w:color="auto" w:fill="auto"/>
            <w:vAlign w:val="bottom"/>
            <w:hideMark/>
          </w:tcPr>
          <w:p w14:paraId="4B00907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FB206A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1BB733E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205" w:type="dxa"/>
            <w:tcBorders>
              <w:top w:val="nil"/>
              <w:left w:val="nil"/>
              <w:bottom w:val="single" w:sz="4" w:space="0" w:color="auto"/>
              <w:right w:val="single" w:sz="4" w:space="0" w:color="auto"/>
            </w:tcBorders>
            <w:shd w:val="clear" w:color="auto" w:fill="auto"/>
            <w:vAlign w:val="bottom"/>
            <w:hideMark/>
          </w:tcPr>
          <w:p w14:paraId="5E4FE888"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3A9896A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w:t>
            </w:r>
          </w:p>
        </w:tc>
        <w:tc>
          <w:tcPr>
            <w:tcW w:w="1237" w:type="dxa"/>
            <w:tcBorders>
              <w:top w:val="nil"/>
              <w:left w:val="nil"/>
              <w:bottom w:val="single" w:sz="4" w:space="0" w:color="auto"/>
              <w:right w:val="single" w:sz="4" w:space="0" w:color="auto"/>
            </w:tcBorders>
            <w:shd w:val="clear" w:color="auto" w:fill="auto"/>
            <w:vAlign w:val="bottom"/>
            <w:hideMark/>
          </w:tcPr>
          <w:p w14:paraId="0AD85811"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857" w:type="dxa"/>
            <w:tcBorders>
              <w:top w:val="nil"/>
              <w:left w:val="nil"/>
              <w:bottom w:val="single" w:sz="4" w:space="0" w:color="auto"/>
              <w:right w:val="single" w:sz="4" w:space="0" w:color="auto"/>
            </w:tcBorders>
            <w:shd w:val="clear" w:color="auto" w:fill="auto"/>
            <w:vAlign w:val="bottom"/>
            <w:hideMark/>
          </w:tcPr>
          <w:p w14:paraId="28B73E0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w:t>
            </w:r>
          </w:p>
        </w:tc>
        <w:tc>
          <w:tcPr>
            <w:tcW w:w="1914" w:type="dxa"/>
            <w:tcBorders>
              <w:top w:val="nil"/>
              <w:left w:val="nil"/>
              <w:bottom w:val="single" w:sz="4" w:space="0" w:color="auto"/>
              <w:right w:val="single" w:sz="4" w:space="0" w:color="auto"/>
            </w:tcBorders>
            <w:shd w:val="clear" w:color="auto" w:fill="auto"/>
            <w:vAlign w:val="bottom"/>
            <w:hideMark/>
          </w:tcPr>
          <w:p w14:paraId="18D3285A" w14:textId="77777777" w:rsidR="008D665B" w:rsidRPr="00804816" w:rsidRDefault="008D665B" w:rsidP="008D665B">
            <w:pPr>
              <w:widowControl/>
              <w:autoSpaceDE/>
              <w:autoSpaceDN/>
              <w:adjustRightInd/>
              <w:jc w:val="right"/>
              <w:rPr>
                <w:sz w:val="20"/>
                <w:szCs w:val="20"/>
              </w:rPr>
            </w:pPr>
            <w:r w:rsidRPr="00804816">
              <w:rPr>
                <w:sz w:val="20"/>
                <w:szCs w:val="20"/>
              </w:rPr>
              <w:t>2,702.2</w:t>
            </w:r>
          </w:p>
        </w:tc>
      </w:tr>
      <w:tr w:rsidR="008D665B" w:rsidRPr="00804816" w14:paraId="2EF01D3C"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10376B1A" w14:textId="77777777" w:rsidR="008D665B" w:rsidRPr="00804816" w:rsidRDefault="008D665B" w:rsidP="00804816">
            <w:pPr>
              <w:keepNext/>
              <w:keepLines/>
              <w:autoSpaceDE/>
              <w:autoSpaceDN/>
              <w:adjustRightInd/>
              <w:ind w:left="634"/>
              <w:rPr>
                <w:color w:val="000000"/>
                <w:sz w:val="20"/>
                <w:szCs w:val="20"/>
              </w:rPr>
            </w:pPr>
            <w:r w:rsidRPr="00804816">
              <w:rPr>
                <w:color w:val="000000"/>
                <w:sz w:val="20"/>
                <w:szCs w:val="20"/>
              </w:rPr>
              <w:t>Records of startups, shutdowns, malfunctions, etc.</w:t>
            </w:r>
          </w:p>
        </w:tc>
        <w:tc>
          <w:tcPr>
            <w:tcW w:w="1368" w:type="dxa"/>
            <w:tcBorders>
              <w:top w:val="nil"/>
              <w:left w:val="nil"/>
              <w:bottom w:val="single" w:sz="4" w:space="0" w:color="auto"/>
              <w:right w:val="single" w:sz="4" w:space="0" w:color="auto"/>
            </w:tcBorders>
            <w:shd w:val="clear" w:color="auto" w:fill="auto"/>
            <w:vAlign w:val="bottom"/>
            <w:hideMark/>
          </w:tcPr>
          <w:p w14:paraId="3914717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0523587"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4CDC5E9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205" w:type="dxa"/>
            <w:tcBorders>
              <w:top w:val="nil"/>
              <w:left w:val="nil"/>
              <w:bottom w:val="single" w:sz="4" w:space="0" w:color="auto"/>
              <w:right w:val="single" w:sz="4" w:space="0" w:color="auto"/>
            </w:tcBorders>
            <w:shd w:val="clear" w:color="auto" w:fill="auto"/>
            <w:vAlign w:val="bottom"/>
            <w:hideMark/>
          </w:tcPr>
          <w:p w14:paraId="3D2501C6"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4FC1D0A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w:t>
            </w:r>
          </w:p>
        </w:tc>
        <w:tc>
          <w:tcPr>
            <w:tcW w:w="1237" w:type="dxa"/>
            <w:tcBorders>
              <w:top w:val="nil"/>
              <w:left w:val="nil"/>
              <w:bottom w:val="single" w:sz="4" w:space="0" w:color="auto"/>
              <w:right w:val="single" w:sz="4" w:space="0" w:color="auto"/>
            </w:tcBorders>
            <w:shd w:val="clear" w:color="auto" w:fill="auto"/>
            <w:vAlign w:val="bottom"/>
            <w:hideMark/>
          </w:tcPr>
          <w:p w14:paraId="596DD089"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857" w:type="dxa"/>
            <w:tcBorders>
              <w:top w:val="nil"/>
              <w:left w:val="nil"/>
              <w:bottom w:val="single" w:sz="4" w:space="0" w:color="auto"/>
              <w:right w:val="single" w:sz="4" w:space="0" w:color="auto"/>
            </w:tcBorders>
            <w:shd w:val="clear" w:color="auto" w:fill="auto"/>
            <w:vAlign w:val="bottom"/>
            <w:hideMark/>
          </w:tcPr>
          <w:p w14:paraId="64E5F10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w:t>
            </w:r>
          </w:p>
        </w:tc>
        <w:tc>
          <w:tcPr>
            <w:tcW w:w="1914" w:type="dxa"/>
            <w:tcBorders>
              <w:top w:val="nil"/>
              <w:left w:val="nil"/>
              <w:bottom w:val="single" w:sz="4" w:space="0" w:color="auto"/>
              <w:right w:val="single" w:sz="4" w:space="0" w:color="auto"/>
            </w:tcBorders>
            <w:shd w:val="clear" w:color="auto" w:fill="auto"/>
            <w:vAlign w:val="bottom"/>
            <w:hideMark/>
          </w:tcPr>
          <w:p w14:paraId="645BC060" w14:textId="77777777" w:rsidR="008D665B" w:rsidRPr="00804816" w:rsidRDefault="008D665B" w:rsidP="008D665B">
            <w:pPr>
              <w:widowControl/>
              <w:autoSpaceDE/>
              <w:autoSpaceDN/>
              <w:adjustRightInd/>
              <w:jc w:val="right"/>
              <w:rPr>
                <w:sz w:val="20"/>
                <w:szCs w:val="20"/>
              </w:rPr>
            </w:pPr>
            <w:r w:rsidRPr="00804816">
              <w:rPr>
                <w:sz w:val="20"/>
                <w:szCs w:val="20"/>
              </w:rPr>
              <w:t>2,702.2</w:t>
            </w:r>
          </w:p>
        </w:tc>
      </w:tr>
      <w:tr w:rsidR="008D665B" w:rsidRPr="00804816" w14:paraId="32D20BDF"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4C9E5206" w14:textId="77777777" w:rsidR="008D665B" w:rsidRPr="00804816" w:rsidRDefault="008D665B" w:rsidP="0060698D">
            <w:pPr>
              <w:widowControl/>
              <w:autoSpaceDE/>
              <w:autoSpaceDN/>
              <w:adjustRightInd/>
              <w:ind w:left="629"/>
              <w:rPr>
                <w:color w:val="000000"/>
                <w:sz w:val="20"/>
                <w:szCs w:val="20"/>
              </w:rPr>
            </w:pPr>
            <w:r w:rsidRPr="00804816">
              <w:rPr>
                <w:color w:val="000000"/>
                <w:sz w:val="20"/>
                <w:szCs w:val="20"/>
              </w:rPr>
              <w:t>Records of monthly fuel use</w:t>
            </w:r>
          </w:p>
        </w:tc>
        <w:tc>
          <w:tcPr>
            <w:tcW w:w="1368" w:type="dxa"/>
            <w:tcBorders>
              <w:top w:val="nil"/>
              <w:left w:val="nil"/>
              <w:bottom w:val="single" w:sz="4" w:space="0" w:color="auto"/>
              <w:right w:val="single" w:sz="4" w:space="0" w:color="auto"/>
            </w:tcBorders>
            <w:shd w:val="clear" w:color="auto" w:fill="auto"/>
            <w:vAlign w:val="bottom"/>
            <w:hideMark/>
          </w:tcPr>
          <w:p w14:paraId="70BD981A"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34811B2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57FC5F65"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w:t>
            </w:r>
          </w:p>
        </w:tc>
        <w:tc>
          <w:tcPr>
            <w:tcW w:w="1205" w:type="dxa"/>
            <w:tcBorders>
              <w:top w:val="nil"/>
              <w:left w:val="nil"/>
              <w:bottom w:val="single" w:sz="4" w:space="0" w:color="auto"/>
              <w:right w:val="single" w:sz="4" w:space="0" w:color="auto"/>
            </w:tcBorders>
            <w:shd w:val="clear" w:color="auto" w:fill="auto"/>
            <w:vAlign w:val="bottom"/>
            <w:hideMark/>
          </w:tcPr>
          <w:p w14:paraId="07E47B90"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6364FCE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48</w:t>
            </w:r>
          </w:p>
        </w:tc>
        <w:tc>
          <w:tcPr>
            <w:tcW w:w="1237" w:type="dxa"/>
            <w:tcBorders>
              <w:top w:val="nil"/>
              <w:left w:val="nil"/>
              <w:bottom w:val="single" w:sz="4" w:space="0" w:color="auto"/>
              <w:right w:val="single" w:sz="4" w:space="0" w:color="auto"/>
            </w:tcBorders>
            <w:shd w:val="clear" w:color="auto" w:fill="auto"/>
            <w:vAlign w:val="bottom"/>
            <w:hideMark/>
          </w:tcPr>
          <w:p w14:paraId="34482A7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2.4</w:t>
            </w:r>
          </w:p>
        </w:tc>
        <w:tc>
          <w:tcPr>
            <w:tcW w:w="857" w:type="dxa"/>
            <w:tcBorders>
              <w:top w:val="nil"/>
              <w:left w:val="nil"/>
              <w:bottom w:val="single" w:sz="4" w:space="0" w:color="auto"/>
              <w:right w:val="single" w:sz="4" w:space="0" w:color="auto"/>
            </w:tcBorders>
            <w:shd w:val="clear" w:color="auto" w:fill="auto"/>
            <w:vAlign w:val="bottom"/>
            <w:hideMark/>
          </w:tcPr>
          <w:p w14:paraId="4F915E82"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4.8</w:t>
            </w:r>
          </w:p>
        </w:tc>
        <w:tc>
          <w:tcPr>
            <w:tcW w:w="1914" w:type="dxa"/>
            <w:tcBorders>
              <w:top w:val="nil"/>
              <w:left w:val="nil"/>
              <w:bottom w:val="single" w:sz="4" w:space="0" w:color="auto"/>
              <w:right w:val="single" w:sz="4" w:space="0" w:color="auto"/>
            </w:tcBorders>
            <w:shd w:val="clear" w:color="auto" w:fill="auto"/>
            <w:vAlign w:val="bottom"/>
            <w:hideMark/>
          </w:tcPr>
          <w:p w14:paraId="16E38E2D" w14:textId="77777777" w:rsidR="008D665B" w:rsidRPr="00804816" w:rsidRDefault="008D665B" w:rsidP="008D665B">
            <w:pPr>
              <w:widowControl/>
              <w:autoSpaceDE/>
              <w:autoSpaceDN/>
              <w:adjustRightInd/>
              <w:jc w:val="right"/>
              <w:rPr>
                <w:sz w:val="20"/>
                <w:szCs w:val="20"/>
              </w:rPr>
            </w:pPr>
            <w:r w:rsidRPr="00804816">
              <w:rPr>
                <w:sz w:val="20"/>
                <w:szCs w:val="20"/>
              </w:rPr>
              <w:t>5,404.39</w:t>
            </w:r>
          </w:p>
        </w:tc>
      </w:tr>
      <w:tr w:rsidR="008D665B" w:rsidRPr="00804816" w14:paraId="07FF3C83"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3F1E3457" w14:textId="77777777" w:rsidR="008D665B" w:rsidRPr="00804816" w:rsidRDefault="008D665B" w:rsidP="00804816">
            <w:pPr>
              <w:widowControl/>
              <w:autoSpaceDE/>
              <w:autoSpaceDN/>
              <w:adjustRightInd/>
              <w:ind w:left="359" w:hanging="180"/>
              <w:rPr>
                <w:color w:val="000000"/>
                <w:sz w:val="20"/>
                <w:szCs w:val="20"/>
              </w:rPr>
            </w:pPr>
            <w:r w:rsidRPr="00804816">
              <w:rPr>
                <w:color w:val="000000"/>
                <w:sz w:val="20"/>
                <w:szCs w:val="20"/>
              </w:rPr>
              <w:t>F. Time to train personnel</w:t>
            </w:r>
          </w:p>
        </w:tc>
        <w:tc>
          <w:tcPr>
            <w:tcW w:w="1368" w:type="dxa"/>
            <w:tcBorders>
              <w:top w:val="nil"/>
              <w:left w:val="nil"/>
              <w:bottom w:val="single" w:sz="4" w:space="0" w:color="auto"/>
              <w:right w:val="single" w:sz="4" w:space="0" w:color="auto"/>
            </w:tcBorders>
            <w:shd w:val="clear" w:color="auto" w:fill="auto"/>
            <w:vAlign w:val="bottom"/>
            <w:hideMark/>
          </w:tcPr>
          <w:p w14:paraId="04CACEA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80</w:t>
            </w:r>
          </w:p>
        </w:tc>
        <w:tc>
          <w:tcPr>
            <w:tcW w:w="1368" w:type="dxa"/>
            <w:tcBorders>
              <w:top w:val="nil"/>
              <w:left w:val="nil"/>
              <w:bottom w:val="single" w:sz="4" w:space="0" w:color="auto"/>
              <w:right w:val="single" w:sz="4" w:space="0" w:color="auto"/>
            </w:tcBorders>
            <w:shd w:val="clear" w:color="auto" w:fill="auto"/>
            <w:vAlign w:val="bottom"/>
            <w:hideMark/>
          </w:tcPr>
          <w:p w14:paraId="736625AB"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0C004E3"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80</w:t>
            </w:r>
          </w:p>
        </w:tc>
        <w:tc>
          <w:tcPr>
            <w:tcW w:w="1205" w:type="dxa"/>
            <w:tcBorders>
              <w:top w:val="nil"/>
              <w:left w:val="nil"/>
              <w:bottom w:val="single" w:sz="4" w:space="0" w:color="auto"/>
              <w:right w:val="single" w:sz="4" w:space="0" w:color="auto"/>
            </w:tcBorders>
            <w:shd w:val="clear" w:color="auto" w:fill="auto"/>
            <w:vAlign w:val="bottom"/>
            <w:hideMark/>
          </w:tcPr>
          <w:p w14:paraId="5188445E"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bottom"/>
            <w:hideMark/>
          </w:tcPr>
          <w:p w14:paraId="73B3A40F"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160</w:t>
            </w:r>
          </w:p>
        </w:tc>
        <w:tc>
          <w:tcPr>
            <w:tcW w:w="1237" w:type="dxa"/>
            <w:tcBorders>
              <w:top w:val="nil"/>
              <w:left w:val="nil"/>
              <w:bottom w:val="single" w:sz="4" w:space="0" w:color="auto"/>
              <w:right w:val="single" w:sz="4" w:space="0" w:color="auto"/>
            </w:tcBorders>
            <w:shd w:val="clear" w:color="auto" w:fill="auto"/>
            <w:vAlign w:val="bottom"/>
            <w:hideMark/>
          </w:tcPr>
          <w:p w14:paraId="4DA9D274"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8</w:t>
            </w:r>
          </w:p>
        </w:tc>
        <w:tc>
          <w:tcPr>
            <w:tcW w:w="857" w:type="dxa"/>
            <w:tcBorders>
              <w:top w:val="nil"/>
              <w:left w:val="nil"/>
              <w:bottom w:val="single" w:sz="4" w:space="0" w:color="auto"/>
              <w:right w:val="single" w:sz="4" w:space="0" w:color="auto"/>
            </w:tcBorders>
            <w:shd w:val="clear" w:color="auto" w:fill="auto"/>
            <w:vAlign w:val="bottom"/>
            <w:hideMark/>
          </w:tcPr>
          <w:p w14:paraId="06FB817D" w14:textId="77777777" w:rsidR="008D665B" w:rsidRPr="00804816" w:rsidRDefault="008D665B" w:rsidP="008D665B">
            <w:pPr>
              <w:widowControl/>
              <w:autoSpaceDE/>
              <w:autoSpaceDN/>
              <w:adjustRightInd/>
              <w:jc w:val="right"/>
              <w:rPr>
                <w:color w:val="000000"/>
                <w:sz w:val="20"/>
                <w:szCs w:val="20"/>
              </w:rPr>
            </w:pPr>
            <w:r w:rsidRPr="00804816">
              <w:rPr>
                <w:color w:val="000000"/>
                <w:sz w:val="20"/>
                <w:szCs w:val="20"/>
              </w:rPr>
              <w:t>16</w:t>
            </w:r>
          </w:p>
        </w:tc>
        <w:tc>
          <w:tcPr>
            <w:tcW w:w="1914" w:type="dxa"/>
            <w:tcBorders>
              <w:top w:val="nil"/>
              <w:left w:val="nil"/>
              <w:bottom w:val="single" w:sz="4" w:space="0" w:color="auto"/>
              <w:right w:val="single" w:sz="4" w:space="0" w:color="auto"/>
            </w:tcBorders>
            <w:shd w:val="clear" w:color="auto" w:fill="auto"/>
            <w:vAlign w:val="bottom"/>
            <w:hideMark/>
          </w:tcPr>
          <w:p w14:paraId="79A3479D" w14:textId="77777777" w:rsidR="008D665B" w:rsidRPr="00804816" w:rsidRDefault="008D665B" w:rsidP="008D665B">
            <w:pPr>
              <w:widowControl/>
              <w:autoSpaceDE/>
              <w:autoSpaceDN/>
              <w:adjustRightInd/>
              <w:jc w:val="right"/>
              <w:rPr>
                <w:sz w:val="20"/>
                <w:szCs w:val="20"/>
              </w:rPr>
            </w:pPr>
            <w:r w:rsidRPr="00804816">
              <w:rPr>
                <w:sz w:val="20"/>
                <w:szCs w:val="20"/>
              </w:rPr>
              <w:t>18,014.64</w:t>
            </w:r>
          </w:p>
        </w:tc>
      </w:tr>
      <w:tr w:rsidR="008D665B" w:rsidRPr="00804816" w14:paraId="6496FCAC" w14:textId="77777777" w:rsidTr="0001140D">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14:paraId="65C12569" w14:textId="77777777" w:rsidR="008D665B" w:rsidRPr="00804816" w:rsidRDefault="008D665B" w:rsidP="00804816">
            <w:pPr>
              <w:widowControl/>
              <w:autoSpaceDE/>
              <w:autoSpaceDN/>
              <w:adjustRightInd/>
              <w:ind w:left="359" w:hanging="180"/>
              <w:rPr>
                <w:color w:val="000000"/>
                <w:sz w:val="20"/>
                <w:szCs w:val="20"/>
              </w:rPr>
            </w:pPr>
            <w:r w:rsidRPr="00804816">
              <w:rPr>
                <w:color w:val="000000"/>
                <w:sz w:val="20"/>
                <w:szCs w:val="20"/>
              </w:rPr>
              <w:t>G. Time for audits</w:t>
            </w:r>
          </w:p>
        </w:tc>
        <w:tc>
          <w:tcPr>
            <w:tcW w:w="1368" w:type="dxa"/>
            <w:tcBorders>
              <w:top w:val="nil"/>
              <w:left w:val="nil"/>
              <w:bottom w:val="single" w:sz="4" w:space="0" w:color="auto"/>
              <w:right w:val="single" w:sz="4" w:space="0" w:color="auto"/>
            </w:tcBorders>
            <w:shd w:val="clear" w:color="auto" w:fill="auto"/>
            <w:vAlign w:val="bottom"/>
            <w:hideMark/>
          </w:tcPr>
          <w:p w14:paraId="3DC51359" w14:textId="77777777" w:rsidR="008D665B" w:rsidRPr="00804816" w:rsidRDefault="008D665B" w:rsidP="008D665B">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4C840DE1"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11554B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bottom"/>
            <w:hideMark/>
          </w:tcPr>
          <w:p w14:paraId="2A5EEFFB"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bottom"/>
            <w:hideMark/>
          </w:tcPr>
          <w:p w14:paraId="17293652"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14:paraId="2315A75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857" w:type="dxa"/>
            <w:tcBorders>
              <w:top w:val="nil"/>
              <w:left w:val="nil"/>
              <w:bottom w:val="single" w:sz="4" w:space="0" w:color="auto"/>
              <w:right w:val="single" w:sz="4" w:space="0" w:color="auto"/>
            </w:tcBorders>
            <w:shd w:val="clear" w:color="auto" w:fill="auto"/>
            <w:vAlign w:val="bottom"/>
            <w:hideMark/>
          </w:tcPr>
          <w:p w14:paraId="10C28C7E" w14:textId="77777777" w:rsidR="008D665B" w:rsidRPr="00804816" w:rsidRDefault="008D665B" w:rsidP="008D665B">
            <w:pPr>
              <w:widowControl/>
              <w:autoSpaceDE/>
              <w:autoSpaceDN/>
              <w:adjustRightInd/>
              <w:rPr>
                <w:color w:val="000000"/>
                <w:sz w:val="20"/>
                <w:szCs w:val="20"/>
              </w:rPr>
            </w:pPr>
            <w:r w:rsidRPr="00804816">
              <w:rPr>
                <w:color w:val="000000"/>
                <w:sz w:val="20"/>
                <w:szCs w:val="20"/>
              </w:rPr>
              <w:t> </w:t>
            </w:r>
          </w:p>
        </w:tc>
        <w:tc>
          <w:tcPr>
            <w:tcW w:w="1914" w:type="dxa"/>
            <w:tcBorders>
              <w:top w:val="nil"/>
              <w:left w:val="nil"/>
              <w:bottom w:val="single" w:sz="4" w:space="0" w:color="auto"/>
              <w:right w:val="single" w:sz="4" w:space="0" w:color="auto"/>
            </w:tcBorders>
            <w:shd w:val="clear" w:color="auto" w:fill="auto"/>
            <w:vAlign w:val="bottom"/>
            <w:hideMark/>
          </w:tcPr>
          <w:p w14:paraId="1294769C" w14:textId="77777777" w:rsidR="008D665B" w:rsidRPr="00804816" w:rsidRDefault="008D665B" w:rsidP="008D665B">
            <w:pPr>
              <w:widowControl/>
              <w:autoSpaceDE/>
              <w:autoSpaceDN/>
              <w:adjustRightInd/>
              <w:rPr>
                <w:sz w:val="20"/>
                <w:szCs w:val="20"/>
              </w:rPr>
            </w:pPr>
            <w:r w:rsidRPr="00804816">
              <w:rPr>
                <w:sz w:val="20"/>
                <w:szCs w:val="20"/>
              </w:rPr>
              <w:t> </w:t>
            </w:r>
          </w:p>
        </w:tc>
      </w:tr>
      <w:tr w:rsidR="00804816" w:rsidRPr="00804816" w14:paraId="3D26B203" w14:textId="77777777" w:rsidTr="0001140D">
        <w:trPr>
          <w:trHeight w:val="255"/>
        </w:trPr>
        <w:tc>
          <w:tcPr>
            <w:tcW w:w="8118" w:type="dxa"/>
            <w:gridSpan w:val="5"/>
            <w:tcBorders>
              <w:top w:val="nil"/>
              <w:left w:val="single" w:sz="4" w:space="0" w:color="auto"/>
              <w:bottom w:val="single" w:sz="4" w:space="0" w:color="auto"/>
              <w:right w:val="single" w:sz="4" w:space="0" w:color="auto"/>
            </w:tcBorders>
            <w:shd w:val="clear" w:color="auto" w:fill="auto"/>
            <w:noWrap/>
            <w:hideMark/>
          </w:tcPr>
          <w:p w14:paraId="0F684B4F" w14:textId="77777777" w:rsidR="00804816" w:rsidRPr="00804816" w:rsidRDefault="00804816" w:rsidP="00804816">
            <w:pPr>
              <w:widowControl/>
              <w:autoSpaceDE/>
              <w:autoSpaceDN/>
              <w:adjustRightInd/>
              <w:rPr>
                <w:b/>
                <w:bCs/>
                <w:i/>
                <w:iCs/>
                <w:sz w:val="20"/>
                <w:szCs w:val="20"/>
              </w:rPr>
            </w:pPr>
            <w:r w:rsidRPr="00804816">
              <w:rPr>
                <w:b/>
                <w:bCs/>
                <w:i/>
                <w:iCs/>
                <w:sz w:val="20"/>
                <w:szCs w:val="20"/>
              </w:rPr>
              <w:t>Subtotal for Recordkeeping Requirements</w:t>
            </w:r>
          </w:p>
        </w:tc>
        <w:tc>
          <w:tcPr>
            <w:tcW w:w="3043" w:type="dxa"/>
            <w:gridSpan w:val="3"/>
            <w:tcBorders>
              <w:top w:val="single" w:sz="4" w:space="0" w:color="auto"/>
              <w:left w:val="nil"/>
              <w:bottom w:val="single" w:sz="4" w:space="0" w:color="auto"/>
              <w:right w:val="single" w:sz="4" w:space="0" w:color="auto"/>
            </w:tcBorders>
            <w:shd w:val="clear" w:color="auto" w:fill="auto"/>
            <w:hideMark/>
          </w:tcPr>
          <w:p w14:paraId="2F1DD863" w14:textId="77777777" w:rsidR="00804816" w:rsidRPr="00804816" w:rsidRDefault="00804816" w:rsidP="008D665B">
            <w:pPr>
              <w:widowControl/>
              <w:autoSpaceDE/>
              <w:autoSpaceDN/>
              <w:adjustRightInd/>
              <w:jc w:val="center"/>
              <w:rPr>
                <w:b/>
                <w:bCs/>
                <w:i/>
                <w:iCs/>
                <w:sz w:val="20"/>
                <w:szCs w:val="20"/>
              </w:rPr>
            </w:pPr>
            <w:r w:rsidRPr="00804816">
              <w:rPr>
                <w:b/>
                <w:bCs/>
                <w:i/>
                <w:iCs/>
                <w:sz w:val="20"/>
                <w:szCs w:val="20"/>
              </w:rPr>
              <w:t>69,405</w:t>
            </w:r>
          </w:p>
        </w:tc>
        <w:tc>
          <w:tcPr>
            <w:tcW w:w="1914" w:type="dxa"/>
            <w:tcBorders>
              <w:top w:val="nil"/>
              <w:left w:val="nil"/>
              <w:bottom w:val="single" w:sz="4" w:space="0" w:color="auto"/>
              <w:right w:val="single" w:sz="4" w:space="0" w:color="auto"/>
            </w:tcBorders>
            <w:shd w:val="clear" w:color="auto" w:fill="auto"/>
            <w:hideMark/>
          </w:tcPr>
          <w:p w14:paraId="27031AC5" w14:textId="77777777" w:rsidR="00804816" w:rsidRPr="00804816" w:rsidRDefault="00804816" w:rsidP="008D665B">
            <w:pPr>
              <w:widowControl/>
              <w:autoSpaceDE/>
              <w:autoSpaceDN/>
              <w:adjustRightInd/>
              <w:jc w:val="right"/>
              <w:rPr>
                <w:b/>
                <w:bCs/>
                <w:i/>
                <w:iCs/>
                <w:sz w:val="20"/>
                <w:szCs w:val="20"/>
              </w:rPr>
            </w:pPr>
            <w:r w:rsidRPr="00804816">
              <w:rPr>
                <w:b/>
                <w:bCs/>
                <w:i/>
                <w:iCs/>
                <w:sz w:val="20"/>
                <w:szCs w:val="20"/>
              </w:rPr>
              <w:t>6,795,122</w:t>
            </w:r>
          </w:p>
        </w:tc>
      </w:tr>
      <w:tr w:rsidR="008D665B" w:rsidRPr="00804816" w14:paraId="73059CFE" w14:textId="77777777" w:rsidTr="0001140D">
        <w:trPr>
          <w:trHeight w:val="255"/>
        </w:trPr>
        <w:tc>
          <w:tcPr>
            <w:tcW w:w="811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087EAA5" w14:textId="77777777" w:rsidR="008D665B" w:rsidRPr="00804816" w:rsidRDefault="008D665B" w:rsidP="008D665B">
            <w:pPr>
              <w:widowControl/>
              <w:autoSpaceDE/>
              <w:autoSpaceDN/>
              <w:adjustRightInd/>
              <w:rPr>
                <w:b/>
                <w:bCs/>
                <w:i/>
                <w:iCs/>
                <w:sz w:val="20"/>
                <w:szCs w:val="20"/>
              </w:rPr>
            </w:pPr>
            <w:r w:rsidRPr="00804816">
              <w:rPr>
                <w:b/>
                <w:bCs/>
                <w:i/>
                <w:iCs/>
                <w:sz w:val="20"/>
                <w:szCs w:val="20"/>
              </w:rPr>
              <w:t>TOTAL ANNUAL BURDEN AND COST (ROUNDED)</w:t>
            </w:r>
          </w:p>
        </w:tc>
        <w:tc>
          <w:tcPr>
            <w:tcW w:w="3043" w:type="dxa"/>
            <w:gridSpan w:val="3"/>
            <w:tcBorders>
              <w:top w:val="single" w:sz="4" w:space="0" w:color="auto"/>
              <w:left w:val="nil"/>
              <w:bottom w:val="single" w:sz="4" w:space="0" w:color="auto"/>
              <w:right w:val="single" w:sz="4" w:space="0" w:color="000000"/>
            </w:tcBorders>
            <w:shd w:val="clear" w:color="auto" w:fill="auto"/>
            <w:hideMark/>
          </w:tcPr>
          <w:p w14:paraId="49416F58" w14:textId="77777777" w:rsidR="008D665B" w:rsidRPr="00804816" w:rsidRDefault="0001140D" w:rsidP="0001140D">
            <w:pPr>
              <w:widowControl/>
              <w:autoSpaceDE/>
              <w:autoSpaceDN/>
              <w:adjustRightInd/>
              <w:jc w:val="center"/>
              <w:rPr>
                <w:b/>
                <w:bCs/>
                <w:i/>
                <w:iCs/>
                <w:sz w:val="20"/>
                <w:szCs w:val="20"/>
              </w:rPr>
            </w:pPr>
            <w:r w:rsidRPr="0001140D">
              <w:rPr>
                <w:b/>
                <w:bCs/>
                <w:i/>
                <w:iCs/>
                <w:sz w:val="20"/>
                <w:szCs w:val="20"/>
              </w:rPr>
              <w:t>670,241</w:t>
            </w:r>
          </w:p>
        </w:tc>
        <w:tc>
          <w:tcPr>
            <w:tcW w:w="1914" w:type="dxa"/>
            <w:tcBorders>
              <w:top w:val="nil"/>
              <w:left w:val="nil"/>
              <w:bottom w:val="single" w:sz="4" w:space="0" w:color="auto"/>
              <w:right w:val="single" w:sz="4" w:space="0" w:color="auto"/>
            </w:tcBorders>
            <w:shd w:val="clear" w:color="auto" w:fill="auto"/>
            <w:hideMark/>
          </w:tcPr>
          <w:p w14:paraId="6E594DAB" w14:textId="77777777" w:rsidR="008D665B" w:rsidRPr="00804816" w:rsidRDefault="0001140D" w:rsidP="0001140D">
            <w:pPr>
              <w:widowControl/>
              <w:autoSpaceDE/>
              <w:autoSpaceDN/>
              <w:adjustRightInd/>
              <w:jc w:val="right"/>
              <w:rPr>
                <w:b/>
                <w:bCs/>
                <w:i/>
                <w:iCs/>
                <w:sz w:val="20"/>
                <w:szCs w:val="20"/>
              </w:rPr>
            </w:pPr>
            <w:r w:rsidRPr="0001140D">
              <w:rPr>
                <w:b/>
                <w:bCs/>
                <w:i/>
                <w:iCs/>
                <w:sz w:val="20"/>
                <w:szCs w:val="20"/>
              </w:rPr>
              <w:t>65,620,407</w:t>
            </w:r>
          </w:p>
        </w:tc>
      </w:tr>
    </w:tbl>
    <w:p w14:paraId="3964B07D" w14:textId="77777777" w:rsidR="00A7661C" w:rsidRPr="00F17C1E" w:rsidRDefault="00A7661C" w:rsidP="00A7661C">
      <w:pPr>
        <w:rPr>
          <w:sz w:val="20"/>
          <w:szCs w:val="20"/>
        </w:rPr>
      </w:pPr>
    </w:p>
    <w:p w14:paraId="66D37AC2" w14:textId="77777777" w:rsidR="00804816" w:rsidRPr="00804816" w:rsidRDefault="00804816" w:rsidP="00804816">
      <w:pPr>
        <w:rPr>
          <w:b/>
          <w:sz w:val="20"/>
          <w:szCs w:val="20"/>
        </w:rPr>
      </w:pPr>
      <w:r w:rsidRPr="00804816">
        <w:rPr>
          <w:b/>
          <w:sz w:val="20"/>
          <w:szCs w:val="20"/>
        </w:rPr>
        <w:t>Assumptions:</w:t>
      </w:r>
    </w:p>
    <w:p w14:paraId="5A194C07" w14:textId="77777777" w:rsidR="00804816" w:rsidRPr="00804816" w:rsidRDefault="00804816" w:rsidP="00804816">
      <w:pPr>
        <w:ind w:left="90" w:hanging="90"/>
        <w:rPr>
          <w:sz w:val="20"/>
          <w:szCs w:val="20"/>
        </w:rPr>
      </w:pPr>
      <w:r w:rsidRPr="00804816">
        <w:rPr>
          <w:sz w:val="20"/>
          <w:szCs w:val="20"/>
          <w:vertAlign w:val="superscript"/>
        </w:rPr>
        <w:t>a</w:t>
      </w:r>
      <w:r w:rsidRPr="00804816">
        <w:rPr>
          <w:sz w:val="20"/>
          <w:szCs w:val="20"/>
        </w:rPr>
        <w:t xml:space="preserve"> EPA estimates an average of 1,252 existing facilities and 2 new facilities per year will be subject to the NESHAP over the next 3 years. Across all existing facilities, EPA estimates there will be a total of 1,252, 261, and 1,103 CEMS monitoring for PM, HCl, and Hg, respectively.  EPA projections indicate that new </w:t>
      </w:r>
      <w:r w:rsidRPr="00804816">
        <w:rPr>
          <w:sz w:val="20"/>
          <w:szCs w:val="20"/>
        </w:rPr>
        <w:lastRenderedPageBreak/>
        <w:t>facilities will be coal-fired and will require PM, HCl, and Hg monitoring. EPA therefore estimates there will be a total of 6 new CEMS monitoring for PM, HCl, and Hg.</w:t>
      </w:r>
    </w:p>
    <w:p w14:paraId="1786836F" w14:textId="77777777" w:rsidR="003D6951" w:rsidRPr="00804816" w:rsidRDefault="00804816" w:rsidP="00804816">
      <w:pPr>
        <w:ind w:left="90" w:hanging="90"/>
        <w:rPr>
          <w:sz w:val="20"/>
          <w:szCs w:val="20"/>
        </w:rPr>
      </w:pPr>
      <w:r w:rsidRPr="00804816">
        <w:rPr>
          <w:sz w:val="20"/>
          <w:szCs w:val="20"/>
          <w:vertAlign w:val="superscript"/>
        </w:rPr>
        <w:t>b</w:t>
      </w:r>
      <w:r w:rsidRPr="00804816">
        <w:rPr>
          <w:sz w:val="20"/>
          <w:szCs w:val="20"/>
        </w:rPr>
        <w:t xml:space="preserve"> This ICR uses the following labor rates: $101.05 (technical), $128.06 (managerial), and $51.37 (clerical).  These rates are from the United States Department of Labor, Bureau of Labor Statistics, March 2014, “Table 2. Civilian workers, by occupational and industry group.”  The rates are from column 1, “Total compensation.”  They have been increased by 110 percent to account for the benefit packages available to those employed by private industry.</w:t>
      </w:r>
    </w:p>
    <w:p w14:paraId="1E6CF977" w14:textId="7BFD2D1E" w:rsidR="00144F35" w:rsidRDefault="00144F35" w:rsidP="00FF3B5C">
      <w:pPr>
        <w:jc w:val="center"/>
        <w:outlineLvl w:val="0"/>
        <w:rPr>
          <w:b/>
          <w:bCs/>
          <w:color w:val="000000"/>
        </w:rPr>
      </w:pPr>
      <w:r w:rsidRPr="001A2A07">
        <w:rPr>
          <w:b/>
          <w:bCs/>
        </w:rPr>
        <w:br w:type="page"/>
      </w:r>
      <w:r w:rsidRPr="00C4183F">
        <w:rPr>
          <w:b/>
          <w:bCs/>
          <w:color w:val="000000"/>
        </w:rPr>
        <w:lastRenderedPageBreak/>
        <w:t>Table 2</w:t>
      </w:r>
      <w:r w:rsidR="001A2A07" w:rsidRPr="001A2A07">
        <w:rPr>
          <w:b/>
          <w:bCs/>
          <w:color w:val="000000"/>
        </w:rPr>
        <w:t>: Average Annual EPA Burden and Cost – NESHAP for Coal- and Oil-Fired Electric Utility Steam Generating Units (Renewal)</w:t>
      </w:r>
    </w:p>
    <w:p w14:paraId="55AB104A" w14:textId="77777777" w:rsidR="00144F35" w:rsidRPr="001A2A07" w:rsidRDefault="00144F35" w:rsidP="00F340DF">
      <w:pPr>
        <w:rPr>
          <w:b/>
          <w:bCs/>
        </w:rPr>
      </w:pPr>
    </w:p>
    <w:tbl>
      <w:tblPr>
        <w:tblW w:w="13017" w:type="dxa"/>
        <w:tblInd w:w="91" w:type="dxa"/>
        <w:tblLayout w:type="fixed"/>
        <w:tblCellMar>
          <w:left w:w="58" w:type="dxa"/>
          <w:right w:w="58" w:type="dxa"/>
        </w:tblCellMar>
        <w:tblLook w:val="04A0" w:firstRow="1" w:lastRow="0" w:firstColumn="1" w:lastColumn="0" w:noHBand="0" w:noVBand="1"/>
      </w:tblPr>
      <w:tblGrid>
        <w:gridCol w:w="3387"/>
        <w:gridCol w:w="1260"/>
        <w:gridCol w:w="1440"/>
        <w:gridCol w:w="1440"/>
        <w:gridCol w:w="1260"/>
        <w:gridCol w:w="990"/>
        <w:gridCol w:w="1260"/>
        <w:gridCol w:w="900"/>
        <w:gridCol w:w="1080"/>
      </w:tblGrid>
      <w:tr w:rsidR="00804816" w:rsidRPr="00804816" w14:paraId="4ECE6299" w14:textId="77777777" w:rsidTr="00804816">
        <w:trPr>
          <w:trHeight w:val="300"/>
        </w:trPr>
        <w:tc>
          <w:tcPr>
            <w:tcW w:w="33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9CBA5B" w14:textId="77777777" w:rsidR="00804816" w:rsidRPr="00804816" w:rsidRDefault="00804816" w:rsidP="00804816">
            <w:pPr>
              <w:widowControl/>
              <w:autoSpaceDE/>
              <w:autoSpaceDN/>
              <w:adjustRightInd/>
              <w:rPr>
                <w:b/>
                <w:bCs/>
                <w:sz w:val="20"/>
                <w:szCs w:val="20"/>
              </w:rPr>
            </w:pPr>
            <w:r w:rsidRPr="00804816">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DA5F5DE" w14:textId="77777777" w:rsidR="00804816" w:rsidRPr="00804816" w:rsidRDefault="00804816" w:rsidP="00804816">
            <w:pPr>
              <w:widowControl/>
              <w:autoSpaceDE/>
              <w:autoSpaceDN/>
              <w:adjustRightInd/>
              <w:jc w:val="center"/>
              <w:rPr>
                <w:b/>
                <w:bCs/>
                <w:sz w:val="20"/>
                <w:szCs w:val="20"/>
              </w:rPr>
            </w:pPr>
            <w:r w:rsidRPr="00804816">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2D64A6B" w14:textId="77777777" w:rsidR="00804816" w:rsidRPr="00804816" w:rsidRDefault="00804816" w:rsidP="00804816">
            <w:pPr>
              <w:widowControl/>
              <w:autoSpaceDE/>
              <w:autoSpaceDN/>
              <w:adjustRightInd/>
              <w:jc w:val="center"/>
              <w:rPr>
                <w:b/>
                <w:bCs/>
                <w:sz w:val="20"/>
                <w:szCs w:val="20"/>
              </w:rPr>
            </w:pPr>
            <w:r w:rsidRPr="00804816">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1F1E5FA" w14:textId="77777777" w:rsidR="00804816" w:rsidRPr="00804816" w:rsidRDefault="00804816" w:rsidP="00804816">
            <w:pPr>
              <w:widowControl/>
              <w:autoSpaceDE/>
              <w:autoSpaceDN/>
              <w:adjustRightInd/>
              <w:jc w:val="center"/>
              <w:rPr>
                <w:b/>
                <w:bCs/>
                <w:sz w:val="20"/>
                <w:szCs w:val="20"/>
              </w:rPr>
            </w:pPr>
            <w:r w:rsidRPr="00804816">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810925E" w14:textId="77777777" w:rsidR="00804816" w:rsidRPr="00804816" w:rsidRDefault="00804816" w:rsidP="00804816">
            <w:pPr>
              <w:widowControl/>
              <w:autoSpaceDE/>
              <w:autoSpaceDN/>
              <w:adjustRightInd/>
              <w:jc w:val="center"/>
              <w:rPr>
                <w:b/>
                <w:bCs/>
                <w:sz w:val="20"/>
                <w:szCs w:val="20"/>
              </w:rPr>
            </w:pPr>
            <w:r w:rsidRPr="00804816">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ECC053A" w14:textId="77777777" w:rsidR="00804816" w:rsidRPr="00804816" w:rsidRDefault="00804816" w:rsidP="00804816">
            <w:pPr>
              <w:widowControl/>
              <w:autoSpaceDE/>
              <w:autoSpaceDN/>
              <w:adjustRightInd/>
              <w:jc w:val="center"/>
              <w:rPr>
                <w:b/>
                <w:bCs/>
                <w:sz w:val="20"/>
                <w:szCs w:val="20"/>
              </w:rPr>
            </w:pPr>
            <w:r w:rsidRPr="00804816">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3F15D2F" w14:textId="77777777" w:rsidR="00804816" w:rsidRPr="00804816" w:rsidRDefault="00804816" w:rsidP="00804816">
            <w:pPr>
              <w:widowControl/>
              <w:autoSpaceDE/>
              <w:autoSpaceDN/>
              <w:adjustRightInd/>
              <w:jc w:val="center"/>
              <w:rPr>
                <w:b/>
                <w:bCs/>
                <w:sz w:val="20"/>
                <w:szCs w:val="20"/>
              </w:rPr>
            </w:pPr>
            <w:r w:rsidRPr="00804816">
              <w:rPr>
                <w:b/>
                <w:bCs/>
                <w:sz w:val="20"/>
                <w:szCs w:val="20"/>
              </w:rPr>
              <w:t>F</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D90A91E" w14:textId="77777777" w:rsidR="00804816" w:rsidRPr="00804816" w:rsidRDefault="00804816" w:rsidP="00804816">
            <w:pPr>
              <w:widowControl/>
              <w:autoSpaceDE/>
              <w:autoSpaceDN/>
              <w:adjustRightInd/>
              <w:jc w:val="center"/>
              <w:rPr>
                <w:b/>
                <w:bCs/>
                <w:sz w:val="20"/>
                <w:szCs w:val="20"/>
              </w:rPr>
            </w:pPr>
            <w:r w:rsidRPr="00804816">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1B4C3F5" w14:textId="77777777" w:rsidR="00804816" w:rsidRPr="00804816" w:rsidRDefault="00804816" w:rsidP="00804816">
            <w:pPr>
              <w:widowControl/>
              <w:autoSpaceDE/>
              <w:autoSpaceDN/>
              <w:adjustRightInd/>
              <w:jc w:val="center"/>
              <w:rPr>
                <w:b/>
                <w:bCs/>
                <w:sz w:val="20"/>
                <w:szCs w:val="20"/>
              </w:rPr>
            </w:pPr>
            <w:r w:rsidRPr="00804816">
              <w:rPr>
                <w:b/>
                <w:bCs/>
                <w:sz w:val="20"/>
                <w:szCs w:val="20"/>
              </w:rPr>
              <w:t>H</w:t>
            </w:r>
          </w:p>
        </w:tc>
      </w:tr>
      <w:tr w:rsidR="00804816" w:rsidRPr="00804816" w14:paraId="2AC320AB" w14:textId="77777777" w:rsidTr="00804816">
        <w:trPr>
          <w:trHeight w:val="1020"/>
        </w:trPr>
        <w:tc>
          <w:tcPr>
            <w:tcW w:w="33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96431" w14:textId="77777777" w:rsidR="00804816" w:rsidRPr="00804816" w:rsidRDefault="00804816" w:rsidP="00804816">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14:paraId="23759920"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Technical </w:t>
            </w:r>
            <w:r w:rsidRPr="00804816">
              <w:rPr>
                <w:b/>
                <w:bCs/>
                <w:sz w:val="20"/>
                <w:szCs w:val="20"/>
              </w:rPr>
              <w:br/>
              <w:t xml:space="preserve">person-hours </w:t>
            </w:r>
            <w:r w:rsidRPr="00804816">
              <w:rPr>
                <w:b/>
                <w:bCs/>
                <w:sz w:val="20"/>
                <w:szCs w:val="20"/>
              </w:rPr>
              <w:br/>
              <w:t>per occurrence</w:t>
            </w:r>
          </w:p>
        </w:tc>
        <w:tc>
          <w:tcPr>
            <w:tcW w:w="1440" w:type="dxa"/>
            <w:tcBorders>
              <w:top w:val="nil"/>
              <w:left w:val="nil"/>
              <w:bottom w:val="single" w:sz="4" w:space="0" w:color="auto"/>
              <w:right w:val="single" w:sz="4" w:space="0" w:color="auto"/>
            </w:tcBorders>
            <w:shd w:val="clear" w:color="auto" w:fill="auto"/>
            <w:vAlign w:val="bottom"/>
            <w:hideMark/>
          </w:tcPr>
          <w:p w14:paraId="7180149F"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No. of occurrences </w:t>
            </w:r>
            <w:r w:rsidRPr="00804816">
              <w:rPr>
                <w:b/>
                <w:bCs/>
                <w:sz w:val="20"/>
                <w:szCs w:val="20"/>
              </w:rPr>
              <w:br/>
              <w:t xml:space="preserve">per respondent </w:t>
            </w:r>
            <w:r w:rsidRPr="00804816">
              <w:rPr>
                <w:b/>
                <w:bCs/>
                <w:sz w:val="20"/>
                <w:szCs w:val="20"/>
              </w:rPr>
              <w:br/>
              <w:t>per year</w:t>
            </w:r>
          </w:p>
        </w:tc>
        <w:tc>
          <w:tcPr>
            <w:tcW w:w="1440" w:type="dxa"/>
            <w:tcBorders>
              <w:top w:val="nil"/>
              <w:left w:val="nil"/>
              <w:bottom w:val="single" w:sz="4" w:space="0" w:color="auto"/>
              <w:right w:val="single" w:sz="4" w:space="0" w:color="auto"/>
            </w:tcBorders>
            <w:shd w:val="clear" w:color="auto" w:fill="auto"/>
            <w:vAlign w:val="bottom"/>
            <w:hideMark/>
          </w:tcPr>
          <w:p w14:paraId="59A41A36"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Technical </w:t>
            </w:r>
            <w:r w:rsidRPr="00804816">
              <w:rPr>
                <w:b/>
                <w:bCs/>
                <w:sz w:val="20"/>
                <w:szCs w:val="20"/>
              </w:rPr>
              <w:br/>
              <w:t xml:space="preserve">person-hours </w:t>
            </w:r>
            <w:r w:rsidRPr="00804816">
              <w:rPr>
                <w:b/>
                <w:bCs/>
                <w:sz w:val="20"/>
                <w:szCs w:val="20"/>
              </w:rPr>
              <w:br/>
              <w:t xml:space="preserve">per respondent </w:t>
            </w:r>
            <w:r w:rsidRPr="00804816">
              <w:rPr>
                <w:b/>
                <w:bCs/>
                <w:sz w:val="20"/>
                <w:szCs w:val="20"/>
              </w:rPr>
              <w:br/>
              <w:t>per year (AxB)</w:t>
            </w:r>
          </w:p>
        </w:tc>
        <w:tc>
          <w:tcPr>
            <w:tcW w:w="1260" w:type="dxa"/>
            <w:tcBorders>
              <w:top w:val="nil"/>
              <w:left w:val="nil"/>
              <w:bottom w:val="single" w:sz="4" w:space="0" w:color="auto"/>
              <w:right w:val="single" w:sz="4" w:space="0" w:color="auto"/>
            </w:tcBorders>
            <w:shd w:val="clear" w:color="auto" w:fill="auto"/>
            <w:vAlign w:val="bottom"/>
            <w:hideMark/>
          </w:tcPr>
          <w:p w14:paraId="078E6C9A"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Respondents </w:t>
            </w:r>
            <w:r w:rsidRPr="00804816">
              <w:rPr>
                <w:b/>
                <w:bCs/>
                <w:sz w:val="20"/>
                <w:szCs w:val="20"/>
              </w:rPr>
              <w:br/>
              <w:t xml:space="preserve">per year </w:t>
            </w:r>
            <w:r w:rsidRPr="00804816">
              <w:rPr>
                <w:b/>
                <w:bCs/>
                <w:sz w:val="20"/>
                <w:szCs w:val="20"/>
                <w:vertAlign w:val="superscript"/>
              </w:rPr>
              <w:t>a</w:t>
            </w:r>
          </w:p>
        </w:tc>
        <w:tc>
          <w:tcPr>
            <w:tcW w:w="990" w:type="dxa"/>
            <w:tcBorders>
              <w:top w:val="nil"/>
              <w:left w:val="nil"/>
              <w:bottom w:val="single" w:sz="4" w:space="0" w:color="auto"/>
              <w:right w:val="single" w:sz="4" w:space="0" w:color="auto"/>
            </w:tcBorders>
            <w:shd w:val="clear" w:color="auto" w:fill="auto"/>
            <w:vAlign w:val="bottom"/>
            <w:hideMark/>
          </w:tcPr>
          <w:p w14:paraId="7DE90165"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Technical hours </w:t>
            </w:r>
            <w:r w:rsidRPr="00804816">
              <w:rPr>
                <w:b/>
                <w:bCs/>
                <w:sz w:val="20"/>
                <w:szCs w:val="20"/>
              </w:rPr>
              <w:br/>
              <w:t>per year</w:t>
            </w:r>
            <w:r w:rsidRPr="00804816">
              <w:rPr>
                <w:b/>
                <w:bCs/>
                <w:sz w:val="20"/>
                <w:szCs w:val="20"/>
              </w:rPr>
              <w:br/>
              <w:t>(CxD)</w:t>
            </w:r>
          </w:p>
        </w:tc>
        <w:tc>
          <w:tcPr>
            <w:tcW w:w="1260" w:type="dxa"/>
            <w:tcBorders>
              <w:top w:val="nil"/>
              <w:left w:val="nil"/>
              <w:bottom w:val="single" w:sz="4" w:space="0" w:color="auto"/>
              <w:right w:val="single" w:sz="4" w:space="0" w:color="auto"/>
            </w:tcBorders>
            <w:shd w:val="clear" w:color="auto" w:fill="auto"/>
            <w:vAlign w:val="bottom"/>
            <w:hideMark/>
          </w:tcPr>
          <w:p w14:paraId="6EE77B65"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Management </w:t>
            </w:r>
            <w:r w:rsidRPr="00804816">
              <w:rPr>
                <w:b/>
                <w:bCs/>
                <w:sz w:val="20"/>
                <w:szCs w:val="20"/>
              </w:rPr>
              <w:br/>
              <w:t>hours per year</w:t>
            </w:r>
            <w:r w:rsidRPr="00804816">
              <w:rPr>
                <w:b/>
                <w:bCs/>
                <w:sz w:val="20"/>
                <w:szCs w:val="20"/>
              </w:rPr>
              <w:br/>
              <w:t>(Ex0.05)</w:t>
            </w:r>
          </w:p>
        </w:tc>
        <w:tc>
          <w:tcPr>
            <w:tcW w:w="900" w:type="dxa"/>
            <w:tcBorders>
              <w:top w:val="nil"/>
              <w:left w:val="nil"/>
              <w:bottom w:val="single" w:sz="4" w:space="0" w:color="auto"/>
              <w:right w:val="single" w:sz="4" w:space="0" w:color="auto"/>
            </w:tcBorders>
            <w:shd w:val="clear" w:color="auto" w:fill="auto"/>
            <w:vAlign w:val="bottom"/>
            <w:hideMark/>
          </w:tcPr>
          <w:p w14:paraId="4175CDB3"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Clerical hours </w:t>
            </w:r>
            <w:r w:rsidRPr="00804816">
              <w:rPr>
                <w:b/>
                <w:bCs/>
                <w:sz w:val="20"/>
                <w:szCs w:val="20"/>
              </w:rPr>
              <w:br/>
              <w:t>per year</w:t>
            </w:r>
            <w:r w:rsidRPr="00804816">
              <w:rPr>
                <w:b/>
                <w:bCs/>
                <w:sz w:val="20"/>
                <w:szCs w:val="20"/>
              </w:rPr>
              <w:br/>
              <w:t>(Ex0.10)</w:t>
            </w:r>
          </w:p>
        </w:tc>
        <w:tc>
          <w:tcPr>
            <w:tcW w:w="1080" w:type="dxa"/>
            <w:tcBorders>
              <w:top w:val="nil"/>
              <w:left w:val="nil"/>
              <w:bottom w:val="single" w:sz="4" w:space="0" w:color="auto"/>
              <w:right w:val="single" w:sz="4" w:space="0" w:color="auto"/>
            </w:tcBorders>
            <w:shd w:val="clear" w:color="auto" w:fill="auto"/>
            <w:vAlign w:val="bottom"/>
            <w:hideMark/>
          </w:tcPr>
          <w:p w14:paraId="5F61172E" w14:textId="77777777" w:rsidR="00804816" w:rsidRPr="00804816" w:rsidRDefault="00804816" w:rsidP="00804816">
            <w:pPr>
              <w:widowControl/>
              <w:autoSpaceDE/>
              <w:autoSpaceDN/>
              <w:adjustRightInd/>
              <w:jc w:val="center"/>
              <w:rPr>
                <w:b/>
                <w:bCs/>
                <w:sz w:val="20"/>
                <w:szCs w:val="20"/>
              </w:rPr>
            </w:pPr>
            <w:r w:rsidRPr="00804816">
              <w:rPr>
                <w:b/>
                <w:bCs/>
                <w:sz w:val="20"/>
                <w:szCs w:val="20"/>
              </w:rPr>
              <w:t xml:space="preserve">Total cost </w:t>
            </w:r>
            <w:r w:rsidRPr="00804816">
              <w:rPr>
                <w:b/>
                <w:bCs/>
                <w:sz w:val="20"/>
                <w:szCs w:val="20"/>
              </w:rPr>
              <w:br/>
              <w:t xml:space="preserve">per year </w:t>
            </w:r>
            <w:r w:rsidRPr="00804816">
              <w:rPr>
                <w:b/>
                <w:bCs/>
                <w:sz w:val="20"/>
                <w:szCs w:val="20"/>
              </w:rPr>
              <w:br/>
              <w:t xml:space="preserve">($) </w:t>
            </w:r>
            <w:r w:rsidRPr="00804816">
              <w:rPr>
                <w:b/>
                <w:bCs/>
                <w:sz w:val="20"/>
                <w:szCs w:val="20"/>
                <w:vertAlign w:val="superscript"/>
              </w:rPr>
              <w:t>b</w:t>
            </w:r>
          </w:p>
        </w:tc>
      </w:tr>
      <w:tr w:rsidR="00804816" w:rsidRPr="00804816" w14:paraId="2B7C2A24" w14:textId="77777777" w:rsidTr="00804816">
        <w:trPr>
          <w:trHeight w:val="315"/>
        </w:trPr>
        <w:tc>
          <w:tcPr>
            <w:tcW w:w="3387" w:type="dxa"/>
            <w:tcBorders>
              <w:top w:val="nil"/>
              <w:left w:val="single" w:sz="4" w:space="0" w:color="auto"/>
              <w:bottom w:val="single" w:sz="4" w:space="0" w:color="auto"/>
              <w:right w:val="single" w:sz="4" w:space="0" w:color="auto"/>
            </w:tcBorders>
            <w:shd w:val="clear" w:color="auto" w:fill="auto"/>
            <w:noWrap/>
            <w:vAlign w:val="bottom"/>
            <w:hideMark/>
          </w:tcPr>
          <w:p w14:paraId="1AC91B9C"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xml:space="preserve">Observe initial performance test </w:t>
            </w:r>
            <w:r w:rsidRPr="00804816">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14:paraId="30350132"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24</w:t>
            </w:r>
          </w:p>
        </w:tc>
        <w:tc>
          <w:tcPr>
            <w:tcW w:w="1440" w:type="dxa"/>
            <w:tcBorders>
              <w:top w:val="nil"/>
              <w:left w:val="nil"/>
              <w:bottom w:val="single" w:sz="4" w:space="0" w:color="auto"/>
              <w:right w:val="single" w:sz="4" w:space="0" w:color="auto"/>
            </w:tcBorders>
            <w:shd w:val="clear" w:color="auto" w:fill="auto"/>
            <w:noWrap/>
            <w:vAlign w:val="bottom"/>
            <w:hideMark/>
          </w:tcPr>
          <w:p w14:paraId="7C7BA69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2EB3D1DE"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bottom"/>
            <w:hideMark/>
          </w:tcPr>
          <w:p w14:paraId="4386FCC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14:paraId="2C9D256E"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24.00</w:t>
            </w:r>
          </w:p>
        </w:tc>
        <w:tc>
          <w:tcPr>
            <w:tcW w:w="1260" w:type="dxa"/>
            <w:tcBorders>
              <w:top w:val="nil"/>
              <w:left w:val="nil"/>
              <w:bottom w:val="single" w:sz="4" w:space="0" w:color="auto"/>
              <w:right w:val="single" w:sz="4" w:space="0" w:color="auto"/>
            </w:tcBorders>
            <w:shd w:val="clear" w:color="auto" w:fill="auto"/>
            <w:noWrap/>
            <w:vAlign w:val="bottom"/>
            <w:hideMark/>
          </w:tcPr>
          <w:p w14:paraId="23B1C873"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1.20</w:t>
            </w:r>
          </w:p>
        </w:tc>
        <w:tc>
          <w:tcPr>
            <w:tcW w:w="900" w:type="dxa"/>
            <w:tcBorders>
              <w:top w:val="nil"/>
              <w:left w:val="nil"/>
              <w:bottom w:val="single" w:sz="4" w:space="0" w:color="auto"/>
              <w:right w:val="single" w:sz="4" w:space="0" w:color="auto"/>
            </w:tcBorders>
            <w:shd w:val="clear" w:color="auto" w:fill="auto"/>
            <w:noWrap/>
            <w:vAlign w:val="bottom"/>
            <w:hideMark/>
          </w:tcPr>
          <w:p w14:paraId="7663B54C"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2.40</w:t>
            </w:r>
          </w:p>
        </w:tc>
        <w:tc>
          <w:tcPr>
            <w:tcW w:w="1080" w:type="dxa"/>
            <w:tcBorders>
              <w:top w:val="nil"/>
              <w:left w:val="nil"/>
              <w:bottom w:val="single" w:sz="4" w:space="0" w:color="auto"/>
              <w:right w:val="single" w:sz="4" w:space="0" w:color="auto"/>
            </w:tcBorders>
            <w:shd w:val="clear" w:color="auto" w:fill="auto"/>
            <w:noWrap/>
            <w:vAlign w:val="bottom"/>
            <w:hideMark/>
          </w:tcPr>
          <w:p w14:paraId="6A2F166C"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1,256.20 </w:t>
            </w:r>
          </w:p>
        </w:tc>
      </w:tr>
      <w:tr w:rsidR="00804816" w:rsidRPr="00804816" w14:paraId="5F62D15F" w14:textId="77777777" w:rsidTr="00804816">
        <w:trPr>
          <w:trHeight w:val="300"/>
        </w:trPr>
        <w:tc>
          <w:tcPr>
            <w:tcW w:w="3387" w:type="dxa"/>
            <w:tcBorders>
              <w:top w:val="nil"/>
              <w:left w:val="single" w:sz="4" w:space="0" w:color="auto"/>
              <w:bottom w:val="single" w:sz="4" w:space="0" w:color="auto"/>
              <w:right w:val="single" w:sz="4" w:space="0" w:color="auto"/>
            </w:tcBorders>
            <w:shd w:val="clear" w:color="auto" w:fill="auto"/>
            <w:noWrap/>
            <w:vAlign w:val="bottom"/>
            <w:hideMark/>
          </w:tcPr>
          <w:p w14:paraId="5569790C"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xml:space="preserve">Observe repeat performance test </w:t>
            </w:r>
            <w:r w:rsidRPr="00804816">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bottom"/>
            <w:hideMark/>
          </w:tcPr>
          <w:p w14:paraId="4A55B69F"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24</w:t>
            </w:r>
          </w:p>
        </w:tc>
        <w:tc>
          <w:tcPr>
            <w:tcW w:w="1440" w:type="dxa"/>
            <w:tcBorders>
              <w:top w:val="nil"/>
              <w:left w:val="nil"/>
              <w:bottom w:val="single" w:sz="4" w:space="0" w:color="auto"/>
              <w:right w:val="single" w:sz="4" w:space="0" w:color="auto"/>
            </w:tcBorders>
            <w:shd w:val="clear" w:color="auto" w:fill="auto"/>
            <w:noWrap/>
            <w:vAlign w:val="bottom"/>
            <w:hideMark/>
          </w:tcPr>
          <w:p w14:paraId="554BD5D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0.2</w:t>
            </w:r>
          </w:p>
        </w:tc>
        <w:tc>
          <w:tcPr>
            <w:tcW w:w="1440" w:type="dxa"/>
            <w:tcBorders>
              <w:top w:val="nil"/>
              <w:left w:val="nil"/>
              <w:bottom w:val="single" w:sz="4" w:space="0" w:color="auto"/>
              <w:right w:val="single" w:sz="4" w:space="0" w:color="auto"/>
            </w:tcBorders>
            <w:shd w:val="clear" w:color="auto" w:fill="auto"/>
            <w:noWrap/>
            <w:vAlign w:val="bottom"/>
            <w:hideMark/>
          </w:tcPr>
          <w:p w14:paraId="595872E6"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14:paraId="313CC5CF"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037D716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7E73BEF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w:t>
            </w:r>
          </w:p>
        </w:tc>
        <w:tc>
          <w:tcPr>
            <w:tcW w:w="900" w:type="dxa"/>
            <w:tcBorders>
              <w:top w:val="nil"/>
              <w:left w:val="nil"/>
              <w:bottom w:val="single" w:sz="4" w:space="0" w:color="auto"/>
              <w:right w:val="single" w:sz="4" w:space="0" w:color="auto"/>
            </w:tcBorders>
            <w:shd w:val="clear" w:color="auto" w:fill="auto"/>
            <w:noWrap/>
            <w:vAlign w:val="bottom"/>
            <w:hideMark/>
          </w:tcPr>
          <w:p w14:paraId="397258C2"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72C3DF8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0.0 </w:t>
            </w:r>
          </w:p>
        </w:tc>
      </w:tr>
      <w:tr w:rsidR="00804816" w:rsidRPr="00804816" w14:paraId="0E42244B" w14:textId="77777777" w:rsidTr="00804816">
        <w:trPr>
          <w:trHeight w:val="255"/>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6D07249E"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initial notification</w:t>
            </w:r>
          </w:p>
        </w:tc>
        <w:tc>
          <w:tcPr>
            <w:tcW w:w="1260" w:type="dxa"/>
            <w:tcBorders>
              <w:top w:val="nil"/>
              <w:left w:val="nil"/>
              <w:bottom w:val="single" w:sz="4" w:space="0" w:color="auto"/>
              <w:right w:val="single" w:sz="4" w:space="0" w:color="auto"/>
            </w:tcBorders>
            <w:shd w:val="clear" w:color="auto" w:fill="auto"/>
            <w:noWrap/>
            <w:vAlign w:val="bottom"/>
            <w:hideMark/>
          </w:tcPr>
          <w:p w14:paraId="4614ABF2"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14:paraId="22154825"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257D7621"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59299CCA"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2C70D231"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7F3C6F5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0.05</w:t>
            </w:r>
          </w:p>
        </w:tc>
        <w:tc>
          <w:tcPr>
            <w:tcW w:w="900" w:type="dxa"/>
            <w:tcBorders>
              <w:top w:val="nil"/>
              <w:left w:val="nil"/>
              <w:bottom w:val="single" w:sz="4" w:space="0" w:color="auto"/>
              <w:right w:val="single" w:sz="4" w:space="0" w:color="auto"/>
            </w:tcBorders>
            <w:shd w:val="clear" w:color="auto" w:fill="auto"/>
            <w:noWrap/>
            <w:vAlign w:val="bottom"/>
            <w:hideMark/>
          </w:tcPr>
          <w:p w14:paraId="4C88A975"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14:paraId="31D9DEB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52.34 </w:t>
            </w:r>
          </w:p>
        </w:tc>
      </w:tr>
      <w:tr w:rsidR="00804816" w:rsidRPr="00804816" w14:paraId="1A83C60F" w14:textId="77777777" w:rsidTr="00804816">
        <w:trPr>
          <w:trHeight w:val="30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1A7716DB"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notification of CEMS demonstration</w:t>
            </w:r>
          </w:p>
        </w:tc>
        <w:tc>
          <w:tcPr>
            <w:tcW w:w="1260" w:type="dxa"/>
            <w:tcBorders>
              <w:top w:val="nil"/>
              <w:left w:val="nil"/>
              <w:bottom w:val="single" w:sz="4" w:space="0" w:color="auto"/>
              <w:right w:val="single" w:sz="4" w:space="0" w:color="auto"/>
            </w:tcBorders>
            <w:shd w:val="clear" w:color="auto" w:fill="auto"/>
            <w:noWrap/>
            <w:vAlign w:val="bottom"/>
            <w:hideMark/>
          </w:tcPr>
          <w:p w14:paraId="65B49F9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14:paraId="5D5AF0AB"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04CFAC4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2E113008"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646C6FA2"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2F0373B1"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0.05</w:t>
            </w:r>
          </w:p>
        </w:tc>
        <w:tc>
          <w:tcPr>
            <w:tcW w:w="900" w:type="dxa"/>
            <w:tcBorders>
              <w:top w:val="nil"/>
              <w:left w:val="nil"/>
              <w:bottom w:val="single" w:sz="4" w:space="0" w:color="auto"/>
              <w:right w:val="single" w:sz="4" w:space="0" w:color="auto"/>
            </w:tcBorders>
            <w:shd w:val="clear" w:color="auto" w:fill="auto"/>
            <w:noWrap/>
            <w:vAlign w:val="bottom"/>
            <w:hideMark/>
          </w:tcPr>
          <w:p w14:paraId="327A1EF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14:paraId="12030FDA"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52.34 </w:t>
            </w:r>
          </w:p>
        </w:tc>
      </w:tr>
      <w:tr w:rsidR="00804816" w:rsidRPr="00804816" w14:paraId="0DD86A97" w14:textId="77777777" w:rsidTr="00804816">
        <w:trPr>
          <w:trHeight w:val="255"/>
        </w:trPr>
        <w:tc>
          <w:tcPr>
            <w:tcW w:w="3387" w:type="dxa"/>
            <w:tcBorders>
              <w:top w:val="nil"/>
              <w:left w:val="single" w:sz="4" w:space="0" w:color="auto"/>
              <w:bottom w:val="single" w:sz="4" w:space="0" w:color="auto"/>
              <w:right w:val="single" w:sz="4" w:space="0" w:color="auto"/>
            </w:tcBorders>
            <w:shd w:val="clear" w:color="auto" w:fill="auto"/>
            <w:noWrap/>
            <w:vAlign w:val="bottom"/>
            <w:hideMark/>
          </w:tcPr>
          <w:p w14:paraId="4C51F934"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notification of initial performance test</w:t>
            </w:r>
          </w:p>
        </w:tc>
        <w:tc>
          <w:tcPr>
            <w:tcW w:w="1260" w:type="dxa"/>
            <w:tcBorders>
              <w:top w:val="nil"/>
              <w:left w:val="nil"/>
              <w:bottom w:val="single" w:sz="4" w:space="0" w:color="auto"/>
              <w:right w:val="single" w:sz="4" w:space="0" w:color="auto"/>
            </w:tcBorders>
            <w:shd w:val="clear" w:color="auto" w:fill="auto"/>
            <w:noWrap/>
            <w:vAlign w:val="bottom"/>
            <w:hideMark/>
          </w:tcPr>
          <w:p w14:paraId="7FD20BD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14:paraId="381E2488"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776C49FF"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105FBE9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442053FE"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274311A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0.05</w:t>
            </w:r>
          </w:p>
        </w:tc>
        <w:tc>
          <w:tcPr>
            <w:tcW w:w="900" w:type="dxa"/>
            <w:tcBorders>
              <w:top w:val="nil"/>
              <w:left w:val="nil"/>
              <w:bottom w:val="single" w:sz="4" w:space="0" w:color="auto"/>
              <w:right w:val="single" w:sz="4" w:space="0" w:color="auto"/>
            </w:tcBorders>
            <w:shd w:val="clear" w:color="auto" w:fill="auto"/>
            <w:noWrap/>
            <w:vAlign w:val="bottom"/>
            <w:hideMark/>
          </w:tcPr>
          <w:p w14:paraId="5308764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14:paraId="06AF4AE2"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52.34 </w:t>
            </w:r>
          </w:p>
        </w:tc>
      </w:tr>
      <w:tr w:rsidR="00804816" w:rsidRPr="00804816" w14:paraId="0BEE75F5" w14:textId="77777777" w:rsidTr="00804816">
        <w:trPr>
          <w:trHeight w:val="255"/>
        </w:trPr>
        <w:tc>
          <w:tcPr>
            <w:tcW w:w="3387" w:type="dxa"/>
            <w:tcBorders>
              <w:top w:val="nil"/>
              <w:left w:val="single" w:sz="4" w:space="0" w:color="auto"/>
              <w:bottom w:val="single" w:sz="4" w:space="0" w:color="auto"/>
              <w:right w:val="single" w:sz="4" w:space="0" w:color="auto"/>
            </w:tcBorders>
            <w:shd w:val="clear" w:color="auto" w:fill="auto"/>
            <w:noWrap/>
            <w:vAlign w:val="bottom"/>
            <w:hideMark/>
          </w:tcPr>
          <w:p w14:paraId="427DD5F5"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performance test report</w:t>
            </w:r>
          </w:p>
        </w:tc>
        <w:tc>
          <w:tcPr>
            <w:tcW w:w="1260" w:type="dxa"/>
            <w:tcBorders>
              <w:top w:val="nil"/>
              <w:left w:val="nil"/>
              <w:bottom w:val="single" w:sz="4" w:space="0" w:color="auto"/>
              <w:right w:val="single" w:sz="4" w:space="0" w:color="auto"/>
            </w:tcBorders>
            <w:shd w:val="clear" w:color="auto" w:fill="auto"/>
            <w:noWrap/>
            <w:vAlign w:val="bottom"/>
            <w:hideMark/>
          </w:tcPr>
          <w:p w14:paraId="7085ED32"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440" w:type="dxa"/>
            <w:tcBorders>
              <w:top w:val="nil"/>
              <w:left w:val="nil"/>
              <w:bottom w:val="single" w:sz="4" w:space="0" w:color="auto"/>
              <w:right w:val="single" w:sz="4" w:space="0" w:color="auto"/>
            </w:tcBorders>
            <w:shd w:val="clear" w:color="auto" w:fill="auto"/>
            <w:noWrap/>
            <w:vAlign w:val="bottom"/>
            <w:hideMark/>
          </w:tcPr>
          <w:p w14:paraId="5CE98528"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05A64240"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5648483F"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2E087F2A"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170345C7"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0.8</w:t>
            </w:r>
          </w:p>
        </w:tc>
        <w:tc>
          <w:tcPr>
            <w:tcW w:w="900" w:type="dxa"/>
            <w:tcBorders>
              <w:top w:val="nil"/>
              <w:left w:val="nil"/>
              <w:bottom w:val="single" w:sz="4" w:space="0" w:color="auto"/>
              <w:right w:val="single" w:sz="4" w:space="0" w:color="auto"/>
            </w:tcBorders>
            <w:shd w:val="clear" w:color="auto" w:fill="auto"/>
            <w:noWrap/>
            <w:vAlign w:val="bottom"/>
            <w:hideMark/>
          </w:tcPr>
          <w:p w14:paraId="73989CC3"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hideMark/>
          </w:tcPr>
          <w:p w14:paraId="40C2CAE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837.47 </w:t>
            </w:r>
          </w:p>
        </w:tc>
      </w:tr>
      <w:tr w:rsidR="00804816" w:rsidRPr="00804816" w14:paraId="7C558518" w14:textId="77777777" w:rsidTr="00804816">
        <w:trPr>
          <w:trHeight w:val="30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562FE569"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quality assurance program certification</w:t>
            </w:r>
          </w:p>
        </w:tc>
        <w:tc>
          <w:tcPr>
            <w:tcW w:w="1260" w:type="dxa"/>
            <w:tcBorders>
              <w:top w:val="nil"/>
              <w:left w:val="nil"/>
              <w:bottom w:val="single" w:sz="4" w:space="0" w:color="auto"/>
              <w:right w:val="single" w:sz="4" w:space="0" w:color="auto"/>
            </w:tcBorders>
            <w:shd w:val="clear" w:color="auto" w:fill="auto"/>
            <w:noWrap/>
            <w:vAlign w:val="bottom"/>
            <w:hideMark/>
          </w:tcPr>
          <w:p w14:paraId="0680C9D6"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14:paraId="15CBBE4F"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44508C9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612DE63A"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38E61E7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6F2B2ABE"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0.05</w:t>
            </w:r>
          </w:p>
        </w:tc>
        <w:tc>
          <w:tcPr>
            <w:tcW w:w="900" w:type="dxa"/>
            <w:tcBorders>
              <w:top w:val="nil"/>
              <w:left w:val="nil"/>
              <w:bottom w:val="single" w:sz="4" w:space="0" w:color="auto"/>
              <w:right w:val="single" w:sz="4" w:space="0" w:color="auto"/>
            </w:tcBorders>
            <w:shd w:val="clear" w:color="auto" w:fill="auto"/>
            <w:noWrap/>
            <w:vAlign w:val="bottom"/>
            <w:hideMark/>
          </w:tcPr>
          <w:p w14:paraId="6613BCB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14:paraId="1E3BEF3C"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52.34 </w:t>
            </w:r>
          </w:p>
        </w:tc>
      </w:tr>
      <w:tr w:rsidR="00804816" w:rsidRPr="00804816" w14:paraId="545128DB" w14:textId="77777777" w:rsidTr="00804816">
        <w:trPr>
          <w:trHeight w:val="30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77DFE1AD"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startup, shutdown, and malfunction report (10% of respondents)</w:t>
            </w:r>
          </w:p>
        </w:tc>
        <w:tc>
          <w:tcPr>
            <w:tcW w:w="1260" w:type="dxa"/>
            <w:tcBorders>
              <w:top w:val="nil"/>
              <w:left w:val="nil"/>
              <w:bottom w:val="single" w:sz="4" w:space="0" w:color="auto"/>
              <w:right w:val="single" w:sz="4" w:space="0" w:color="auto"/>
            </w:tcBorders>
            <w:shd w:val="clear" w:color="auto" w:fill="auto"/>
            <w:noWrap/>
            <w:vAlign w:val="bottom"/>
            <w:hideMark/>
          </w:tcPr>
          <w:p w14:paraId="62E1A2B5"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440" w:type="dxa"/>
            <w:tcBorders>
              <w:top w:val="nil"/>
              <w:left w:val="nil"/>
              <w:bottom w:val="single" w:sz="4" w:space="0" w:color="auto"/>
              <w:right w:val="single" w:sz="4" w:space="0" w:color="auto"/>
            </w:tcBorders>
            <w:shd w:val="clear" w:color="auto" w:fill="auto"/>
            <w:noWrap/>
            <w:vAlign w:val="bottom"/>
            <w:hideMark/>
          </w:tcPr>
          <w:p w14:paraId="052BD326"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7D5000AA"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01366BE1"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125.4</w:t>
            </w:r>
          </w:p>
        </w:tc>
        <w:tc>
          <w:tcPr>
            <w:tcW w:w="990" w:type="dxa"/>
            <w:tcBorders>
              <w:top w:val="nil"/>
              <w:left w:val="nil"/>
              <w:bottom w:val="single" w:sz="4" w:space="0" w:color="auto"/>
              <w:right w:val="single" w:sz="4" w:space="0" w:color="auto"/>
            </w:tcBorders>
            <w:shd w:val="clear" w:color="auto" w:fill="auto"/>
            <w:noWrap/>
            <w:vAlign w:val="bottom"/>
            <w:hideMark/>
          </w:tcPr>
          <w:p w14:paraId="1FD53C6E"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1,003.2</w:t>
            </w:r>
          </w:p>
        </w:tc>
        <w:tc>
          <w:tcPr>
            <w:tcW w:w="1260" w:type="dxa"/>
            <w:tcBorders>
              <w:top w:val="nil"/>
              <w:left w:val="nil"/>
              <w:bottom w:val="single" w:sz="4" w:space="0" w:color="auto"/>
              <w:right w:val="single" w:sz="4" w:space="0" w:color="auto"/>
            </w:tcBorders>
            <w:shd w:val="clear" w:color="auto" w:fill="auto"/>
            <w:noWrap/>
            <w:vAlign w:val="bottom"/>
            <w:hideMark/>
          </w:tcPr>
          <w:p w14:paraId="527C0973"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50.16</w:t>
            </w:r>
          </w:p>
        </w:tc>
        <w:tc>
          <w:tcPr>
            <w:tcW w:w="900" w:type="dxa"/>
            <w:tcBorders>
              <w:top w:val="nil"/>
              <w:left w:val="nil"/>
              <w:bottom w:val="single" w:sz="4" w:space="0" w:color="auto"/>
              <w:right w:val="single" w:sz="4" w:space="0" w:color="auto"/>
            </w:tcBorders>
            <w:shd w:val="clear" w:color="auto" w:fill="auto"/>
            <w:noWrap/>
            <w:vAlign w:val="bottom"/>
            <w:hideMark/>
          </w:tcPr>
          <w:p w14:paraId="7B835CAC"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100.32</w:t>
            </w:r>
          </w:p>
        </w:tc>
        <w:tc>
          <w:tcPr>
            <w:tcW w:w="1080" w:type="dxa"/>
            <w:tcBorders>
              <w:top w:val="nil"/>
              <w:left w:val="nil"/>
              <w:bottom w:val="single" w:sz="4" w:space="0" w:color="auto"/>
              <w:right w:val="single" w:sz="4" w:space="0" w:color="auto"/>
            </w:tcBorders>
            <w:shd w:val="clear" w:color="auto" w:fill="auto"/>
            <w:noWrap/>
            <w:vAlign w:val="bottom"/>
            <w:hideMark/>
          </w:tcPr>
          <w:p w14:paraId="79873D8C"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52,509.09 </w:t>
            </w:r>
          </w:p>
        </w:tc>
      </w:tr>
      <w:tr w:rsidR="00804816" w:rsidRPr="00804816" w14:paraId="41585245" w14:textId="77777777" w:rsidTr="00804816">
        <w:trPr>
          <w:trHeight w:val="255"/>
        </w:trPr>
        <w:tc>
          <w:tcPr>
            <w:tcW w:w="3387" w:type="dxa"/>
            <w:tcBorders>
              <w:top w:val="nil"/>
              <w:left w:val="single" w:sz="4" w:space="0" w:color="auto"/>
              <w:bottom w:val="single" w:sz="4" w:space="0" w:color="auto"/>
              <w:right w:val="single" w:sz="4" w:space="0" w:color="auto"/>
            </w:tcBorders>
            <w:shd w:val="clear" w:color="auto" w:fill="auto"/>
            <w:noWrap/>
            <w:vAlign w:val="bottom"/>
            <w:hideMark/>
          </w:tcPr>
          <w:p w14:paraId="48994348"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semiannual compliance report</w:t>
            </w:r>
          </w:p>
        </w:tc>
        <w:tc>
          <w:tcPr>
            <w:tcW w:w="1260" w:type="dxa"/>
            <w:tcBorders>
              <w:top w:val="nil"/>
              <w:left w:val="nil"/>
              <w:bottom w:val="single" w:sz="4" w:space="0" w:color="auto"/>
              <w:right w:val="single" w:sz="4" w:space="0" w:color="auto"/>
            </w:tcBorders>
            <w:shd w:val="clear" w:color="auto" w:fill="auto"/>
            <w:noWrap/>
            <w:vAlign w:val="bottom"/>
            <w:hideMark/>
          </w:tcPr>
          <w:p w14:paraId="3AB7064F"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440" w:type="dxa"/>
            <w:tcBorders>
              <w:top w:val="nil"/>
              <w:left w:val="nil"/>
              <w:bottom w:val="single" w:sz="4" w:space="0" w:color="auto"/>
              <w:right w:val="single" w:sz="4" w:space="0" w:color="auto"/>
            </w:tcBorders>
            <w:shd w:val="clear" w:color="auto" w:fill="auto"/>
            <w:noWrap/>
            <w:vAlign w:val="bottom"/>
            <w:hideMark/>
          </w:tcPr>
          <w:p w14:paraId="1A79E6C8"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5197579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3607A933"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1,254</w:t>
            </w:r>
          </w:p>
        </w:tc>
        <w:tc>
          <w:tcPr>
            <w:tcW w:w="990" w:type="dxa"/>
            <w:tcBorders>
              <w:top w:val="nil"/>
              <w:left w:val="nil"/>
              <w:bottom w:val="single" w:sz="4" w:space="0" w:color="auto"/>
              <w:right w:val="single" w:sz="4" w:space="0" w:color="auto"/>
            </w:tcBorders>
            <w:shd w:val="clear" w:color="auto" w:fill="auto"/>
            <w:noWrap/>
            <w:vAlign w:val="bottom"/>
            <w:hideMark/>
          </w:tcPr>
          <w:p w14:paraId="5EF2DA9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10,032</w:t>
            </w:r>
          </w:p>
        </w:tc>
        <w:tc>
          <w:tcPr>
            <w:tcW w:w="1260" w:type="dxa"/>
            <w:tcBorders>
              <w:top w:val="nil"/>
              <w:left w:val="nil"/>
              <w:bottom w:val="single" w:sz="4" w:space="0" w:color="auto"/>
              <w:right w:val="single" w:sz="4" w:space="0" w:color="auto"/>
            </w:tcBorders>
            <w:shd w:val="clear" w:color="auto" w:fill="auto"/>
            <w:noWrap/>
            <w:vAlign w:val="bottom"/>
            <w:hideMark/>
          </w:tcPr>
          <w:p w14:paraId="25B90DF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501.6</w:t>
            </w:r>
          </w:p>
        </w:tc>
        <w:tc>
          <w:tcPr>
            <w:tcW w:w="900" w:type="dxa"/>
            <w:tcBorders>
              <w:top w:val="nil"/>
              <w:left w:val="nil"/>
              <w:bottom w:val="single" w:sz="4" w:space="0" w:color="auto"/>
              <w:right w:val="single" w:sz="4" w:space="0" w:color="auto"/>
            </w:tcBorders>
            <w:shd w:val="clear" w:color="auto" w:fill="auto"/>
            <w:noWrap/>
            <w:vAlign w:val="bottom"/>
            <w:hideMark/>
          </w:tcPr>
          <w:p w14:paraId="4759127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1,003.2</w:t>
            </w:r>
          </w:p>
        </w:tc>
        <w:tc>
          <w:tcPr>
            <w:tcW w:w="1080" w:type="dxa"/>
            <w:tcBorders>
              <w:top w:val="nil"/>
              <w:left w:val="nil"/>
              <w:bottom w:val="single" w:sz="4" w:space="0" w:color="auto"/>
              <w:right w:val="single" w:sz="4" w:space="0" w:color="auto"/>
            </w:tcBorders>
            <w:shd w:val="clear" w:color="auto" w:fill="auto"/>
            <w:noWrap/>
            <w:vAlign w:val="bottom"/>
            <w:hideMark/>
          </w:tcPr>
          <w:p w14:paraId="3F2674B6"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525,090.93 </w:t>
            </w:r>
          </w:p>
        </w:tc>
      </w:tr>
      <w:tr w:rsidR="00804816" w:rsidRPr="00804816" w14:paraId="2E202193" w14:textId="77777777" w:rsidTr="00804816">
        <w:trPr>
          <w:trHeight w:val="30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7458E6F9"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notification of compliance status</w:t>
            </w:r>
          </w:p>
        </w:tc>
        <w:tc>
          <w:tcPr>
            <w:tcW w:w="1260" w:type="dxa"/>
            <w:tcBorders>
              <w:top w:val="nil"/>
              <w:left w:val="nil"/>
              <w:bottom w:val="single" w:sz="4" w:space="0" w:color="auto"/>
              <w:right w:val="single" w:sz="4" w:space="0" w:color="auto"/>
            </w:tcBorders>
            <w:shd w:val="clear" w:color="auto" w:fill="auto"/>
            <w:noWrap/>
            <w:vAlign w:val="bottom"/>
            <w:hideMark/>
          </w:tcPr>
          <w:p w14:paraId="11A1CA5B"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14:paraId="06DCCE1E"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5FDC0C32"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17CCB5F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236D18A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2B585FD1"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0.05</w:t>
            </w:r>
          </w:p>
        </w:tc>
        <w:tc>
          <w:tcPr>
            <w:tcW w:w="900" w:type="dxa"/>
            <w:tcBorders>
              <w:top w:val="nil"/>
              <w:left w:val="nil"/>
              <w:bottom w:val="single" w:sz="4" w:space="0" w:color="auto"/>
              <w:right w:val="single" w:sz="4" w:space="0" w:color="auto"/>
            </w:tcBorders>
            <w:shd w:val="clear" w:color="auto" w:fill="auto"/>
            <w:noWrap/>
            <w:vAlign w:val="bottom"/>
            <w:hideMark/>
          </w:tcPr>
          <w:p w14:paraId="7860ACE3"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14:paraId="2FD58A1C"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52.34 </w:t>
            </w:r>
          </w:p>
        </w:tc>
      </w:tr>
      <w:tr w:rsidR="00804816" w:rsidRPr="00804816" w14:paraId="5EFF4C0C" w14:textId="77777777" w:rsidTr="00804816">
        <w:trPr>
          <w:trHeight w:val="255"/>
        </w:trPr>
        <w:tc>
          <w:tcPr>
            <w:tcW w:w="3387" w:type="dxa"/>
            <w:tcBorders>
              <w:top w:val="nil"/>
              <w:left w:val="single" w:sz="4" w:space="0" w:color="auto"/>
              <w:bottom w:val="single" w:sz="4" w:space="0" w:color="auto"/>
              <w:right w:val="single" w:sz="4" w:space="0" w:color="auto"/>
            </w:tcBorders>
            <w:shd w:val="clear" w:color="auto" w:fill="auto"/>
            <w:noWrap/>
            <w:vAlign w:val="bottom"/>
            <w:hideMark/>
          </w:tcPr>
          <w:p w14:paraId="21B4D03B"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site-specific performance evaluation test plan</w:t>
            </w:r>
          </w:p>
        </w:tc>
        <w:tc>
          <w:tcPr>
            <w:tcW w:w="1260" w:type="dxa"/>
            <w:tcBorders>
              <w:top w:val="nil"/>
              <w:left w:val="nil"/>
              <w:bottom w:val="single" w:sz="4" w:space="0" w:color="auto"/>
              <w:right w:val="single" w:sz="4" w:space="0" w:color="auto"/>
            </w:tcBorders>
            <w:shd w:val="clear" w:color="auto" w:fill="auto"/>
            <w:noWrap/>
            <w:vAlign w:val="bottom"/>
            <w:hideMark/>
          </w:tcPr>
          <w:p w14:paraId="30A53A61"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440" w:type="dxa"/>
            <w:tcBorders>
              <w:top w:val="nil"/>
              <w:left w:val="nil"/>
              <w:bottom w:val="single" w:sz="4" w:space="0" w:color="auto"/>
              <w:right w:val="single" w:sz="4" w:space="0" w:color="auto"/>
            </w:tcBorders>
            <w:shd w:val="clear" w:color="auto" w:fill="auto"/>
            <w:noWrap/>
            <w:vAlign w:val="bottom"/>
            <w:hideMark/>
          </w:tcPr>
          <w:p w14:paraId="4DBD7800"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B16CE4"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49AB5F50"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4E745CE6"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611CBF6A"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0.8</w:t>
            </w:r>
          </w:p>
        </w:tc>
        <w:tc>
          <w:tcPr>
            <w:tcW w:w="900" w:type="dxa"/>
            <w:tcBorders>
              <w:top w:val="nil"/>
              <w:left w:val="nil"/>
              <w:bottom w:val="single" w:sz="4" w:space="0" w:color="auto"/>
              <w:right w:val="single" w:sz="4" w:space="0" w:color="auto"/>
            </w:tcBorders>
            <w:shd w:val="clear" w:color="auto" w:fill="auto"/>
            <w:noWrap/>
            <w:vAlign w:val="bottom"/>
            <w:hideMark/>
          </w:tcPr>
          <w:p w14:paraId="26E839E0"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hideMark/>
          </w:tcPr>
          <w:p w14:paraId="3600FD39"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837.47 </w:t>
            </w:r>
          </w:p>
        </w:tc>
      </w:tr>
      <w:tr w:rsidR="00804816" w:rsidRPr="00804816" w14:paraId="59965012" w14:textId="77777777" w:rsidTr="00804816">
        <w:trPr>
          <w:trHeight w:val="255"/>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0315481F"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Review request to use alternative monitoring procedure (10% of respondents)</w:t>
            </w:r>
          </w:p>
        </w:tc>
        <w:tc>
          <w:tcPr>
            <w:tcW w:w="1260" w:type="dxa"/>
            <w:tcBorders>
              <w:top w:val="nil"/>
              <w:left w:val="nil"/>
              <w:bottom w:val="single" w:sz="4" w:space="0" w:color="auto"/>
              <w:right w:val="single" w:sz="4" w:space="0" w:color="auto"/>
            </w:tcBorders>
            <w:shd w:val="clear" w:color="auto" w:fill="auto"/>
            <w:noWrap/>
            <w:vAlign w:val="bottom"/>
            <w:hideMark/>
          </w:tcPr>
          <w:p w14:paraId="627C85FB"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14:paraId="5E2CDB48"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79E5359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6946CDC8"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0.2</w:t>
            </w:r>
          </w:p>
        </w:tc>
        <w:tc>
          <w:tcPr>
            <w:tcW w:w="990" w:type="dxa"/>
            <w:tcBorders>
              <w:top w:val="nil"/>
              <w:left w:val="nil"/>
              <w:bottom w:val="single" w:sz="4" w:space="0" w:color="auto"/>
              <w:right w:val="single" w:sz="4" w:space="0" w:color="auto"/>
            </w:tcBorders>
            <w:shd w:val="clear" w:color="auto" w:fill="auto"/>
            <w:noWrap/>
            <w:vAlign w:val="bottom"/>
            <w:hideMark/>
          </w:tcPr>
          <w:p w14:paraId="5C515456"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bottom"/>
            <w:hideMark/>
          </w:tcPr>
          <w:p w14:paraId="371D498D"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0.01</w:t>
            </w:r>
          </w:p>
        </w:tc>
        <w:tc>
          <w:tcPr>
            <w:tcW w:w="900" w:type="dxa"/>
            <w:tcBorders>
              <w:top w:val="nil"/>
              <w:left w:val="nil"/>
              <w:bottom w:val="single" w:sz="4" w:space="0" w:color="auto"/>
              <w:right w:val="single" w:sz="4" w:space="0" w:color="auto"/>
            </w:tcBorders>
            <w:shd w:val="clear" w:color="auto" w:fill="auto"/>
            <w:noWrap/>
            <w:vAlign w:val="bottom"/>
            <w:hideMark/>
          </w:tcPr>
          <w:p w14:paraId="799B65AF"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5998E501"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5.23 </w:t>
            </w:r>
          </w:p>
        </w:tc>
      </w:tr>
      <w:tr w:rsidR="00804816" w:rsidRPr="00804816" w14:paraId="772597FC" w14:textId="77777777" w:rsidTr="00804816">
        <w:trPr>
          <w:trHeight w:val="300"/>
        </w:trPr>
        <w:tc>
          <w:tcPr>
            <w:tcW w:w="3387" w:type="dxa"/>
            <w:tcBorders>
              <w:top w:val="nil"/>
              <w:left w:val="single" w:sz="4" w:space="0" w:color="auto"/>
              <w:bottom w:val="single" w:sz="4" w:space="0" w:color="auto"/>
              <w:right w:val="single" w:sz="4" w:space="0" w:color="auto"/>
            </w:tcBorders>
            <w:shd w:val="clear" w:color="auto" w:fill="auto"/>
            <w:noWrap/>
            <w:vAlign w:val="bottom"/>
            <w:hideMark/>
          </w:tcPr>
          <w:p w14:paraId="768AB447"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xml:space="preserve">Travel Expenses </w:t>
            </w:r>
            <w:r w:rsidRPr="00804816">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bottom"/>
            <w:hideMark/>
          </w:tcPr>
          <w:p w14:paraId="4232FDA8"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939E53B"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D1BE20B"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BBC97E"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C2DA63E"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4F463B"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24617A1" w14:textId="77777777" w:rsidR="00804816" w:rsidRPr="00804816" w:rsidRDefault="00804816" w:rsidP="00804816">
            <w:pPr>
              <w:widowControl/>
              <w:autoSpaceDE/>
              <w:autoSpaceDN/>
              <w:adjustRightInd/>
              <w:rPr>
                <w:color w:val="000000"/>
                <w:sz w:val="20"/>
                <w:szCs w:val="20"/>
              </w:rPr>
            </w:pPr>
            <w:r w:rsidRPr="0080481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055F4A" w14:textId="77777777" w:rsidR="00804816" w:rsidRPr="00804816" w:rsidRDefault="00804816" w:rsidP="00804816">
            <w:pPr>
              <w:widowControl/>
              <w:autoSpaceDE/>
              <w:autoSpaceDN/>
              <w:adjustRightInd/>
              <w:jc w:val="right"/>
              <w:rPr>
                <w:color w:val="000000"/>
                <w:sz w:val="20"/>
                <w:szCs w:val="20"/>
              </w:rPr>
            </w:pPr>
            <w:r w:rsidRPr="00804816">
              <w:rPr>
                <w:color w:val="000000"/>
                <w:sz w:val="20"/>
                <w:szCs w:val="20"/>
              </w:rPr>
              <w:t xml:space="preserve">400 </w:t>
            </w:r>
          </w:p>
        </w:tc>
      </w:tr>
      <w:tr w:rsidR="00804816" w:rsidRPr="00804816" w14:paraId="07BE1A0F" w14:textId="77777777" w:rsidTr="0087623D">
        <w:trPr>
          <w:trHeight w:val="255"/>
        </w:trPr>
        <w:tc>
          <w:tcPr>
            <w:tcW w:w="8787" w:type="dxa"/>
            <w:gridSpan w:val="5"/>
            <w:tcBorders>
              <w:top w:val="nil"/>
              <w:left w:val="single" w:sz="4" w:space="0" w:color="auto"/>
              <w:bottom w:val="single" w:sz="4" w:space="0" w:color="auto"/>
              <w:right w:val="single" w:sz="4" w:space="0" w:color="auto"/>
            </w:tcBorders>
            <w:shd w:val="clear" w:color="auto" w:fill="auto"/>
            <w:hideMark/>
          </w:tcPr>
          <w:p w14:paraId="78449348" w14:textId="77777777" w:rsidR="00804816" w:rsidRPr="00804816" w:rsidRDefault="00804816" w:rsidP="00804816">
            <w:pPr>
              <w:widowControl/>
              <w:autoSpaceDE/>
              <w:autoSpaceDN/>
              <w:adjustRightInd/>
              <w:rPr>
                <w:color w:val="000000"/>
                <w:sz w:val="20"/>
                <w:szCs w:val="20"/>
              </w:rPr>
            </w:pPr>
            <w:r w:rsidRPr="00804816">
              <w:rPr>
                <w:b/>
                <w:bCs/>
                <w:sz w:val="20"/>
                <w:szCs w:val="20"/>
              </w:rPr>
              <w:t>TOTAL ANNUAL BURDEN AND COST (ROUNDED)</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9D3315B" w14:textId="77777777" w:rsidR="00804816" w:rsidRPr="00804816" w:rsidRDefault="00804816" w:rsidP="00804816">
            <w:pPr>
              <w:widowControl/>
              <w:autoSpaceDE/>
              <w:autoSpaceDN/>
              <w:adjustRightInd/>
              <w:jc w:val="center"/>
              <w:rPr>
                <w:b/>
                <w:bCs/>
                <w:color w:val="000000"/>
                <w:sz w:val="20"/>
                <w:szCs w:val="20"/>
              </w:rPr>
            </w:pPr>
            <w:r w:rsidRPr="00804816">
              <w:rPr>
                <w:b/>
                <w:bCs/>
                <w:color w:val="000000"/>
                <w:sz w:val="20"/>
                <w:szCs w:val="20"/>
              </w:rPr>
              <w:t>12,761</w:t>
            </w:r>
          </w:p>
        </w:tc>
        <w:tc>
          <w:tcPr>
            <w:tcW w:w="1080" w:type="dxa"/>
            <w:tcBorders>
              <w:top w:val="nil"/>
              <w:left w:val="nil"/>
              <w:bottom w:val="single" w:sz="4" w:space="0" w:color="auto"/>
              <w:right w:val="single" w:sz="4" w:space="0" w:color="auto"/>
            </w:tcBorders>
            <w:shd w:val="clear" w:color="auto" w:fill="auto"/>
            <w:noWrap/>
            <w:vAlign w:val="bottom"/>
            <w:hideMark/>
          </w:tcPr>
          <w:p w14:paraId="3619682B" w14:textId="77777777" w:rsidR="00804816" w:rsidRPr="00804816" w:rsidRDefault="00804816" w:rsidP="00804816">
            <w:pPr>
              <w:widowControl/>
              <w:autoSpaceDE/>
              <w:autoSpaceDN/>
              <w:adjustRightInd/>
              <w:jc w:val="right"/>
              <w:rPr>
                <w:b/>
                <w:color w:val="000000"/>
                <w:sz w:val="20"/>
                <w:szCs w:val="20"/>
              </w:rPr>
            </w:pPr>
            <w:r w:rsidRPr="00804816">
              <w:rPr>
                <w:b/>
                <w:color w:val="000000"/>
                <w:sz w:val="20"/>
                <w:szCs w:val="20"/>
              </w:rPr>
              <w:t xml:space="preserve">581,198 </w:t>
            </w:r>
          </w:p>
        </w:tc>
      </w:tr>
    </w:tbl>
    <w:p w14:paraId="22FA5C29" w14:textId="77777777" w:rsidR="00804816" w:rsidRPr="00F17C1E" w:rsidRDefault="00804816" w:rsidP="00804816">
      <w:pPr>
        <w:rPr>
          <w:sz w:val="20"/>
          <w:szCs w:val="20"/>
        </w:rPr>
      </w:pPr>
    </w:p>
    <w:p w14:paraId="79AE58E6" w14:textId="77777777" w:rsidR="00804816" w:rsidRPr="00804816" w:rsidRDefault="00804816" w:rsidP="00804816">
      <w:pPr>
        <w:rPr>
          <w:b/>
          <w:sz w:val="20"/>
          <w:szCs w:val="20"/>
        </w:rPr>
      </w:pPr>
      <w:r w:rsidRPr="00804816">
        <w:rPr>
          <w:b/>
          <w:sz w:val="20"/>
          <w:szCs w:val="20"/>
        </w:rPr>
        <w:t>Assumptions:</w:t>
      </w:r>
    </w:p>
    <w:p w14:paraId="30955EC0" w14:textId="77777777" w:rsidR="00804816" w:rsidRPr="00804816" w:rsidRDefault="00804816" w:rsidP="00771671">
      <w:pPr>
        <w:widowControl/>
        <w:ind w:left="86" w:hanging="86"/>
        <w:rPr>
          <w:bCs/>
          <w:sz w:val="20"/>
          <w:szCs w:val="20"/>
        </w:rPr>
      </w:pPr>
      <w:r w:rsidRPr="00771671">
        <w:rPr>
          <w:bCs/>
          <w:sz w:val="20"/>
          <w:szCs w:val="20"/>
          <w:vertAlign w:val="superscript"/>
        </w:rPr>
        <w:t>a</w:t>
      </w:r>
      <w:r>
        <w:rPr>
          <w:bCs/>
          <w:sz w:val="20"/>
          <w:szCs w:val="20"/>
        </w:rPr>
        <w:t xml:space="preserve"> </w:t>
      </w:r>
      <w:r w:rsidRPr="00804816">
        <w:rPr>
          <w:bCs/>
          <w:sz w:val="20"/>
          <w:szCs w:val="20"/>
        </w:rPr>
        <w:t xml:space="preserve">EPA estimates an average of 1,252 existing facilities and 2 new facilities per year will be subject to the NESHAP over the next 3 years. Across all existing facilities, EPA estimates there will be a total of 1,252, 261, and 1,103 CEMS monitoring for PM, HCl, and Hg, respectively.  EPA projections indicate that new </w:t>
      </w:r>
      <w:r w:rsidRPr="00804816">
        <w:rPr>
          <w:bCs/>
          <w:sz w:val="20"/>
          <w:szCs w:val="20"/>
        </w:rPr>
        <w:lastRenderedPageBreak/>
        <w:t>facilities will be coal-fired and will require PM, HCl, and Hg monitoring. EPA therefore estimates there will be a total of 6 new CEMS monitoring for PM, HCl, and Hg.</w:t>
      </w:r>
    </w:p>
    <w:p w14:paraId="6D60B481" w14:textId="77777777" w:rsidR="00804816" w:rsidRPr="00804816" w:rsidRDefault="00804816" w:rsidP="00771671">
      <w:pPr>
        <w:ind w:left="90" w:hanging="90"/>
        <w:rPr>
          <w:bCs/>
          <w:sz w:val="20"/>
          <w:szCs w:val="20"/>
        </w:rPr>
      </w:pPr>
      <w:r w:rsidRPr="00771671">
        <w:rPr>
          <w:bCs/>
          <w:sz w:val="20"/>
          <w:szCs w:val="20"/>
          <w:vertAlign w:val="superscript"/>
        </w:rPr>
        <w:t>b</w:t>
      </w:r>
      <w:r w:rsidRPr="00804816">
        <w:rPr>
          <w:bCs/>
          <w:sz w:val="20"/>
          <w:szCs w:val="20"/>
        </w:rPr>
        <w:t xml:space="preserve">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14:paraId="31F9A104" w14:textId="77777777" w:rsidR="00804816" w:rsidRPr="00804816" w:rsidRDefault="00804816" w:rsidP="00771671">
      <w:pPr>
        <w:ind w:left="90" w:hanging="90"/>
        <w:rPr>
          <w:bCs/>
          <w:sz w:val="20"/>
          <w:szCs w:val="20"/>
        </w:rPr>
      </w:pPr>
      <w:r w:rsidRPr="00771671">
        <w:rPr>
          <w:bCs/>
          <w:sz w:val="20"/>
          <w:szCs w:val="20"/>
          <w:vertAlign w:val="superscript"/>
        </w:rPr>
        <w:t>c</w:t>
      </w:r>
      <w:r w:rsidRPr="00804816">
        <w:rPr>
          <w:bCs/>
          <w:sz w:val="20"/>
          <w:szCs w:val="20"/>
        </w:rPr>
        <w:t xml:space="preserve"> EPA estimates it will observe 20% of initial performance tests (2 x 20% = 0.4, or 1 after rounding).</w:t>
      </w:r>
    </w:p>
    <w:p w14:paraId="50A2DC83" w14:textId="77777777" w:rsidR="00804816" w:rsidRPr="00804816" w:rsidRDefault="00804816" w:rsidP="00771671">
      <w:pPr>
        <w:ind w:left="90" w:hanging="90"/>
        <w:rPr>
          <w:bCs/>
          <w:sz w:val="20"/>
          <w:szCs w:val="20"/>
        </w:rPr>
      </w:pPr>
      <w:r w:rsidRPr="00771671">
        <w:rPr>
          <w:bCs/>
          <w:sz w:val="20"/>
          <w:szCs w:val="20"/>
          <w:vertAlign w:val="superscript"/>
        </w:rPr>
        <w:t>d</w:t>
      </w:r>
      <w:r w:rsidRPr="00804816">
        <w:rPr>
          <w:bCs/>
          <w:sz w:val="20"/>
          <w:szCs w:val="20"/>
        </w:rPr>
        <w:t xml:space="preserve"> EPA assumes 20% of initial performance tests must be repeated due to failure (1 × 20% = 0.2, or 0 after rounding).</w:t>
      </w:r>
    </w:p>
    <w:p w14:paraId="12F26110" w14:textId="77777777" w:rsidR="00144F35" w:rsidRPr="00804816" w:rsidRDefault="00804816" w:rsidP="00771671">
      <w:pPr>
        <w:ind w:left="90" w:hanging="90"/>
        <w:rPr>
          <w:bCs/>
          <w:sz w:val="20"/>
          <w:szCs w:val="20"/>
        </w:rPr>
      </w:pPr>
      <w:r w:rsidRPr="00771671">
        <w:rPr>
          <w:bCs/>
          <w:sz w:val="20"/>
          <w:szCs w:val="20"/>
          <w:vertAlign w:val="superscript"/>
        </w:rPr>
        <w:t>e</w:t>
      </w:r>
      <w:r w:rsidRPr="00804816">
        <w:rPr>
          <w:bCs/>
          <w:sz w:val="20"/>
          <w:szCs w:val="20"/>
        </w:rPr>
        <w:t xml:space="preserve"> EPA estimates annual travel expenses to be $400 [(1 person x 1 plant/year x 3 days/plant x $50 per diem) + ($250 round trip/plant x 1 plant/year) = $400/year].</w:t>
      </w:r>
    </w:p>
    <w:sectPr w:rsidR="00144F35" w:rsidRPr="0080481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E5717" w14:textId="77777777" w:rsidR="004141F5" w:rsidRDefault="004141F5">
      <w:r>
        <w:separator/>
      </w:r>
    </w:p>
  </w:endnote>
  <w:endnote w:type="continuationSeparator" w:id="0">
    <w:p w14:paraId="0FCA5D18" w14:textId="77777777" w:rsidR="004141F5" w:rsidRDefault="0041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Ellipt BT">
    <w:altName w:val="Cambria Math"/>
    <w:charset w:val="00"/>
    <w:family w:val="roman"/>
    <w:pitch w:val="variable"/>
    <w:sig w:usb0="00000001" w:usb1="1000204A" w:usb2="00000000" w:usb3="00000000" w:csb0="0000001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16F74" w14:textId="77777777" w:rsidR="004141F5" w:rsidRDefault="004141F5">
      <w:r>
        <w:separator/>
      </w:r>
    </w:p>
  </w:footnote>
  <w:footnote w:type="continuationSeparator" w:id="0">
    <w:p w14:paraId="307906D0" w14:textId="77777777" w:rsidR="004141F5" w:rsidRDefault="00414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53E6" w14:textId="77777777" w:rsidR="008952A2" w:rsidRDefault="008952A2">
    <w:pPr>
      <w:framePr w:w="9361" w:wrap="notBeside" w:vAnchor="text" w:hAnchor="text" w:x="1" w:y="1"/>
      <w:jc w:val="center"/>
    </w:pPr>
    <w:r>
      <w:fldChar w:fldCharType="begin"/>
    </w:r>
    <w:r>
      <w:instrText xml:space="preserve">PAGE </w:instrText>
    </w:r>
    <w:r>
      <w:fldChar w:fldCharType="separate"/>
    </w:r>
    <w:r w:rsidR="00052950">
      <w:rPr>
        <w:noProof/>
      </w:rPr>
      <w:t>2</w:t>
    </w:r>
    <w:r>
      <w:rPr>
        <w:noProof/>
      </w:rPr>
      <w:fldChar w:fldCharType="end"/>
    </w:r>
  </w:p>
  <w:p w14:paraId="655E8DBF" w14:textId="77777777" w:rsidR="008952A2" w:rsidRDefault="008952A2"/>
  <w:p w14:paraId="7770C781" w14:textId="77777777" w:rsidR="008952A2" w:rsidRDefault="008952A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873"/>
    <w:rsid w:val="00005B98"/>
    <w:rsid w:val="0000687D"/>
    <w:rsid w:val="0001140D"/>
    <w:rsid w:val="0002293B"/>
    <w:rsid w:val="000238BE"/>
    <w:rsid w:val="00025B8A"/>
    <w:rsid w:val="000357C5"/>
    <w:rsid w:val="0003619B"/>
    <w:rsid w:val="00052950"/>
    <w:rsid w:val="00055BDF"/>
    <w:rsid w:val="00055DC5"/>
    <w:rsid w:val="00060071"/>
    <w:rsid w:val="000660E7"/>
    <w:rsid w:val="00076504"/>
    <w:rsid w:val="0009181A"/>
    <w:rsid w:val="000A1FBB"/>
    <w:rsid w:val="000A687C"/>
    <w:rsid w:val="000B6823"/>
    <w:rsid w:val="000D2272"/>
    <w:rsid w:val="000E795C"/>
    <w:rsid w:val="000F5893"/>
    <w:rsid w:val="000F7312"/>
    <w:rsid w:val="000F772C"/>
    <w:rsid w:val="000F7AD4"/>
    <w:rsid w:val="00101B40"/>
    <w:rsid w:val="00102B52"/>
    <w:rsid w:val="0010697C"/>
    <w:rsid w:val="00123889"/>
    <w:rsid w:val="00126A7C"/>
    <w:rsid w:val="001356D4"/>
    <w:rsid w:val="0014079D"/>
    <w:rsid w:val="00144978"/>
    <w:rsid w:val="00144A82"/>
    <w:rsid w:val="00144F35"/>
    <w:rsid w:val="0015433E"/>
    <w:rsid w:val="0017554E"/>
    <w:rsid w:val="00186DA3"/>
    <w:rsid w:val="00195753"/>
    <w:rsid w:val="001A0B41"/>
    <w:rsid w:val="001A2A07"/>
    <w:rsid w:val="001A54DA"/>
    <w:rsid w:val="001B0B9A"/>
    <w:rsid w:val="001B35F2"/>
    <w:rsid w:val="001C1838"/>
    <w:rsid w:val="001C5991"/>
    <w:rsid w:val="001D762C"/>
    <w:rsid w:val="001D7A84"/>
    <w:rsid w:val="001E48CA"/>
    <w:rsid w:val="001F0BFA"/>
    <w:rsid w:val="001F19FF"/>
    <w:rsid w:val="001F4C72"/>
    <w:rsid w:val="00201F93"/>
    <w:rsid w:val="002041C5"/>
    <w:rsid w:val="0020495A"/>
    <w:rsid w:val="002063FE"/>
    <w:rsid w:val="00206932"/>
    <w:rsid w:val="00216287"/>
    <w:rsid w:val="0021722B"/>
    <w:rsid w:val="002212D1"/>
    <w:rsid w:val="0022738C"/>
    <w:rsid w:val="00234A28"/>
    <w:rsid w:val="00236DB3"/>
    <w:rsid w:val="002431D9"/>
    <w:rsid w:val="00244E12"/>
    <w:rsid w:val="002568F2"/>
    <w:rsid w:val="002638A0"/>
    <w:rsid w:val="00265172"/>
    <w:rsid w:val="002712EB"/>
    <w:rsid w:val="0027222A"/>
    <w:rsid w:val="002743D2"/>
    <w:rsid w:val="00277F42"/>
    <w:rsid w:val="00281CAE"/>
    <w:rsid w:val="0029006A"/>
    <w:rsid w:val="002904E7"/>
    <w:rsid w:val="0029371C"/>
    <w:rsid w:val="002976E9"/>
    <w:rsid w:val="002A4430"/>
    <w:rsid w:val="002A5A0A"/>
    <w:rsid w:val="002B0CFE"/>
    <w:rsid w:val="002B20A5"/>
    <w:rsid w:val="002B29A5"/>
    <w:rsid w:val="002B29A7"/>
    <w:rsid w:val="002B517F"/>
    <w:rsid w:val="002B6993"/>
    <w:rsid w:val="002C1F95"/>
    <w:rsid w:val="002C416A"/>
    <w:rsid w:val="002C77DF"/>
    <w:rsid w:val="002D35A7"/>
    <w:rsid w:val="002D5ED4"/>
    <w:rsid w:val="002D7683"/>
    <w:rsid w:val="002F674B"/>
    <w:rsid w:val="002F6DB3"/>
    <w:rsid w:val="00300045"/>
    <w:rsid w:val="003042A5"/>
    <w:rsid w:val="003139FC"/>
    <w:rsid w:val="00324073"/>
    <w:rsid w:val="00333177"/>
    <w:rsid w:val="00341540"/>
    <w:rsid w:val="00342984"/>
    <w:rsid w:val="003511C6"/>
    <w:rsid w:val="003523E0"/>
    <w:rsid w:val="0035325B"/>
    <w:rsid w:val="00354C15"/>
    <w:rsid w:val="00371DAC"/>
    <w:rsid w:val="003720E2"/>
    <w:rsid w:val="003755EB"/>
    <w:rsid w:val="00377D7F"/>
    <w:rsid w:val="00393B69"/>
    <w:rsid w:val="003940B2"/>
    <w:rsid w:val="003A4940"/>
    <w:rsid w:val="003A66FC"/>
    <w:rsid w:val="003A6C52"/>
    <w:rsid w:val="003B384B"/>
    <w:rsid w:val="003B4682"/>
    <w:rsid w:val="003C4B46"/>
    <w:rsid w:val="003C5023"/>
    <w:rsid w:val="003D536B"/>
    <w:rsid w:val="003D6951"/>
    <w:rsid w:val="003E0626"/>
    <w:rsid w:val="003E30B5"/>
    <w:rsid w:val="003E3BD0"/>
    <w:rsid w:val="003E4C18"/>
    <w:rsid w:val="003F1AFC"/>
    <w:rsid w:val="0040391F"/>
    <w:rsid w:val="0040741E"/>
    <w:rsid w:val="004141F5"/>
    <w:rsid w:val="004214DC"/>
    <w:rsid w:val="00430C78"/>
    <w:rsid w:val="00431FCF"/>
    <w:rsid w:val="0044010B"/>
    <w:rsid w:val="00440CAD"/>
    <w:rsid w:val="0044133C"/>
    <w:rsid w:val="00455557"/>
    <w:rsid w:val="00460591"/>
    <w:rsid w:val="00473407"/>
    <w:rsid w:val="00484A45"/>
    <w:rsid w:val="00495269"/>
    <w:rsid w:val="00496862"/>
    <w:rsid w:val="004A4B25"/>
    <w:rsid w:val="004B0031"/>
    <w:rsid w:val="004C5E95"/>
    <w:rsid w:val="004C701D"/>
    <w:rsid w:val="004F1469"/>
    <w:rsid w:val="004F34B2"/>
    <w:rsid w:val="004F6FCD"/>
    <w:rsid w:val="00504203"/>
    <w:rsid w:val="00504745"/>
    <w:rsid w:val="00507EC5"/>
    <w:rsid w:val="00516952"/>
    <w:rsid w:val="005253D4"/>
    <w:rsid w:val="00540110"/>
    <w:rsid w:val="00551815"/>
    <w:rsid w:val="00560AD2"/>
    <w:rsid w:val="00565A51"/>
    <w:rsid w:val="00567E42"/>
    <w:rsid w:val="00571260"/>
    <w:rsid w:val="005755E7"/>
    <w:rsid w:val="00583626"/>
    <w:rsid w:val="00595F5B"/>
    <w:rsid w:val="005A0332"/>
    <w:rsid w:val="005A1986"/>
    <w:rsid w:val="005B24C0"/>
    <w:rsid w:val="005B3A9C"/>
    <w:rsid w:val="005B41A7"/>
    <w:rsid w:val="005B5DE8"/>
    <w:rsid w:val="005C3665"/>
    <w:rsid w:val="005C42AC"/>
    <w:rsid w:val="005D385C"/>
    <w:rsid w:val="005D51F5"/>
    <w:rsid w:val="005E194B"/>
    <w:rsid w:val="005F3856"/>
    <w:rsid w:val="005F42F8"/>
    <w:rsid w:val="00601205"/>
    <w:rsid w:val="00604063"/>
    <w:rsid w:val="0060484E"/>
    <w:rsid w:val="0060698D"/>
    <w:rsid w:val="00606DEF"/>
    <w:rsid w:val="00631517"/>
    <w:rsid w:val="00635DBD"/>
    <w:rsid w:val="0066741B"/>
    <w:rsid w:val="0067228F"/>
    <w:rsid w:val="006741F7"/>
    <w:rsid w:val="006810C3"/>
    <w:rsid w:val="006822D0"/>
    <w:rsid w:val="00694B55"/>
    <w:rsid w:val="006A1827"/>
    <w:rsid w:val="006B347E"/>
    <w:rsid w:val="006B5169"/>
    <w:rsid w:val="006C0450"/>
    <w:rsid w:val="006C2538"/>
    <w:rsid w:val="006C476E"/>
    <w:rsid w:val="006C6701"/>
    <w:rsid w:val="006D1184"/>
    <w:rsid w:val="006D1B12"/>
    <w:rsid w:val="006D37F1"/>
    <w:rsid w:val="006E4A6E"/>
    <w:rsid w:val="006E52EB"/>
    <w:rsid w:val="006E642B"/>
    <w:rsid w:val="00717DEB"/>
    <w:rsid w:val="00724BC7"/>
    <w:rsid w:val="007267DD"/>
    <w:rsid w:val="007304EF"/>
    <w:rsid w:val="00744E39"/>
    <w:rsid w:val="0074701A"/>
    <w:rsid w:val="00747151"/>
    <w:rsid w:val="00747E7D"/>
    <w:rsid w:val="00754D89"/>
    <w:rsid w:val="00754DA0"/>
    <w:rsid w:val="00762587"/>
    <w:rsid w:val="00763160"/>
    <w:rsid w:val="00771671"/>
    <w:rsid w:val="00780612"/>
    <w:rsid w:val="00786A20"/>
    <w:rsid w:val="007A0634"/>
    <w:rsid w:val="007A16F4"/>
    <w:rsid w:val="007A458D"/>
    <w:rsid w:val="007B0075"/>
    <w:rsid w:val="007B10C6"/>
    <w:rsid w:val="007B5484"/>
    <w:rsid w:val="007C0FAA"/>
    <w:rsid w:val="007C7FBB"/>
    <w:rsid w:val="007E2624"/>
    <w:rsid w:val="007E2957"/>
    <w:rsid w:val="007E6FF4"/>
    <w:rsid w:val="007F07FB"/>
    <w:rsid w:val="007F0AFE"/>
    <w:rsid w:val="00800AB6"/>
    <w:rsid w:val="00804816"/>
    <w:rsid w:val="00810507"/>
    <w:rsid w:val="00813E69"/>
    <w:rsid w:val="0081471D"/>
    <w:rsid w:val="00817E8B"/>
    <w:rsid w:val="008230D8"/>
    <w:rsid w:val="008338D4"/>
    <w:rsid w:val="00837642"/>
    <w:rsid w:val="0084255D"/>
    <w:rsid w:val="00850ACF"/>
    <w:rsid w:val="00852038"/>
    <w:rsid w:val="00853EA9"/>
    <w:rsid w:val="00861489"/>
    <w:rsid w:val="00871E27"/>
    <w:rsid w:val="0087623D"/>
    <w:rsid w:val="00880185"/>
    <w:rsid w:val="00880E45"/>
    <w:rsid w:val="00882C92"/>
    <w:rsid w:val="0088639E"/>
    <w:rsid w:val="008952A2"/>
    <w:rsid w:val="008A46EB"/>
    <w:rsid w:val="008B407C"/>
    <w:rsid w:val="008C2D25"/>
    <w:rsid w:val="008C5E4E"/>
    <w:rsid w:val="008D6599"/>
    <w:rsid w:val="008D665B"/>
    <w:rsid w:val="008E1038"/>
    <w:rsid w:val="008E65E6"/>
    <w:rsid w:val="008F285B"/>
    <w:rsid w:val="008F4564"/>
    <w:rsid w:val="008F78C5"/>
    <w:rsid w:val="00900FB1"/>
    <w:rsid w:val="009018EC"/>
    <w:rsid w:val="00906EDB"/>
    <w:rsid w:val="00912E00"/>
    <w:rsid w:val="009178AA"/>
    <w:rsid w:val="00923B07"/>
    <w:rsid w:val="00923C46"/>
    <w:rsid w:val="0093253B"/>
    <w:rsid w:val="009437E1"/>
    <w:rsid w:val="00943B63"/>
    <w:rsid w:val="009530C9"/>
    <w:rsid w:val="009577A9"/>
    <w:rsid w:val="00962EAC"/>
    <w:rsid w:val="009711DB"/>
    <w:rsid w:val="00986E1C"/>
    <w:rsid w:val="009979BF"/>
    <w:rsid w:val="009A0F50"/>
    <w:rsid w:val="009A1041"/>
    <w:rsid w:val="009A1199"/>
    <w:rsid w:val="009A16CD"/>
    <w:rsid w:val="009C06F5"/>
    <w:rsid w:val="009D3306"/>
    <w:rsid w:val="009D6567"/>
    <w:rsid w:val="009E0F31"/>
    <w:rsid w:val="009F5C7A"/>
    <w:rsid w:val="00A007F5"/>
    <w:rsid w:val="00A038EC"/>
    <w:rsid w:val="00A1218F"/>
    <w:rsid w:val="00A145B0"/>
    <w:rsid w:val="00A15172"/>
    <w:rsid w:val="00A26EF7"/>
    <w:rsid w:val="00A272A7"/>
    <w:rsid w:val="00A277D6"/>
    <w:rsid w:val="00A379F8"/>
    <w:rsid w:val="00A544EF"/>
    <w:rsid w:val="00A54EEA"/>
    <w:rsid w:val="00A56BFF"/>
    <w:rsid w:val="00A62E25"/>
    <w:rsid w:val="00A64BDE"/>
    <w:rsid w:val="00A67D75"/>
    <w:rsid w:val="00A73600"/>
    <w:rsid w:val="00A74C1E"/>
    <w:rsid w:val="00A7661C"/>
    <w:rsid w:val="00A839FF"/>
    <w:rsid w:val="00A949F7"/>
    <w:rsid w:val="00A95BC7"/>
    <w:rsid w:val="00A962DF"/>
    <w:rsid w:val="00AA4008"/>
    <w:rsid w:val="00AC221A"/>
    <w:rsid w:val="00AD5983"/>
    <w:rsid w:val="00AF15AE"/>
    <w:rsid w:val="00AF70A1"/>
    <w:rsid w:val="00B04991"/>
    <w:rsid w:val="00B07F79"/>
    <w:rsid w:val="00B16C07"/>
    <w:rsid w:val="00B17973"/>
    <w:rsid w:val="00B372AB"/>
    <w:rsid w:val="00B46A57"/>
    <w:rsid w:val="00B65754"/>
    <w:rsid w:val="00B66231"/>
    <w:rsid w:val="00B769F1"/>
    <w:rsid w:val="00B82025"/>
    <w:rsid w:val="00B8237C"/>
    <w:rsid w:val="00B843D2"/>
    <w:rsid w:val="00B94013"/>
    <w:rsid w:val="00B94C6E"/>
    <w:rsid w:val="00BA0A91"/>
    <w:rsid w:val="00BA4887"/>
    <w:rsid w:val="00BB3390"/>
    <w:rsid w:val="00BB3C1A"/>
    <w:rsid w:val="00BC0FF0"/>
    <w:rsid w:val="00BC4070"/>
    <w:rsid w:val="00BC6DEF"/>
    <w:rsid w:val="00BD3293"/>
    <w:rsid w:val="00BD7CAE"/>
    <w:rsid w:val="00BE2989"/>
    <w:rsid w:val="00BE7A11"/>
    <w:rsid w:val="00BF722F"/>
    <w:rsid w:val="00C014B7"/>
    <w:rsid w:val="00C13FE8"/>
    <w:rsid w:val="00C1489C"/>
    <w:rsid w:val="00C17235"/>
    <w:rsid w:val="00C30A60"/>
    <w:rsid w:val="00C33ABA"/>
    <w:rsid w:val="00C3555B"/>
    <w:rsid w:val="00C37BB6"/>
    <w:rsid w:val="00C416A0"/>
    <w:rsid w:val="00C432B5"/>
    <w:rsid w:val="00C44931"/>
    <w:rsid w:val="00C51766"/>
    <w:rsid w:val="00C52EFD"/>
    <w:rsid w:val="00C56848"/>
    <w:rsid w:val="00C64378"/>
    <w:rsid w:val="00C75CF0"/>
    <w:rsid w:val="00C808B5"/>
    <w:rsid w:val="00C82DB6"/>
    <w:rsid w:val="00C86450"/>
    <w:rsid w:val="00C949F5"/>
    <w:rsid w:val="00CA4CD6"/>
    <w:rsid w:val="00CA7DA0"/>
    <w:rsid w:val="00CB2D55"/>
    <w:rsid w:val="00CC2226"/>
    <w:rsid w:val="00CC48AB"/>
    <w:rsid w:val="00CC58F6"/>
    <w:rsid w:val="00CC75BB"/>
    <w:rsid w:val="00CD2069"/>
    <w:rsid w:val="00CD280D"/>
    <w:rsid w:val="00CE6406"/>
    <w:rsid w:val="00CF2B37"/>
    <w:rsid w:val="00D00E8F"/>
    <w:rsid w:val="00D043CA"/>
    <w:rsid w:val="00D05A9C"/>
    <w:rsid w:val="00D13D9A"/>
    <w:rsid w:val="00D14A8D"/>
    <w:rsid w:val="00D21198"/>
    <w:rsid w:val="00D2273E"/>
    <w:rsid w:val="00D34054"/>
    <w:rsid w:val="00D42D52"/>
    <w:rsid w:val="00D46FA2"/>
    <w:rsid w:val="00D5080D"/>
    <w:rsid w:val="00D54C4C"/>
    <w:rsid w:val="00D56F5F"/>
    <w:rsid w:val="00D57545"/>
    <w:rsid w:val="00D61B37"/>
    <w:rsid w:val="00D625F9"/>
    <w:rsid w:val="00D63B96"/>
    <w:rsid w:val="00D7189F"/>
    <w:rsid w:val="00D84340"/>
    <w:rsid w:val="00D86533"/>
    <w:rsid w:val="00D92F66"/>
    <w:rsid w:val="00D95819"/>
    <w:rsid w:val="00DA7285"/>
    <w:rsid w:val="00DB59E1"/>
    <w:rsid w:val="00DC4DB7"/>
    <w:rsid w:val="00DD0312"/>
    <w:rsid w:val="00DD1AC1"/>
    <w:rsid w:val="00DD4FD9"/>
    <w:rsid w:val="00DD7615"/>
    <w:rsid w:val="00DD7D49"/>
    <w:rsid w:val="00DF53E3"/>
    <w:rsid w:val="00DF5C4E"/>
    <w:rsid w:val="00E10DA7"/>
    <w:rsid w:val="00E1538C"/>
    <w:rsid w:val="00E241E5"/>
    <w:rsid w:val="00E25DB6"/>
    <w:rsid w:val="00E276CD"/>
    <w:rsid w:val="00E32EDA"/>
    <w:rsid w:val="00E37FA4"/>
    <w:rsid w:val="00E4499F"/>
    <w:rsid w:val="00E53137"/>
    <w:rsid w:val="00E670DA"/>
    <w:rsid w:val="00E702F6"/>
    <w:rsid w:val="00E72D70"/>
    <w:rsid w:val="00E747F0"/>
    <w:rsid w:val="00E77D5E"/>
    <w:rsid w:val="00E77E53"/>
    <w:rsid w:val="00E868BB"/>
    <w:rsid w:val="00EA1A43"/>
    <w:rsid w:val="00EA37A9"/>
    <w:rsid w:val="00EA4E0F"/>
    <w:rsid w:val="00EA7026"/>
    <w:rsid w:val="00EC3296"/>
    <w:rsid w:val="00EC4074"/>
    <w:rsid w:val="00ED08AD"/>
    <w:rsid w:val="00ED741E"/>
    <w:rsid w:val="00EF113F"/>
    <w:rsid w:val="00EF1C04"/>
    <w:rsid w:val="00EF2D14"/>
    <w:rsid w:val="00EF33EF"/>
    <w:rsid w:val="00F02EB3"/>
    <w:rsid w:val="00F033F0"/>
    <w:rsid w:val="00F03803"/>
    <w:rsid w:val="00F066C9"/>
    <w:rsid w:val="00F17C1E"/>
    <w:rsid w:val="00F20822"/>
    <w:rsid w:val="00F21005"/>
    <w:rsid w:val="00F340DF"/>
    <w:rsid w:val="00F3616E"/>
    <w:rsid w:val="00F40D26"/>
    <w:rsid w:val="00F43824"/>
    <w:rsid w:val="00F43938"/>
    <w:rsid w:val="00F538BC"/>
    <w:rsid w:val="00F6258A"/>
    <w:rsid w:val="00F6309A"/>
    <w:rsid w:val="00F75174"/>
    <w:rsid w:val="00F80877"/>
    <w:rsid w:val="00F87E6A"/>
    <w:rsid w:val="00F9092B"/>
    <w:rsid w:val="00F92D22"/>
    <w:rsid w:val="00FB0650"/>
    <w:rsid w:val="00FB4D98"/>
    <w:rsid w:val="00FB54F4"/>
    <w:rsid w:val="00FB6378"/>
    <w:rsid w:val="00FB6CDF"/>
    <w:rsid w:val="00FB7BCE"/>
    <w:rsid w:val="00FC26A9"/>
    <w:rsid w:val="00FC345F"/>
    <w:rsid w:val="00FC4E09"/>
    <w:rsid w:val="00FD72B2"/>
    <w:rsid w:val="00FE2099"/>
    <w:rsid w:val="00FF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0F4A62"/>
  <w15:docId w15:val="{536C7266-1813-47C2-8106-84DDFCAF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300045"/>
    <w:rPr>
      <w:sz w:val="24"/>
      <w:szCs w:val="24"/>
    </w:rPr>
  </w:style>
  <w:style w:type="paragraph" w:customStyle="1" w:styleId="Para">
    <w:name w:val="Para"/>
    <w:basedOn w:val="Normal"/>
    <w:qFormat/>
    <w:rsid w:val="00F75174"/>
    <w:pPr>
      <w:widowControl/>
      <w:autoSpaceDE/>
      <w:autoSpaceDN/>
      <w:adjustRightInd/>
      <w:spacing w:after="120"/>
      <w:ind w:firstLine="720"/>
    </w:pPr>
    <w:rPr>
      <w:rFonts w:ascii="ZapfEllipt BT" w:eastAsia="Calibri" w:hAnsi="ZapfEllipt BT"/>
      <w:szCs w:val="20"/>
    </w:rPr>
  </w:style>
  <w:style w:type="paragraph" w:customStyle="1" w:styleId="TableRow">
    <w:name w:val="Table_Row"/>
    <w:basedOn w:val="Normal"/>
    <w:qFormat/>
    <w:rsid w:val="00F75174"/>
    <w:pPr>
      <w:widowControl/>
      <w:autoSpaceDE/>
      <w:autoSpaceDN/>
      <w:adjustRightInd/>
    </w:pPr>
    <w:rPr>
      <w:rFonts w:ascii="ZapfEllipt BT" w:eastAsia="Calibri" w:hAnsi="ZapfEllipt BT"/>
      <w:sz w:val="22"/>
      <w:szCs w:val="20"/>
    </w:rPr>
  </w:style>
  <w:style w:type="paragraph" w:customStyle="1" w:styleId="TableHeader">
    <w:name w:val="Table_Header"/>
    <w:basedOn w:val="TableRow"/>
    <w:qFormat/>
    <w:rsid w:val="00F75174"/>
    <w:pPr>
      <w:jc w:val="center"/>
    </w:pPr>
    <w:rPr>
      <w:b/>
    </w:rPr>
  </w:style>
  <w:style w:type="paragraph" w:customStyle="1" w:styleId="ExhibitTitle">
    <w:name w:val="Exhibit_Title"/>
    <w:basedOn w:val="Normal"/>
    <w:qFormat/>
    <w:rsid w:val="00F75174"/>
    <w:pPr>
      <w:widowControl/>
      <w:autoSpaceDE/>
      <w:autoSpaceDN/>
      <w:adjustRightInd/>
      <w:spacing w:after="60"/>
      <w:ind w:left="1170" w:hanging="1170"/>
    </w:pPr>
    <w:rPr>
      <w:rFonts w:ascii="ZapfEllipt BT" w:eastAsia="Calibri" w:hAnsi="ZapfEllipt BT"/>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749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8362991">
      <w:bodyDiv w:val="1"/>
      <w:marLeft w:val="0"/>
      <w:marRight w:val="0"/>
      <w:marTop w:val="0"/>
      <w:marBottom w:val="0"/>
      <w:divBdr>
        <w:top w:val="none" w:sz="0" w:space="0" w:color="auto"/>
        <w:left w:val="none" w:sz="0" w:space="0" w:color="auto"/>
        <w:bottom w:val="none" w:sz="0" w:space="0" w:color="auto"/>
        <w:right w:val="none" w:sz="0" w:space="0" w:color="auto"/>
      </w:divBdr>
    </w:div>
    <w:div w:id="33175811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27328474">
      <w:bodyDiv w:val="1"/>
      <w:marLeft w:val="0"/>
      <w:marRight w:val="0"/>
      <w:marTop w:val="0"/>
      <w:marBottom w:val="0"/>
      <w:divBdr>
        <w:top w:val="none" w:sz="0" w:space="0" w:color="auto"/>
        <w:left w:val="none" w:sz="0" w:space="0" w:color="auto"/>
        <w:bottom w:val="none" w:sz="0" w:space="0" w:color="auto"/>
        <w:right w:val="none" w:sz="0" w:space="0" w:color="auto"/>
      </w:divBdr>
    </w:div>
    <w:div w:id="14376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tn/emc/cem/cems.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5C0A-4838-4A69-8650-CFA489A0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5990</Words>
  <Characters>34146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VanBronkhorst, Kelly</cp:lastModifiedBy>
  <cp:revision>2</cp:revision>
  <dcterms:created xsi:type="dcterms:W3CDTF">2015-02-12T18:15:00Z</dcterms:created>
  <dcterms:modified xsi:type="dcterms:W3CDTF">2015-02-12T18:15:00Z</dcterms:modified>
</cp:coreProperties>
</file>