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FBD" w:rsidRPr="00A13FBD" w:rsidRDefault="00A13FBD" w:rsidP="00A13FBD">
      <w:pPr>
        <w:jc w:val="center"/>
        <w:rPr>
          <w:b/>
        </w:rPr>
      </w:pPr>
      <w:r w:rsidRPr="00A13FBD">
        <w:rPr>
          <w:b/>
        </w:rPr>
        <w:t>FEMA Form 086-0-32, Standard Flood Hazard Determination Form</w:t>
      </w:r>
    </w:p>
    <w:p w:rsidR="00A13FBD" w:rsidRDefault="00A13FBD" w:rsidP="00A13FBD">
      <w:pPr>
        <w:rPr>
          <w:bCs/>
        </w:rPr>
      </w:pPr>
      <w:r w:rsidRPr="009268AD">
        <w:rPr>
          <w:bCs/>
        </w:rPr>
        <w:t>Changes to FEMA Form 086-0-32</w:t>
      </w:r>
      <w:r>
        <w:rPr>
          <w:bCs/>
        </w:rPr>
        <w:t xml:space="preserve"> (this table has been updated to show all changes, including those made following the 60-day comment period)</w:t>
      </w:r>
      <w:r w:rsidRPr="009268AD">
        <w:rPr>
          <w:bCs/>
        </w:rPr>
        <w:t>:</w:t>
      </w:r>
      <w:bookmarkStart w:id="0" w:name="_GoBack"/>
      <w:bookmarkEnd w:id="0"/>
    </w:p>
    <w:p w:rsidR="00A13FBD" w:rsidRPr="005C2BB2" w:rsidRDefault="00A13FBD" w:rsidP="00A13FBD">
      <w:pPr>
        <w:rPr>
          <w:sz w:val="20"/>
          <w:szCs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2767"/>
        <w:gridCol w:w="2700"/>
        <w:gridCol w:w="2988"/>
      </w:tblGrid>
      <w:tr w:rsidR="00A13FBD" w:rsidRPr="005C2BB2" w:rsidTr="00A13FBD">
        <w:tc>
          <w:tcPr>
            <w:tcW w:w="1265" w:type="dxa"/>
          </w:tcPr>
          <w:p w:rsidR="00A13FBD" w:rsidRPr="005C2BB2" w:rsidRDefault="00A13FBD" w:rsidP="00CA1B6D">
            <w:pPr>
              <w:rPr>
                <w:bCs/>
                <w:sz w:val="20"/>
                <w:szCs w:val="20"/>
              </w:rPr>
            </w:pPr>
            <w:r w:rsidRPr="005C2BB2">
              <w:rPr>
                <w:bCs/>
                <w:sz w:val="20"/>
                <w:szCs w:val="20"/>
              </w:rPr>
              <w:t>LOCATION</w:t>
            </w:r>
          </w:p>
        </w:tc>
        <w:tc>
          <w:tcPr>
            <w:tcW w:w="2767" w:type="dxa"/>
          </w:tcPr>
          <w:p w:rsidR="00A13FBD" w:rsidRPr="005C2BB2" w:rsidRDefault="00A13FBD" w:rsidP="00CA1B6D">
            <w:pPr>
              <w:rPr>
                <w:bCs/>
                <w:sz w:val="20"/>
                <w:szCs w:val="20"/>
              </w:rPr>
            </w:pPr>
            <w:r w:rsidRPr="005C2BB2">
              <w:rPr>
                <w:bCs/>
                <w:sz w:val="20"/>
                <w:szCs w:val="20"/>
              </w:rPr>
              <w:t>CURRENT TEXT</w:t>
            </w:r>
          </w:p>
        </w:tc>
        <w:tc>
          <w:tcPr>
            <w:tcW w:w="2700" w:type="dxa"/>
          </w:tcPr>
          <w:p w:rsidR="00A13FBD" w:rsidRPr="005C2BB2" w:rsidRDefault="00A13FBD" w:rsidP="00CA1B6D">
            <w:pPr>
              <w:rPr>
                <w:bCs/>
                <w:sz w:val="20"/>
                <w:szCs w:val="20"/>
              </w:rPr>
            </w:pPr>
            <w:r w:rsidRPr="005C2BB2">
              <w:rPr>
                <w:bCs/>
                <w:sz w:val="20"/>
                <w:szCs w:val="20"/>
              </w:rPr>
              <w:t>REVISED TEXT</w:t>
            </w:r>
          </w:p>
        </w:tc>
        <w:tc>
          <w:tcPr>
            <w:tcW w:w="2988" w:type="dxa"/>
          </w:tcPr>
          <w:p w:rsidR="00A13FBD" w:rsidRPr="005C2BB2" w:rsidRDefault="00A13FBD" w:rsidP="00CA1B6D">
            <w:pPr>
              <w:rPr>
                <w:bCs/>
                <w:sz w:val="20"/>
                <w:szCs w:val="20"/>
              </w:rPr>
            </w:pPr>
            <w:r w:rsidRPr="005C2BB2">
              <w:rPr>
                <w:bCs/>
                <w:sz w:val="20"/>
                <w:szCs w:val="20"/>
              </w:rPr>
              <w:t>FEBRUARY CHANGES IN RESPONSE TO COMMENTS</w:t>
            </w:r>
          </w:p>
        </w:tc>
      </w:tr>
      <w:tr w:rsidR="00A13FBD" w:rsidRPr="005C2BB2" w:rsidTr="00A13FBD">
        <w:tc>
          <w:tcPr>
            <w:tcW w:w="1265" w:type="dxa"/>
          </w:tcPr>
          <w:p w:rsidR="00A13FBD" w:rsidRPr="005C2BB2" w:rsidRDefault="00A13FBD" w:rsidP="00CA1B6D">
            <w:pPr>
              <w:rPr>
                <w:bCs/>
                <w:sz w:val="20"/>
                <w:szCs w:val="20"/>
              </w:rPr>
            </w:pPr>
          </w:p>
        </w:tc>
        <w:tc>
          <w:tcPr>
            <w:tcW w:w="2767" w:type="dxa"/>
          </w:tcPr>
          <w:p w:rsidR="00A13FBD" w:rsidRPr="005C2BB2" w:rsidRDefault="00A13FBD" w:rsidP="00CA1B6D">
            <w:pPr>
              <w:rPr>
                <w:bCs/>
                <w:sz w:val="20"/>
                <w:szCs w:val="20"/>
              </w:rPr>
            </w:pPr>
          </w:p>
        </w:tc>
        <w:tc>
          <w:tcPr>
            <w:tcW w:w="2700" w:type="dxa"/>
          </w:tcPr>
          <w:p w:rsidR="00A13FBD" w:rsidRPr="005C2BB2" w:rsidRDefault="00A13FBD" w:rsidP="00CA1B6D">
            <w:pPr>
              <w:rPr>
                <w:bCs/>
                <w:sz w:val="20"/>
                <w:szCs w:val="20"/>
              </w:rPr>
            </w:pPr>
          </w:p>
        </w:tc>
        <w:tc>
          <w:tcPr>
            <w:tcW w:w="2988" w:type="dxa"/>
          </w:tcPr>
          <w:p w:rsidR="00A13FBD" w:rsidRPr="005C2BB2" w:rsidRDefault="00A13FBD" w:rsidP="00CA1B6D">
            <w:pPr>
              <w:rPr>
                <w:bCs/>
                <w:sz w:val="20"/>
                <w:szCs w:val="20"/>
              </w:rPr>
            </w:pPr>
            <w:r w:rsidRPr="005C2BB2">
              <w:rPr>
                <w:bCs/>
                <w:sz w:val="20"/>
                <w:szCs w:val="20"/>
              </w:rPr>
              <w:t xml:space="preserve">To maintain the form as 1-page, the Form has been moved to the back, behind information. </w:t>
            </w:r>
          </w:p>
        </w:tc>
      </w:tr>
      <w:tr w:rsidR="00A13FBD" w:rsidRPr="005C2BB2" w:rsidTr="00A13FBD">
        <w:tc>
          <w:tcPr>
            <w:tcW w:w="1265" w:type="dxa"/>
          </w:tcPr>
          <w:p w:rsidR="00A13FBD" w:rsidRPr="005C2BB2" w:rsidRDefault="00A13FBD" w:rsidP="00CA1B6D">
            <w:pPr>
              <w:rPr>
                <w:bCs/>
                <w:sz w:val="20"/>
                <w:szCs w:val="20"/>
              </w:rPr>
            </w:pPr>
          </w:p>
        </w:tc>
        <w:tc>
          <w:tcPr>
            <w:tcW w:w="2767" w:type="dxa"/>
          </w:tcPr>
          <w:p w:rsidR="00A13FBD" w:rsidRPr="005C2BB2" w:rsidRDefault="00A13FBD" w:rsidP="00CA1B6D">
            <w:pPr>
              <w:rPr>
                <w:bCs/>
                <w:sz w:val="20"/>
                <w:szCs w:val="20"/>
              </w:rPr>
            </w:pPr>
          </w:p>
        </w:tc>
        <w:tc>
          <w:tcPr>
            <w:tcW w:w="2700" w:type="dxa"/>
          </w:tcPr>
          <w:p w:rsidR="00A13FBD" w:rsidRPr="005C2BB2" w:rsidRDefault="00A13FBD" w:rsidP="00CA1B6D">
            <w:pPr>
              <w:rPr>
                <w:bCs/>
                <w:sz w:val="20"/>
                <w:szCs w:val="20"/>
              </w:rPr>
            </w:pPr>
          </w:p>
        </w:tc>
        <w:tc>
          <w:tcPr>
            <w:tcW w:w="2988" w:type="dxa"/>
          </w:tcPr>
          <w:p w:rsidR="00A13FBD" w:rsidRPr="005C2BB2" w:rsidRDefault="00A13FBD" w:rsidP="00CA1B6D">
            <w:pPr>
              <w:rPr>
                <w:bCs/>
                <w:sz w:val="20"/>
                <w:szCs w:val="20"/>
              </w:rPr>
            </w:pPr>
            <w:r w:rsidRPr="005C2BB2">
              <w:rPr>
                <w:bCs/>
                <w:sz w:val="20"/>
                <w:szCs w:val="20"/>
              </w:rPr>
              <w:t>The actual form becomes the last of three pages (page 3 of 3).</w:t>
            </w:r>
          </w:p>
        </w:tc>
      </w:tr>
      <w:tr w:rsidR="00A13FBD" w:rsidRPr="005C2BB2" w:rsidTr="00A13FBD">
        <w:tc>
          <w:tcPr>
            <w:tcW w:w="1265" w:type="dxa"/>
          </w:tcPr>
          <w:p w:rsidR="00A13FBD" w:rsidRDefault="00A13FBD" w:rsidP="00CA1B6D">
            <w:r>
              <w:t>p.1. Section I, 1</w:t>
            </w:r>
          </w:p>
        </w:tc>
        <w:tc>
          <w:tcPr>
            <w:tcW w:w="2767" w:type="dxa"/>
          </w:tcPr>
          <w:p w:rsidR="00A13FBD" w:rsidRDefault="00A13FBD" w:rsidP="00CA1B6D">
            <w:r w:rsidRPr="0099195A">
              <w:t>1. LENDER NAME AND ADDRESS</w:t>
            </w:r>
          </w:p>
        </w:tc>
        <w:tc>
          <w:tcPr>
            <w:tcW w:w="2700" w:type="dxa"/>
          </w:tcPr>
          <w:p w:rsidR="00A13FBD" w:rsidRDefault="00A13FBD" w:rsidP="00CA1B6D"/>
        </w:tc>
        <w:tc>
          <w:tcPr>
            <w:tcW w:w="2988" w:type="dxa"/>
          </w:tcPr>
          <w:p w:rsidR="00A13FBD" w:rsidRDefault="00A13FBD" w:rsidP="00CA1B6D">
            <w:r w:rsidRPr="000E40DC">
              <w:rPr>
                <w:bCs/>
                <w:sz w:val="20"/>
                <w:szCs w:val="20"/>
              </w:rPr>
              <w:t>Change text to: “Lender/Servicer Name and Address</w:t>
            </w:r>
          </w:p>
        </w:tc>
      </w:tr>
      <w:tr w:rsidR="00A13FBD" w:rsidRPr="005C2BB2" w:rsidTr="00A13FBD">
        <w:tc>
          <w:tcPr>
            <w:tcW w:w="1265" w:type="dxa"/>
          </w:tcPr>
          <w:p w:rsidR="00A13FBD" w:rsidRPr="005C2BB2" w:rsidRDefault="00A13FBD" w:rsidP="00CA1B6D">
            <w:pPr>
              <w:rPr>
                <w:bCs/>
                <w:sz w:val="20"/>
                <w:szCs w:val="20"/>
              </w:rPr>
            </w:pPr>
            <w:r w:rsidRPr="005C2BB2">
              <w:rPr>
                <w:bCs/>
                <w:sz w:val="20"/>
                <w:szCs w:val="20"/>
              </w:rPr>
              <w:t xml:space="preserve">p. 1, </w:t>
            </w:r>
          </w:p>
          <w:p w:rsidR="00A13FBD" w:rsidRPr="005C2BB2" w:rsidRDefault="00A13FBD" w:rsidP="00CA1B6D">
            <w:pPr>
              <w:rPr>
                <w:bCs/>
                <w:sz w:val="20"/>
                <w:szCs w:val="20"/>
              </w:rPr>
            </w:pPr>
            <w:r w:rsidRPr="005C2BB2">
              <w:rPr>
                <w:bCs/>
                <w:sz w:val="20"/>
                <w:szCs w:val="20"/>
              </w:rPr>
              <w:t xml:space="preserve">Section I, 2. </w:t>
            </w:r>
          </w:p>
          <w:p w:rsidR="00A13FBD" w:rsidRPr="005C2BB2" w:rsidRDefault="00A13FBD" w:rsidP="00CA1B6D">
            <w:pPr>
              <w:rPr>
                <w:bCs/>
                <w:sz w:val="20"/>
                <w:szCs w:val="20"/>
              </w:rPr>
            </w:pPr>
          </w:p>
        </w:tc>
        <w:tc>
          <w:tcPr>
            <w:tcW w:w="2767" w:type="dxa"/>
          </w:tcPr>
          <w:p w:rsidR="00A13FBD" w:rsidRPr="005C2BB2" w:rsidRDefault="00A13FBD" w:rsidP="00CA1B6D">
            <w:pPr>
              <w:rPr>
                <w:bCs/>
                <w:sz w:val="20"/>
                <w:szCs w:val="20"/>
              </w:rPr>
            </w:pPr>
            <w:r w:rsidRPr="005C2BB2">
              <w:rPr>
                <w:bCs/>
                <w:sz w:val="20"/>
                <w:szCs w:val="20"/>
              </w:rPr>
              <w:t>COLLATERAL (Building/Mobile Home/Property)</w:t>
            </w:r>
          </w:p>
          <w:p w:rsidR="00A13FBD" w:rsidRPr="005C2BB2" w:rsidRDefault="00A13FBD" w:rsidP="00CA1B6D">
            <w:pPr>
              <w:rPr>
                <w:bCs/>
                <w:sz w:val="20"/>
                <w:szCs w:val="20"/>
              </w:rPr>
            </w:pPr>
            <w:r w:rsidRPr="005C2BB2">
              <w:rPr>
                <w:bCs/>
                <w:sz w:val="20"/>
                <w:szCs w:val="20"/>
              </w:rPr>
              <w:t xml:space="preserve">PROPERTY ADDRESS AND PARCEL NUMBER (See instructions section for more information </w:t>
            </w:r>
          </w:p>
          <w:p w:rsidR="00A13FBD" w:rsidRPr="005C2BB2" w:rsidRDefault="00A13FBD" w:rsidP="00CA1B6D">
            <w:pPr>
              <w:rPr>
                <w:bCs/>
                <w:sz w:val="20"/>
                <w:szCs w:val="20"/>
              </w:rPr>
            </w:pPr>
          </w:p>
        </w:tc>
        <w:tc>
          <w:tcPr>
            <w:tcW w:w="2700" w:type="dxa"/>
          </w:tcPr>
          <w:p w:rsidR="00A13FBD" w:rsidRPr="005C2BB2" w:rsidRDefault="00A13FBD" w:rsidP="00CA1B6D">
            <w:pPr>
              <w:rPr>
                <w:bCs/>
                <w:sz w:val="20"/>
                <w:szCs w:val="20"/>
              </w:rPr>
            </w:pPr>
            <w:r w:rsidRPr="005C2BB2">
              <w:rPr>
                <w:bCs/>
                <w:sz w:val="20"/>
                <w:szCs w:val="20"/>
              </w:rPr>
              <w:t>COLLATERAL DESCRIPTION (Building/Mobile Home/Property) (See instructions for more information.)</w:t>
            </w:r>
          </w:p>
          <w:p w:rsidR="00A13FBD" w:rsidRPr="005C2BB2" w:rsidRDefault="00A13FBD" w:rsidP="00CA1B6D">
            <w:pPr>
              <w:rPr>
                <w:bCs/>
                <w:sz w:val="20"/>
                <w:szCs w:val="20"/>
              </w:rPr>
            </w:pPr>
          </w:p>
        </w:tc>
        <w:tc>
          <w:tcPr>
            <w:tcW w:w="2988" w:type="dxa"/>
          </w:tcPr>
          <w:p w:rsidR="00A13FBD" w:rsidRPr="005C2BB2" w:rsidRDefault="00A13FBD" w:rsidP="00CA1B6D">
            <w:pPr>
              <w:rPr>
                <w:bCs/>
                <w:sz w:val="20"/>
                <w:szCs w:val="20"/>
              </w:rPr>
            </w:pPr>
            <w:r w:rsidRPr="005C2BB2">
              <w:rPr>
                <w:bCs/>
                <w:sz w:val="20"/>
                <w:szCs w:val="20"/>
              </w:rPr>
              <w:t>This Box has been enlarged.</w:t>
            </w:r>
          </w:p>
        </w:tc>
      </w:tr>
      <w:tr w:rsidR="00A13FBD" w:rsidRPr="005C2BB2" w:rsidTr="00A13FBD">
        <w:tc>
          <w:tcPr>
            <w:tcW w:w="1265" w:type="dxa"/>
          </w:tcPr>
          <w:p w:rsidR="00A13FBD" w:rsidRPr="005C2BB2" w:rsidRDefault="00A13FBD" w:rsidP="00CA1B6D">
            <w:pPr>
              <w:rPr>
                <w:bCs/>
                <w:sz w:val="20"/>
                <w:szCs w:val="20"/>
              </w:rPr>
            </w:pPr>
            <w:r w:rsidRPr="005C2BB2">
              <w:rPr>
                <w:bCs/>
                <w:sz w:val="20"/>
                <w:szCs w:val="20"/>
              </w:rPr>
              <w:t>p. 1, Section I, 3.</w:t>
            </w:r>
          </w:p>
        </w:tc>
        <w:tc>
          <w:tcPr>
            <w:tcW w:w="2767" w:type="dxa"/>
          </w:tcPr>
          <w:p w:rsidR="00A13FBD" w:rsidRPr="005C2BB2" w:rsidRDefault="00A13FBD" w:rsidP="00CA1B6D">
            <w:pPr>
              <w:rPr>
                <w:bCs/>
                <w:sz w:val="20"/>
                <w:szCs w:val="20"/>
              </w:rPr>
            </w:pPr>
            <w:r w:rsidRPr="005C2BB2">
              <w:rPr>
                <w:bCs/>
                <w:sz w:val="20"/>
                <w:szCs w:val="20"/>
              </w:rPr>
              <w:t>LENDER ID NO.</w:t>
            </w:r>
          </w:p>
        </w:tc>
        <w:tc>
          <w:tcPr>
            <w:tcW w:w="2700" w:type="dxa"/>
          </w:tcPr>
          <w:p w:rsidR="00A13FBD" w:rsidRPr="005C2BB2" w:rsidRDefault="00A13FBD" w:rsidP="00CA1B6D">
            <w:pPr>
              <w:rPr>
                <w:bCs/>
                <w:sz w:val="20"/>
                <w:szCs w:val="20"/>
              </w:rPr>
            </w:pPr>
            <w:r w:rsidRPr="005C2BB2">
              <w:rPr>
                <w:bCs/>
                <w:sz w:val="20"/>
                <w:szCs w:val="20"/>
              </w:rPr>
              <w:t>LENDER ID NO. (Optional)</w:t>
            </w:r>
          </w:p>
        </w:tc>
        <w:tc>
          <w:tcPr>
            <w:tcW w:w="2988" w:type="dxa"/>
          </w:tcPr>
          <w:p w:rsidR="00A13FBD" w:rsidRPr="005C2BB2" w:rsidRDefault="00A13FBD" w:rsidP="00CA1B6D">
            <w:pPr>
              <w:rPr>
                <w:bCs/>
                <w:sz w:val="20"/>
                <w:szCs w:val="20"/>
              </w:rPr>
            </w:pPr>
            <w:r w:rsidRPr="005C2BB2">
              <w:rPr>
                <w:bCs/>
                <w:sz w:val="20"/>
                <w:szCs w:val="20"/>
              </w:rPr>
              <w:t>This Box has been enlarged.</w:t>
            </w:r>
          </w:p>
          <w:p w:rsidR="00A13FBD" w:rsidRPr="005C2BB2" w:rsidRDefault="00A13FBD" w:rsidP="00CA1B6D">
            <w:pPr>
              <w:rPr>
                <w:bCs/>
                <w:sz w:val="20"/>
                <w:szCs w:val="20"/>
              </w:rPr>
            </w:pPr>
          </w:p>
        </w:tc>
      </w:tr>
      <w:tr w:rsidR="00A13FBD" w:rsidRPr="005C2BB2" w:rsidTr="00A13FBD">
        <w:tc>
          <w:tcPr>
            <w:tcW w:w="1265" w:type="dxa"/>
          </w:tcPr>
          <w:p w:rsidR="00A13FBD" w:rsidRPr="005C2BB2" w:rsidRDefault="00A13FBD" w:rsidP="00CA1B6D">
            <w:pPr>
              <w:rPr>
                <w:bCs/>
                <w:sz w:val="20"/>
                <w:szCs w:val="20"/>
              </w:rPr>
            </w:pPr>
            <w:r w:rsidRPr="005C2BB2">
              <w:rPr>
                <w:bCs/>
                <w:sz w:val="20"/>
                <w:szCs w:val="20"/>
              </w:rPr>
              <w:t>p. 1, Section II, B.</w:t>
            </w:r>
          </w:p>
        </w:tc>
        <w:tc>
          <w:tcPr>
            <w:tcW w:w="2767" w:type="dxa"/>
          </w:tcPr>
          <w:p w:rsidR="00A13FBD" w:rsidRPr="005C2BB2" w:rsidRDefault="00A13FBD" w:rsidP="00CA1B6D">
            <w:pPr>
              <w:rPr>
                <w:bCs/>
                <w:sz w:val="20"/>
                <w:szCs w:val="20"/>
              </w:rPr>
            </w:pPr>
            <w:r w:rsidRPr="005C2BB2">
              <w:rPr>
                <w:bCs/>
                <w:sz w:val="20"/>
                <w:szCs w:val="20"/>
              </w:rPr>
              <w:t>LOMA/LOMR Number</w:t>
            </w:r>
          </w:p>
        </w:tc>
        <w:tc>
          <w:tcPr>
            <w:tcW w:w="2700" w:type="dxa"/>
          </w:tcPr>
          <w:p w:rsidR="00A13FBD" w:rsidRPr="005C2BB2" w:rsidRDefault="00A13FBD" w:rsidP="00CA1B6D">
            <w:pPr>
              <w:rPr>
                <w:bCs/>
                <w:sz w:val="20"/>
                <w:szCs w:val="20"/>
              </w:rPr>
            </w:pPr>
            <w:r w:rsidRPr="005C2BB2">
              <w:rPr>
                <w:bCs/>
                <w:sz w:val="20"/>
                <w:szCs w:val="20"/>
              </w:rPr>
              <w:t>[BOX] Is there a Letter of Map Change (LOMC)?  If so, what is the:</w:t>
            </w:r>
          </w:p>
          <w:p w:rsidR="00A13FBD" w:rsidRPr="005C2BB2" w:rsidRDefault="00A13FBD" w:rsidP="00CA1B6D">
            <w:pPr>
              <w:rPr>
                <w:bCs/>
                <w:sz w:val="20"/>
                <w:szCs w:val="20"/>
              </w:rPr>
            </w:pPr>
            <w:r w:rsidRPr="005C2BB2">
              <w:rPr>
                <w:bCs/>
                <w:sz w:val="20"/>
                <w:szCs w:val="20"/>
              </w:rPr>
              <w:t>[BOX] Date</w:t>
            </w:r>
          </w:p>
          <w:p w:rsidR="00A13FBD" w:rsidRPr="005C2BB2" w:rsidRDefault="00A13FBD" w:rsidP="00CA1B6D">
            <w:pPr>
              <w:rPr>
                <w:bCs/>
                <w:sz w:val="20"/>
                <w:szCs w:val="20"/>
              </w:rPr>
            </w:pPr>
            <w:r w:rsidRPr="005C2BB2">
              <w:rPr>
                <w:bCs/>
                <w:sz w:val="20"/>
                <w:szCs w:val="20"/>
              </w:rPr>
              <w:t>[BOX] Case No.</w:t>
            </w:r>
          </w:p>
        </w:tc>
        <w:tc>
          <w:tcPr>
            <w:tcW w:w="2988" w:type="dxa"/>
          </w:tcPr>
          <w:p w:rsidR="00A13FBD" w:rsidRPr="005C2BB2" w:rsidRDefault="00A13FBD" w:rsidP="00CA1B6D">
            <w:pPr>
              <w:rPr>
                <w:bCs/>
                <w:sz w:val="20"/>
                <w:szCs w:val="20"/>
              </w:rPr>
            </w:pPr>
            <w:r w:rsidRPr="005C2BB2">
              <w:rPr>
                <w:bCs/>
                <w:sz w:val="20"/>
                <w:szCs w:val="20"/>
              </w:rPr>
              <w:t xml:space="preserve">The language has been clarified.  </w:t>
            </w:r>
          </w:p>
        </w:tc>
      </w:tr>
      <w:tr w:rsidR="00A13FBD" w:rsidRPr="005C2BB2" w:rsidTr="00A13FBD">
        <w:tc>
          <w:tcPr>
            <w:tcW w:w="1265" w:type="dxa"/>
          </w:tcPr>
          <w:p w:rsidR="00A13FBD" w:rsidRPr="005C2BB2" w:rsidRDefault="00A13FBD" w:rsidP="00CA1B6D">
            <w:pPr>
              <w:rPr>
                <w:bCs/>
                <w:sz w:val="20"/>
                <w:szCs w:val="20"/>
              </w:rPr>
            </w:pPr>
            <w:r w:rsidRPr="005C2BB2">
              <w:rPr>
                <w:bCs/>
                <w:sz w:val="20"/>
                <w:szCs w:val="20"/>
              </w:rPr>
              <w:t>p. 1, Section II. C.</w:t>
            </w:r>
          </w:p>
        </w:tc>
        <w:tc>
          <w:tcPr>
            <w:tcW w:w="2767" w:type="dxa"/>
          </w:tcPr>
          <w:p w:rsidR="00A13FBD" w:rsidRPr="005C2BB2" w:rsidRDefault="00A13FBD" w:rsidP="00CA1B6D">
            <w:pPr>
              <w:rPr>
                <w:bCs/>
                <w:sz w:val="20"/>
                <w:szCs w:val="20"/>
              </w:rPr>
            </w:pPr>
            <w:r w:rsidRPr="005C2BB2">
              <w:rPr>
                <w:bCs/>
                <w:sz w:val="20"/>
                <w:szCs w:val="20"/>
              </w:rPr>
              <w:t>1. Federal flood Insurance is available (community participates in the NFIP).</w:t>
            </w:r>
          </w:p>
          <w:p w:rsidR="00A13FBD" w:rsidRPr="005C2BB2" w:rsidRDefault="00A13FBD" w:rsidP="00CA1B6D">
            <w:pPr>
              <w:rPr>
                <w:bCs/>
                <w:sz w:val="20"/>
                <w:szCs w:val="20"/>
              </w:rPr>
            </w:pPr>
            <w:r w:rsidRPr="005C2BB2">
              <w:rPr>
                <w:bCs/>
                <w:sz w:val="20"/>
                <w:szCs w:val="20"/>
              </w:rPr>
              <w:t xml:space="preserve"> </w:t>
            </w:r>
          </w:p>
          <w:p w:rsidR="00A13FBD" w:rsidRPr="005C2BB2" w:rsidRDefault="00A13FBD" w:rsidP="00CA1B6D">
            <w:pPr>
              <w:rPr>
                <w:bCs/>
                <w:sz w:val="20"/>
                <w:szCs w:val="20"/>
              </w:rPr>
            </w:pPr>
            <w:r w:rsidRPr="005C2BB2">
              <w:rPr>
                <w:bCs/>
                <w:sz w:val="20"/>
                <w:szCs w:val="20"/>
              </w:rPr>
              <w:t>Regular Program</w:t>
            </w:r>
          </w:p>
          <w:p w:rsidR="00A13FBD" w:rsidRPr="005C2BB2" w:rsidRDefault="00A13FBD" w:rsidP="00CA1B6D">
            <w:pPr>
              <w:rPr>
                <w:bCs/>
                <w:sz w:val="20"/>
                <w:szCs w:val="20"/>
              </w:rPr>
            </w:pPr>
            <w:r w:rsidRPr="005C2BB2">
              <w:rPr>
                <w:bCs/>
                <w:sz w:val="20"/>
                <w:szCs w:val="20"/>
              </w:rPr>
              <w:t xml:space="preserve"> Emergency Program of NFIP</w:t>
            </w:r>
          </w:p>
          <w:p w:rsidR="00A13FBD" w:rsidRPr="005C2BB2" w:rsidRDefault="00A13FBD" w:rsidP="00CA1B6D">
            <w:pPr>
              <w:rPr>
                <w:bCs/>
                <w:sz w:val="20"/>
                <w:szCs w:val="20"/>
              </w:rPr>
            </w:pPr>
            <w:r w:rsidRPr="005C2BB2">
              <w:rPr>
                <w:bCs/>
                <w:sz w:val="20"/>
                <w:szCs w:val="20"/>
              </w:rPr>
              <w:t xml:space="preserve"> </w:t>
            </w:r>
          </w:p>
          <w:p w:rsidR="00A13FBD" w:rsidRPr="005C2BB2" w:rsidRDefault="00A13FBD" w:rsidP="00CA1B6D">
            <w:pPr>
              <w:rPr>
                <w:bCs/>
                <w:sz w:val="20"/>
                <w:szCs w:val="20"/>
              </w:rPr>
            </w:pPr>
            <w:r w:rsidRPr="005C2BB2">
              <w:rPr>
                <w:bCs/>
                <w:sz w:val="20"/>
                <w:szCs w:val="20"/>
              </w:rPr>
              <w:t>2. Federal flood insurance is not available because community is not participating in the NFIP.</w:t>
            </w:r>
          </w:p>
          <w:p w:rsidR="00A13FBD" w:rsidRPr="005C2BB2" w:rsidRDefault="00A13FBD" w:rsidP="00CA1B6D">
            <w:pPr>
              <w:rPr>
                <w:bCs/>
                <w:sz w:val="20"/>
                <w:szCs w:val="20"/>
              </w:rPr>
            </w:pPr>
          </w:p>
          <w:p w:rsidR="00A13FBD" w:rsidRPr="005C2BB2" w:rsidRDefault="00A13FBD" w:rsidP="00CA1B6D">
            <w:pPr>
              <w:rPr>
                <w:bCs/>
                <w:sz w:val="20"/>
                <w:szCs w:val="20"/>
              </w:rPr>
            </w:pPr>
            <w:r w:rsidRPr="005C2BB2">
              <w:rPr>
                <w:bCs/>
                <w:sz w:val="20"/>
                <w:szCs w:val="20"/>
              </w:rPr>
              <w:t>3. Building/Mobile Home is in a Coastal Barrier Resources Area (CBRA) or Otherwise Protected Area (OPA). Federal Flood Insurance may not be available.</w:t>
            </w:r>
          </w:p>
          <w:p w:rsidR="00A13FBD" w:rsidRPr="005C2BB2" w:rsidRDefault="00A13FBD" w:rsidP="00CA1B6D">
            <w:pPr>
              <w:rPr>
                <w:bCs/>
                <w:sz w:val="20"/>
                <w:szCs w:val="20"/>
              </w:rPr>
            </w:pPr>
          </w:p>
          <w:p w:rsidR="00A13FBD" w:rsidRPr="005C2BB2" w:rsidRDefault="00A13FBD" w:rsidP="00CA1B6D">
            <w:pPr>
              <w:rPr>
                <w:bCs/>
                <w:sz w:val="20"/>
                <w:szCs w:val="20"/>
              </w:rPr>
            </w:pPr>
            <w:r w:rsidRPr="005C2BB2">
              <w:rPr>
                <w:bCs/>
                <w:sz w:val="20"/>
                <w:szCs w:val="20"/>
              </w:rPr>
              <w:t>CBRA/OPA Designation Date:</w:t>
            </w:r>
          </w:p>
          <w:p w:rsidR="00A13FBD" w:rsidRPr="005C2BB2" w:rsidRDefault="00A13FBD" w:rsidP="00CA1B6D">
            <w:pPr>
              <w:rPr>
                <w:bCs/>
                <w:sz w:val="20"/>
                <w:szCs w:val="20"/>
              </w:rPr>
            </w:pPr>
          </w:p>
        </w:tc>
        <w:tc>
          <w:tcPr>
            <w:tcW w:w="2700" w:type="dxa"/>
          </w:tcPr>
          <w:p w:rsidR="00A13FBD" w:rsidRPr="005C2BB2" w:rsidRDefault="00A13FBD" w:rsidP="00CA1B6D">
            <w:pPr>
              <w:rPr>
                <w:bCs/>
                <w:sz w:val="20"/>
                <w:szCs w:val="20"/>
              </w:rPr>
            </w:pPr>
            <w:r w:rsidRPr="005C2BB2">
              <w:rPr>
                <w:bCs/>
                <w:sz w:val="20"/>
                <w:szCs w:val="20"/>
              </w:rPr>
              <w:t>1. Federal flood Insurance is available (community participates in the NFIP).</w:t>
            </w:r>
          </w:p>
          <w:p w:rsidR="00A13FBD" w:rsidRPr="005C2BB2" w:rsidRDefault="00A13FBD" w:rsidP="00CA1B6D">
            <w:pPr>
              <w:rPr>
                <w:bCs/>
                <w:sz w:val="20"/>
                <w:szCs w:val="20"/>
              </w:rPr>
            </w:pPr>
            <w:r w:rsidRPr="005C2BB2">
              <w:rPr>
                <w:bCs/>
                <w:sz w:val="20"/>
                <w:szCs w:val="20"/>
              </w:rPr>
              <w:t xml:space="preserve"> </w:t>
            </w:r>
          </w:p>
          <w:p w:rsidR="00A13FBD" w:rsidRPr="005C2BB2" w:rsidRDefault="00A13FBD" w:rsidP="00CA1B6D">
            <w:pPr>
              <w:rPr>
                <w:bCs/>
                <w:sz w:val="20"/>
                <w:szCs w:val="20"/>
              </w:rPr>
            </w:pPr>
            <w:r w:rsidRPr="005C2BB2">
              <w:rPr>
                <w:bCs/>
                <w:sz w:val="20"/>
                <w:szCs w:val="20"/>
              </w:rPr>
              <w:t>Regular Program</w:t>
            </w:r>
          </w:p>
          <w:p w:rsidR="00A13FBD" w:rsidRPr="005C2BB2" w:rsidRDefault="00A13FBD" w:rsidP="00CA1B6D">
            <w:pPr>
              <w:rPr>
                <w:bCs/>
                <w:sz w:val="20"/>
                <w:szCs w:val="20"/>
              </w:rPr>
            </w:pPr>
            <w:r w:rsidRPr="005C2BB2">
              <w:rPr>
                <w:bCs/>
                <w:sz w:val="20"/>
                <w:szCs w:val="20"/>
              </w:rPr>
              <w:t>Emergency Program of NFIP</w:t>
            </w:r>
          </w:p>
          <w:p w:rsidR="00A13FBD" w:rsidRPr="005C2BB2" w:rsidRDefault="00A13FBD" w:rsidP="00CA1B6D">
            <w:pPr>
              <w:rPr>
                <w:bCs/>
                <w:sz w:val="20"/>
                <w:szCs w:val="20"/>
              </w:rPr>
            </w:pPr>
            <w:r w:rsidRPr="005C2BB2">
              <w:rPr>
                <w:bCs/>
                <w:sz w:val="20"/>
                <w:szCs w:val="20"/>
              </w:rPr>
              <w:t xml:space="preserve"> </w:t>
            </w:r>
          </w:p>
          <w:p w:rsidR="00A13FBD" w:rsidRPr="005C2BB2" w:rsidRDefault="00A13FBD" w:rsidP="00CA1B6D">
            <w:pPr>
              <w:rPr>
                <w:bCs/>
                <w:sz w:val="20"/>
                <w:szCs w:val="20"/>
              </w:rPr>
            </w:pPr>
            <w:r w:rsidRPr="005C2BB2">
              <w:rPr>
                <w:bCs/>
                <w:sz w:val="20"/>
                <w:szCs w:val="20"/>
              </w:rPr>
              <w:t>2. Federal flood insurance is not available because community is not participating in the NFIP.</w:t>
            </w:r>
          </w:p>
          <w:p w:rsidR="00A13FBD" w:rsidRPr="005C2BB2" w:rsidRDefault="00A13FBD" w:rsidP="00CA1B6D">
            <w:pPr>
              <w:rPr>
                <w:bCs/>
                <w:sz w:val="20"/>
                <w:szCs w:val="20"/>
              </w:rPr>
            </w:pPr>
          </w:p>
          <w:p w:rsidR="00A13FBD" w:rsidRPr="005C2BB2" w:rsidRDefault="00A13FBD" w:rsidP="00CA1B6D">
            <w:pPr>
              <w:rPr>
                <w:bCs/>
                <w:sz w:val="20"/>
                <w:szCs w:val="20"/>
              </w:rPr>
            </w:pPr>
            <w:r w:rsidRPr="005C2BB2">
              <w:rPr>
                <w:bCs/>
                <w:sz w:val="20"/>
                <w:szCs w:val="20"/>
              </w:rPr>
              <w:t>3. Building/Mobile Home is in a Coastal Barrier Resources Area (CBRA) or Otherwise Protected Area (OPA). Federal Flood Insurance may not be available.</w:t>
            </w:r>
          </w:p>
          <w:p w:rsidR="00A13FBD" w:rsidRPr="005C2BB2" w:rsidRDefault="00A13FBD" w:rsidP="00CA1B6D">
            <w:pPr>
              <w:rPr>
                <w:bCs/>
                <w:sz w:val="20"/>
                <w:szCs w:val="20"/>
              </w:rPr>
            </w:pPr>
          </w:p>
          <w:p w:rsidR="00A13FBD" w:rsidRPr="005C2BB2" w:rsidRDefault="00A13FBD" w:rsidP="00CA1B6D">
            <w:pPr>
              <w:rPr>
                <w:bCs/>
                <w:sz w:val="20"/>
                <w:szCs w:val="20"/>
              </w:rPr>
            </w:pPr>
            <w:r w:rsidRPr="005C2BB2">
              <w:rPr>
                <w:bCs/>
                <w:sz w:val="20"/>
                <w:szCs w:val="20"/>
              </w:rPr>
              <w:t>CBRA/OPA Designation Date:</w:t>
            </w:r>
          </w:p>
          <w:p w:rsidR="00A13FBD" w:rsidRPr="005C2BB2" w:rsidRDefault="00A13FBD" w:rsidP="00CA1B6D">
            <w:pPr>
              <w:rPr>
                <w:bCs/>
                <w:sz w:val="20"/>
                <w:szCs w:val="20"/>
              </w:rPr>
            </w:pPr>
          </w:p>
          <w:p w:rsidR="00A13FBD" w:rsidRPr="005C2BB2" w:rsidRDefault="00A13FBD" w:rsidP="00CA1B6D">
            <w:pPr>
              <w:rPr>
                <w:bCs/>
                <w:sz w:val="20"/>
                <w:szCs w:val="20"/>
              </w:rPr>
            </w:pPr>
          </w:p>
        </w:tc>
        <w:tc>
          <w:tcPr>
            <w:tcW w:w="2988" w:type="dxa"/>
          </w:tcPr>
          <w:p w:rsidR="00A13FBD" w:rsidRPr="005C2BB2" w:rsidRDefault="00A13FBD" w:rsidP="00CA1B6D">
            <w:pPr>
              <w:rPr>
                <w:bCs/>
                <w:sz w:val="20"/>
                <w:szCs w:val="20"/>
              </w:rPr>
            </w:pPr>
          </w:p>
        </w:tc>
      </w:tr>
      <w:tr w:rsidR="00A13FBD" w:rsidRPr="005C2BB2" w:rsidTr="00A13FBD">
        <w:tc>
          <w:tcPr>
            <w:tcW w:w="1265" w:type="dxa"/>
          </w:tcPr>
          <w:p w:rsidR="00A13FBD" w:rsidRPr="005C2BB2" w:rsidRDefault="00A13FBD" w:rsidP="00CA1B6D">
            <w:pPr>
              <w:rPr>
                <w:bCs/>
                <w:sz w:val="20"/>
                <w:szCs w:val="20"/>
              </w:rPr>
            </w:pPr>
          </w:p>
        </w:tc>
        <w:tc>
          <w:tcPr>
            <w:tcW w:w="2767" w:type="dxa"/>
          </w:tcPr>
          <w:p w:rsidR="00A13FBD" w:rsidRPr="005C2BB2" w:rsidRDefault="00A13FBD" w:rsidP="00CA1B6D">
            <w:pPr>
              <w:rPr>
                <w:bCs/>
                <w:sz w:val="20"/>
                <w:szCs w:val="20"/>
              </w:rPr>
            </w:pPr>
          </w:p>
        </w:tc>
        <w:tc>
          <w:tcPr>
            <w:tcW w:w="2700" w:type="dxa"/>
          </w:tcPr>
          <w:p w:rsidR="00A13FBD" w:rsidRPr="005C2BB2" w:rsidRDefault="00A13FBD" w:rsidP="00CA1B6D">
            <w:pPr>
              <w:rPr>
                <w:bCs/>
                <w:sz w:val="20"/>
                <w:szCs w:val="20"/>
              </w:rPr>
            </w:pPr>
          </w:p>
        </w:tc>
        <w:tc>
          <w:tcPr>
            <w:tcW w:w="2988" w:type="dxa"/>
          </w:tcPr>
          <w:p w:rsidR="00A13FBD" w:rsidRPr="005C2BB2" w:rsidRDefault="00A13FBD" w:rsidP="00CA1B6D">
            <w:pPr>
              <w:rPr>
                <w:bCs/>
                <w:sz w:val="20"/>
                <w:szCs w:val="20"/>
              </w:rPr>
            </w:pPr>
            <w:r w:rsidRPr="005C2BB2">
              <w:rPr>
                <w:bCs/>
                <w:sz w:val="20"/>
                <w:szCs w:val="20"/>
              </w:rPr>
              <w:t xml:space="preserve">INFORMATION SECTION </w:t>
            </w:r>
          </w:p>
        </w:tc>
      </w:tr>
      <w:tr w:rsidR="00A13FBD" w:rsidRPr="005C2BB2" w:rsidTr="00A13FBD">
        <w:tc>
          <w:tcPr>
            <w:tcW w:w="1265" w:type="dxa"/>
          </w:tcPr>
          <w:p w:rsidR="00A13FBD" w:rsidRPr="005C2BB2" w:rsidRDefault="00A13FBD" w:rsidP="00CA1B6D">
            <w:pPr>
              <w:rPr>
                <w:bCs/>
                <w:sz w:val="20"/>
                <w:szCs w:val="20"/>
              </w:rPr>
            </w:pPr>
            <w:r w:rsidRPr="005C2BB2">
              <w:rPr>
                <w:bCs/>
                <w:sz w:val="20"/>
                <w:szCs w:val="20"/>
              </w:rPr>
              <w:t>PAGE 2 -3</w:t>
            </w:r>
          </w:p>
        </w:tc>
        <w:tc>
          <w:tcPr>
            <w:tcW w:w="2767" w:type="dxa"/>
          </w:tcPr>
          <w:p w:rsidR="00A13FBD" w:rsidRPr="005C2BB2" w:rsidRDefault="00A13FBD" w:rsidP="00CA1B6D">
            <w:pPr>
              <w:rPr>
                <w:bCs/>
                <w:sz w:val="20"/>
                <w:szCs w:val="20"/>
              </w:rPr>
            </w:pPr>
          </w:p>
        </w:tc>
        <w:tc>
          <w:tcPr>
            <w:tcW w:w="2700" w:type="dxa"/>
          </w:tcPr>
          <w:p w:rsidR="00A13FBD" w:rsidRPr="005C2BB2" w:rsidRDefault="00A13FBD" w:rsidP="00CA1B6D">
            <w:pPr>
              <w:rPr>
                <w:bCs/>
                <w:sz w:val="20"/>
                <w:szCs w:val="20"/>
              </w:rPr>
            </w:pPr>
          </w:p>
        </w:tc>
        <w:tc>
          <w:tcPr>
            <w:tcW w:w="2988" w:type="dxa"/>
          </w:tcPr>
          <w:p w:rsidR="00A13FBD" w:rsidRPr="005C2BB2" w:rsidRDefault="00A13FBD" w:rsidP="00CA1B6D">
            <w:pPr>
              <w:rPr>
                <w:bCs/>
                <w:sz w:val="20"/>
                <w:szCs w:val="20"/>
              </w:rPr>
            </w:pPr>
            <w:r w:rsidRPr="005C2BB2">
              <w:rPr>
                <w:bCs/>
                <w:sz w:val="20"/>
                <w:szCs w:val="20"/>
              </w:rPr>
              <w:t xml:space="preserve">The actual form has been moved </w:t>
            </w:r>
            <w:r w:rsidRPr="005C2BB2">
              <w:rPr>
                <w:bCs/>
                <w:sz w:val="20"/>
                <w:szCs w:val="20"/>
              </w:rPr>
              <w:lastRenderedPageBreak/>
              <w:t xml:space="preserve">to the back of the information section.  Page 2 and 3 (Information), become Page 1 of 3 and 2 of 3 with this update.  </w:t>
            </w:r>
          </w:p>
        </w:tc>
      </w:tr>
      <w:tr w:rsidR="00A13FBD" w:rsidRPr="005C2BB2" w:rsidTr="00A13FBD">
        <w:tc>
          <w:tcPr>
            <w:tcW w:w="1265" w:type="dxa"/>
          </w:tcPr>
          <w:p w:rsidR="00A13FBD" w:rsidRPr="005C2BB2" w:rsidRDefault="00A13FBD" w:rsidP="00CA1B6D">
            <w:pPr>
              <w:rPr>
                <w:bCs/>
                <w:sz w:val="20"/>
                <w:szCs w:val="20"/>
              </w:rPr>
            </w:pPr>
            <w:r w:rsidRPr="005C2BB2">
              <w:rPr>
                <w:bCs/>
                <w:sz w:val="20"/>
                <w:szCs w:val="20"/>
              </w:rPr>
              <w:lastRenderedPageBreak/>
              <w:t xml:space="preserve">p. 2, Section 1, 2. </w:t>
            </w:r>
          </w:p>
        </w:tc>
        <w:tc>
          <w:tcPr>
            <w:tcW w:w="2767" w:type="dxa"/>
          </w:tcPr>
          <w:p w:rsidR="00A13FBD" w:rsidRPr="005C2BB2" w:rsidRDefault="00A13FBD" w:rsidP="00CA1B6D">
            <w:pPr>
              <w:rPr>
                <w:bCs/>
                <w:sz w:val="20"/>
                <w:szCs w:val="20"/>
              </w:rPr>
            </w:pPr>
            <w:r w:rsidRPr="005C2BB2">
              <w:rPr>
                <w:bCs/>
                <w:sz w:val="20"/>
                <w:szCs w:val="20"/>
              </w:rPr>
              <w:t>COLLATERAL (Building/Mobile Home/Personal Property) PROPERTY ADDRESS: Enter property address for the insurable collateral. In rural areas, a postal address may not be sufficient to locate the property. In these cases, legal property descriptions may be used and may be attached to the form if space provided is insufficient. If other identifiers are available, such as Longitude/Latitude, please use any that will help describe the collateral location properly. Additional information may be attached.</w:t>
            </w:r>
          </w:p>
        </w:tc>
        <w:tc>
          <w:tcPr>
            <w:tcW w:w="2700" w:type="dxa"/>
          </w:tcPr>
          <w:p w:rsidR="00A13FBD" w:rsidRPr="005C2BB2" w:rsidRDefault="00A13FBD" w:rsidP="00CA1B6D">
            <w:pPr>
              <w:rPr>
                <w:bCs/>
                <w:sz w:val="20"/>
                <w:szCs w:val="20"/>
              </w:rPr>
            </w:pPr>
            <w:r w:rsidRPr="005C2BB2">
              <w:rPr>
                <w:bCs/>
                <w:sz w:val="20"/>
                <w:szCs w:val="20"/>
              </w:rPr>
              <w:t>COLLATERAL DESCRIPTION: Preparer should coordinate with user to ensure the collateral is sufficiently identified.  Suggested forms of collateral identification include, but are not limited to, property address, parcel or lot number and longitude/latitude.  If needed, additional information may be attached to this form.</w:t>
            </w:r>
          </w:p>
          <w:p w:rsidR="00A13FBD" w:rsidRPr="005C2BB2" w:rsidRDefault="00A13FBD" w:rsidP="00CA1B6D">
            <w:pPr>
              <w:rPr>
                <w:bCs/>
                <w:sz w:val="20"/>
                <w:szCs w:val="20"/>
              </w:rPr>
            </w:pPr>
          </w:p>
          <w:p w:rsidR="00A13FBD" w:rsidRPr="005C2BB2" w:rsidRDefault="00A13FBD" w:rsidP="00CA1B6D">
            <w:pPr>
              <w:rPr>
                <w:bCs/>
                <w:sz w:val="20"/>
                <w:szCs w:val="20"/>
              </w:rPr>
            </w:pPr>
          </w:p>
        </w:tc>
        <w:tc>
          <w:tcPr>
            <w:tcW w:w="2988" w:type="dxa"/>
          </w:tcPr>
          <w:p w:rsidR="00A13FBD" w:rsidRPr="005C2BB2" w:rsidRDefault="00A13FBD" w:rsidP="00CA1B6D">
            <w:pPr>
              <w:rPr>
                <w:bCs/>
                <w:sz w:val="20"/>
                <w:szCs w:val="20"/>
              </w:rPr>
            </w:pPr>
          </w:p>
        </w:tc>
      </w:tr>
      <w:tr w:rsidR="00A13FBD" w:rsidRPr="005C2BB2" w:rsidTr="00A13FBD">
        <w:tc>
          <w:tcPr>
            <w:tcW w:w="1265" w:type="dxa"/>
          </w:tcPr>
          <w:p w:rsidR="00A13FBD" w:rsidRPr="005C2BB2" w:rsidRDefault="00A13FBD" w:rsidP="00CA1B6D">
            <w:pPr>
              <w:rPr>
                <w:bCs/>
                <w:sz w:val="20"/>
                <w:szCs w:val="20"/>
              </w:rPr>
            </w:pPr>
            <w:r w:rsidRPr="005C2BB2">
              <w:rPr>
                <w:bCs/>
                <w:sz w:val="20"/>
                <w:szCs w:val="20"/>
              </w:rPr>
              <w:t>p. 2, Section 1, 3.</w:t>
            </w:r>
          </w:p>
        </w:tc>
        <w:tc>
          <w:tcPr>
            <w:tcW w:w="2767" w:type="dxa"/>
          </w:tcPr>
          <w:p w:rsidR="00A13FBD" w:rsidRPr="005C2BB2" w:rsidRDefault="00A13FBD" w:rsidP="00CA1B6D">
            <w:pPr>
              <w:rPr>
                <w:bCs/>
                <w:sz w:val="20"/>
                <w:szCs w:val="20"/>
              </w:rPr>
            </w:pPr>
            <w:r w:rsidRPr="005C2BB2">
              <w:rPr>
                <w:bCs/>
                <w:sz w:val="20"/>
                <w:szCs w:val="20"/>
              </w:rPr>
              <w:t xml:space="preserve">LENDER ID NO:  The lender funding the loan should identify itself as follows: FDIC-insured lenders should indicate their FDIC Insurance Certificate Number; Federally-insured credit unions should indicate their charter/insurance number; Farm Credit institutions should indicate their </w:t>
            </w:r>
            <w:r>
              <w:rPr>
                <w:bCs/>
                <w:sz w:val="20"/>
                <w:szCs w:val="20"/>
              </w:rPr>
              <w:t>M</w:t>
            </w:r>
            <w:r w:rsidRPr="005C2BB2">
              <w:rPr>
                <w:bCs/>
                <w:sz w:val="20"/>
                <w:szCs w:val="20"/>
              </w:rPr>
              <w:t>UNINUM number.  Other lenders who fund loans sold to or securitized by FNMA or FHLMC should enter FNMA or FHLMC seller/service number.</w:t>
            </w:r>
          </w:p>
        </w:tc>
        <w:tc>
          <w:tcPr>
            <w:tcW w:w="2700" w:type="dxa"/>
          </w:tcPr>
          <w:p w:rsidR="00A13FBD" w:rsidRPr="005C2BB2" w:rsidRDefault="00A13FBD" w:rsidP="00CA1B6D">
            <w:pPr>
              <w:rPr>
                <w:bCs/>
                <w:sz w:val="20"/>
                <w:szCs w:val="20"/>
              </w:rPr>
            </w:pPr>
            <w:r w:rsidRPr="005C2BB2">
              <w:rPr>
                <w:bCs/>
                <w:sz w:val="20"/>
                <w:szCs w:val="20"/>
              </w:rPr>
              <w:t xml:space="preserve">. LENDER ID NO.: Optional.  Preparer should coordinate with user to ensure the lender is sufficiently identified on the form. The lender name and address (Box 1. above) may be sufficient.  </w:t>
            </w:r>
          </w:p>
          <w:p w:rsidR="00A13FBD" w:rsidRPr="005C2BB2" w:rsidRDefault="00A13FBD" w:rsidP="00CA1B6D">
            <w:pPr>
              <w:rPr>
                <w:bCs/>
                <w:sz w:val="20"/>
                <w:szCs w:val="20"/>
              </w:rPr>
            </w:pPr>
          </w:p>
        </w:tc>
        <w:tc>
          <w:tcPr>
            <w:tcW w:w="2988" w:type="dxa"/>
          </w:tcPr>
          <w:p w:rsidR="00A13FBD" w:rsidRPr="005C2BB2" w:rsidRDefault="00A13FBD" w:rsidP="00CA1B6D">
            <w:pPr>
              <w:rPr>
                <w:bCs/>
                <w:sz w:val="20"/>
                <w:szCs w:val="20"/>
              </w:rPr>
            </w:pPr>
            <w:r w:rsidRPr="005C2BB2">
              <w:rPr>
                <w:bCs/>
                <w:sz w:val="20"/>
                <w:szCs w:val="20"/>
              </w:rPr>
              <w:t>Change title to: “LENDER/SERVICER ID NO:”</w:t>
            </w:r>
          </w:p>
        </w:tc>
      </w:tr>
      <w:tr w:rsidR="00A13FBD" w:rsidRPr="005C2BB2" w:rsidTr="00A13FBD">
        <w:tc>
          <w:tcPr>
            <w:tcW w:w="1265" w:type="dxa"/>
          </w:tcPr>
          <w:p w:rsidR="00A13FBD" w:rsidRPr="005C2BB2" w:rsidRDefault="00A13FBD" w:rsidP="00CA1B6D">
            <w:pPr>
              <w:rPr>
                <w:bCs/>
                <w:sz w:val="20"/>
                <w:szCs w:val="20"/>
              </w:rPr>
            </w:pPr>
            <w:r w:rsidRPr="005C2BB2">
              <w:rPr>
                <w:bCs/>
                <w:sz w:val="20"/>
                <w:szCs w:val="20"/>
              </w:rPr>
              <w:t>p.2, Section 1, 5.</w:t>
            </w:r>
          </w:p>
        </w:tc>
        <w:tc>
          <w:tcPr>
            <w:tcW w:w="2767" w:type="dxa"/>
          </w:tcPr>
          <w:p w:rsidR="00A13FBD" w:rsidRPr="005C2BB2" w:rsidRDefault="00A13FBD" w:rsidP="00CA1B6D">
            <w:pPr>
              <w:rPr>
                <w:bCs/>
                <w:sz w:val="20"/>
                <w:szCs w:val="20"/>
              </w:rPr>
            </w:pPr>
            <w:r w:rsidRPr="005C2BB2">
              <w:rPr>
                <w:bCs/>
                <w:sz w:val="20"/>
                <w:szCs w:val="20"/>
                <w:u w:val="single"/>
              </w:rPr>
              <w:t>AMOUNT OF FLOOD INSURANCE REQUIRED</w:t>
            </w:r>
            <w:r w:rsidRPr="005C2BB2">
              <w:rPr>
                <w:bCs/>
                <w:sz w:val="20"/>
                <w:szCs w:val="20"/>
              </w:rPr>
              <w:t>: Optional. The minimum federal requirement for this amount is the lesser of: the outstanding principal loan balance; the value of the improved property, mobile home and/or personal property used to secure the loan; or the maximum statutory limit of flood insurance coverage. Lenders may exceed the minimum federal requirements. National Flood</w:t>
            </w:r>
          </w:p>
          <w:p w:rsidR="00A13FBD" w:rsidRPr="005C2BB2" w:rsidRDefault="00A13FBD" w:rsidP="00CA1B6D">
            <w:pPr>
              <w:rPr>
                <w:bCs/>
                <w:sz w:val="20"/>
                <w:szCs w:val="20"/>
              </w:rPr>
            </w:pPr>
            <w:r w:rsidRPr="005C2BB2">
              <w:rPr>
                <w:bCs/>
                <w:sz w:val="20"/>
                <w:szCs w:val="20"/>
              </w:rPr>
              <w:t xml:space="preserve">Insurance Program (NFIP) policies do not provide coverage in excess of the </w:t>
            </w:r>
            <w:r w:rsidRPr="005C2BB2">
              <w:rPr>
                <w:bCs/>
                <w:sz w:val="20"/>
                <w:szCs w:val="20"/>
              </w:rPr>
              <w:lastRenderedPageBreak/>
              <w:t>insured value of the building/mobile home/personal property.</w:t>
            </w:r>
          </w:p>
        </w:tc>
        <w:tc>
          <w:tcPr>
            <w:tcW w:w="2700" w:type="dxa"/>
          </w:tcPr>
          <w:p w:rsidR="00A13FBD" w:rsidRPr="005C2BB2" w:rsidRDefault="00A13FBD" w:rsidP="00CA1B6D">
            <w:pPr>
              <w:rPr>
                <w:bCs/>
                <w:sz w:val="20"/>
                <w:szCs w:val="20"/>
              </w:rPr>
            </w:pPr>
            <w:r w:rsidRPr="005C2BB2">
              <w:rPr>
                <w:bCs/>
                <w:sz w:val="20"/>
                <w:szCs w:val="20"/>
                <w:u w:val="single"/>
              </w:rPr>
              <w:lastRenderedPageBreak/>
              <w:t>AMOUNT OF FLOOD INSURANCE REQUIRED</w:t>
            </w:r>
            <w:r w:rsidRPr="005C2BB2">
              <w:rPr>
                <w:bCs/>
                <w:sz w:val="20"/>
                <w:szCs w:val="20"/>
              </w:rPr>
              <w:t xml:space="preserve">: Optional. The minimum federal requirement for this amount is the lesser of: the outstanding principal loan balance; the value of the improved property, mobile home and/or personal property used to secure the loan; or the maximum statutory limit of flood insurance coverage. A lender retains the prerogative to require flood insurance in excess of the minimum federal requirements not by the direction of FEMA.  National </w:t>
            </w:r>
            <w:r w:rsidRPr="005C2BB2">
              <w:rPr>
                <w:bCs/>
                <w:sz w:val="20"/>
                <w:szCs w:val="20"/>
              </w:rPr>
              <w:lastRenderedPageBreak/>
              <w:t>Flood Insurance Program (NFIP) policies do not provide coverage in excess of the insured value of the building/mobile home/personal property.</w:t>
            </w:r>
          </w:p>
          <w:p w:rsidR="00A13FBD" w:rsidRPr="005C2BB2" w:rsidRDefault="00A13FBD" w:rsidP="00CA1B6D">
            <w:pPr>
              <w:rPr>
                <w:bCs/>
                <w:sz w:val="20"/>
                <w:szCs w:val="20"/>
              </w:rPr>
            </w:pPr>
          </w:p>
          <w:p w:rsidR="00A13FBD" w:rsidRPr="005C2BB2" w:rsidRDefault="00A13FBD" w:rsidP="00CA1B6D">
            <w:pPr>
              <w:rPr>
                <w:bCs/>
                <w:sz w:val="20"/>
                <w:szCs w:val="20"/>
              </w:rPr>
            </w:pPr>
          </w:p>
          <w:p w:rsidR="00A13FBD" w:rsidRPr="005C2BB2" w:rsidRDefault="00A13FBD" w:rsidP="00CA1B6D">
            <w:pPr>
              <w:rPr>
                <w:bCs/>
                <w:sz w:val="20"/>
                <w:szCs w:val="20"/>
              </w:rPr>
            </w:pPr>
          </w:p>
        </w:tc>
        <w:tc>
          <w:tcPr>
            <w:tcW w:w="2988" w:type="dxa"/>
          </w:tcPr>
          <w:p w:rsidR="00A13FBD" w:rsidRPr="005C2BB2" w:rsidRDefault="00A13FBD" w:rsidP="00CA1B6D">
            <w:pPr>
              <w:rPr>
                <w:bCs/>
                <w:sz w:val="20"/>
                <w:szCs w:val="20"/>
              </w:rPr>
            </w:pPr>
          </w:p>
        </w:tc>
      </w:tr>
      <w:tr w:rsidR="00A13FBD" w:rsidRPr="005C2BB2" w:rsidTr="00A13FBD">
        <w:tc>
          <w:tcPr>
            <w:tcW w:w="1265" w:type="dxa"/>
          </w:tcPr>
          <w:p w:rsidR="00A13FBD" w:rsidRPr="005C2BB2" w:rsidRDefault="00A13FBD" w:rsidP="00CA1B6D">
            <w:pPr>
              <w:rPr>
                <w:bCs/>
                <w:sz w:val="20"/>
                <w:szCs w:val="20"/>
              </w:rPr>
            </w:pPr>
            <w:r w:rsidRPr="005C2BB2">
              <w:rPr>
                <w:bCs/>
                <w:sz w:val="20"/>
                <w:szCs w:val="20"/>
              </w:rPr>
              <w:lastRenderedPageBreak/>
              <w:t>PAGE 3</w:t>
            </w:r>
          </w:p>
        </w:tc>
        <w:tc>
          <w:tcPr>
            <w:tcW w:w="2767" w:type="dxa"/>
          </w:tcPr>
          <w:p w:rsidR="00A13FBD" w:rsidRPr="005C2BB2" w:rsidRDefault="00A13FBD" w:rsidP="00CA1B6D">
            <w:pPr>
              <w:rPr>
                <w:bCs/>
                <w:sz w:val="20"/>
                <w:szCs w:val="20"/>
              </w:rPr>
            </w:pPr>
          </w:p>
        </w:tc>
        <w:tc>
          <w:tcPr>
            <w:tcW w:w="2700" w:type="dxa"/>
          </w:tcPr>
          <w:p w:rsidR="00A13FBD" w:rsidRPr="005C2BB2" w:rsidRDefault="00A13FBD" w:rsidP="00CA1B6D">
            <w:pPr>
              <w:rPr>
                <w:bCs/>
                <w:sz w:val="20"/>
                <w:szCs w:val="20"/>
              </w:rPr>
            </w:pPr>
          </w:p>
        </w:tc>
        <w:tc>
          <w:tcPr>
            <w:tcW w:w="2988" w:type="dxa"/>
          </w:tcPr>
          <w:p w:rsidR="00A13FBD" w:rsidRPr="005C2BB2" w:rsidRDefault="00A13FBD" w:rsidP="00CA1B6D">
            <w:pPr>
              <w:rPr>
                <w:bCs/>
                <w:sz w:val="20"/>
                <w:szCs w:val="20"/>
                <w:u w:val="single"/>
              </w:rPr>
            </w:pPr>
            <w:r w:rsidRPr="005C2BB2">
              <w:rPr>
                <w:bCs/>
                <w:sz w:val="20"/>
                <w:szCs w:val="20"/>
              </w:rPr>
              <w:t>Becomes Page 2 of 3.</w:t>
            </w:r>
          </w:p>
        </w:tc>
      </w:tr>
      <w:tr w:rsidR="00A13FBD" w:rsidRPr="005C2BB2" w:rsidTr="00A13FBD">
        <w:tc>
          <w:tcPr>
            <w:tcW w:w="1265" w:type="dxa"/>
          </w:tcPr>
          <w:p w:rsidR="00A13FBD" w:rsidRPr="005C2BB2" w:rsidRDefault="00A13FBD" w:rsidP="00CA1B6D">
            <w:pPr>
              <w:rPr>
                <w:bCs/>
                <w:sz w:val="20"/>
                <w:szCs w:val="20"/>
              </w:rPr>
            </w:pPr>
            <w:r w:rsidRPr="005C2BB2">
              <w:rPr>
                <w:bCs/>
                <w:sz w:val="20"/>
                <w:szCs w:val="20"/>
              </w:rPr>
              <w:t xml:space="preserve">p. 3, Section </w:t>
            </w:r>
            <w:proofErr w:type="gramStart"/>
            <w:r w:rsidRPr="005C2BB2">
              <w:rPr>
                <w:bCs/>
                <w:sz w:val="20"/>
                <w:szCs w:val="20"/>
              </w:rPr>
              <w:t>2.,</w:t>
            </w:r>
            <w:proofErr w:type="gramEnd"/>
            <w:r w:rsidRPr="005C2BB2">
              <w:rPr>
                <w:bCs/>
                <w:sz w:val="20"/>
                <w:szCs w:val="20"/>
              </w:rPr>
              <w:t xml:space="preserve"> B., 3.</w:t>
            </w:r>
          </w:p>
        </w:tc>
        <w:tc>
          <w:tcPr>
            <w:tcW w:w="2767" w:type="dxa"/>
          </w:tcPr>
          <w:p w:rsidR="00A13FBD" w:rsidRPr="005C2BB2" w:rsidRDefault="00A13FBD" w:rsidP="00CA1B6D">
            <w:pPr>
              <w:rPr>
                <w:bCs/>
                <w:sz w:val="20"/>
                <w:szCs w:val="20"/>
              </w:rPr>
            </w:pPr>
            <w:proofErr w:type="gramStart"/>
            <w:r w:rsidRPr="005C2BB2">
              <w:rPr>
                <w:bCs/>
                <w:sz w:val="20"/>
                <w:szCs w:val="20"/>
              </w:rPr>
              <w:t>3.LOMA</w:t>
            </w:r>
            <w:proofErr w:type="gramEnd"/>
            <w:r w:rsidRPr="005C2BB2">
              <w:rPr>
                <w:bCs/>
                <w:sz w:val="20"/>
                <w:szCs w:val="20"/>
              </w:rPr>
              <w:t>/LOMR. If a Letter of Map Amendment (LOMA) or Letter of Map Revision (LOMR) has been issued by FEMA since the current Map Panel Effective/Revised Date that revises the flood hazards affecting the building or mobile home, check "yes" and specify the date of the letter; otherwise, no entry is required. Information on LOMAs and LOMRs is available from the following sources:</w:t>
            </w:r>
          </w:p>
          <w:p w:rsidR="00A13FBD" w:rsidRPr="005C2BB2" w:rsidRDefault="00A13FBD" w:rsidP="00CA1B6D">
            <w:pPr>
              <w:rPr>
                <w:bCs/>
                <w:sz w:val="20"/>
                <w:szCs w:val="20"/>
              </w:rPr>
            </w:pPr>
            <w:r w:rsidRPr="005C2BB2">
              <w:rPr>
                <w:bCs/>
                <w:sz w:val="20"/>
                <w:szCs w:val="20"/>
              </w:rPr>
              <w:t>*</w:t>
            </w:r>
            <w:r w:rsidRPr="005C2BB2">
              <w:rPr>
                <w:bCs/>
                <w:sz w:val="20"/>
                <w:szCs w:val="20"/>
              </w:rPr>
              <w:tab/>
              <w:t>The community's official copy of its NFIP map should have a copy of all subsequently-issued LOMAs and LOMRs attached to it.</w:t>
            </w:r>
          </w:p>
          <w:p w:rsidR="00A13FBD" w:rsidRPr="005C2BB2" w:rsidRDefault="00A13FBD" w:rsidP="00CA1B6D">
            <w:pPr>
              <w:rPr>
                <w:bCs/>
                <w:sz w:val="20"/>
                <w:szCs w:val="20"/>
              </w:rPr>
            </w:pPr>
            <w:r w:rsidRPr="005C2BB2">
              <w:rPr>
                <w:bCs/>
                <w:sz w:val="20"/>
                <w:szCs w:val="20"/>
              </w:rPr>
              <w:t>*</w:t>
            </w:r>
            <w:r w:rsidRPr="005C2BB2">
              <w:rPr>
                <w:bCs/>
                <w:sz w:val="20"/>
                <w:szCs w:val="20"/>
              </w:rPr>
              <w:tab/>
              <w:t>For LOMAs and LOMRs issued on or after October 1, 1994, FEMA publishes a list of these letters twice a year as a compendium in the Federal Register. This information is also available on FEMA's website at http://msc.fema.gov.</w:t>
            </w:r>
          </w:p>
          <w:p w:rsidR="00A13FBD" w:rsidRPr="005C2BB2" w:rsidRDefault="00A13FBD" w:rsidP="00CA1B6D">
            <w:pPr>
              <w:rPr>
                <w:bCs/>
                <w:sz w:val="20"/>
                <w:szCs w:val="20"/>
              </w:rPr>
            </w:pPr>
            <w:r w:rsidRPr="005C2BB2">
              <w:rPr>
                <w:bCs/>
                <w:sz w:val="20"/>
                <w:szCs w:val="20"/>
              </w:rPr>
              <w:t>*</w:t>
            </w:r>
            <w:r w:rsidRPr="005C2BB2">
              <w:rPr>
                <w:bCs/>
                <w:sz w:val="20"/>
                <w:szCs w:val="20"/>
              </w:rPr>
              <w:tab/>
              <w:t>A subscription service providing digitized copies of these letters on CD-ROM is also available by calling 1-800-358-9616.</w:t>
            </w:r>
          </w:p>
        </w:tc>
        <w:tc>
          <w:tcPr>
            <w:tcW w:w="2700" w:type="dxa"/>
          </w:tcPr>
          <w:p w:rsidR="00A13FBD" w:rsidRPr="005C2BB2" w:rsidRDefault="00A13FBD" w:rsidP="00CA1B6D">
            <w:pPr>
              <w:rPr>
                <w:bCs/>
                <w:sz w:val="20"/>
                <w:szCs w:val="20"/>
              </w:rPr>
            </w:pPr>
            <w:r w:rsidRPr="005C2BB2">
              <w:rPr>
                <w:bCs/>
                <w:sz w:val="20"/>
                <w:szCs w:val="20"/>
                <w:u w:val="single"/>
              </w:rPr>
              <w:t>Is there a Letter of Map Change (LOMC)?</w:t>
            </w:r>
            <w:r w:rsidRPr="005C2BB2">
              <w:rPr>
                <w:bCs/>
                <w:sz w:val="20"/>
                <w:szCs w:val="20"/>
              </w:rPr>
              <w:t xml:space="preserve"> This field can remain blank if no Letter of Map Change (LOMC) (these include the Letter of Map Amendment (LOMA), Letter of Map Revision (LOMR) or similar FEMA Map Letter(s)) applies to the subject property.  If there is a LOMC, list the date and number.  Information on the LOMC is available from the following sources:</w:t>
            </w:r>
          </w:p>
          <w:p w:rsidR="00A13FBD" w:rsidRPr="005C2BB2" w:rsidRDefault="00A13FBD" w:rsidP="00CA1B6D">
            <w:pPr>
              <w:rPr>
                <w:bCs/>
                <w:sz w:val="20"/>
                <w:szCs w:val="20"/>
              </w:rPr>
            </w:pPr>
            <w:r w:rsidRPr="005C2BB2">
              <w:rPr>
                <w:bCs/>
                <w:sz w:val="20"/>
                <w:szCs w:val="20"/>
              </w:rPr>
              <w:t>* The community's official copy of its NFIP map(s) should have a copy of all subsequently-issued FEMA Letters attached.</w:t>
            </w:r>
          </w:p>
          <w:p w:rsidR="00A13FBD" w:rsidRPr="005C2BB2" w:rsidRDefault="00A13FBD" w:rsidP="00CA1B6D">
            <w:pPr>
              <w:rPr>
                <w:bCs/>
                <w:sz w:val="20"/>
                <w:szCs w:val="20"/>
              </w:rPr>
            </w:pPr>
            <w:r w:rsidRPr="005C2BB2">
              <w:rPr>
                <w:bCs/>
                <w:sz w:val="20"/>
                <w:szCs w:val="20"/>
              </w:rPr>
              <w:t xml:space="preserve">* For a LOMC issued on or after October 1, 1994, FEMA publishes a list of these letters twice a year as a compendium in the Federal Register. This information is also available on FEMA's website at </w:t>
            </w:r>
            <w:hyperlink r:id="rId5" w:history="1">
              <w:r w:rsidRPr="005C2BB2">
                <w:rPr>
                  <w:bCs/>
                  <w:color w:val="0000FF"/>
                  <w:sz w:val="20"/>
                  <w:szCs w:val="20"/>
                  <w:u w:val="single"/>
                </w:rPr>
                <w:t>http://msc.fema.gov</w:t>
              </w:r>
            </w:hyperlink>
            <w:r w:rsidRPr="005C2BB2">
              <w:rPr>
                <w:bCs/>
                <w:sz w:val="20"/>
                <w:szCs w:val="20"/>
              </w:rPr>
              <w:t>.</w:t>
            </w:r>
          </w:p>
          <w:p w:rsidR="00A13FBD" w:rsidRPr="005C2BB2" w:rsidRDefault="00A13FBD" w:rsidP="00CA1B6D">
            <w:pPr>
              <w:rPr>
                <w:bCs/>
                <w:sz w:val="20"/>
                <w:szCs w:val="20"/>
              </w:rPr>
            </w:pPr>
            <w:r w:rsidRPr="005C2BB2">
              <w:rPr>
                <w:bCs/>
                <w:sz w:val="20"/>
                <w:szCs w:val="20"/>
              </w:rPr>
              <w:t xml:space="preserve">* The FEMA Map Service Center website is </w:t>
            </w:r>
            <w:hyperlink r:id="rId6" w:history="1">
              <w:r w:rsidRPr="005C2BB2">
                <w:rPr>
                  <w:bCs/>
                  <w:color w:val="0000FF"/>
                  <w:sz w:val="20"/>
                  <w:szCs w:val="20"/>
                  <w:u w:val="single"/>
                </w:rPr>
                <w:t>https://msc.fema.gov/portal</w:t>
              </w:r>
            </w:hyperlink>
            <w:r w:rsidRPr="005C2BB2">
              <w:rPr>
                <w:bCs/>
                <w:sz w:val="20"/>
                <w:szCs w:val="20"/>
              </w:rPr>
              <w:t xml:space="preserve">. </w:t>
            </w:r>
          </w:p>
        </w:tc>
        <w:tc>
          <w:tcPr>
            <w:tcW w:w="2988" w:type="dxa"/>
          </w:tcPr>
          <w:p w:rsidR="00A13FBD" w:rsidRPr="005C2BB2" w:rsidRDefault="00A13FBD" w:rsidP="00CA1B6D">
            <w:pPr>
              <w:rPr>
                <w:bCs/>
                <w:sz w:val="20"/>
                <w:szCs w:val="20"/>
              </w:rPr>
            </w:pPr>
          </w:p>
        </w:tc>
      </w:tr>
      <w:tr w:rsidR="00A13FBD" w:rsidRPr="005C2BB2" w:rsidTr="00A13FBD">
        <w:tc>
          <w:tcPr>
            <w:tcW w:w="1265" w:type="dxa"/>
          </w:tcPr>
          <w:p w:rsidR="00A13FBD" w:rsidRPr="005C2BB2" w:rsidRDefault="00A13FBD" w:rsidP="00CA1B6D">
            <w:pPr>
              <w:rPr>
                <w:bCs/>
                <w:sz w:val="20"/>
                <w:szCs w:val="20"/>
              </w:rPr>
            </w:pPr>
            <w:r w:rsidRPr="005C2BB2">
              <w:rPr>
                <w:bCs/>
                <w:sz w:val="20"/>
                <w:szCs w:val="20"/>
              </w:rPr>
              <w:t xml:space="preserve">p. 3, Section </w:t>
            </w:r>
            <w:proofErr w:type="gramStart"/>
            <w:r w:rsidRPr="005C2BB2">
              <w:rPr>
                <w:bCs/>
                <w:sz w:val="20"/>
                <w:szCs w:val="20"/>
              </w:rPr>
              <w:t>2.,</w:t>
            </w:r>
            <w:proofErr w:type="gramEnd"/>
            <w:r w:rsidRPr="005C2BB2">
              <w:rPr>
                <w:bCs/>
                <w:sz w:val="20"/>
                <w:szCs w:val="20"/>
              </w:rPr>
              <w:t xml:space="preserve"> B., 4.</w:t>
            </w:r>
          </w:p>
        </w:tc>
        <w:tc>
          <w:tcPr>
            <w:tcW w:w="2767" w:type="dxa"/>
          </w:tcPr>
          <w:p w:rsidR="00A13FBD" w:rsidRPr="005C2BB2" w:rsidRDefault="00A13FBD" w:rsidP="00CA1B6D">
            <w:pPr>
              <w:rPr>
                <w:bCs/>
                <w:sz w:val="20"/>
                <w:szCs w:val="20"/>
              </w:rPr>
            </w:pPr>
            <w:r w:rsidRPr="005C2BB2">
              <w:rPr>
                <w:bCs/>
                <w:sz w:val="20"/>
                <w:szCs w:val="20"/>
                <w:u w:val="single"/>
              </w:rPr>
              <w:t>Flood Zone</w:t>
            </w:r>
            <w:r w:rsidRPr="005C2BB2">
              <w:rPr>
                <w:bCs/>
                <w:sz w:val="20"/>
                <w:szCs w:val="20"/>
              </w:rPr>
              <w:t>. Enter the flood zone(s) covering the building or mobile home. (Examples: A, AE, A4, AR, AR/A, AR/AE, AR/AO, V, VE,</w:t>
            </w:r>
          </w:p>
          <w:p w:rsidR="00A13FBD" w:rsidRPr="005C2BB2" w:rsidRDefault="00A13FBD" w:rsidP="00CA1B6D">
            <w:pPr>
              <w:rPr>
                <w:bCs/>
                <w:sz w:val="20"/>
                <w:szCs w:val="20"/>
              </w:rPr>
            </w:pPr>
            <w:r w:rsidRPr="005C2BB2">
              <w:rPr>
                <w:bCs/>
                <w:sz w:val="20"/>
                <w:szCs w:val="20"/>
              </w:rPr>
              <w:t xml:space="preserve">V12, AH, AO, B, C, X, D) If any part of the building or mobile home is within the Special Flood Hazard Area (SFHA), the entire building or mobile home is considered to be in the SFHA. All flood zones beginning with the letter </w:t>
            </w:r>
            <w:r w:rsidRPr="005C2BB2">
              <w:rPr>
                <w:bCs/>
                <w:sz w:val="20"/>
                <w:szCs w:val="20"/>
              </w:rPr>
              <w:lastRenderedPageBreak/>
              <w:t xml:space="preserve">"A" or "V" </w:t>
            </w:r>
            <w:proofErr w:type="gramStart"/>
            <w:r w:rsidRPr="005C2BB2">
              <w:rPr>
                <w:bCs/>
                <w:sz w:val="20"/>
                <w:szCs w:val="20"/>
              </w:rPr>
              <w:t>are</w:t>
            </w:r>
            <w:proofErr w:type="gramEnd"/>
            <w:r w:rsidRPr="005C2BB2">
              <w:rPr>
                <w:bCs/>
                <w:sz w:val="20"/>
                <w:szCs w:val="20"/>
              </w:rPr>
              <w:t xml:space="preserve"> considered Special Flood Hazard Areas (SFHAs). Each flood zone is defined in the legend of the NFIP map on which it appears. If there is no NFIP map for the subject area, enter "none."</w:t>
            </w:r>
          </w:p>
          <w:p w:rsidR="00A13FBD" w:rsidRPr="005C2BB2" w:rsidRDefault="00A13FBD" w:rsidP="00CA1B6D">
            <w:pPr>
              <w:rPr>
                <w:bCs/>
                <w:sz w:val="20"/>
                <w:szCs w:val="20"/>
              </w:rPr>
            </w:pPr>
          </w:p>
        </w:tc>
        <w:tc>
          <w:tcPr>
            <w:tcW w:w="2700" w:type="dxa"/>
          </w:tcPr>
          <w:p w:rsidR="00A13FBD" w:rsidRPr="005C2BB2" w:rsidRDefault="00A13FBD" w:rsidP="00CA1B6D">
            <w:pPr>
              <w:rPr>
                <w:bCs/>
                <w:sz w:val="20"/>
                <w:szCs w:val="20"/>
              </w:rPr>
            </w:pPr>
            <w:r w:rsidRPr="005C2BB2">
              <w:rPr>
                <w:bCs/>
                <w:sz w:val="20"/>
                <w:szCs w:val="20"/>
                <w:u w:val="single"/>
              </w:rPr>
              <w:lastRenderedPageBreak/>
              <w:t>Flood Zone</w:t>
            </w:r>
            <w:r w:rsidRPr="005C2BB2">
              <w:rPr>
                <w:bCs/>
                <w:sz w:val="20"/>
                <w:szCs w:val="20"/>
              </w:rPr>
              <w:t xml:space="preserve">. Enter the flood zone(s) in which the building or mobile home is located. (Examples: A, AE, A4, AR, AR/A, AR/AE, AR/AO, V, VE, V12, AH, AO, B, C, X, D). If any part of the building or mobile home is within the Special Flood Hazard Area (SFHA), the entire building or mobile home is considered to be in the SFHA. All flood zones beginning with the letter </w:t>
            </w:r>
            <w:r w:rsidRPr="005C2BB2">
              <w:rPr>
                <w:bCs/>
                <w:sz w:val="20"/>
                <w:szCs w:val="20"/>
              </w:rPr>
              <w:lastRenderedPageBreak/>
              <w:t>"A" or "V" are considered to be in the SFHA. Each flood zone is defined in the legend of the NFIP map on which it appears. If there is no NFIP map for the subject area, enter "none."</w:t>
            </w:r>
          </w:p>
          <w:p w:rsidR="00A13FBD" w:rsidRPr="005C2BB2" w:rsidRDefault="00A13FBD" w:rsidP="00CA1B6D">
            <w:pPr>
              <w:rPr>
                <w:bCs/>
                <w:sz w:val="20"/>
                <w:szCs w:val="20"/>
              </w:rPr>
            </w:pPr>
          </w:p>
        </w:tc>
        <w:tc>
          <w:tcPr>
            <w:tcW w:w="2988" w:type="dxa"/>
          </w:tcPr>
          <w:p w:rsidR="00A13FBD" w:rsidRPr="005C2BB2" w:rsidRDefault="00A13FBD" w:rsidP="00CA1B6D">
            <w:pPr>
              <w:rPr>
                <w:bCs/>
                <w:sz w:val="20"/>
                <w:szCs w:val="20"/>
                <w:u w:val="single"/>
              </w:rPr>
            </w:pPr>
          </w:p>
        </w:tc>
      </w:tr>
      <w:tr w:rsidR="00A13FBD" w:rsidRPr="005C2BB2" w:rsidTr="00A13FBD">
        <w:tc>
          <w:tcPr>
            <w:tcW w:w="1265" w:type="dxa"/>
          </w:tcPr>
          <w:p w:rsidR="00A13FBD" w:rsidRPr="005C2BB2" w:rsidRDefault="00A13FBD" w:rsidP="00CA1B6D">
            <w:pPr>
              <w:rPr>
                <w:bCs/>
                <w:sz w:val="20"/>
                <w:szCs w:val="20"/>
              </w:rPr>
            </w:pPr>
            <w:r w:rsidRPr="005C2BB2">
              <w:rPr>
                <w:bCs/>
                <w:sz w:val="20"/>
                <w:szCs w:val="20"/>
              </w:rPr>
              <w:lastRenderedPageBreak/>
              <w:t xml:space="preserve">p. 3, Section C. </w:t>
            </w:r>
          </w:p>
        </w:tc>
        <w:tc>
          <w:tcPr>
            <w:tcW w:w="2767" w:type="dxa"/>
          </w:tcPr>
          <w:p w:rsidR="00A13FBD" w:rsidRPr="005C2BB2" w:rsidRDefault="00A13FBD" w:rsidP="00CA1B6D">
            <w:pPr>
              <w:rPr>
                <w:bCs/>
                <w:sz w:val="20"/>
                <w:szCs w:val="20"/>
              </w:rPr>
            </w:pPr>
            <w:r w:rsidRPr="005C2BB2">
              <w:rPr>
                <w:bCs/>
                <w:sz w:val="20"/>
                <w:szCs w:val="20"/>
                <w:u w:val="single"/>
              </w:rPr>
              <w:t>FEDERAL FLOOD INSURANCE AVAILABILITY</w:t>
            </w:r>
            <w:r w:rsidRPr="005C2BB2">
              <w:rPr>
                <w:bCs/>
                <w:sz w:val="20"/>
                <w:szCs w:val="20"/>
              </w:rPr>
              <w:t xml:space="preserve">. Check all boxes that apply; however, note </w:t>
            </w:r>
            <w:proofErr w:type="gramStart"/>
            <w:r w:rsidRPr="005C2BB2">
              <w:rPr>
                <w:bCs/>
                <w:sz w:val="20"/>
                <w:szCs w:val="20"/>
              </w:rPr>
              <w:t>that</w:t>
            </w:r>
            <w:proofErr w:type="gramEnd"/>
            <w:r w:rsidRPr="005C2BB2">
              <w:rPr>
                <w:bCs/>
                <w:sz w:val="20"/>
                <w:szCs w:val="20"/>
              </w:rPr>
              <w:t xml:space="preserve"> boxes 1 (Federal Flood Insurance is available ...) and 2 (Federal Flood Insurance is not available ...) are mutually exclusive. Federal flood insurance is available to all residents of a community that participates in the NFIP. Community participation status can be determined by consulting the NFIP Community Status Book, which is available from FEMA and at </w:t>
            </w:r>
            <w:hyperlink r:id="rId7">
              <w:r w:rsidRPr="005C2BB2">
                <w:rPr>
                  <w:bCs/>
                  <w:color w:val="0000FF"/>
                  <w:sz w:val="20"/>
                  <w:szCs w:val="20"/>
                  <w:u w:val="single"/>
                </w:rPr>
                <w:t xml:space="preserve">http://www.fema.gov/fema/csb.shtm </w:t>
              </w:r>
            </w:hyperlink>
            <w:r w:rsidRPr="005C2BB2">
              <w:rPr>
                <w:bCs/>
                <w:sz w:val="20"/>
                <w:szCs w:val="20"/>
              </w:rPr>
              <w:t>. The NFIP Community Status Book will indicate whether or not the community is participating in the NFIP and whether participation is in the Emergency or Regular Program. If the community participates in the NFIP, check either Regular Program or Emergency Program. To obtain Federal flood insurance, a copy of this completed form may be provided to an insurance agent.</w:t>
            </w:r>
          </w:p>
          <w:p w:rsidR="00A13FBD" w:rsidRPr="005C2BB2" w:rsidRDefault="00A13FBD" w:rsidP="00CA1B6D">
            <w:pPr>
              <w:rPr>
                <w:bCs/>
                <w:sz w:val="20"/>
                <w:szCs w:val="20"/>
              </w:rPr>
            </w:pPr>
          </w:p>
          <w:p w:rsidR="00A13FBD" w:rsidRPr="005C2BB2" w:rsidRDefault="00A13FBD" w:rsidP="00CA1B6D">
            <w:pPr>
              <w:rPr>
                <w:bCs/>
                <w:sz w:val="20"/>
                <w:szCs w:val="20"/>
              </w:rPr>
            </w:pPr>
            <w:r w:rsidRPr="005C2BB2">
              <w:rPr>
                <w:bCs/>
                <w:sz w:val="20"/>
                <w:szCs w:val="20"/>
              </w:rPr>
              <w:t>Federal flood insurance is prohibited in designated Coastal Barrier Resources Areas (CBRA) and Otherwise Protected Areas (OPAs) for buildings or mobile homes built or substantially improved after the date of the CBRA or OPA designation. Information about the</w:t>
            </w:r>
          </w:p>
          <w:p w:rsidR="00A13FBD" w:rsidRPr="005C2BB2" w:rsidRDefault="00A13FBD" w:rsidP="00CA1B6D">
            <w:pPr>
              <w:rPr>
                <w:bCs/>
                <w:sz w:val="20"/>
                <w:szCs w:val="20"/>
              </w:rPr>
            </w:pPr>
            <w:r w:rsidRPr="005C2BB2">
              <w:rPr>
                <w:bCs/>
                <w:sz w:val="20"/>
                <w:szCs w:val="20"/>
              </w:rPr>
              <w:t xml:space="preserve">Coastal Barrier Resources System may be obtained on FEMA's website at </w:t>
            </w:r>
            <w:hyperlink r:id="rId8" w:history="1">
              <w:r w:rsidRPr="005C2BB2">
                <w:rPr>
                  <w:bCs/>
                  <w:color w:val="0000FF"/>
                  <w:sz w:val="20"/>
                  <w:szCs w:val="20"/>
                  <w:u w:val="single"/>
                </w:rPr>
                <w:t>http://www.fema.gov/plan/prevent/floodplain/nfipkeywords/cb</w:t>
              </w:r>
              <w:r w:rsidRPr="005C2BB2">
                <w:rPr>
                  <w:bCs/>
                  <w:color w:val="0000FF"/>
                  <w:sz w:val="20"/>
                  <w:szCs w:val="20"/>
                  <w:u w:val="single"/>
                </w:rPr>
                <w:lastRenderedPageBreak/>
                <w:t>rs.shtm</w:t>
              </w:r>
            </w:hyperlink>
            <w:r w:rsidRPr="005C2BB2">
              <w:rPr>
                <w:bCs/>
                <w:sz w:val="20"/>
                <w:szCs w:val="20"/>
                <w:u w:val="single"/>
              </w:rPr>
              <w:t xml:space="preserve"> </w:t>
            </w:r>
          </w:p>
          <w:p w:rsidR="00A13FBD" w:rsidRPr="005C2BB2" w:rsidRDefault="00A13FBD" w:rsidP="00CA1B6D">
            <w:pPr>
              <w:rPr>
                <w:bCs/>
                <w:sz w:val="20"/>
                <w:szCs w:val="20"/>
              </w:rPr>
            </w:pPr>
          </w:p>
          <w:p w:rsidR="00A13FBD" w:rsidRPr="005C2BB2" w:rsidRDefault="00A13FBD" w:rsidP="00CA1B6D">
            <w:pPr>
              <w:rPr>
                <w:bCs/>
                <w:sz w:val="20"/>
                <w:szCs w:val="20"/>
              </w:rPr>
            </w:pPr>
          </w:p>
        </w:tc>
        <w:tc>
          <w:tcPr>
            <w:tcW w:w="2700" w:type="dxa"/>
          </w:tcPr>
          <w:p w:rsidR="00A13FBD" w:rsidRPr="005C2BB2" w:rsidRDefault="00A13FBD" w:rsidP="00CA1B6D">
            <w:pPr>
              <w:rPr>
                <w:bCs/>
                <w:sz w:val="20"/>
                <w:szCs w:val="20"/>
              </w:rPr>
            </w:pPr>
            <w:r w:rsidRPr="005C2BB2">
              <w:rPr>
                <w:bCs/>
                <w:sz w:val="20"/>
                <w:szCs w:val="20"/>
                <w:u w:val="single"/>
              </w:rPr>
              <w:lastRenderedPageBreak/>
              <w:t>FEDERAL FLOOD INSURANCE AVAILABILITY</w:t>
            </w:r>
            <w:r w:rsidRPr="005C2BB2">
              <w:rPr>
                <w:bCs/>
                <w:sz w:val="20"/>
                <w:szCs w:val="20"/>
              </w:rPr>
              <w:t xml:space="preserve">. This is a review of community eligibility; it does not address individual building related </w:t>
            </w:r>
            <w:proofErr w:type="gramStart"/>
            <w:r w:rsidRPr="005C2BB2">
              <w:rPr>
                <w:bCs/>
                <w:sz w:val="20"/>
                <w:szCs w:val="20"/>
              </w:rPr>
              <w:t>eligibility, that</w:t>
            </w:r>
            <w:proofErr w:type="gramEnd"/>
            <w:r w:rsidRPr="005C2BB2">
              <w:rPr>
                <w:bCs/>
                <w:sz w:val="20"/>
                <w:szCs w:val="20"/>
              </w:rPr>
              <w:t xml:space="preserve"> is reviewed in the insurance process.</w:t>
            </w:r>
          </w:p>
          <w:p w:rsidR="00A13FBD" w:rsidRPr="005C2BB2" w:rsidRDefault="00A13FBD" w:rsidP="00CA1B6D">
            <w:pPr>
              <w:rPr>
                <w:bCs/>
                <w:sz w:val="20"/>
                <w:szCs w:val="20"/>
              </w:rPr>
            </w:pPr>
          </w:p>
          <w:p w:rsidR="00A13FBD" w:rsidRPr="005C2BB2" w:rsidRDefault="00A13FBD" w:rsidP="00CA1B6D">
            <w:pPr>
              <w:rPr>
                <w:bCs/>
                <w:sz w:val="20"/>
                <w:szCs w:val="20"/>
              </w:rPr>
            </w:pPr>
            <w:r w:rsidRPr="005C2BB2">
              <w:rPr>
                <w:bCs/>
                <w:sz w:val="20"/>
                <w:szCs w:val="20"/>
              </w:rPr>
              <w:t xml:space="preserve">Check all boxes that apply; Note </w:t>
            </w:r>
            <w:proofErr w:type="gramStart"/>
            <w:r w:rsidRPr="005C2BB2">
              <w:rPr>
                <w:bCs/>
                <w:sz w:val="20"/>
                <w:szCs w:val="20"/>
              </w:rPr>
              <w:t>that</w:t>
            </w:r>
            <w:proofErr w:type="gramEnd"/>
            <w:r w:rsidRPr="005C2BB2">
              <w:rPr>
                <w:bCs/>
                <w:sz w:val="20"/>
                <w:szCs w:val="20"/>
              </w:rPr>
              <w:t xml:space="preserve"> boxes 1 (Federal Flood Insurance is available ...) and 2 (Federal Flood Insurance is not available ...) are mutually exclusive. In most instances, Federal flood insurance is available to all residents with eligible property in a community that participates in the NFIP. Community participation status can be determined by consulting the NFIP Community Status Book, which is available from FEMA and at </w:t>
            </w:r>
            <w:hyperlink r:id="rId9">
              <w:r w:rsidRPr="005C2BB2">
                <w:rPr>
                  <w:bCs/>
                  <w:color w:val="0000FF"/>
                  <w:sz w:val="20"/>
                  <w:szCs w:val="20"/>
                  <w:u w:val="single"/>
                </w:rPr>
                <w:t xml:space="preserve">http://www.fema.gov/fema/csb.shtm </w:t>
              </w:r>
            </w:hyperlink>
            <w:r w:rsidRPr="005C2BB2">
              <w:rPr>
                <w:bCs/>
                <w:sz w:val="20"/>
                <w:szCs w:val="20"/>
              </w:rPr>
              <w:t>. The NFIP Community Status Book will indicate whether or not the community is participating in the NFIP and whether participation is in the Emergency or Regular Program. If the community participates in the NFIP, check either Regular Program or Emergency Program. To obtain Federal flood insurance, a copy of this completed form may be provided to an insurance agent.</w:t>
            </w:r>
          </w:p>
          <w:p w:rsidR="00A13FBD" w:rsidRPr="005C2BB2" w:rsidRDefault="00A13FBD" w:rsidP="00CA1B6D">
            <w:pPr>
              <w:rPr>
                <w:bCs/>
                <w:sz w:val="20"/>
                <w:szCs w:val="20"/>
              </w:rPr>
            </w:pPr>
          </w:p>
          <w:p w:rsidR="00A13FBD" w:rsidRPr="005C2BB2" w:rsidRDefault="00A13FBD" w:rsidP="00CA1B6D">
            <w:pPr>
              <w:rPr>
                <w:bCs/>
                <w:sz w:val="20"/>
                <w:szCs w:val="20"/>
              </w:rPr>
            </w:pPr>
            <w:r w:rsidRPr="005C2BB2">
              <w:rPr>
                <w:bCs/>
                <w:sz w:val="20"/>
                <w:szCs w:val="20"/>
              </w:rPr>
              <w:t xml:space="preserve">Federal flood insurance is prohibited in designated by the Coastal Barrier Resources Act to be in a Coastal Barrier </w:t>
            </w:r>
            <w:r w:rsidRPr="005C2BB2">
              <w:rPr>
                <w:bCs/>
                <w:sz w:val="20"/>
                <w:szCs w:val="20"/>
              </w:rPr>
              <w:lastRenderedPageBreak/>
              <w:t xml:space="preserve">Resources Area (CBRA) and Otherwise Protected Areas (OPA) for buildings or mobile homes built or substantially improved after the date of the CBRA or OPA designation. Information about the Coastal Barrier Resources System (CBRS) may be obtained by visiting the U.S. Fish and Wildlife Service's website at </w:t>
            </w:r>
            <w:hyperlink r:id="rId10" w:history="1">
              <w:r w:rsidRPr="005C2BB2">
                <w:rPr>
                  <w:bCs/>
                  <w:color w:val="0000FF"/>
                  <w:sz w:val="20"/>
                  <w:szCs w:val="20"/>
                  <w:u w:val="single"/>
                </w:rPr>
                <w:t>http://www.fws.gov/CBRA/index.html</w:t>
              </w:r>
            </w:hyperlink>
            <w:r w:rsidRPr="005C2BB2">
              <w:rPr>
                <w:bCs/>
                <w:sz w:val="20"/>
                <w:szCs w:val="20"/>
              </w:rPr>
              <w:t>.</w:t>
            </w:r>
          </w:p>
          <w:p w:rsidR="00A13FBD" w:rsidRPr="005C2BB2" w:rsidRDefault="00A13FBD" w:rsidP="00CA1B6D">
            <w:pPr>
              <w:rPr>
                <w:bCs/>
                <w:sz w:val="20"/>
                <w:szCs w:val="20"/>
              </w:rPr>
            </w:pPr>
          </w:p>
          <w:p w:rsidR="00A13FBD" w:rsidRPr="005C2BB2" w:rsidRDefault="00A13FBD" w:rsidP="00CA1B6D">
            <w:pPr>
              <w:rPr>
                <w:bCs/>
                <w:sz w:val="20"/>
                <w:szCs w:val="20"/>
              </w:rPr>
            </w:pPr>
          </w:p>
        </w:tc>
        <w:tc>
          <w:tcPr>
            <w:tcW w:w="2988" w:type="dxa"/>
          </w:tcPr>
          <w:p w:rsidR="00A13FBD" w:rsidRPr="005C2BB2" w:rsidRDefault="00A13FBD" w:rsidP="00CA1B6D">
            <w:pPr>
              <w:rPr>
                <w:bCs/>
                <w:sz w:val="20"/>
                <w:szCs w:val="20"/>
              </w:rPr>
            </w:pPr>
            <w:r w:rsidRPr="005C2BB2">
              <w:rPr>
                <w:bCs/>
                <w:sz w:val="20"/>
                <w:szCs w:val="20"/>
              </w:rPr>
              <w:lastRenderedPageBreak/>
              <w:t xml:space="preserve">We are inserting the word “area” that </w:t>
            </w:r>
            <w:proofErr w:type="gramStart"/>
            <w:r w:rsidRPr="005C2BB2">
              <w:rPr>
                <w:bCs/>
                <w:sz w:val="20"/>
                <w:szCs w:val="20"/>
              </w:rPr>
              <w:t>is  missing</w:t>
            </w:r>
            <w:proofErr w:type="gramEnd"/>
            <w:r w:rsidRPr="005C2BB2">
              <w:rPr>
                <w:bCs/>
                <w:sz w:val="20"/>
                <w:szCs w:val="20"/>
              </w:rPr>
              <w:t xml:space="preserve"> from Section 2 C. (“Federal Flood Insurance Availability") of the instructions: "Federal flood insurance is prohibited in </w:t>
            </w:r>
            <w:r w:rsidRPr="005C2BB2">
              <w:rPr>
                <w:b/>
                <w:bCs/>
                <w:i/>
                <w:sz w:val="20"/>
                <w:szCs w:val="20"/>
              </w:rPr>
              <w:t>areas</w:t>
            </w:r>
            <w:r w:rsidRPr="005C2BB2">
              <w:rPr>
                <w:bCs/>
                <w:sz w:val="20"/>
                <w:szCs w:val="20"/>
              </w:rPr>
              <w:t xml:space="preserve"> designated by the Coastal Barrier Resources Act. .. “</w:t>
            </w:r>
          </w:p>
        </w:tc>
      </w:tr>
      <w:tr w:rsidR="00A13FBD" w:rsidRPr="005C2BB2" w:rsidTr="00A13FBD">
        <w:tc>
          <w:tcPr>
            <w:tcW w:w="1265" w:type="dxa"/>
          </w:tcPr>
          <w:p w:rsidR="00A13FBD" w:rsidRPr="005C2BB2" w:rsidRDefault="00A13FBD" w:rsidP="00CA1B6D">
            <w:pPr>
              <w:rPr>
                <w:bCs/>
                <w:sz w:val="20"/>
                <w:szCs w:val="20"/>
              </w:rPr>
            </w:pPr>
            <w:r w:rsidRPr="005C2BB2">
              <w:rPr>
                <w:bCs/>
                <w:sz w:val="20"/>
                <w:szCs w:val="20"/>
              </w:rPr>
              <w:lastRenderedPageBreak/>
              <w:t>p. 3., Section D.</w:t>
            </w:r>
          </w:p>
        </w:tc>
        <w:tc>
          <w:tcPr>
            <w:tcW w:w="2767" w:type="dxa"/>
          </w:tcPr>
          <w:p w:rsidR="00A13FBD" w:rsidRPr="005C2BB2" w:rsidRDefault="00A13FBD" w:rsidP="00CA1B6D">
            <w:pPr>
              <w:rPr>
                <w:bCs/>
                <w:sz w:val="20"/>
                <w:szCs w:val="20"/>
              </w:rPr>
            </w:pPr>
            <w:r w:rsidRPr="005C2BB2">
              <w:rPr>
                <w:bCs/>
                <w:sz w:val="20"/>
                <w:szCs w:val="20"/>
                <w:u w:val="single"/>
              </w:rPr>
              <w:t>DETERMINATION</w:t>
            </w:r>
            <w:r w:rsidRPr="005C2BB2">
              <w:rPr>
                <w:bCs/>
                <w:sz w:val="20"/>
                <w:szCs w:val="20"/>
              </w:rPr>
              <w:t>. If any portion of the building/mobile home is in an identified Special Flood Hazard Area (SFHA), check yes (flood insurance is required). If no portion of the building/mobile home is in an identified SFHA, check no. If no NFIP map exists for the community, check no. If no NFILP map exists, Section B5 should also be checked.</w:t>
            </w:r>
          </w:p>
          <w:p w:rsidR="00A13FBD" w:rsidRPr="005C2BB2" w:rsidRDefault="00A13FBD" w:rsidP="00CA1B6D">
            <w:pPr>
              <w:rPr>
                <w:bCs/>
                <w:sz w:val="20"/>
                <w:szCs w:val="20"/>
              </w:rPr>
            </w:pPr>
          </w:p>
          <w:p w:rsidR="00A13FBD" w:rsidRPr="005C2BB2" w:rsidRDefault="00A13FBD" w:rsidP="00CA1B6D">
            <w:pPr>
              <w:rPr>
                <w:bCs/>
                <w:sz w:val="20"/>
                <w:szCs w:val="20"/>
              </w:rPr>
            </w:pPr>
          </w:p>
        </w:tc>
        <w:tc>
          <w:tcPr>
            <w:tcW w:w="2700" w:type="dxa"/>
          </w:tcPr>
          <w:p w:rsidR="00A13FBD" w:rsidRPr="005C2BB2" w:rsidRDefault="00A13FBD" w:rsidP="00CA1B6D">
            <w:pPr>
              <w:rPr>
                <w:bCs/>
                <w:sz w:val="20"/>
                <w:szCs w:val="20"/>
              </w:rPr>
            </w:pPr>
            <w:r w:rsidRPr="005C2BB2">
              <w:rPr>
                <w:bCs/>
                <w:sz w:val="20"/>
                <w:szCs w:val="20"/>
                <w:u w:val="single"/>
              </w:rPr>
              <w:t>DETERMINATION</w:t>
            </w:r>
            <w:r w:rsidRPr="005C2BB2">
              <w:rPr>
                <w:bCs/>
                <w:sz w:val="20"/>
                <w:szCs w:val="20"/>
              </w:rPr>
              <w:t>. If any portion of the building/mobile home is in an identified Special Flood Hazard Area (SFHA), check yes (flood insurance is required). If no portion of the building/mobile home is in an identified SFHA, check no. If no NFIP map exists for the community, check no. If no NFIP map exists, Section B5 should also be checked.</w:t>
            </w:r>
          </w:p>
          <w:p w:rsidR="00A13FBD" w:rsidRPr="005C2BB2" w:rsidRDefault="00A13FBD" w:rsidP="00CA1B6D">
            <w:pPr>
              <w:rPr>
                <w:bCs/>
                <w:sz w:val="20"/>
                <w:szCs w:val="20"/>
              </w:rPr>
            </w:pPr>
          </w:p>
        </w:tc>
        <w:tc>
          <w:tcPr>
            <w:tcW w:w="2988" w:type="dxa"/>
          </w:tcPr>
          <w:p w:rsidR="00A13FBD" w:rsidRPr="005C2BB2" w:rsidRDefault="00A13FBD" w:rsidP="00CA1B6D">
            <w:pPr>
              <w:rPr>
                <w:bCs/>
                <w:sz w:val="20"/>
                <w:szCs w:val="20"/>
              </w:rPr>
            </w:pPr>
          </w:p>
        </w:tc>
      </w:tr>
      <w:tr w:rsidR="00A13FBD" w:rsidRPr="005C2BB2" w:rsidTr="00A13FBD">
        <w:tc>
          <w:tcPr>
            <w:tcW w:w="1265" w:type="dxa"/>
          </w:tcPr>
          <w:p w:rsidR="00A13FBD" w:rsidRPr="005C2BB2" w:rsidRDefault="00A13FBD" w:rsidP="00CA1B6D">
            <w:pPr>
              <w:rPr>
                <w:bCs/>
                <w:sz w:val="20"/>
                <w:szCs w:val="20"/>
              </w:rPr>
            </w:pPr>
          </w:p>
        </w:tc>
        <w:tc>
          <w:tcPr>
            <w:tcW w:w="2767" w:type="dxa"/>
          </w:tcPr>
          <w:p w:rsidR="00A13FBD" w:rsidRPr="005C2BB2" w:rsidRDefault="00A13FBD" w:rsidP="00CA1B6D">
            <w:pPr>
              <w:rPr>
                <w:bCs/>
                <w:sz w:val="20"/>
                <w:szCs w:val="20"/>
              </w:rPr>
            </w:pPr>
          </w:p>
        </w:tc>
        <w:tc>
          <w:tcPr>
            <w:tcW w:w="2700" w:type="dxa"/>
          </w:tcPr>
          <w:p w:rsidR="00A13FBD" w:rsidRPr="005C2BB2" w:rsidRDefault="00A13FBD" w:rsidP="00CA1B6D">
            <w:pPr>
              <w:rPr>
                <w:bCs/>
                <w:sz w:val="20"/>
                <w:szCs w:val="20"/>
              </w:rPr>
            </w:pPr>
          </w:p>
        </w:tc>
        <w:tc>
          <w:tcPr>
            <w:tcW w:w="2988" w:type="dxa"/>
          </w:tcPr>
          <w:p w:rsidR="00A13FBD" w:rsidRPr="005C2BB2" w:rsidRDefault="00A13FBD" w:rsidP="00CA1B6D">
            <w:pPr>
              <w:rPr>
                <w:bCs/>
                <w:sz w:val="20"/>
                <w:szCs w:val="20"/>
              </w:rPr>
            </w:pPr>
            <w:r w:rsidRPr="005C2BB2">
              <w:rPr>
                <w:bCs/>
                <w:sz w:val="20"/>
                <w:szCs w:val="20"/>
              </w:rPr>
              <w:t xml:space="preserve">Change to: </w:t>
            </w:r>
          </w:p>
          <w:p w:rsidR="00A13FBD" w:rsidRPr="005C2BB2" w:rsidRDefault="00A13FBD" w:rsidP="00CA1B6D">
            <w:pPr>
              <w:rPr>
                <w:bCs/>
                <w:sz w:val="20"/>
                <w:szCs w:val="20"/>
                <w:u w:val="single"/>
              </w:rPr>
            </w:pPr>
            <w:r w:rsidRPr="005C2BB2">
              <w:rPr>
                <w:bCs/>
                <w:sz w:val="20"/>
                <w:szCs w:val="20"/>
              </w:rPr>
              <w:t xml:space="preserve">E. Comments. Optional. Preparer may add additional pages/data as needed.  </w:t>
            </w:r>
          </w:p>
        </w:tc>
      </w:tr>
      <w:tr w:rsidR="00A13FBD" w:rsidRPr="005C2BB2" w:rsidTr="00A13FBD">
        <w:tc>
          <w:tcPr>
            <w:tcW w:w="1265" w:type="dxa"/>
          </w:tcPr>
          <w:p w:rsidR="00A13FBD" w:rsidRPr="005C2BB2" w:rsidRDefault="00A13FBD" w:rsidP="00CA1B6D">
            <w:pPr>
              <w:rPr>
                <w:bCs/>
                <w:sz w:val="20"/>
                <w:szCs w:val="20"/>
              </w:rPr>
            </w:pPr>
          </w:p>
        </w:tc>
        <w:tc>
          <w:tcPr>
            <w:tcW w:w="2767" w:type="dxa"/>
          </w:tcPr>
          <w:p w:rsidR="00A13FBD" w:rsidRPr="005C2BB2" w:rsidRDefault="00A13FBD" w:rsidP="00CA1B6D">
            <w:pPr>
              <w:rPr>
                <w:bCs/>
                <w:sz w:val="20"/>
                <w:szCs w:val="20"/>
                <w:u w:val="single"/>
              </w:rPr>
            </w:pPr>
          </w:p>
        </w:tc>
        <w:tc>
          <w:tcPr>
            <w:tcW w:w="2700" w:type="dxa"/>
          </w:tcPr>
          <w:p w:rsidR="00A13FBD" w:rsidRPr="005C2BB2" w:rsidRDefault="00A13FBD" w:rsidP="00CA1B6D">
            <w:pPr>
              <w:rPr>
                <w:bCs/>
                <w:sz w:val="20"/>
                <w:szCs w:val="20"/>
                <w:u w:val="single"/>
              </w:rPr>
            </w:pPr>
          </w:p>
        </w:tc>
        <w:tc>
          <w:tcPr>
            <w:tcW w:w="2988" w:type="dxa"/>
          </w:tcPr>
          <w:p w:rsidR="00A13FBD" w:rsidRPr="005C2BB2" w:rsidRDefault="00A13FBD" w:rsidP="00CA1B6D">
            <w:pPr>
              <w:rPr>
                <w:bCs/>
                <w:sz w:val="20"/>
                <w:szCs w:val="20"/>
              </w:rPr>
            </w:pPr>
            <w:r w:rsidRPr="005C2BB2">
              <w:rPr>
                <w:bCs/>
                <w:sz w:val="20"/>
                <w:szCs w:val="20"/>
              </w:rPr>
              <w:t xml:space="preserve">Change to: </w:t>
            </w:r>
          </w:p>
          <w:p w:rsidR="00A13FBD" w:rsidRPr="005C2BB2" w:rsidRDefault="00A13FBD" w:rsidP="00CA1B6D">
            <w:pPr>
              <w:rPr>
                <w:bCs/>
                <w:sz w:val="20"/>
                <w:szCs w:val="20"/>
              </w:rPr>
            </w:pPr>
            <w:r w:rsidRPr="005C2BB2">
              <w:rPr>
                <w:bCs/>
                <w:sz w:val="20"/>
                <w:szCs w:val="20"/>
              </w:rPr>
              <w:t xml:space="preserve">Preparer’s Information: Multiple Buildings –For guidance regarding multiple buildings, please contact your regulator, servicer, lender or other entity as applicable.  </w:t>
            </w:r>
          </w:p>
        </w:tc>
      </w:tr>
      <w:tr w:rsidR="00A13FBD" w:rsidRPr="005C2BB2" w:rsidTr="00A13FBD">
        <w:tc>
          <w:tcPr>
            <w:tcW w:w="1265" w:type="dxa"/>
          </w:tcPr>
          <w:p w:rsidR="00A13FBD" w:rsidRPr="005C2BB2" w:rsidRDefault="00A13FBD" w:rsidP="00CA1B6D">
            <w:pPr>
              <w:rPr>
                <w:bCs/>
                <w:sz w:val="20"/>
                <w:szCs w:val="20"/>
              </w:rPr>
            </w:pPr>
            <w:r w:rsidRPr="005C2BB2">
              <w:rPr>
                <w:bCs/>
                <w:sz w:val="20"/>
                <w:szCs w:val="20"/>
              </w:rPr>
              <w:t>END BLOCK</w:t>
            </w:r>
          </w:p>
        </w:tc>
        <w:tc>
          <w:tcPr>
            <w:tcW w:w="2767" w:type="dxa"/>
          </w:tcPr>
          <w:p w:rsidR="00A13FBD" w:rsidRPr="005C2BB2" w:rsidRDefault="00A13FBD" w:rsidP="00CA1B6D">
            <w:pPr>
              <w:rPr>
                <w:bCs/>
                <w:sz w:val="20"/>
                <w:szCs w:val="20"/>
              </w:rPr>
            </w:pPr>
            <w:r w:rsidRPr="005C2BB2">
              <w:rPr>
                <w:bCs/>
                <w:sz w:val="20"/>
                <w:szCs w:val="20"/>
                <w:u w:val="single"/>
              </w:rPr>
              <w:t>Date of Determination</w:t>
            </w:r>
            <w:r w:rsidRPr="005C2BB2">
              <w:rPr>
                <w:bCs/>
                <w:sz w:val="20"/>
                <w:szCs w:val="20"/>
              </w:rPr>
              <w:t>. Enter date on which flood hazard determination was completed.</w:t>
            </w:r>
          </w:p>
          <w:p w:rsidR="00A13FBD" w:rsidRPr="005C2BB2" w:rsidRDefault="00A13FBD" w:rsidP="00CA1B6D">
            <w:pPr>
              <w:rPr>
                <w:bCs/>
                <w:sz w:val="20"/>
                <w:szCs w:val="20"/>
                <w:u w:val="single"/>
              </w:rPr>
            </w:pPr>
          </w:p>
        </w:tc>
        <w:tc>
          <w:tcPr>
            <w:tcW w:w="2700" w:type="dxa"/>
          </w:tcPr>
          <w:p w:rsidR="00A13FBD" w:rsidRPr="005C2BB2" w:rsidRDefault="00A13FBD" w:rsidP="00CA1B6D">
            <w:pPr>
              <w:rPr>
                <w:bCs/>
                <w:sz w:val="20"/>
                <w:szCs w:val="20"/>
              </w:rPr>
            </w:pPr>
            <w:r w:rsidRPr="005C2BB2">
              <w:rPr>
                <w:bCs/>
                <w:sz w:val="20"/>
                <w:szCs w:val="20"/>
                <w:u w:val="single"/>
              </w:rPr>
              <w:t>Date of Determination</w:t>
            </w:r>
            <w:r w:rsidRPr="005C2BB2">
              <w:rPr>
                <w:bCs/>
                <w:sz w:val="20"/>
                <w:szCs w:val="20"/>
              </w:rPr>
              <w:t>. Enter date on which flood zone determination was completed.</w:t>
            </w:r>
          </w:p>
          <w:p w:rsidR="00A13FBD" w:rsidRPr="005C2BB2" w:rsidRDefault="00A13FBD" w:rsidP="00CA1B6D">
            <w:pPr>
              <w:rPr>
                <w:bCs/>
                <w:sz w:val="20"/>
                <w:szCs w:val="20"/>
                <w:u w:val="single"/>
              </w:rPr>
            </w:pPr>
          </w:p>
        </w:tc>
        <w:tc>
          <w:tcPr>
            <w:tcW w:w="2988" w:type="dxa"/>
          </w:tcPr>
          <w:p w:rsidR="00A13FBD" w:rsidRPr="005C2BB2" w:rsidRDefault="00A13FBD" w:rsidP="00CA1B6D">
            <w:pPr>
              <w:rPr>
                <w:bCs/>
                <w:sz w:val="20"/>
                <w:szCs w:val="20"/>
              </w:rPr>
            </w:pPr>
          </w:p>
        </w:tc>
      </w:tr>
      <w:tr w:rsidR="00A13FBD" w:rsidRPr="005C2BB2" w:rsidTr="00A13FBD">
        <w:tc>
          <w:tcPr>
            <w:tcW w:w="1265" w:type="dxa"/>
          </w:tcPr>
          <w:p w:rsidR="00A13FBD" w:rsidRPr="005C2BB2" w:rsidRDefault="00A13FBD" w:rsidP="00CA1B6D">
            <w:pPr>
              <w:rPr>
                <w:bCs/>
                <w:sz w:val="20"/>
                <w:szCs w:val="20"/>
              </w:rPr>
            </w:pPr>
            <w:r w:rsidRPr="005C2BB2">
              <w:rPr>
                <w:bCs/>
                <w:sz w:val="20"/>
                <w:szCs w:val="20"/>
              </w:rPr>
              <w:t>END BLOCK</w:t>
            </w:r>
          </w:p>
        </w:tc>
        <w:tc>
          <w:tcPr>
            <w:tcW w:w="2767" w:type="dxa"/>
          </w:tcPr>
          <w:p w:rsidR="00A13FBD" w:rsidRPr="005C2BB2" w:rsidRDefault="00A13FBD" w:rsidP="00CA1B6D">
            <w:pPr>
              <w:rPr>
                <w:bCs/>
                <w:sz w:val="20"/>
                <w:szCs w:val="20"/>
              </w:rPr>
            </w:pPr>
            <w:r w:rsidRPr="005C2BB2">
              <w:rPr>
                <w:bCs/>
                <w:sz w:val="20"/>
                <w:szCs w:val="20"/>
                <w:u w:val="single"/>
              </w:rPr>
              <w:t>FORM AVAILABILITY</w:t>
            </w:r>
            <w:r w:rsidRPr="005C2BB2">
              <w:rPr>
                <w:bCs/>
                <w:sz w:val="20"/>
                <w:szCs w:val="20"/>
              </w:rPr>
              <w:t xml:space="preserve">: Copies of this form are available from the FEMA fax-on-demand line by calling (202) 646-FEMA and requesting form #23103.  Guidance on using the form in a printed, computerized, or electronic format is contained in form #23110.  This information is also available on FEMA's website </w:t>
            </w:r>
            <w:hyperlink r:id="rId11">
              <w:r w:rsidRPr="005C2BB2">
                <w:rPr>
                  <w:bCs/>
                  <w:color w:val="0000FF"/>
                  <w:sz w:val="20"/>
                  <w:szCs w:val="20"/>
                  <w:u w:val="single"/>
                </w:rPr>
                <w:t>http://www.fema.gov/plan/prevent/fhm/frm_form.shtm).</w:t>
              </w:r>
            </w:hyperlink>
          </w:p>
          <w:p w:rsidR="00A13FBD" w:rsidRPr="005C2BB2" w:rsidRDefault="00A13FBD" w:rsidP="00CA1B6D">
            <w:pPr>
              <w:rPr>
                <w:bCs/>
                <w:sz w:val="20"/>
                <w:szCs w:val="20"/>
              </w:rPr>
            </w:pPr>
          </w:p>
          <w:p w:rsidR="00A13FBD" w:rsidRPr="005C2BB2" w:rsidRDefault="00A13FBD" w:rsidP="00CA1B6D">
            <w:pPr>
              <w:rPr>
                <w:bCs/>
                <w:sz w:val="20"/>
                <w:szCs w:val="20"/>
              </w:rPr>
            </w:pPr>
          </w:p>
        </w:tc>
        <w:tc>
          <w:tcPr>
            <w:tcW w:w="2700" w:type="dxa"/>
          </w:tcPr>
          <w:p w:rsidR="00A13FBD" w:rsidRPr="005C2BB2" w:rsidRDefault="00A13FBD" w:rsidP="00CA1B6D">
            <w:pPr>
              <w:rPr>
                <w:bCs/>
                <w:sz w:val="20"/>
                <w:szCs w:val="20"/>
              </w:rPr>
            </w:pPr>
            <w:r w:rsidRPr="005C2BB2">
              <w:rPr>
                <w:bCs/>
                <w:sz w:val="20"/>
                <w:szCs w:val="20"/>
              </w:rPr>
              <w:lastRenderedPageBreak/>
              <w:t xml:space="preserve">FORM AVAILABILITY.  The form is available online at </w:t>
            </w:r>
            <w:hyperlink r:id="rId12" w:history="1">
              <w:r w:rsidRPr="005C2BB2">
                <w:rPr>
                  <w:bCs/>
                  <w:color w:val="0000FF"/>
                  <w:sz w:val="20"/>
                  <w:szCs w:val="20"/>
                  <w:u w:val="single"/>
                </w:rPr>
                <w:t>http://www.fema.gov/plan/prevent/fhm/frm_form.shtm)</w:t>
              </w:r>
            </w:hyperlink>
            <w:r w:rsidRPr="005C2BB2">
              <w:rPr>
                <w:bCs/>
                <w:sz w:val="20"/>
                <w:szCs w:val="20"/>
                <w:u w:val="single"/>
              </w:rPr>
              <w:t xml:space="preserve">.  </w:t>
            </w:r>
          </w:p>
          <w:p w:rsidR="00A13FBD" w:rsidRPr="005C2BB2" w:rsidRDefault="00A13FBD" w:rsidP="00CA1B6D">
            <w:pPr>
              <w:rPr>
                <w:bCs/>
                <w:sz w:val="20"/>
                <w:szCs w:val="20"/>
              </w:rPr>
            </w:pPr>
            <w:r w:rsidRPr="005C2BB2">
              <w:rPr>
                <w:bCs/>
                <w:sz w:val="20"/>
                <w:szCs w:val="20"/>
              </w:rPr>
              <w:t xml:space="preserve">Copies of this form are available from the FEMA fax-on-demand line by calling (202) 646-FEMA and requesting form #23103.  Guidance on using the form in a printed, computerized, or electronic format is contained </w:t>
            </w:r>
            <w:r w:rsidRPr="005C2BB2">
              <w:rPr>
                <w:bCs/>
                <w:sz w:val="20"/>
                <w:szCs w:val="20"/>
              </w:rPr>
              <w:lastRenderedPageBreak/>
              <w:t>in form #23110.  This information is also available on FEMA's website</w:t>
            </w:r>
            <w:r w:rsidRPr="005C2BB2">
              <w:rPr>
                <w:bCs/>
                <w:sz w:val="20"/>
                <w:szCs w:val="20"/>
                <w:u w:val="single"/>
              </w:rPr>
              <w:t>.</w:t>
            </w:r>
            <w:r w:rsidRPr="005C2BB2">
              <w:rPr>
                <w:bCs/>
                <w:sz w:val="20"/>
                <w:szCs w:val="20"/>
              </w:rPr>
              <w:t xml:space="preserve">  See the resource record, for usability purposes.  The URL is </w:t>
            </w:r>
            <w:hyperlink r:id="rId13" w:history="1">
              <w:r w:rsidRPr="005C2BB2">
                <w:rPr>
                  <w:bCs/>
                  <w:color w:val="0000FF"/>
                  <w:sz w:val="20"/>
                  <w:szCs w:val="20"/>
                  <w:u w:val="single"/>
                </w:rPr>
                <w:t>http://www.fema.gov/media-library/assets/documents/225?id=1394</w:t>
              </w:r>
            </w:hyperlink>
            <w:r w:rsidRPr="005C2BB2">
              <w:rPr>
                <w:bCs/>
                <w:sz w:val="20"/>
                <w:szCs w:val="20"/>
              </w:rPr>
              <w:t xml:space="preserve">. </w:t>
            </w:r>
          </w:p>
        </w:tc>
        <w:tc>
          <w:tcPr>
            <w:tcW w:w="2988" w:type="dxa"/>
          </w:tcPr>
          <w:p w:rsidR="00A13FBD" w:rsidRPr="005C2BB2" w:rsidRDefault="00A13FBD" w:rsidP="00CA1B6D">
            <w:pPr>
              <w:rPr>
                <w:bCs/>
                <w:sz w:val="20"/>
                <w:szCs w:val="20"/>
                <w:u w:val="single"/>
              </w:rPr>
            </w:pPr>
          </w:p>
        </w:tc>
      </w:tr>
      <w:tr w:rsidR="00A13FBD" w:rsidRPr="005C2BB2" w:rsidTr="00A13FBD">
        <w:tc>
          <w:tcPr>
            <w:tcW w:w="1265" w:type="dxa"/>
          </w:tcPr>
          <w:p w:rsidR="00A13FBD" w:rsidRPr="005C2BB2" w:rsidRDefault="00A13FBD" w:rsidP="00CA1B6D">
            <w:pPr>
              <w:rPr>
                <w:bCs/>
                <w:sz w:val="20"/>
                <w:szCs w:val="20"/>
              </w:rPr>
            </w:pPr>
          </w:p>
        </w:tc>
        <w:tc>
          <w:tcPr>
            <w:tcW w:w="2767" w:type="dxa"/>
          </w:tcPr>
          <w:p w:rsidR="00A13FBD" w:rsidRPr="005C2BB2" w:rsidRDefault="00A13FBD" w:rsidP="00CA1B6D">
            <w:pPr>
              <w:rPr>
                <w:bCs/>
                <w:sz w:val="20"/>
                <w:szCs w:val="20"/>
              </w:rPr>
            </w:pPr>
          </w:p>
        </w:tc>
        <w:tc>
          <w:tcPr>
            <w:tcW w:w="2700" w:type="dxa"/>
          </w:tcPr>
          <w:p w:rsidR="00A13FBD" w:rsidRPr="005C2BB2" w:rsidRDefault="00A13FBD" w:rsidP="00CA1B6D">
            <w:pPr>
              <w:rPr>
                <w:bCs/>
                <w:sz w:val="20"/>
                <w:szCs w:val="20"/>
              </w:rPr>
            </w:pPr>
          </w:p>
        </w:tc>
        <w:tc>
          <w:tcPr>
            <w:tcW w:w="2988" w:type="dxa"/>
          </w:tcPr>
          <w:p w:rsidR="00A13FBD" w:rsidRPr="005C2BB2" w:rsidRDefault="00A13FBD" w:rsidP="00CA1B6D">
            <w:pPr>
              <w:rPr>
                <w:bCs/>
                <w:sz w:val="20"/>
                <w:szCs w:val="20"/>
              </w:rPr>
            </w:pPr>
            <w:r w:rsidRPr="005C2BB2">
              <w:rPr>
                <w:bCs/>
                <w:sz w:val="20"/>
                <w:szCs w:val="20"/>
              </w:rPr>
              <w:t xml:space="preserve">The following statement has been added to the information section: </w:t>
            </w:r>
          </w:p>
          <w:p w:rsidR="00A13FBD" w:rsidRPr="005C2BB2" w:rsidRDefault="00A13FBD" w:rsidP="00CA1B6D">
            <w:pPr>
              <w:rPr>
                <w:bCs/>
                <w:sz w:val="20"/>
                <w:szCs w:val="20"/>
              </w:rPr>
            </w:pPr>
            <w:r w:rsidRPr="005C2BB2">
              <w:rPr>
                <w:bCs/>
                <w:sz w:val="20"/>
                <w:szCs w:val="20"/>
                <w:u w:val="single"/>
              </w:rPr>
              <w:t xml:space="preserve">FOR LENDING RELATED GUIDANCE REGARDING THIS FORM: </w:t>
            </w:r>
            <w:r w:rsidRPr="005C2BB2">
              <w:rPr>
                <w:bCs/>
                <w:sz w:val="20"/>
                <w:szCs w:val="20"/>
              </w:rPr>
              <w:t xml:space="preserve">Implementation of the mandatory flood insurance purchase requirements of the Flood Disaster Protection Act of 1973 and the National Flood Insurance Reform Act of 94, as amended, is the responsibility of the various Federal agencies that regulate lenders. Please contact your regulator or lender to determine their requirements.  </w:t>
            </w:r>
          </w:p>
          <w:p w:rsidR="00A13FBD" w:rsidRPr="005C2BB2" w:rsidRDefault="00A13FBD" w:rsidP="00CA1B6D">
            <w:pPr>
              <w:rPr>
                <w:bCs/>
                <w:sz w:val="20"/>
                <w:szCs w:val="20"/>
              </w:rPr>
            </w:pPr>
          </w:p>
          <w:p w:rsidR="00A13FBD" w:rsidRPr="005C2BB2" w:rsidRDefault="00A13FBD" w:rsidP="00CA1B6D">
            <w:pPr>
              <w:rPr>
                <w:bCs/>
                <w:sz w:val="20"/>
                <w:szCs w:val="20"/>
              </w:rPr>
            </w:pPr>
          </w:p>
        </w:tc>
      </w:tr>
    </w:tbl>
    <w:p w:rsidR="00A13FBD" w:rsidRDefault="00A13FBD" w:rsidP="00A13FBD">
      <w:pPr>
        <w:rPr>
          <w:sz w:val="20"/>
          <w:szCs w:val="20"/>
        </w:rPr>
      </w:pPr>
    </w:p>
    <w:p w:rsidR="00A13FBD" w:rsidRPr="005C2BB2" w:rsidRDefault="00A13FBD" w:rsidP="00A13FBD">
      <w:pPr>
        <w:rPr>
          <w:sz w:val="20"/>
          <w:szCs w:val="20"/>
        </w:rPr>
      </w:pPr>
      <w:r>
        <w:rPr>
          <w:sz w:val="20"/>
          <w:szCs w:val="20"/>
        </w:rPr>
        <w:t>Please note</w:t>
      </w:r>
      <w:proofErr w:type="gramStart"/>
      <w:r>
        <w:rPr>
          <w:sz w:val="20"/>
          <w:szCs w:val="20"/>
        </w:rPr>
        <w:t>,</w:t>
      </w:r>
      <w:proofErr w:type="gramEnd"/>
      <w:r>
        <w:rPr>
          <w:sz w:val="20"/>
          <w:szCs w:val="20"/>
        </w:rPr>
        <w:t xml:space="preserve"> the form is now in a different order.  The two instructions pages are now at the front with the form at the back (page 3 of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40"/>
        <w:gridCol w:w="2700"/>
        <w:gridCol w:w="2988"/>
      </w:tblGrid>
      <w:tr w:rsidR="00A13FBD" w:rsidRPr="005C2BB2" w:rsidTr="00A13FBD">
        <w:tc>
          <w:tcPr>
            <w:tcW w:w="1350" w:type="dxa"/>
          </w:tcPr>
          <w:p w:rsidR="00A13FBD" w:rsidRPr="005C2BB2" w:rsidRDefault="00A13FBD" w:rsidP="00CA1B6D">
            <w:pPr>
              <w:rPr>
                <w:bCs/>
                <w:sz w:val="20"/>
                <w:szCs w:val="20"/>
              </w:rPr>
            </w:pPr>
            <w:r w:rsidRPr="005C2BB2">
              <w:rPr>
                <w:bCs/>
                <w:sz w:val="20"/>
                <w:szCs w:val="20"/>
              </w:rPr>
              <w:t>LOCATION</w:t>
            </w:r>
          </w:p>
        </w:tc>
        <w:tc>
          <w:tcPr>
            <w:tcW w:w="2340" w:type="dxa"/>
          </w:tcPr>
          <w:p w:rsidR="00A13FBD" w:rsidRPr="005C2BB2" w:rsidRDefault="00A13FBD" w:rsidP="00CA1B6D">
            <w:pPr>
              <w:rPr>
                <w:bCs/>
                <w:sz w:val="20"/>
                <w:szCs w:val="20"/>
              </w:rPr>
            </w:pPr>
            <w:r w:rsidRPr="005C2BB2">
              <w:rPr>
                <w:bCs/>
                <w:sz w:val="20"/>
                <w:szCs w:val="20"/>
              </w:rPr>
              <w:t>CURRENT TEXT</w:t>
            </w:r>
            <w:r>
              <w:rPr>
                <w:bCs/>
                <w:sz w:val="20"/>
                <w:szCs w:val="20"/>
              </w:rPr>
              <w:t xml:space="preserve"> (as of April 14, 2015)</w:t>
            </w:r>
          </w:p>
        </w:tc>
        <w:tc>
          <w:tcPr>
            <w:tcW w:w="2700" w:type="dxa"/>
          </w:tcPr>
          <w:p w:rsidR="00A13FBD" w:rsidRPr="005C2BB2" w:rsidRDefault="00A13FBD" w:rsidP="00CA1B6D">
            <w:pPr>
              <w:rPr>
                <w:bCs/>
                <w:sz w:val="20"/>
                <w:szCs w:val="20"/>
              </w:rPr>
            </w:pPr>
            <w:r w:rsidRPr="005C2BB2">
              <w:rPr>
                <w:bCs/>
                <w:sz w:val="20"/>
                <w:szCs w:val="20"/>
              </w:rPr>
              <w:t>REVISED TEXT</w:t>
            </w:r>
          </w:p>
        </w:tc>
        <w:tc>
          <w:tcPr>
            <w:tcW w:w="2988" w:type="dxa"/>
          </w:tcPr>
          <w:p w:rsidR="00A13FBD" w:rsidRPr="005C2BB2" w:rsidRDefault="00A13FBD" w:rsidP="00CA1B6D">
            <w:pPr>
              <w:rPr>
                <w:bCs/>
                <w:sz w:val="20"/>
                <w:szCs w:val="20"/>
              </w:rPr>
            </w:pPr>
            <w:r>
              <w:rPr>
                <w:bCs/>
                <w:sz w:val="20"/>
                <w:szCs w:val="20"/>
              </w:rPr>
              <w:t>APRIL</w:t>
            </w:r>
            <w:r w:rsidRPr="005C2BB2">
              <w:rPr>
                <w:bCs/>
                <w:sz w:val="20"/>
                <w:szCs w:val="20"/>
              </w:rPr>
              <w:t xml:space="preserve"> CHANGES IN RESPONSE TO COMMENTS</w:t>
            </w:r>
          </w:p>
        </w:tc>
      </w:tr>
      <w:tr w:rsidR="00A13FBD" w:rsidRPr="005C2BB2" w:rsidTr="00A13FBD">
        <w:tc>
          <w:tcPr>
            <w:tcW w:w="1350" w:type="dxa"/>
          </w:tcPr>
          <w:p w:rsidR="00A13FBD" w:rsidRPr="005C2BB2" w:rsidRDefault="00A13FBD" w:rsidP="00CA1B6D">
            <w:pPr>
              <w:rPr>
                <w:bCs/>
                <w:sz w:val="20"/>
                <w:szCs w:val="20"/>
              </w:rPr>
            </w:pPr>
            <w:r>
              <w:rPr>
                <w:bCs/>
                <w:sz w:val="20"/>
                <w:szCs w:val="20"/>
              </w:rPr>
              <w:t>Instructions page 1</w:t>
            </w:r>
          </w:p>
        </w:tc>
        <w:tc>
          <w:tcPr>
            <w:tcW w:w="2340" w:type="dxa"/>
          </w:tcPr>
          <w:p w:rsidR="00A13FBD" w:rsidRPr="005C2BB2" w:rsidRDefault="00A13FBD" w:rsidP="00CA1B6D">
            <w:pPr>
              <w:rPr>
                <w:bCs/>
                <w:sz w:val="20"/>
                <w:szCs w:val="20"/>
              </w:rPr>
            </w:pPr>
            <w:r>
              <w:rPr>
                <w:bCs/>
                <w:sz w:val="20"/>
                <w:szCs w:val="20"/>
              </w:rPr>
              <w:t>Page 1 of 3</w:t>
            </w:r>
          </w:p>
        </w:tc>
        <w:tc>
          <w:tcPr>
            <w:tcW w:w="2700" w:type="dxa"/>
          </w:tcPr>
          <w:p w:rsidR="00A13FBD" w:rsidRPr="005C2BB2" w:rsidRDefault="00A13FBD" w:rsidP="00CA1B6D">
            <w:pPr>
              <w:rPr>
                <w:bCs/>
                <w:sz w:val="20"/>
                <w:szCs w:val="20"/>
              </w:rPr>
            </w:pPr>
          </w:p>
        </w:tc>
        <w:tc>
          <w:tcPr>
            <w:tcW w:w="2988" w:type="dxa"/>
          </w:tcPr>
          <w:p w:rsidR="00A13FBD" w:rsidRPr="005C2BB2" w:rsidRDefault="00A13FBD" w:rsidP="00CA1B6D">
            <w:pPr>
              <w:rPr>
                <w:bCs/>
                <w:sz w:val="20"/>
                <w:szCs w:val="20"/>
              </w:rPr>
            </w:pPr>
            <w:r>
              <w:rPr>
                <w:bCs/>
                <w:sz w:val="20"/>
                <w:szCs w:val="20"/>
              </w:rPr>
              <w:t>(SFHDF – Instructions, Page 1 of 2)</w:t>
            </w:r>
          </w:p>
        </w:tc>
      </w:tr>
      <w:tr w:rsidR="00A13FBD" w:rsidRPr="005C2BB2" w:rsidTr="00A13FBD">
        <w:tc>
          <w:tcPr>
            <w:tcW w:w="1350" w:type="dxa"/>
          </w:tcPr>
          <w:p w:rsidR="00A13FBD" w:rsidRPr="005C2BB2" w:rsidRDefault="00A13FBD" w:rsidP="00CA1B6D">
            <w:pPr>
              <w:rPr>
                <w:bCs/>
                <w:sz w:val="20"/>
                <w:szCs w:val="20"/>
              </w:rPr>
            </w:pPr>
            <w:r>
              <w:rPr>
                <w:bCs/>
                <w:sz w:val="20"/>
                <w:szCs w:val="20"/>
              </w:rPr>
              <w:t>Instructions page 2 and page 3, top right</w:t>
            </w:r>
          </w:p>
        </w:tc>
        <w:tc>
          <w:tcPr>
            <w:tcW w:w="2340" w:type="dxa"/>
          </w:tcPr>
          <w:p w:rsidR="00A13FBD" w:rsidRPr="005C2BB2" w:rsidRDefault="00A13FBD" w:rsidP="00CA1B6D">
            <w:pPr>
              <w:rPr>
                <w:bCs/>
                <w:sz w:val="20"/>
                <w:szCs w:val="20"/>
              </w:rPr>
            </w:pPr>
          </w:p>
        </w:tc>
        <w:tc>
          <w:tcPr>
            <w:tcW w:w="2700" w:type="dxa"/>
          </w:tcPr>
          <w:p w:rsidR="00A13FBD" w:rsidRPr="005C2BB2" w:rsidRDefault="00A13FBD" w:rsidP="00CA1B6D">
            <w:pPr>
              <w:rPr>
                <w:bCs/>
                <w:sz w:val="20"/>
                <w:szCs w:val="20"/>
              </w:rPr>
            </w:pPr>
          </w:p>
        </w:tc>
        <w:tc>
          <w:tcPr>
            <w:tcW w:w="2988" w:type="dxa"/>
          </w:tcPr>
          <w:p w:rsidR="00A13FBD" w:rsidRPr="005C2BB2" w:rsidRDefault="00A13FBD" w:rsidP="00CA1B6D">
            <w:pPr>
              <w:rPr>
                <w:bCs/>
                <w:sz w:val="20"/>
                <w:szCs w:val="20"/>
              </w:rPr>
            </w:pPr>
            <w:r>
              <w:rPr>
                <w:bCs/>
                <w:sz w:val="20"/>
                <w:szCs w:val="20"/>
              </w:rPr>
              <w:t>Add OMB No. 1660-0040 and expiration date to all three pages</w:t>
            </w:r>
          </w:p>
        </w:tc>
      </w:tr>
      <w:tr w:rsidR="00A13FBD" w:rsidRPr="005C2BB2" w:rsidTr="00A13FBD">
        <w:tc>
          <w:tcPr>
            <w:tcW w:w="1350" w:type="dxa"/>
          </w:tcPr>
          <w:p w:rsidR="00A13FBD" w:rsidRPr="005C2BB2" w:rsidRDefault="00A13FBD" w:rsidP="00CA1B6D">
            <w:pPr>
              <w:rPr>
                <w:bCs/>
                <w:sz w:val="20"/>
                <w:szCs w:val="20"/>
              </w:rPr>
            </w:pPr>
            <w:r>
              <w:rPr>
                <w:bCs/>
                <w:sz w:val="20"/>
                <w:szCs w:val="20"/>
              </w:rPr>
              <w:t>Instructions page 2</w:t>
            </w:r>
          </w:p>
        </w:tc>
        <w:tc>
          <w:tcPr>
            <w:tcW w:w="2340" w:type="dxa"/>
          </w:tcPr>
          <w:p w:rsidR="00A13FBD" w:rsidRPr="005C2BB2" w:rsidRDefault="00A13FBD" w:rsidP="00CA1B6D">
            <w:pPr>
              <w:rPr>
                <w:bCs/>
                <w:sz w:val="20"/>
                <w:szCs w:val="20"/>
              </w:rPr>
            </w:pPr>
            <w:r>
              <w:rPr>
                <w:bCs/>
                <w:sz w:val="20"/>
                <w:szCs w:val="20"/>
              </w:rPr>
              <w:t>Page 2 of 3</w:t>
            </w:r>
          </w:p>
        </w:tc>
        <w:tc>
          <w:tcPr>
            <w:tcW w:w="2700" w:type="dxa"/>
          </w:tcPr>
          <w:p w:rsidR="00A13FBD" w:rsidRPr="005C2BB2" w:rsidRDefault="00A13FBD" w:rsidP="00CA1B6D">
            <w:pPr>
              <w:rPr>
                <w:bCs/>
                <w:sz w:val="20"/>
                <w:szCs w:val="20"/>
              </w:rPr>
            </w:pPr>
          </w:p>
        </w:tc>
        <w:tc>
          <w:tcPr>
            <w:tcW w:w="2988" w:type="dxa"/>
          </w:tcPr>
          <w:p w:rsidR="00A13FBD" w:rsidRPr="005C2BB2" w:rsidRDefault="00A13FBD" w:rsidP="00CA1B6D">
            <w:pPr>
              <w:rPr>
                <w:bCs/>
                <w:sz w:val="20"/>
                <w:szCs w:val="20"/>
              </w:rPr>
            </w:pPr>
            <w:r w:rsidRPr="00ED7476">
              <w:rPr>
                <w:bCs/>
                <w:sz w:val="20"/>
                <w:szCs w:val="20"/>
              </w:rPr>
              <w:t>(SFHDF – Instructions,</w:t>
            </w:r>
            <w:r>
              <w:rPr>
                <w:bCs/>
                <w:sz w:val="20"/>
                <w:szCs w:val="20"/>
              </w:rPr>
              <w:t xml:space="preserve"> Page 2</w:t>
            </w:r>
            <w:r w:rsidRPr="00ED7476">
              <w:rPr>
                <w:bCs/>
                <w:sz w:val="20"/>
                <w:szCs w:val="20"/>
              </w:rPr>
              <w:t xml:space="preserve"> of 2)</w:t>
            </w:r>
          </w:p>
        </w:tc>
      </w:tr>
      <w:tr w:rsidR="00A13FBD" w:rsidRPr="005C2BB2" w:rsidTr="00A13FBD">
        <w:tc>
          <w:tcPr>
            <w:tcW w:w="1350" w:type="dxa"/>
          </w:tcPr>
          <w:p w:rsidR="00A13FBD" w:rsidRPr="005C2BB2" w:rsidRDefault="00A13FBD" w:rsidP="00CA1B6D">
            <w:pPr>
              <w:rPr>
                <w:bCs/>
                <w:sz w:val="20"/>
                <w:szCs w:val="20"/>
              </w:rPr>
            </w:pPr>
            <w:r>
              <w:rPr>
                <w:bCs/>
                <w:sz w:val="20"/>
                <w:szCs w:val="20"/>
              </w:rPr>
              <w:t>Top center, FORM</w:t>
            </w:r>
          </w:p>
        </w:tc>
        <w:tc>
          <w:tcPr>
            <w:tcW w:w="2340" w:type="dxa"/>
          </w:tcPr>
          <w:p w:rsidR="00A13FBD" w:rsidRPr="005C2BB2" w:rsidRDefault="00A13FBD" w:rsidP="00CA1B6D">
            <w:pPr>
              <w:rPr>
                <w:bCs/>
                <w:sz w:val="20"/>
                <w:szCs w:val="20"/>
              </w:rPr>
            </w:pPr>
            <w:r w:rsidRPr="00ED7476">
              <w:rPr>
                <w:b/>
                <w:bCs/>
                <w:sz w:val="20"/>
                <w:szCs w:val="20"/>
              </w:rPr>
              <w:t>STANDARD FLOOD HAZARD DETERMINATION FORM (SFHDF)</w:t>
            </w:r>
            <w:r>
              <w:rPr>
                <w:b/>
                <w:bCs/>
                <w:sz w:val="20"/>
                <w:szCs w:val="20"/>
              </w:rPr>
              <w:t xml:space="preserve"> (continuation)</w:t>
            </w:r>
          </w:p>
        </w:tc>
        <w:tc>
          <w:tcPr>
            <w:tcW w:w="2700" w:type="dxa"/>
          </w:tcPr>
          <w:p w:rsidR="00A13FBD" w:rsidRPr="005C2BB2" w:rsidRDefault="00A13FBD" w:rsidP="00CA1B6D">
            <w:pPr>
              <w:rPr>
                <w:bCs/>
                <w:sz w:val="20"/>
                <w:szCs w:val="20"/>
              </w:rPr>
            </w:pPr>
          </w:p>
        </w:tc>
        <w:tc>
          <w:tcPr>
            <w:tcW w:w="2988" w:type="dxa"/>
          </w:tcPr>
          <w:p w:rsidR="00A13FBD" w:rsidRPr="005C2BB2" w:rsidRDefault="00A13FBD" w:rsidP="00CA1B6D">
            <w:pPr>
              <w:rPr>
                <w:bCs/>
                <w:sz w:val="20"/>
                <w:szCs w:val="20"/>
              </w:rPr>
            </w:pPr>
            <w:r w:rsidRPr="00ED7476">
              <w:rPr>
                <w:b/>
                <w:bCs/>
                <w:sz w:val="20"/>
                <w:szCs w:val="20"/>
              </w:rPr>
              <w:t>STANDARD FLOOD HAZARD DETERMINATION FORM (SFHDF)</w:t>
            </w:r>
          </w:p>
        </w:tc>
      </w:tr>
      <w:tr w:rsidR="00A13FBD" w:rsidRPr="005C2BB2" w:rsidTr="00A13FBD">
        <w:tc>
          <w:tcPr>
            <w:tcW w:w="1350" w:type="dxa"/>
          </w:tcPr>
          <w:p w:rsidR="00A13FBD" w:rsidRPr="005C2BB2" w:rsidRDefault="00A13FBD" w:rsidP="00CA1B6D">
            <w:pPr>
              <w:rPr>
                <w:bCs/>
                <w:sz w:val="20"/>
                <w:szCs w:val="20"/>
              </w:rPr>
            </w:pPr>
            <w:r>
              <w:rPr>
                <w:bCs/>
                <w:sz w:val="20"/>
                <w:szCs w:val="20"/>
              </w:rPr>
              <w:t>FORM Section II. B. (title)</w:t>
            </w:r>
          </w:p>
        </w:tc>
        <w:tc>
          <w:tcPr>
            <w:tcW w:w="2340" w:type="dxa"/>
          </w:tcPr>
          <w:p w:rsidR="00A13FBD" w:rsidRPr="005C2BB2" w:rsidRDefault="00A13FBD" w:rsidP="00CA1B6D">
            <w:pPr>
              <w:rPr>
                <w:bCs/>
                <w:sz w:val="20"/>
                <w:szCs w:val="20"/>
              </w:rPr>
            </w:pPr>
            <w:r w:rsidRPr="00ED7476">
              <w:rPr>
                <w:b/>
                <w:bCs/>
                <w:sz w:val="20"/>
                <w:szCs w:val="20"/>
              </w:rPr>
              <w:t>B. NATIONAL FLOOD INSURANCE PROGRAM (NFIP) DATA AFFECTING BUILDING/MOBILE</w:t>
            </w:r>
          </w:p>
        </w:tc>
        <w:tc>
          <w:tcPr>
            <w:tcW w:w="2700" w:type="dxa"/>
          </w:tcPr>
          <w:p w:rsidR="00A13FBD" w:rsidRPr="005C2BB2" w:rsidRDefault="00A13FBD" w:rsidP="00CA1B6D">
            <w:pPr>
              <w:rPr>
                <w:bCs/>
                <w:sz w:val="20"/>
                <w:szCs w:val="20"/>
              </w:rPr>
            </w:pPr>
          </w:p>
        </w:tc>
        <w:tc>
          <w:tcPr>
            <w:tcW w:w="2988" w:type="dxa"/>
          </w:tcPr>
          <w:p w:rsidR="00A13FBD" w:rsidRPr="005C2BB2" w:rsidRDefault="00A13FBD" w:rsidP="00CA1B6D">
            <w:pPr>
              <w:rPr>
                <w:bCs/>
                <w:sz w:val="20"/>
                <w:szCs w:val="20"/>
              </w:rPr>
            </w:pPr>
            <w:r w:rsidRPr="00ED7476">
              <w:rPr>
                <w:bCs/>
                <w:sz w:val="20"/>
                <w:szCs w:val="20"/>
              </w:rPr>
              <w:t>Add "HOME" after MOBILE</w:t>
            </w:r>
          </w:p>
        </w:tc>
      </w:tr>
      <w:tr w:rsidR="00A13FBD" w:rsidRPr="005C2BB2" w:rsidTr="00A13FBD">
        <w:tc>
          <w:tcPr>
            <w:tcW w:w="1350" w:type="dxa"/>
          </w:tcPr>
          <w:p w:rsidR="00A13FBD" w:rsidRPr="005C2BB2" w:rsidRDefault="00A13FBD" w:rsidP="00CA1B6D">
            <w:pPr>
              <w:rPr>
                <w:bCs/>
                <w:sz w:val="20"/>
                <w:szCs w:val="20"/>
              </w:rPr>
            </w:pPr>
            <w:r>
              <w:rPr>
                <w:bCs/>
                <w:sz w:val="20"/>
                <w:szCs w:val="20"/>
              </w:rPr>
              <w:t>FORM Section II. B. 3.</w:t>
            </w:r>
          </w:p>
        </w:tc>
        <w:tc>
          <w:tcPr>
            <w:tcW w:w="2340" w:type="dxa"/>
          </w:tcPr>
          <w:p w:rsidR="00A13FBD" w:rsidRPr="005C2BB2" w:rsidRDefault="00A13FBD" w:rsidP="00CA1B6D">
            <w:pPr>
              <w:rPr>
                <w:bCs/>
                <w:sz w:val="20"/>
                <w:szCs w:val="20"/>
              </w:rPr>
            </w:pPr>
            <w:r>
              <w:rPr>
                <w:bCs/>
                <w:sz w:val="20"/>
                <w:szCs w:val="20"/>
              </w:rPr>
              <w:t xml:space="preserve">[] </w:t>
            </w:r>
            <w:r w:rsidRPr="00ED7476">
              <w:rPr>
                <w:bCs/>
                <w:sz w:val="20"/>
                <w:szCs w:val="20"/>
              </w:rPr>
              <w:t>YES (if yes, enter date and case no. below.)</w:t>
            </w:r>
          </w:p>
        </w:tc>
        <w:tc>
          <w:tcPr>
            <w:tcW w:w="2700" w:type="dxa"/>
          </w:tcPr>
          <w:p w:rsidR="00A13FBD" w:rsidRPr="005C2BB2" w:rsidRDefault="00A13FBD" w:rsidP="00CA1B6D">
            <w:pPr>
              <w:rPr>
                <w:bCs/>
                <w:sz w:val="20"/>
                <w:szCs w:val="20"/>
              </w:rPr>
            </w:pPr>
          </w:p>
        </w:tc>
        <w:tc>
          <w:tcPr>
            <w:tcW w:w="2988" w:type="dxa"/>
          </w:tcPr>
          <w:p w:rsidR="00A13FBD" w:rsidRPr="005C2BB2" w:rsidRDefault="00A13FBD" w:rsidP="00CA1B6D">
            <w:pPr>
              <w:rPr>
                <w:bCs/>
                <w:sz w:val="20"/>
                <w:szCs w:val="20"/>
              </w:rPr>
            </w:pPr>
            <w:r>
              <w:rPr>
                <w:bCs/>
                <w:sz w:val="20"/>
                <w:szCs w:val="20"/>
              </w:rPr>
              <w:t xml:space="preserve">[] </w:t>
            </w:r>
            <w:r w:rsidRPr="00ED7476">
              <w:rPr>
                <w:bCs/>
                <w:sz w:val="20"/>
                <w:szCs w:val="20"/>
              </w:rPr>
              <w:t xml:space="preserve">YES (if yes, </w:t>
            </w:r>
            <w:r>
              <w:rPr>
                <w:bCs/>
                <w:sz w:val="20"/>
                <w:szCs w:val="20"/>
              </w:rPr>
              <w:t xml:space="preserve">and LOMC date/No. is available, </w:t>
            </w:r>
            <w:r w:rsidRPr="00ED7476">
              <w:rPr>
                <w:bCs/>
                <w:sz w:val="20"/>
                <w:szCs w:val="20"/>
              </w:rPr>
              <w:t>enter date and case no. below.)</w:t>
            </w:r>
          </w:p>
        </w:tc>
      </w:tr>
      <w:tr w:rsidR="00A13FBD" w:rsidRPr="005C2BB2" w:rsidTr="00A13FBD">
        <w:tc>
          <w:tcPr>
            <w:tcW w:w="1350" w:type="dxa"/>
          </w:tcPr>
          <w:p w:rsidR="00A13FBD" w:rsidRPr="005C2BB2" w:rsidRDefault="00A13FBD" w:rsidP="00CA1B6D">
            <w:pPr>
              <w:rPr>
                <w:bCs/>
                <w:sz w:val="20"/>
                <w:szCs w:val="20"/>
              </w:rPr>
            </w:pPr>
            <w:r>
              <w:rPr>
                <w:bCs/>
                <w:sz w:val="20"/>
                <w:szCs w:val="20"/>
              </w:rPr>
              <w:t>FORM Section II. C. 2.</w:t>
            </w:r>
          </w:p>
        </w:tc>
        <w:tc>
          <w:tcPr>
            <w:tcW w:w="2340" w:type="dxa"/>
          </w:tcPr>
          <w:p w:rsidR="00A13FBD" w:rsidRPr="005C2BB2" w:rsidRDefault="00A13FBD" w:rsidP="00CA1B6D">
            <w:pPr>
              <w:rPr>
                <w:bCs/>
                <w:sz w:val="20"/>
                <w:szCs w:val="20"/>
              </w:rPr>
            </w:pPr>
            <w:r>
              <w:rPr>
                <w:bCs/>
                <w:sz w:val="20"/>
                <w:szCs w:val="20"/>
              </w:rPr>
              <w:t>2. [] Federal flood insurance is not available (community participates in the NFIP).</w:t>
            </w:r>
          </w:p>
        </w:tc>
        <w:tc>
          <w:tcPr>
            <w:tcW w:w="2700" w:type="dxa"/>
          </w:tcPr>
          <w:p w:rsidR="00A13FBD" w:rsidRPr="005C2BB2" w:rsidRDefault="00A13FBD" w:rsidP="00CA1B6D">
            <w:pPr>
              <w:rPr>
                <w:bCs/>
                <w:sz w:val="20"/>
                <w:szCs w:val="20"/>
              </w:rPr>
            </w:pPr>
          </w:p>
        </w:tc>
        <w:tc>
          <w:tcPr>
            <w:tcW w:w="2988" w:type="dxa"/>
          </w:tcPr>
          <w:p w:rsidR="00A13FBD" w:rsidRPr="005C2BB2" w:rsidRDefault="00A13FBD" w:rsidP="00CA1B6D">
            <w:pPr>
              <w:rPr>
                <w:bCs/>
                <w:sz w:val="20"/>
                <w:szCs w:val="20"/>
              </w:rPr>
            </w:pPr>
            <w:r w:rsidRPr="00886536">
              <w:rPr>
                <w:bCs/>
                <w:sz w:val="20"/>
                <w:szCs w:val="20"/>
              </w:rPr>
              <w:t xml:space="preserve">2. [] Federal flood insurance is not available (community </w:t>
            </w:r>
            <w:r>
              <w:rPr>
                <w:bCs/>
                <w:sz w:val="20"/>
                <w:szCs w:val="20"/>
              </w:rPr>
              <w:t xml:space="preserve">does not </w:t>
            </w:r>
            <w:r w:rsidRPr="00886536">
              <w:rPr>
                <w:bCs/>
                <w:sz w:val="20"/>
                <w:szCs w:val="20"/>
              </w:rPr>
              <w:t>participate in the NFIP).</w:t>
            </w:r>
          </w:p>
        </w:tc>
      </w:tr>
    </w:tbl>
    <w:p w:rsidR="00A13FBD" w:rsidRDefault="00A13FBD" w:rsidP="00A13FBD"/>
    <w:sectPr w:rsidR="00A13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FBD"/>
    <w:rsid w:val="00693239"/>
    <w:rsid w:val="00A13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F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F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ma.gov/plan/prevent/floodplain/nfipkeywords/cbrs.shtm" TargetMode="External"/><Relationship Id="rId13" Type="http://schemas.openxmlformats.org/officeDocument/2006/relationships/hyperlink" Target="http://www.fema.gov/media-library/assets/documents/225?id=1394" TargetMode="External"/><Relationship Id="rId3" Type="http://schemas.openxmlformats.org/officeDocument/2006/relationships/settings" Target="settings.xml"/><Relationship Id="rId7" Type="http://schemas.openxmlformats.org/officeDocument/2006/relationships/hyperlink" Target="http://www.fema.gov/fema/csb.shtm" TargetMode="External"/><Relationship Id="rId12" Type="http://schemas.openxmlformats.org/officeDocument/2006/relationships/hyperlink" Target="http://www.fema.gov/plan/prevent/fhm/frm_form.s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sc.fema.gov/portal" TargetMode="External"/><Relationship Id="rId11" Type="http://schemas.openxmlformats.org/officeDocument/2006/relationships/hyperlink" Target="http://www.fema.gov/plan/prevent/fhm/frm_form.shtm)" TargetMode="External"/><Relationship Id="rId5" Type="http://schemas.openxmlformats.org/officeDocument/2006/relationships/hyperlink" Target="http://msc.fema.gov" TargetMode="External"/><Relationship Id="rId15" Type="http://schemas.openxmlformats.org/officeDocument/2006/relationships/theme" Target="theme/theme1.xml"/><Relationship Id="rId10" Type="http://schemas.openxmlformats.org/officeDocument/2006/relationships/hyperlink" Target="http://www.fws.gov/CBRA/index.html" TargetMode="External"/><Relationship Id="rId4" Type="http://schemas.openxmlformats.org/officeDocument/2006/relationships/webSettings" Target="webSettings.xml"/><Relationship Id="rId9" Type="http://schemas.openxmlformats.org/officeDocument/2006/relationships/hyperlink" Target="http://www.fema.gov/fema/csb.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Greene, Sherina</dc:creator>
  <cp:lastModifiedBy>Greene, Sherina</cp:lastModifiedBy>
  <cp:revision>1</cp:revision>
  <dcterms:created xsi:type="dcterms:W3CDTF">2015-04-15T19:10:00Z</dcterms:created>
  <dcterms:modified xsi:type="dcterms:W3CDTF">2015-04-15T19:18:00Z</dcterms:modified>
</cp:coreProperties>
</file>