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9C" w:rsidRPr="00406570" w:rsidRDefault="0028629C" w:rsidP="0028629C">
      <w:pPr>
        <w:pStyle w:val="Heading1"/>
        <w:tabs>
          <w:tab w:val="right" w:pos="10080"/>
        </w:tabs>
        <w:jc w:val="center"/>
        <w:rPr>
          <w:rFonts w:asciiTheme="minorHAnsi" w:hAnsiTheme="minorHAnsi" w:cstheme="minorHAnsi"/>
          <w:b/>
          <w:bCs/>
          <w:sz w:val="22"/>
          <w:szCs w:val="22"/>
        </w:rPr>
      </w:pPr>
      <w:r w:rsidRPr="00406570">
        <w:rPr>
          <w:rFonts w:asciiTheme="minorHAnsi" w:hAnsiTheme="minorHAnsi" w:cstheme="minorHAnsi"/>
          <w:b/>
          <w:bCs/>
          <w:sz w:val="22"/>
          <w:szCs w:val="22"/>
        </w:rPr>
        <w:t>Change Request</w:t>
      </w:r>
    </w:p>
    <w:p w:rsidR="0028629C" w:rsidRPr="00406570" w:rsidRDefault="000E6E20" w:rsidP="0028629C">
      <w:pPr>
        <w:spacing w:after="0" w:line="240" w:lineRule="auto"/>
        <w:jc w:val="center"/>
        <w:rPr>
          <w:rFonts w:cstheme="minorHAnsi"/>
        </w:rPr>
      </w:pPr>
      <w:r>
        <w:rPr>
          <w:rFonts w:cstheme="minorHAnsi"/>
        </w:rPr>
        <w:t xml:space="preserve">March </w:t>
      </w:r>
      <w:r w:rsidR="00465353">
        <w:rPr>
          <w:rFonts w:cstheme="minorHAnsi"/>
        </w:rPr>
        <w:t>5</w:t>
      </w:r>
      <w:r w:rsidR="00AE79F4">
        <w:rPr>
          <w:rFonts w:cstheme="minorHAnsi"/>
        </w:rPr>
        <w:t xml:space="preserve">, </w:t>
      </w:r>
      <w:r w:rsidR="007A6EFE">
        <w:rPr>
          <w:rFonts w:cstheme="minorHAnsi"/>
        </w:rPr>
        <w:t>2015</w:t>
      </w:r>
    </w:p>
    <w:p w:rsidR="0028629C" w:rsidRDefault="0028629C" w:rsidP="004D4977">
      <w:pPr>
        <w:pStyle w:val="Heading1"/>
        <w:tabs>
          <w:tab w:val="right" w:pos="10080"/>
        </w:tabs>
        <w:jc w:val="center"/>
        <w:rPr>
          <w:rFonts w:asciiTheme="minorHAnsi" w:hAnsiTheme="minorHAnsi" w:cstheme="minorHAnsi"/>
          <w:b/>
          <w:bCs/>
          <w:sz w:val="22"/>
          <w:szCs w:val="22"/>
        </w:rPr>
      </w:pPr>
    </w:p>
    <w:p w:rsidR="00882591" w:rsidRDefault="0003020D" w:rsidP="00FE2D56">
      <w:pPr>
        <w:spacing w:after="120"/>
        <w:rPr>
          <w:b/>
          <w:sz w:val="24"/>
          <w:szCs w:val="24"/>
        </w:rPr>
      </w:pPr>
      <w:r>
        <w:rPr>
          <w:rFonts w:cstheme="minorHAnsi"/>
          <w:b/>
          <w:bCs/>
        </w:rPr>
        <w:t>I</w:t>
      </w:r>
      <w:r w:rsidR="00882591">
        <w:rPr>
          <w:rFonts w:cstheme="minorHAnsi"/>
          <w:b/>
          <w:bCs/>
        </w:rPr>
        <w:t>nformation Collection Request:</w:t>
      </w:r>
      <w:r w:rsidR="00882591">
        <w:rPr>
          <w:rFonts w:cstheme="minorHAnsi"/>
          <w:b/>
          <w:bCs/>
        </w:rPr>
        <w:tab/>
      </w:r>
      <w:r w:rsidR="00882591">
        <w:rPr>
          <w:b/>
          <w:sz w:val="24"/>
          <w:szCs w:val="24"/>
        </w:rPr>
        <w:t>Million Hearts® Hypertension Control Challenge</w:t>
      </w:r>
    </w:p>
    <w:p w:rsidR="00541707" w:rsidRPr="00882591" w:rsidRDefault="00541707" w:rsidP="00882591">
      <w:pPr>
        <w:pStyle w:val="Heading1"/>
        <w:tabs>
          <w:tab w:val="right" w:pos="10080"/>
        </w:tabs>
        <w:ind w:left="3240" w:firstLine="360"/>
        <w:rPr>
          <w:rFonts w:asciiTheme="minorHAnsi" w:hAnsiTheme="minorHAnsi" w:cstheme="minorHAnsi"/>
          <w:sz w:val="22"/>
          <w:szCs w:val="22"/>
        </w:rPr>
      </w:pPr>
      <w:r w:rsidRPr="00882591">
        <w:rPr>
          <w:rFonts w:asciiTheme="minorHAnsi" w:hAnsiTheme="minorHAnsi" w:cstheme="minorHAnsi"/>
          <w:sz w:val="22"/>
          <w:szCs w:val="22"/>
        </w:rPr>
        <w:t xml:space="preserve">(OMB no. </w:t>
      </w:r>
      <w:r w:rsidR="008008BD" w:rsidRPr="00882591">
        <w:rPr>
          <w:rFonts w:asciiTheme="minorHAnsi" w:hAnsiTheme="minorHAnsi" w:cstheme="minorHAnsi"/>
          <w:sz w:val="22"/>
          <w:szCs w:val="22"/>
        </w:rPr>
        <w:t>0920-</w:t>
      </w:r>
      <w:r w:rsidR="00882591" w:rsidRPr="00882591">
        <w:rPr>
          <w:rFonts w:asciiTheme="minorHAnsi" w:hAnsiTheme="minorHAnsi"/>
          <w:sz w:val="22"/>
          <w:szCs w:val="22"/>
        </w:rPr>
        <w:t>0976</w:t>
      </w:r>
      <w:r w:rsidR="008008BD" w:rsidRPr="00882591">
        <w:rPr>
          <w:rFonts w:asciiTheme="minorHAnsi" w:hAnsiTheme="minorHAnsi" w:cstheme="minorHAnsi"/>
          <w:sz w:val="22"/>
          <w:szCs w:val="22"/>
        </w:rPr>
        <w:t xml:space="preserve">, exp. date </w:t>
      </w:r>
      <w:r w:rsidR="00882591" w:rsidRPr="00882591">
        <w:rPr>
          <w:rFonts w:asciiTheme="minorHAnsi" w:hAnsiTheme="minorHAnsi"/>
          <w:sz w:val="22"/>
          <w:szCs w:val="22"/>
        </w:rPr>
        <w:t>7/31/2016</w:t>
      </w:r>
      <w:r w:rsidR="00891FA4" w:rsidRPr="00882591">
        <w:rPr>
          <w:rFonts w:asciiTheme="minorHAnsi" w:hAnsiTheme="minorHAnsi" w:cstheme="minorHAnsi"/>
          <w:sz w:val="22"/>
          <w:szCs w:val="22"/>
        </w:rPr>
        <w:t>)</w:t>
      </w:r>
    </w:p>
    <w:p w:rsidR="00891FA4" w:rsidRPr="009E20FD" w:rsidRDefault="0068768F" w:rsidP="00DF2DC7">
      <w:pPr>
        <w:tabs>
          <w:tab w:val="left" w:pos="3240"/>
        </w:tabs>
        <w:spacing w:after="0" w:line="240" w:lineRule="auto"/>
        <w:rPr>
          <w:u w:val="single"/>
        </w:rPr>
      </w:pP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p>
    <w:p w:rsidR="00DF5949" w:rsidRDefault="00DF5949" w:rsidP="00311951">
      <w:pPr>
        <w:pStyle w:val="Heading1"/>
        <w:tabs>
          <w:tab w:val="right" w:pos="10080"/>
        </w:tabs>
        <w:rPr>
          <w:rFonts w:asciiTheme="minorHAnsi" w:hAnsiTheme="minorHAnsi" w:cstheme="minorHAnsi"/>
          <w:b/>
          <w:sz w:val="22"/>
          <w:szCs w:val="22"/>
        </w:rPr>
      </w:pPr>
    </w:p>
    <w:p w:rsidR="00541707" w:rsidRPr="00406570" w:rsidRDefault="00F51CF9" w:rsidP="00311951">
      <w:pPr>
        <w:pStyle w:val="Heading1"/>
        <w:tabs>
          <w:tab w:val="right" w:pos="10080"/>
        </w:tabs>
        <w:rPr>
          <w:rFonts w:asciiTheme="minorHAnsi" w:hAnsiTheme="minorHAnsi" w:cstheme="minorHAnsi"/>
          <w:b/>
          <w:sz w:val="22"/>
          <w:szCs w:val="22"/>
        </w:rPr>
      </w:pPr>
      <w:r>
        <w:rPr>
          <w:rFonts w:asciiTheme="minorHAnsi" w:hAnsiTheme="minorHAnsi" w:cstheme="minorHAnsi"/>
          <w:b/>
          <w:sz w:val="22"/>
          <w:szCs w:val="22"/>
        </w:rPr>
        <w:t>Background</w:t>
      </w:r>
      <w:r w:rsidR="005B7D81">
        <w:rPr>
          <w:rFonts w:asciiTheme="minorHAnsi" w:hAnsiTheme="minorHAnsi" w:cstheme="minorHAnsi"/>
          <w:b/>
          <w:sz w:val="22"/>
          <w:szCs w:val="22"/>
        </w:rPr>
        <w:t xml:space="preserve"> and Justification</w:t>
      </w:r>
    </w:p>
    <w:p w:rsidR="00184ED5" w:rsidRPr="00406570" w:rsidRDefault="00184ED5" w:rsidP="00311951">
      <w:pPr>
        <w:pStyle w:val="Heading1"/>
        <w:tabs>
          <w:tab w:val="right" w:pos="10080"/>
        </w:tabs>
        <w:rPr>
          <w:rFonts w:asciiTheme="minorHAnsi" w:eastAsiaTheme="minorHAnsi" w:hAnsiTheme="minorHAnsi" w:cstheme="minorHAnsi"/>
          <w:sz w:val="22"/>
          <w:szCs w:val="22"/>
        </w:rPr>
      </w:pPr>
    </w:p>
    <w:p w:rsidR="00187CC6" w:rsidRDefault="00184ED5" w:rsidP="00F51CF9">
      <w:pPr>
        <w:spacing w:after="0" w:line="240" w:lineRule="auto"/>
        <w:rPr>
          <w:rFonts w:cs="Courier New"/>
          <w:color w:val="000000" w:themeColor="text1"/>
        </w:rPr>
      </w:pPr>
      <w:r w:rsidRPr="003A36D2">
        <w:rPr>
          <w:rFonts w:cs="Courier New"/>
          <w:color w:val="000000" w:themeColor="text1"/>
        </w:rPr>
        <w:t>CDC i</w:t>
      </w:r>
      <w:r w:rsidR="00BD66A9" w:rsidRPr="003A36D2">
        <w:rPr>
          <w:rFonts w:cs="Courier New"/>
          <w:color w:val="000000" w:themeColor="text1"/>
        </w:rPr>
        <w:t>s currently approved to collect</w:t>
      </w:r>
      <w:r w:rsidRPr="003A36D2">
        <w:rPr>
          <w:rFonts w:cs="Courier New"/>
          <w:color w:val="000000" w:themeColor="text1"/>
        </w:rPr>
        <w:t xml:space="preserve"> i</w:t>
      </w:r>
      <w:r w:rsidR="00541707" w:rsidRPr="003A36D2">
        <w:rPr>
          <w:rFonts w:cs="Courier New"/>
          <w:color w:val="000000" w:themeColor="text1"/>
        </w:rPr>
        <w:t>nfor</w:t>
      </w:r>
      <w:r w:rsidR="00BD66A9" w:rsidRPr="003A36D2">
        <w:rPr>
          <w:rFonts w:cs="Courier New"/>
          <w:color w:val="000000" w:themeColor="text1"/>
        </w:rPr>
        <w:t xml:space="preserve">mation </w:t>
      </w:r>
      <w:r w:rsidR="00882591" w:rsidRPr="003A36D2">
        <w:rPr>
          <w:rFonts w:cs="Courier New"/>
          <w:color w:val="000000" w:themeColor="text1"/>
        </w:rPr>
        <w:t>for three years to conduct annual Million Hearts® Hypertension Control Challenges in 2013, 2014</w:t>
      </w:r>
      <w:r w:rsidR="002461CF">
        <w:rPr>
          <w:rFonts w:cs="Courier New"/>
          <w:color w:val="000000" w:themeColor="text1"/>
        </w:rPr>
        <w:t>,</w:t>
      </w:r>
      <w:r w:rsidR="00882591" w:rsidRPr="003A36D2">
        <w:rPr>
          <w:rFonts w:cs="Courier New"/>
          <w:color w:val="000000" w:themeColor="text1"/>
        </w:rPr>
        <w:t xml:space="preserve"> and 2</w:t>
      </w:r>
      <w:r w:rsidR="001903E2">
        <w:rPr>
          <w:rFonts w:cs="Courier New"/>
          <w:color w:val="000000" w:themeColor="text1"/>
        </w:rPr>
        <w:t>01</w:t>
      </w:r>
      <w:r w:rsidR="00882591" w:rsidRPr="003A36D2">
        <w:rPr>
          <w:rFonts w:cs="Courier New"/>
          <w:color w:val="000000" w:themeColor="text1"/>
        </w:rPr>
        <w:t xml:space="preserve">5. </w:t>
      </w:r>
      <w:r w:rsidR="00F51CF9" w:rsidRPr="00F51CF9">
        <w:rPr>
          <w:rFonts w:cs="Courier New"/>
          <w:color w:val="000000" w:themeColor="text1"/>
        </w:rPr>
        <w:t>The Challenge, under the authority of the America Creating Opportunities to Meaningfully Promote Excellence in Technology, Education and Science Reauthorization Act of 2010 (COMPETES Act), Public Law 111- 358, allows CDC to select and recognize Million Hearts® Hypertension Control Champions to motivate, inspire, and further the agency’s mission by attracting more interest and attention to hypertension control. Specifically, identifying and recognizing exemplary clinical practices will (a) lead to deeper understanding about how to achieve better control rates</w:t>
      </w:r>
      <w:r w:rsidR="00F51CF9">
        <w:rPr>
          <w:rFonts w:cs="Courier New"/>
          <w:color w:val="000000" w:themeColor="text1"/>
        </w:rPr>
        <w:t>,</w:t>
      </w:r>
      <w:r w:rsidR="00F51CF9" w:rsidRPr="00A32659">
        <w:rPr>
          <w:rFonts w:cs="Courier New"/>
          <w:color w:val="000000" w:themeColor="text1"/>
        </w:rPr>
        <w:t xml:space="preserve"> (b) bring widespread attention to achievable exemplar rates</w:t>
      </w:r>
      <w:r w:rsidR="00F51CF9">
        <w:rPr>
          <w:rFonts w:cs="Courier New"/>
          <w:color w:val="000000" w:themeColor="text1"/>
        </w:rPr>
        <w:t>,</w:t>
      </w:r>
      <w:r w:rsidR="00F51CF9" w:rsidRPr="00A32659">
        <w:rPr>
          <w:rFonts w:cs="Courier New"/>
          <w:color w:val="000000" w:themeColor="text1"/>
        </w:rPr>
        <w:t xml:space="preserve"> (c) motivate clinicians to strive for better hypertension control rates</w:t>
      </w:r>
      <w:r w:rsidR="00F51CF9">
        <w:rPr>
          <w:rFonts w:cs="Courier New"/>
          <w:color w:val="000000" w:themeColor="text1"/>
        </w:rPr>
        <w:t>,</w:t>
      </w:r>
      <w:r w:rsidR="00F51CF9" w:rsidRPr="00A32659">
        <w:rPr>
          <w:rFonts w:cs="Courier New"/>
          <w:color w:val="000000" w:themeColor="text1"/>
        </w:rPr>
        <w:t xml:space="preserve"> and (d) bring prestige to a wide range of organizations that invest in hypertension control. CDC proposes to formally recognize a small number of Champions from the private sector, </w:t>
      </w:r>
      <w:r w:rsidR="00F51CF9">
        <w:rPr>
          <w:rFonts w:cs="Courier New"/>
          <w:color w:val="000000" w:themeColor="text1"/>
        </w:rPr>
        <w:t>up to</w:t>
      </w:r>
      <w:r w:rsidR="00F51CF9" w:rsidRPr="00A32659">
        <w:rPr>
          <w:rFonts w:cs="Courier New"/>
          <w:color w:val="000000" w:themeColor="text1"/>
        </w:rPr>
        <w:t xml:space="preserve"> 30 annually, and develop translation documents that describe processes and sustainable systems that support exemplary clinical hypertension control rates.  </w:t>
      </w:r>
      <w:r w:rsidR="00F51CF9" w:rsidRPr="00F51CF9">
        <w:rPr>
          <w:rFonts w:cs="Courier New"/>
          <w:color w:val="000000" w:themeColor="text1"/>
        </w:rPr>
        <w:t>T</w:t>
      </w:r>
      <w:r w:rsidR="00F51CF9" w:rsidRPr="00187CC6">
        <w:rPr>
          <w:rFonts w:cs="Courier New"/>
          <w:color w:val="000000" w:themeColor="text1"/>
        </w:rPr>
        <w:t>he 2013 Challenge was launched in August of 2013 and nine Champions were announced in February 2014</w:t>
      </w:r>
      <w:r w:rsidR="00B516A7">
        <w:rPr>
          <w:rFonts w:cs="Courier New"/>
          <w:color w:val="000000" w:themeColor="text1"/>
        </w:rPr>
        <w:t>. The 2014 Challenge was launched in August of 2014</w:t>
      </w:r>
      <w:r w:rsidR="00AE79F4">
        <w:rPr>
          <w:rFonts w:cs="Courier New"/>
          <w:color w:val="000000" w:themeColor="text1"/>
        </w:rPr>
        <w:t xml:space="preserve"> and 30 Champions </w:t>
      </w:r>
      <w:r w:rsidR="00433F14">
        <w:rPr>
          <w:rFonts w:cs="Courier New"/>
          <w:color w:val="000000" w:themeColor="text1"/>
        </w:rPr>
        <w:t>were</w:t>
      </w:r>
      <w:r w:rsidR="00233623">
        <w:rPr>
          <w:rFonts w:cs="Courier New"/>
          <w:color w:val="000000" w:themeColor="text1"/>
        </w:rPr>
        <w:t xml:space="preserve"> </w:t>
      </w:r>
      <w:r w:rsidR="00AE79F4">
        <w:rPr>
          <w:rFonts w:cs="Courier New"/>
          <w:color w:val="000000" w:themeColor="text1"/>
        </w:rPr>
        <w:t>announced in February 2015</w:t>
      </w:r>
      <w:r w:rsidR="00F51CF9" w:rsidRPr="00187CC6">
        <w:rPr>
          <w:rFonts w:cs="Courier New"/>
          <w:color w:val="000000" w:themeColor="text1"/>
        </w:rPr>
        <w:t>.</w:t>
      </w:r>
    </w:p>
    <w:p w:rsidR="00187CC6" w:rsidRDefault="00187CC6" w:rsidP="00F51CF9">
      <w:pPr>
        <w:spacing w:after="0" w:line="240" w:lineRule="auto"/>
        <w:rPr>
          <w:rFonts w:cs="Courier New"/>
          <w:color w:val="000000" w:themeColor="text1"/>
        </w:rPr>
      </w:pPr>
    </w:p>
    <w:p w:rsidR="00187CC6" w:rsidRDefault="00B256A8" w:rsidP="00A32659">
      <w:pPr>
        <w:spacing w:after="120" w:line="240" w:lineRule="auto"/>
        <w:rPr>
          <w:rFonts w:cs="Courier New"/>
          <w:color w:val="000000" w:themeColor="text1"/>
        </w:rPr>
      </w:pPr>
      <w:r>
        <w:rPr>
          <w:rFonts w:cs="Courier New"/>
          <w:color w:val="000000" w:themeColor="text1"/>
        </w:rPr>
        <w:t>CDC collects t</w:t>
      </w:r>
      <w:r w:rsidR="00187CC6">
        <w:rPr>
          <w:rFonts w:cs="Courier New"/>
          <w:color w:val="000000" w:themeColor="text1"/>
        </w:rPr>
        <w:t xml:space="preserve">hree types of information </w:t>
      </w:r>
      <w:r>
        <w:rPr>
          <w:rFonts w:cs="Courier New"/>
          <w:color w:val="000000" w:themeColor="text1"/>
        </w:rPr>
        <w:t>to support the Challenge</w:t>
      </w:r>
      <w:r w:rsidR="00187CC6">
        <w:rPr>
          <w:rFonts w:cs="Courier New"/>
          <w:color w:val="000000" w:themeColor="text1"/>
        </w:rPr>
        <w:t>:</w:t>
      </w:r>
    </w:p>
    <w:p w:rsidR="00F51CF9" w:rsidRDefault="00697265" w:rsidP="00A32659">
      <w:pPr>
        <w:pStyle w:val="ListParagraph"/>
        <w:numPr>
          <w:ilvl w:val="0"/>
          <w:numId w:val="25"/>
        </w:numPr>
        <w:spacing w:after="120" w:line="240" w:lineRule="auto"/>
        <w:contextualSpacing w:val="0"/>
        <w:rPr>
          <w:rFonts w:cs="Courier New"/>
          <w:color w:val="000000" w:themeColor="text1"/>
        </w:rPr>
      </w:pPr>
      <w:r>
        <w:rPr>
          <w:rFonts w:cs="Courier New"/>
          <w:color w:val="000000" w:themeColor="text1"/>
          <w:u w:val="single"/>
        </w:rPr>
        <w:t>Web-based Million Hearts</w:t>
      </w:r>
      <w:r w:rsidR="00187CC6" w:rsidRPr="00A32659">
        <w:rPr>
          <w:rFonts w:cs="Courier New"/>
          <w:color w:val="000000" w:themeColor="text1"/>
          <w:u w:val="single"/>
        </w:rPr>
        <w:t>® Hypertension Control Champion Nomination Form</w:t>
      </w:r>
      <w:r w:rsidR="00187CC6">
        <w:rPr>
          <w:rFonts w:cs="Courier New"/>
          <w:color w:val="000000" w:themeColor="text1"/>
        </w:rPr>
        <w:t>. This form is used by clinicians or clinical programs to voluntarily self-nominate their or another practice or health</w:t>
      </w:r>
      <w:r>
        <w:rPr>
          <w:rFonts w:cs="Courier New"/>
          <w:color w:val="000000" w:themeColor="text1"/>
        </w:rPr>
        <w:t xml:space="preserve"> care system for Million Hearts</w:t>
      </w:r>
      <w:r w:rsidR="00187CC6">
        <w:rPr>
          <w:rFonts w:cs="Courier New"/>
          <w:color w:val="000000" w:themeColor="text1"/>
        </w:rPr>
        <w:t>® recognition.  CDC uses the information submitted on the nomination form to score nominees and identify up to 30 finalists for further consideration.</w:t>
      </w:r>
    </w:p>
    <w:p w:rsidR="00187CC6" w:rsidRDefault="00697265" w:rsidP="00A32659">
      <w:pPr>
        <w:pStyle w:val="ListParagraph"/>
        <w:numPr>
          <w:ilvl w:val="0"/>
          <w:numId w:val="25"/>
        </w:numPr>
        <w:spacing w:after="120" w:line="240" w:lineRule="auto"/>
        <w:contextualSpacing w:val="0"/>
        <w:rPr>
          <w:rFonts w:cs="Courier New"/>
          <w:color w:val="000000" w:themeColor="text1"/>
        </w:rPr>
      </w:pPr>
      <w:r>
        <w:rPr>
          <w:rFonts w:cs="Courier New"/>
          <w:color w:val="000000" w:themeColor="text1"/>
          <w:u w:val="single"/>
        </w:rPr>
        <w:t>Million Hearts</w:t>
      </w:r>
      <w:r w:rsidR="00187CC6" w:rsidRPr="00A32659">
        <w:rPr>
          <w:rFonts w:cs="Courier New"/>
          <w:color w:val="000000" w:themeColor="text1"/>
          <w:u w:val="single"/>
        </w:rPr>
        <w:t>® Hypertension Control Champion Data Verification Form</w:t>
      </w:r>
      <w:r w:rsidR="00187CC6">
        <w:rPr>
          <w:rFonts w:cs="Courier New"/>
          <w:color w:val="000000" w:themeColor="text1"/>
        </w:rPr>
        <w:t xml:space="preserve">.  This form facilitates review and verification </w:t>
      </w:r>
      <w:r w:rsidR="00076AFC">
        <w:rPr>
          <w:rFonts w:cs="Courier New"/>
          <w:color w:val="000000" w:themeColor="text1"/>
        </w:rPr>
        <w:t xml:space="preserve">of information submitted for </w:t>
      </w:r>
      <w:r w:rsidR="00187CC6">
        <w:rPr>
          <w:rFonts w:cs="Courier New"/>
          <w:color w:val="000000" w:themeColor="text1"/>
        </w:rPr>
        <w:t xml:space="preserve">finalists.  </w:t>
      </w:r>
      <w:r w:rsidR="002001C9">
        <w:rPr>
          <w:rFonts w:cs="Courier New"/>
          <w:color w:val="000000" w:themeColor="text1"/>
        </w:rPr>
        <w:t>CDC’s data collection contractor works with nominees to clarify i</w:t>
      </w:r>
      <w:r w:rsidR="00076AFC">
        <w:rPr>
          <w:rFonts w:cs="Courier New"/>
          <w:color w:val="000000" w:themeColor="text1"/>
        </w:rPr>
        <w:t>naccuracies or inconsistencies.</w:t>
      </w:r>
    </w:p>
    <w:p w:rsidR="00076AFC" w:rsidRPr="00A32659" w:rsidRDefault="00697265" w:rsidP="00A32659">
      <w:pPr>
        <w:pStyle w:val="ListParagraph"/>
        <w:numPr>
          <w:ilvl w:val="0"/>
          <w:numId w:val="25"/>
        </w:numPr>
        <w:spacing w:after="0" w:line="240" w:lineRule="auto"/>
        <w:rPr>
          <w:rFonts w:cs="Courier New"/>
          <w:color w:val="000000" w:themeColor="text1"/>
        </w:rPr>
      </w:pPr>
      <w:r>
        <w:rPr>
          <w:rFonts w:cs="Courier New"/>
          <w:color w:val="000000" w:themeColor="text1"/>
          <w:u w:val="single"/>
        </w:rPr>
        <w:t>Million Hearts</w:t>
      </w:r>
      <w:r w:rsidR="00076AFC" w:rsidRPr="00A32659">
        <w:rPr>
          <w:rFonts w:cs="Courier New"/>
          <w:color w:val="000000" w:themeColor="text1"/>
          <w:u w:val="single"/>
        </w:rPr>
        <w:t>® Hypertension Control Champion Interview Guide</w:t>
      </w:r>
      <w:r w:rsidR="00076AFC">
        <w:rPr>
          <w:rFonts w:cs="Courier New"/>
          <w:color w:val="000000" w:themeColor="text1"/>
        </w:rPr>
        <w:t>. This form guides a discussion with each finalist to document the processes used to achieve success in controlling hypertension.</w:t>
      </w:r>
    </w:p>
    <w:p w:rsidR="002838FA" w:rsidRDefault="002838FA" w:rsidP="003A36D2">
      <w:pPr>
        <w:pStyle w:val="Heading1"/>
        <w:tabs>
          <w:tab w:val="right" w:pos="10080"/>
        </w:tabs>
        <w:rPr>
          <w:rFonts w:asciiTheme="minorHAnsi" w:hAnsiTheme="minorHAnsi" w:cs="Courier New"/>
          <w:color w:val="000000" w:themeColor="text1"/>
          <w:sz w:val="22"/>
          <w:szCs w:val="22"/>
        </w:rPr>
      </w:pPr>
    </w:p>
    <w:p w:rsidR="00465353" w:rsidRPr="00635330" w:rsidRDefault="00B256A8" w:rsidP="00635330">
      <w:pPr>
        <w:pStyle w:val="Heading1"/>
        <w:tabs>
          <w:tab w:val="right" w:pos="10080"/>
        </w:tabs>
        <w:spacing w:after="200"/>
        <w:rPr>
          <w:rFonts w:asciiTheme="minorHAnsi" w:hAnsiTheme="minorHAnsi" w:cstheme="minorHAnsi"/>
          <w:sz w:val="22"/>
          <w:szCs w:val="22"/>
        </w:rPr>
      </w:pPr>
      <w:r>
        <w:rPr>
          <w:rFonts w:asciiTheme="minorHAnsi" w:hAnsiTheme="minorHAnsi" w:cs="Courier New"/>
          <w:color w:val="000000" w:themeColor="text1"/>
          <w:sz w:val="22"/>
          <w:szCs w:val="22"/>
        </w:rPr>
        <w:t>Based on experience with th</w:t>
      </w:r>
      <w:r w:rsidR="007A6EFE">
        <w:rPr>
          <w:rFonts w:asciiTheme="minorHAnsi" w:hAnsiTheme="minorHAnsi" w:cs="Courier New"/>
          <w:color w:val="000000" w:themeColor="text1"/>
          <w:sz w:val="22"/>
          <w:szCs w:val="22"/>
        </w:rPr>
        <w:t>e information collection in 2014</w:t>
      </w:r>
      <w:r>
        <w:rPr>
          <w:rFonts w:asciiTheme="minorHAnsi" w:hAnsiTheme="minorHAnsi" w:cs="Courier New"/>
          <w:color w:val="000000" w:themeColor="text1"/>
          <w:sz w:val="22"/>
          <w:szCs w:val="22"/>
        </w:rPr>
        <w:t>, CDC proposes m</w:t>
      </w:r>
      <w:r w:rsidR="00F21B11">
        <w:rPr>
          <w:rFonts w:asciiTheme="minorHAnsi" w:hAnsiTheme="minorHAnsi" w:cs="Courier New"/>
          <w:color w:val="000000" w:themeColor="text1"/>
          <w:sz w:val="22"/>
          <w:szCs w:val="22"/>
        </w:rPr>
        <w:t xml:space="preserve">inor </w:t>
      </w:r>
      <w:r>
        <w:rPr>
          <w:rFonts w:asciiTheme="minorHAnsi" w:hAnsiTheme="minorHAnsi" w:cs="Courier New"/>
          <w:color w:val="000000" w:themeColor="text1"/>
          <w:sz w:val="22"/>
          <w:szCs w:val="22"/>
        </w:rPr>
        <w:t xml:space="preserve">changes </w:t>
      </w:r>
      <w:r w:rsidR="00F21B11">
        <w:rPr>
          <w:rFonts w:asciiTheme="minorHAnsi" w:hAnsiTheme="minorHAnsi" w:cs="Courier New"/>
          <w:color w:val="000000" w:themeColor="text1"/>
          <w:sz w:val="22"/>
          <w:szCs w:val="22"/>
        </w:rPr>
        <w:t xml:space="preserve">to the </w:t>
      </w:r>
      <w:r w:rsidR="002838FA">
        <w:rPr>
          <w:rFonts w:asciiTheme="minorHAnsi" w:hAnsiTheme="minorHAnsi" w:cs="Courier New"/>
          <w:color w:val="000000" w:themeColor="text1"/>
          <w:sz w:val="22"/>
          <w:szCs w:val="22"/>
        </w:rPr>
        <w:t>Nomination Form</w:t>
      </w:r>
      <w:r w:rsidR="00664334">
        <w:rPr>
          <w:rFonts w:asciiTheme="minorHAnsi" w:hAnsiTheme="minorHAnsi" w:cs="Courier New"/>
          <w:color w:val="000000" w:themeColor="text1"/>
          <w:sz w:val="22"/>
          <w:szCs w:val="22"/>
        </w:rPr>
        <w:t xml:space="preserve"> for the 2015 cycle of information collection</w:t>
      </w:r>
      <w:r w:rsidR="003B1E81" w:rsidRPr="004C40F2">
        <w:rPr>
          <w:rFonts w:asciiTheme="minorHAnsi" w:hAnsiTheme="minorHAnsi" w:cstheme="minorHAnsi"/>
          <w:sz w:val="22"/>
          <w:szCs w:val="22"/>
        </w:rPr>
        <w:t>.</w:t>
      </w:r>
      <w:r w:rsidR="00635330">
        <w:rPr>
          <w:rFonts w:asciiTheme="minorHAnsi" w:hAnsiTheme="minorHAnsi" w:cstheme="minorHAnsi"/>
          <w:sz w:val="22"/>
          <w:szCs w:val="22"/>
        </w:rPr>
        <w:t xml:space="preserve">  The revised questions are included in:</w:t>
      </w:r>
      <w:r w:rsidR="00635330">
        <w:rPr>
          <w:rFonts w:asciiTheme="minorHAnsi" w:hAnsiTheme="minorHAnsi" w:cstheme="minorHAnsi"/>
          <w:sz w:val="22"/>
          <w:szCs w:val="22"/>
        </w:rPr>
        <w:tab/>
      </w:r>
      <w:r w:rsidR="00635330">
        <w:rPr>
          <w:rFonts w:asciiTheme="minorHAnsi" w:hAnsiTheme="minorHAnsi" w:cstheme="minorHAnsi"/>
          <w:sz w:val="22"/>
          <w:szCs w:val="22"/>
        </w:rPr>
        <w:tab/>
      </w:r>
    </w:p>
    <w:p w:rsidR="0084655D" w:rsidRPr="00FA4108" w:rsidRDefault="003B1E81" w:rsidP="00FA4108">
      <w:pPr>
        <w:pStyle w:val="ListParagraph"/>
        <w:numPr>
          <w:ilvl w:val="0"/>
          <w:numId w:val="29"/>
        </w:numPr>
      </w:pPr>
      <w:r w:rsidRPr="00FA4108">
        <w:rPr>
          <w:b/>
        </w:rPr>
        <w:t>Attach</w:t>
      </w:r>
      <w:r w:rsidR="002D01DA">
        <w:rPr>
          <w:b/>
        </w:rPr>
        <w:t>ment 3a (revised_3 04 2015</w:t>
      </w:r>
      <w:bookmarkStart w:id="0" w:name="_GoBack"/>
      <w:bookmarkEnd w:id="0"/>
      <w:r w:rsidRPr="00FA4108">
        <w:rPr>
          <w:b/>
        </w:rPr>
        <w:t>)</w:t>
      </w:r>
    </w:p>
    <w:p w:rsidR="00465353" w:rsidRDefault="00465353" w:rsidP="0084655D">
      <w:pPr>
        <w:rPr>
          <w:b/>
        </w:rPr>
      </w:pPr>
      <w:r>
        <w:rPr>
          <w:b/>
        </w:rPr>
        <w:br w:type="page"/>
      </w:r>
    </w:p>
    <w:p w:rsidR="00531186" w:rsidRPr="005C6D84" w:rsidRDefault="00531186" w:rsidP="0084655D">
      <w:pPr>
        <w:rPr>
          <w:b/>
        </w:rPr>
      </w:pPr>
      <w:r w:rsidRPr="005C6D84">
        <w:rPr>
          <w:b/>
        </w:rPr>
        <w:lastRenderedPageBreak/>
        <w:t>Detailed Discussion of Changes</w:t>
      </w:r>
    </w:p>
    <w:p w:rsidR="00231341" w:rsidRDefault="00231341" w:rsidP="00E15FCB">
      <w:pPr>
        <w:pStyle w:val="ListParagraph"/>
        <w:numPr>
          <w:ilvl w:val="0"/>
          <w:numId w:val="28"/>
        </w:numPr>
      </w:pPr>
      <w:r>
        <w:t xml:space="preserve">Clarification of “Name” in the </w:t>
      </w:r>
      <w:r w:rsidRPr="00E15FCB">
        <w:rPr>
          <w:b/>
        </w:rPr>
        <w:t>Nominee information</w:t>
      </w:r>
      <w:r>
        <w:t xml:space="preserve"> section of the form.</w:t>
      </w:r>
    </w:p>
    <w:p w:rsidR="00231341" w:rsidRDefault="00231341" w:rsidP="00E15FCB">
      <w:pPr>
        <w:ind w:left="1080"/>
      </w:pPr>
      <w:r>
        <w:t>The revised form will permit clearer identification of the Practice or Provider being nominated for consideration</w:t>
      </w:r>
      <w:r w:rsidR="00D063BC">
        <w:t xml:space="preserve"> as a Million Hearts® Hyp</w:t>
      </w:r>
      <w:r w:rsidR="00E15FCB">
        <w:t>er</w:t>
      </w:r>
      <w:r w:rsidR="00D063BC">
        <w:t>tension Control C</w:t>
      </w:r>
      <w:r w:rsidR="00E15FCB">
        <w:t>hampion</w:t>
      </w:r>
      <w:r>
        <w:t>.</w:t>
      </w:r>
      <w:r w:rsidR="003959A7">
        <w:t xml:space="preserve"> Previously, it was not clear if the Practice or Provider was being nominated. This clarification is not expected to add any additional burden to nominators. </w:t>
      </w:r>
    </w:p>
    <w:p w:rsidR="00D82267" w:rsidRDefault="00D82267" w:rsidP="00E15FCB">
      <w:pPr>
        <w:pStyle w:val="ListParagraph"/>
        <w:numPr>
          <w:ilvl w:val="0"/>
          <w:numId w:val="28"/>
        </w:numPr>
      </w:pPr>
      <w:r>
        <w:t xml:space="preserve">Addition of one new question on </w:t>
      </w:r>
      <w:r w:rsidRPr="00E15FCB">
        <w:rPr>
          <w:b/>
        </w:rPr>
        <w:t>Population served</w:t>
      </w:r>
      <w:r>
        <w:t xml:space="preserve"> by the nominee</w:t>
      </w:r>
      <w:r w:rsidR="000E5D3B">
        <w:t xml:space="preserve">: </w:t>
      </w:r>
    </w:p>
    <w:p w:rsidR="000E5D3B" w:rsidRPr="00433F14" w:rsidRDefault="00D82267" w:rsidP="00433F14">
      <w:pPr>
        <w:ind w:left="1080"/>
        <w:rPr>
          <w:color w:val="000000" w:themeColor="text1"/>
        </w:rPr>
      </w:pPr>
      <w:r w:rsidRPr="00433F14">
        <w:rPr>
          <w:color w:val="000000" w:themeColor="text1"/>
        </w:rPr>
        <w:t xml:space="preserve">The </w:t>
      </w:r>
      <w:r w:rsidR="000E5D3B" w:rsidRPr="00433F14">
        <w:rPr>
          <w:color w:val="000000" w:themeColor="text1"/>
        </w:rPr>
        <w:t xml:space="preserve">new </w:t>
      </w:r>
      <w:r w:rsidRPr="00433F14">
        <w:rPr>
          <w:color w:val="000000" w:themeColor="text1"/>
        </w:rPr>
        <w:t>question</w:t>
      </w:r>
      <w:r w:rsidR="000E5D3B" w:rsidRPr="00433F14">
        <w:rPr>
          <w:color w:val="000000" w:themeColor="text1"/>
        </w:rPr>
        <w:t xml:space="preserve"> is: “Percent of patients who have no health insurance”</w:t>
      </w:r>
      <w:r w:rsidRPr="00433F14">
        <w:rPr>
          <w:color w:val="000000" w:themeColor="text1"/>
        </w:rPr>
        <w:t xml:space="preserve"> </w:t>
      </w:r>
    </w:p>
    <w:p w:rsidR="00D82267" w:rsidRPr="00433F14" w:rsidRDefault="000E5D3B" w:rsidP="00433F14">
      <w:pPr>
        <w:ind w:left="1080"/>
        <w:rPr>
          <w:color w:val="1F497D"/>
        </w:rPr>
      </w:pPr>
      <w:r w:rsidRPr="00433F14">
        <w:rPr>
          <w:color w:val="000000" w:themeColor="text1"/>
        </w:rPr>
        <w:t xml:space="preserve">The existing questions about the </w:t>
      </w:r>
      <w:r w:rsidR="00D82267" w:rsidRPr="00433F14">
        <w:rPr>
          <w:color w:val="000000" w:themeColor="text1"/>
        </w:rPr>
        <w:t xml:space="preserve">demographics </w:t>
      </w:r>
      <w:r w:rsidRPr="00433F14">
        <w:rPr>
          <w:color w:val="000000" w:themeColor="text1"/>
        </w:rPr>
        <w:t>of the nominee’s patient population</w:t>
      </w:r>
      <w:r w:rsidR="00D82267" w:rsidRPr="00433F14">
        <w:rPr>
          <w:color w:val="000000" w:themeColor="text1"/>
        </w:rPr>
        <w:t xml:space="preserve"> </w:t>
      </w:r>
      <w:r w:rsidRPr="00433F14">
        <w:rPr>
          <w:color w:val="000000" w:themeColor="text1"/>
        </w:rPr>
        <w:t xml:space="preserve">did not address this </w:t>
      </w:r>
      <w:r w:rsidR="00D82267" w:rsidRPr="00433F14">
        <w:rPr>
          <w:color w:val="000000" w:themeColor="text1"/>
        </w:rPr>
        <w:t>traditionally underserved population very well. Previously, other nominators have reported this type of informati</w:t>
      </w:r>
      <w:r w:rsidRPr="00433F14">
        <w:rPr>
          <w:color w:val="000000" w:themeColor="text1"/>
        </w:rPr>
        <w:t>on in the “Other” category.  CDC believes it will</w:t>
      </w:r>
      <w:r w:rsidR="00D82267" w:rsidRPr="00433F14">
        <w:rPr>
          <w:color w:val="000000" w:themeColor="text1"/>
        </w:rPr>
        <w:t xml:space="preserve"> be more informative to capture this information systemat</w:t>
      </w:r>
      <w:r w:rsidRPr="00433F14">
        <w:rPr>
          <w:color w:val="000000" w:themeColor="text1"/>
        </w:rPr>
        <w:t>ically</w:t>
      </w:r>
      <w:r w:rsidR="000E6E20" w:rsidRPr="00433F14">
        <w:rPr>
          <w:color w:val="000000" w:themeColor="text1"/>
        </w:rPr>
        <w:t xml:space="preserve"> among all nominees</w:t>
      </w:r>
      <w:r w:rsidRPr="00433F14">
        <w:rPr>
          <w:color w:val="000000" w:themeColor="text1"/>
        </w:rPr>
        <w:t xml:space="preserve">. </w:t>
      </w:r>
      <w:r w:rsidR="000D59B0" w:rsidRPr="00433F14">
        <w:rPr>
          <w:color w:val="000000" w:themeColor="text1"/>
        </w:rPr>
        <w:t xml:space="preserve"> Since most health providers/systems already track this metric, including the additional </w:t>
      </w:r>
      <w:r w:rsidR="00D82267" w:rsidRPr="00433F14">
        <w:rPr>
          <w:color w:val="000000" w:themeColor="text1"/>
        </w:rPr>
        <w:t xml:space="preserve">question </w:t>
      </w:r>
      <w:r w:rsidR="000D59B0" w:rsidRPr="00433F14">
        <w:rPr>
          <w:color w:val="000000" w:themeColor="text1"/>
        </w:rPr>
        <w:t xml:space="preserve">on the Nomination Form </w:t>
      </w:r>
      <w:r w:rsidR="006F78F0" w:rsidRPr="00433F14">
        <w:rPr>
          <w:color w:val="000000" w:themeColor="text1"/>
        </w:rPr>
        <w:t xml:space="preserve">is expected to </w:t>
      </w:r>
      <w:r w:rsidR="00D82267" w:rsidRPr="00433F14">
        <w:rPr>
          <w:color w:val="000000" w:themeColor="text1"/>
        </w:rPr>
        <w:t>represent minimal burden</w:t>
      </w:r>
      <w:r w:rsidR="000E6E20" w:rsidRPr="00433F14">
        <w:rPr>
          <w:color w:val="000000" w:themeColor="text1"/>
        </w:rPr>
        <w:t xml:space="preserve"> to the nominator. </w:t>
      </w:r>
    </w:p>
    <w:p w:rsidR="00733DA7" w:rsidRDefault="00B044BE" w:rsidP="00433F14">
      <w:pPr>
        <w:pStyle w:val="ListParagraph"/>
        <w:numPr>
          <w:ilvl w:val="0"/>
          <w:numId w:val="28"/>
        </w:numPr>
      </w:pPr>
      <w:r>
        <w:rPr>
          <w:rFonts w:cstheme="minorHAnsi"/>
          <w:b/>
        </w:rPr>
        <w:t>Hypertension Control</w:t>
      </w:r>
      <w:r w:rsidR="008B206D">
        <w:rPr>
          <w:rFonts w:cstheme="minorHAnsi"/>
          <w:b/>
        </w:rPr>
        <w:t xml:space="preserve"> </w:t>
      </w:r>
      <w:r w:rsidR="008B206D">
        <w:rPr>
          <w:rFonts w:cstheme="minorHAnsi"/>
        </w:rPr>
        <w:t>section</w:t>
      </w:r>
      <w:r w:rsidR="001D5672">
        <w:rPr>
          <w:rFonts w:cstheme="minorHAnsi"/>
        </w:rPr>
        <w:t xml:space="preserve">: </w:t>
      </w:r>
      <w:r w:rsidR="00733DA7">
        <w:t xml:space="preserve">Clearer specification of (a) the definition of “hypertension control” used by CDC for purposes of the Challenge, and (b) the clinical quality measure(s) used by </w:t>
      </w:r>
      <w:r w:rsidR="006C636F">
        <w:t>nominee</w:t>
      </w:r>
      <w:r w:rsidR="00733DA7">
        <w:t>s</w:t>
      </w:r>
      <w:r w:rsidR="009C0F77">
        <w:t xml:space="preserve"> to assess hypertension control</w:t>
      </w:r>
      <w:r w:rsidR="00885C35">
        <w:t xml:space="preserve"> </w:t>
      </w:r>
    </w:p>
    <w:p w:rsidR="00A84BE1" w:rsidRDefault="00531186" w:rsidP="00885C35">
      <w:pPr>
        <w:ind w:left="1080"/>
      </w:pPr>
      <w:r>
        <w:t>For purposes of the Million Hearts® Hypertension Control Challenge,  CDC defines “hypertension control” as a blood pressure reading &lt; 140 mmHg systolic and &lt;90 mmHg diastolic in</w:t>
      </w:r>
      <w:r w:rsidR="00DA610B">
        <w:t xml:space="preserve"> patient</w:t>
      </w:r>
      <w:r w:rsidR="00A84BE1">
        <w:t>s</w:t>
      </w:r>
      <w:r>
        <w:t xml:space="preserve"> </w:t>
      </w:r>
      <w:r w:rsidR="005C6D84">
        <w:t xml:space="preserve">aged </w:t>
      </w:r>
      <w:r w:rsidR="005C6D84" w:rsidRPr="00433F14">
        <w:t>18 through 85 years</w:t>
      </w:r>
      <w:r w:rsidR="005C6D84">
        <w:t xml:space="preserve"> </w:t>
      </w:r>
      <w:r>
        <w:t xml:space="preserve">with a previous diagnosis of hypertension.  Initially, a measure of blood pressure control used by the National </w:t>
      </w:r>
      <w:r w:rsidR="004D1EF2">
        <w:t>Quality Forum</w:t>
      </w:r>
      <w:r w:rsidR="00885C35">
        <w:t xml:space="preserve"> (NQF)</w:t>
      </w:r>
      <w:r w:rsidR="004D1EF2">
        <w:t xml:space="preserve"> </w:t>
      </w:r>
      <w:r w:rsidR="00885C35">
        <w:t>—</w:t>
      </w:r>
      <w:r w:rsidR="00885C35" w:rsidDel="00885C35">
        <w:t xml:space="preserve"> </w:t>
      </w:r>
      <w:r w:rsidR="0084655D">
        <w:t>clinical quality measure NQF 0018</w:t>
      </w:r>
      <w:r w:rsidR="00885C35">
        <w:t xml:space="preserve"> — </w:t>
      </w:r>
      <w:r>
        <w:t>met these criteria</w:t>
      </w:r>
      <w:r w:rsidR="0035784F">
        <w:t xml:space="preserve"> and was cited on the </w:t>
      </w:r>
      <w:r w:rsidR="0035784F" w:rsidRPr="00733DA7">
        <w:rPr>
          <w:rFonts w:cs="Courier New"/>
          <w:color w:val="000000" w:themeColor="text1"/>
        </w:rPr>
        <w:t>Million Hearts® Hypertension Control Champion Nomination Form</w:t>
      </w:r>
      <w:r w:rsidR="00D72CC9" w:rsidRPr="00733DA7">
        <w:rPr>
          <w:rFonts w:cs="Courier New"/>
          <w:color w:val="000000" w:themeColor="text1"/>
        </w:rPr>
        <w:t xml:space="preserve"> as a</w:t>
      </w:r>
      <w:r w:rsidR="008668A6" w:rsidRPr="00733DA7">
        <w:rPr>
          <w:rFonts w:cs="Courier New"/>
          <w:color w:val="000000" w:themeColor="text1"/>
        </w:rPr>
        <w:t>n accepted</w:t>
      </w:r>
      <w:r w:rsidR="00D72CC9" w:rsidRPr="00733DA7">
        <w:rPr>
          <w:rFonts w:cs="Courier New"/>
          <w:color w:val="000000" w:themeColor="text1"/>
        </w:rPr>
        <w:t xml:space="preserve"> standard</w:t>
      </w:r>
      <w:r w:rsidR="0084655D">
        <w:t xml:space="preserve">. </w:t>
      </w:r>
      <w:r w:rsidR="008107EF">
        <w:t>However, a</w:t>
      </w:r>
      <w:r w:rsidR="0084655D">
        <w:t xml:space="preserve">s </w:t>
      </w:r>
      <w:r w:rsidR="00EF12C3">
        <w:t>of</w:t>
      </w:r>
      <w:r w:rsidR="0084655D">
        <w:t xml:space="preserve"> December 2014, the measure specifications for NQF 0018 have changed</w:t>
      </w:r>
      <w:r w:rsidR="00F02FE0">
        <w:t xml:space="preserve"> with further </w:t>
      </w:r>
      <w:r w:rsidR="0066380A">
        <w:t>delineation</w:t>
      </w:r>
      <w:r w:rsidR="00F02FE0">
        <w:t xml:space="preserve"> of blood pressure targets for </w:t>
      </w:r>
      <w:r w:rsidR="005F503E">
        <w:t xml:space="preserve">selected </w:t>
      </w:r>
      <w:r w:rsidR="00F02FE0">
        <w:t>subgroups of patients</w:t>
      </w:r>
      <w:r w:rsidR="00A84BE1">
        <w:t xml:space="preserve">. </w:t>
      </w:r>
      <w:r w:rsidR="00BC7E9C">
        <w:t xml:space="preserve"> The revised NQF 0018 measure </w:t>
      </w:r>
      <w:r w:rsidR="00227E53">
        <w:t>is organized according to</w:t>
      </w:r>
      <w:r w:rsidR="0066380A">
        <w:t xml:space="preserve">: </w:t>
      </w:r>
    </w:p>
    <w:p w:rsidR="00A84BE1" w:rsidRPr="00433F14" w:rsidRDefault="00A84BE1" w:rsidP="00433F14">
      <w:pPr>
        <w:shd w:val="clear" w:color="auto" w:fill="FFFFFF"/>
        <w:spacing w:line="300" w:lineRule="atLeast"/>
        <w:ind w:left="1440"/>
        <w:textAlignment w:val="top"/>
        <w:rPr>
          <w:rFonts w:cs="Helvetica"/>
          <w:spacing w:val="8"/>
          <w:szCs w:val="20"/>
          <w:lang w:val="en"/>
        </w:rPr>
      </w:pPr>
      <w:r w:rsidRPr="00433F14">
        <w:rPr>
          <w:rFonts w:cs="Helvetica"/>
          <w:spacing w:val="8"/>
          <w:szCs w:val="20"/>
          <w:lang w:val="en"/>
        </w:rPr>
        <w:t>- Patients 18–59 years of</w:t>
      </w:r>
      <w:r w:rsidR="00F02FE0" w:rsidRPr="00433F14">
        <w:rPr>
          <w:rFonts w:cs="Helvetica"/>
          <w:spacing w:val="8"/>
          <w:szCs w:val="20"/>
          <w:lang w:val="en"/>
        </w:rPr>
        <w:t xml:space="preserve"> age whose BP was &lt;140/90 mm Hg</w:t>
      </w:r>
      <w:r w:rsidRPr="00433F14">
        <w:rPr>
          <w:rFonts w:cs="Helvetica"/>
          <w:spacing w:val="8"/>
          <w:szCs w:val="20"/>
          <w:lang w:val="en"/>
        </w:rPr>
        <w:br/>
        <w:t>- Patients 60–85 years of age with a diagnosis of diab</w:t>
      </w:r>
      <w:r w:rsidR="00F02FE0" w:rsidRPr="00433F14">
        <w:rPr>
          <w:rFonts w:cs="Helvetica"/>
          <w:spacing w:val="8"/>
          <w:szCs w:val="20"/>
          <w:lang w:val="en"/>
        </w:rPr>
        <w:t>etes whose BP was &lt;140/90 mm Hg</w:t>
      </w:r>
      <w:r w:rsidRPr="00433F14">
        <w:rPr>
          <w:rFonts w:cs="Helvetica"/>
          <w:spacing w:val="8"/>
          <w:szCs w:val="20"/>
          <w:lang w:val="en"/>
        </w:rPr>
        <w:br/>
        <w:t>- Patients 60–85 years of age without a diagnosis of diabetes whose BP was &lt;</w:t>
      </w:r>
      <w:r w:rsidR="00F02FE0" w:rsidRPr="00433F14">
        <w:rPr>
          <w:rFonts w:cs="Helvetica"/>
          <w:spacing w:val="8"/>
          <w:szCs w:val="20"/>
          <w:lang w:val="en"/>
        </w:rPr>
        <w:t>150/90 mm Hg</w:t>
      </w:r>
    </w:p>
    <w:p w:rsidR="0084655D" w:rsidRDefault="00F02FE0" w:rsidP="00433F14">
      <w:pPr>
        <w:ind w:left="1080"/>
      </w:pPr>
      <w:r>
        <w:t xml:space="preserve">As a result, the revised NQF measure is no longer automatically equivalent to </w:t>
      </w:r>
      <w:r w:rsidR="004D1EF2">
        <w:t>the</w:t>
      </w:r>
      <w:r w:rsidR="0084655D">
        <w:t xml:space="preserve"> definition for hypertension control</w:t>
      </w:r>
      <w:r w:rsidR="004D1EF2">
        <w:t xml:space="preserve"> used </w:t>
      </w:r>
      <w:r w:rsidR="008668A6">
        <w:t>for the Million Hearts® Hypertension Control Challenge</w:t>
      </w:r>
      <w:r w:rsidR="0084655D">
        <w:t xml:space="preserve">. </w:t>
      </w:r>
      <w:r w:rsidR="00EF12C3">
        <w:t xml:space="preserve"> </w:t>
      </w:r>
      <w:r w:rsidR="00531186">
        <w:t xml:space="preserve">CDC requests OMB approval to </w:t>
      </w:r>
      <w:r w:rsidR="00EF12C3">
        <w:t xml:space="preserve">modify the </w:t>
      </w:r>
      <w:r w:rsidR="00EF12C3" w:rsidRPr="00376796">
        <w:rPr>
          <w:rFonts w:cs="Courier New"/>
          <w:color w:val="000000" w:themeColor="text1"/>
        </w:rPr>
        <w:t>Million Hearts® Hypertension Control Champion Nomination Form</w:t>
      </w:r>
      <w:r w:rsidR="00EF12C3">
        <w:t xml:space="preserve"> </w:t>
      </w:r>
      <w:r w:rsidR="004D1EF2">
        <w:t xml:space="preserve">by </w:t>
      </w:r>
      <w:r w:rsidR="006C636F">
        <w:t xml:space="preserve">including explanatory text or </w:t>
      </w:r>
      <w:r w:rsidR="00261B88">
        <w:t>items to</w:t>
      </w:r>
      <w:r w:rsidR="007E1D09">
        <w:t xml:space="preserve"> specify</w:t>
      </w:r>
      <w:r w:rsidR="0022447D">
        <w:t xml:space="preserve">: </w:t>
      </w:r>
      <w:r w:rsidR="00497044">
        <w:t>(a</w:t>
      </w:r>
      <w:r w:rsidR="004D1EF2">
        <w:t>) the definition of</w:t>
      </w:r>
      <w:r w:rsidR="00531186">
        <w:t xml:space="preserve"> </w:t>
      </w:r>
      <w:r w:rsidR="00EF12C3">
        <w:t>“</w:t>
      </w:r>
      <w:r w:rsidR="00531186">
        <w:t>blood pressure control</w:t>
      </w:r>
      <w:r w:rsidR="00EF12C3">
        <w:t>”</w:t>
      </w:r>
      <w:r w:rsidR="004D1EF2">
        <w:t xml:space="preserve"> used for</w:t>
      </w:r>
      <w:r w:rsidR="00EF12C3">
        <w:t xml:space="preserve"> the Million Hearts® Challenge</w:t>
      </w:r>
      <w:r w:rsidR="0022447D">
        <w:t>;</w:t>
      </w:r>
      <w:r w:rsidR="00EF12C3">
        <w:t xml:space="preserve"> </w:t>
      </w:r>
      <w:r w:rsidR="004D1EF2">
        <w:t>(</w:t>
      </w:r>
      <w:r w:rsidR="00497044">
        <w:t>b</w:t>
      </w:r>
      <w:r w:rsidR="00EF12C3">
        <w:t>)</w:t>
      </w:r>
      <w:r w:rsidR="00531186">
        <w:t xml:space="preserve"> </w:t>
      </w:r>
      <w:r w:rsidR="00C248AB">
        <w:t>the</w:t>
      </w:r>
      <w:r w:rsidR="00531186">
        <w:t xml:space="preserve"> clinical quality measure </w:t>
      </w:r>
      <w:r w:rsidR="00B9083A">
        <w:t>used by the nominee to assess</w:t>
      </w:r>
      <w:r w:rsidR="004D1EF2">
        <w:t xml:space="preserve"> hypertension control</w:t>
      </w:r>
      <w:r w:rsidR="0022447D">
        <w:t>;</w:t>
      </w:r>
      <w:r w:rsidR="00DD20FD">
        <w:t xml:space="preserve"> and (c) </w:t>
      </w:r>
      <w:r w:rsidR="00B360FF">
        <w:t xml:space="preserve">whether </w:t>
      </w:r>
      <w:r w:rsidR="00D41C2F">
        <w:t xml:space="preserve">the </w:t>
      </w:r>
      <w:r w:rsidR="00B9083A">
        <w:t xml:space="preserve">nominee </w:t>
      </w:r>
      <w:r w:rsidR="00B9083A">
        <w:lastRenderedPageBreak/>
        <w:t xml:space="preserve">has used the </w:t>
      </w:r>
      <w:r w:rsidR="0091137A">
        <w:t xml:space="preserve">same measure </w:t>
      </w:r>
      <w:r w:rsidR="00885C35">
        <w:t>during the current and previous</w:t>
      </w:r>
      <w:r w:rsidR="00B360FF">
        <w:t xml:space="preserve"> reporting periods, or </w:t>
      </w:r>
      <w:r w:rsidR="0091137A">
        <w:t xml:space="preserve">has </w:t>
      </w:r>
      <w:r w:rsidR="00B9083A">
        <w:t xml:space="preserve">adopted </w:t>
      </w:r>
      <w:r w:rsidR="0091137A">
        <w:t>a different measure</w:t>
      </w:r>
      <w:r w:rsidR="00B9083A">
        <w:t xml:space="preserve"> for the current reporting period</w:t>
      </w:r>
      <w:r w:rsidR="00531186">
        <w:t>.</w:t>
      </w:r>
      <w:r w:rsidR="0035784F">
        <w:t xml:space="preserve">  </w:t>
      </w:r>
      <w:r w:rsidR="00040E72">
        <w:t>These</w:t>
      </w:r>
      <w:r w:rsidR="00D735E6">
        <w:t xml:space="preserve"> modification</w:t>
      </w:r>
      <w:r w:rsidR="00040E72">
        <w:t>s</w:t>
      </w:r>
      <w:r w:rsidR="00D735E6">
        <w:t xml:space="preserve"> </w:t>
      </w:r>
      <w:r w:rsidR="004D3F9C">
        <w:t xml:space="preserve">will allow CDC to verify that </w:t>
      </w:r>
      <w:r w:rsidR="00555CAE">
        <w:t xml:space="preserve">each applicant’s hypertension control measure meets the </w:t>
      </w:r>
      <w:r w:rsidR="00C248AB">
        <w:t xml:space="preserve">specified </w:t>
      </w:r>
      <w:r w:rsidR="00885C35">
        <w:t xml:space="preserve">blood pressure control </w:t>
      </w:r>
      <w:r w:rsidR="00555CAE">
        <w:t>criteria</w:t>
      </w:r>
      <w:r w:rsidR="004D3F9C">
        <w:t xml:space="preserve">, </w:t>
      </w:r>
      <w:r w:rsidR="0084655D">
        <w:t>provide flexibility and clarity for respondents</w:t>
      </w:r>
      <w:r w:rsidR="00040E72">
        <w:t>,</w:t>
      </w:r>
      <w:r w:rsidR="00885C35">
        <w:t xml:space="preserve"> allow for the determination if the current and previous blood pressure control values are comparable,</w:t>
      </w:r>
      <w:r w:rsidR="00040E72">
        <w:t xml:space="preserve"> </w:t>
      </w:r>
      <w:r w:rsidR="0084655D">
        <w:t xml:space="preserve">and </w:t>
      </w:r>
      <w:r w:rsidR="00885C35" w:rsidRPr="00B241CD">
        <w:rPr>
          <w:color w:val="000000" w:themeColor="text1"/>
        </w:rPr>
        <w:t>represent minimal burden to the nominator</w:t>
      </w:r>
      <w:r w:rsidR="0084655D">
        <w:t xml:space="preserve">. </w:t>
      </w:r>
    </w:p>
    <w:p w:rsidR="005623AE" w:rsidRDefault="00B044BE" w:rsidP="00433F14">
      <w:pPr>
        <w:pStyle w:val="Heading1"/>
        <w:numPr>
          <w:ilvl w:val="0"/>
          <w:numId w:val="28"/>
        </w:numPr>
        <w:tabs>
          <w:tab w:val="right" w:pos="10080"/>
        </w:tabs>
        <w:spacing w:line="276" w:lineRule="auto"/>
        <w:rPr>
          <w:rFonts w:asciiTheme="minorHAnsi" w:hAnsiTheme="minorHAnsi" w:cstheme="minorHAnsi"/>
          <w:sz w:val="22"/>
          <w:szCs w:val="22"/>
        </w:rPr>
      </w:pPr>
      <w:r>
        <w:rPr>
          <w:rFonts w:asciiTheme="minorHAnsi" w:hAnsiTheme="minorHAnsi" w:cstheme="minorHAnsi"/>
          <w:b/>
          <w:sz w:val="22"/>
          <w:szCs w:val="22"/>
        </w:rPr>
        <w:t>Hypertension Control</w:t>
      </w:r>
      <w:r w:rsidR="008B206D">
        <w:rPr>
          <w:rFonts w:asciiTheme="minorHAnsi" w:hAnsiTheme="minorHAnsi" w:cstheme="minorHAnsi"/>
          <w:b/>
          <w:sz w:val="22"/>
          <w:szCs w:val="22"/>
        </w:rPr>
        <w:t xml:space="preserve"> </w:t>
      </w:r>
      <w:r w:rsidR="008B206D">
        <w:rPr>
          <w:rFonts w:asciiTheme="minorHAnsi" w:hAnsiTheme="minorHAnsi" w:cstheme="minorHAnsi"/>
          <w:sz w:val="22"/>
          <w:szCs w:val="22"/>
        </w:rPr>
        <w:t>section</w:t>
      </w:r>
      <w:r w:rsidR="001D5672">
        <w:rPr>
          <w:rFonts w:asciiTheme="minorHAnsi" w:hAnsiTheme="minorHAnsi" w:cstheme="minorHAnsi"/>
          <w:sz w:val="22"/>
          <w:szCs w:val="22"/>
        </w:rPr>
        <w:t xml:space="preserve">: </w:t>
      </w:r>
      <w:r w:rsidR="00AE4948">
        <w:rPr>
          <w:rFonts w:asciiTheme="minorHAnsi" w:hAnsiTheme="minorHAnsi" w:cstheme="minorHAnsi"/>
          <w:sz w:val="22"/>
          <w:szCs w:val="22"/>
        </w:rPr>
        <w:t>Standardiz</w:t>
      </w:r>
      <w:r w:rsidR="00921119">
        <w:rPr>
          <w:rFonts w:asciiTheme="minorHAnsi" w:hAnsiTheme="minorHAnsi" w:cstheme="minorHAnsi"/>
          <w:sz w:val="22"/>
          <w:szCs w:val="22"/>
        </w:rPr>
        <w:t>ing the</w:t>
      </w:r>
      <w:r w:rsidR="005623AE">
        <w:rPr>
          <w:rFonts w:asciiTheme="minorHAnsi" w:hAnsiTheme="minorHAnsi" w:cstheme="minorHAnsi"/>
          <w:sz w:val="22"/>
          <w:szCs w:val="22"/>
        </w:rPr>
        <w:t xml:space="preserve"> method for calculating hypertension control rate</w:t>
      </w:r>
      <w:r w:rsidR="001D5672">
        <w:rPr>
          <w:rFonts w:asciiTheme="minorHAnsi" w:hAnsiTheme="minorHAnsi" w:cstheme="minorHAnsi"/>
          <w:sz w:val="22"/>
          <w:szCs w:val="22"/>
        </w:rPr>
        <w:t xml:space="preserve"> </w:t>
      </w:r>
    </w:p>
    <w:p w:rsidR="00AE4948" w:rsidRDefault="00AE4948" w:rsidP="00433F14">
      <w:pPr>
        <w:pStyle w:val="Heading1"/>
        <w:tabs>
          <w:tab w:val="right" w:pos="10080"/>
        </w:tabs>
        <w:spacing w:line="276" w:lineRule="auto"/>
        <w:ind w:left="360"/>
        <w:rPr>
          <w:rFonts w:asciiTheme="minorHAnsi" w:hAnsiTheme="minorHAnsi" w:cstheme="minorHAnsi"/>
          <w:sz w:val="22"/>
          <w:szCs w:val="22"/>
        </w:rPr>
      </w:pPr>
    </w:p>
    <w:p w:rsidR="0022447D" w:rsidRDefault="0084655D" w:rsidP="00433F14">
      <w:pPr>
        <w:pStyle w:val="Heading1"/>
        <w:tabs>
          <w:tab w:val="right" w:pos="10080"/>
        </w:tabs>
        <w:spacing w:line="276" w:lineRule="auto"/>
        <w:ind w:left="1080"/>
        <w:rPr>
          <w:rFonts w:asciiTheme="minorHAnsi" w:hAnsiTheme="minorHAnsi" w:cstheme="minorHAnsi"/>
          <w:sz w:val="22"/>
          <w:szCs w:val="22"/>
        </w:rPr>
      </w:pPr>
      <w:r>
        <w:rPr>
          <w:rFonts w:asciiTheme="minorHAnsi" w:hAnsiTheme="minorHAnsi" w:cstheme="minorHAnsi"/>
          <w:sz w:val="22"/>
          <w:szCs w:val="22"/>
        </w:rPr>
        <w:t>In the revised version of the form, some existing questions have been re</w:t>
      </w:r>
      <w:r w:rsidR="00D81169">
        <w:rPr>
          <w:rFonts w:asciiTheme="minorHAnsi" w:hAnsiTheme="minorHAnsi" w:cstheme="minorHAnsi"/>
          <w:sz w:val="22"/>
          <w:szCs w:val="22"/>
        </w:rPr>
        <w:t>grouped and presented in</w:t>
      </w:r>
      <w:r>
        <w:rPr>
          <w:rFonts w:asciiTheme="minorHAnsi" w:hAnsiTheme="minorHAnsi" w:cstheme="minorHAnsi"/>
          <w:sz w:val="22"/>
          <w:szCs w:val="22"/>
        </w:rPr>
        <w:t xml:space="preserve"> a table format to provide a more systematic approach for collecting and reviewing data. The table format improves information quality as the </w:t>
      </w:r>
      <w:r w:rsidR="002403C6">
        <w:rPr>
          <w:rFonts w:asciiTheme="minorHAnsi" w:hAnsiTheme="minorHAnsi" w:cstheme="minorHAnsi"/>
          <w:sz w:val="22"/>
          <w:szCs w:val="22"/>
        </w:rPr>
        <w:t xml:space="preserve">individuals conducting the </w:t>
      </w:r>
      <w:r>
        <w:rPr>
          <w:rFonts w:asciiTheme="minorHAnsi" w:hAnsiTheme="minorHAnsi" w:cstheme="minorHAnsi"/>
          <w:sz w:val="22"/>
          <w:szCs w:val="22"/>
        </w:rPr>
        <w:t>validati</w:t>
      </w:r>
      <w:r w:rsidR="002403C6">
        <w:rPr>
          <w:rFonts w:asciiTheme="minorHAnsi" w:hAnsiTheme="minorHAnsi" w:cstheme="minorHAnsi"/>
          <w:sz w:val="22"/>
          <w:szCs w:val="22"/>
        </w:rPr>
        <w:t>ons</w:t>
      </w:r>
      <w:r>
        <w:rPr>
          <w:rFonts w:asciiTheme="minorHAnsi" w:hAnsiTheme="minorHAnsi" w:cstheme="minorHAnsi"/>
          <w:sz w:val="22"/>
          <w:szCs w:val="22"/>
        </w:rPr>
        <w:t xml:space="preserve"> </w:t>
      </w:r>
      <w:r w:rsidR="00E31E7A">
        <w:rPr>
          <w:rFonts w:asciiTheme="minorHAnsi" w:hAnsiTheme="minorHAnsi" w:cstheme="minorHAnsi"/>
          <w:sz w:val="22"/>
          <w:szCs w:val="22"/>
        </w:rPr>
        <w:t xml:space="preserve">will be clearly </w:t>
      </w:r>
      <w:r>
        <w:rPr>
          <w:rFonts w:asciiTheme="minorHAnsi" w:hAnsiTheme="minorHAnsi" w:cstheme="minorHAnsi"/>
          <w:sz w:val="22"/>
          <w:szCs w:val="22"/>
        </w:rPr>
        <w:t>apply</w:t>
      </w:r>
      <w:r w:rsidR="00E31E7A">
        <w:rPr>
          <w:rFonts w:asciiTheme="minorHAnsi" w:hAnsiTheme="minorHAnsi" w:cstheme="minorHAnsi"/>
          <w:sz w:val="22"/>
          <w:szCs w:val="22"/>
        </w:rPr>
        <w:t>ing</w:t>
      </w:r>
      <w:r>
        <w:rPr>
          <w:rFonts w:asciiTheme="minorHAnsi" w:hAnsiTheme="minorHAnsi" w:cstheme="minorHAnsi"/>
          <w:sz w:val="22"/>
          <w:szCs w:val="22"/>
        </w:rPr>
        <w:t xml:space="preserve"> the same tabulation standard</w:t>
      </w:r>
      <w:r w:rsidR="00237515">
        <w:rPr>
          <w:rFonts w:asciiTheme="minorHAnsi" w:hAnsiTheme="minorHAnsi" w:cstheme="minorHAnsi"/>
          <w:sz w:val="22"/>
          <w:szCs w:val="22"/>
        </w:rPr>
        <w:t>s</w:t>
      </w:r>
      <w:r>
        <w:rPr>
          <w:rFonts w:asciiTheme="minorHAnsi" w:hAnsiTheme="minorHAnsi" w:cstheme="minorHAnsi"/>
          <w:sz w:val="22"/>
          <w:szCs w:val="22"/>
        </w:rPr>
        <w:t xml:space="preserve"> to all applicants. This makes is easier to reconcile all the number</w:t>
      </w:r>
      <w:r w:rsidR="00237515">
        <w:rPr>
          <w:rFonts w:asciiTheme="minorHAnsi" w:hAnsiTheme="minorHAnsi" w:cstheme="minorHAnsi"/>
          <w:sz w:val="22"/>
          <w:szCs w:val="22"/>
        </w:rPr>
        <w:t>s</w:t>
      </w:r>
      <w:r>
        <w:rPr>
          <w:rFonts w:asciiTheme="minorHAnsi" w:hAnsiTheme="minorHAnsi" w:cstheme="minorHAnsi"/>
          <w:sz w:val="22"/>
          <w:szCs w:val="22"/>
        </w:rPr>
        <w:t xml:space="preserve"> needed to determine hypertension control</w:t>
      </w:r>
      <w:r w:rsidR="00261B88">
        <w:rPr>
          <w:rFonts w:asciiTheme="minorHAnsi" w:hAnsiTheme="minorHAnsi" w:cstheme="minorHAnsi"/>
          <w:sz w:val="22"/>
          <w:szCs w:val="22"/>
        </w:rPr>
        <w:t>, and compare rates for different applicants,</w:t>
      </w:r>
      <w:r>
        <w:rPr>
          <w:rFonts w:asciiTheme="minorHAnsi" w:hAnsiTheme="minorHAnsi" w:cstheme="minorHAnsi"/>
          <w:sz w:val="22"/>
          <w:szCs w:val="22"/>
        </w:rPr>
        <w:t xml:space="preserve"> without increasing burden</w:t>
      </w:r>
      <w:r w:rsidR="000E6E20">
        <w:rPr>
          <w:rFonts w:asciiTheme="minorHAnsi" w:hAnsiTheme="minorHAnsi" w:cstheme="minorHAnsi"/>
          <w:sz w:val="22"/>
          <w:szCs w:val="22"/>
        </w:rPr>
        <w:t xml:space="preserve"> on the nominator</w:t>
      </w:r>
      <w:r>
        <w:rPr>
          <w:rFonts w:asciiTheme="minorHAnsi" w:hAnsiTheme="minorHAnsi" w:cstheme="minorHAnsi"/>
          <w:sz w:val="22"/>
          <w:szCs w:val="22"/>
        </w:rPr>
        <w:t xml:space="preserve">. </w:t>
      </w:r>
    </w:p>
    <w:p w:rsidR="0084655D" w:rsidRDefault="0084655D" w:rsidP="0084655D">
      <w:pPr>
        <w:pStyle w:val="BodyText21"/>
        <w:rPr>
          <w:rFonts w:asciiTheme="minorHAnsi" w:hAnsiTheme="minorHAnsi" w:cstheme="minorHAnsi"/>
          <w:sz w:val="22"/>
          <w:szCs w:val="22"/>
        </w:rPr>
      </w:pPr>
    </w:p>
    <w:p w:rsidR="007E06FE" w:rsidRPr="003A36D2" w:rsidRDefault="004A67B8" w:rsidP="0009114D">
      <w:pPr>
        <w:pStyle w:val="Heading1"/>
        <w:tabs>
          <w:tab w:val="right" w:pos="10080"/>
        </w:tabs>
        <w:spacing w:line="276" w:lineRule="auto"/>
        <w:rPr>
          <w:rFonts w:asciiTheme="minorHAnsi" w:hAnsiTheme="minorHAnsi" w:cs="Courier New"/>
          <w:color w:val="000000" w:themeColor="text1"/>
          <w:sz w:val="22"/>
          <w:szCs w:val="22"/>
        </w:rPr>
      </w:pPr>
      <w:r>
        <w:rPr>
          <w:rFonts w:asciiTheme="minorHAnsi" w:hAnsiTheme="minorHAnsi" w:cs="Courier New"/>
          <w:color w:val="000000" w:themeColor="text1"/>
          <w:sz w:val="22"/>
          <w:szCs w:val="22"/>
        </w:rPr>
        <w:t>The changes are intended to improve clarity and usability for respondents</w:t>
      </w:r>
      <w:r w:rsidR="00703C1A">
        <w:rPr>
          <w:rFonts w:asciiTheme="minorHAnsi" w:hAnsiTheme="minorHAnsi" w:cs="Courier New"/>
          <w:color w:val="000000" w:themeColor="text1"/>
          <w:sz w:val="22"/>
          <w:szCs w:val="22"/>
        </w:rPr>
        <w:t xml:space="preserve"> and </w:t>
      </w:r>
      <w:r>
        <w:rPr>
          <w:rFonts w:asciiTheme="minorHAnsi" w:hAnsiTheme="minorHAnsi" w:cs="Courier New"/>
          <w:color w:val="000000" w:themeColor="text1"/>
          <w:sz w:val="22"/>
          <w:szCs w:val="22"/>
        </w:rPr>
        <w:t>to improve the</w:t>
      </w:r>
      <w:r w:rsidR="00703C1A">
        <w:rPr>
          <w:rFonts w:asciiTheme="minorHAnsi" w:hAnsiTheme="minorHAnsi" w:cs="Courier New"/>
          <w:color w:val="000000" w:themeColor="text1"/>
          <w:sz w:val="22"/>
          <w:szCs w:val="22"/>
        </w:rPr>
        <w:t xml:space="preserve"> </w:t>
      </w:r>
      <w:r>
        <w:rPr>
          <w:rFonts w:asciiTheme="minorHAnsi" w:hAnsiTheme="minorHAnsi" w:cs="Courier New"/>
          <w:color w:val="000000" w:themeColor="text1"/>
          <w:sz w:val="22"/>
          <w:szCs w:val="22"/>
        </w:rPr>
        <w:t xml:space="preserve">quality of </w:t>
      </w:r>
      <w:r w:rsidR="00703C1A">
        <w:rPr>
          <w:rFonts w:asciiTheme="minorHAnsi" w:hAnsiTheme="minorHAnsi" w:cs="Courier New"/>
          <w:color w:val="000000" w:themeColor="text1"/>
          <w:sz w:val="22"/>
          <w:szCs w:val="22"/>
        </w:rPr>
        <w:t xml:space="preserve">data </w:t>
      </w:r>
      <w:r>
        <w:rPr>
          <w:rFonts w:asciiTheme="minorHAnsi" w:hAnsiTheme="minorHAnsi" w:cs="Courier New"/>
          <w:color w:val="000000" w:themeColor="text1"/>
          <w:sz w:val="22"/>
          <w:szCs w:val="22"/>
        </w:rPr>
        <w:t>submitted to CDC</w:t>
      </w:r>
      <w:r w:rsidR="00703C1A">
        <w:rPr>
          <w:rFonts w:asciiTheme="minorHAnsi" w:hAnsiTheme="minorHAnsi" w:cs="Courier New"/>
          <w:color w:val="000000" w:themeColor="text1"/>
          <w:sz w:val="22"/>
          <w:szCs w:val="22"/>
        </w:rPr>
        <w:t xml:space="preserve">. </w:t>
      </w:r>
      <w:r w:rsidR="002B48B5">
        <w:rPr>
          <w:rFonts w:asciiTheme="minorHAnsi" w:hAnsiTheme="minorHAnsi" w:cs="Courier New"/>
          <w:color w:val="000000" w:themeColor="text1"/>
          <w:sz w:val="22"/>
          <w:szCs w:val="22"/>
        </w:rPr>
        <w:t xml:space="preserve"> The proposed changes do not alter the scope of the information collection, the number of respondents, the </w:t>
      </w:r>
      <w:r w:rsidR="00DF5949">
        <w:rPr>
          <w:rFonts w:asciiTheme="minorHAnsi" w:hAnsiTheme="minorHAnsi" w:cs="Courier New"/>
          <w:color w:val="000000" w:themeColor="text1"/>
          <w:sz w:val="22"/>
          <w:szCs w:val="22"/>
        </w:rPr>
        <w:t xml:space="preserve">estimated burden per response, frequency of data collection, or the judging criteria. </w:t>
      </w:r>
    </w:p>
    <w:p w:rsidR="007E06FE" w:rsidRPr="003A36D2" w:rsidRDefault="007E06FE" w:rsidP="0009114D">
      <w:pPr>
        <w:pStyle w:val="Heading1"/>
        <w:tabs>
          <w:tab w:val="right" w:pos="10080"/>
        </w:tabs>
        <w:spacing w:line="276" w:lineRule="auto"/>
        <w:rPr>
          <w:rFonts w:asciiTheme="minorHAnsi" w:hAnsiTheme="minorHAnsi" w:cs="Courier New"/>
          <w:color w:val="000000" w:themeColor="text1"/>
          <w:sz w:val="22"/>
          <w:szCs w:val="22"/>
        </w:rPr>
      </w:pPr>
    </w:p>
    <w:p w:rsidR="00A673A3" w:rsidRDefault="003E51D9" w:rsidP="0009114D">
      <w:pPr>
        <w:spacing w:after="0"/>
        <w:rPr>
          <w:rFonts w:cstheme="minorHAnsi"/>
        </w:rPr>
      </w:pPr>
      <w:r>
        <w:t>CDC</w:t>
      </w:r>
      <w:r w:rsidRPr="00406570">
        <w:t xml:space="preserve"> plan</w:t>
      </w:r>
      <w:r>
        <w:t>s</w:t>
      </w:r>
      <w:r w:rsidRPr="00406570">
        <w:t xml:space="preserve"> to </w:t>
      </w:r>
      <w:r>
        <w:t>begin administering</w:t>
      </w:r>
      <w:r w:rsidRPr="00406570">
        <w:t xml:space="preserve"> the revised </w:t>
      </w:r>
      <w:r w:rsidR="00882591">
        <w:t>form</w:t>
      </w:r>
      <w:r w:rsidR="00391044">
        <w:t>s</w:t>
      </w:r>
      <w:r w:rsidR="007A6EFE">
        <w:t xml:space="preserve"> in 2015</w:t>
      </w:r>
      <w:r w:rsidRPr="00406570">
        <w:t xml:space="preserve">.  </w:t>
      </w:r>
      <w:r w:rsidR="001C1D38" w:rsidRPr="003E51D9">
        <w:rPr>
          <w:rFonts w:cstheme="minorHAnsi"/>
        </w:rPr>
        <w:t>OMB approval is requested, effective immediately.</w:t>
      </w:r>
    </w:p>
    <w:p w:rsidR="001743EE" w:rsidRPr="0009114D" w:rsidRDefault="001743EE" w:rsidP="009E20FD">
      <w:pPr>
        <w:pStyle w:val="BodyText21"/>
        <w:rPr>
          <w:rFonts w:asciiTheme="minorHAnsi" w:hAnsiTheme="minorHAnsi" w:cstheme="minorHAnsi"/>
          <w:b/>
          <w:sz w:val="22"/>
          <w:szCs w:val="22"/>
        </w:rPr>
      </w:pPr>
    </w:p>
    <w:sectPr w:rsidR="001743EE" w:rsidRPr="0009114D" w:rsidSect="00BB40B9">
      <w:foot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EF7" w:rsidRDefault="000F3EF7" w:rsidP="00F01D11">
      <w:pPr>
        <w:spacing w:after="0" w:line="240" w:lineRule="auto"/>
      </w:pPr>
      <w:r>
        <w:separator/>
      </w:r>
    </w:p>
  </w:endnote>
  <w:endnote w:type="continuationSeparator" w:id="0">
    <w:p w:rsidR="000F3EF7" w:rsidRDefault="000F3EF7" w:rsidP="00F0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06817"/>
      <w:docPartObj>
        <w:docPartGallery w:val="Page Numbers (Bottom of Page)"/>
        <w:docPartUnique/>
      </w:docPartObj>
    </w:sdtPr>
    <w:sdtEndPr>
      <w:rPr>
        <w:noProof/>
      </w:rPr>
    </w:sdtEndPr>
    <w:sdtContent>
      <w:p w:rsidR="00882591" w:rsidRDefault="00882591">
        <w:pPr>
          <w:pStyle w:val="Footer"/>
          <w:jc w:val="center"/>
        </w:pPr>
        <w:r>
          <w:fldChar w:fldCharType="begin"/>
        </w:r>
        <w:r>
          <w:instrText xml:space="preserve"> PAGE   \* MERGEFORMAT </w:instrText>
        </w:r>
        <w:r>
          <w:fldChar w:fldCharType="separate"/>
        </w:r>
        <w:r w:rsidR="002D01DA">
          <w:rPr>
            <w:noProof/>
          </w:rPr>
          <w:t>1</w:t>
        </w:r>
        <w:r>
          <w:rPr>
            <w:noProof/>
          </w:rPr>
          <w:fldChar w:fldCharType="end"/>
        </w:r>
      </w:p>
    </w:sdtContent>
  </w:sdt>
  <w:p w:rsidR="00882591" w:rsidRDefault="00882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EF7" w:rsidRDefault="000F3EF7" w:rsidP="00F01D11">
      <w:pPr>
        <w:spacing w:after="0" w:line="240" w:lineRule="auto"/>
      </w:pPr>
      <w:r>
        <w:separator/>
      </w:r>
    </w:p>
  </w:footnote>
  <w:footnote w:type="continuationSeparator" w:id="0">
    <w:p w:rsidR="000F3EF7" w:rsidRDefault="000F3EF7" w:rsidP="00F01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226F0"/>
    <w:multiLevelType w:val="hybridMultilevel"/>
    <w:tmpl w:val="7D466E02"/>
    <w:lvl w:ilvl="0" w:tplc="866073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76944"/>
    <w:multiLevelType w:val="hybridMultilevel"/>
    <w:tmpl w:val="2282379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243F08"/>
    <w:multiLevelType w:val="hybridMultilevel"/>
    <w:tmpl w:val="887C839E"/>
    <w:lvl w:ilvl="0" w:tplc="28D62322">
      <w:start w:val="1"/>
      <w:numFmt w:val="bullet"/>
      <w:lvlText w:val=""/>
      <w:lvlJc w:val="left"/>
      <w:pPr>
        <w:ind w:left="1260" w:hanging="360"/>
      </w:pPr>
      <w:rPr>
        <w:rFonts w:ascii="Wingdings" w:hAnsi="Wingdings" w:hint="default"/>
        <w:sz w:val="28"/>
        <w:szCs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F308E7"/>
    <w:multiLevelType w:val="hybridMultilevel"/>
    <w:tmpl w:val="D984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3779B2"/>
    <w:multiLevelType w:val="hybridMultilevel"/>
    <w:tmpl w:val="F0E057B2"/>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A86210"/>
    <w:multiLevelType w:val="hybridMultilevel"/>
    <w:tmpl w:val="8C68D6A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1E17E0"/>
    <w:multiLevelType w:val="hybridMultilevel"/>
    <w:tmpl w:val="DBA4E2D6"/>
    <w:lvl w:ilvl="0" w:tplc="178CD6AA">
      <w:start w:val="4"/>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6">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
  </w:num>
  <w:num w:numId="4">
    <w:abstractNumId w:val="6"/>
  </w:num>
  <w:num w:numId="5">
    <w:abstractNumId w:val="9"/>
  </w:num>
  <w:num w:numId="6">
    <w:abstractNumId w:val="2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2"/>
  </w:num>
  <w:num w:numId="11">
    <w:abstractNumId w:val="15"/>
  </w:num>
  <w:num w:numId="12">
    <w:abstractNumId w:val="3"/>
  </w:num>
  <w:num w:numId="13">
    <w:abstractNumId w:val="5"/>
  </w:num>
  <w:num w:numId="14">
    <w:abstractNumId w:val="18"/>
  </w:num>
  <w:num w:numId="15">
    <w:abstractNumId w:val="19"/>
  </w:num>
  <w:num w:numId="16">
    <w:abstractNumId w:val="27"/>
  </w:num>
  <w:num w:numId="17">
    <w:abstractNumId w:val="12"/>
  </w:num>
  <w:num w:numId="18">
    <w:abstractNumId w:val="24"/>
  </w:num>
  <w:num w:numId="19">
    <w:abstractNumId w:val="14"/>
  </w:num>
  <w:num w:numId="20">
    <w:abstractNumId w:val="26"/>
  </w:num>
  <w:num w:numId="21">
    <w:abstractNumId w:val="22"/>
  </w:num>
  <w:num w:numId="22">
    <w:abstractNumId w:val="0"/>
  </w:num>
  <w:num w:numId="23">
    <w:abstractNumId w:val="25"/>
  </w:num>
  <w:num w:numId="24">
    <w:abstractNumId w:val="21"/>
  </w:num>
  <w:num w:numId="25">
    <w:abstractNumId w:val="23"/>
  </w:num>
  <w:num w:numId="26">
    <w:abstractNumId w:val="7"/>
  </w:num>
  <w:num w:numId="27">
    <w:abstractNumId w:val="8"/>
  </w:num>
  <w:num w:numId="28">
    <w:abstractNumId w:val="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CF"/>
    <w:rsid w:val="00003231"/>
    <w:rsid w:val="0003020D"/>
    <w:rsid w:val="00030928"/>
    <w:rsid w:val="0003227B"/>
    <w:rsid w:val="00035F14"/>
    <w:rsid w:val="00040E72"/>
    <w:rsid w:val="00052773"/>
    <w:rsid w:val="00076AFC"/>
    <w:rsid w:val="0009114D"/>
    <w:rsid w:val="000C350B"/>
    <w:rsid w:val="000D59B0"/>
    <w:rsid w:val="000D66B3"/>
    <w:rsid w:val="000E5D3B"/>
    <w:rsid w:val="000E6E20"/>
    <w:rsid w:val="000E70C9"/>
    <w:rsid w:val="000F1AAC"/>
    <w:rsid w:val="000F3EF7"/>
    <w:rsid w:val="001118B2"/>
    <w:rsid w:val="0011494C"/>
    <w:rsid w:val="00125EE7"/>
    <w:rsid w:val="00131968"/>
    <w:rsid w:val="00136B5B"/>
    <w:rsid w:val="0016029A"/>
    <w:rsid w:val="00163E25"/>
    <w:rsid w:val="00167C3E"/>
    <w:rsid w:val="001743EE"/>
    <w:rsid w:val="00184ED5"/>
    <w:rsid w:val="00187CC6"/>
    <w:rsid w:val="001903E2"/>
    <w:rsid w:val="001C1D38"/>
    <w:rsid w:val="001C70AF"/>
    <w:rsid w:val="001D5672"/>
    <w:rsid w:val="001E05DD"/>
    <w:rsid w:val="001F2D6A"/>
    <w:rsid w:val="002001C9"/>
    <w:rsid w:val="0020292A"/>
    <w:rsid w:val="00217E21"/>
    <w:rsid w:val="0022008E"/>
    <w:rsid w:val="002210D3"/>
    <w:rsid w:val="0022447D"/>
    <w:rsid w:val="00227E53"/>
    <w:rsid w:val="00231341"/>
    <w:rsid w:val="00233623"/>
    <w:rsid w:val="0023375F"/>
    <w:rsid w:val="00234C53"/>
    <w:rsid w:val="00237515"/>
    <w:rsid w:val="002403C6"/>
    <w:rsid w:val="002461CF"/>
    <w:rsid w:val="002607AB"/>
    <w:rsid w:val="00261B88"/>
    <w:rsid w:val="00266109"/>
    <w:rsid w:val="0028201E"/>
    <w:rsid w:val="0028287F"/>
    <w:rsid w:val="002838FA"/>
    <w:rsid w:val="0028629C"/>
    <w:rsid w:val="002A278B"/>
    <w:rsid w:val="002B48B5"/>
    <w:rsid w:val="002D01DA"/>
    <w:rsid w:val="002D104E"/>
    <w:rsid w:val="00311951"/>
    <w:rsid w:val="00322FE1"/>
    <w:rsid w:val="00331029"/>
    <w:rsid w:val="00333EE2"/>
    <w:rsid w:val="00336339"/>
    <w:rsid w:val="00340AA7"/>
    <w:rsid w:val="0034373F"/>
    <w:rsid w:val="00343A8E"/>
    <w:rsid w:val="00354A87"/>
    <w:rsid w:val="0035784F"/>
    <w:rsid w:val="00363E3A"/>
    <w:rsid w:val="00381647"/>
    <w:rsid w:val="00381701"/>
    <w:rsid w:val="00384989"/>
    <w:rsid w:val="00391044"/>
    <w:rsid w:val="00392968"/>
    <w:rsid w:val="003959A7"/>
    <w:rsid w:val="0039790C"/>
    <w:rsid w:val="003A36D2"/>
    <w:rsid w:val="003B1E81"/>
    <w:rsid w:val="003B6051"/>
    <w:rsid w:val="003E3F21"/>
    <w:rsid w:val="003E51D9"/>
    <w:rsid w:val="003F2168"/>
    <w:rsid w:val="004006A2"/>
    <w:rsid w:val="00406570"/>
    <w:rsid w:val="00416793"/>
    <w:rsid w:val="0041741E"/>
    <w:rsid w:val="00433F14"/>
    <w:rsid w:val="00444138"/>
    <w:rsid w:val="00456509"/>
    <w:rsid w:val="00465353"/>
    <w:rsid w:val="004668B6"/>
    <w:rsid w:val="00472734"/>
    <w:rsid w:val="00477B05"/>
    <w:rsid w:val="0048357B"/>
    <w:rsid w:val="004914F8"/>
    <w:rsid w:val="00492939"/>
    <w:rsid w:val="00497044"/>
    <w:rsid w:val="004A5897"/>
    <w:rsid w:val="004A67B8"/>
    <w:rsid w:val="004B2786"/>
    <w:rsid w:val="004C1976"/>
    <w:rsid w:val="004C3A3E"/>
    <w:rsid w:val="004C40F2"/>
    <w:rsid w:val="004C6952"/>
    <w:rsid w:val="004D1EF2"/>
    <w:rsid w:val="004D1F88"/>
    <w:rsid w:val="004D3F9C"/>
    <w:rsid w:val="004D4977"/>
    <w:rsid w:val="004E4B8A"/>
    <w:rsid w:val="004E63A5"/>
    <w:rsid w:val="004F7473"/>
    <w:rsid w:val="005118AE"/>
    <w:rsid w:val="00531186"/>
    <w:rsid w:val="00532310"/>
    <w:rsid w:val="00541707"/>
    <w:rsid w:val="00555CAE"/>
    <w:rsid w:val="00556AE5"/>
    <w:rsid w:val="005623AE"/>
    <w:rsid w:val="00566765"/>
    <w:rsid w:val="00590025"/>
    <w:rsid w:val="005A0CD6"/>
    <w:rsid w:val="005B1525"/>
    <w:rsid w:val="005B7D81"/>
    <w:rsid w:val="005C1365"/>
    <w:rsid w:val="005C6D84"/>
    <w:rsid w:val="005D0DE1"/>
    <w:rsid w:val="005D23FD"/>
    <w:rsid w:val="005D7895"/>
    <w:rsid w:val="005D7FC0"/>
    <w:rsid w:val="005F503E"/>
    <w:rsid w:val="005F5EAB"/>
    <w:rsid w:val="0060029B"/>
    <w:rsid w:val="00620194"/>
    <w:rsid w:val="00624A9A"/>
    <w:rsid w:val="00635330"/>
    <w:rsid w:val="00636162"/>
    <w:rsid w:val="00640532"/>
    <w:rsid w:val="00641D29"/>
    <w:rsid w:val="0066380A"/>
    <w:rsid w:val="00664334"/>
    <w:rsid w:val="00666FFF"/>
    <w:rsid w:val="006718B6"/>
    <w:rsid w:val="00673946"/>
    <w:rsid w:val="00677C5F"/>
    <w:rsid w:val="00681534"/>
    <w:rsid w:val="00685ACF"/>
    <w:rsid w:val="0068768F"/>
    <w:rsid w:val="00694446"/>
    <w:rsid w:val="00697265"/>
    <w:rsid w:val="006A14F0"/>
    <w:rsid w:val="006A3EBE"/>
    <w:rsid w:val="006B2389"/>
    <w:rsid w:val="006C636F"/>
    <w:rsid w:val="006D0834"/>
    <w:rsid w:val="006D5820"/>
    <w:rsid w:val="006F4F00"/>
    <w:rsid w:val="006F58A9"/>
    <w:rsid w:val="006F78F0"/>
    <w:rsid w:val="00703C1A"/>
    <w:rsid w:val="00703EFF"/>
    <w:rsid w:val="00706B59"/>
    <w:rsid w:val="00714466"/>
    <w:rsid w:val="00733DA7"/>
    <w:rsid w:val="00734FEB"/>
    <w:rsid w:val="00762F32"/>
    <w:rsid w:val="00772EE2"/>
    <w:rsid w:val="00776E4D"/>
    <w:rsid w:val="007A6744"/>
    <w:rsid w:val="007A6EFE"/>
    <w:rsid w:val="007B20F3"/>
    <w:rsid w:val="007E01E4"/>
    <w:rsid w:val="007E06FE"/>
    <w:rsid w:val="007E1D09"/>
    <w:rsid w:val="007E2DCD"/>
    <w:rsid w:val="007F0467"/>
    <w:rsid w:val="008008BD"/>
    <w:rsid w:val="00807490"/>
    <w:rsid w:val="008107EF"/>
    <w:rsid w:val="0082244D"/>
    <w:rsid w:val="008445D5"/>
    <w:rsid w:val="0084655D"/>
    <w:rsid w:val="00851D5A"/>
    <w:rsid w:val="008552A2"/>
    <w:rsid w:val="00856281"/>
    <w:rsid w:val="008615BA"/>
    <w:rsid w:val="008668A6"/>
    <w:rsid w:val="00882591"/>
    <w:rsid w:val="00885C35"/>
    <w:rsid w:val="00890359"/>
    <w:rsid w:val="00891FA4"/>
    <w:rsid w:val="0089313B"/>
    <w:rsid w:val="008977F6"/>
    <w:rsid w:val="008A4679"/>
    <w:rsid w:val="008A7D61"/>
    <w:rsid w:val="008B206D"/>
    <w:rsid w:val="008B5913"/>
    <w:rsid w:val="008C0E67"/>
    <w:rsid w:val="008D5E62"/>
    <w:rsid w:val="008F73CB"/>
    <w:rsid w:val="009030D4"/>
    <w:rsid w:val="00904A41"/>
    <w:rsid w:val="0091137A"/>
    <w:rsid w:val="00921119"/>
    <w:rsid w:val="00922150"/>
    <w:rsid w:val="009314AE"/>
    <w:rsid w:val="00962E3A"/>
    <w:rsid w:val="00984F42"/>
    <w:rsid w:val="009929A2"/>
    <w:rsid w:val="009B294F"/>
    <w:rsid w:val="009C0C1A"/>
    <w:rsid w:val="009C0F77"/>
    <w:rsid w:val="009C402C"/>
    <w:rsid w:val="009C7B96"/>
    <w:rsid w:val="009D2FFB"/>
    <w:rsid w:val="009E1091"/>
    <w:rsid w:val="009E20FD"/>
    <w:rsid w:val="009F5068"/>
    <w:rsid w:val="00A00185"/>
    <w:rsid w:val="00A02480"/>
    <w:rsid w:val="00A208CC"/>
    <w:rsid w:val="00A30202"/>
    <w:rsid w:val="00A32659"/>
    <w:rsid w:val="00A673A3"/>
    <w:rsid w:val="00A741BD"/>
    <w:rsid w:val="00A83445"/>
    <w:rsid w:val="00A83DD0"/>
    <w:rsid w:val="00A84BE1"/>
    <w:rsid w:val="00A907AC"/>
    <w:rsid w:val="00AA791B"/>
    <w:rsid w:val="00AB3B11"/>
    <w:rsid w:val="00AB4750"/>
    <w:rsid w:val="00AB4C77"/>
    <w:rsid w:val="00AB4E84"/>
    <w:rsid w:val="00AB6819"/>
    <w:rsid w:val="00AC219D"/>
    <w:rsid w:val="00AE0367"/>
    <w:rsid w:val="00AE1AC4"/>
    <w:rsid w:val="00AE4948"/>
    <w:rsid w:val="00AE79F4"/>
    <w:rsid w:val="00B00A5F"/>
    <w:rsid w:val="00B044BE"/>
    <w:rsid w:val="00B16AC5"/>
    <w:rsid w:val="00B256A8"/>
    <w:rsid w:val="00B26727"/>
    <w:rsid w:val="00B27273"/>
    <w:rsid w:val="00B305A8"/>
    <w:rsid w:val="00B360FF"/>
    <w:rsid w:val="00B516A7"/>
    <w:rsid w:val="00B56E8D"/>
    <w:rsid w:val="00B60840"/>
    <w:rsid w:val="00B63195"/>
    <w:rsid w:val="00B64484"/>
    <w:rsid w:val="00B6704D"/>
    <w:rsid w:val="00B705B2"/>
    <w:rsid w:val="00B7355A"/>
    <w:rsid w:val="00B83FBB"/>
    <w:rsid w:val="00B9083A"/>
    <w:rsid w:val="00B95159"/>
    <w:rsid w:val="00BB40B9"/>
    <w:rsid w:val="00BC7E9C"/>
    <w:rsid w:val="00BD66A9"/>
    <w:rsid w:val="00BE330B"/>
    <w:rsid w:val="00BE4628"/>
    <w:rsid w:val="00BE63F9"/>
    <w:rsid w:val="00BF373F"/>
    <w:rsid w:val="00C23995"/>
    <w:rsid w:val="00C248AB"/>
    <w:rsid w:val="00C32846"/>
    <w:rsid w:val="00C57598"/>
    <w:rsid w:val="00C83EAC"/>
    <w:rsid w:val="00CB0E5C"/>
    <w:rsid w:val="00CC126C"/>
    <w:rsid w:val="00CC1ABE"/>
    <w:rsid w:val="00D063BC"/>
    <w:rsid w:val="00D134B1"/>
    <w:rsid w:val="00D2240C"/>
    <w:rsid w:val="00D249BF"/>
    <w:rsid w:val="00D35F3E"/>
    <w:rsid w:val="00D41C2F"/>
    <w:rsid w:val="00D42FF2"/>
    <w:rsid w:val="00D47419"/>
    <w:rsid w:val="00D55A3E"/>
    <w:rsid w:val="00D63A0A"/>
    <w:rsid w:val="00D706A8"/>
    <w:rsid w:val="00D71F1B"/>
    <w:rsid w:val="00D72CC9"/>
    <w:rsid w:val="00D735E6"/>
    <w:rsid w:val="00D81169"/>
    <w:rsid w:val="00D82267"/>
    <w:rsid w:val="00D872A0"/>
    <w:rsid w:val="00DA610B"/>
    <w:rsid w:val="00DA7F3F"/>
    <w:rsid w:val="00DB5656"/>
    <w:rsid w:val="00DC1175"/>
    <w:rsid w:val="00DC4957"/>
    <w:rsid w:val="00DD20FD"/>
    <w:rsid w:val="00DF2DC7"/>
    <w:rsid w:val="00DF5949"/>
    <w:rsid w:val="00E15FCB"/>
    <w:rsid w:val="00E31E7A"/>
    <w:rsid w:val="00E341F0"/>
    <w:rsid w:val="00E533E9"/>
    <w:rsid w:val="00E604B0"/>
    <w:rsid w:val="00E61A20"/>
    <w:rsid w:val="00E71236"/>
    <w:rsid w:val="00E956D4"/>
    <w:rsid w:val="00ED57EB"/>
    <w:rsid w:val="00ED5CAD"/>
    <w:rsid w:val="00EF12C3"/>
    <w:rsid w:val="00F01D11"/>
    <w:rsid w:val="00F02FE0"/>
    <w:rsid w:val="00F14D3C"/>
    <w:rsid w:val="00F14E13"/>
    <w:rsid w:val="00F21B11"/>
    <w:rsid w:val="00F32C7F"/>
    <w:rsid w:val="00F34A98"/>
    <w:rsid w:val="00F41F2A"/>
    <w:rsid w:val="00F51CF9"/>
    <w:rsid w:val="00F52D3A"/>
    <w:rsid w:val="00F53FDC"/>
    <w:rsid w:val="00F5415B"/>
    <w:rsid w:val="00F60D79"/>
    <w:rsid w:val="00F63A0B"/>
    <w:rsid w:val="00F93352"/>
    <w:rsid w:val="00FA2104"/>
    <w:rsid w:val="00FA4108"/>
    <w:rsid w:val="00FA6F80"/>
    <w:rsid w:val="00FC33E3"/>
    <w:rsid w:val="00FE2D56"/>
    <w:rsid w:val="00FE3650"/>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semiHidden/>
    <w:unhideWhenUsed/>
    <w:rsid w:val="008977F6"/>
    <w:pPr>
      <w:spacing w:line="240" w:lineRule="auto"/>
    </w:pPr>
    <w:rPr>
      <w:sz w:val="20"/>
      <w:szCs w:val="20"/>
    </w:rPr>
  </w:style>
  <w:style w:type="character" w:customStyle="1" w:styleId="CommentTextChar">
    <w:name w:val="Comment Text Char"/>
    <w:basedOn w:val="DefaultParagraphFont"/>
    <w:link w:val="CommentText"/>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paragraph" w:styleId="Revision">
    <w:name w:val="Revision"/>
    <w:hidden/>
    <w:uiPriority w:val="99"/>
    <w:semiHidden/>
    <w:rsid w:val="002244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semiHidden/>
    <w:unhideWhenUsed/>
    <w:rsid w:val="008977F6"/>
    <w:pPr>
      <w:spacing w:line="240" w:lineRule="auto"/>
    </w:pPr>
    <w:rPr>
      <w:sz w:val="20"/>
      <w:szCs w:val="20"/>
    </w:rPr>
  </w:style>
  <w:style w:type="character" w:customStyle="1" w:styleId="CommentTextChar">
    <w:name w:val="Comment Text Char"/>
    <w:basedOn w:val="DefaultParagraphFont"/>
    <w:link w:val="CommentText"/>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paragraph" w:styleId="Revision">
    <w:name w:val="Revision"/>
    <w:hidden/>
    <w:uiPriority w:val="99"/>
    <w:semiHidden/>
    <w:rsid w:val="002244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955672320">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1879">
      <w:bodyDiv w:val="1"/>
      <w:marLeft w:val="0"/>
      <w:marRight w:val="0"/>
      <w:marTop w:val="0"/>
      <w:marBottom w:val="0"/>
      <w:divBdr>
        <w:top w:val="none" w:sz="0" w:space="0" w:color="auto"/>
        <w:left w:val="none" w:sz="0" w:space="0" w:color="auto"/>
        <w:bottom w:val="none" w:sz="0" w:space="0" w:color="auto"/>
        <w:right w:val="none" w:sz="0" w:space="0" w:color="auto"/>
      </w:divBdr>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1886333354">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A7123-0B8B-4376-A9C8-F2855959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DeBruyn, Lemyra (CDC/ONDIEH/NCCDPHP)</dc:creator>
  <cp:lastModifiedBy>CDC User</cp:lastModifiedBy>
  <cp:revision>21</cp:revision>
  <cp:lastPrinted>2015-02-19T20:57:00Z</cp:lastPrinted>
  <dcterms:created xsi:type="dcterms:W3CDTF">2015-03-03T20:24:00Z</dcterms:created>
  <dcterms:modified xsi:type="dcterms:W3CDTF">2015-03-05T14:43:00Z</dcterms:modified>
</cp:coreProperties>
</file>