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AC" w:rsidRDefault="00EC75AC"/>
    <w:p w:rsidR="00EC75AC" w:rsidRDefault="00EC75AC"/>
    <w:p w:rsidR="00EC75AC" w:rsidRDefault="00EC75AC"/>
    <w:p w:rsidR="00EC75AC" w:rsidRDefault="00EC75AC"/>
    <w:p w:rsidR="00EC75AC" w:rsidRDefault="00EC75AC"/>
    <w:p w:rsidR="00EC75AC" w:rsidRDefault="00EC75AC"/>
    <w:p w:rsidR="002412A5" w:rsidRDefault="002412A5" w:rsidP="002412A5">
      <w:pPr>
        <w:jc w:val="center"/>
      </w:pPr>
    </w:p>
    <w:p w:rsidR="002412A5" w:rsidRDefault="002412A5" w:rsidP="002412A5">
      <w:pPr>
        <w:jc w:val="center"/>
      </w:pPr>
      <w:r>
        <w:t xml:space="preserve">Request for Office of Management and Budget Review and Approval </w:t>
      </w:r>
    </w:p>
    <w:p w:rsidR="002412A5" w:rsidRDefault="002412A5" w:rsidP="002412A5">
      <w:pPr>
        <w:jc w:val="center"/>
      </w:pPr>
      <w:proofErr w:type="gramStart"/>
      <w:r>
        <w:t>for</w:t>
      </w:r>
      <w:proofErr w:type="gramEnd"/>
      <w:r>
        <w:t xml:space="preserve"> Federally Sponsored Data Collection</w:t>
      </w:r>
    </w:p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12A5" w:rsidRDefault="002412A5" w:rsidP="002412A5"/>
    <w:p w:rsidR="00242551" w:rsidRDefault="00242551" w:rsidP="00242551">
      <w:pPr>
        <w:jc w:val="center"/>
        <w:rPr>
          <w:b/>
        </w:rPr>
      </w:pPr>
      <w:r w:rsidRPr="00641A71">
        <w:rPr>
          <w:b/>
        </w:rPr>
        <w:t>Application of a Web-based Health Survey in Schools</w:t>
      </w:r>
    </w:p>
    <w:p w:rsidR="002412A5" w:rsidRDefault="002412A5" w:rsidP="002412A5">
      <w:pPr>
        <w:jc w:val="center"/>
        <w:rPr>
          <w:b/>
        </w:rPr>
      </w:pPr>
    </w:p>
    <w:p w:rsidR="002412A5" w:rsidRDefault="002412A5" w:rsidP="002412A5">
      <w:pPr>
        <w:jc w:val="center"/>
        <w:rPr>
          <w:b/>
        </w:rPr>
      </w:pPr>
    </w:p>
    <w:p w:rsidR="002412A5" w:rsidRDefault="002412A5" w:rsidP="002412A5">
      <w:pPr>
        <w:jc w:val="center"/>
        <w:rPr>
          <w:b/>
        </w:rPr>
      </w:pPr>
    </w:p>
    <w:p w:rsidR="002412A5" w:rsidRDefault="002412A5" w:rsidP="002412A5">
      <w:pPr>
        <w:jc w:val="center"/>
        <w:rPr>
          <w:b/>
        </w:rPr>
      </w:pPr>
    </w:p>
    <w:p w:rsidR="00D92E9F" w:rsidRDefault="00D92E9F" w:rsidP="002412A5">
      <w:pPr>
        <w:jc w:val="center"/>
        <w:rPr>
          <w:b/>
        </w:rPr>
      </w:pPr>
    </w:p>
    <w:p w:rsidR="002412A5" w:rsidRDefault="002412A5" w:rsidP="002412A5">
      <w:pPr>
        <w:jc w:val="center"/>
        <w:rPr>
          <w:b/>
        </w:rPr>
      </w:pPr>
      <w:r>
        <w:rPr>
          <w:b/>
        </w:rPr>
        <w:t>Section B</w:t>
      </w: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  <w:rPr>
          <w:b/>
        </w:rPr>
      </w:pPr>
    </w:p>
    <w:p w:rsidR="00EC75AC" w:rsidRDefault="00EC75AC" w:rsidP="00EC75AC">
      <w:pPr>
        <w:jc w:val="center"/>
      </w:pPr>
      <w:r>
        <w:t>Principal Investigator</w:t>
      </w:r>
      <w:r w:rsidR="00682E39">
        <w:t>s</w:t>
      </w:r>
      <w:r>
        <w:t>:</w:t>
      </w:r>
    </w:p>
    <w:p w:rsidR="00E655DF" w:rsidRDefault="00E655DF" w:rsidP="00E655DF">
      <w:pPr>
        <w:jc w:val="center"/>
      </w:pPr>
    </w:p>
    <w:p w:rsidR="00136FFA" w:rsidRDefault="00136FFA" w:rsidP="00136FFA">
      <w:pPr>
        <w:jc w:val="center"/>
      </w:pPr>
      <w:r>
        <w:t>Jean M. Cox-Ganser, PhD</w:t>
      </w:r>
    </w:p>
    <w:p w:rsidR="00136FFA" w:rsidRDefault="00136FFA" w:rsidP="00136FFA">
      <w:pPr>
        <w:jc w:val="center"/>
      </w:pPr>
      <w:r>
        <w:t>Steven Game, MS</w:t>
      </w:r>
    </w:p>
    <w:p w:rsidR="00E655DF" w:rsidRDefault="00E655DF" w:rsidP="00E655DF">
      <w:pPr>
        <w:jc w:val="center"/>
      </w:pPr>
      <w:r>
        <w:t>Ju-Hyeong Park, ScD, MS, CIH</w:t>
      </w:r>
    </w:p>
    <w:p w:rsidR="00E655DF" w:rsidRDefault="00E655DF" w:rsidP="00E655DF">
      <w:pPr>
        <w:jc w:val="center"/>
      </w:pPr>
      <w:r>
        <w:t>National Institute for Occupational Safety and Health</w:t>
      </w:r>
    </w:p>
    <w:p w:rsidR="00E655DF" w:rsidRDefault="00E655DF" w:rsidP="00E655DF">
      <w:pPr>
        <w:jc w:val="center"/>
      </w:pPr>
      <w:r>
        <w:t>Division of Respiratory Disease Studies</w:t>
      </w:r>
    </w:p>
    <w:p w:rsidR="00E655DF" w:rsidRDefault="00E655DF" w:rsidP="00E655DF">
      <w:pPr>
        <w:jc w:val="center"/>
      </w:pPr>
      <w:r>
        <w:t>Email: gzp8@cdc.gov</w:t>
      </w:r>
    </w:p>
    <w:p w:rsidR="00E655DF" w:rsidRDefault="00E655DF" w:rsidP="00E655DF">
      <w:pPr>
        <w:jc w:val="center"/>
      </w:pPr>
      <w:r>
        <w:t>Phone: 304-285-5967</w:t>
      </w:r>
    </w:p>
    <w:p w:rsidR="00E655DF" w:rsidRDefault="00E655DF" w:rsidP="00E655DF">
      <w:pPr>
        <w:jc w:val="center"/>
      </w:pPr>
      <w:r>
        <w:t>Fax: 304-285-5820</w:t>
      </w:r>
    </w:p>
    <w:p w:rsidR="00EC75AC" w:rsidRDefault="00EC75AC" w:rsidP="00EC75AC">
      <w:pPr>
        <w:jc w:val="center"/>
      </w:pPr>
    </w:p>
    <w:p w:rsidR="00EC75AC" w:rsidRDefault="00EC75AC" w:rsidP="00EC75AC">
      <w:pPr>
        <w:jc w:val="center"/>
      </w:pPr>
    </w:p>
    <w:p w:rsidR="00EC75AC" w:rsidRDefault="00EC75AC" w:rsidP="00EC75AC">
      <w:pPr>
        <w:jc w:val="center"/>
      </w:pPr>
    </w:p>
    <w:p w:rsidR="00EC75AC" w:rsidRDefault="00F53DB5" w:rsidP="00EC75AC">
      <w:pPr>
        <w:jc w:val="center"/>
      </w:pPr>
      <w:r>
        <w:t>September</w:t>
      </w:r>
      <w:r w:rsidR="00BC12BD">
        <w:t xml:space="preserve"> </w:t>
      </w:r>
      <w:r w:rsidR="001F55DC">
        <w:t>2014</w:t>
      </w:r>
    </w:p>
    <w:p w:rsidR="00EC75AC" w:rsidRDefault="00EC75AC" w:rsidP="00EC75AC">
      <w:pPr>
        <w:jc w:val="center"/>
      </w:pPr>
    </w:p>
    <w:p w:rsidR="00EC75AC" w:rsidRDefault="00EC75AC" w:rsidP="00EC75AC">
      <w:pPr>
        <w:jc w:val="center"/>
      </w:pPr>
    </w:p>
    <w:p w:rsidR="00281905" w:rsidRDefault="00773DCB" w:rsidP="00281905">
      <w:pPr>
        <w:pStyle w:val="TOC1"/>
      </w:pPr>
      <w:bookmarkStart w:id="0" w:name="_Toc161124059"/>
      <w:bookmarkStart w:id="1" w:name="_Toc161124921"/>
      <w:r w:rsidRPr="008E0A98">
        <w:lastRenderedPageBreak/>
        <w:t>Table of Contents</w:t>
      </w:r>
    </w:p>
    <w:p w:rsidR="00281905" w:rsidRDefault="00281905" w:rsidP="00281905"/>
    <w:p w:rsidR="00281905" w:rsidRDefault="00281905" w:rsidP="00281905">
      <w:r>
        <w:rPr>
          <w:b/>
        </w:rPr>
        <w:t>B.   Collections of Information Employing Statistical Methods</w:t>
      </w:r>
    </w:p>
    <w:p w:rsidR="00281905" w:rsidRDefault="00281905" w:rsidP="00281905"/>
    <w:p w:rsidR="00281905" w:rsidRDefault="00281905" w:rsidP="00281905">
      <w:r>
        <w:t>B1.  Respondent Universe and Sampling Methods</w:t>
      </w:r>
    </w:p>
    <w:p w:rsidR="00281905" w:rsidRDefault="00281905" w:rsidP="00281905"/>
    <w:p w:rsidR="00281905" w:rsidRDefault="00281905" w:rsidP="00281905">
      <w:r>
        <w:t>B2.  Procedures for the Collection of Information</w:t>
      </w:r>
    </w:p>
    <w:p w:rsidR="00281905" w:rsidRDefault="00281905" w:rsidP="00281905"/>
    <w:p w:rsidR="00281905" w:rsidRDefault="00281905" w:rsidP="00281905">
      <w:r>
        <w:t>B3.  Methods to Maximize Response Rates and Deal with Non</w:t>
      </w:r>
      <w:r w:rsidR="00026035">
        <w:t>-</w:t>
      </w:r>
      <w:r w:rsidR="00E00B59">
        <w:t>R</w:t>
      </w:r>
      <w:r>
        <w:t>esponse</w:t>
      </w:r>
    </w:p>
    <w:p w:rsidR="00281905" w:rsidRDefault="00281905" w:rsidP="00281905"/>
    <w:p w:rsidR="00281905" w:rsidRDefault="00281905" w:rsidP="00281905">
      <w:r>
        <w:t xml:space="preserve">B4.  Tests of Procedures or Methods to be </w:t>
      </w:r>
      <w:proofErr w:type="gramStart"/>
      <w:r>
        <w:t>Undertaken</w:t>
      </w:r>
      <w:proofErr w:type="gramEnd"/>
    </w:p>
    <w:p w:rsidR="00281905" w:rsidRDefault="00281905" w:rsidP="00281905"/>
    <w:p w:rsidR="00281905" w:rsidRDefault="00281905" w:rsidP="00281905">
      <w:r>
        <w:t>B5.  Individuals Consulted on Statistical Aspects and Individuals Collecting and/or Analyzing Data</w:t>
      </w:r>
    </w:p>
    <w:p w:rsidR="00104322" w:rsidRDefault="00104322" w:rsidP="00281905"/>
    <w:p w:rsidR="00104322" w:rsidRPr="00D4565B" w:rsidRDefault="00104322" w:rsidP="00281905">
      <w:pPr>
        <w:rPr>
          <w:b/>
        </w:rPr>
      </w:pPr>
      <w:r w:rsidRPr="00D4565B">
        <w:rPr>
          <w:b/>
        </w:rPr>
        <w:t>References</w:t>
      </w:r>
    </w:p>
    <w:p w:rsidR="00281905" w:rsidRPr="00281905" w:rsidRDefault="00281905" w:rsidP="00281905"/>
    <w:p w:rsidR="008A0509" w:rsidRPr="008A0509" w:rsidRDefault="00281905" w:rsidP="00E25F75">
      <w:pPr>
        <w:pStyle w:val="Level10"/>
        <w:ind w:left="720" w:hanging="720"/>
      </w:pPr>
      <w:r>
        <w:br w:type="page"/>
      </w:r>
      <w:bookmarkStart w:id="2" w:name="_Toc161124943"/>
      <w:bookmarkStart w:id="3" w:name="_Toc179766432"/>
      <w:bookmarkStart w:id="4" w:name="_Toc179774565"/>
      <w:bookmarkEnd w:id="0"/>
      <w:bookmarkEnd w:id="1"/>
      <w:r w:rsidRPr="008A0509">
        <w:lastRenderedPageBreak/>
        <w:t xml:space="preserve"> </w:t>
      </w:r>
      <w:r w:rsidR="008A0509" w:rsidRPr="008A0509">
        <w:t>B.  COLLECTION OF INFORMATION EMPLOYING STATISTICAL</w:t>
      </w:r>
      <w:r w:rsidR="00E25F75">
        <w:t xml:space="preserve"> </w:t>
      </w:r>
      <w:r w:rsidR="008A0509" w:rsidRPr="008A0509">
        <w:t>METHODS</w:t>
      </w:r>
      <w:bookmarkEnd w:id="2"/>
      <w:bookmarkEnd w:id="3"/>
      <w:bookmarkEnd w:id="4"/>
    </w:p>
    <w:p w:rsidR="008A0509" w:rsidRDefault="008A0509" w:rsidP="00E54551">
      <w:pPr>
        <w:ind w:left="360" w:hanging="360"/>
      </w:pPr>
    </w:p>
    <w:p w:rsidR="008A0509" w:rsidRDefault="008A0509" w:rsidP="00E25F75">
      <w:pPr>
        <w:pStyle w:val="Level2"/>
      </w:pPr>
      <w:bookmarkStart w:id="5" w:name="_Toc161124944"/>
      <w:bookmarkStart w:id="6" w:name="_Toc179766433"/>
      <w:bookmarkStart w:id="7" w:name="_Toc179774566"/>
      <w:r>
        <w:t>1.</w:t>
      </w:r>
      <w:r>
        <w:tab/>
        <w:t>Respondent Universe and Sampling Methods</w:t>
      </w:r>
      <w:bookmarkEnd w:id="5"/>
      <w:bookmarkEnd w:id="6"/>
      <w:bookmarkEnd w:id="7"/>
    </w:p>
    <w:p w:rsidR="00BF3353" w:rsidRDefault="00643B81" w:rsidP="00BF3353">
      <w:pPr>
        <w:ind w:firstLine="720"/>
        <w:outlineLvl w:val="2"/>
      </w:pPr>
      <w:r>
        <w:t xml:space="preserve">The study population is comprised of all employees </w:t>
      </w:r>
      <w:r w:rsidR="00BF4205">
        <w:t>in</w:t>
      </w:r>
      <w:r>
        <w:t xml:space="preserve"> 50 elementary schools in </w:t>
      </w:r>
      <w:r w:rsidR="00134F73">
        <w:t xml:space="preserve">a large urban school district in </w:t>
      </w:r>
      <w:r w:rsidR="00BF4205">
        <w:t>the</w:t>
      </w:r>
      <w:r w:rsidR="00134F73">
        <w:t xml:space="preserve"> northeastern United States. </w:t>
      </w:r>
      <w:r w:rsidR="00BD1364">
        <w:t xml:space="preserve"> </w:t>
      </w:r>
      <w:r w:rsidR="00134F73">
        <w:t xml:space="preserve">This is a convenience sample of elementary schools </w:t>
      </w:r>
      <w:r w:rsidR="00BF4205">
        <w:t xml:space="preserve">that have approximately </w:t>
      </w:r>
      <w:r w:rsidR="00010F81">
        <w:t>7</w:t>
      </w:r>
      <w:r w:rsidR="00A47ABB">
        <w:t>0</w:t>
      </w:r>
      <w:r w:rsidR="00622CF6">
        <w:t>-</w:t>
      </w:r>
      <w:r w:rsidR="00010F81">
        <w:t>9</w:t>
      </w:r>
      <w:r w:rsidR="00622CF6">
        <w:t>0</w:t>
      </w:r>
      <w:r w:rsidR="00134F73">
        <w:t xml:space="preserve"> staff</w:t>
      </w:r>
      <w:r w:rsidR="00622CF6">
        <w:t xml:space="preserve"> each</w:t>
      </w:r>
      <w:r w:rsidR="00010F81">
        <w:t>, with a total of approximately 4,000 staff</w:t>
      </w:r>
      <w:r w:rsidR="00134F73">
        <w:t xml:space="preserve">. </w:t>
      </w:r>
      <w:r w:rsidR="00BF4205">
        <w:t xml:space="preserve"> </w:t>
      </w:r>
      <w:r w:rsidR="00134F73" w:rsidRPr="00BF4205">
        <w:t>Based on a</w:t>
      </w:r>
      <w:r w:rsidR="00B21F63">
        <w:t>n</w:t>
      </w:r>
      <w:r w:rsidR="00134F73" w:rsidRPr="00BF4205">
        <w:t xml:space="preserve"> </w:t>
      </w:r>
      <w:r w:rsidR="00BD6817">
        <w:t>80</w:t>
      </w:r>
      <w:r w:rsidR="00134F73" w:rsidRPr="00BF4205">
        <w:t>% participation rate</w:t>
      </w:r>
      <w:r w:rsidR="00622CF6">
        <w:t xml:space="preserve"> </w:t>
      </w:r>
      <w:r w:rsidR="00134F73" w:rsidRPr="00BF4205">
        <w:t xml:space="preserve">we would expect </w:t>
      </w:r>
      <w:r w:rsidR="00622CF6">
        <w:t>3</w:t>
      </w:r>
      <w:r w:rsidR="00134F73" w:rsidRPr="00BF4205">
        <w:t>,</w:t>
      </w:r>
      <w:r w:rsidR="00010F81">
        <w:t>2</w:t>
      </w:r>
      <w:r w:rsidR="00BD6817">
        <w:t>0</w:t>
      </w:r>
      <w:r w:rsidR="00134F73" w:rsidRPr="00BF4205">
        <w:t>0 respon</w:t>
      </w:r>
      <w:r w:rsidR="00BF4205">
        <w:t>dent</w:t>
      </w:r>
      <w:r w:rsidR="00134F73" w:rsidRPr="00BF4205">
        <w:t xml:space="preserve">s. </w:t>
      </w:r>
      <w:r w:rsidR="00B21F63">
        <w:t xml:space="preserve">We estimate </w:t>
      </w:r>
      <w:r w:rsidR="0079619A">
        <w:t>school</w:t>
      </w:r>
      <w:r w:rsidR="00B21F63">
        <w:t xml:space="preserve"> </w:t>
      </w:r>
      <w:r w:rsidR="0079619A">
        <w:t>s</w:t>
      </w:r>
      <w:r w:rsidR="00B21F63">
        <w:t>taff</w:t>
      </w:r>
      <w:r w:rsidR="0079619A">
        <w:t xml:space="preserve"> </w:t>
      </w:r>
      <w:r w:rsidR="00B21F63">
        <w:t xml:space="preserve">to </w:t>
      </w:r>
      <w:r w:rsidR="007C6939">
        <w:t>consist</w:t>
      </w:r>
      <w:r w:rsidR="00B21F63">
        <w:t xml:space="preserve"> o</w:t>
      </w:r>
      <w:r w:rsidR="0079619A">
        <w:t xml:space="preserve">f </w:t>
      </w:r>
      <w:r w:rsidR="007C6939">
        <w:t>54</w:t>
      </w:r>
      <w:r w:rsidR="0079619A">
        <w:t>% teach</w:t>
      </w:r>
      <w:r w:rsidR="007C6939">
        <w:t>ers</w:t>
      </w:r>
      <w:r w:rsidR="0079619A">
        <w:t xml:space="preserve">, </w:t>
      </w:r>
      <w:r w:rsidR="007C6939">
        <w:t>12</w:t>
      </w:r>
      <w:r w:rsidR="0079619A">
        <w:t xml:space="preserve">% </w:t>
      </w:r>
      <w:r w:rsidR="007C6939">
        <w:t>instructional aides, 3% administrat</w:t>
      </w:r>
      <w:r w:rsidR="00B21F63">
        <w:t>ors</w:t>
      </w:r>
      <w:r w:rsidR="007C6939">
        <w:t>, and 29% other school staff</w:t>
      </w:r>
      <w:r w:rsidR="00B1079B">
        <w:t xml:space="preserve"> (e.g. nurses, </w:t>
      </w:r>
      <w:r w:rsidR="00734960">
        <w:t xml:space="preserve">counselor, </w:t>
      </w:r>
      <w:r w:rsidR="00B1079B">
        <w:t>food service workers, custodians</w:t>
      </w:r>
      <w:r w:rsidR="00D30E83">
        <w:t>/housekeepers</w:t>
      </w:r>
      <w:r w:rsidR="00B1079B">
        <w:t>, and maintenance staff)</w:t>
      </w:r>
      <w:r w:rsidR="0079619A">
        <w:t>.</w:t>
      </w:r>
    </w:p>
    <w:p w:rsidR="007E7833" w:rsidRDefault="007E7833" w:rsidP="000213E6">
      <w:pPr>
        <w:ind w:firstLine="720"/>
        <w:outlineLvl w:val="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E7833" w:rsidTr="007E7833">
        <w:tc>
          <w:tcPr>
            <w:tcW w:w="4428" w:type="dxa"/>
          </w:tcPr>
          <w:p w:rsidR="007E7833" w:rsidRDefault="007E7833" w:rsidP="000213E6">
            <w:pPr>
              <w:outlineLvl w:val="2"/>
            </w:pPr>
            <w:r>
              <w:t>Respondents</w:t>
            </w:r>
          </w:p>
        </w:tc>
        <w:tc>
          <w:tcPr>
            <w:tcW w:w="4428" w:type="dxa"/>
          </w:tcPr>
          <w:p w:rsidR="007E7833" w:rsidRDefault="007E7833" w:rsidP="000213E6">
            <w:pPr>
              <w:outlineLvl w:val="2"/>
            </w:pPr>
            <w:r>
              <w:t>Number</w:t>
            </w:r>
          </w:p>
        </w:tc>
      </w:tr>
      <w:tr w:rsidR="007E7833" w:rsidTr="007E7833">
        <w:tc>
          <w:tcPr>
            <w:tcW w:w="4428" w:type="dxa"/>
          </w:tcPr>
          <w:p w:rsidR="00511CF5" w:rsidRDefault="00975286" w:rsidP="000213E6">
            <w:pPr>
              <w:outlineLvl w:val="2"/>
            </w:pPr>
            <w:r>
              <w:t>Elementary school employees</w:t>
            </w:r>
          </w:p>
        </w:tc>
        <w:tc>
          <w:tcPr>
            <w:tcW w:w="4428" w:type="dxa"/>
          </w:tcPr>
          <w:p w:rsidR="007E7833" w:rsidRDefault="00010F81" w:rsidP="00010F81">
            <w:pPr>
              <w:outlineLvl w:val="2"/>
            </w:pPr>
            <w:r>
              <w:t>3</w:t>
            </w:r>
            <w:r w:rsidR="00134F73">
              <w:t>,</w:t>
            </w:r>
            <w:r>
              <w:t>2</w:t>
            </w:r>
            <w:r w:rsidR="00BD6817">
              <w:t>0</w:t>
            </w:r>
            <w:r w:rsidR="00134F73">
              <w:t>0</w:t>
            </w:r>
          </w:p>
        </w:tc>
      </w:tr>
      <w:tr w:rsidR="00511CF5" w:rsidTr="007E7833">
        <w:tc>
          <w:tcPr>
            <w:tcW w:w="4428" w:type="dxa"/>
          </w:tcPr>
          <w:p w:rsidR="00511CF5" w:rsidRDefault="00511CF5" w:rsidP="000213E6">
            <w:pPr>
              <w:outlineLvl w:val="2"/>
            </w:pPr>
            <w:r>
              <w:t>Total respondent universe</w:t>
            </w:r>
          </w:p>
        </w:tc>
        <w:tc>
          <w:tcPr>
            <w:tcW w:w="4428" w:type="dxa"/>
          </w:tcPr>
          <w:p w:rsidR="00511CF5" w:rsidRDefault="00010F81" w:rsidP="00010F81">
            <w:pPr>
              <w:outlineLvl w:val="2"/>
            </w:pPr>
            <w:r>
              <w:t>3</w:t>
            </w:r>
            <w:r w:rsidR="0079619A">
              <w:t>,</w:t>
            </w:r>
            <w:r>
              <w:t>2</w:t>
            </w:r>
            <w:r w:rsidR="00BD6817">
              <w:t>0</w:t>
            </w:r>
            <w:r w:rsidR="0079619A">
              <w:t>0</w:t>
            </w:r>
          </w:p>
        </w:tc>
      </w:tr>
    </w:tbl>
    <w:p w:rsidR="007E7833" w:rsidRDefault="007E7833" w:rsidP="000213E6">
      <w:pPr>
        <w:ind w:firstLine="720"/>
        <w:outlineLvl w:val="2"/>
      </w:pPr>
    </w:p>
    <w:p w:rsidR="00686493" w:rsidRDefault="00C40EEE" w:rsidP="00686493">
      <w:pPr>
        <w:outlineLvl w:val="2"/>
      </w:pPr>
      <w:r>
        <w:t xml:space="preserve">The aim for the information collection is to understand associations between health outcomes and dampness/mold scores measured using a standardized dampness and mold assessment tool.  </w:t>
      </w:r>
      <w:r w:rsidR="000A4390">
        <w:t>Power analyses for the sample size are</w:t>
      </w:r>
      <w:r w:rsidR="005A6E43">
        <w:t xml:space="preserve"> given in </w:t>
      </w:r>
      <w:r w:rsidR="00C5190E">
        <w:t xml:space="preserve">section 16 of </w:t>
      </w:r>
      <w:r w:rsidR="000A4390">
        <w:t xml:space="preserve">part A. </w:t>
      </w:r>
    </w:p>
    <w:p w:rsidR="00686493" w:rsidRPr="000213E6" w:rsidRDefault="00686493" w:rsidP="000213E6">
      <w:pPr>
        <w:ind w:firstLine="720"/>
        <w:outlineLvl w:val="2"/>
      </w:pPr>
    </w:p>
    <w:p w:rsidR="008A0509" w:rsidRDefault="008A0509" w:rsidP="00E25F75">
      <w:pPr>
        <w:pStyle w:val="Level2"/>
      </w:pPr>
      <w:bookmarkStart w:id="8" w:name="_Toc161124945"/>
      <w:bookmarkStart w:id="9" w:name="_Toc179766434"/>
      <w:bookmarkStart w:id="10" w:name="_Toc179774567"/>
      <w:r>
        <w:t>2.</w:t>
      </w:r>
      <w:r>
        <w:tab/>
        <w:t>Procedures for the Collection of Information</w:t>
      </w:r>
      <w:bookmarkEnd w:id="8"/>
      <w:bookmarkEnd w:id="9"/>
      <w:bookmarkEnd w:id="10"/>
    </w:p>
    <w:p w:rsidR="000938BA" w:rsidRDefault="001F55DC" w:rsidP="00F179D6">
      <w:pPr>
        <w:ind w:firstLine="720"/>
        <w:outlineLvl w:val="2"/>
      </w:pPr>
      <w:r>
        <w:t>Employees</w:t>
      </w:r>
      <w:r w:rsidR="006220BA">
        <w:t xml:space="preserve"> within the</w:t>
      </w:r>
      <w:r w:rsidR="004D3121">
        <w:t>se</w:t>
      </w:r>
      <w:r w:rsidR="006220BA">
        <w:t xml:space="preserve"> schools will be notified </w:t>
      </w:r>
      <w:r w:rsidR="00AA07E0">
        <w:t>of the que</w:t>
      </w:r>
      <w:r w:rsidR="002603F7">
        <w:t>stionnaire and will</w:t>
      </w:r>
      <w:r w:rsidR="00F17AD1">
        <w:t xml:space="preserve"> </w:t>
      </w:r>
      <w:r w:rsidR="00030B8F">
        <w:t>receive</w:t>
      </w:r>
      <w:r w:rsidR="00F17AD1">
        <w:t xml:space="preserve"> a</w:t>
      </w:r>
      <w:r w:rsidR="000B3892">
        <w:t>n informational</w:t>
      </w:r>
      <w:r w:rsidR="00F17AD1">
        <w:t xml:space="preserve"> flyer </w:t>
      </w:r>
      <w:r w:rsidR="000B3892">
        <w:t xml:space="preserve">approximately </w:t>
      </w:r>
      <w:r w:rsidR="002603F7">
        <w:t xml:space="preserve">three to four weeks </w:t>
      </w:r>
      <w:r w:rsidR="00F17AD1">
        <w:t xml:space="preserve">before the start of the survey </w:t>
      </w:r>
      <w:r w:rsidR="00784942">
        <w:t>(see Appendi</w:t>
      </w:r>
      <w:r w:rsidR="000B3892">
        <w:t>x</w:t>
      </w:r>
      <w:r w:rsidR="00784942">
        <w:t xml:space="preserve"> </w:t>
      </w:r>
      <w:r w:rsidR="00E00BB5">
        <w:t>H</w:t>
      </w:r>
      <w:r w:rsidR="0062527C">
        <w:t>: Fact Sheet</w:t>
      </w:r>
      <w:r w:rsidR="00F17AD1">
        <w:t xml:space="preserve">).  </w:t>
      </w:r>
    </w:p>
    <w:p w:rsidR="00F71845" w:rsidRDefault="00F17AD1" w:rsidP="00F179D6">
      <w:pPr>
        <w:ind w:firstLine="720"/>
        <w:outlineLvl w:val="2"/>
      </w:pPr>
      <w:r>
        <w:t>At the start of the survey period</w:t>
      </w:r>
      <w:r w:rsidR="00C76493">
        <w:t>, NIOSH</w:t>
      </w:r>
      <w:r>
        <w:t xml:space="preserve"> will send an email </w:t>
      </w:r>
      <w:r w:rsidR="00F71845">
        <w:t>that</w:t>
      </w:r>
      <w:r w:rsidR="00AA07E0">
        <w:t xml:space="preserve"> contains a</w:t>
      </w:r>
      <w:r w:rsidR="002315AD">
        <w:t xml:space="preserve"> unique identification number, along with a</w:t>
      </w:r>
      <w:r w:rsidR="00AA07E0">
        <w:t xml:space="preserve"> link</w:t>
      </w:r>
      <w:r w:rsidR="00C76493">
        <w:t>,</w:t>
      </w:r>
      <w:r w:rsidR="00AA07E0">
        <w:t xml:space="preserve"> for each participant to click on </w:t>
      </w:r>
      <w:r>
        <w:t xml:space="preserve">and </w:t>
      </w:r>
      <w:r w:rsidR="002315AD">
        <w:t xml:space="preserve">confidentially </w:t>
      </w:r>
      <w:r>
        <w:t>access the survey</w:t>
      </w:r>
      <w:r w:rsidR="00784942">
        <w:t xml:space="preserve"> (Appendix </w:t>
      </w:r>
      <w:r w:rsidR="00E00BB5">
        <w:t>G</w:t>
      </w:r>
      <w:r w:rsidR="0062527C">
        <w:t>: Invitation Email and Consent</w:t>
      </w:r>
      <w:r w:rsidR="00784942">
        <w:t>)</w:t>
      </w:r>
      <w:r>
        <w:t xml:space="preserve">.  </w:t>
      </w:r>
      <w:r w:rsidR="00ED6D35">
        <w:t xml:space="preserve">After the participant completes the survey, the data will be downloaded to a secure CDC server and will only be available to </w:t>
      </w:r>
      <w:r w:rsidR="0032542C">
        <w:t xml:space="preserve">authorized NIOSH personnel </w:t>
      </w:r>
      <w:r w:rsidR="00ED6D35">
        <w:t xml:space="preserve">directly involved with the project.  </w:t>
      </w:r>
    </w:p>
    <w:p w:rsidR="00634730" w:rsidRPr="001C054D" w:rsidRDefault="00030B8F" w:rsidP="00F179D6">
      <w:pPr>
        <w:ind w:firstLine="720"/>
        <w:outlineLvl w:val="2"/>
      </w:pPr>
      <w:r>
        <w:t>NIOSH</w:t>
      </w:r>
      <w:r w:rsidR="001F55DC">
        <w:t xml:space="preserve"> </w:t>
      </w:r>
      <w:r w:rsidR="00ED6D35">
        <w:t>will send reminder emails halfway through the survey, and 1 week prior to the survey closing</w:t>
      </w:r>
      <w:r w:rsidR="00784942">
        <w:t xml:space="preserve"> (Appendix </w:t>
      </w:r>
      <w:r w:rsidR="00A650E1">
        <w:t>I</w:t>
      </w:r>
      <w:r w:rsidR="0062527C">
        <w:t>: Reminder Email</w:t>
      </w:r>
      <w:r w:rsidR="00784942">
        <w:t>)</w:t>
      </w:r>
      <w:r w:rsidR="00ED6D35">
        <w:t xml:space="preserve">.  The survey will be available to access for a total of two months.  </w:t>
      </w:r>
    </w:p>
    <w:p w:rsidR="00AD7BDD" w:rsidRPr="008D1BBD" w:rsidRDefault="00915401" w:rsidP="000B3892">
      <w:pPr>
        <w:outlineLvl w:val="2"/>
        <w:rPr>
          <w:u w:val="single"/>
        </w:rPr>
      </w:pPr>
      <w:r w:rsidRPr="001C054D">
        <w:tab/>
      </w:r>
    </w:p>
    <w:p w:rsidR="008A0509" w:rsidRDefault="008A0509" w:rsidP="00E25F75">
      <w:pPr>
        <w:pStyle w:val="Level2"/>
      </w:pPr>
      <w:bookmarkStart w:id="11" w:name="_Toc161124946"/>
      <w:bookmarkStart w:id="12" w:name="_Toc179766435"/>
      <w:bookmarkStart w:id="13" w:name="_Toc179774568"/>
      <w:r>
        <w:t>3.</w:t>
      </w:r>
      <w:r>
        <w:tab/>
        <w:t>Methods to Maximize Response Rates and Deal with Non</w:t>
      </w:r>
      <w:r w:rsidR="00184AF9">
        <w:t>-R</w:t>
      </w:r>
      <w:r>
        <w:t>esponse</w:t>
      </w:r>
      <w:bookmarkEnd w:id="11"/>
      <w:bookmarkEnd w:id="12"/>
      <w:bookmarkEnd w:id="13"/>
    </w:p>
    <w:p w:rsidR="008A0509" w:rsidRPr="001C054D" w:rsidRDefault="005F5A70" w:rsidP="007C665A">
      <w:pPr>
        <w:ind w:firstLine="720"/>
        <w:outlineLvl w:val="2"/>
      </w:pPr>
      <w:r>
        <w:t xml:space="preserve">To encourage participation in the questionnaire, </w:t>
      </w:r>
      <w:r w:rsidR="0011302B">
        <w:t xml:space="preserve">NIOSH and </w:t>
      </w:r>
      <w:r w:rsidR="004900AA">
        <w:t>the union</w:t>
      </w:r>
      <w:r w:rsidR="0011302B">
        <w:t xml:space="preserve"> </w:t>
      </w:r>
      <w:r w:rsidR="003A4D1E">
        <w:t xml:space="preserve">will </w:t>
      </w:r>
      <w:r w:rsidR="00EC23E2">
        <w:t xml:space="preserve">send an informational </w:t>
      </w:r>
      <w:r w:rsidR="004900AA">
        <w:t>flyer</w:t>
      </w:r>
      <w:r w:rsidR="001F55DC">
        <w:t xml:space="preserve"> </w:t>
      </w:r>
      <w:r>
        <w:t xml:space="preserve">to all </w:t>
      </w:r>
      <w:r w:rsidR="00CA2A5B">
        <w:t xml:space="preserve">potential </w:t>
      </w:r>
      <w:r w:rsidR="00CA2A5B" w:rsidRPr="001C054D">
        <w:t>participants</w:t>
      </w:r>
      <w:r w:rsidRPr="001C054D">
        <w:t xml:space="preserve"> </w:t>
      </w:r>
      <w:r w:rsidR="009323CF">
        <w:t xml:space="preserve">in the 50 selected schools </w:t>
      </w:r>
      <w:r w:rsidR="004900AA">
        <w:t>explaining</w:t>
      </w:r>
      <w:r w:rsidRPr="001C054D">
        <w:t xml:space="preserve"> the purpose of the study</w:t>
      </w:r>
      <w:r w:rsidR="000B3892">
        <w:t xml:space="preserve"> (Appendix </w:t>
      </w:r>
      <w:r w:rsidR="00E00BB5">
        <w:t>H</w:t>
      </w:r>
      <w:r w:rsidR="0062527C">
        <w:t>: Fact Sheet</w:t>
      </w:r>
      <w:r w:rsidR="000B3892">
        <w:t>)</w:t>
      </w:r>
      <w:r w:rsidRPr="001C054D">
        <w:t xml:space="preserve">.  </w:t>
      </w:r>
      <w:r w:rsidR="00B068DE">
        <w:t xml:space="preserve">This will be done approximately three to four weeks before the questionnaire opens.  </w:t>
      </w:r>
    </w:p>
    <w:p w:rsidR="00CA2A5B" w:rsidRDefault="00DF4211" w:rsidP="00BE1B2A">
      <w:pPr>
        <w:ind w:firstLine="720"/>
        <w:outlineLvl w:val="2"/>
      </w:pPr>
      <w:r w:rsidRPr="001C054D">
        <w:t xml:space="preserve">To maximize response, </w:t>
      </w:r>
      <w:r w:rsidR="00BD1364">
        <w:t xml:space="preserve"> </w:t>
      </w:r>
      <w:r w:rsidR="0011302B">
        <w:t>NIOSH</w:t>
      </w:r>
      <w:r w:rsidR="001F55DC">
        <w:t xml:space="preserve"> </w:t>
      </w:r>
      <w:r w:rsidR="003A4D1E">
        <w:t xml:space="preserve">will </w:t>
      </w:r>
      <w:r w:rsidR="00BD1364">
        <w:t>send out a reminder email</w:t>
      </w:r>
      <w:r w:rsidR="004125F6">
        <w:t>s to all employees who have not yet responded</w:t>
      </w:r>
      <w:r w:rsidR="00BD1364">
        <w:t xml:space="preserve"> </w:t>
      </w:r>
      <w:r w:rsidR="0011302B">
        <w:t xml:space="preserve">during the week the survey begins </w:t>
      </w:r>
      <w:r w:rsidR="006350EA">
        <w:t xml:space="preserve">and </w:t>
      </w:r>
      <w:r w:rsidR="0011302B">
        <w:t>one month after the survey opens</w:t>
      </w:r>
      <w:r w:rsidR="004125F6">
        <w:t xml:space="preserve">, as well as </w:t>
      </w:r>
      <w:r w:rsidR="00BD1364">
        <w:t>one final email a week before the survey closes</w:t>
      </w:r>
      <w:r w:rsidR="00784942">
        <w:t xml:space="preserve"> (Appendix </w:t>
      </w:r>
      <w:r w:rsidR="00E00BB5">
        <w:t>I</w:t>
      </w:r>
      <w:r w:rsidR="0062527C">
        <w:t>: Reminder Email</w:t>
      </w:r>
      <w:r w:rsidR="00784942">
        <w:t>)</w:t>
      </w:r>
      <w:r w:rsidR="00BD1364">
        <w:t xml:space="preserve">. </w:t>
      </w:r>
      <w:r w:rsidR="003A4D1E">
        <w:t xml:space="preserve"> Staff will be reminded </w:t>
      </w:r>
      <w:r w:rsidR="009323CF">
        <w:t xml:space="preserve">and encouraged </w:t>
      </w:r>
      <w:r w:rsidR="003A4D1E">
        <w:t xml:space="preserve">to participate in the questionnaire at </w:t>
      </w:r>
      <w:r w:rsidR="00BD1364">
        <w:t xml:space="preserve">employee meetings </w:t>
      </w:r>
      <w:r w:rsidR="008D7BD2">
        <w:t xml:space="preserve">by the union and school district </w:t>
      </w:r>
      <w:r w:rsidR="00BD1364">
        <w:t>during this two month period</w:t>
      </w:r>
      <w:r w:rsidR="003A4D1E">
        <w:t>.</w:t>
      </w:r>
    </w:p>
    <w:p w:rsidR="007C6939" w:rsidRPr="001C054D" w:rsidRDefault="00BD6817" w:rsidP="00BE1B2A">
      <w:pPr>
        <w:ind w:firstLine="720"/>
        <w:outlineLvl w:val="2"/>
      </w:pPr>
      <w:r>
        <w:t xml:space="preserve">If we get less than </w:t>
      </w:r>
      <w:r w:rsidR="006E3674">
        <w:t>80% participation, to</w:t>
      </w:r>
      <w:r w:rsidR="006E5C1A">
        <w:t xml:space="preserve"> address non-response bias, NIOSH will </w:t>
      </w:r>
      <w:r w:rsidR="00BC6A39">
        <w:t xml:space="preserve">mail </w:t>
      </w:r>
      <w:r w:rsidR="006E5C1A">
        <w:t xml:space="preserve">a </w:t>
      </w:r>
      <w:r w:rsidR="004220A0">
        <w:t>5</w:t>
      </w:r>
      <w:r w:rsidR="00132D77">
        <w:t>-minute</w:t>
      </w:r>
      <w:r w:rsidR="006E5C1A">
        <w:t xml:space="preserve"> questionnaire </w:t>
      </w:r>
      <w:r w:rsidR="006E5C1A" w:rsidRPr="00A650E1">
        <w:t xml:space="preserve">(Appendix </w:t>
      </w:r>
      <w:r w:rsidR="00A35837" w:rsidRPr="00A650E1">
        <w:t>E</w:t>
      </w:r>
      <w:r w:rsidR="006E5C1A" w:rsidRPr="00A650E1">
        <w:t xml:space="preserve">: Non-respondent survey questionnaire) to </w:t>
      </w:r>
      <w:r w:rsidR="00BC6A39">
        <w:t xml:space="preserve">400 (10% of </w:t>
      </w:r>
      <w:r w:rsidR="00DC7294">
        <w:t>the t</w:t>
      </w:r>
      <w:r w:rsidR="00BC6A39">
        <w:t xml:space="preserve">otal </w:t>
      </w:r>
      <w:r w:rsidR="00A51372">
        <w:t xml:space="preserve">invited </w:t>
      </w:r>
      <w:r w:rsidR="00BC6A39">
        <w:t xml:space="preserve">population) </w:t>
      </w:r>
      <w:r w:rsidR="006E5C1A">
        <w:t>non-respondents</w:t>
      </w:r>
      <w:r w:rsidR="00695706">
        <w:t xml:space="preserve"> after the main survey is closed.</w:t>
      </w:r>
      <w:r w:rsidR="00BC6A39">
        <w:t xml:space="preserve">  The mailing will include a stamped return envelope.</w:t>
      </w:r>
      <w:r w:rsidR="00D363B4">
        <w:t xml:space="preserve"> </w:t>
      </w:r>
      <w:r w:rsidR="00132D77">
        <w:t xml:space="preserve"> </w:t>
      </w:r>
    </w:p>
    <w:p w:rsidR="008A0509" w:rsidRDefault="008A0509" w:rsidP="00E25F75">
      <w:pPr>
        <w:pStyle w:val="Level2"/>
      </w:pPr>
      <w:bookmarkStart w:id="14" w:name="_Toc161124947"/>
      <w:bookmarkStart w:id="15" w:name="_Toc179766436"/>
      <w:bookmarkStart w:id="16" w:name="_Toc179774569"/>
      <w:r>
        <w:lastRenderedPageBreak/>
        <w:t>4.</w:t>
      </w:r>
      <w:r>
        <w:tab/>
        <w:t>Tests of Procedures o</w:t>
      </w:r>
      <w:r w:rsidR="00961D13">
        <w:t>r</w:t>
      </w:r>
      <w:r>
        <w:t xml:space="preserve"> Methods to be </w:t>
      </w:r>
      <w:proofErr w:type="gramStart"/>
      <w:r>
        <w:t>Undertaken</w:t>
      </w:r>
      <w:bookmarkEnd w:id="14"/>
      <w:bookmarkEnd w:id="15"/>
      <w:bookmarkEnd w:id="16"/>
      <w:proofErr w:type="gramEnd"/>
    </w:p>
    <w:p w:rsidR="00DE70B7" w:rsidRDefault="00B068DE" w:rsidP="00073742">
      <w:pPr>
        <w:ind w:firstLine="720"/>
        <w:rPr>
          <w:lang w:eastAsia="ja-JP"/>
        </w:rPr>
      </w:pPr>
      <w:r>
        <w:rPr>
          <w:lang w:eastAsia="ja-JP"/>
        </w:rPr>
        <w:t xml:space="preserve">The </w:t>
      </w:r>
      <w:r w:rsidR="0058725A">
        <w:rPr>
          <w:lang w:eastAsia="ja-JP"/>
        </w:rPr>
        <w:t xml:space="preserve">NIOSH </w:t>
      </w:r>
      <w:r>
        <w:rPr>
          <w:lang w:eastAsia="ja-JP"/>
        </w:rPr>
        <w:t>questionnaire will be done online and will</w:t>
      </w:r>
      <w:r w:rsidR="00643EFC">
        <w:rPr>
          <w:lang w:eastAsia="ja-JP"/>
        </w:rPr>
        <w:t xml:space="preserve"> </w:t>
      </w:r>
      <w:r w:rsidR="00774D28" w:rsidRPr="004262D6">
        <w:rPr>
          <w:lang w:eastAsia="ja-JP"/>
        </w:rPr>
        <w:t xml:space="preserve">collect demographic </w:t>
      </w:r>
      <w:r>
        <w:rPr>
          <w:lang w:eastAsia="ja-JP"/>
        </w:rPr>
        <w:t xml:space="preserve">information, work history, </w:t>
      </w:r>
      <w:r w:rsidR="00774D28" w:rsidRPr="004262D6">
        <w:rPr>
          <w:lang w:eastAsia="ja-JP"/>
        </w:rPr>
        <w:t>respiratory</w:t>
      </w:r>
      <w:r>
        <w:rPr>
          <w:lang w:eastAsia="ja-JP"/>
        </w:rPr>
        <w:t xml:space="preserve"> and non-respiratory</w:t>
      </w:r>
      <w:r w:rsidR="00774D28" w:rsidRPr="004262D6">
        <w:rPr>
          <w:lang w:eastAsia="ja-JP"/>
        </w:rPr>
        <w:t xml:space="preserve"> symptoms, ph</w:t>
      </w:r>
      <w:r>
        <w:rPr>
          <w:lang w:eastAsia="ja-JP"/>
        </w:rPr>
        <w:t>ysician diagnoses of certain medical</w:t>
      </w:r>
      <w:r w:rsidR="00774D28" w:rsidRPr="004262D6">
        <w:rPr>
          <w:lang w:eastAsia="ja-JP"/>
        </w:rPr>
        <w:t xml:space="preserve"> conditions</w:t>
      </w:r>
      <w:r>
        <w:rPr>
          <w:lang w:eastAsia="ja-JP"/>
        </w:rPr>
        <w:t xml:space="preserve"> and illnesses</w:t>
      </w:r>
      <w:r w:rsidR="00774D28" w:rsidRPr="004262D6">
        <w:rPr>
          <w:lang w:eastAsia="ja-JP"/>
        </w:rPr>
        <w:t>, c</w:t>
      </w:r>
      <w:r>
        <w:rPr>
          <w:lang w:eastAsia="ja-JP"/>
        </w:rPr>
        <w:t>igarette smoking history, and the home environment</w:t>
      </w:r>
      <w:r w:rsidR="00774D28" w:rsidRPr="004262D6">
        <w:rPr>
          <w:lang w:eastAsia="ja-JP"/>
        </w:rPr>
        <w:t xml:space="preserve"> </w:t>
      </w:r>
      <w:r w:rsidR="00774D28" w:rsidRPr="004262D6">
        <w:rPr>
          <w:color w:val="000000"/>
          <w:lang w:eastAsia="ja-JP"/>
        </w:rPr>
        <w:t>(</w:t>
      </w:r>
      <w:r w:rsidR="00070CBF">
        <w:rPr>
          <w:color w:val="000000"/>
          <w:lang w:eastAsia="ja-JP"/>
        </w:rPr>
        <w:t>see Appendix D</w:t>
      </w:r>
      <w:bookmarkStart w:id="17" w:name="_GoBack"/>
      <w:bookmarkEnd w:id="17"/>
      <w:r w:rsidR="0062527C">
        <w:rPr>
          <w:color w:val="000000"/>
          <w:lang w:eastAsia="ja-JP"/>
        </w:rPr>
        <w:t>: Elementary School Staff Questionnaire</w:t>
      </w:r>
      <w:r w:rsidR="00774D28" w:rsidRPr="004262D6">
        <w:rPr>
          <w:color w:val="000000"/>
          <w:lang w:eastAsia="ja-JP"/>
        </w:rPr>
        <w:t>).</w:t>
      </w:r>
      <w:r w:rsidR="004900AA">
        <w:rPr>
          <w:lang w:eastAsia="ja-JP"/>
        </w:rPr>
        <w:t xml:space="preserve">  </w:t>
      </w:r>
      <w:r w:rsidR="000B3892" w:rsidRPr="00070CBF">
        <w:rPr>
          <w:lang w:eastAsia="ja-JP"/>
        </w:rPr>
        <w:t xml:space="preserve">Screen shots from the online version of the questionnaire </w:t>
      </w:r>
      <w:r w:rsidR="00073742" w:rsidRPr="00070CBF">
        <w:rPr>
          <w:lang w:eastAsia="ja-JP"/>
        </w:rPr>
        <w:t>will be</w:t>
      </w:r>
      <w:r w:rsidR="000B3892" w:rsidRPr="00070CBF">
        <w:rPr>
          <w:lang w:eastAsia="ja-JP"/>
        </w:rPr>
        <w:t xml:space="preserve"> provided </w:t>
      </w:r>
      <w:r w:rsidR="00073742" w:rsidRPr="00070CBF">
        <w:rPr>
          <w:lang w:eastAsia="ja-JP"/>
        </w:rPr>
        <w:t>to OMB prior to information collection (please note that due to the revision requested, new screen shots have not been completed as of this date).</w:t>
      </w:r>
      <w:r w:rsidR="00C5190E">
        <w:rPr>
          <w:lang w:eastAsia="ja-JP"/>
        </w:rPr>
        <w:t xml:space="preserve"> </w:t>
      </w:r>
      <w:r w:rsidR="00070CBF">
        <w:rPr>
          <w:lang w:eastAsia="ja-JP"/>
        </w:rPr>
        <w:t xml:space="preserve"> </w:t>
      </w:r>
      <w:r w:rsidR="004900AA">
        <w:rPr>
          <w:lang w:eastAsia="ja-JP"/>
        </w:rPr>
        <w:t>The questionnaire was</w:t>
      </w:r>
      <w:r w:rsidR="00774D28" w:rsidRPr="004262D6">
        <w:rPr>
          <w:lang w:eastAsia="ja-JP"/>
        </w:rPr>
        <w:t xml:space="preserve"> developed fr</w:t>
      </w:r>
      <w:r w:rsidR="004900AA">
        <w:rPr>
          <w:lang w:eastAsia="ja-JP"/>
        </w:rPr>
        <w:t xml:space="preserve">om instruments used in previous indoor air quality </w:t>
      </w:r>
      <w:r w:rsidR="00774D28" w:rsidRPr="004262D6">
        <w:rPr>
          <w:lang w:eastAsia="ja-JP"/>
        </w:rPr>
        <w:t>studies conducted as part of our Health Hazard Evaluation</w:t>
      </w:r>
      <w:r w:rsidR="004900AA">
        <w:rPr>
          <w:lang w:eastAsia="ja-JP"/>
        </w:rPr>
        <w:t xml:space="preserve"> program</w:t>
      </w:r>
      <w:r w:rsidR="00774D28">
        <w:rPr>
          <w:lang w:eastAsia="ja-JP"/>
        </w:rPr>
        <w:t xml:space="preserve"> (</w:t>
      </w:r>
      <w:r w:rsidR="00774D28">
        <w:t>OMB Approval No. 0920-0260, Expires 11/30/2014)</w:t>
      </w:r>
      <w:r w:rsidR="00F0475B">
        <w:t xml:space="preserve">.  </w:t>
      </w:r>
      <w:r w:rsidR="00BB083C" w:rsidRPr="001B1939">
        <w:t xml:space="preserve">Estimated </w:t>
      </w:r>
      <w:r w:rsidR="00774D28" w:rsidRPr="001B1939">
        <w:t xml:space="preserve">time to complete the </w:t>
      </w:r>
      <w:r w:rsidR="00784942" w:rsidRPr="001B1939">
        <w:t>questionnaire is approximately 2</w:t>
      </w:r>
      <w:r w:rsidR="00774D28" w:rsidRPr="001B1939">
        <w:t>0 minutes</w:t>
      </w:r>
      <w:r w:rsidR="009323CF" w:rsidRPr="001B1939">
        <w:t xml:space="preserve"> or less</w:t>
      </w:r>
      <w:r w:rsidR="00F3671A" w:rsidRPr="001B1939">
        <w:rPr>
          <w:color w:val="000000"/>
          <w:lang w:eastAsia="ja-JP"/>
        </w:rPr>
        <w:t>.</w:t>
      </w:r>
      <w:r w:rsidR="00F3671A">
        <w:rPr>
          <w:lang w:eastAsia="ja-JP"/>
        </w:rPr>
        <w:t xml:space="preserve">  </w:t>
      </w:r>
      <w:r w:rsidR="00A35837">
        <w:t xml:space="preserve">If we get less than 80% participation, to address non-response bias, NIOSH will mail a 5-minute questionnaire </w:t>
      </w:r>
      <w:r w:rsidR="00A35837" w:rsidRPr="00A650E1">
        <w:t xml:space="preserve">(Appendix E: Non-respondent survey questionnaire) to </w:t>
      </w:r>
      <w:r w:rsidR="00A35837">
        <w:t>400 (10% of the total invited population) non-respondents after the main survey is closed.  The mailing will include a stamped return envelope.</w:t>
      </w:r>
      <w:r w:rsidR="00D80E3E">
        <w:t xml:space="preserve">  The non-respondent questionnaire was developed using questions from the main study questionnaire and </w:t>
      </w:r>
      <w:r w:rsidR="00D80E3E">
        <w:rPr>
          <w:lang w:eastAsia="ja-JP"/>
        </w:rPr>
        <w:t xml:space="preserve">will </w:t>
      </w:r>
      <w:r w:rsidR="00D80E3E" w:rsidRPr="004262D6">
        <w:rPr>
          <w:lang w:eastAsia="ja-JP"/>
        </w:rPr>
        <w:t xml:space="preserve">collect demographic </w:t>
      </w:r>
      <w:r w:rsidR="00D80E3E">
        <w:rPr>
          <w:lang w:eastAsia="ja-JP"/>
        </w:rPr>
        <w:t xml:space="preserve">information, current job, </w:t>
      </w:r>
      <w:r w:rsidR="00D80E3E" w:rsidRPr="004262D6">
        <w:rPr>
          <w:lang w:eastAsia="ja-JP"/>
        </w:rPr>
        <w:t>respiratory</w:t>
      </w:r>
      <w:r w:rsidR="00D80E3E">
        <w:rPr>
          <w:lang w:eastAsia="ja-JP"/>
        </w:rPr>
        <w:t xml:space="preserve"> </w:t>
      </w:r>
      <w:r w:rsidR="00D80E3E" w:rsidRPr="004262D6">
        <w:rPr>
          <w:lang w:eastAsia="ja-JP"/>
        </w:rPr>
        <w:t xml:space="preserve">symptoms, </w:t>
      </w:r>
      <w:r w:rsidR="00D80E3E">
        <w:rPr>
          <w:lang w:eastAsia="ja-JP"/>
        </w:rPr>
        <w:t xml:space="preserve">and </w:t>
      </w:r>
      <w:r w:rsidR="00D80E3E" w:rsidRPr="004262D6">
        <w:rPr>
          <w:lang w:eastAsia="ja-JP"/>
        </w:rPr>
        <w:t>ph</w:t>
      </w:r>
      <w:r w:rsidR="00D80E3E">
        <w:rPr>
          <w:lang w:eastAsia="ja-JP"/>
        </w:rPr>
        <w:t>ysician diagnoses of asthma</w:t>
      </w:r>
      <w:r w:rsidR="00D80E3E" w:rsidRPr="004262D6">
        <w:rPr>
          <w:lang w:eastAsia="ja-JP"/>
        </w:rPr>
        <w:t xml:space="preserve">, </w:t>
      </w:r>
      <w:r w:rsidR="00D80E3E">
        <w:rPr>
          <w:lang w:eastAsia="ja-JP"/>
        </w:rPr>
        <w:t xml:space="preserve">and </w:t>
      </w:r>
      <w:r w:rsidR="00D80E3E" w:rsidRPr="004262D6">
        <w:rPr>
          <w:lang w:eastAsia="ja-JP"/>
        </w:rPr>
        <w:t>c</w:t>
      </w:r>
      <w:r w:rsidR="00C5190E">
        <w:rPr>
          <w:lang w:eastAsia="ja-JP"/>
        </w:rPr>
        <w:t xml:space="preserve">igarette smoking history. </w:t>
      </w:r>
      <w:r w:rsidR="00D80E3E">
        <w:rPr>
          <w:lang w:eastAsia="ja-JP"/>
        </w:rPr>
        <w:t xml:space="preserve">Additionally there is one question on reasons for non-response. </w:t>
      </w:r>
    </w:p>
    <w:p w:rsidR="00643EFC" w:rsidRPr="00643EFC" w:rsidRDefault="00643EFC" w:rsidP="00D4565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A0509" w:rsidRPr="00C05226" w:rsidRDefault="008A0509" w:rsidP="00C05226">
      <w:pPr>
        <w:pStyle w:val="Level2"/>
      </w:pPr>
      <w:bookmarkStart w:id="18" w:name="_Toc161124948"/>
      <w:bookmarkStart w:id="19" w:name="_Toc179766437"/>
      <w:bookmarkStart w:id="20" w:name="_Toc179774570"/>
      <w:r w:rsidRPr="00C05226">
        <w:t>5.</w:t>
      </w:r>
      <w:r w:rsidRPr="00C05226">
        <w:tab/>
      </w:r>
      <w:r w:rsidR="00B9378B" w:rsidRPr="00C05226">
        <w:t>Individuals Consulted on Statistical Aspects and Individuals Collecting and/or Analyzing Data</w:t>
      </w:r>
      <w:bookmarkEnd w:id="18"/>
      <w:bookmarkEnd w:id="19"/>
      <w:bookmarkEnd w:id="20"/>
    </w:p>
    <w:p w:rsidR="002119C9" w:rsidRDefault="002119C9" w:rsidP="00BE1B2A">
      <w:pPr>
        <w:ind w:firstLine="360"/>
      </w:pPr>
      <w:r>
        <w:rPr>
          <w:b/>
        </w:rPr>
        <w:tab/>
      </w:r>
      <w:r>
        <w:t xml:space="preserve">The following individuals will be involved in the design, </w:t>
      </w:r>
      <w:r w:rsidR="00165850">
        <w:t xml:space="preserve">collection and analysis of </w:t>
      </w:r>
      <w:r w:rsidR="001F1B7B">
        <w:t>the data obtained in this study:</w:t>
      </w:r>
    </w:p>
    <w:p w:rsidR="00165850" w:rsidRDefault="00C41234" w:rsidP="002119C9">
      <w:pPr>
        <w:ind w:left="360" w:hanging="360"/>
      </w:pPr>
      <w:r>
        <w:tab/>
      </w:r>
    </w:p>
    <w:p w:rsidR="00165850" w:rsidRDefault="005A3531" w:rsidP="00BF3353">
      <w:r>
        <w:rPr>
          <w:u w:val="single"/>
        </w:rPr>
        <w:t>Jean Cox-Ganser, Ph</w:t>
      </w:r>
      <w:r w:rsidR="00165850">
        <w:rPr>
          <w:u w:val="single"/>
        </w:rPr>
        <w:t>D</w:t>
      </w:r>
      <w:r w:rsidR="001F1B7B">
        <w:t xml:space="preserve"> </w:t>
      </w:r>
      <w:r w:rsidR="00C41234">
        <w:t>–</w:t>
      </w:r>
      <w:r w:rsidR="00165850">
        <w:t xml:space="preserve"> </w:t>
      </w:r>
      <w:r w:rsidR="007B790F">
        <w:t>Supervisory Research Health Scientist</w:t>
      </w:r>
      <w:r w:rsidR="00165850">
        <w:t>, Field Studies Branch, Division of Respiratory Disease Studies, NIOSH, Morgantown WV</w:t>
      </w:r>
      <w:r w:rsidR="001F1B7B">
        <w:t>,</w:t>
      </w:r>
      <w:r w:rsidR="00165850">
        <w:t xml:space="preserve"> 304-</w:t>
      </w:r>
      <w:r w:rsidR="001F1B7B">
        <w:t xml:space="preserve">285-5818, </w:t>
      </w:r>
      <w:hyperlink r:id="rId9" w:history="1">
        <w:r w:rsidR="00165850" w:rsidRPr="005F4CC3">
          <w:rPr>
            <w:rStyle w:val="Hyperlink"/>
          </w:rPr>
          <w:t>jjc8@cdc.gov</w:t>
        </w:r>
      </w:hyperlink>
      <w:r w:rsidR="00165850">
        <w:t xml:space="preserve"> </w:t>
      </w:r>
      <w:r w:rsidR="00BF3353">
        <w:t xml:space="preserve">is </w:t>
      </w:r>
      <w:r w:rsidR="00BA0BA2">
        <w:t xml:space="preserve">a co-principal investigator on this project and is also </w:t>
      </w:r>
      <w:r w:rsidR="00BF3353">
        <w:t xml:space="preserve">the Research Team </w:t>
      </w:r>
      <w:r w:rsidR="00730623">
        <w:t>Supervisor</w:t>
      </w:r>
      <w:r w:rsidR="00BA0BA2">
        <w:t>.  She</w:t>
      </w:r>
      <w:r w:rsidR="00156C61">
        <w:t xml:space="preserve"> </w:t>
      </w:r>
      <w:r w:rsidR="00165850">
        <w:t xml:space="preserve">will </w:t>
      </w:r>
      <w:r w:rsidR="00BF3353">
        <w:t>provide oversight</w:t>
      </w:r>
      <w:r w:rsidR="00BA0BA2">
        <w:t xml:space="preserve"> of the study</w:t>
      </w:r>
      <w:r w:rsidR="00BF3353">
        <w:t xml:space="preserve">, as well as </w:t>
      </w:r>
      <w:r w:rsidR="00165850">
        <w:t xml:space="preserve">be involved in the design, collection and </w:t>
      </w:r>
      <w:r w:rsidR="001F1B7B">
        <w:t xml:space="preserve">analysis of </w:t>
      </w:r>
      <w:r w:rsidR="00165850">
        <w:t>data.</w:t>
      </w:r>
    </w:p>
    <w:p w:rsidR="00317CD9" w:rsidRDefault="00317CD9" w:rsidP="00BF3353"/>
    <w:p w:rsidR="00AD7BDD" w:rsidRDefault="00317CD9" w:rsidP="00AD7BDD">
      <w:r>
        <w:rPr>
          <w:u w:val="single"/>
        </w:rPr>
        <w:t xml:space="preserve">Steve Game, MS </w:t>
      </w:r>
      <w:r>
        <w:t xml:space="preserve">– </w:t>
      </w:r>
      <w:r w:rsidR="00AD7BDD">
        <w:t xml:space="preserve">Field Studies Branch, Division of Respiratory Disease Studies, NIOSH, Morgantown WV, 304-285-6113, </w:t>
      </w:r>
      <w:hyperlink r:id="rId10" w:history="1">
        <w:r w:rsidR="00AD7BDD" w:rsidRPr="00A1547A">
          <w:rPr>
            <w:rStyle w:val="Hyperlink"/>
          </w:rPr>
          <w:t>srg0@cdc.gov</w:t>
        </w:r>
      </w:hyperlink>
      <w:r w:rsidR="00AD7BDD">
        <w:t xml:space="preserve"> is a co-principal investigator on this project and is also the Technical Team </w:t>
      </w:r>
      <w:r w:rsidR="00266891">
        <w:t>Supervisor</w:t>
      </w:r>
      <w:r w:rsidR="00AD7BDD">
        <w:t xml:space="preserve">.  He will provide oversight of the </w:t>
      </w:r>
      <w:r w:rsidR="00094230">
        <w:t>administration of the online questionnaire</w:t>
      </w:r>
      <w:r w:rsidR="00AD7BDD">
        <w:t xml:space="preserve">, as well as </w:t>
      </w:r>
      <w:r w:rsidR="00094230">
        <w:t>handling all contracts.</w:t>
      </w:r>
    </w:p>
    <w:p w:rsidR="00165850" w:rsidRDefault="00165850" w:rsidP="00165850">
      <w:pPr>
        <w:ind w:left="360" w:hanging="360"/>
      </w:pPr>
    </w:p>
    <w:p w:rsidR="004900AA" w:rsidRDefault="004900AA" w:rsidP="00165850">
      <w:pPr>
        <w:ind w:left="360" w:hanging="360"/>
      </w:pPr>
      <w:r>
        <w:rPr>
          <w:u w:val="single"/>
        </w:rPr>
        <w:t xml:space="preserve">Ju-Hyeong Park, ScD </w:t>
      </w:r>
      <w:r>
        <w:t xml:space="preserve">– Research Industrial Hygienist, Field Studies Branch, Division of </w:t>
      </w:r>
    </w:p>
    <w:p w:rsidR="004900AA" w:rsidRDefault="004900AA" w:rsidP="00317CD9">
      <w:r>
        <w:t>Respiratory Disease Studies, NIOSH, Morgantown WV, 304-285-</w:t>
      </w:r>
      <w:r w:rsidR="00787CCF">
        <w:t xml:space="preserve">5967, </w:t>
      </w:r>
      <w:hyperlink r:id="rId11" w:history="1">
        <w:r w:rsidR="00317CD9" w:rsidRPr="00A1547A">
          <w:rPr>
            <w:rStyle w:val="Hyperlink"/>
          </w:rPr>
          <w:t>gzp8@cdc.gov</w:t>
        </w:r>
      </w:hyperlink>
      <w:r w:rsidR="00317CD9">
        <w:t xml:space="preserve"> is a co-principal investigator on this project.  He will be involved in the design, collection, and analysis of data and will </w:t>
      </w:r>
      <w:r w:rsidR="009323CF">
        <w:t xml:space="preserve">prepare and </w:t>
      </w:r>
      <w:r w:rsidR="00317CD9">
        <w:t xml:space="preserve">oversee </w:t>
      </w:r>
      <w:r w:rsidR="009323CF">
        <w:t xml:space="preserve">the </w:t>
      </w:r>
      <w:r w:rsidR="00317CD9">
        <w:t xml:space="preserve">environmental </w:t>
      </w:r>
      <w:r w:rsidR="00C5190E">
        <w:t>assessment</w:t>
      </w:r>
      <w:r w:rsidR="00317CD9">
        <w:t>.</w:t>
      </w:r>
    </w:p>
    <w:p w:rsidR="004D70BC" w:rsidRDefault="004D70BC" w:rsidP="00317CD9"/>
    <w:p w:rsidR="004D70BC" w:rsidRDefault="004D70BC" w:rsidP="004D70BC">
      <w:r>
        <w:rPr>
          <w:u w:val="single"/>
        </w:rPr>
        <w:t>Michelle Martin, MS</w:t>
      </w:r>
      <w:r>
        <w:t xml:space="preserve"> – Project Manager, Field Studies Branch, Division of Respiratory Disease Studies, NIOSH, Morgantown WV, 304-285-5734, </w:t>
      </w:r>
      <w:hyperlink r:id="rId12" w:history="1">
        <w:r w:rsidRPr="00A1547A">
          <w:rPr>
            <w:rStyle w:val="Hyperlink"/>
          </w:rPr>
          <w:t>mij2@cdc.gov</w:t>
        </w:r>
      </w:hyperlink>
      <w:r>
        <w:t xml:space="preserve"> will serve as the project manager for this study.  </w:t>
      </w:r>
    </w:p>
    <w:p w:rsidR="004D70BC" w:rsidRDefault="004D70BC" w:rsidP="00317CD9"/>
    <w:p w:rsidR="004D70BC" w:rsidRDefault="004D70BC" w:rsidP="004D70BC">
      <w:r>
        <w:rPr>
          <w:u w:val="single"/>
        </w:rPr>
        <w:t>Sandra White, MS</w:t>
      </w:r>
      <w:r>
        <w:t xml:space="preserve"> –Epidemiologist, Field Studies Branch, Division of Respiratory Disease Studies, NIOSH, Morgantown WV, 304-285-6094, </w:t>
      </w:r>
      <w:hyperlink r:id="rId13" w:history="1">
        <w:r w:rsidRPr="005F4CC3">
          <w:rPr>
            <w:rStyle w:val="Hyperlink"/>
          </w:rPr>
          <w:t>sqg8@cdc.gov</w:t>
        </w:r>
      </w:hyperlink>
      <w:r>
        <w:t xml:space="preserve"> will be </w:t>
      </w:r>
      <w:r>
        <w:lastRenderedPageBreak/>
        <w:t xml:space="preserve">involved in the management, cleaning, and analysis of the health and environmental </w:t>
      </w:r>
      <w:r w:rsidR="00C5190E">
        <w:t xml:space="preserve">assessment </w:t>
      </w:r>
      <w:r>
        <w:t>data.</w:t>
      </w:r>
    </w:p>
    <w:p w:rsidR="004D70BC" w:rsidRDefault="004D70BC" w:rsidP="00317CD9"/>
    <w:p w:rsidR="004D70BC" w:rsidRDefault="004D70BC" w:rsidP="004D70BC">
      <w:r>
        <w:rPr>
          <w:u w:val="single"/>
        </w:rPr>
        <w:t>Jenna Armstrong</w:t>
      </w:r>
      <w:r w:rsidR="00492123">
        <w:rPr>
          <w:u w:val="single"/>
        </w:rPr>
        <w:t>, PhD</w:t>
      </w:r>
      <w:r>
        <w:t xml:space="preserve"> –</w:t>
      </w:r>
      <w:r w:rsidR="00FE1104">
        <w:t xml:space="preserve"> </w:t>
      </w:r>
      <w:r>
        <w:t xml:space="preserve">Industrial Hygienist, Field Studies Branch, Division of Respiratory Disease Studies, NIOSH, Morgantown WV, 304-285-5865, </w:t>
      </w:r>
      <w:hyperlink r:id="rId14" w:history="1">
        <w:r w:rsidRPr="008422B4">
          <w:rPr>
            <w:rStyle w:val="Hyperlink"/>
          </w:rPr>
          <w:t>wse3@cdc.gov</w:t>
        </w:r>
      </w:hyperlink>
      <w:r>
        <w:t xml:space="preserve"> will be involved in </w:t>
      </w:r>
      <w:r w:rsidR="00C5190E">
        <w:t>conducting the</w:t>
      </w:r>
      <w:r>
        <w:t xml:space="preserve"> environmental </w:t>
      </w:r>
      <w:r w:rsidR="00C5190E">
        <w:t>assessment</w:t>
      </w:r>
      <w:r>
        <w:t>.</w:t>
      </w:r>
    </w:p>
    <w:p w:rsidR="00AD7BDD" w:rsidRDefault="00AD7BDD" w:rsidP="00AD7BDD">
      <w:pPr>
        <w:rPr>
          <w:u w:val="single"/>
        </w:rPr>
      </w:pPr>
    </w:p>
    <w:p w:rsidR="00081C6E" w:rsidRDefault="00081C6E" w:rsidP="00AD7BDD">
      <w:r>
        <w:rPr>
          <w:u w:val="single"/>
        </w:rPr>
        <w:t>Michael Beaty</w:t>
      </w:r>
      <w:r>
        <w:t xml:space="preserve"> – Program Operations Assistant, Field Studies Branch, Division of Respiratory Disease Studies, NIOSH, Morgantown WV, 304-285-5744, </w:t>
      </w:r>
      <w:hyperlink r:id="rId15" w:history="1">
        <w:r w:rsidRPr="004F1560">
          <w:rPr>
            <w:rStyle w:val="Hyperlink"/>
          </w:rPr>
          <w:t>mtb5@cdc.gov</w:t>
        </w:r>
      </w:hyperlink>
      <w:r w:rsidR="00C5190E">
        <w:t xml:space="preserve"> will be involved in conducting the environmental assessment.</w:t>
      </w:r>
    </w:p>
    <w:p w:rsidR="00C5190E" w:rsidRDefault="00C5190E" w:rsidP="00AD7BDD">
      <w:pPr>
        <w:rPr>
          <w:u w:val="single"/>
        </w:rPr>
      </w:pPr>
    </w:p>
    <w:p w:rsidR="00031ACB" w:rsidRDefault="00152581" w:rsidP="00152581">
      <w:r>
        <w:rPr>
          <w:u w:val="single"/>
        </w:rPr>
        <w:t>Randy Boylstein</w:t>
      </w:r>
      <w:r w:rsidR="00492123">
        <w:rPr>
          <w:u w:val="single"/>
        </w:rPr>
        <w:t>, MS</w:t>
      </w:r>
      <w:r>
        <w:t xml:space="preserve"> –</w:t>
      </w:r>
      <w:r w:rsidR="00FE1104">
        <w:t xml:space="preserve"> </w:t>
      </w:r>
      <w:r>
        <w:t xml:space="preserve">Industrial Hygienist, Field Studies Branch, Division of Respiratory Disease Studies, NIOSH, Morgantown WV, 304-285-6062, </w:t>
      </w:r>
      <w:hyperlink r:id="rId16" w:history="1">
        <w:r w:rsidRPr="00A1547A">
          <w:rPr>
            <w:rStyle w:val="Hyperlink"/>
          </w:rPr>
          <w:t>zig1@cdc.gov</w:t>
        </w:r>
      </w:hyperlink>
      <w:r>
        <w:t xml:space="preserve"> </w:t>
      </w:r>
      <w:r w:rsidR="00C5190E">
        <w:t>will be involved in conducting the environmental assessment.</w:t>
      </w:r>
    </w:p>
    <w:p w:rsidR="00C5190E" w:rsidRDefault="00C5190E" w:rsidP="00152581"/>
    <w:p w:rsidR="004D70BC" w:rsidRDefault="004D70BC" w:rsidP="004D70BC">
      <w:r>
        <w:rPr>
          <w:u w:val="single"/>
        </w:rPr>
        <w:t>Michael Humann</w:t>
      </w:r>
      <w:r w:rsidR="00492123">
        <w:rPr>
          <w:u w:val="single"/>
        </w:rPr>
        <w:t>, PhD</w:t>
      </w:r>
      <w:r>
        <w:t xml:space="preserve"> –</w:t>
      </w:r>
      <w:r w:rsidR="00FE1104">
        <w:t xml:space="preserve"> </w:t>
      </w:r>
      <w:r>
        <w:t xml:space="preserve">Industrial Hygienist, Field Studies Branch, Division of Respiratory Disease Studies, NIOSH, Morgantown WV, 304-285-6193, </w:t>
      </w:r>
      <w:hyperlink r:id="rId17" w:history="1">
        <w:r w:rsidR="0017619B" w:rsidRPr="008422B4">
          <w:rPr>
            <w:rStyle w:val="Hyperlink"/>
          </w:rPr>
          <w:t>uzo1@cdc.gov</w:t>
        </w:r>
      </w:hyperlink>
      <w:r>
        <w:t xml:space="preserve"> </w:t>
      </w:r>
      <w:r w:rsidR="00C5190E">
        <w:t>will be involved in conducting the environmental assessment.</w:t>
      </w:r>
    </w:p>
    <w:p w:rsidR="009F49CE" w:rsidRDefault="009F49CE" w:rsidP="00152581">
      <w:pPr>
        <w:rPr>
          <w:u w:val="single"/>
        </w:rPr>
      </w:pPr>
    </w:p>
    <w:p w:rsidR="00152581" w:rsidRDefault="00152581" w:rsidP="00152581">
      <w:r>
        <w:rPr>
          <w:u w:val="single"/>
        </w:rPr>
        <w:t>Mark Ryan</w:t>
      </w:r>
      <w:r w:rsidR="00492123">
        <w:rPr>
          <w:u w:val="single"/>
        </w:rPr>
        <w:t xml:space="preserve">, </w:t>
      </w:r>
      <w:r w:rsidR="00CA68A1">
        <w:rPr>
          <w:u w:val="single"/>
        </w:rPr>
        <w:t>LCDR</w:t>
      </w:r>
      <w:r>
        <w:t xml:space="preserve"> – Occupational and Environmental Safety &amp; Health Specialist Field Studies Branch, Division of Respiratory Disease Studies, NIOSH, Morgantown WV, 304-285-6308, </w:t>
      </w:r>
      <w:hyperlink r:id="rId18" w:history="1">
        <w:r w:rsidR="007E6B8C" w:rsidRPr="00D35950">
          <w:rPr>
            <w:rStyle w:val="Hyperlink"/>
          </w:rPr>
          <w:t>mdr2@cdc.gov</w:t>
        </w:r>
      </w:hyperlink>
      <w:r>
        <w:t xml:space="preserve"> will be involved in the cleaning and preparation of data from the NIOSH dampness and mold assessment tool.</w:t>
      </w:r>
    </w:p>
    <w:p w:rsidR="005F5BD3" w:rsidRDefault="005F5BD3" w:rsidP="004F1560"/>
    <w:p w:rsidR="005F5BD3" w:rsidRDefault="005F5BD3" w:rsidP="004F1560"/>
    <w:p w:rsidR="00094230" w:rsidRDefault="00094230" w:rsidP="00AD7BDD"/>
    <w:p w:rsidR="00DF3ACA" w:rsidRDefault="00DF3ACA" w:rsidP="00E54551">
      <w:pPr>
        <w:ind w:left="360" w:hanging="360"/>
      </w:pPr>
    </w:p>
    <w:p w:rsidR="00E95FAA" w:rsidRDefault="00E92FD0" w:rsidP="007879B8">
      <w:pPr>
        <w:ind w:left="-72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REFERENCES</w:t>
      </w:r>
    </w:p>
    <w:p w:rsidR="000D0C26" w:rsidRDefault="000D0C26" w:rsidP="00B159FC">
      <w:pPr>
        <w:ind w:left="-720"/>
      </w:pPr>
    </w:p>
    <w:p w:rsidR="00F53DB5" w:rsidRDefault="00F53DB5" w:rsidP="006D2A45">
      <w:pPr>
        <w:ind w:left="-720"/>
      </w:pPr>
      <w:proofErr w:type="spellStart"/>
      <w:proofErr w:type="gramStart"/>
      <w:r>
        <w:t>Arif</w:t>
      </w:r>
      <w:proofErr w:type="spellEnd"/>
      <w:r>
        <w:t xml:space="preserve"> AA, </w:t>
      </w:r>
      <w:proofErr w:type="spellStart"/>
      <w:r>
        <w:t>Delclos</w:t>
      </w:r>
      <w:proofErr w:type="spellEnd"/>
      <w:r>
        <w:t xml:space="preserve"> GL, Lee ES, </w:t>
      </w:r>
      <w:proofErr w:type="spellStart"/>
      <w:r>
        <w:t>Tortolero</w:t>
      </w:r>
      <w:proofErr w:type="spellEnd"/>
      <w:r>
        <w:t xml:space="preserve"> SR, Whitehead LW [2003].</w:t>
      </w:r>
      <w:proofErr w:type="gramEnd"/>
      <w:r>
        <w:t xml:space="preserve">  Prevalence and risk factors of asthma and wheezing among US adults: an analysis of the NHANES III data.  </w:t>
      </w:r>
      <w:proofErr w:type="spellStart"/>
      <w:r>
        <w:t>Eur</w:t>
      </w:r>
      <w:proofErr w:type="spellEnd"/>
      <w:r>
        <w:t xml:space="preserve"> </w:t>
      </w:r>
      <w:proofErr w:type="spellStart"/>
      <w:r>
        <w:t>Respir</w:t>
      </w:r>
      <w:proofErr w:type="spellEnd"/>
      <w:r>
        <w:t xml:space="preserve"> J 21:827-33.</w:t>
      </w:r>
    </w:p>
    <w:p w:rsidR="00F53DB5" w:rsidRDefault="00F53DB5" w:rsidP="006D2A45">
      <w:pPr>
        <w:ind w:left="-720"/>
      </w:pPr>
    </w:p>
    <w:p w:rsidR="006D2A45" w:rsidRDefault="006D2A45" w:rsidP="006D2A45">
      <w:pPr>
        <w:ind w:left="-720"/>
      </w:pPr>
      <w:proofErr w:type="spellStart"/>
      <w:r>
        <w:t>Borràs</w:t>
      </w:r>
      <w:proofErr w:type="spellEnd"/>
      <w:r>
        <w:t xml:space="preserve">-Santos A, Jacobs JH, </w:t>
      </w:r>
      <w:proofErr w:type="spellStart"/>
      <w:r>
        <w:t>Täubel</w:t>
      </w:r>
      <w:proofErr w:type="spellEnd"/>
      <w:r>
        <w:t xml:space="preserve"> M, </w:t>
      </w:r>
      <w:proofErr w:type="spellStart"/>
      <w:r>
        <w:t>Haverinen</w:t>
      </w:r>
      <w:proofErr w:type="spellEnd"/>
      <w:r>
        <w:t xml:space="preserve">-Shaughnessy U, </w:t>
      </w:r>
      <w:proofErr w:type="spellStart"/>
      <w:r>
        <w:t>Krop</w:t>
      </w:r>
      <w:proofErr w:type="spellEnd"/>
      <w:r>
        <w:t xml:space="preserve"> EJ, </w:t>
      </w:r>
      <w:proofErr w:type="spellStart"/>
      <w:r>
        <w:t>Huttunen</w:t>
      </w:r>
      <w:proofErr w:type="spellEnd"/>
      <w:r>
        <w:t xml:space="preserve"> K, </w:t>
      </w:r>
      <w:proofErr w:type="spellStart"/>
      <w:r>
        <w:t>Hirvonen</w:t>
      </w:r>
      <w:proofErr w:type="spellEnd"/>
      <w:r>
        <w:t xml:space="preserve"> MR, </w:t>
      </w:r>
      <w:proofErr w:type="spellStart"/>
      <w:r>
        <w:t>Pekkanen</w:t>
      </w:r>
      <w:proofErr w:type="spellEnd"/>
      <w:r>
        <w:t xml:space="preserve"> J, </w:t>
      </w:r>
      <w:proofErr w:type="spellStart"/>
      <w:r>
        <w:t>Heederik</w:t>
      </w:r>
      <w:proofErr w:type="spellEnd"/>
      <w:r>
        <w:t xml:space="preserve"> DJ, </w:t>
      </w:r>
      <w:proofErr w:type="spellStart"/>
      <w:r>
        <w:t>Zock</w:t>
      </w:r>
      <w:proofErr w:type="spellEnd"/>
      <w:r>
        <w:t xml:space="preserve"> JP, </w:t>
      </w:r>
      <w:proofErr w:type="spellStart"/>
      <w:r>
        <w:t>Hyvärinen</w:t>
      </w:r>
      <w:proofErr w:type="spellEnd"/>
      <w:r>
        <w:t xml:space="preserve"> A [2013].  Dampness and </w:t>
      </w:r>
      <w:proofErr w:type="spellStart"/>
      <w:r>
        <w:t>mould</w:t>
      </w:r>
      <w:proofErr w:type="spellEnd"/>
      <w:r>
        <w:t xml:space="preserve"> in schools and respiratory symptoms in children: the HITEA study.  </w:t>
      </w:r>
      <w:proofErr w:type="spellStart"/>
      <w:r>
        <w:t>Occup</w:t>
      </w:r>
      <w:proofErr w:type="spellEnd"/>
      <w:r>
        <w:t xml:space="preserve"> Environ Med [</w:t>
      </w:r>
      <w:proofErr w:type="spellStart"/>
      <w:r>
        <w:t>Epub</w:t>
      </w:r>
      <w:proofErr w:type="spellEnd"/>
      <w:r>
        <w:t xml:space="preserve"> ahead of print].</w:t>
      </w:r>
    </w:p>
    <w:p w:rsidR="00F61BDC" w:rsidRDefault="00F61BDC" w:rsidP="006D2A45">
      <w:pPr>
        <w:ind w:left="-720"/>
      </w:pPr>
    </w:p>
    <w:p w:rsidR="008D6FDE" w:rsidRDefault="008D6FDE" w:rsidP="006D2A45">
      <w:pPr>
        <w:ind w:left="-720"/>
      </w:pPr>
      <w:proofErr w:type="gramStart"/>
      <w:r>
        <w:t>BRFSS (</w:t>
      </w:r>
      <w:r w:rsidRPr="008D6FDE">
        <w:t>Behavioral Risk Factor Surveillance System</w:t>
      </w:r>
      <w:r>
        <w:t xml:space="preserve">) </w:t>
      </w:r>
      <w:hyperlink r:id="rId19" w:history="1">
        <w:r w:rsidRPr="008D6FDE">
          <w:rPr>
            <w:rStyle w:val="Hyperlink"/>
          </w:rPr>
          <w:t>http://apps.nccd.cdc.gov/brfss/</w:t>
        </w:r>
      </w:hyperlink>
      <w:r>
        <w:t xml:space="preserve"> </w:t>
      </w:r>
      <w:r w:rsidRPr="008D6FDE">
        <w:t>(accessed September 2014).</w:t>
      </w:r>
      <w:proofErr w:type="gramEnd"/>
    </w:p>
    <w:p w:rsidR="008D6FDE" w:rsidRDefault="008D6FDE" w:rsidP="006D2A45">
      <w:pPr>
        <w:ind w:left="-720"/>
      </w:pPr>
    </w:p>
    <w:p w:rsidR="00F61BDC" w:rsidRDefault="00F61BDC" w:rsidP="006D2A45">
      <w:pPr>
        <w:ind w:left="-720"/>
      </w:pPr>
      <w:proofErr w:type="gramStart"/>
      <w:r w:rsidRPr="00F61BDC">
        <w:t>B</w:t>
      </w:r>
      <w:r>
        <w:t>ureau</w:t>
      </w:r>
      <w:r w:rsidR="00252A0C">
        <w:t xml:space="preserve"> of Labor Statistics (BLS) (2013</w:t>
      </w:r>
      <w:r w:rsidRPr="00F61BDC">
        <w:t>).</w:t>
      </w:r>
      <w:proofErr w:type="gramEnd"/>
      <w:r w:rsidRPr="00F61BDC">
        <w:t xml:space="preserve"> </w:t>
      </w:r>
      <w:r w:rsidR="00252A0C">
        <w:t xml:space="preserve"> National industry-specific occupational employment and wage e</w:t>
      </w:r>
      <w:r w:rsidR="00252A0C" w:rsidRPr="00252A0C">
        <w:t>stimates</w:t>
      </w:r>
      <w:r w:rsidR="00252A0C">
        <w:t>.</w:t>
      </w:r>
      <w:r w:rsidRPr="00F61BDC">
        <w:t xml:space="preserve"> </w:t>
      </w:r>
      <w:r w:rsidR="00252A0C">
        <w:t xml:space="preserve"> </w:t>
      </w:r>
      <w:r>
        <w:t xml:space="preserve">Available at: </w:t>
      </w:r>
      <w:r w:rsidR="00252A0C" w:rsidRPr="00252A0C">
        <w:t xml:space="preserve">http://www.bls.gov/oes/current/naics4_611100.htm </w:t>
      </w:r>
      <w:r>
        <w:t xml:space="preserve">(accessed </w:t>
      </w:r>
      <w:r w:rsidR="00B74E71">
        <w:t>September 2014</w:t>
      </w:r>
      <w:r>
        <w:t>)</w:t>
      </w:r>
      <w:r w:rsidRPr="00F61BDC">
        <w:t>.</w:t>
      </w:r>
    </w:p>
    <w:p w:rsidR="006D2A45" w:rsidRDefault="006D2A45" w:rsidP="007879B8">
      <w:pPr>
        <w:ind w:left="-720"/>
      </w:pPr>
    </w:p>
    <w:p w:rsidR="004F7AC6" w:rsidRDefault="004F7AC6" w:rsidP="007879B8">
      <w:pPr>
        <w:ind w:left="-720"/>
        <w:rPr>
          <w:rFonts w:cs="Goudy Old Style"/>
          <w:color w:val="000000"/>
          <w:sz w:val="23"/>
          <w:szCs w:val="23"/>
        </w:rPr>
      </w:pPr>
      <w:proofErr w:type="gramStart"/>
      <w:r>
        <w:rPr>
          <w:rFonts w:cs="Goudy Old Style"/>
          <w:color w:val="000000"/>
          <w:sz w:val="23"/>
          <w:szCs w:val="23"/>
        </w:rPr>
        <w:t>CDC (Centers for Disease Control and Prevention) [2010].</w:t>
      </w:r>
      <w:proofErr w:type="gramEnd"/>
      <w:r>
        <w:rPr>
          <w:rFonts w:cs="Goudy Old Style"/>
          <w:color w:val="000000"/>
          <w:sz w:val="23"/>
          <w:szCs w:val="23"/>
        </w:rPr>
        <w:t xml:space="preserve"> </w:t>
      </w:r>
      <w:r w:rsidR="00252A0C">
        <w:rPr>
          <w:rFonts w:cs="Goudy Old Style"/>
          <w:color w:val="000000"/>
          <w:sz w:val="23"/>
          <w:szCs w:val="23"/>
        </w:rPr>
        <w:t xml:space="preserve"> </w:t>
      </w:r>
      <w:proofErr w:type="gramStart"/>
      <w:r>
        <w:rPr>
          <w:rFonts w:cs="Goudy Old Style"/>
          <w:color w:val="000000"/>
          <w:sz w:val="23"/>
          <w:szCs w:val="23"/>
        </w:rPr>
        <w:t>Behavioral Risk Fac</w:t>
      </w:r>
      <w:r w:rsidR="00252A0C">
        <w:rPr>
          <w:rFonts w:cs="Goudy Old Style"/>
          <w:color w:val="000000"/>
          <w:sz w:val="23"/>
          <w:szCs w:val="23"/>
        </w:rPr>
        <w:t>tor Surveillance System Survey d</w:t>
      </w:r>
      <w:r>
        <w:rPr>
          <w:rFonts w:cs="Goudy Old Style"/>
          <w:color w:val="000000"/>
          <w:sz w:val="23"/>
          <w:szCs w:val="23"/>
        </w:rPr>
        <w:t>ata.</w:t>
      </w:r>
      <w:proofErr w:type="gramEnd"/>
      <w:r>
        <w:rPr>
          <w:rFonts w:cs="Goudy Old Style"/>
          <w:color w:val="000000"/>
          <w:sz w:val="23"/>
          <w:szCs w:val="23"/>
        </w:rPr>
        <w:t xml:space="preserve"> </w:t>
      </w:r>
      <w:r w:rsidR="00252A0C">
        <w:rPr>
          <w:rFonts w:cs="Goudy Old Style"/>
          <w:color w:val="000000"/>
          <w:sz w:val="23"/>
          <w:szCs w:val="23"/>
        </w:rPr>
        <w:t xml:space="preserve"> </w:t>
      </w:r>
      <w:r>
        <w:rPr>
          <w:rFonts w:cs="Goudy Old Style"/>
          <w:color w:val="000000"/>
          <w:sz w:val="23"/>
          <w:szCs w:val="23"/>
        </w:rPr>
        <w:t>Atlanta, GA: U.S. Department of Health and Human Services, Centers for Disease Control and Prevention.</w:t>
      </w:r>
    </w:p>
    <w:p w:rsidR="004F7AC6" w:rsidRDefault="004F7AC6" w:rsidP="007879B8">
      <w:pPr>
        <w:ind w:left="-720"/>
      </w:pPr>
    </w:p>
    <w:p w:rsidR="007879B8" w:rsidRDefault="007879B8" w:rsidP="007879B8">
      <w:pPr>
        <w:ind w:left="-720"/>
      </w:pPr>
      <w:proofErr w:type="gramStart"/>
      <w:r w:rsidRPr="007879B8">
        <w:t xml:space="preserve">Cox-Ganser JM, Rao CY, Park JH, </w:t>
      </w:r>
      <w:proofErr w:type="spellStart"/>
      <w:r w:rsidRPr="007879B8">
        <w:t>Schumpert</w:t>
      </w:r>
      <w:proofErr w:type="spellEnd"/>
      <w:r w:rsidRPr="007879B8">
        <w:t xml:space="preserve"> JC, Kreiss K</w:t>
      </w:r>
      <w:r w:rsidR="0069114F">
        <w:t xml:space="preserve"> [2009]</w:t>
      </w:r>
      <w:r w:rsidRPr="007879B8">
        <w:t>.</w:t>
      </w:r>
      <w:proofErr w:type="gramEnd"/>
      <w:r w:rsidR="00A52FD0">
        <w:t xml:space="preserve">  </w:t>
      </w:r>
      <w:r w:rsidR="00A52FD0" w:rsidRPr="00A52FD0">
        <w:t>Asthma and respiratory symptoms in hospital workers related to dampness and biological contaminants.</w:t>
      </w:r>
      <w:r w:rsidR="00A52FD0">
        <w:t xml:space="preserve">  Indoor Air </w:t>
      </w:r>
      <w:r w:rsidR="00A52FD0" w:rsidRPr="00A52FD0">
        <w:t>19(4):280-90</w:t>
      </w:r>
      <w:r w:rsidR="00A52FD0">
        <w:t>.</w:t>
      </w:r>
    </w:p>
    <w:p w:rsidR="005D7D37" w:rsidRDefault="005D7D37" w:rsidP="007879B8">
      <w:pPr>
        <w:ind w:left="-720"/>
      </w:pPr>
    </w:p>
    <w:p w:rsidR="00F53DB5" w:rsidRDefault="00F53DB5" w:rsidP="007879B8">
      <w:pPr>
        <w:ind w:left="-720"/>
      </w:pPr>
      <w:proofErr w:type="spellStart"/>
      <w:r>
        <w:t>Ginde</w:t>
      </w:r>
      <w:proofErr w:type="spellEnd"/>
      <w:r>
        <w:t xml:space="preserve"> AA, </w:t>
      </w:r>
      <w:proofErr w:type="spellStart"/>
      <w:r>
        <w:t>Mansbach</w:t>
      </w:r>
      <w:proofErr w:type="spellEnd"/>
      <w:r>
        <w:t xml:space="preserve"> JM, Camargo CA [2009].  </w:t>
      </w:r>
      <w:proofErr w:type="gramStart"/>
      <w:r w:rsidR="004F7AC6">
        <w:t>Association between serum 25-Hydroxyvitamin D level and upper respiratory tract infection in the Third National Health and Nutrition Examination Survey.</w:t>
      </w:r>
      <w:proofErr w:type="gramEnd"/>
      <w:r w:rsidR="004F7AC6">
        <w:t xml:space="preserve">  Arch Intern Med 169(4):384-90.</w:t>
      </w:r>
    </w:p>
    <w:p w:rsidR="004F7AC6" w:rsidRDefault="004F7AC6" w:rsidP="007879B8">
      <w:pPr>
        <w:ind w:left="-720"/>
      </w:pPr>
    </w:p>
    <w:p w:rsidR="005D7D37" w:rsidRDefault="005D7D37" w:rsidP="005D7D37">
      <w:pPr>
        <w:ind w:left="-720"/>
      </w:pPr>
      <w:proofErr w:type="gramStart"/>
      <w:r>
        <w:t>Government Accounting Office (GAO) [1995].</w:t>
      </w:r>
      <w:proofErr w:type="gramEnd"/>
      <w:r>
        <w:t xml:space="preserve">  </w:t>
      </w:r>
      <w:proofErr w:type="gramStart"/>
      <w:r>
        <w:t>Condition of America’s schools.</w:t>
      </w:r>
      <w:proofErr w:type="gramEnd"/>
      <w:r>
        <w:t xml:space="preserve">  </w:t>
      </w:r>
      <w:proofErr w:type="gramStart"/>
      <w:r>
        <w:t>Publication No.</w:t>
      </w:r>
      <w:proofErr w:type="gramEnd"/>
      <w:r>
        <w:t xml:space="preserve"> GAO-HEHS-95-61.</w:t>
      </w:r>
    </w:p>
    <w:p w:rsidR="00A52FD0" w:rsidRDefault="00A52FD0" w:rsidP="007879B8">
      <w:pPr>
        <w:ind w:left="-720"/>
      </w:pPr>
    </w:p>
    <w:p w:rsidR="00F61BDC" w:rsidRDefault="00F61BDC" w:rsidP="007879B8">
      <w:pPr>
        <w:ind w:left="-720"/>
      </w:pPr>
      <w:r w:rsidRPr="00990146">
        <w:rPr>
          <w:lang w:val="es-US"/>
        </w:rPr>
        <w:t xml:space="preserve">McHugh MK, Symanski E, Pompeii LA, Delclos GL [2010]. </w:t>
      </w:r>
      <w:r w:rsidR="00252A0C">
        <w:rPr>
          <w:lang w:val="es-US"/>
        </w:rPr>
        <w:t xml:space="preserve"> </w:t>
      </w:r>
      <w:proofErr w:type="gramStart"/>
      <w:r w:rsidRPr="00F61BDC">
        <w:t>Prevalence of asthma by industry and occupation in the U.S. working population.</w:t>
      </w:r>
      <w:proofErr w:type="gramEnd"/>
      <w:r w:rsidRPr="00F61BDC">
        <w:t xml:space="preserve"> </w:t>
      </w:r>
      <w:r w:rsidR="00252A0C">
        <w:t xml:space="preserve"> </w:t>
      </w:r>
      <w:r w:rsidRPr="00F61BDC">
        <w:t xml:space="preserve">Am J </w:t>
      </w:r>
      <w:proofErr w:type="spellStart"/>
      <w:r w:rsidRPr="00F61BDC">
        <w:t>Ind</w:t>
      </w:r>
      <w:proofErr w:type="spellEnd"/>
      <w:r w:rsidRPr="00F61BDC">
        <w:t xml:space="preserve"> Med 53:463–475.</w:t>
      </w:r>
    </w:p>
    <w:p w:rsidR="00F61BDC" w:rsidRDefault="00F61BDC" w:rsidP="007879B8">
      <w:pPr>
        <w:ind w:left="-720"/>
      </w:pPr>
    </w:p>
    <w:p w:rsidR="00B74E71" w:rsidRDefault="00B74E71" w:rsidP="007879B8">
      <w:pPr>
        <w:ind w:left="-720"/>
      </w:pPr>
      <w:proofErr w:type="gramStart"/>
      <w:r>
        <w:t>National Center for Education Statistics [2007].</w:t>
      </w:r>
      <w:proofErr w:type="gramEnd"/>
      <w:r>
        <w:t xml:space="preserve">  Staff employed in public elementary and secondary school systems, by type of assignment and state or jurisdiction: Fall 2007 [Table].  Available at </w:t>
      </w:r>
      <w:hyperlink r:id="rId20" w:history="1">
        <w:r w:rsidRPr="0070276C">
          <w:rPr>
            <w:rStyle w:val="Hyperlink"/>
          </w:rPr>
          <w:t>http://nces.ed.gov/programs/digest/d09/tables/dt09_081.asp</w:t>
        </w:r>
      </w:hyperlink>
      <w:r>
        <w:t xml:space="preserve"> (accessed September 2014).</w:t>
      </w:r>
    </w:p>
    <w:p w:rsidR="00B74E71" w:rsidRDefault="00B74E71" w:rsidP="007879B8">
      <w:pPr>
        <w:ind w:left="-720"/>
      </w:pPr>
    </w:p>
    <w:p w:rsidR="005C42EF" w:rsidRDefault="005C42EF" w:rsidP="005C42EF">
      <w:pPr>
        <w:ind w:left="-720"/>
      </w:pPr>
      <w:proofErr w:type="spellStart"/>
      <w:proofErr w:type="gramStart"/>
      <w:r>
        <w:t>Niederman</w:t>
      </w:r>
      <w:proofErr w:type="spellEnd"/>
      <w:r>
        <w:t xml:space="preserve"> MS</w:t>
      </w:r>
      <w:r w:rsidRPr="00A52FD0">
        <w:t xml:space="preserve">, </w:t>
      </w:r>
      <w:r>
        <w:t>McCombs JS</w:t>
      </w:r>
      <w:r w:rsidRPr="00A52FD0">
        <w:t xml:space="preserve">, </w:t>
      </w:r>
      <w:r>
        <w:t>Unger AN</w:t>
      </w:r>
      <w:r w:rsidRPr="00A52FD0">
        <w:t xml:space="preserve">, </w:t>
      </w:r>
      <w:r>
        <w:t>Kumar A</w:t>
      </w:r>
      <w:r w:rsidRPr="00A52FD0">
        <w:t xml:space="preserve">, </w:t>
      </w:r>
      <w:proofErr w:type="spellStart"/>
      <w:r>
        <w:t>Popovian</w:t>
      </w:r>
      <w:proofErr w:type="spellEnd"/>
      <w:r>
        <w:t xml:space="preserve"> R [1998]</w:t>
      </w:r>
      <w:r w:rsidRPr="00A52FD0">
        <w:t>.</w:t>
      </w:r>
      <w:proofErr w:type="gramEnd"/>
      <w:r>
        <w:t xml:space="preserve">  </w:t>
      </w:r>
      <w:proofErr w:type="gramStart"/>
      <w:r>
        <w:t>The cost of treating community-acquired pneumonia</w:t>
      </w:r>
      <w:r w:rsidRPr="00A52FD0">
        <w:t>.</w:t>
      </w:r>
      <w:proofErr w:type="gramEnd"/>
      <w:r>
        <w:t xml:space="preserve">  Clinical Therapeutics 20</w:t>
      </w:r>
      <w:r w:rsidRPr="00A52FD0">
        <w:t>(</w:t>
      </w:r>
      <w:r>
        <w:t>4</w:t>
      </w:r>
      <w:r w:rsidRPr="00A52FD0">
        <w:t>):</w:t>
      </w:r>
      <w:r>
        <w:t>820</w:t>
      </w:r>
      <w:r w:rsidRPr="00A52FD0">
        <w:t>-</w:t>
      </w:r>
      <w:r>
        <w:t>836</w:t>
      </w:r>
      <w:r w:rsidRPr="00A52FD0">
        <w:t>.</w:t>
      </w:r>
    </w:p>
    <w:p w:rsidR="005C42EF" w:rsidRDefault="005C42EF" w:rsidP="007879B8">
      <w:pPr>
        <w:ind w:left="-720"/>
      </w:pPr>
    </w:p>
    <w:p w:rsidR="00A52FD0" w:rsidRDefault="00A52FD0" w:rsidP="007879B8">
      <w:pPr>
        <w:ind w:left="-720"/>
      </w:pPr>
      <w:r w:rsidRPr="00A52FD0">
        <w:t>Park JH, Schleiff PL, Attfield MD, Cox-Ganser JM, Kreiss K</w:t>
      </w:r>
      <w:r w:rsidR="0069114F">
        <w:t xml:space="preserve"> [2004]</w:t>
      </w:r>
      <w:r w:rsidRPr="00A52FD0">
        <w:t>.</w:t>
      </w:r>
      <w:r>
        <w:t xml:space="preserve">  </w:t>
      </w:r>
      <w:r w:rsidRPr="00A52FD0">
        <w:t>Building-related respiratory symptoms can be predicted with semi-quantitative indices of exposure to dampness and mold.</w:t>
      </w:r>
      <w:r>
        <w:t xml:space="preserve">  Indoor Air </w:t>
      </w:r>
      <w:r w:rsidRPr="00A52FD0">
        <w:t>14(6):425-33.</w:t>
      </w:r>
    </w:p>
    <w:p w:rsidR="006D2A45" w:rsidRDefault="006D2A45" w:rsidP="007879B8">
      <w:pPr>
        <w:ind w:left="-720"/>
      </w:pPr>
    </w:p>
    <w:p w:rsidR="006D2A45" w:rsidRPr="007879B8" w:rsidRDefault="006D2A45" w:rsidP="006D2A45">
      <w:pPr>
        <w:ind w:left="-720"/>
      </w:pPr>
      <w:r>
        <w:lastRenderedPageBreak/>
        <w:t xml:space="preserve">Sahakian NM, White SK, Park JH, Cox-Ganser JM, Kreiss K [2008].  Identification of mold and dampness-associated respiratory morbidity in 2 schools: comparison of questionnaire survey responses to national data.  J </w:t>
      </w:r>
      <w:proofErr w:type="spellStart"/>
      <w:r>
        <w:t>Sch</w:t>
      </w:r>
      <w:proofErr w:type="spellEnd"/>
      <w:r>
        <w:t xml:space="preserve"> Health 78(1):32-7. </w:t>
      </w:r>
    </w:p>
    <w:p w:rsidR="006D2A45" w:rsidRDefault="006D2A45" w:rsidP="007879B8">
      <w:pPr>
        <w:ind w:left="-720"/>
      </w:pPr>
    </w:p>
    <w:p w:rsidR="006D2A45" w:rsidRDefault="006D2A45" w:rsidP="006D2A45">
      <w:pPr>
        <w:ind w:left="-720"/>
      </w:pPr>
      <w:proofErr w:type="spellStart"/>
      <w:r>
        <w:t>Simoni</w:t>
      </w:r>
      <w:proofErr w:type="spellEnd"/>
      <w:r>
        <w:t xml:space="preserve"> M, </w:t>
      </w:r>
      <w:proofErr w:type="spellStart"/>
      <w:r>
        <w:t>Cai</w:t>
      </w:r>
      <w:proofErr w:type="spellEnd"/>
      <w:r>
        <w:t xml:space="preserve"> GH, </w:t>
      </w:r>
      <w:proofErr w:type="spellStart"/>
      <w:r>
        <w:t>Norback</w:t>
      </w:r>
      <w:proofErr w:type="spellEnd"/>
      <w:r>
        <w:t xml:space="preserve"> D, </w:t>
      </w:r>
      <w:proofErr w:type="spellStart"/>
      <w:r>
        <w:t>Annesi-Maesano</w:t>
      </w:r>
      <w:proofErr w:type="spellEnd"/>
      <w:r>
        <w:t xml:space="preserve"> I, </w:t>
      </w:r>
      <w:proofErr w:type="spellStart"/>
      <w:r>
        <w:t>Lavaud</w:t>
      </w:r>
      <w:proofErr w:type="spellEnd"/>
      <w:r>
        <w:t xml:space="preserve"> F, </w:t>
      </w:r>
      <w:proofErr w:type="spellStart"/>
      <w:r>
        <w:t>Sigsgaard</w:t>
      </w:r>
      <w:proofErr w:type="spellEnd"/>
      <w:r>
        <w:t xml:space="preserve"> T, </w:t>
      </w:r>
      <w:proofErr w:type="spellStart"/>
      <w:r>
        <w:t>Wieslander</w:t>
      </w:r>
      <w:proofErr w:type="spellEnd"/>
      <w:r>
        <w:t xml:space="preserve"> G, </w:t>
      </w:r>
      <w:proofErr w:type="spellStart"/>
      <w:r>
        <w:t>Nystad</w:t>
      </w:r>
      <w:proofErr w:type="spellEnd"/>
      <w:r>
        <w:t xml:space="preserve"> W, </w:t>
      </w:r>
      <w:proofErr w:type="spellStart"/>
      <w:r>
        <w:t>Canciani</w:t>
      </w:r>
      <w:proofErr w:type="spellEnd"/>
      <w:r>
        <w:t xml:space="preserve"> M, </w:t>
      </w:r>
      <w:proofErr w:type="spellStart"/>
      <w:r>
        <w:t>Viegi</w:t>
      </w:r>
      <w:proofErr w:type="spellEnd"/>
      <w:r>
        <w:t xml:space="preserve"> G, </w:t>
      </w:r>
      <w:proofErr w:type="spellStart"/>
      <w:r>
        <w:t>Sestini</w:t>
      </w:r>
      <w:proofErr w:type="spellEnd"/>
      <w:r>
        <w:t xml:space="preserve"> P [2011].  </w:t>
      </w:r>
      <w:proofErr w:type="gramStart"/>
      <w:r>
        <w:t>Total viable molds and fungal DNA in classrooms and association with respiratory health and pulmonary function of European schoolchildren.</w:t>
      </w:r>
      <w:proofErr w:type="gramEnd"/>
      <w:r>
        <w:t xml:space="preserve">  </w:t>
      </w:r>
      <w:proofErr w:type="spellStart"/>
      <w:r>
        <w:t>Pediatr</w:t>
      </w:r>
      <w:proofErr w:type="spellEnd"/>
      <w:r>
        <w:t xml:space="preserve"> Allergy </w:t>
      </w:r>
      <w:proofErr w:type="spellStart"/>
      <w:r>
        <w:t>Immunol</w:t>
      </w:r>
      <w:proofErr w:type="spellEnd"/>
      <w:r>
        <w:t xml:space="preserve"> 22(8):843-52. </w:t>
      </w:r>
    </w:p>
    <w:p w:rsidR="008F4229" w:rsidRDefault="008F4229" w:rsidP="006D2A45">
      <w:pPr>
        <w:ind w:left="-720"/>
      </w:pPr>
    </w:p>
    <w:p w:rsidR="00FF411A" w:rsidRDefault="00FF411A" w:rsidP="006D2A45">
      <w:pPr>
        <w:ind w:left="-720"/>
      </w:pPr>
      <w:r>
        <w:t xml:space="preserve">Wenzel RP, Fowler AA [2006]. </w:t>
      </w:r>
      <w:proofErr w:type="gramStart"/>
      <w:r>
        <w:t>Acute Bronchitis.</w:t>
      </w:r>
      <w:proofErr w:type="gramEnd"/>
      <w:r>
        <w:t xml:space="preserve">  N </w:t>
      </w:r>
      <w:proofErr w:type="spellStart"/>
      <w:r>
        <w:t>Engl</w:t>
      </w:r>
      <w:proofErr w:type="spellEnd"/>
      <w:r>
        <w:t xml:space="preserve"> J Med 355(20):2125-2130.</w:t>
      </w:r>
    </w:p>
    <w:p w:rsidR="00FF411A" w:rsidRDefault="00FF411A" w:rsidP="006D2A45">
      <w:pPr>
        <w:ind w:left="-720"/>
      </w:pPr>
    </w:p>
    <w:p w:rsidR="006D2A45" w:rsidRDefault="0069114F" w:rsidP="006D2A45">
      <w:pPr>
        <w:ind w:left="-720"/>
      </w:pPr>
      <w:proofErr w:type="gramStart"/>
      <w:r>
        <w:t>World Health Organization (WHO) [2009].</w:t>
      </w:r>
      <w:proofErr w:type="gramEnd"/>
      <w:r>
        <w:t xml:space="preserve">  WHO guidelines for indoor air quality: dampness and </w:t>
      </w:r>
      <w:proofErr w:type="spellStart"/>
      <w:r>
        <w:t>mould</w:t>
      </w:r>
      <w:proofErr w:type="spellEnd"/>
      <w:r>
        <w:t>.  Geneva: WHO Regional Office for Europe.</w:t>
      </w:r>
    </w:p>
    <w:p w:rsidR="006D2A45" w:rsidRDefault="006D2A45" w:rsidP="006D2A45">
      <w:pPr>
        <w:ind w:left="-720"/>
      </w:pPr>
    </w:p>
    <w:sectPr w:rsidR="006D2A45" w:rsidSect="00D52195">
      <w:footerReference w:type="even" r:id="rId21"/>
      <w:footerReference w:type="default" r:id="rId22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A2" w:rsidRDefault="007475A2">
      <w:r>
        <w:separator/>
      </w:r>
    </w:p>
  </w:endnote>
  <w:endnote w:type="continuationSeparator" w:id="0">
    <w:p w:rsidR="007475A2" w:rsidRDefault="007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FB" w:rsidRDefault="00E817FB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7FB" w:rsidRDefault="00E817FB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FB" w:rsidRDefault="00E817FB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A2" w:rsidRDefault="007475A2">
      <w:r>
        <w:separator/>
      </w:r>
    </w:p>
  </w:footnote>
  <w:footnote w:type="continuationSeparator" w:id="0">
    <w:p w:rsidR="007475A2" w:rsidRDefault="0074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1023D31"/>
    <w:multiLevelType w:val="hybridMultilevel"/>
    <w:tmpl w:val="7C66F81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4207BB"/>
    <w:multiLevelType w:val="hybridMultilevel"/>
    <w:tmpl w:val="41DE37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5BA76744"/>
    <w:multiLevelType w:val="hybridMultilevel"/>
    <w:tmpl w:val="F1EA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384"/>
    <w:rsid w:val="000066F7"/>
    <w:rsid w:val="00010701"/>
    <w:rsid w:val="00010F81"/>
    <w:rsid w:val="00016449"/>
    <w:rsid w:val="00016AA4"/>
    <w:rsid w:val="000213E6"/>
    <w:rsid w:val="00026035"/>
    <w:rsid w:val="000307F2"/>
    <w:rsid w:val="00030B8F"/>
    <w:rsid w:val="00031ACB"/>
    <w:rsid w:val="00032E66"/>
    <w:rsid w:val="00044A4A"/>
    <w:rsid w:val="00046939"/>
    <w:rsid w:val="000474E3"/>
    <w:rsid w:val="000566EA"/>
    <w:rsid w:val="00063CDB"/>
    <w:rsid w:val="00064EA3"/>
    <w:rsid w:val="00067CCF"/>
    <w:rsid w:val="00070CBF"/>
    <w:rsid w:val="000722A5"/>
    <w:rsid w:val="00073742"/>
    <w:rsid w:val="0007396D"/>
    <w:rsid w:val="00073A55"/>
    <w:rsid w:val="00074E2B"/>
    <w:rsid w:val="00077440"/>
    <w:rsid w:val="0008156F"/>
    <w:rsid w:val="00081C6E"/>
    <w:rsid w:val="000829F5"/>
    <w:rsid w:val="00083453"/>
    <w:rsid w:val="00083884"/>
    <w:rsid w:val="000839E6"/>
    <w:rsid w:val="000902C3"/>
    <w:rsid w:val="00092B11"/>
    <w:rsid w:val="000938BA"/>
    <w:rsid w:val="00094230"/>
    <w:rsid w:val="00095489"/>
    <w:rsid w:val="0009585B"/>
    <w:rsid w:val="0009741E"/>
    <w:rsid w:val="000A28D0"/>
    <w:rsid w:val="000A39B2"/>
    <w:rsid w:val="000A4390"/>
    <w:rsid w:val="000A5F92"/>
    <w:rsid w:val="000B3892"/>
    <w:rsid w:val="000C3B66"/>
    <w:rsid w:val="000C44B6"/>
    <w:rsid w:val="000D0C26"/>
    <w:rsid w:val="000D575E"/>
    <w:rsid w:val="000E303A"/>
    <w:rsid w:val="000E670E"/>
    <w:rsid w:val="000E7F32"/>
    <w:rsid w:val="000F4ADC"/>
    <w:rsid w:val="000F4E9E"/>
    <w:rsid w:val="000F5EAB"/>
    <w:rsid w:val="00100B9B"/>
    <w:rsid w:val="00104322"/>
    <w:rsid w:val="0011302B"/>
    <w:rsid w:val="00115155"/>
    <w:rsid w:val="00120241"/>
    <w:rsid w:val="00123FAF"/>
    <w:rsid w:val="001248F1"/>
    <w:rsid w:val="00132D77"/>
    <w:rsid w:val="001338B2"/>
    <w:rsid w:val="00134F73"/>
    <w:rsid w:val="001355BB"/>
    <w:rsid w:val="00136FFA"/>
    <w:rsid w:val="00142B14"/>
    <w:rsid w:val="00151B02"/>
    <w:rsid w:val="00152581"/>
    <w:rsid w:val="00156C61"/>
    <w:rsid w:val="00162816"/>
    <w:rsid w:val="001657C8"/>
    <w:rsid w:val="00165850"/>
    <w:rsid w:val="00165E01"/>
    <w:rsid w:val="001677D9"/>
    <w:rsid w:val="00173F8B"/>
    <w:rsid w:val="001757C1"/>
    <w:rsid w:val="0017619B"/>
    <w:rsid w:val="00184AF9"/>
    <w:rsid w:val="001857B1"/>
    <w:rsid w:val="00190653"/>
    <w:rsid w:val="00193F6B"/>
    <w:rsid w:val="00196A67"/>
    <w:rsid w:val="00197E0A"/>
    <w:rsid w:val="001A4202"/>
    <w:rsid w:val="001B1939"/>
    <w:rsid w:val="001B3C56"/>
    <w:rsid w:val="001C054D"/>
    <w:rsid w:val="001C326A"/>
    <w:rsid w:val="001D0318"/>
    <w:rsid w:val="001D2257"/>
    <w:rsid w:val="001E3ED0"/>
    <w:rsid w:val="001E6E66"/>
    <w:rsid w:val="001F1B7B"/>
    <w:rsid w:val="001F55DC"/>
    <w:rsid w:val="001F7FAA"/>
    <w:rsid w:val="002007F7"/>
    <w:rsid w:val="002010D6"/>
    <w:rsid w:val="002017ED"/>
    <w:rsid w:val="00201861"/>
    <w:rsid w:val="0020186A"/>
    <w:rsid w:val="002119C9"/>
    <w:rsid w:val="002157C1"/>
    <w:rsid w:val="00222EFC"/>
    <w:rsid w:val="0023090F"/>
    <w:rsid w:val="002315AD"/>
    <w:rsid w:val="00233FD3"/>
    <w:rsid w:val="002341C3"/>
    <w:rsid w:val="002412A5"/>
    <w:rsid w:val="00242551"/>
    <w:rsid w:val="00246B18"/>
    <w:rsid w:val="002474CF"/>
    <w:rsid w:val="00251FA8"/>
    <w:rsid w:val="00252A0C"/>
    <w:rsid w:val="00254CA4"/>
    <w:rsid w:val="0025584F"/>
    <w:rsid w:val="00260387"/>
    <w:rsid w:val="002603F7"/>
    <w:rsid w:val="00263DFE"/>
    <w:rsid w:val="002640DC"/>
    <w:rsid w:val="00264A9E"/>
    <w:rsid w:val="00266891"/>
    <w:rsid w:val="00270635"/>
    <w:rsid w:val="00270E2D"/>
    <w:rsid w:val="002719A8"/>
    <w:rsid w:val="0027396F"/>
    <w:rsid w:val="00274DB0"/>
    <w:rsid w:val="002770FC"/>
    <w:rsid w:val="00281905"/>
    <w:rsid w:val="002915E9"/>
    <w:rsid w:val="002926BD"/>
    <w:rsid w:val="002A4A75"/>
    <w:rsid w:val="002A5AAD"/>
    <w:rsid w:val="002A5F84"/>
    <w:rsid w:val="002B1173"/>
    <w:rsid w:val="002B1C09"/>
    <w:rsid w:val="002B67C4"/>
    <w:rsid w:val="002C06AE"/>
    <w:rsid w:val="002C6C41"/>
    <w:rsid w:val="002D03E3"/>
    <w:rsid w:val="002D5501"/>
    <w:rsid w:val="002D7368"/>
    <w:rsid w:val="002E0DC3"/>
    <w:rsid w:val="002E4F1E"/>
    <w:rsid w:val="002E50DC"/>
    <w:rsid w:val="002F18BC"/>
    <w:rsid w:val="002F1B98"/>
    <w:rsid w:val="002F3B72"/>
    <w:rsid w:val="002F3BCC"/>
    <w:rsid w:val="002F6FAB"/>
    <w:rsid w:val="002F7203"/>
    <w:rsid w:val="002F72D7"/>
    <w:rsid w:val="003042C6"/>
    <w:rsid w:val="00314D8A"/>
    <w:rsid w:val="0031550C"/>
    <w:rsid w:val="00317CD9"/>
    <w:rsid w:val="0032542C"/>
    <w:rsid w:val="00325611"/>
    <w:rsid w:val="003260E5"/>
    <w:rsid w:val="003304D0"/>
    <w:rsid w:val="00331BA9"/>
    <w:rsid w:val="003379B2"/>
    <w:rsid w:val="00343F21"/>
    <w:rsid w:val="00346D0D"/>
    <w:rsid w:val="0035014A"/>
    <w:rsid w:val="0035783B"/>
    <w:rsid w:val="00357B42"/>
    <w:rsid w:val="003645AC"/>
    <w:rsid w:val="003806D0"/>
    <w:rsid w:val="00387A47"/>
    <w:rsid w:val="003A19AB"/>
    <w:rsid w:val="003A4D1E"/>
    <w:rsid w:val="003B2B8B"/>
    <w:rsid w:val="003B2C99"/>
    <w:rsid w:val="003B67F0"/>
    <w:rsid w:val="003C4425"/>
    <w:rsid w:val="003D1D05"/>
    <w:rsid w:val="003E2233"/>
    <w:rsid w:val="003E3736"/>
    <w:rsid w:val="003F3DCF"/>
    <w:rsid w:val="003F3E15"/>
    <w:rsid w:val="00400255"/>
    <w:rsid w:val="00401B6D"/>
    <w:rsid w:val="00406E56"/>
    <w:rsid w:val="0041226A"/>
    <w:rsid w:val="004125F6"/>
    <w:rsid w:val="004220A0"/>
    <w:rsid w:val="00436A78"/>
    <w:rsid w:val="00441CC6"/>
    <w:rsid w:val="00445600"/>
    <w:rsid w:val="004506D2"/>
    <w:rsid w:val="00455422"/>
    <w:rsid w:val="00470DA5"/>
    <w:rsid w:val="00486F21"/>
    <w:rsid w:val="004900AA"/>
    <w:rsid w:val="004902A3"/>
    <w:rsid w:val="00492123"/>
    <w:rsid w:val="004A1319"/>
    <w:rsid w:val="004A2BC1"/>
    <w:rsid w:val="004A680E"/>
    <w:rsid w:val="004A7B2C"/>
    <w:rsid w:val="004B1ACE"/>
    <w:rsid w:val="004B2187"/>
    <w:rsid w:val="004B3CC3"/>
    <w:rsid w:val="004B5B0C"/>
    <w:rsid w:val="004C1C04"/>
    <w:rsid w:val="004C245D"/>
    <w:rsid w:val="004C3A7A"/>
    <w:rsid w:val="004C45C5"/>
    <w:rsid w:val="004D03B2"/>
    <w:rsid w:val="004D2F85"/>
    <w:rsid w:val="004D3121"/>
    <w:rsid w:val="004D4FAB"/>
    <w:rsid w:val="004D63B7"/>
    <w:rsid w:val="004D70BC"/>
    <w:rsid w:val="004E2175"/>
    <w:rsid w:val="004E7149"/>
    <w:rsid w:val="004F1560"/>
    <w:rsid w:val="004F574B"/>
    <w:rsid w:val="004F7AC6"/>
    <w:rsid w:val="00511CF5"/>
    <w:rsid w:val="0051391B"/>
    <w:rsid w:val="00520396"/>
    <w:rsid w:val="00523319"/>
    <w:rsid w:val="00526DA8"/>
    <w:rsid w:val="00527BFF"/>
    <w:rsid w:val="0053166D"/>
    <w:rsid w:val="005356FD"/>
    <w:rsid w:val="00535D03"/>
    <w:rsid w:val="00537E3B"/>
    <w:rsid w:val="00543432"/>
    <w:rsid w:val="00546FFC"/>
    <w:rsid w:val="00550F78"/>
    <w:rsid w:val="00555B1A"/>
    <w:rsid w:val="00557DDE"/>
    <w:rsid w:val="00561A27"/>
    <w:rsid w:val="0056333A"/>
    <w:rsid w:val="00566EB8"/>
    <w:rsid w:val="00574B1A"/>
    <w:rsid w:val="0058725A"/>
    <w:rsid w:val="0059447E"/>
    <w:rsid w:val="005978D2"/>
    <w:rsid w:val="005A29C6"/>
    <w:rsid w:val="005A3360"/>
    <w:rsid w:val="005A3531"/>
    <w:rsid w:val="005A3F04"/>
    <w:rsid w:val="005A6E43"/>
    <w:rsid w:val="005B1140"/>
    <w:rsid w:val="005B2860"/>
    <w:rsid w:val="005B2F52"/>
    <w:rsid w:val="005B3DD9"/>
    <w:rsid w:val="005B47DA"/>
    <w:rsid w:val="005B61BD"/>
    <w:rsid w:val="005C302A"/>
    <w:rsid w:val="005C42EF"/>
    <w:rsid w:val="005C5E72"/>
    <w:rsid w:val="005D1325"/>
    <w:rsid w:val="005D7D37"/>
    <w:rsid w:val="005F4901"/>
    <w:rsid w:val="005F5A70"/>
    <w:rsid w:val="005F5BD3"/>
    <w:rsid w:val="005F7522"/>
    <w:rsid w:val="005F77A4"/>
    <w:rsid w:val="0060055B"/>
    <w:rsid w:val="00607F3F"/>
    <w:rsid w:val="006201CB"/>
    <w:rsid w:val="0062164D"/>
    <w:rsid w:val="006220BA"/>
    <w:rsid w:val="00622CF6"/>
    <w:rsid w:val="0062527C"/>
    <w:rsid w:val="00626949"/>
    <w:rsid w:val="006312C3"/>
    <w:rsid w:val="006316F1"/>
    <w:rsid w:val="00633795"/>
    <w:rsid w:val="00634730"/>
    <w:rsid w:val="0063481C"/>
    <w:rsid w:val="006350EA"/>
    <w:rsid w:val="00643B81"/>
    <w:rsid w:val="00643EFC"/>
    <w:rsid w:val="00645B52"/>
    <w:rsid w:val="00646C33"/>
    <w:rsid w:val="00657650"/>
    <w:rsid w:val="00682E39"/>
    <w:rsid w:val="006836BD"/>
    <w:rsid w:val="00686493"/>
    <w:rsid w:val="0069114F"/>
    <w:rsid w:val="00695706"/>
    <w:rsid w:val="00697747"/>
    <w:rsid w:val="006A08F9"/>
    <w:rsid w:val="006A11BF"/>
    <w:rsid w:val="006A6920"/>
    <w:rsid w:val="006A769F"/>
    <w:rsid w:val="006D2A45"/>
    <w:rsid w:val="006E3674"/>
    <w:rsid w:val="006E5C1A"/>
    <w:rsid w:val="006F2504"/>
    <w:rsid w:val="00701042"/>
    <w:rsid w:val="0070300E"/>
    <w:rsid w:val="00707389"/>
    <w:rsid w:val="007216C0"/>
    <w:rsid w:val="00730623"/>
    <w:rsid w:val="00732EE4"/>
    <w:rsid w:val="00734960"/>
    <w:rsid w:val="00734FA7"/>
    <w:rsid w:val="00746DB7"/>
    <w:rsid w:val="007475A2"/>
    <w:rsid w:val="00752593"/>
    <w:rsid w:val="00752B50"/>
    <w:rsid w:val="00754944"/>
    <w:rsid w:val="00762454"/>
    <w:rsid w:val="0076317F"/>
    <w:rsid w:val="007648B5"/>
    <w:rsid w:val="00766A33"/>
    <w:rsid w:val="00771250"/>
    <w:rsid w:val="00772E41"/>
    <w:rsid w:val="00773DCB"/>
    <w:rsid w:val="00773F72"/>
    <w:rsid w:val="00774D28"/>
    <w:rsid w:val="00777114"/>
    <w:rsid w:val="007776D0"/>
    <w:rsid w:val="00780FC2"/>
    <w:rsid w:val="00784942"/>
    <w:rsid w:val="007879B8"/>
    <w:rsid w:val="00787CCF"/>
    <w:rsid w:val="00793017"/>
    <w:rsid w:val="00794455"/>
    <w:rsid w:val="00794F69"/>
    <w:rsid w:val="007954E4"/>
    <w:rsid w:val="00795E0C"/>
    <w:rsid w:val="0079619A"/>
    <w:rsid w:val="00797510"/>
    <w:rsid w:val="007A170E"/>
    <w:rsid w:val="007B6B33"/>
    <w:rsid w:val="007B70F0"/>
    <w:rsid w:val="007B790F"/>
    <w:rsid w:val="007B7966"/>
    <w:rsid w:val="007C0065"/>
    <w:rsid w:val="007C1321"/>
    <w:rsid w:val="007C4DFB"/>
    <w:rsid w:val="007C532D"/>
    <w:rsid w:val="007C648E"/>
    <w:rsid w:val="007C665A"/>
    <w:rsid w:val="007C6939"/>
    <w:rsid w:val="007D2E23"/>
    <w:rsid w:val="007D5572"/>
    <w:rsid w:val="007D5ADC"/>
    <w:rsid w:val="007E6B8C"/>
    <w:rsid w:val="007E7833"/>
    <w:rsid w:val="007F1CA3"/>
    <w:rsid w:val="007F31CC"/>
    <w:rsid w:val="007F7627"/>
    <w:rsid w:val="00805A66"/>
    <w:rsid w:val="008208B0"/>
    <w:rsid w:val="008249C3"/>
    <w:rsid w:val="00826BAC"/>
    <w:rsid w:val="0083283A"/>
    <w:rsid w:val="0084011D"/>
    <w:rsid w:val="008444AD"/>
    <w:rsid w:val="008451E0"/>
    <w:rsid w:val="00852609"/>
    <w:rsid w:val="00856C8F"/>
    <w:rsid w:val="00857F0E"/>
    <w:rsid w:val="008610BE"/>
    <w:rsid w:val="00863D59"/>
    <w:rsid w:val="00871E73"/>
    <w:rsid w:val="00873254"/>
    <w:rsid w:val="0087326F"/>
    <w:rsid w:val="00873D3A"/>
    <w:rsid w:val="00873DA0"/>
    <w:rsid w:val="008A0509"/>
    <w:rsid w:val="008A208E"/>
    <w:rsid w:val="008A3639"/>
    <w:rsid w:val="008A6C23"/>
    <w:rsid w:val="008A751F"/>
    <w:rsid w:val="008B6CF0"/>
    <w:rsid w:val="008C2D86"/>
    <w:rsid w:val="008C4038"/>
    <w:rsid w:val="008D1BBD"/>
    <w:rsid w:val="008D5A60"/>
    <w:rsid w:val="008D6FDE"/>
    <w:rsid w:val="008D7BD2"/>
    <w:rsid w:val="008D7E47"/>
    <w:rsid w:val="008E0A98"/>
    <w:rsid w:val="008E20B5"/>
    <w:rsid w:val="008E470D"/>
    <w:rsid w:val="008F0CED"/>
    <w:rsid w:val="008F4229"/>
    <w:rsid w:val="008F62F1"/>
    <w:rsid w:val="009028C5"/>
    <w:rsid w:val="0090350B"/>
    <w:rsid w:val="00904011"/>
    <w:rsid w:val="00906A29"/>
    <w:rsid w:val="00906ED1"/>
    <w:rsid w:val="00915401"/>
    <w:rsid w:val="00915B99"/>
    <w:rsid w:val="009169A4"/>
    <w:rsid w:val="00924685"/>
    <w:rsid w:val="0092791E"/>
    <w:rsid w:val="00930B47"/>
    <w:rsid w:val="009323CF"/>
    <w:rsid w:val="00935298"/>
    <w:rsid w:val="0093626A"/>
    <w:rsid w:val="00940E1E"/>
    <w:rsid w:val="00946680"/>
    <w:rsid w:val="00956458"/>
    <w:rsid w:val="00956BC1"/>
    <w:rsid w:val="009578E6"/>
    <w:rsid w:val="00961D13"/>
    <w:rsid w:val="009625C9"/>
    <w:rsid w:val="0096715B"/>
    <w:rsid w:val="009722C3"/>
    <w:rsid w:val="00975286"/>
    <w:rsid w:val="0098492E"/>
    <w:rsid w:val="00990146"/>
    <w:rsid w:val="009936BC"/>
    <w:rsid w:val="00993B78"/>
    <w:rsid w:val="009A0059"/>
    <w:rsid w:val="009A6C85"/>
    <w:rsid w:val="009B151C"/>
    <w:rsid w:val="009B2AED"/>
    <w:rsid w:val="009B3EBB"/>
    <w:rsid w:val="009B4ECD"/>
    <w:rsid w:val="009C030B"/>
    <w:rsid w:val="009D183F"/>
    <w:rsid w:val="009D446E"/>
    <w:rsid w:val="009D548C"/>
    <w:rsid w:val="009D7A1D"/>
    <w:rsid w:val="009E46FE"/>
    <w:rsid w:val="009F08FF"/>
    <w:rsid w:val="009F39D8"/>
    <w:rsid w:val="009F49CE"/>
    <w:rsid w:val="009F4D11"/>
    <w:rsid w:val="009F5A1C"/>
    <w:rsid w:val="009F7ACB"/>
    <w:rsid w:val="009F7D94"/>
    <w:rsid w:val="00A009E2"/>
    <w:rsid w:val="00A03DA1"/>
    <w:rsid w:val="00A0674F"/>
    <w:rsid w:val="00A0695B"/>
    <w:rsid w:val="00A10AE7"/>
    <w:rsid w:val="00A13AE6"/>
    <w:rsid w:val="00A276CF"/>
    <w:rsid w:val="00A27C0B"/>
    <w:rsid w:val="00A30D66"/>
    <w:rsid w:val="00A315BE"/>
    <w:rsid w:val="00A35837"/>
    <w:rsid w:val="00A37147"/>
    <w:rsid w:val="00A42921"/>
    <w:rsid w:val="00A47ABB"/>
    <w:rsid w:val="00A51372"/>
    <w:rsid w:val="00A52FD0"/>
    <w:rsid w:val="00A553D9"/>
    <w:rsid w:val="00A56229"/>
    <w:rsid w:val="00A567D1"/>
    <w:rsid w:val="00A606D9"/>
    <w:rsid w:val="00A642DB"/>
    <w:rsid w:val="00A650E1"/>
    <w:rsid w:val="00A70F49"/>
    <w:rsid w:val="00A76352"/>
    <w:rsid w:val="00A802AA"/>
    <w:rsid w:val="00A87FB9"/>
    <w:rsid w:val="00A90B75"/>
    <w:rsid w:val="00AA07E0"/>
    <w:rsid w:val="00AA324A"/>
    <w:rsid w:val="00AB46BB"/>
    <w:rsid w:val="00AC06EC"/>
    <w:rsid w:val="00AC46E7"/>
    <w:rsid w:val="00AC651C"/>
    <w:rsid w:val="00AC7F2F"/>
    <w:rsid w:val="00AD44E8"/>
    <w:rsid w:val="00AD4D81"/>
    <w:rsid w:val="00AD7BDD"/>
    <w:rsid w:val="00AE02F7"/>
    <w:rsid w:val="00AE5A2C"/>
    <w:rsid w:val="00AE5EA5"/>
    <w:rsid w:val="00AF4AF5"/>
    <w:rsid w:val="00AF5C0C"/>
    <w:rsid w:val="00B026CF"/>
    <w:rsid w:val="00B068DE"/>
    <w:rsid w:val="00B072B3"/>
    <w:rsid w:val="00B1079B"/>
    <w:rsid w:val="00B159FC"/>
    <w:rsid w:val="00B1762C"/>
    <w:rsid w:val="00B21F63"/>
    <w:rsid w:val="00B22261"/>
    <w:rsid w:val="00B26F75"/>
    <w:rsid w:val="00B323B5"/>
    <w:rsid w:val="00B32716"/>
    <w:rsid w:val="00B32EA0"/>
    <w:rsid w:val="00B36D96"/>
    <w:rsid w:val="00B407A1"/>
    <w:rsid w:val="00B41457"/>
    <w:rsid w:val="00B43CB0"/>
    <w:rsid w:val="00B47A19"/>
    <w:rsid w:val="00B547E0"/>
    <w:rsid w:val="00B55A1A"/>
    <w:rsid w:val="00B617CF"/>
    <w:rsid w:val="00B63FF5"/>
    <w:rsid w:val="00B65766"/>
    <w:rsid w:val="00B672B5"/>
    <w:rsid w:val="00B71A27"/>
    <w:rsid w:val="00B731E6"/>
    <w:rsid w:val="00B74E71"/>
    <w:rsid w:val="00B75348"/>
    <w:rsid w:val="00B77658"/>
    <w:rsid w:val="00B81F48"/>
    <w:rsid w:val="00B85A5B"/>
    <w:rsid w:val="00B86A8E"/>
    <w:rsid w:val="00B876A9"/>
    <w:rsid w:val="00B91232"/>
    <w:rsid w:val="00B91B0A"/>
    <w:rsid w:val="00B9378B"/>
    <w:rsid w:val="00BA0BA2"/>
    <w:rsid w:val="00BA2B6E"/>
    <w:rsid w:val="00BA3263"/>
    <w:rsid w:val="00BA3A6D"/>
    <w:rsid w:val="00BB083C"/>
    <w:rsid w:val="00BB3400"/>
    <w:rsid w:val="00BB35AB"/>
    <w:rsid w:val="00BB65D6"/>
    <w:rsid w:val="00BC12BD"/>
    <w:rsid w:val="00BC242A"/>
    <w:rsid w:val="00BC24C4"/>
    <w:rsid w:val="00BC2D85"/>
    <w:rsid w:val="00BC46C1"/>
    <w:rsid w:val="00BC6A39"/>
    <w:rsid w:val="00BD0C08"/>
    <w:rsid w:val="00BD1364"/>
    <w:rsid w:val="00BD1A75"/>
    <w:rsid w:val="00BD6817"/>
    <w:rsid w:val="00BE07EE"/>
    <w:rsid w:val="00BE1B2A"/>
    <w:rsid w:val="00BE54A7"/>
    <w:rsid w:val="00BF01E7"/>
    <w:rsid w:val="00BF3353"/>
    <w:rsid w:val="00BF4205"/>
    <w:rsid w:val="00BF4FF7"/>
    <w:rsid w:val="00BF5DA2"/>
    <w:rsid w:val="00C05226"/>
    <w:rsid w:val="00C21A56"/>
    <w:rsid w:val="00C21CF0"/>
    <w:rsid w:val="00C3025C"/>
    <w:rsid w:val="00C32038"/>
    <w:rsid w:val="00C338D8"/>
    <w:rsid w:val="00C40EEE"/>
    <w:rsid w:val="00C41234"/>
    <w:rsid w:val="00C46814"/>
    <w:rsid w:val="00C47960"/>
    <w:rsid w:val="00C47C38"/>
    <w:rsid w:val="00C50F37"/>
    <w:rsid w:val="00C5190E"/>
    <w:rsid w:val="00C61FBC"/>
    <w:rsid w:val="00C6466A"/>
    <w:rsid w:val="00C6614A"/>
    <w:rsid w:val="00C66FB6"/>
    <w:rsid w:val="00C70CA8"/>
    <w:rsid w:val="00C7236D"/>
    <w:rsid w:val="00C7387C"/>
    <w:rsid w:val="00C76493"/>
    <w:rsid w:val="00C7751F"/>
    <w:rsid w:val="00C8460C"/>
    <w:rsid w:val="00C863D7"/>
    <w:rsid w:val="00C91CCC"/>
    <w:rsid w:val="00C93D2E"/>
    <w:rsid w:val="00C96D24"/>
    <w:rsid w:val="00CA1C6B"/>
    <w:rsid w:val="00CA2A5B"/>
    <w:rsid w:val="00CA344A"/>
    <w:rsid w:val="00CA5201"/>
    <w:rsid w:val="00CA668C"/>
    <w:rsid w:val="00CA68A1"/>
    <w:rsid w:val="00CB15CD"/>
    <w:rsid w:val="00CB2B08"/>
    <w:rsid w:val="00CC0466"/>
    <w:rsid w:val="00CC2860"/>
    <w:rsid w:val="00CD1B1F"/>
    <w:rsid w:val="00CD66B9"/>
    <w:rsid w:val="00CD73F2"/>
    <w:rsid w:val="00CE635A"/>
    <w:rsid w:val="00CE67A0"/>
    <w:rsid w:val="00CF356C"/>
    <w:rsid w:val="00CF5CDA"/>
    <w:rsid w:val="00D0163F"/>
    <w:rsid w:val="00D02741"/>
    <w:rsid w:val="00D077F6"/>
    <w:rsid w:val="00D07B12"/>
    <w:rsid w:val="00D156A6"/>
    <w:rsid w:val="00D22CD1"/>
    <w:rsid w:val="00D30E83"/>
    <w:rsid w:val="00D326C6"/>
    <w:rsid w:val="00D34752"/>
    <w:rsid w:val="00D363B4"/>
    <w:rsid w:val="00D37463"/>
    <w:rsid w:val="00D4310E"/>
    <w:rsid w:val="00D4565B"/>
    <w:rsid w:val="00D45F38"/>
    <w:rsid w:val="00D52195"/>
    <w:rsid w:val="00D5281F"/>
    <w:rsid w:val="00D564AC"/>
    <w:rsid w:val="00D57D86"/>
    <w:rsid w:val="00D63491"/>
    <w:rsid w:val="00D73E8C"/>
    <w:rsid w:val="00D7415B"/>
    <w:rsid w:val="00D74432"/>
    <w:rsid w:val="00D7474C"/>
    <w:rsid w:val="00D759E9"/>
    <w:rsid w:val="00D808FE"/>
    <w:rsid w:val="00D80E3E"/>
    <w:rsid w:val="00D848BD"/>
    <w:rsid w:val="00D84ED5"/>
    <w:rsid w:val="00D87C1F"/>
    <w:rsid w:val="00D92509"/>
    <w:rsid w:val="00D92E9F"/>
    <w:rsid w:val="00D9729D"/>
    <w:rsid w:val="00DA38B4"/>
    <w:rsid w:val="00DA557A"/>
    <w:rsid w:val="00DA55D5"/>
    <w:rsid w:val="00DB1A20"/>
    <w:rsid w:val="00DB31A6"/>
    <w:rsid w:val="00DB425F"/>
    <w:rsid w:val="00DC1B22"/>
    <w:rsid w:val="00DC1DEE"/>
    <w:rsid w:val="00DC7294"/>
    <w:rsid w:val="00DD006F"/>
    <w:rsid w:val="00DD2530"/>
    <w:rsid w:val="00DD4D22"/>
    <w:rsid w:val="00DD5136"/>
    <w:rsid w:val="00DD5C2E"/>
    <w:rsid w:val="00DD796C"/>
    <w:rsid w:val="00DE1044"/>
    <w:rsid w:val="00DE1B01"/>
    <w:rsid w:val="00DE70B7"/>
    <w:rsid w:val="00DF3ACA"/>
    <w:rsid w:val="00DF4211"/>
    <w:rsid w:val="00E00B59"/>
    <w:rsid w:val="00E00BB5"/>
    <w:rsid w:val="00E024D2"/>
    <w:rsid w:val="00E05B41"/>
    <w:rsid w:val="00E05EA2"/>
    <w:rsid w:val="00E23BE7"/>
    <w:rsid w:val="00E25F75"/>
    <w:rsid w:val="00E32700"/>
    <w:rsid w:val="00E32EF2"/>
    <w:rsid w:val="00E41871"/>
    <w:rsid w:val="00E46829"/>
    <w:rsid w:val="00E54551"/>
    <w:rsid w:val="00E56FDF"/>
    <w:rsid w:val="00E60D99"/>
    <w:rsid w:val="00E62396"/>
    <w:rsid w:val="00E63482"/>
    <w:rsid w:val="00E637B0"/>
    <w:rsid w:val="00E655DF"/>
    <w:rsid w:val="00E70B37"/>
    <w:rsid w:val="00E719A8"/>
    <w:rsid w:val="00E761FD"/>
    <w:rsid w:val="00E80B22"/>
    <w:rsid w:val="00E817FB"/>
    <w:rsid w:val="00E92FD0"/>
    <w:rsid w:val="00E95FAA"/>
    <w:rsid w:val="00E9699A"/>
    <w:rsid w:val="00EA1EFB"/>
    <w:rsid w:val="00EA4AD0"/>
    <w:rsid w:val="00EB49CE"/>
    <w:rsid w:val="00EC23E2"/>
    <w:rsid w:val="00EC75AC"/>
    <w:rsid w:val="00ED0519"/>
    <w:rsid w:val="00ED2977"/>
    <w:rsid w:val="00ED363F"/>
    <w:rsid w:val="00ED6D35"/>
    <w:rsid w:val="00EE0988"/>
    <w:rsid w:val="00EE2659"/>
    <w:rsid w:val="00EE2A49"/>
    <w:rsid w:val="00EE4D4A"/>
    <w:rsid w:val="00EE50D1"/>
    <w:rsid w:val="00EF0075"/>
    <w:rsid w:val="00EF14AB"/>
    <w:rsid w:val="00EF1837"/>
    <w:rsid w:val="00EF7583"/>
    <w:rsid w:val="00F0475B"/>
    <w:rsid w:val="00F06BE0"/>
    <w:rsid w:val="00F07E66"/>
    <w:rsid w:val="00F12ECB"/>
    <w:rsid w:val="00F14A21"/>
    <w:rsid w:val="00F179D6"/>
    <w:rsid w:val="00F17AD1"/>
    <w:rsid w:val="00F20E0B"/>
    <w:rsid w:val="00F2330C"/>
    <w:rsid w:val="00F2718A"/>
    <w:rsid w:val="00F32E41"/>
    <w:rsid w:val="00F33431"/>
    <w:rsid w:val="00F33BF9"/>
    <w:rsid w:val="00F3618D"/>
    <w:rsid w:val="00F3671A"/>
    <w:rsid w:val="00F41C13"/>
    <w:rsid w:val="00F42242"/>
    <w:rsid w:val="00F44FF0"/>
    <w:rsid w:val="00F506E0"/>
    <w:rsid w:val="00F51CCA"/>
    <w:rsid w:val="00F53DB5"/>
    <w:rsid w:val="00F61BDC"/>
    <w:rsid w:val="00F61FA6"/>
    <w:rsid w:val="00F66AED"/>
    <w:rsid w:val="00F70AC3"/>
    <w:rsid w:val="00F71845"/>
    <w:rsid w:val="00F72CC0"/>
    <w:rsid w:val="00F7327B"/>
    <w:rsid w:val="00F925A3"/>
    <w:rsid w:val="00F940B7"/>
    <w:rsid w:val="00F96E12"/>
    <w:rsid w:val="00F9795C"/>
    <w:rsid w:val="00F97C64"/>
    <w:rsid w:val="00FA0C34"/>
    <w:rsid w:val="00FA21C0"/>
    <w:rsid w:val="00FA2C28"/>
    <w:rsid w:val="00FA69A3"/>
    <w:rsid w:val="00FB0DD8"/>
    <w:rsid w:val="00FB4EB8"/>
    <w:rsid w:val="00FB503A"/>
    <w:rsid w:val="00FC5772"/>
    <w:rsid w:val="00FD7FB1"/>
    <w:rsid w:val="00FE1104"/>
    <w:rsid w:val="00FE1C7C"/>
    <w:rsid w:val="00FE4F94"/>
    <w:rsid w:val="00FE4FBE"/>
    <w:rsid w:val="00FF0412"/>
    <w:rsid w:val="00FF1271"/>
    <w:rsid w:val="00FF411A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81905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BDD"/>
    <w:pPr>
      <w:ind w:left="720"/>
      <w:contextualSpacing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7BDD"/>
    <w:rPr>
      <w:sz w:val="24"/>
      <w:szCs w:val="24"/>
    </w:rPr>
  </w:style>
  <w:style w:type="character" w:styleId="FollowedHyperlink">
    <w:name w:val="FollowedHyperlink"/>
    <w:basedOn w:val="DefaultParagraphFont"/>
    <w:rsid w:val="00B74E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81905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BDD"/>
    <w:pPr>
      <w:ind w:left="720"/>
      <w:contextualSpacing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7BDD"/>
    <w:rPr>
      <w:sz w:val="24"/>
      <w:szCs w:val="24"/>
    </w:rPr>
  </w:style>
  <w:style w:type="character" w:styleId="FollowedHyperlink">
    <w:name w:val="FollowedHyperlink"/>
    <w:basedOn w:val="DefaultParagraphFont"/>
    <w:rsid w:val="00B74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2294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960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8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1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8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qg8@cdc.gov" TargetMode="External"/><Relationship Id="rId18" Type="http://schemas.openxmlformats.org/officeDocument/2006/relationships/hyperlink" Target="mailto:mdr2@cdc.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mij2@cdc.gov" TargetMode="External"/><Relationship Id="rId17" Type="http://schemas.openxmlformats.org/officeDocument/2006/relationships/hyperlink" Target="mailto:uzo1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ig1@cdc.gov" TargetMode="External"/><Relationship Id="rId20" Type="http://schemas.openxmlformats.org/officeDocument/2006/relationships/hyperlink" Target="http://nces.ed.gov/programs/digest/d09/tables/dt09_081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zp8@cdc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tb5@cdc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rg0@cdc.gov" TargetMode="External"/><Relationship Id="rId19" Type="http://schemas.openxmlformats.org/officeDocument/2006/relationships/hyperlink" Target="http://apps.nccd.cdc.gov/brf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c8@cdc.gov" TargetMode="External"/><Relationship Id="rId14" Type="http://schemas.openxmlformats.org/officeDocument/2006/relationships/hyperlink" Target="mailto:wse3@cdc.go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CBF0-E348-4ED2-B9E2-15E03CD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1594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11893</CharactersWithSpaces>
  <SharedDoc>false</SharedDoc>
  <HLinks>
    <vt:vector size="72" baseType="variant">
      <vt:variant>
        <vt:i4>1966187</vt:i4>
      </vt:variant>
      <vt:variant>
        <vt:i4>33</vt:i4>
      </vt:variant>
      <vt:variant>
        <vt:i4>0</vt:i4>
      </vt:variant>
      <vt:variant>
        <vt:i4>5</vt:i4>
      </vt:variant>
      <vt:variant>
        <vt:lpwstr>mailto:zwc1@cdc.gov</vt:lpwstr>
      </vt:variant>
      <vt:variant>
        <vt:lpwstr/>
      </vt:variant>
      <vt:variant>
        <vt:i4>1638521</vt:i4>
      </vt:variant>
      <vt:variant>
        <vt:i4>30</vt:i4>
      </vt:variant>
      <vt:variant>
        <vt:i4>0</vt:i4>
      </vt:variant>
      <vt:variant>
        <vt:i4>5</vt:i4>
      </vt:variant>
      <vt:variant>
        <vt:lpwstr>mailto:jet1@cdc.gov</vt:lpwstr>
      </vt:variant>
      <vt:variant>
        <vt:lpwstr/>
      </vt:variant>
      <vt:variant>
        <vt:i4>327793</vt:i4>
      </vt:variant>
      <vt:variant>
        <vt:i4>27</vt:i4>
      </vt:variant>
      <vt:variant>
        <vt:i4>0</vt:i4>
      </vt:variant>
      <vt:variant>
        <vt:i4>5</vt:i4>
      </vt:variant>
      <vt:variant>
        <vt:lpwstr>mailto:dlf0@cdc.gov</vt:lpwstr>
      </vt:variant>
      <vt:variant>
        <vt:lpwstr/>
      </vt:variant>
      <vt:variant>
        <vt:i4>1114237</vt:i4>
      </vt:variant>
      <vt:variant>
        <vt:i4>24</vt:i4>
      </vt:variant>
      <vt:variant>
        <vt:i4>0</vt:i4>
      </vt:variant>
      <vt:variant>
        <vt:i4>5</vt:i4>
      </vt:variant>
      <vt:variant>
        <vt:lpwstr>mailto:bet5@cdc.gov</vt:lpwstr>
      </vt:variant>
      <vt:variant>
        <vt:lpwstr/>
      </vt:variant>
      <vt:variant>
        <vt:i4>458878</vt:i4>
      </vt:variant>
      <vt:variant>
        <vt:i4>21</vt:i4>
      </vt:variant>
      <vt:variant>
        <vt:i4>0</vt:i4>
      </vt:variant>
      <vt:variant>
        <vt:i4>5</vt:i4>
      </vt:variant>
      <vt:variant>
        <vt:lpwstr>mailto:kbk1@cdc.gov</vt:lpwstr>
      </vt:variant>
      <vt:variant>
        <vt:lpwstr/>
      </vt:variant>
      <vt:variant>
        <vt:i4>1704048</vt:i4>
      </vt:variant>
      <vt:variant>
        <vt:i4>18</vt:i4>
      </vt:variant>
      <vt:variant>
        <vt:i4>0</vt:i4>
      </vt:variant>
      <vt:variant>
        <vt:i4>5</vt:i4>
      </vt:variant>
      <vt:variant>
        <vt:lpwstr>mailto:nks6@cdc.gov</vt:lpwstr>
      </vt:variant>
      <vt:variant>
        <vt:lpwstr/>
      </vt:variant>
      <vt:variant>
        <vt:i4>1966195</vt:i4>
      </vt:variant>
      <vt:variant>
        <vt:i4>15</vt:i4>
      </vt:variant>
      <vt:variant>
        <vt:i4>0</vt:i4>
      </vt:variant>
      <vt:variant>
        <vt:i4>5</vt:i4>
      </vt:variant>
      <vt:variant>
        <vt:lpwstr>mailto:rnk0@cdc.gov</vt:lpwstr>
      </vt:variant>
      <vt:variant>
        <vt:lpwstr/>
      </vt:variant>
      <vt:variant>
        <vt:i4>458855</vt:i4>
      </vt:variant>
      <vt:variant>
        <vt:i4>12</vt:i4>
      </vt:variant>
      <vt:variant>
        <vt:i4>0</vt:i4>
      </vt:variant>
      <vt:variant>
        <vt:i4>5</vt:i4>
      </vt:variant>
      <vt:variant>
        <vt:lpwstr>mailto:kxk2@cdc.gov</vt:lpwstr>
      </vt:variant>
      <vt:variant>
        <vt:lpwstr/>
      </vt:variant>
      <vt:variant>
        <vt:i4>196711</vt:i4>
      </vt:variant>
      <vt:variant>
        <vt:i4>9</vt:i4>
      </vt:variant>
      <vt:variant>
        <vt:i4>0</vt:i4>
      </vt:variant>
      <vt:variant>
        <vt:i4>5</vt:i4>
      </vt:variant>
      <vt:variant>
        <vt:lpwstr>mailto:eya3@cdc.gov</vt:lpwstr>
      </vt:variant>
      <vt:variant>
        <vt:lpwstr/>
      </vt:variant>
      <vt:variant>
        <vt:i4>1245284</vt:i4>
      </vt:variant>
      <vt:variant>
        <vt:i4>6</vt:i4>
      </vt:variant>
      <vt:variant>
        <vt:i4>0</vt:i4>
      </vt:variant>
      <vt:variant>
        <vt:i4>5</vt:i4>
      </vt:variant>
      <vt:variant>
        <vt:lpwstr>mailto:sqg8@cdc.gov</vt:lpwstr>
      </vt:variant>
      <vt:variant>
        <vt:lpwstr/>
      </vt:variant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mailto:jjc8@cdc.gov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mailto:gzp8@cdc.gov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8</cp:revision>
  <cp:lastPrinted>2014-09-02T20:18:00Z</cp:lastPrinted>
  <dcterms:created xsi:type="dcterms:W3CDTF">2014-09-08T18:26:00Z</dcterms:created>
  <dcterms:modified xsi:type="dcterms:W3CDTF">2014-09-09T18:36:00Z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