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23" w:rsidRDefault="00080123" w:rsidP="00080123">
      <w:pPr>
        <w:rPr>
          <w:b/>
          <w:u w:val="single"/>
        </w:rPr>
      </w:pPr>
    </w:p>
    <w:p w:rsidR="00080123" w:rsidRPr="00C77027" w:rsidRDefault="00080123" w:rsidP="00080123">
      <w:pPr>
        <w:jc w:val="center"/>
        <w:rPr>
          <w:b/>
        </w:rPr>
      </w:pPr>
      <w:r w:rsidRPr="00C77027">
        <w:rPr>
          <w:b/>
        </w:rPr>
        <w:t>Foreign Quarantine Regulations (42 CFR 71)</w:t>
      </w:r>
    </w:p>
    <w:p w:rsidR="00080123" w:rsidRPr="00C77027" w:rsidRDefault="00080123" w:rsidP="00080123">
      <w:pPr>
        <w:jc w:val="center"/>
        <w:rPr>
          <w:b/>
        </w:rPr>
      </w:pPr>
      <w:r w:rsidRPr="00C77027">
        <w:rPr>
          <w:b/>
        </w:rPr>
        <w:t xml:space="preserve"> (OMB Control No. 0920-0134)</w:t>
      </w:r>
    </w:p>
    <w:p w:rsidR="00080123" w:rsidRPr="00C77027" w:rsidRDefault="00080123" w:rsidP="00080123">
      <w:pPr>
        <w:jc w:val="center"/>
        <w:rPr>
          <w:b/>
        </w:rPr>
      </w:pPr>
      <w:r>
        <w:rPr>
          <w:b/>
        </w:rPr>
        <w:t>Supporting Statement B</w:t>
      </w:r>
    </w:p>
    <w:p w:rsidR="00080123" w:rsidRPr="00C77027" w:rsidRDefault="00080123" w:rsidP="00080123">
      <w:pPr>
        <w:jc w:val="center"/>
        <w:rPr>
          <w:b/>
        </w:rPr>
      </w:pPr>
      <w:r w:rsidRPr="00C77027">
        <w:rPr>
          <w:b/>
        </w:rPr>
        <w:t>Request for Revision of Currently Approved Data Collection</w:t>
      </w:r>
    </w:p>
    <w:p w:rsidR="00080123" w:rsidRPr="00C77027" w:rsidRDefault="00981E7E" w:rsidP="00080123">
      <w:pPr>
        <w:jc w:val="center"/>
        <w:rPr>
          <w:b/>
        </w:rPr>
      </w:pPr>
      <w:r>
        <w:rPr>
          <w:b/>
        </w:rPr>
        <w:t>June 5</w:t>
      </w:r>
      <w:r w:rsidR="00D04D64">
        <w:rPr>
          <w:b/>
        </w:rPr>
        <w:t>, 2014</w:t>
      </w: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jc w:val="center"/>
        <w:rPr>
          <w:b/>
        </w:rPr>
      </w:pPr>
    </w:p>
    <w:p w:rsidR="00080123" w:rsidRPr="00C77027" w:rsidRDefault="00080123" w:rsidP="00080123">
      <w:pPr>
        <w:rPr>
          <w:b/>
        </w:rPr>
      </w:pPr>
    </w:p>
    <w:p w:rsidR="00080123" w:rsidRPr="00C77027" w:rsidRDefault="00080123" w:rsidP="00080123">
      <w:pPr>
        <w:outlineLvl w:val="0"/>
        <w:rPr>
          <w:b/>
        </w:rPr>
      </w:pPr>
      <w:bookmarkStart w:id="0" w:name="_Toc295819826"/>
      <w:bookmarkStart w:id="1" w:name="_Toc295818053"/>
      <w:bookmarkStart w:id="2" w:name="_Toc295817572"/>
      <w:bookmarkStart w:id="3" w:name="_Toc295817038"/>
    </w:p>
    <w:p w:rsidR="00080123" w:rsidRPr="00C77027" w:rsidRDefault="00080123" w:rsidP="00080123">
      <w:pPr>
        <w:outlineLvl w:val="0"/>
        <w:rPr>
          <w:b/>
        </w:rPr>
      </w:pPr>
    </w:p>
    <w:p w:rsidR="00080123" w:rsidRPr="00C77027" w:rsidRDefault="00080123" w:rsidP="00080123">
      <w:pPr>
        <w:outlineLvl w:val="0"/>
        <w:rPr>
          <w:b/>
        </w:rPr>
      </w:pPr>
    </w:p>
    <w:p w:rsidR="00080123" w:rsidRPr="00C77027" w:rsidRDefault="00080123" w:rsidP="00080123">
      <w:pPr>
        <w:outlineLvl w:val="0"/>
        <w:rPr>
          <w:b/>
        </w:rPr>
      </w:pPr>
    </w:p>
    <w:p w:rsidR="00080123" w:rsidRPr="00C77027" w:rsidRDefault="00080123" w:rsidP="00080123">
      <w:pPr>
        <w:outlineLvl w:val="0"/>
        <w:rPr>
          <w:b/>
        </w:rPr>
      </w:pPr>
    </w:p>
    <w:p w:rsidR="00080123" w:rsidRPr="00C77027" w:rsidRDefault="00080123" w:rsidP="00080123">
      <w:pPr>
        <w:outlineLvl w:val="0"/>
        <w:rPr>
          <w:b/>
        </w:rPr>
      </w:pPr>
    </w:p>
    <w:p w:rsidR="00080123" w:rsidRPr="00C77027" w:rsidRDefault="00080123" w:rsidP="00080123">
      <w:bookmarkStart w:id="4" w:name="_Toc371500572"/>
      <w:bookmarkStart w:id="5" w:name="_Toc374340917"/>
      <w:r w:rsidRPr="00C77027">
        <w:t>Contact:</w:t>
      </w:r>
      <w:bookmarkEnd w:id="0"/>
      <w:bookmarkEnd w:id="1"/>
      <w:bookmarkEnd w:id="2"/>
      <w:bookmarkEnd w:id="3"/>
      <w:bookmarkEnd w:id="4"/>
      <w:bookmarkEnd w:id="5"/>
    </w:p>
    <w:p w:rsidR="00080123" w:rsidRPr="00C77027" w:rsidRDefault="00080123" w:rsidP="00080123">
      <w:bookmarkStart w:id="6" w:name="_Toc371500573"/>
      <w:bookmarkStart w:id="7" w:name="_Toc374340918"/>
      <w:r w:rsidRPr="00C77027">
        <w:t>Amy McMill</w:t>
      </w:r>
      <w:r>
        <w:t>e</w:t>
      </w:r>
      <w:r w:rsidRPr="00C77027">
        <w:t>n</w:t>
      </w:r>
      <w:bookmarkEnd w:id="6"/>
      <w:bookmarkEnd w:id="7"/>
    </w:p>
    <w:p w:rsidR="00080123" w:rsidRPr="00C77027" w:rsidRDefault="00080123" w:rsidP="00080123">
      <w:bookmarkStart w:id="8" w:name="_Toc295819828"/>
      <w:bookmarkStart w:id="9" w:name="_Toc295818055"/>
      <w:bookmarkStart w:id="10" w:name="_Toc295817574"/>
      <w:bookmarkStart w:id="11" w:name="_Toc295817040"/>
      <w:bookmarkStart w:id="12" w:name="_Toc371500574"/>
      <w:bookmarkStart w:id="13" w:name="_Toc374340919"/>
      <w:r w:rsidRPr="00C77027">
        <w:t>Office of Policy and Planning</w:t>
      </w:r>
      <w:bookmarkEnd w:id="8"/>
      <w:bookmarkEnd w:id="9"/>
      <w:bookmarkEnd w:id="10"/>
      <w:bookmarkEnd w:id="11"/>
      <w:bookmarkEnd w:id="12"/>
      <w:bookmarkEnd w:id="13"/>
    </w:p>
    <w:p w:rsidR="00080123" w:rsidRPr="00C77027" w:rsidRDefault="00080123" w:rsidP="00080123">
      <w:bookmarkStart w:id="14" w:name="_Toc295819829"/>
      <w:bookmarkStart w:id="15" w:name="_Toc295818056"/>
      <w:bookmarkStart w:id="16" w:name="_Toc295817575"/>
      <w:bookmarkStart w:id="17" w:name="_Toc295817041"/>
      <w:bookmarkStart w:id="18" w:name="_Toc371500575"/>
      <w:bookmarkStart w:id="19" w:name="_Toc374340920"/>
      <w:r w:rsidRPr="00C77027">
        <w:t>National Center for Emerging and Zoonotic Infectious Diseases</w:t>
      </w:r>
      <w:bookmarkEnd w:id="14"/>
      <w:bookmarkEnd w:id="15"/>
      <w:bookmarkEnd w:id="16"/>
      <w:bookmarkEnd w:id="17"/>
      <w:bookmarkEnd w:id="18"/>
      <w:bookmarkEnd w:id="19"/>
    </w:p>
    <w:p w:rsidR="00080123" w:rsidRPr="00C77027" w:rsidRDefault="00080123" w:rsidP="00080123">
      <w:bookmarkStart w:id="20" w:name="_Toc295819830"/>
      <w:bookmarkStart w:id="21" w:name="_Toc295818057"/>
      <w:bookmarkStart w:id="22" w:name="_Toc295817576"/>
      <w:bookmarkStart w:id="23" w:name="_Toc295817042"/>
      <w:bookmarkStart w:id="24" w:name="_Toc371500576"/>
      <w:bookmarkStart w:id="25" w:name="_Toc374340921"/>
      <w:r w:rsidRPr="00C77027">
        <w:t>Centers for Disease Control and Prevention</w:t>
      </w:r>
      <w:bookmarkEnd w:id="20"/>
      <w:bookmarkEnd w:id="21"/>
      <w:bookmarkEnd w:id="22"/>
      <w:bookmarkEnd w:id="23"/>
      <w:bookmarkEnd w:id="24"/>
      <w:bookmarkEnd w:id="25"/>
    </w:p>
    <w:p w:rsidR="00080123" w:rsidRPr="00C77027" w:rsidRDefault="00080123" w:rsidP="00080123">
      <w:bookmarkStart w:id="26" w:name="_Toc295819831"/>
      <w:bookmarkStart w:id="27" w:name="_Toc295818058"/>
      <w:bookmarkStart w:id="28" w:name="_Toc295817577"/>
      <w:bookmarkStart w:id="29" w:name="_Toc295817043"/>
      <w:bookmarkStart w:id="30" w:name="_Toc371500577"/>
      <w:bookmarkStart w:id="31" w:name="_Toc374340922"/>
      <w:r w:rsidRPr="00C77027">
        <w:t xml:space="preserve">1600 Clifton Road, N.E., MS </w:t>
      </w:r>
      <w:bookmarkEnd w:id="26"/>
      <w:bookmarkEnd w:id="27"/>
      <w:bookmarkEnd w:id="28"/>
      <w:bookmarkEnd w:id="29"/>
      <w:r>
        <w:t>C12</w:t>
      </w:r>
      <w:bookmarkEnd w:id="30"/>
      <w:bookmarkEnd w:id="31"/>
    </w:p>
    <w:p w:rsidR="00080123" w:rsidRPr="00C77027" w:rsidRDefault="00080123" w:rsidP="00080123">
      <w:bookmarkStart w:id="32" w:name="_Toc295819832"/>
      <w:bookmarkStart w:id="33" w:name="_Toc295818059"/>
      <w:bookmarkStart w:id="34" w:name="_Toc295817578"/>
      <w:bookmarkStart w:id="35" w:name="_Toc295817044"/>
      <w:bookmarkStart w:id="36" w:name="_Toc371500578"/>
      <w:bookmarkStart w:id="37" w:name="_Toc374340923"/>
      <w:r w:rsidRPr="00C77027">
        <w:t>Atlanta, Georgia 30333</w:t>
      </w:r>
      <w:bookmarkEnd w:id="32"/>
      <w:bookmarkEnd w:id="33"/>
      <w:bookmarkEnd w:id="34"/>
      <w:bookmarkEnd w:id="35"/>
      <w:bookmarkEnd w:id="36"/>
      <w:bookmarkEnd w:id="37"/>
    </w:p>
    <w:p w:rsidR="00080123" w:rsidRPr="00C77027" w:rsidRDefault="00080123" w:rsidP="00080123">
      <w:bookmarkStart w:id="38" w:name="_Toc295819833"/>
      <w:bookmarkStart w:id="39" w:name="_Toc295818060"/>
      <w:bookmarkStart w:id="40" w:name="_Toc295817579"/>
      <w:bookmarkStart w:id="41" w:name="_Toc295817045"/>
      <w:bookmarkStart w:id="42" w:name="_Toc371500579"/>
      <w:bookmarkStart w:id="43" w:name="_Toc374340924"/>
      <w:r w:rsidRPr="00C77027">
        <w:t>Phone: (404) 639-</w:t>
      </w:r>
      <w:bookmarkEnd w:id="38"/>
      <w:bookmarkEnd w:id="39"/>
      <w:bookmarkEnd w:id="40"/>
      <w:bookmarkEnd w:id="41"/>
      <w:r>
        <w:t>1045</w:t>
      </w:r>
      <w:bookmarkEnd w:id="42"/>
      <w:bookmarkEnd w:id="43"/>
    </w:p>
    <w:p w:rsidR="00080123" w:rsidRPr="00C77027" w:rsidRDefault="00080123" w:rsidP="00080123">
      <w:bookmarkStart w:id="44" w:name="_Toc295819834"/>
      <w:bookmarkStart w:id="45" w:name="_Toc295818061"/>
      <w:bookmarkStart w:id="46" w:name="_Toc295817580"/>
      <w:bookmarkStart w:id="47" w:name="_Toc295817046"/>
      <w:r w:rsidRPr="00C77027">
        <w:t>Email</w:t>
      </w:r>
      <w:r>
        <w:t>:</w:t>
      </w:r>
      <w:r w:rsidRPr="00C77027" w:rsidDel="005E46F9">
        <w:t xml:space="preserve"> </w:t>
      </w:r>
      <w:bookmarkEnd w:id="44"/>
      <w:bookmarkEnd w:id="45"/>
      <w:bookmarkEnd w:id="46"/>
      <w:bookmarkEnd w:id="47"/>
      <w:r w:rsidRPr="00C77027">
        <w:t>auh1@cdc.gov</w:t>
      </w:r>
    </w:p>
    <w:p w:rsidR="00080123" w:rsidRPr="00C77027" w:rsidRDefault="00080123" w:rsidP="00080123"/>
    <w:p w:rsidR="00080123" w:rsidRPr="00392E33" w:rsidRDefault="00080123" w:rsidP="00080123">
      <w:r w:rsidRPr="00392E33">
        <w:rPr>
          <w:b/>
          <w:u w:val="single"/>
        </w:rPr>
        <w:lastRenderedPageBreak/>
        <w:t>B. Collections of Information Employing Statistical Methods</w:t>
      </w:r>
    </w:p>
    <w:p w:rsidR="00080123" w:rsidRPr="00392E33" w:rsidRDefault="00080123" w:rsidP="00080123">
      <w:r w:rsidRPr="00392E33">
        <w:t xml:space="preserve">There are no statistical methods used in the collection of information.  </w:t>
      </w:r>
    </w:p>
    <w:p w:rsidR="00080123" w:rsidRPr="00392E33" w:rsidRDefault="00080123" w:rsidP="00080123">
      <w:pPr>
        <w:widowControl w:val="0"/>
      </w:pPr>
    </w:p>
    <w:p w:rsidR="00080123" w:rsidRPr="00392E33" w:rsidRDefault="00080123" w:rsidP="00080123">
      <w:pPr>
        <w:widowControl w:val="0"/>
      </w:pPr>
      <w:r w:rsidRPr="00392E33">
        <w:t>1. Respondent universe and Sampling Methods</w:t>
      </w:r>
    </w:p>
    <w:p w:rsidR="00080123" w:rsidRDefault="00080123" w:rsidP="00080123">
      <w:pPr>
        <w:widowControl w:val="0"/>
      </w:pPr>
    </w:p>
    <w:p w:rsidR="00080123" w:rsidRPr="00392E33" w:rsidRDefault="00080123" w:rsidP="00080123">
      <w:pPr>
        <w:widowControl w:val="0"/>
        <w:rPr>
          <w:bCs/>
          <w:lang w:val="en"/>
        </w:rPr>
      </w:pPr>
      <w:r>
        <w:t xml:space="preserve">CDC requires </w:t>
      </w:r>
      <w:r w:rsidR="00B614FB">
        <w:t xml:space="preserve">that certain </w:t>
      </w:r>
      <w:r>
        <w:t>information from individuals seeking to import certain animals and cargo into the United States</w:t>
      </w:r>
      <w:r w:rsidR="00B614FB">
        <w:t xml:space="preserve"> by submitted to CBP, with whom CDC consults,</w:t>
      </w:r>
      <w:r>
        <w:t xml:space="preserve"> to determine if any public health risk is present.  </w:t>
      </w:r>
      <w:r w:rsidR="000C501C">
        <w:t xml:space="preserve">While use of the ITDS/ACE system </w:t>
      </w:r>
      <w:r w:rsidR="00990813">
        <w:t xml:space="preserve">and the submission of information included in the CDC PGA Message Sets </w:t>
      </w:r>
      <w:proofErr w:type="gramStart"/>
      <w:r w:rsidR="000C501C">
        <w:t>is</w:t>
      </w:r>
      <w:proofErr w:type="gramEnd"/>
      <w:r w:rsidR="000C501C">
        <w:t xml:space="preserve"> voluntary, CDC retains authority to require hard copies </w:t>
      </w:r>
      <w:r w:rsidR="00E5411C">
        <w:t xml:space="preserve">of information </w:t>
      </w:r>
      <w:r w:rsidR="000411D0">
        <w:t xml:space="preserve">from importers/filers </w:t>
      </w:r>
      <w:r w:rsidR="00E5411C">
        <w:t>that are currently outlined in regulation and approved by the Office of Management and Budget</w:t>
      </w:r>
      <w:r w:rsidR="005C0DFC">
        <w:t xml:space="preserve"> (OMB)</w:t>
      </w:r>
      <w:r w:rsidR="000C501C">
        <w:t xml:space="preserve">.  </w:t>
      </w:r>
      <w:r w:rsidR="00D648CE" w:rsidRPr="00392E33">
        <w:t xml:space="preserve">CDC </w:t>
      </w:r>
      <w:r w:rsidR="00D648CE">
        <w:t xml:space="preserve">also </w:t>
      </w:r>
      <w:r w:rsidR="00D648CE" w:rsidRPr="00392E33">
        <w:t xml:space="preserve">requires certain signs and symptoms suggestive of communicable disease to be reported by air and sea conveyance operator before arriving in the United States.  </w:t>
      </w:r>
      <w:r w:rsidRPr="00392E33">
        <w:t xml:space="preserve">Therefore, the respondent universe is composed of </w:t>
      </w:r>
      <w:r w:rsidR="00D648CE">
        <w:t>any importers who seek to bring in certain animals or cargo, and</w:t>
      </w:r>
      <w:r w:rsidR="00D648CE" w:rsidRPr="00392E33">
        <w:t xml:space="preserve"> </w:t>
      </w:r>
      <w:r w:rsidRPr="00392E33">
        <w:t>airline or ship operators who are be required under regulations under 42 CFR Part 71 to report illness or death to the Centers for Disease Control</w:t>
      </w:r>
      <w:r w:rsidR="00D648CE">
        <w:t>.</w:t>
      </w:r>
      <w:r w:rsidRPr="00392E33">
        <w:t xml:space="preserve">  In the event of an outbreak of a public health event of international concern, the respondent universe is expanded to include any traveler who enters the United States. No sampling is performed as this data collection outlines a data collection of illness or death aboard airplanes and ships </w:t>
      </w:r>
      <w:r w:rsidR="007E2FFB">
        <w:t xml:space="preserve">and importation requirements </w:t>
      </w:r>
      <w:r w:rsidRPr="00392E33">
        <w:t xml:space="preserve">required by regulation. U.S. Quarantine Stations are located at 20 ports of entry and land-border crossings where international travelers arrive.  The jurisdiction of each Station includes air, maritime, and/or land-border ports of entry.  Quarantine Station staff work in partnership with international, federal, state, and local agencies and organizations to fulfill their mission to </w:t>
      </w:r>
      <w:r w:rsidRPr="00392E33">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w:t>
      </w:r>
      <w:smartTag w:uri="urn:schemas-microsoft-com:office:smarttags" w:element="place">
        <w:smartTag w:uri="urn:schemas-microsoft-com:office:smarttags" w:element="country-region">
          <w:r w:rsidRPr="00392E33">
            <w:rPr>
              <w:bCs/>
              <w:lang w:val="en"/>
            </w:rPr>
            <w:t>United States</w:t>
          </w:r>
        </w:smartTag>
      </w:smartTag>
      <w:r w:rsidRPr="00392E33">
        <w:rPr>
          <w:bCs/>
          <w:lang w:val="en"/>
        </w:rPr>
        <w:t xml:space="preserve">.   </w:t>
      </w:r>
    </w:p>
    <w:p w:rsidR="00080123" w:rsidRPr="00392E33" w:rsidRDefault="00080123" w:rsidP="00080123">
      <w:pPr>
        <w:widowControl w:val="0"/>
        <w:rPr>
          <w:bCs/>
          <w:lang w:val="en"/>
        </w:rPr>
      </w:pPr>
    </w:p>
    <w:p w:rsidR="00080123" w:rsidRPr="00392E33" w:rsidRDefault="00080123" w:rsidP="00080123">
      <w:pPr>
        <w:widowControl w:val="0"/>
      </w:pPr>
      <w:r w:rsidRPr="00392E33">
        <w:t>2. Procedures for the Collection of Information</w:t>
      </w:r>
    </w:p>
    <w:p w:rsidR="00080123" w:rsidRDefault="00080123" w:rsidP="00080123"/>
    <w:p w:rsidR="00CD1FFA" w:rsidRPr="00392E33" w:rsidRDefault="00CD1FFA" w:rsidP="00CD1FFA">
      <w:pPr>
        <w:widowControl w:val="0"/>
        <w:autoSpaceDE w:val="0"/>
        <w:autoSpaceDN w:val="0"/>
        <w:adjustRightInd w:val="0"/>
        <w:rPr>
          <w:lang w:val="x-none" w:eastAsia="x-none"/>
        </w:rPr>
      </w:pPr>
      <w:r>
        <w:t xml:space="preserve">With regard to this revision, </w:t>
      </w:r>
      <w:proofErr w:type="spellStart"/>
      <w:r w:rsidR="001933C9">
        <w:t>t</w:t>
      </w:r>
      <w:r w:rsidR="001933C9" w:rsidRPr="00392E33">
        <w:rPr>
          <w:lang w:val="x-none" w:eastAsia="x-none"/>
        </w:rPr>
        <w:t>he</w:t>
      </w:r>
      <w:proofErr w:type="spellEnd"/>
      <w:r w:rsidR="005C0DFC">
        <w:rPr>
          <w:lang w:val="x-none" w:eastAsia="x-none"/>
        </w:rPr>
        <w:t xml:space="preserve"> </w:t>
      </w:r>
      <w:r w:rsidR="005C0DFC">
        <w:rPr>
          <w:lang w:eastAsia="x-none"/>
        </w:rPr>
        <w:t>information</w:t>
      </w:r>
      <w:r w:rsidRPr="00392E33">
        <w:rPr>
          <w:lang w:val="x-none" w:eastAsia="x-none"/>
        </w:rPr>
        <w:t xml:space="preserve"> collection involving animals</w:t>
      </w:r>
      <w:r w:rsidR="0050059F">
        <w:rPr>
          <w:lang w:eastAsia="x-none"/>
        </w:rPr>
        <w:t>,</w:t>
      </w:r>
      <w:r w:rsidRPr="00392E33">
        <w:rPr>
          <w:lang w:val="x-none" w:eastAsia="x-none"/>
        </w:rPr>
        <w:t xml:space="preserve"> other than nonhuma</w:t>
      </w:r>
      <w:r w:rsidR="00A4659F">
        <w:rPr>
          <w:lang w:val="x-none" w:eastAsia="x-none"/>
        </w:rPr>
        <w:t xml:space="preserve">n </w:t>
      </w:r>
      <w:r w:rsidR="0050059F">
        <w:rPr>
          <w:lang w:val="x-none" w:eastAsia="x-none"/>
        </w:rPr>
        <w:t>primate</w:t>
      </w:r>
      <w:r w:rsidR="0050059F">
        <w:rPr>
          <w:lang w:eastAsia="x-none"/>
        </w:rPr>
        <w:t>s,</w:t>
      </w:r>
      <w:r w:rsidR="0050059F">
        <w:rPr>
          <w:lang w:val="x-none" w:eastAsia="x-none"/>
        </w:rPr>
        <w:t xml:space="preserve"> is</w:t>
      </w:r>
      <w:r w:rsidR="00A4659F">
        <w:rPr>
          <w:lang w:val="x-none" w:eastAsia="x-none"/>
        </w:rPr>
        <w:t xml:space="preserve"> accomplished </w:t>
      </w:r>
      <w:r w:rsidR="00A4659F">
        <w:rPr>
          <w:lang w:eastAsia="x-none"/>
        </w:rPr>
        <w:t xml:space="preserve">both prior to and when </w:t>
      </w:r>
      <w:r w:rsidRPr="00392E33">
        <w:rPr>
          <w:lang w:val="x-none" w:eastAsia="x-none"/>
        </w:rPr>
        <w:t>individuals arrive at ports of entry</w:t>
      </w:r>
      <w:r w:rsidR="005C0DFC">
        <w:rPr>
          <w:lang w:eastAsia="x-none"/>
        </w:rPr>
        <w:t xml:space="preserve">. </w:t>
      </w:r>
      <w:r>
        <w:rPr>
          <w:lang w:eastAsia="x-none"/>
        </w:rPr>
        <w:t xml:space="preserve"> </w:t>
      </w:r>
      <w:r w:rsidR="005C0DFC">
        <w:rPr>
          <w:lang w:eastAsia="x-none"/>
        </w:rPr>
        <w:t>CDC is requesting authorization to accept voluntary submission CDC regulated imports via ITDS/ACE</w:t>
      </w:r>
      <w:r w:rsidRPr="00392E33">
        <w:rPr>
          <w:lang w:val="x-none" w:eastAsia="x-none"/>
        </w:rPr>
        <w:t xml:space="preserve">. </w:t>
      </w:r>
      <w:r w:rsidR="0050059F">
        <w:rPr>
          <w:lang w:eastAsia="x-none"/>
        </w:rPr>
        <w:t>CDC retains the right to collect information from hard copy documents</w:t>
      </w:r>
      <w:r w:rsidR="005C0DFC">
        <w:rPr>
          <w:lang w:eastAsia="x-none"/>
        </w:rPr>
        <w:t xml:space="preserve"> currently</w:t>
      </w:r>
      <w:r w:rsidR="005C0DFC" w:rsidRPr="005C0DFC">
        <w:t xml:space="preserve"> </w:t>
      </w:r>
      <w:r w:rsidR="005C0DFC">
        <w:t>approved by OMB</w:t>
      </w:r>
      <w:r w:rsidR="0050059F">
        <w:rPr>
          <w:lang w:eastAsia="x-none"/>
        </w:rPr>
        <w:t>.</w:t>
      </w:r>
      <w:r w:rsidRPr="00392E33">
        <w:rPr>
          <w:lang w:val="x-none" w:eastAsia="x-none"/>
        </w:rPr>
        <w:t xml:space="preserve"> The </w:t>
      </w:r>
      <w:r w:rsidR="00963E91">
        <w:rPr>
          <w:lang w:eastAsia="x-none"/>
        </w:rPr>
        <w:t>information</w:t>
      </w:r>
      <w:r w:rsidRPr="00392E33">
        <w:rPr>
          <w:lang w:val="x-none" w:eastAsia="x-none"/>
        </w:rPr>
        <w:t xml:space="preserve"> collected will be that required to ascertain that the type and number of animals are within the regulated animal categories, and that the animals are healthy upon visual inspection.  </w:t>
      </w:r>
      <w:r w:rsidRPr="00392E33">
        <w:rPr>
          <w:lang w:val="en" w:eastAsia="x-none"/>
        </w:rPr>
        <w:t xml:space="preserve">Dogs not accompanied by proof of rabies vaccination, including those that are too young to be vaccinated (i.e. less than 3 months of age), may be admitted if the importer completes a confinement agreement </w:t>
      </w:r>
      <w:r w:rsidRPr="002E3374">
        <w:t xml:space="preserve">CDC form 75.37 “NOTICE TO OWNERS AND IMPORTERS OF DOGS:  </w:t>
      </w:r>
      <w:r>
        <w:t>Requirement for Dog Confinement</w:t>
      </w:r>
      <w:r w:rsidRPr="00392E33">
        <w:rPr>
          <w:lang w:val="en" w:eastAsia="x-none"/>
        </w:rPr>
        <w:t xml:space="preserve"> and confines the animal until it is considered adequately vaccinated against rabies.</w:t>
      </w:r>
      <w:r>
        <w:rPr>
          <w:lang w:val="en" w:eastAsia="x-none"/>
        </w:rPr>
        <w:t xml:space="preserve"> </w:t>
      </w:r>
    </w:p>
    <w:p w:rsidR="00CD1FFA" w:rsidRDefault="00CD1FFA" w:rsidP="00080123"/>
    <w:p w:rsidR="00080123" w:rsidRPr="00C77027" w:rsidRDefault="00080123" w:rsidP="00080123">
      <w:r w:rsidRPr="00C77027">
        <w:t xml:space="preserve">Reporting of death or illness onboard aircrafts can be reported via Air Traffic Control, who will notify CDC’s Emergency Operations Center (EOC) through the Domestic Events Network; the EOC will notify the appropriate CDC Quarantine Station and the local health department of jurisdiction. Quarantine staff will communicate with the airline’s designated point of contact to obtain necessary information about the death or ill traveler. Alternatively, the aircraft operator </w:t>
      </w:r>
      <w:r w:rsidRPr="00C77027">
        <w:lastRenderedPageBreak/>
        <w:t xml:space="preserve">may communicate with the airline’s land-based point of contact (e.g., Operations Center, Flight Control, airline station manager).  The airline’s point of contact will notify CDC by contacting the Quarantine Station with jurisdiction for the arrival airport or CDC Emergency Operations Center, who will notify the appropriate Quarantine Station.  </w:t>
      </w:r>
    </w:p>
    <w:p w:rsidR="00080123" w:rsidRPr="00C77027" w:rsidRDefault="00080123" w:rsidP="00080123"/>
    <w:p w:rsidR="00080123" w:rsidRDefault="00080123" w:rsidP="00080123">
      <w:pPr>
        <w:pStyle w:val="Level5indent"/>
        <w:ind w:left="0"/>
        <w:rPr>
          <w:rFonts w:eastAsia="Times New Roman"/>
          <w:lang w:val="en-US"/>
        </w:rPr>
      </w:pPr>
      <w:r>
        <w:rPr>
          <w:rFonts w:eastAsia="Times New Roman"/>
          <w:lang w:val="en-US"/>
        </w:rPr>
        <w:t xml:space="preserve">Reporting of illness or death aboard maritime conveyances is accomplished by the use of sections 1-3 of the </w:t>
      </w:r>
      <w:r w:rsidRPr="003E7881">
        <w:rPr>
          <w:color w:val="000000"/>
          <w:sz w:val="22"/>
          <w:szCs w:val="22"/>
        </w:rPr>
        <w:t xml:space="preserve">Maritime Illness and Death Investigation </w:t>
      </w:r>
      <w:r w:rsidRPr="00031491">
        <w:rPr>
          <w:color w:val="000000"/>
          <w:sz w:val="22"/>
          <w:szCs w:val="22"/>
        </w:rPr>
        <w:t>Form</w:t>
      </w:r>
      <w:r w:rsidR="00033E80">
        <w:rPr>
          <w:color w:val="000000"/>
          <w:sz w:val="22"/>
          <w:szCs w:val="22"/>
          <w:lang w:val="en-US"/>
        </w:rPr>
        <w:t xml:space="preserve"> </w:t>
      </w:r>
      <w:r w:rsidR="00033E80" w:rsidRPr="00970FB9">
        <w:rPr>
          <w:rFonts w:eastAsia="Times New Roman"/>
          <w:lang w:val="en-US"/>
        </w:rPr>
        <w:t>Maritime Conveyance Cumulative Influenza/Influenza-Like Illness (ILI) Form</w:t>
      </w:r>
      <w:r w:rsidRPr="008C4706">
        <w:rPr>
          <w:rFonts w:eastAsia="Times New Roman"/>
          <w:lang w:val="en-US"/>
        </w:rPr>
        <w:t>.</w:t>
      </w:r>
      <w:r w:rsidR="00033E80">
        <w:rPr>
          <w:rFonts w:eastAsia="Times New Roman"/>
          <w:lang w:val="en-US"/>
        </w:rPr>
        <w:t xml:space="preserve">  These</w:t>
      </w:r>
      <w:r>
        <w:rPr>
          <w:rFonts w:eastAsia="Times New Roman"/>
          <w:lang w:val="en-US"/>
        </w:rPr>
        <w:t xml:space="preserve"> form</w:t>
      </w:r>
      <w:r w:rsidR="00033E80">
        <w:rPr>
          <w:rFonts w:eastAsia="Times New Roman"/>
          <w:lang w:val="en-US"/>
        </w:rPr>
        <w:t>s</w:t>
      </w:r>
      <w:r>
        <w:rPr>
          <w:rFonts w:eastAsia="Times New Roman"/>
          <w:lang w:val="en-US"/>
        </w:rPr>
        <w:t xml:space="preserve"> </w:t>
      </w:r>
      <w:r w:rsidR="00033E80">
        <w:rPr>
          <w:rFonts w:eastAsia="Times New Roman"/>
          <w:lang w:val="en-US"/>
        </w:rPr>
        <w:t>are</w:t>
      </w:r>
      <w:r>
        <w:rPr>
          <w:rFonts w:eastAsia="Times New Roman"/>
          <w:lang w:val="en-US"/>
        </w:rPr>
        <w:t xml:space="preserve"> then emailed to CDC containing information sufficient to determine if further public health actions is needed.</w:t>
      </w:r>
    </w:p>
    <w:p w:rsidR="00080123" w:rsidRDefault="00080123" w:rsidP="00080123">
      <w:pPr>
        <w:pStyle w:val="Level5indent"/>
        <w:ind w:left="0"/>
        <w:rPr>
          <w:rFonts w:eastAsia="Times New Roman"/>
          <w:lang w:val="en-US"/>
        </w:rPr>
      </w:pPr>
    </w:p>
    <w:p w:rsidR="00080123" w:rsidRPr="00392E33" w:rsidRDefault="00080123" w:rsidP="00080123">
      <w:pPr>
        <w:widowControl w:val="0"/>
        <w:autoSpaceDE w:val="0"/>
        <w:autoSpaceDN w:val="0"/>
        <w:adjustRightInd w:val="0"/>
        <w:rPr>
          <w:lang w:val="x-none" w:eastAsia="x-none"/>
        </w:rPr>
      </w:pPr>
      <w:r w:rsidRPr="00C77027">
        <w:t xml:space="preserve">Reporting of gastrointestinal illnesses are reported to CDC’s Vessel Sanitation Program is reported via a common Web-based application; Maritime Illness and Death Reporting System (MIDRS), </w:t>
      </w:r>
      <w:hyperlink r:id="rId5" w:history="1">
        <w:r w:rsidRPr="00C77027">
          <w:rPr>
            <w:rStyle w:val="Hyperlink"/>
          </w:rPr>
          <w:t>https://wwwn.cdc.gov/midrs/GILogin.aspx</w:t>
        </w:r>
      </w:hyperlink>
      <w:r w:rsidR="00866C02">
        <w:rPr>
          <w:rStyle w:val="Hyperlink"/>
        </w:rPr>
        <w:t>.</w:t>
      </w:r>
      <w:r w:rsidRPr="00C77027">
        <w:t xml:space="preserve"> </w:t>
      </w:r>
    </w:p>
    <w:p w:rsidR="00080123" w:rsidRPr="00392E33" w:rsidRDefault="00080123" w:rsidP="00080123">
      <w:pPr>
        <w:widowControl w:val="0"/>
        <w:autoSpaceDE w:val="0"/>
        <w:autoSpaceDN w:val="0"/>
        <w:adjustRightInd w:val="0"/>
        <w:rPr>
          <w:lang w:val="x-none" w:eastAsia="x-none"/>
        </w:rPr>
      </w:pPr>
    </w:p>
    <w:p w:rsidR="00080123" w:rsidRPr="00392E33" w:rsidRDefault="00080123" w:rsidP="00080123">
      <w:r w:rsidRPr="00392E33">
        <w:t xml:space="preserve">3. Methods to Maximize Response Rates and Deal with No Response </w:t>
      </w:r>
    </w:p>
    <w:p w:rsidR="000B133F" w:rsidRDefault="000B133F" w:rsidP="00080123">
      <w:r w:rsidRPr="00392E33">
        <w:t xml:space="preserve">The requirements for the importation of animals </w:t>
      </w:r>
      <w:r>
        <w:t xml:space="preserve">and certain other cargo </w:t>
      </w:r>
      <w:r w:rsidRPr="00392E33">
        <w:t>are codified in regulations</w:t>
      </w:r>
      <w:r>
        <w:t xml:space="preserve"> in 42 CFR </w:t>
      </w:r>
      <w:proofErr w:type="gramStart"/>
      <w:r>
        <w:t>part</w:t>
      </w:r>
      <w:proofErr w:type="gramEnd"/>
      <w:r>
        <w:t xml:space="preserve"> 71</w:t>
      </w:r>
      <w:r w:rsidRPr="00392E33">
        <w:t xml:space="preserve">.  If individuals do not respond to the data collections, they are prohibited from importing animals or </w:t>
      </w:r>
      <w:r>
        <w:t>other cargo potentially posing a public health risk</w:t>
      </w:r>
      <w:r w:rsidRPr="00392E33">
        <w:t>.</w:t>
      </w:r>
      <w:r>
        <w:t xml:space="preserve">  </w:t>
      </w:r>
      <w:r w:rsidR="00457734">
        <w:t>Electronic submission of information concerning CDC-regulated products via ITDS/ACE is voluntary at this current time; therefore CDC has maintained the requisite burden hours to collect import related information via hard copies.</w:t>
      </w:r>
      <w:r w:rsidR="00666576">
        <w:t xml:space="preserve"> The addition of the ITDS/ACE systems in this ICR is intended to make reporting to CDC easier and less of a burden to the importers/filers.</w:t>
      </w:r>
    </w:p>
    <w:p w:rsidR="000B133F" w:rsidRDefault="000B133F" w:rsidP="00080123"/>
    <w:p w:rsidR="00080123" w:rsidRPr="00392E33" w:rsidRDefault="00080123" w:rsidP="00080123">
      <w:r w:rsidRPr="00392E33">
        <w:t xml:space="preserve">CDC requires certain signs and symptoms suggestive of communicable disease to be reported by air and sea conveyance operator before arriving in the United States (42 CFR 71.21).  Not responding to this data collection is a violation of regulation. </w:t>
      </w:r>
    </w:p>
    <w:p w:rsidR="00080123" w:rsidRPr="00392E33" w:rsidRDefault="00080123" w:rsidP="00080123"/>
    <w:p w:rsidR="00080123" w:rsidRPr="00392E33" w:rsidRDefault="00080123" w:rsidP="00080123">
      <w:r w:rsidRPr="00392E33">
        <w:t xml:space="preserve">4. Tests of Procedures or Methods to be </w:t>
      </w:r>
      <w:proofErr w:type="gramStart"/>
      <w:r w:rsidRPr="00392E33">
        <w:t>Undertaken</w:t>
      </w:r>
      <w:proofErr w:type="gramEnd"/>
      <w:r w:rsidRPr="00392E33">
        <w:t xml:space="preserve"> </w:t>
      </w:r>
    </w:p>
    <w:p w:rsidR="00AA7AC5" w:rsidRDefault="00810CF8" w:rsidP="00080123">
      <w:r>
        <w:t xml:space="preserve">In discussions with CBP, </w:t>
      </w:r>
      <w:r w:rsidR="00AA7AC5">
        <w:t xml:space="preserve">CDC has limited the amount of information requested in CDC PGA Message Sets as part of this revision to the minimum amount necessary to determine if an animal or piece of cargo poses a risk of communicable disease spread if imported into the United States. </w:t>
      </w:r>
    </w:p>
    <w:p w:rsidR="00AA7AC5" w:rsidRDefault="00AA7AC5" w:rsidP="00080123"/>
    <w:p w:rsidR="00AA7AC5" w:rsidRDefault="00AA7AC5" w:rsidP="00080123"/>
    <w:p w:rsidR="00AA7AC5" w:rsidRPr="00392E33" w:rsidRDefault="00080123" w:rsidP="00080123">
      <w:r w:rsidRPr="00392E33">
        <w:t xml:space="preserve">CDC currently collects </w:t>
      </w:r>
      <w:r w:rsidR="00AA7AC5">
        <w:t>certain import and traveler-related information</w:t>
      </w:r>
      <w:r w:rsidRPr="00392E33">
        <w:t xml:space="preserve"> under </w:t>
      </w:r>
      <w:r w:rsidR="00AA7AC5">
        <w:t>this</w:t>
      </w:r>
      <w:r w:rsidRPr="00392E33">
        <w:t xml:space="preserve"> </w:t>
      </w:r>
      <w:r w:rsidR="00AA7AC5">
        <w:t>previously approved information</w:t>
      </w:r>
      <w:r w:rsidRPr="00392E33">
        <w:t xml:space="preserve"> collection.  The electronic systems used for this </w:t>
      </w:r>
      <w:r w:rsidR="00AA7AC5">
        <w:t>information</w:t>
      </w:r>
      <w:r w:rsidRPr="00392E33">
        <w:t xml:space="preserve"> collection are continually updated and improved for quality of data collection and ease of use for the public, industry</w:t>
      </w:r>
      <w:r w:rsidR="0048624D">
        <w:t>,</w:t>
      </w:r>
      <w:r w:rsidRPr="00392E33">
        <w:t xml:space="preserve"> and CDC program administrators</w:t>
      </w:r>
      <w:bookmarkStart w:id="48" w:name="_GoBack"/>
      <w:bookmarkEnd w:id="48"/>
      <w:r>
        <w:t xml:space="preserve">.  </w:t>
      </w:r>
      <w:r w:rsidR="0044219A">
        <w:t>Customs and Border Protection will issue other guidelines for information collections administered by that agency.</w:t>
      </w:r>
    </w:p>
    <w:p w:rsidR="00080123" w:rsidRPr="00392E33" w:rsidRDefault="00080123" w:rsidP="00080123"/>
    <w:p w:rsidR="00080123" w:rsidRPr="00392E33" w:rsidRDefault="00080123" w:rsidP="00080123">
      <w:r w:rsidRPr="00392E33">
        <w:t>5. Individuals Consulted on Statistical Aspects and Individuals Collecting and/or Analyzing Data</w:t>
      </w:r>
    </w:p>
    <w:p w:rsidR="00080123" w:rsidRDefault="00080123" w:rsidP="00080123"/>
    <w:p w:rsidR="00080123" w:rsidRPr="00392E33" w:rsidRDefault="00080123" w:rsidP="00080123">
      <w:r w:rsidRPr="00392E33">
        <w:t>Not Applicable</w:t>
      </w:r>
    </w:p>
    <w:p w:rsidR="00657809" w:rsidRDefault="00657809"/>
    <w:sectPr w:rsidR="0065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23"/>
    <w:rsid w:val="00033E80"/>
    <w:rsid w:val="000411D0"/>
    <w:rsid w:val="00080123"/>
    <w:rsid w:val="000B133F"/>
    <w:rsid w:val="000C501C"/>
    <w:rsid w:val="000F5FD6"/>
    <w:rsid w:val="001933C9"/>
    <w:rsid w:val="001C581D"/>
    <w:rsid w:val="0044219A"/>
    <w:rsid w:val="00457734"/>
    <w:rsid w:val="0048624D"/>
    <w:rsid w:val="0050059F"/>
    <w:rsid w:val="005B6FEE"/>
    <w:rsid w:val="005C0DFC"/>
    <w:rsid w:val="00657809"/>
    <w:rsid w:val="00666576"/>
    <w:rsid w:val="007E2FFB"/>
    <w:rsid w:val="00810CF8"/>
    <w:rsid w:val="00812FB2"/>
    <w:rsid w:val="00866C02"/>
    <w:rsid w:val="008C1AB0"/>
    <w:rsid w:val="00963E91"/>
    <w:rsid w:val="00981E7E"/>
    <w:rsid w:val="00990813"/>
    <w:rsid w:val="00A4659F"/>
    <w:rsid w:val="00A96973"/>
    <w:rsid w:val="00AA7AC5"/>
    <w:rsid w:val="00B30CA4"/>
    <w:rsid w:val="00B614FB"/>
    <w:rsid w:val="00CD1FFA"/>
    <w:rsid w:val="00D04D64"/>
    <w:rsid w:val="00D13BCA"/>
    <w:rsid w:val="00D648CE"/>
    <w:rsid w:val="00D92DA5"/>
    <w:rsid w:val="00E5411C"/>
    <w:rsid w:val="00EA67E6"/>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dc.gov/midrs/G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2</cp:revision>
  <dcterms:created xsi:type="dcterms:W3CDTF">2014-06-13T19:50:00Z</dcterms:created>
  <dcterms:modified xsi:type="dcterms:W3CDTF">2014-06-13T19:50:00Z</dcterms:modified>
</cp:coreProperties>
</file>