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5C2" w:rsidRDefault="00D945C2" w:rsidP="00296EF7">
      <w:bookmarkStart w:id="0" w:name="_GoBack"/>
      <w:bookmarkEnd w:id="0"/>
    </w:p>
    <w:p w:rsidR="00D945C2" w:rsidRDefault="00D945C2" w:rsidP="00296EF7"/>
    <w:p w:rsidR="00D945C2" w:rsidRDefault="00D945C2" w:rsidP="00296EF7"/>
    <w:p w:rsidR="00D945C2" w:rsidRDefault="00D945C2" w:rsidP="00296EF7"/>
    <w:p w:rsidR="00D945C2" w:rsidRDefault="00D945C2" w:rsidP="00296EF7"/>
    <w:p w:rsidR="00D945C2" w:rsidRDefault="00D945C2" w:rsidP="00296EF7"/>
    <w:p w:rsidR="00D945C2" w:rsidRDefault="00D945C2" w:rsidP="00296EF7"/>
    <w:p w:rsidR="00D945C2" w:rsidRDefault="00D945C2" w:rsidP="00296EF7"/>
    <w:p w:rsidR="00D945C2" w:rsidRDefault="00D945C2" w:rsidP="00296EF7"/>
    <w:p w:rsidR="00D945C2" w:rsidRDefault="00D945C2" w:rsidP="00296EF7"/>
    <w:p w:rsidR="00D945C2" w:rsidRPr="00285FD5" w:rsidRDefault="006D2CDF" w:rsidP="00296EF7">
      <w:pPr>
        <w:jc w:val="center"/>
        <w:rPr>
          <w:b/>
        </w:rPr>
      </w:pPr>
      <w:r w:rsidRPr="00285FD5">
        <w:rPr>
          <w:b/>
        </w:rPr>
        <w:t>Contact Investigation Outcome Reporting Forms</w:t>
      </w:r>
    </w:p>
    <w:p w:rsidR="00D945C2" w:rsidRDefault="005466E7" w:rsidP="00296EF7">
      <w:pPr>
        <w:jc w:val="center"/>
        <w:rPr>
          <w:b/>
        </w:rPr>
      </w:pPr>
      <w:r>
        <w:rPr>
          <w:b/>
        </w:rPr>
        <w:t>(OMB Control No. 0920-0900</w:t>
      </w:r>
      <w:r w:rsidR="00285FD5" w:rsidRPr="00285FD5">
        <w:rPr>
          <w:b/>
        </w:rPr>
        <w:t>)</w:t>
      </w:r>
    </w:p>
    <w:p w:rsidR="000C79BD" w:rsidRPr="00285FD5" w:rsidRDefault="000C79BD" w:rsidP="00296EF7">
      <w:pPr>
        <w:jc w:val="center"/>
        <w:rPr>
          <w:b/>
        </w:rPr>
      </w:pPr>
      <w:r>
        <w:rPr>
          <w:b/>
        </w:rPr>
        <w:t xml:space="preserve">Expires </w:t>
      </w:r>
      <w:r w:rsidR="005466E7" w:rsidRPr="005466E7">
        <w:rPr>
          <w:b/>
        </w:rPr>
        <w:t>10/31/2017</w:t>
      </w:r>
    </w:p>
    <w:p w:rsidR="00D945C2" w:rsidRPr="00285FD5" w:rsidRDefault="00D945C2" w:rsidP="00296EF7">
      <w:pPr>
        <w:jc w:val="center"/>
        <w:rPr>
          <w:b/>
        </w:rPr>
      </w:pPr>
    </w:p>
    <w:p w:rsidR="00285FD5" w:rsidRPr="00285FD5" w:rsidRDefault="00285FD5" w:rsidP="00296EF7">
      <w:pPr>
        <w:jc w:val="center"/>
        <w:rPr>
          <w:b/>
        </w:rPr>
      </w:pPr>
    </w:p>
    <w:p w:rsidR="00D945C2" w:rsidRPr="00285FD5" w:rsidRDefault="00285FD5" w:rsidP="00296EF7">
      <w:pPr>
        <w:jc w:val="center"/>
        <w:rPr>
          <w:b/>
        </w:rPr>
      </w:pPr>
      <w:r w:rsidRPr="00285FD5">
        <w:rPr>
          <w:b/>
        </w:rPr>
        <w:t xml:space="preserve">Request for </w:t>
      </w:r>
      <w:r w:rsidR="008D78DC">
        <w:rPr>
          <w:b/>
        </w:rPr>
        <w:t xml:space="preserve">Revision of a </w:t>
      </w:r>
      <w:r w:rsidRPr="00285FD5">
        <w:rPr>
          <w:b/>
        </w:rPr>
        <w:t>Currently Approved Data Collection</w:t>
      </w:r>
    </w:p>
    <w:p w:rsidR="00A513E0" w:rsidRPr="00285FD5" w:rsidRDefault="0058514C" w:rsidP="00296EF7">
      <w:pPr>
        <w:jc w:val="center"/>
        <w:rPr>
          <w:b/>
        </w:rPr>
      </w:pPr>
      <w:r>
        <w:rPr>
          <w:b/>
        </w:rPr>
        <w:t>June 16</w:t>
      </w:r>
      <w:r w:rsidR="0023760E" w:rsidRPr="00C978F4">
        <w:rPr>
          <w:b/>
        </w:rPr>
        <w:t>, 201</w:t>
      </w:r>
      <w:r w:rsidR="004A44B9">
        <w:rPr>
          <w:b/>
        </w:rPr>
        <w:t>5</w:t>
      </w:r>
    </w:p>
    <w:p w:rsidR="00A513E0" w:rsidRDefault="00A513E0" w:rsidP="00296EF7">
      <w:pPr>
        <w:jc w:val="center"/>
        <w:rPr>
          <w:b/>
        </w:rPr>
      </w:pPr>
    </w:p>
    <w:p w:rsidR="00D945C2" w:rsidRDefault="00D945C2" w:rsidP="00296EF7">
      <w:pPr>
        <w:jc w:val="center"/>
        <w:rPr>
          <w:b/>
        </w:rPr>
      </w:pPr>
    </w:p>
    <w:p w:rsidR="00D945C2" w:rsidRDefault="00D945C2" w:rsidP="00296EF7">
      <w:pPr>
        <w:rPr>
          <w:b/>
        </w:rPr>
      </w:pPr>
    </w:p>
    <w:p w:rsidR="00637A45" w:rsidRDefault="00637A45" w:rsidP="00296EF7">
      <w:pPr>
        <w:rPr>
          <w:b/>
        </w:rPr>
      </w:pPr>
    </w:p>
    <w:p w:rsidR="00080C32" w:rsidRDefault="00080C32" w:rsidP="00296EF7">
      <w:pPr>
        <w:rPr>
          <w:b/>
        </w:rPr>
      </w:pPr>
    </w:p>
    <w:p w:rsidR="00080C32" w:rsidRDefault="00080C32" w:rsidP="00296EF7">
      <w:pPr>
        <w:rPr>
          <w:b/>
        </w:rPr>
      </w:pPr>
    </w:p>
    <w:p w:rsidR="00080C32" w:rsidRDefault="00080C32" w:rsidP="00296EF7">
      <w:pPr>
        <w:rPr>
          <w:b/>
        </w:rPr>
      </w:pPr>
    </w:p>
    <w:p w:rsidR="00080C32" w:rsidRDefault="00080C32" w:rsidP="00296EF7">
      <w:pPr>
        <w:rPr>
          <w:b/>
        </w:rPr>
      </w:pPr>
    </w:p>
    <w:p w:rsidR="00080C32" w:rsidRDefault="00080C32" w:rsidP="00296EF7">
      <w:pPr>
        <w:rPr>
          <w:b/>
        </w:rPr>
      </w:pPr>
    </w:p>
    <w:p w:rsidR="00080C32" w:rsidRDefault="00080C32" w:rsidP="00296EF7">
      <w:pPr>
        <w:rPr>
          <w:b/>
        </w:rPr>
      </w:pPr>
    </w:p>
    <w:p w:rsidR="00080C32" w:rsidRDefault="00080C32" w:rsidP="00296EF7">
      <w:pPr>
        <w:rPr>
          <w:b/>
        </w:rPr>
      </w:pPr>
    </w:p>
    <w:p w:rsidR="00637A45" w:rsidRDefault="00637A45" w:rsidP="00296EF7">
      <w:pPr>
        <w:rPr>
          <w:b/>
        </w:rPr>
      </w:pPr>
    </w:p>
    <w:p w:rsidR="00637A45" w:rsidRDefault="00637A45" w:rsidP="00296EF7">
      <w:pPr>
        <w:rPr>
          <w:b/>
        </w:rPr>
      </w:pPr>
    </w:p>
    <w:p w:rsidR="00637A45" w:rsidRDefault="00D945C2" w:rsidP="00296EF7">
      <w:pPr>
        <w:rPr>
          <w:b/>
        </w:rPr>
      </w:pPr>
      <w:r>
        <w:rPr>
          <w:b/>
        </w:rPr>
        <w:tab/>
      </w:r>
    </w:p>
    <w:p w:rsidR="00D945C2" w:rsidRDefault="00D945C2" w:rsidP="00296EF7">
      <w:pPr>
        <w:rPr>
          <w:b/>
        </w:rPr>
      </w:pPr>
    </w:p>
    <w:p w:rsidR="00D945C2" w:rsidRDefault="00D945C2" w:rsidP="00296EF7">
      <w:pPr>
        <w:rPr>
          <w:b/>
        </w:rPr>
      </w:pPr>
    </w:p>
    <w:p w:rsidR="00D945C2" w:rsidRDefault="00D945C2" w:rsidP="00296EF7">
      <w:pPr>
        <w:rPr>
          <w:b/>
        </w:rPr>
      </w:pPr>
    </w:p>
    <w:p w:rsidR="00285FD5" w:rsidRDefault="00285FD5" w:rsidP="00296EF7">
      <w:pPr>
        <w:rPr>
          <w:b/>
        </w:rPr>
      </w:pPr>
      <w:r>
        <w:rPr>
          <w:b/>
        </w:rPr>
        <w:t>Contact:</w:t>
      </w:r>
      <w:r>
        <w:rPr>
          <w:b/>
        </w:rPr>
        <w:tab/>
      </w:r>
    </w:p>
    <w:p w:rsidR="00285FD5" w:rsidRPr="00D46DEA" w:rsidRDefault="00285FD5" w:rsidP="00296EF7">
      <w:pPr>
        <w:rPr>
          <w:b/>
        </w:rPr>
      </w:pPr>
    </w:p>
    <w:p w:rsidR="00285FD5" w:rsidRPr="00D46DEA" w:rsidRDefault="00285FD5" w:rsidP="00296EF7">
      <w:pPr>
        <w:rPr>
          <w:b/>
        </w:rPr>
      </w:pPr>
      <w:r w:rsidRPr="00D46DEA">
        <w:rPr>
          <w:b/>
        </w:rPr>
        <w:t>Amy McMillen</w:t>
      </w:r>
    </w:p>
    <w:p w:rsidR="00285FD5" w:rsidRPr="00D46DEA" w:rsidRDefault="00285FD5" w:rsidP="00296EF7">
      <w:pPr>
        <w:rPr>
          <w:b/>
        </w:rPr>
      </w:pPr>
      <w:r w:rsidRPr="00D46DEA">
        <w:rPr>
          <w:b/>
        </w:rPr>
        <w:t>Office of Policy and Planning</w:t>
      </w:r>
    </w:p>
    <w:p w:rsidR="00285FD5" w:rsidRPr="00D46DEA" w:rsidRDefault="00285FD5" w:rsidP="00296EF7">
      <w:pPr>
        <w:rPr>
          <w:b/>
        </w:rPr>
      </w:pPr>
      <w:r w:rsidRPr="00D46DEA">
        <w:rPr>
          <w:b/>
        </w:rPr>
        <w:t>National Center for Emerging and Zoonotic Infectious Diseases</w:t>
      </w:r>
    </w:p>
    <w:p w:rsidR="00285FD5" w:rsidRPr="00D46DEA" w:rsidRDefault="00285FD5" w:rsidP="00296EF7">
      <w:pPr>
        <w:rPr>
          <w:b/>
        </w:rPr>
      </w:pPr>
      <w:r w:rsidRPr="00D46DEA">
        <w:rPr>
          <w:b/>
        </w:rPr>
        <w:t>Centers for Disease Control and Prevention</w:t>
      </w:r>
    </w:p>
    <w:p w:rsidR="00285FD5" w:rsidRPr="00D46DEA" w:rsidRDefault="00285FD5" w:rsidP="00296EF7">
      <w:pPr>
        <w:rPr>
          <w:b/>
        </w:rPr>
      </w:pPr>
      <w:r w:rsidRPr="00D46DEA">
        <w:rPr>
          <w:b/>
        </w:rPr>
        <w:lastRenderedPageBreak/>
        <w:t>1600 Clifton Road, N.E., MS C12</w:t>
      </w:r>
    </w:p>
    <w:p w:rsidR="00285FD5" w:rsidRPr="00D46DEA" w:rsidRDefault="00285FD5" w:rsidP="00296EF7">
      <w:pPr>
        <w:rPr>
          <w:b/>
        </w:rPr>
      </w:pPr>
      <w:r w:rsidRPr="00D46DEA">
        <w:rPr>
          <w:b/>
        </w:rPr>
        <w:t>Atlanta, Georgia 30333</w:t>
      </w:r>
    </w:p>
    <w:p w:rsidR="00285FD5" w:rsidRPr="00D46DEA" w:rsidRDefault="00285FD5" w:rsidP="00296EF7">
      <w:pPr>
        <w:rPr>
          <w:b/>
        </w:rPr>
      </w:pPr>
      <w:r w:rsidRPr="00D46DEA">
        <w:rPr>
          <w:b/>
        </w:rPr>
        <w:t>Phone: (404) 639-1045</w:t>
      </w:r>
    </w:p>
    <w:p w:rsidR="00285FD5" w:rsidRDefault="00285FD5" w:rsidP="00296EF7">
      <w:r w:rsidRPr="00D46DEA">
        <w:rPr>
          <w:b/>
        </w:rPr>
        <w:t xml:space="preserve">Email: </w:t>
      </w:r>
      <w:hyperlink r:id="rId8" w:history="1">
        <w:r w:rsidRPr="00333D0B">
          <w:rPr>
            <w:rStyle w:val="Hyperlink"/>
            <w:b/>
          </w:rPr>
          <w:t>auh1@cdc.gov</w:t>
        </w:r>
      </w:hyperlink>
      <w:r>
        <w:rPr>
          <w:b/>
        </w:rPr>
        <w:t xml:space="preserve"> </w:t>
      </w:r>
    </w:p>
    <w:p w:rsidR="00285FD5" w:rsidRDefault="00285FD5" w:rsidP="00296EF7">
      <w:pPr>
        <w:jc w:val="center"/>
      </w:pPr>
    </w:p>
    <w:p w:rsidR="00285FD5" w:rsidRDefault="00285FD5" w:rsidP="00296EF7">
      <w:pPr>
        <w:jc w:val="center"/>
      </w:pPr>
    </w:p>
    <w:p w:rsidR="00285FD5" w:rsidRDefault="00285FD5" w:rsidP="00296EF7">
      <w:pPr>
        <w:rPr>
          <w:b/>
          <w:u w:val="single"/>
        </w:rPr>
      </w:pPr>
    </w:p>
    <w:p w:rsidR="00285FD5" w:rsidRDefault="00285FD5" w:rsidP="00296EF7">
      <w:pPr>
        <w:jc w:val="center"/>
        <w:rPr>
          <w:b/>
          <w:u w:val="single"/>
        </w:rPr>
      </w:pPr>
      <w:r w:rsidRPr="00285FD5">
        <w:rPr>
          <w:b/>
          <w:u w:val="single"/>
        </w:rPr>
        <w:t>Table of Contents</w:t>
      </w:r>
    </w:p>
    <w:p w:rsidR="00285FD5" w:rsidRDefault="00285FD5" w:rsidP="00296EF7">
      <w:pPr>
        <w:jc w:val="center"/>
        <w:rPr>
          <w:b/>
          <w:u w:val="single"/>
        </w:rPr>
      </w:pPr>
    </w:p>
    <w:sdt>
      <w:sdtPr>
        <w:rPr>
          <w:rFonts w:eastAsia="Times New Roman" w:cs="Times New Roman"/>
          <w:b w:val="0"/>
          <w:bCs w:val="0"/>
          <w:szCs w:val="24"/>
          <w:lang w:eastAsia="en-US"/>
        </w:rPr>
        <w:id w:val="-2086439846"/>
        <w:docPartObj>
          <w:docPartGallery w:val="Table of Contents"/>
          <w:docPartUnique/>
        </w:docPartObj>
      </w:sdtPr>
      <w:sdtEndPr>
        <w:rPr>
          <w:noProof/>
        </w:rPr>
      </w:sdtEndPr>
      <w:sdtContent>
        <w:p w:rsidR="00285FD5" w:rsidRDefault="00285FD5" w:rsidP="00296EF7">
          <w:pPr>
            <w:pStyle w:val="TOCHeading"/>
            <w:spacing w:line="240" w:lineRule="auto"/>
          </w:pPr>
          <w:r>
            <w:t>Contents</w:t>
          </w:r>
        </w:p>
        <w:p w:rsidR="002F1A4A" w:rsidRDefault="00285FD5">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07702666" w:history="1">
            <w:r w:rsidR="002F1A4A" w:rsidRPr="003B47A8">
              <w:rPr>
                <w:rStyle w:val="Hyperlink"/>
                <w:noProof/>
              </w:rPr>
              <w:t>A.  Justification</w:t>
            </w:r>
            <w:r w:rsidR="002F1A4A">
              <w:rPr>
                <w:noProof/>
                <w:webHidden/>
              </w:rPr>
              <w:tab/>
            </w:r>
            <w:r w:rsidR="002F1A4A">
              <w:rPr>
                <w:noProof/>
                <w:webHidden/>
              </w:rPr>
              <w:fldChar w:fldCharType="begin"/>
            </w:r>
            <w:r w:rsidR="002F1A4A">
              <w:rPr>
                <w:noProof/>
                <w:webHidden/>
              </w:rPr>
              <w:instrText xml:space="preserve"> PAGEREF _Toc407702666 \h </w:instrText>
            </w:r>
            <w:r w:rsidR="002F1A4A">
              <w:rPr>
                <w:noProof/>
                <w:webHidden/>
              </w:rPr>
            </w:r>
            <w:r w:rsidR="002F1A4A">
              <w:rPr>
                <w:noProof/>
                <w:webHidden/>
              </w:rPr>
              <w:fldChar w:fldCharType="separate"/>
            </w:r>
            <w:r w:rsidR="00275483">
              <w:rPr>
                <w:noProof/>
                <w:webHidden/>
              </w:rPr>
              <w:t>4</w:t>
            </w:r>
            <w:r w:rsidR="002F1A4A">
              <w:rPr>
                <w:noProof/>
                <w:webHidden/>
              </w:rPr>
              <w:fldChar w:fldCharType="end"/>
            </w:r>
          </w:hyperlink>
        </w:p>
        <w:p w:rsidR="002F1A4A" w:rsidRDefault="00C527B2">
          <w:pPr>
            <w:pStyle w:val="TOC1"/>
            <w:tabs>
              <w:tab w:val="right" w:leader="dot" w:pos="9350"/>
            </w:tabs>
            <w:rPr>
              <w:rFonts w:asciiTheme="minorHAnsi" w:eastAsiaTheme="minorEastAsia" w:hAnsiTheme="minorHAnsi" w:cstheme="minorBidi"/>
              <w:noProof/>
              <w:sz w:val="22"/>
              <w:szCs w:val="22"/>
            </w:rPr>
          </w:pPr>
          <w:hyperlink w:anchor="_Toc407702667" w:history="1">
            <w:r w:rsidR="002F1A4A" w:rsidRPr="003B47A8">
              <w:rPr>
                <w:rStyle w:val="Hyperlink"/>
                <w:noProof/>
              </w:rPr>
              <w:t>1.  Circumstances Making the Collection of Information Necessary</w:t>
            </w:r>
            <w:r w:rsidR="002F1A4A">
              <w:rPr>
                <w:noProof/>
                <w:webHidden/>
              </w:rPr>
              <w:tab/>
            </w:r>
            <w:r w:rsidR="002F1A4A">
              <w:rPr>
                <w:noProof/>
                <w:webHidden/>
              </w:rPr>
              <w:fldChar w:fldCharType="begin"/>
            </w:r>
            <w:r w:rsidR="002F1A4A">
              <w:rPr>
                <w:noProof/>
                <w:webHidden/>
              </w:rPr>
              <w:instrText xml:space="preserve"> PAGEREF _Toc407702667 \h </w:instrText>
            </w:r>
            <w:r w:rsidR="002F1A4A">
              <w:rPr>
                <w:noProof/>
                <w:webHidden/>
              </w:rPr>
            </w:r>
            <w:r w:rsidR="002F1A4A">
              <w:rPr>
                <w:noProof/>
                <w:webHidden/>
              </w:rPr>
              <w:fldChar w:fldCharType="separate"/>
            </w:r>
            <w:r w:rsidR="00275483">
              <w:rPr>
                <w:noProof/>
                <w:webHidden/>
              </w:rPr>
              <w:t>4</w:t>
            </w:r>
            <w:r w:rsidR="002F1A4A">
              <w:rPr>
                <w:noProof/>
                <w:webHidden/>
              </w:rPr>
              <w:fldChar w:fldCharType="end"/>
            </w:r>
          </w:hyperlink>
        </w:p>
        <w:p w:rsidR="002F1A4A" w:rsidRDefault="00C527B2">
          <w:pPr>
            <w:pStyle w:val="TOC1"/>
            <w:tabs>
              <w:tab w:val="right" w:leader="dot" w:pos="9350"/>
            </w:tabs>
            <w:rPr>
              <w:rFonts w:asciiTheme="minorHAnsi" w:eastAsiaTheme="minorEastAsia" w:hAnsiTheme="minorHAnsi" w:cstheme="minorBidi"/>
              <w:noProof/>
              <w:sz w:val="22"/>
              <w:szCs w:val="22"/>
            </w:rPr>
          </w:pPr>
          <w:hyperlink w:anchor="_Toc407702668" w:history="1">
            <w:r w:rsidR="002F1A4A" w:rsidRPr="003B47A8">
              <w:rPr>
                <w:rStyle w:val="Hyperlink"/>
                <w:noProof/>
              </w:rPr>
              <w:t>2.  Purpose and Use of Information Collection</w:t>
            </w:r>
            <w:r w:rsidR="002F1A4A">
              <w:rPr>
                <w:noProof/>
                <w:webHidden/>
              </w:rPr>
              <w:tab/>
            </w:r>
            <w:r w:rsidR="002F1A4A">
              <w:rPr>
                <w:noProof/>
                <w:webHidden/>
              </w:rPr>
              <w:fldChar w:fldCharType="begin"/>
            </w:r>
            <w:r w:rsidR="002F1A4A">
              <w:rPr>
                <w:noProof/>
                <w:webHidden/>
              </w:rPr>
              <w:instrText xml:space="preserve"> PAGEREF _Toc407702668 \h </w:instrText>
            </w:r>
            <w:r w:rsidR="002F1A4A">
              <w:rPr>
                <w:noProof/>
                <w:webHidden/>
              </w:rPr>
            </w:r>
            <w:r w:rsidR="002F1A4A">
              <w:rPr>
                <w:noProof/>
                <w:webHidden/>
              </w:rPr>
              <w:fldChar w:fldCharType="separate"/>
            </w:r>
            <w:r w:rsidR="00275483">
              <w:rPr>
                <w:noProof/>
                <w:webHidden/>
              </w:rPr>
              <w:t>6</w:t>
            </w:r>
            <w:r w:rsidR="002F1A4A">
              <w:rPr>
                <w:noProof/>
                <w:webHidden/>
              </w:rPr>
              <w:fldChar w:fldCharType="end"/>
            </w:r>
          </w:hyperlink>
        </w:p>
        <w:p w:rsidR="002F1A4A" w:rsidRDefault="00C527B2">
          <w:pPr>
            <w:pStyle w:val="TOC1"/>
            <w:tabs>
              <w:tab w:val="right" w:leader="dot" w:pos="9350"/>
            </w:tabs>
            <w:rPr>
              <w:rFonts w:asciiTheme="minorHAnsi" w:eastAsiaTheme="minorEastAsia" w:hAnsiTheme="minorHAnsi" w:cstheme="minorBidi"/>
              <w:noProof/>
              <w:sz w:val="22"/>
              <w:szCs w:val="22"/>
            </w:rPr>
          </w:pPr>
          <w:hyperlink w:anchor="_Toc407702669" w:history="1">
            <w:r w:rsidR="002F1A4A" w:rsidRPr="003B47A8">
              <w:rPr>
                <w:rStyle w:val="Hyperlink"/>
                <w:noProof/>
              </w:rPr>
              <w:t>3. Use of Improved Information Technology and Burden Reduction</w:t>
            </w:r>
            <w:r w:rsidR="002F1A4A">
              <w:rPr>
                <w:noProof/>
                <w:webHidden/>
              </w:rPr>
              <w:tab/>
            </w:r>
            <w:r w:rsidR="002F1A4A">
              <w:rPr>
                <w:noProof/>
                <w:webHidden/>
              </w:rPr>
              <w:fldChar w:fldCharType="begin"/>
            </w:r>
            <w:r w:rsidR="002F1A4A">
              <w:rPr>
                <w:noProof/>
                <w:webHidden/>
              </w:rPr>
              <w:instrText xml:space="preserve"> PAGEREF _Toc407702669 \h </w:instrText>
            </w:r>
            <w:r w:rsidR="002F1A4A">
              <w:rPr>
                <w:noProof/>
                <w:webHidden/>
              </w:rPr>
            </w:r>
            <w:r w:rsidR="002F1A4A">
              <w:rPr>
                <w:noProof/>
                <w:webHidden/>
              </w:rPr>
              <w:fldChar w:fldCharType="separate"/>
            </w:r>
            <w:r w:rsidR="00275483">
              <w:rPr>
                <w:noProof/>
                <w:webHidden/>
              </w:rPr>
              <w:t>7</w:t>
            </w:r>
            <w:r w:rsidR="002F1A4A">
              <w:rPr>
                <w:noProof/>
                <w:webHidden/>
              </w:rPr>
              <w:fldChar w:fldCharType="end"/>
            </w:r>
          </w:hyperlink>
        </w:p>
        <w:p w:rsidR="002F1A4A" w:rsidRDefault="00C527B2">
          <w:pPr>
            <w:pStyle w:val="TOC1"/>
            <w:tabs>
              <w:tab w:val="right" w:leader="dot" w:pos="9350"/>
            </w:tabs>
            <w:rPr>
              <w:rFonts w:asciiTheme="minorHAnsi" w:eastAsiaTheme="minorEastAsia" w:hAnsiTheme="minorHAnsi" w:cstheme="minorBidi"/>
              <w:noProof/>
              <w:sz w:val="22"/>
              <w:szCs w:val="22"/>
            </w:rPr>
          </w:pPr>
          <w:hyperlink w:anchor="_Toc407702670" w:history="1">
            <w:r w:rsidR="002F1A4A" w:rsidRPr="003B47A8">
              <w:rPr>
                <w:rStyle w:val="Hyperlink"/>
                <w:noProof/>
              </w:rPr>
              <w:t>4. Efforts to Identify Duplication and Use of Similar Information</w:t>
            </w:r>
            <w:r w:rsidR="002F1A4A">
              <w:rPr>
                <w:noProof/>
                <w:webHidden/>
              </w:rPr>
              <w:tab/>
            </w:r>
            <w:r w:rsidR="002F1A4A">
              <w:rPr>
                <w:noProof/>
                <w:webHidden/>
              </w:rPr>
              <w:fldChar w:fldCharType="begin"/>
            </w:r>
            <w:r w:rsidR="002F1A4A">
              <w:rPr>
                <w:noProof/>
                <w:webHidden/>
              </w:rPr>
              <w:instrText xml:space="preserve"> PAGEREF _Toc407702670 \h </w:instrText>
            </w:r>
            <w:r w:rsidR="002F1A4A">
              <w:rPr>
                <w:noProof/>
                <w:webHidden/>
              </w:rPr>
            </w:r>
            <w:r w:rsidR="002F1A4A">
              <w:rPr>
                <w:noProof/>
                <w:webHidden/>
              </w:rPr>
              <w:fldChar w:fldCharType="separate"/>
            </w:r>
            <w:r w:rsidR="00275483">
              <w:rPr>
                <w:noProof/>
                <w:webHidden/>
              </w:rPr>
              <w:t>7</w:t>
            </w:r>
            <w:r w:rsidR="002F1A4A">
              <w:rPr>
                <w:noProof/>
                <w:webHidden/>
              </w:rPr>
              <w:fldChar w:fldCharType="end"/>
            </w:r>
          </w:hyperlink>
        </w:p>
        <w:p w:rsidR="002F1A4A" w:rsidRDefault="00C527B2">
          <w:pPr>
            <w:pStyle w:val="TOC1"/>
            <w:tabs>
              <w:tab w:val="right" w:leader="dot" w:pos="9350"/>
            </w:tabs>
            <w:rPr>
              <w:rFonts w:asciiTheme="minorHAnsi" w:eastAsiaTheme="minorEastAsia" w:hAnsiTheme="minorHAnsi" w:cstheme="minorBidi"/>
              <w:noProof/>
              <w:sz w:val="22"/>
              <w:szCs w:val="22"/>
            </w:rPr>
          </w:pPr>
          <w:hyperlink w:anchor="_Toc407702671" w:history="1">
            <w:r w:rsidR="002F1A4A" w:rsidRPr="003B47A8">
              <w:rPr>
                <w:rStyle w:val="Hyperlink"/>
                <w:noProof/>
              </w:rPr>
              <w:t>5. Impact on Small Businesses or Other Small Entities</w:t>
            </w:r>
            <w:r w:rsidR="002F1A4A">
              <w:rPr>
                <w:noProof/>
                <w:webHidden/>
              </w:rPr>
              <w:tab/>
            </w:r>
            <w:r w:rsidR="002F1A4A">
              <w:rPr>
                <w:noProof/>
                <w:webHidden/>
              </w:rPr>
              <w:fldChar w:fldCharType="begin"/>
            </w:r>
            <w:r w:rsidR="002F1A4A">
              <w:rPr>
                <w:noProof/>
                <w:webHidden/>
              </w:rPr>
              <w:instrText xml:space="preserve"> PAGEREF _Toc407702671 \h </w:instrText>
            </w:r>
            <w:r w:rsidR="002F1A4A">
              <w:rPr>
                <w:noProof/>
                <w:webHidden/>
              </w:rPr>
            </w:r>
            <w:r w:rsidR="002F1A4A">
              <w:rPr>
                <w:noProof/>
                <w:webHidden/>
              </w:rPr>
              <w:fldChar w:fldCharType="separate"/>
            </w:r>
            <w:r w:rsidR="00275483">
              <w:rPr>
                <w:noProof/>
                <w:webHidden/>
              </w:rPr>
              <w:t>8</w:t>
            </w:r>
            <w:r w:rsidR="002F1A4A">
              <w:rPr>
                <w:noProof/>
                <w:webHidden/>
              </w:rPr>
              <w:fldChar w:fldCharType="end"/>
            </w:r>
          </w:hyperlink>
        </w:p>
        <w:p w:rsidR="002F1A4A" w:rsidRDefault="00C527B2">
          <w:pPr>
            <w:pStyle w:val="TOC1"/>
            <w:tabs>
              <w:tab w:val="right" w:leader="dot" w:pos="9350"/>
            </w:tabs>
            <w:rPr>
              <w:rFonts w:asciiTheme="minorHAnsi" w:eastAsiaTheme="minorEastAsia" w:hAnsiTheme="minorHAnsi" w:cstheme="minorBidi"/>
              <w:noProof/>
              <w:sz w:val="22"/>
              <w:szCs w:val="22"/>
            </w:rPr>
          </w:pPr>
          <w:hyperlink w:anchor="_Toc407702672" w:history="1">
            <w:r w:rsidR="002F1A4A" w:rsidRPr="003B47A8">
              <w:rPr>
                <w:rStyle w:val="Hyperlink"/>
                <w:noProof/>
              </w:rPr>
              <w:t>6. Consequences of Collecting the Information Less Frequently</w:t>
            </w:r>
            <w:r w:rsidR="002F1A4A">
              <w:rPr>
                <w:noProof/>
                <w:webHidden/>
              </w:rPr>
              <w:tab/>
            </w:r>
            <w:r w:rsidR="002F1A4A">
              <w:rPr>
                <w:noProof/>
                <w:webHidden/>
              </w:rPr>
              <w:fldChar w:fldCharType="begin"/>
            </w:r>
            <w:r w:rsidR="002F1A4A">
              <w:rPr>
                <w:noProof/>
                <w:webHidden/>
              </w:rPr>
              <w:instrText xml:space="preserve"> PAGEREF _Toc407702672 \h </w:instrText>
            </w:r>
            <w:r w:rsidR="002F1A4A">
              <w:rPr>
                <w:noProof/>
                <w:webHidden/>
              </w:rPr>
            </w:r>
            <w:r w:rsidR="002F1A4A">
              <w:rPr>
                <w:noProof/>
                <w:webHidden/>
              </w:rPr>
              <w:fldChar w:fldCharType="separate"/>
            </w:r>
            <w:r w:rsidR="00275483">
              <w:rPr>
                <w:noProof/>
                <w:webHidden/>
              </w:rPr>
              <w:t>8</w:t>
            </w:r>
            <w:r w:rsidR="002F1A4A">
              <w:rPr>
                <w:noProof/>
                <w:webHidden/>
              </w:rPr>
              <w:fldChar w:fldCharType="end"/>
            </w:r>
          </w:hyperlink>
        </w:p>
        <w:p w:rsidR="002F1A4A" w:rsidRDefault="00C527B2">
          <w:pPr>
            <w:pStyle w:val="TOC1"/>
            <w:tabs>
              <w:tab w:val="right" w:leader="dot" w:pos="9350"/>
            </w:tabs>
            <w:rPr>
              <w:rFonts w:asciiTheme="minorHAnsi" w:eastAsiaTheme="minorEastAsia" w:hAnsiTheme="minorHAnsi" w:cstheme="minorBidi"/>
              <w:noProof/>
              <w:sz w:val="22"/>
              <w:szCs w:val="22"/>
            </w:rPr>
          </w:pPr>
          <w:hyperlink w:anchor="_Toc407702673" w:history="1">
            <w:r w:rsidR="002F1A4A" w:rsidRPr="003B47A8">
              <w:rPr>
                <w:rStyle w:val="Hyperlink"/>
                <w:noProof/>
              </w:rPr>
              <w:t>7. Special Circumstances Relating to the Guidelines of 5 CFR 1320.5</w:t>
            </w:r>
            <w:r w:rsidR="002F1A4A">
              <w:rPr>
                <w:noProof/>
                <w:webHidden/>
              </w:rPr>
              <w:tab/>
            </w:r>
            <w:r w:rsidR="002F1A4A">
              <w:rPr>
                <w:noProof/>
                <w:webHidden/>
              </w:rPr>
              <w:fldChar w:fldCharType="begin"/>
            </w:r>
            <w:r w:rsidR="002F1A4A">
              <w:rPr>
                <w:noProof/>
                <w:webHidden/>
              </w:rPr>
              <w:instrText xml:space="preserve"> PAGEREF _Toc407702673 \h </w:instrText>
            </w:r>
            <w:r w:rsidR="002F1A4A">
              <w:rPr>
                <w:noProof/>
                <w:webHidden/>
              </w:rPr>
            </w:r>
            <w:r w:rsidR="002F1A4A">
              <w:rPr>
                <w:noProof/>
                <w:webHidden/>
              </w:rPr>
              <w:fldChar w:fldCharType="separate"/>
            </w:r>
            <w:r w:rsidR="00275483">
              <w:rPr>
                <w:noProof/>
                <w:webHidden/>
              </w:rPr>
              <w:t>8</w:t>
            </w:r>
            <w:r w:rsidR="002F1A4A">
              <w:rPr>
                <w:noProof/>
                <w:webHidden/>
              </w:rPr>
              <w:fldChar w:fldCharType="end"/>
            </w:r>
          </w:hyperlink>
        </w:p>
        <w:p w:rsidR="002F1A4A" w:rsidRDefault="00C527B2">
          <w:pPr>
            <w:pStyle w:val="TOC1"/>
            <w:tabs>
              <w:tab w:val="right" w:leader="dot" w:pos="9350"/>
            </w:tabs>
            <w:rPr>
              <w:rFonts w:asciiTheme="minorHAnsi" w:eastAsiaTheme="minorEastAsia" w:hAnsiTheme="minorHAnsi" w:cstheme="minorBidi"/>
              <w:noProof/>
              <w:sz w:val="22"/>
              <w:szCs w:val="22"/>
            </w:rPr>
          </w:pPr>
          <w:hyperlink w:anchor="_Toc407702674" w:history="1">
            <w:r w:rsidR="002F1A4A" w:rsidRPr="003B47A8">
              <w:rPr>
                <w:rStyle w:val="Hyperlink"/>
                <w:noProof/>
              </w:rPr>
              <w:t>8. Comments in Response to the Federal Register Notice and Efforts to Consult Outside the Agency</w:t>
            </w:r>
            <w:r w:rsidR="002F1A4A">
              <w:rPr>
                <w:noProof/>
                <w:webHidden/>
              </w:rPr>
              <w:tab/>
            </w:r>
            <w:r w:rsidR="002F1A4A">
              <w:rPr>
                <w:noProof/>
                <w:webHidden/>
              </w:rPr>
              <w:fldChar w:fldCharType="begin"/>
            </w:r>
            <w:r w:rsidR="002F1A4A">
              <w:rPr>
                <w:noProof/>
                <w:webHidden/>
              </w:rPr>
              <w:instrText xml:space="preserve"> PAGEREF _Toc407702674 \h </w:instrText>
            </w:r>
            <w:r w:rsidR="002F1A4A">
              <w:rPr>
                <w:noProof/>
                <w:webHidden/>
              </w:rPr>
            </w:r>
            <w:r w:rsidR="002F1A4A">
              <w:rPr>
                <w:noProof/>
                <w:webHidden/>
              </w:rPr>
              <w:fldChar w:fldCharType="separate"/>
            </w:r>
            <w:r w:rsidR="00275483">
              <w:rPr>
                <w:noProof/>
                <w:webHidden/>
              </w:rPr>
              <w:t>8</w:t>
            </w:r>
            <w:r w:rsidR="002F1A4A">
              <w:rPr>
                <w:noProof/>
                <w:webHidden/>
              </w:rPr>
              <w:fldChar w:fldCharType="end"/>
            </w:r>
          </w:hyperlink>
        </w:p>
        <w:p w:rsidR="002F1A4A" w:rsidRDefault="00C527B2">
          <w:pPr>
            <w:pStyle w:val="TOC1"/>
            <w:tabs>
              <w:tab w:val="right" w:leader="dot" w:pos="9350"/>
            </w:tabs>
            <w:rPr>
              <w:rFonts w:asciiTheme="minorHAnsi" w:eastAsiaTheme="minorEastAsia" w:hAnsiTheme="minorHAnsi" w:cstheme="minorBidi"/>
              <w:noProof/>
              <w:sz w:val="22"/>
              <w:szCs w:val="22"/>
            </w:rPr>
          </w:pPr>
          <w:hyperlink w:anchor="_Toc407702675" w:history="1">
            <w:r w:rsidR="002F1A4A" w:rsidRPr="003B47A8">
              <w:rPr>
                <w:rStyle w:val="Hyperlink"/>
                <w:noProof/>
              </w:rPr>
              <w:t>9. Explanation of Any Payment or Gift to Respondents</w:t>
            </w:r>
            <w:r w:rsidR="002F1A4A">
              <w:rPr>
                <w:noProof/>
                <w:webHidden/>
              </w:rPr>
              <w:tab/>
            </w:r>
            <w:r w:rsidR="002F1A4A">
              <w:rPr>
                <w:noProof/>
                <w:webHidden/>
              </w:rPr>
              <w:fldChar w:fldCharType="begin"/>
            </w:r>
            <w:r w:rsidR="002F1A4A">
              <w:rPr>
                <w:noProof/>
                <w:webHidden/>
              </w:rPr>
              <w:instrText xml:space="preserve"> PAGEREF _Toc407702675 \h </w:instrText>
            </w:r>
            <w:r w:rsidR="002F1A4A">
              <w:rPr>
                <w:noProof/>
                <w:webHidden/>
              </w:rPr>
            </w:r>
            <w:r w:rsidR="002F1A4A">
              <w:rPr>
                <w:noProof/>
                <w:webHidden/>
              </w:rPr>
              <w:fldChar w:fldCharType="separate"/>
            </w:r>
            <w:r w:rsidR="00275483">
              <w:rPr>
                <w:noProof/>
                <w:webHidden/>
              </w:rPr>
              <w:t>8</w:t>
            </w:r>
            <w:r w:rsidR="002F1A4A">
              <w:rPr>
                <w:noProof/>
                <w:webHidden/>
              </w:rPr>
              <w:fldChar w:fldCharType="end"/>
            </w:r>
          </w:hyperlink>
        </w:p>
        <w:p w:rsidR="002F1A4A" w:rsidRDefault="00C527B2">
          <w:pPr>
            <w:pStyle w:val="TOC1"/>
            <w:tabs>
              <w:tab w:val="right" w:leader="dot" w:pos="9350"/>
            </w:tabs>
            <w:rPr>
              <w:rFonts w:asciiTheme="minorHAnsi" w:eastAsiaTheme="minorEastAsia" w:hAnsiTheme="minorHAnsi" w:cstheme="minorBidi"/>
              <w:noProof/>
              <w:sz w:val="22"/>
              <w:szCs w:val="22"/>
            </w:rPr>
          </w:pPr>
          <w:hyperlink w:anchor="_Toc407702676" w:history="1">
            <w:r w:rsidR="002F1A4A" w:rsidRPr="003B47A8">
              <w:rPr>
                <w:rStyle w:val="Hyperlink"/>
                <w:noProof/>
              </w:rPr>
              <w:t>10. Assurance of Confidentiality Provided to Respondents</w:t>
            </w:r>
            <w:r w:rsidR="002F1A4A">
              <w:rPr>
                <w:noProof/>
                <w:webHidden/>
              </w:rPr>
              <w:tab/>
            </w:r>
            <w:r w:rsidR="002F1A4A">
              <w:rPr>
                <w:noProof/>
                <w:webHidden/>
              </w:rPr>
              <w:fldChar w:fldCharType="begin"/>
            </w:r>
            <w:r w:rsidR="002F1A4A">
              <w:rPr>
                <w:noProof/>
                <w:webHidden/>
              </w:rPr>
              <w:instrText xml:space="preserve"> PAGEREF _Toc407702676 \h </w:instrText>
            </w:r>
            <w:r w:rsidR="002F1A4A">
              <w:rPr>
                <w:noProof/>
                <w:webHidden/>
              </w:rPr>
            </w:r>
            <w:r w:rsidR="002F1A4A">
              <w:rPr>
                <w:noProof/>
                <w:webHidden/>
              </w:rPr>
              <w:fldChar w:fldCharType="separate"/>
            </w:r>
            <w:r w:rsidR="00275483">
              <w:rPr>
                <w:noProof/>
                <w:webHidden/>
              </w:rPr>
              <w:t>8</w:t>
            </w:r>
            <w:r w:rsidR="002F1A4A">
              <w:rPr>
                <w:noProof/>
                <w:webHidden/>
              </w:rPr>
              <w:fldChar w:fldCharType="end"/>
            </w:r>
          </w:hyperlink>
        </w:p>
        <w:p w:rsidR="002F1A4A" w:rsidRDefault="00C527B2">
          <w:pPr>
            <w:pStyle w:val="TOC1"/>
            <w:tabs>
              <w:tab w:val="right" w:leader="dot" w:pos="9350"/>
            </w:tabs>
            <w:rPr>
              <w:rFonts w:asciiTheme="minorHAnsi" w:eastAsiaTheme="minorEastAsia" w:hAnsiTheme="minorHAnsi" w:cstheme="minorBidi"/>
              <w:noProof/>
              <w:sz w:val="22"/>
              <w:szCs w:val="22"/>
            </w:rPr>
          </w:pPr>
          <w:hyperlink w:anchor="_Toc407702677" w:history="1">
            <w:r w:rsidR="002F1A4A" w:rsidRPr="003B47A8">
              <w:rPr>
                <w:rStyle w:val="Hyperlink"/>
                <w:noProof/>
              </w:rPr>
              <w:t>11. Justification for Sensitive Questions</w:t>
            </w:r>
            <w:r w:rsidR="002F1A4A">
              <w:rPr>
                <w:noProof/>
                <w:webHidden/>
              </w:rPr>
              <w:tab/>
            </w:r>
            <w:r w:rsidR="002F1A4A">
              <w:rPr>
                <w:noProof/>
                <w:webHidden/>
              </w:rPr>
              <w:fldChar w:fldCharType="begin"/>
            </w:r>
            <w:r w:rsidR="002F1A4A">
              <w:rPr>
                <w:noProof/>
                <w:webHidden/>
              </w:rPr>
              <w:instrText xml:space="preserve"> PAGEREF _Toc407702677 \h </w:instrText>
            </w:r>
            <w:r w:rsidR="002F1A4A">
              <w:rPr>
                <w:noProof/>
                <w:webHidden/>
              </w:rPr>
            </w:r>
            <w:r w:rsidR="002F1A4A">
              <w:rPr>
                <w:noProof/>
                <w:webHidden/>
              </w:rPr>
              <w:fldChar w:fldCharType="separate"/>
            </w:r>
            <w:r w:rsidR="00275483">
              <w:rPr>
                <w:noProof/>
                <w:webHidden/>
              </w:rPr>
              <w:t>12</w:t>
            </w:r>
            <w:r w:rsidR="002F1A4A">
              <w:rPr>
                <w:noProof/>
                <w:webHidden/>
              </w:rPr>
              <w:fldChar w:fldCharType="end"/>
            </w:r>
          </w:hyperlink>
        </w:p>
        <w:p w:rsidR="002F1A4A" w:rsidRDefault="00C527B2">
          <w:pPr>
            <w:pStyle w:val="TOC1"/>
            <w:tabs>
              <w:tab w:val="right" w:leader="dot" w:pos="9350"/>
            </w:tabs>
            <w:rPr>
              <w:rFonts w:asciiTheme="minorHAnsi" w:eastAsiaTheme="minorEastAsia" w:hAnsiTheme="minorHAnsi" w:cstheme="minorBidi"/>
              <w:noProof/>
              <w:sz w:val="22"/>
              <w:szCs w:val="22"/>
            </w:rPr>
          </w:pPr>
          <w:hyperlink w:anchor="_Toc407702678" w:history="1">
            <w:r w:rsidR="002F1A4A" w:rsidRPr="003B47A8">
              <w:rPr>
                <w:rStyle w:val="Hyperlink"/>
                <w:noProof/>
              </w:rPr>
              <w:t>12. Estimates of Annualized Burden Hours and Costs</w:t>
            </w:r>
            <w:r w:rsidR="002F1A4A">
              <w:rPr>
                <w:noProof/>
                <w:webHidden/>
              </w:rPr>
              <w:tab/>
            </w:r>
            <w:r w:rsidR="002F1A4A">
              <w:rPr>
                <w:noProof/>
                <w:webHidden/>
              </w:rPr>
              <w:fldChar w:fldCharType="begin"/>
            </w:r>
            <w:r w:rsidR="002F1A4A">
              <w:rPr>
                <w:noProof/>
                <w:webHidden/>
              </w:rPr>
              <w:instrText xml:space="preserve"> PAGEREF _Toc407702678 \h </w:instrText>
            </w:r>
            <w:r w:rsidR="002F1A4A">
              <w:rPr>
                <w:noProof/>
                <w:webHidden/>
              </w:rPr>
            </w:r>
            <w:r w:rsidR="002F1A4A">
              <w:rPr>
                <w:noProof/>
                <w:webHidden/>
              </w:rPr>
              <w:fldChar w:fldCharType="separate"/>
            </w:r>
            <w:r w:rsidR="00275483">
              <w:rPr>
                <w:noProof/>
                <w:webHidden/>
              </w:rPr>
              <w:t>12</w:t>
            </w:r>
            <w:r w:rsidR="002F1A4A">
              <w:rPr>
                <w:noProof/>
                <w:webHidden/>
              </w:rPr>
              <w:fldChar w:fldCharType="end"/>
            </w:r>
          </w:hyperlink>
        </w:p>
        <w:p w:rsidR="002F1A4A" w:rsidRDefault="00C527B2">
          <w:pPr>
            <w:pStyle w:val="TOC1"/>
            <w:tabs>
              <w:tab w:val="left" w:pos="660"/>
              <w:tab w:val="right" w:leader="dot" w:pos="9350"/>
            </w:tabs>
            <w:rPr>
              <w:rFonts w:asciiTheme="minorHAnsi" w:eastAsiaTheme="minorEastAsia" w:hAnsiTheme="minorHAnsi" w:cstheme="minorBidi"/>
              <w:noProof/>
              <w:sz w:val="22"/>
              <w:szCs w:val="22"/>
            </w:rPr>
          </w:pPr>
          <w:hyperlink w:anchor="_Toc407702679" w:history="1">
            <w:r w:rsidR="002F1A4A" w:rsidRPr="003B47A8">
              <w:rPr>
                <w:rStyle w:val="Hyperlink"/>
                <w:noProof/>
              </w:rPr>
              <w:t>B.</w:t>
            </w:r>
            <w:r w:rsidR="002F1A4A">
              <w:rPr>
                <w:rFonts w:asciiTheme="minorHAnsi" w:eastAsiaTheme="minorEastAsia" w:hAnsiTheme="minorHAnsi" w:cstheme="minorBidi"/>
                <w:noProof/>
                <w:sz w:val="22"/>
                <w:szCs w:val="22"/>
              </w:rPr>
              <w:tab/>
            </w:r>
            <w:r w:rsidR="002F1A4A" w:rsidRPr="003B47A8">
              <w:rPr>
                <w:rStyle w:val="Hyperlink"/>
                <w:noProof/>
              </w:rPr>
              <w:t>Estimates of annualized burden cost</w:t>
            </w:r>
            <w:r w:rsidR="002F1A4A">
              <w:rPr>
                <w:noProof/>
                <w:webHidden/>
              </w:rPr>
              <w:tab/>
            </w:r>
            <w:r w:rsidR="002F1A4A">
              <w:rPr>
                <w:noProof/>
                <w:webHidden/>
              </w:rPr>
              <w:fldChar w:fldCharType="begin"/>
            </w:r>
            <w:r w:rsidR="002F1A4A">
              <w:rPr>
                <w:noProof/>
                <w:webHidden/>
              </w:rPr>
              <w:instrText xml:space="preserve"> PAGEREF _Toc407702679 \h </w:instrText>
            </w:r>
            <w:r w:rsidR="002F1A4A">
              <w:rPr>
                <w:noProof/>
                <w:webHidden/>
              </w:rPr>
            </w:r>
            <w:r w:rsidR="002F1A4A">
              <w:rPr>
                <w:noProof/>
                <w:webHidden/>
              </w:rPr>
              <w:fldChar w:fldCharType="separate"/>
            </w:r>
            <w:r w:rsidR="00275483">
              <w:rPr>
                <w:noProof/>
                <w:webHidden/>
              </w:rPr>
              <w:t>16</w:t>
            </w:r>
            <w:r w:rsidR="002F1A4A">
              <w:rPr>
                <w:noProof/>
                <w:webHidden/>
              </w:rPr>
              <w:fldChar w:fldCharType="end"/>
            </w:r>
          </w:hyperlink>
        </w:p>
        <w:p w:rsidR="002F1A4A" w:rsidRDefault="00C527B2">
          <w:pPr>
            <w:pStyle w:val="TOC1"/>
            <w:tabs>
              <w:tab w:val="right" w:leader="dot" w:pos="9350"/>
            </w:tabs>
            <w:rPr>
              <w:rFonts w:asciiTheme="minorHAnsi" w:eastAsiaTheme="minorEastAsia" w:hAnsiTheme="minorHAnsi" w:cstheme="minorBidi"/>
              <w:noProof/>
              <w:sz w:val="22"/>
              <w:szCs w:val="22"/>
            </w:rPr>
          </w:pPr>
          <w:hyperlink w:anchor="_Toc407702680" w:history="1">
            <w:r w:rsidR="002F1A4A" w:rsidRPr="003B47A8">
              <w:rPr>
                <w:rStyle w:val="Hyperlink"/>
                <w:noProof/>
              </w:rPr>
              <w:t>13. Estimates of Other Total Annual cost burden to Respondents or Record Keepers</w:t>
            </w:r>
            <w:r w:rsidR="002F1A4A">
              <w:rPr>
                <w:noProof/>
                <w:webHidden/>
              </w:rPr>
              <w:tab/>
            </w:r>
            <w:r w:rsidR="002F1A4A">
              <w:rPr>
                <w:noProof/>
                <w:webHidden/>
              </w:rPr>
              <w:fldChar w:fldCharType="begin"/>
            </w:r>
            <w:r w:rsidR="002F1A4A">
              <w:rPr>
                <w:noProof/>
                <w:webHidden/>
              </w:rPr>
              <w:instrText xml:space="preserve"> PAGEREF _Toc407702680 \h </w:instrText>
            </w:r>
            <w:r w:rsidR="002F1A4A">
              <w:rPr>
                <w:noProof/>
                <w:webHidden/>
              </w:rPr>
            </w:r>
            <w:r w:rsidR="002F1A4A">
              <w:rPr>
                <w:noProof/>
                <w:webHidden/>
              </w:rPr>
              <w:fldChar w:fldCharType="separate"/>
            </w:r>
            <w:r w:rsidR="00275483">
              <w:rPr>
                <w:noProof/>
                <w:webHidden/>
              </w:rPr>
              <w:t>19</w:t>
            </w:r>
            <w:r w:rsidR="002F1A4A">
              <w:rPr>
                <w:noProof/>
                <w:webHidden/>
              </w:rPr>
              <w:fldChar w:fldCharType="end"/>
            </w:r>
          </w:hyperlink>
        </w:p>
        <w:p w:rsidR="002F1A4A" w:rsidRDefault="00C527B2">
          <w:pPr>
            <w:pStyle w:val="TOC1"/>
            <w:tabs>
              <w:tab w:val="right" w:leader="dot" w:pos="9350"/>
            </w:tabs>
            <w:rPr>
              <w:rFonts w:asciiTheme="minorHAnsi" w:eastAsiaTheme="minorEastAsia" w:hAnsiTheme="minorHAnsi" w:cstheme="minorBidi"/>
              <w:noProof/>
              <w:sz w:val="22"/>
              <w:szCs w:val="22"/>
            </w:rPr>
          </w:pPr>
          <w:hyperlink w:anchor="_Toc407702681" w:history="1">
            <w:r w:rsidR="002F1A4A" w:rsidRPr="003B47A8">
              <w:rPr>
                <w:rStyle w:val="Hyperlink"/>
                <w:noProof/>
              </w:rPr>
              <w:t>14. Annualized Cost to the Government</w:t>
            </w:r>
            <w:r w:rsidR="002F1A4A">
              <w:rPr>
                <w:noProof/>
                <w:webHidden/>
              </w:rPr>
              <w:tab/>
            </w:r>
            <w:r w:rsidR="002F1A4A">
              <w:rPr>
                <w:noProof/>
                <w:webHidden/>
              </w:rPr>
              <w:fldChar w:fldCharType="begin"/>
            </w:r>
            <w:r w:rsidR="002F1A4A">
              <w:rPr>
                <w:noProof/>
                <w:webHidden/>
              </w:rPr>
              <w:instrText xml:space="preserve"> PAGEREF _Toc407702681 \h </w:instrText>
            </w:r>
            <w:r w:rsidR="002F1A4A">
              <w:rPr>
                <w:noProof/>
                <w:webHidden/>
              </w:rPr>
            </w:r>
            <w:r w:rsidR="002F1A4A">
              <w:rPr>
                <w:noProof/>
                <w:webHidden/>
              </w:rPr>
              <w:fldChar w:fldCharType="separate"/>
            </w:r>
            <w:r w:rsidR="00275483">
              <w:rPr>
                <w:noProof/>
                <w:webHidden/>
              </w:rPr>
              <w:t>20</w:t>
            </w:r>
            <w:r w:rsidR="002F1A4A">
              <w:rPr>
                <w:noProof/>
                <w:webHidden/>
              </w:rPr>
              <w:fldChar w:fldCharType="end"/>
            </w:r>
          </w:hyperlink>
        </w:p>
        <w:p w:rsidR="002F1A4A" w:rsidRDefault="00C527B2">
          <w:pPr>
            <w:pStyle w:val="TOC1"/>
            <w:tabs>
              <w:tab w:val="right" w:leader="dot" w:pos="9350"/>
            </w:tabs>
            <w:rPr>
              <w:rFonts w:asciiTheme="minorHAnsi" w:eastAsiaTheme="minorEastAsia" w:hAnsiTheme="minorHAnsi" w:cstheme="minorBidi"/>
              <w:noProof/>
              <w:sz w:val="22"/>
              <w:szCs w:val="22"/>
            </w:rPr>
          </w:pPr>
          <w:hyperlink w:anchor="_Toc407702682" w:history="1">
            <w:r w:rsidR="002F1A4A" w:rsidRPr="003B47A8">
              <w:rPr>
                <w:rStyle w:val="Hyperlink"/>
                <w:noProof/>
              </w:rPr>
              <w:t>15. Explanation for Program Changes or Adjustments</w:t>
            </w:r>
            <w:r w:rsidR="002F1A4A">
              <w:rPr>
                <w:noProof/>
                <w:webHidden/>
              </w:rPr>
              <w:tab/>
            </w:r>
            <w:r w:rsidR="002F1A4A">
              <w:rPr>
                <w:noProof/>
                <w:webHidden/>
              </w:rPr>
              <w:fldChar w:fldCharType="begin"/>
            </w:r>
            <w:r w:rsidR="002F1A4A">
              <w:rPr>
                <w:noProof/>
                <w:webHidden/>
              </w:rPr>
              <w:instrText xml:space="preserve"> PAGEREF _Toc407702682 \h </w:instrText>
            </w:r>
            <w:r w:rsidR="002F1A4A">
              <w:rPr>
                <w:noProof/>
                <w:webHidden/>
              </w:rPr>
            </w:r>
            <w:r w:rsidR="002F1A4A">
              <w:rPr>
                <w:noProof/>
                <w:webHidden/>
              </w:rPr>
              <w:fldChar w:fldCharType="separate"/>
            </w:r>
            <w:r w:rsidR="00275483">
              <w:rPr>
                <w:noProof/>
                <w:webHidden/>
              </w:rPr>
              <w:t>21</w:t>
            </w:r>
            <w:r w:rsidR="002F1A4A">
              <w:rPr>
                <w:noProof/>
                <w:webHidden/>
              </w:rPr>
              <w:fldChar w:fldCharType="end"/>
            </w:r>
          </w:hyperlink>
        </w:p>
        <w:p w:rsidR="002F1A4A" w:rsidRDefault="00C527B2">
          <w:pPr>
            <w:pStyle w:val="TOC1"/>
            <w:tabs>
              <w:tab w:val="right" w:leader="dot" w:pos="9350"/>
            </w:tabs>
            <w:rPr>
              <w:rFonts w:asciiTheme="minorHAnsi" w:eastAsiaTheme="minorEastAsia" w:hAnsiTheme="minorHAnsi" w:cstheme="minorBidi"/>
              <w:noProof/>
              <w:sz w:val="22"/>
              <w:szCs w:val="22"/>
            </w:rPr>
          </w:pPr>
          <w:hyperlink w:anchor="_Toc407702683" w:history="1">
            <w:r w:rsidR="002F1A4A" w:rsidRPr="003B47A8">
              <w:rPr>
                <w:rStyle w:val="Hyperlink"/>
                <w:noProof/>
              </w:rPr>
              <w:t>16. Plans for Tabulation and Publication and Project Time Schedule</w:t>
            </w:r>
            <w:r w:rsidR="002F1A4A">
              <w:rPr>
                <w:noProof/>
                <w:webHidden/>
              </w:rPr>
              <w:tab/>
            </w:r>
            <w:r w:rsidR="002F1A4A">
              <w:rPr>
                <w:noProof/>
                <w:webHidden/>
              </w:rPr>
              <w:fldChar w:fldCharType="begin"/>
            </w:r>
            <w:r w:rsidR="002F1A4A">
              <w:rPr>
                <w:noProof/>
                <w:webHidden/>
              </w:rPr>
              <w:instrText xml:space="preserve"> PAGEREF _Toc407702683 \h </w:instrText>
            </w:r>
            <w:r w:rsidR="002F1A4A">
              <w:rPr>
                <w:noProof/>
                <w:webHidden/>
              </w:rPr>
            </w:r>
            <w:r w:rsidR="002F1A4A">
              <w:rPr>
                <w:noProof/>
                <w:webHidden/>
              </w:rPr>
              <w:fldChar w:fldCharType="separate"/>
            </w:r>
            <w:r w:rsidR="00275483">
              <w:rPr>
                <w:noProof/>
                <w:webHidden/>
              </w:rPr>
              <w:t>22</w:t>
            </w:r>
            <w:r w:rsidR="002F1A4A">
              <w:rPr>
                <w:noProof/>
                <w:webHidden/>
              </w:rPr>
              <w:fldChar w:fldCharType="end"/>
            </w:r>
          </w:hyperlink>
        </w:p>
        <w:p w:rsidR="002F1A4A" w:rsidRDefault="00C527B2">
          <w:pPr>
            <w:pStyle w:val="TOC1"/>
            <w:tabs>
              <w:tab w:val="right" w:leader="dot" w:pos="9350"/>
            </w:tabs>
            <w:rPr>
              <w:rFonts w:asciiTheme="minorHAnsi" w:eastAsiaTheme="minorEastAsia" w:hAnsiTheme="minorHAnsi" w:cstheme="minorBidi"/>
              <w:noProof/>
              <w:sz w:val="22"/>
              <w:szCs w:val="22"/>
            </w:rPr>
          </w:pPr>
          <w:hyperlink w:anchor="_Toc407702684" w:history="1">
            <w:r w:rsidR="002F1A4A" w:rsidRPr="003B47A8">
              <w:rPr>
                <w:rStyle w:val="Hyperlink"/>
                <w:noProof/>
              </w:rPr>
              <w:t>17. Reason(s) Display of OMB Expiration Date is Inappropriate</w:t>
            </w:r>
            <w:r w:rsidR="002F1A4A">
              <w:rPr>
                <w:noProof/>
                <w:webHidden/>
              </w:rPr>
              <w:tab/>
            </w:r>
            <w:r w:rsidR="002F1A4A">
              <w:rPr>
                <w:noProof/>
                <w:webHidden/>
              </w:rPr>
              <w:fldChar w:fldCharType="begin"/>
            </w:r>
            <w:r w:rsidR="002F1A4A">
              <w:rPr>
                <w:noProof/>
                <w:webHidden/>
              </w:rPr>
              <w:instrText xml:space="preserve"> PAGEREF _Toc407702684 \h </w:instrText>
            </w:r>
            <w:r w:rsidR="002F1A4A">
              <w:rPr>
                <w:noProof/>
                <w:webHidden/>
              </w:rPr>
            </w:r>
            <w:r w:rsidR="002F1A4A">
              <w:rPr>
                <w:noProof/>
                <w:webHidden/>
              </w:rPr>
              <w:fldChar w:fldCharType="separate"/>
            </w:r>
            <w:r w:rsidR="00275483">
              <w:rPr>
                <w:noProof/>
                <w:webHidden/>
              </w:rPr>
              <w:t>22</w:t>
            </w:r>
            <w:r w:rsidR="002F1A4A">
              <w:rPr>
                <w:noProof/>
                <w:webHidden/>
              </w:rPr>
              <w:fldChar w:fldCharType="end"/>
            </w:r>
          </w:hyperlink>
        </w:p>
        <w:p w:rsidR="002F1A4A" w:rsidRDefault="00C527B2">
          <w:pPr>
            <w:pStyle w:val="TOC1"/>
            <w:tabs>
              <w:tab w:val="right" w:leader="dot" w:pos="9350"/>
            </w:tabs>
            <w:rPr>
              <w:rFonts w:asciiTheme="minorHAnsi" w:eastAsiaTheme="minorEastAsia" w:hAnsiTheme="minorHAnsi" w:cstheme="minorBidi"/>
              <w:noProof/>
              <w:sz w:val="22"/>
              <w:szCs w:val="22"/>
            </w:rPr>
          </w:pPr>
          <w:hyperlink w:anchor="_Toc407702685" w:history="1">
            <w:r w:rsidR="002F1A4A" w:rsidRPr="003B47A8">
              <w:rPr>
                <w:rStyle w:val="Hyperlink"/>
                <w:noProof/>
              </w:rPr>
              <w:t>18. Exceptions to Certification for Paperwork Reduction Act Submissions</w:t>
            </w:r>
            <w:r w:rsidR="002F1A4A">
              <w:rPr>
                <w:noProof/>
                <w:webHidden/>
              </w:rPr>
              <w:tab/>
            </w:r>
            <w:r w:rsidR="002F1A4A">
              <w:rPr>
                <w:noProof/>
                <w:webHidden/>
              </w:rPr>
              <w:fldChar w:fldCharType="begin"/>
            </w:r>
            <w:r w:rsidR="002F1A4A">
              <w:rPr>
                <w:noProof/>
                <w:webHidden/>
              </w:rPr>
              <w:instrText xml:space="preserve"> PAGEREF _Toc407702685 \h </w:instrText>
            </w:r>
            <w:r w:rsidR="002F1A4A">
              <w:rPr>
                <w:noProof/>
                <w:webHidden/>
              </w:rPr>
            </w:r>
            <w:r w:rsidR="002F1A4A">
              <w:rPr>
                <w:noProof/>
                <w:webHidden/>
              </w:rPr>
              <w:fldChar w:fldCharType="separate"/>
            </w:r>
            <w:r w:rsidR="00275483">
              <w:rPr>
                <w:noProof/>
                <w:webHidden/>
              </w:rPr>
              <w:t>23</w:t>
            </w:r>
            <w:r w:rsidR="002F1A4A">
              <w:rPr>
                <w:noProof/>
                <w:webHidden/>
              </w:rPr>
              <w:fldChar w:fldCharType="end"/>
            </w:r>
          </w:hyperlink>
        </w:p>
        <w:p w:rsidR="002F1A4A" w:rsidRDefault="00C527B2">
          <w:pPr>
            <w:pStyle w:val="TOC1"/>
            <w:tabs>
              <w:tab w:val="right" w:leader="dot" w:pos="9350"/>
            </w:tabs>
            <w:rPr>
              <w:rFonts w:asciiTheme="minorHAnsi" w:eastAsiaTheme="minorEastAsia" w:hAnsiTheme="minorHAnsi" w:cstheme="minorBidi"/>
              <w:noProof/>
              <w:sz w:val="22"/>
              <w:szCs w:val="22"/>
            </w:rPr>
          </w:pPr>
          <w:hyperlink w:anchor="_Toc407702686" w:history="1">
            <w:r w:rsidR="002F1A4A" w:rsidRPr="003B47A8">
              <w:rPr>
                <w:rStyle w:val="Hyperlink"/>
                <w:noProof/>
              </w:rPr>
              <w:t>List of Attachments:</w:t>
            </w:r>
            <w:r w:rsidR="002F1A4A">
              <w:rPr>
                <w:noProof/>
                <w:webHidden/>
              </w:rPr>
              <w:tab/>
            </w:r>
            <w:r w:rsidR="002F1A4A">
              <w:rPr>
                <w:noProof/>
                <w:webHidden/>
              </w:rPr>
              <w:fldChar w:fldCharType="begin"/>
            </w:r>
            <w:r w:rsidR="002F1A4A">
              <w:rPr>
                <w:noProof/>
                <w:webHidden/>
              </w:rPr>
              <w:instrText xml:space="preserve"> PAGEREF _Toc407702686 \h </w:instrText>
            </w:r>
            <w:r w:rsidR="002F1A4A">
              <w:rPr>
                <w:noProof/>
                <w:webHidden/>
              </w:rPr>
            </w:r>
            <w:r w:rsidR="002F1A4A">
              <w:rPr>
                <w:noProof/>
                <w:webHidden/>
              </w:rPr>
              <w:fldChar w:fldCharType="separate"/>
            </w:r>
            <w:r w:rsidR="00275483">
              <w:rPr>
                <w:noProof/>
                <w:webHidden/>
              </w:rPr>
              <w:t>24</w:t>
            </w:r>
            <w:r w:rsidR="002F1A4A">
              <w:rPr>
                <w:noProof/>
                <w:webHidden/>
              </w:rPr>
              <w:fldChar w:fldCharType="end"/>
            </w:r>
          </w:hyperlink>
        </w:p>
        <w:p w:rsidR="00285FD5" w:rsidRDefault="00285FD5" w:rsidP="00296EF7">
          <w:r>
            <w:rPr>
              <w:b/>
              <w:bCs/>
              <w:noProof/>
            </w:rPr>
            <w:fldChar w:fldCharType="end"/>
          </w:r>
        </w:p>
      </w:sdtContent>
    </w:sdt>
    <w:p w:rsidR="00D945C2" w:rsidRPr="00285FD5" w:rsidRDefault="00D945C2" w:rsidP="00296EF7">
      <w:pPr>
        <w:jc w:val="center"/>
        <w:rPr>
          <w:b/>
          <w:u w:val="single"/>
        </w:rPr>
      </w:pPr>
      <w:r w:rsidRPr="00285FD5">
        <w:rPr>
          <w:b/>
          <w:u w:val="single"/>
        </w:rPr>
        <w:br w:type="page"/>
      </w:r>
    </w:p>
    <w:p w:rsidR="00285FD5" w:rsidRPr="00285FD5" w:rsidRDefault="00285FD5" w:rsidP="00296EF7">
      <w:pPr>
        <w:jc w:val="center"/>
        <w:rPr>
          <w:b/>
        </w:rPr>
      </w:pPr>
      <w:r w:rsidRPr="00285FD5">
        <w:rPr>
          <w:b/>
        </w:rPr>
        <w:lastRenderedPageBreak/>
        <w:t>Contact Investigation Outcome Reporting Forms</w:t>
      </w:r>
    </w:p>
    <w:p w:rsidR="00285FD5" w:rsidRDefault="00285FD5" w:rsidP="00296EF7">
      <w:pPr>
        <w:jc w:val="center"/>
        <w:rPr>
          <w:b/>
        </w:rPr>
      </w:pPr>
      <w:r w:rsidRPr="00285FD5">
        <w:rPr>
          <w:b/>
        </w:rPr>
        <w:t>(OMB Control No. 0920-0900)</w:t>
      </w:r>
    </w:p>
    <w:p w:rsidR="00285FD5" w:rsidRDefault="00285FD5" w:rsidP="00296EF7">
      <w:pPr>
        <w:jc w:val="center"/>
        <w:rPr>
          <w:b/>
        </w:rPr>
      </w:pPr>
    </w:p>
    <w:p w:rsidR="008D78DC" w:rsidRDefault="00285FD5" w:rsidP="00296EF7">
      <w:pPr>
        <w:jc w:val="center"/>
        <w:rPr>
          <w:b/>
        </w:rPr>
      </w:pPr>
      <w:r>
        <w:rPr>
          <w:b/>
        </w:rPr>
        <w:t xml:space="preserve">Request for </w:t>
      </w:r>
      <w:r w:rsidR="008D78DC">
        <w:rPr>
          <w:b/>
        </w:rPr>
        <w:t xml:space="preserve">Revision of </w:t>
      </w:r>
      <w:r>
        <w:rPr>
          <w:b/>
        </w:rPr>
        <w:t xml:space="preserve">an Approved Data Collection (expiring </w:t>
      </w:r>
      <w:r w:rsidR="0079025B">
        <w:rPr>
          <w:b/>
        </w:rPr>
        <w:t>10/31</w:t>
      </w:r>
      <w:r>
        <w:rPr>
          <w:b/>
        </w:rPr>
        <w:t>/201</w:t>
      </w:r>
      <w:r w:rsidR="0079025B">
        <w:rPr>
          <w:b/>
        </w:rPr>
        <w:t>7</w:t>
      </w:r>
      <w:r>
        <w:rPr>
          <w:b/>
        </w:rPr>
        <w:t>)</w:t>
      </w:r>
    </w:p>
    <w:p w:rsidR="00222211" w:rsidRDefault="00222211" w:rsidP="00296EF7">
      <w:pPr>
        <w:rPr>
          <w:bCs/>
        </w:rPr>
      </w:pPr>
    </w:p>
    <w:p w:rsidR="00BD7CE4" w:rsidRDefault="00BD7CE4" w:rsidP="00296EF7">
      <w:pPr>
        <w:rPr>
          <w:bCs/>
        </w:rPr>
      </w:pPr>
      <w:r>
        <w:rPr>
          <w:noProof/>
        </w:rPr>
        <mc:AlternateContent>
          <mc:Choice Requires="wps">
            <w:drawing>
              <wp:anchor distT="0" distB="0" distL="114300" distR="114300" simplePos="0" relativeHeight="251659264" behindDoc="0" locked="0" layoutInCell="1" allowOverlap="1" wp14:anchorId="53FB80E9" wp14:editId="728D52A4">
                <wp:simplePos x="0" y="0"/>
                <wp:positionH relativeFrom="column">
                  <wp:posOffset>-21265</wp:posOffset>
                </wp:positionH>
                <wp:positionV relativeFrom="paragraph">
                  <wp:posOffset>48733</wp:posOffset>
                </wp:positionV>
                <wp:extent cx="5911702" cy="4742120"/>
                <wp:effectExtent l="0" t="0" r="1333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702" cy="4742120"/>
                        </a:xfrm>
                        <a:prstGeom prst="rect">
                          <a:avLst/>
                        </a:prstGeom>
                        <a:solidFill>
                          <a:srgbClr val="FFFFFF"/>
                        </a:solidFill>
                        <a:ln w="9525">
                          <a:solidFill>
                            <a:srgbClr val="000000"/>
                          </a:solidFill>
                          <a:miter lim="800000"/>
                          <a:headEnd/>
                          <a:tailEnd/>
                        </a:ln>
                      </wps:spPr>
                      <wps:txbx>
                        <w:txbxContent>
                          <w:p w:rsidR="0058514C" w:rsidRPr="00692B04" w:rsidRDefault="0058514C" w:rsidP="00692B04">
                            <w:pPr>
                              <w:pStyle w:val="ListParagraph"/>
                              <w:numPr>
                                <w:ilvl w:val="0"/>
                                <w:numId w:val="46"/>
                              </w:numPr>
                              <w:spacing w:after="200" w:line="276" w:lineRule="auto"/>
                            </w:pPr>
                            <w:r w:rsidRPr="00692B04">
                              <w:t xml:space="preserve">The goal of this information collection is to contact and assess travelers who may have been exposed to a person contagious with a communicable disease of public health concern while traveling to or within the United States, and provide preventive treatment if available and appropriate. </w:t>
                            </w:r>
                          </w:p>
                          <w:p w:rsidR="0058514C" w:rsidRPr="00692B04" w:rsidRDefault="0058514C" w:rsidP="00692B04">
                            <w:pPr>
                              <w:pStyle w:val="ListParagraph"/>
                              <w:numPr>
                                <w:ilvl w:val="0"/>
                                <w:numId w:val="46"/>
                              </w:numPr>
                              <w:spacing w:after="200" w:line="276" w:lineRule="auto"/>
                            </w:pPr>
                            <w:r w:rsidRPr="00692B04">
                              <w:t>The information will be used to assist and collaborate with state health departments, conveyance operators, port of entry partners, and international public health authorities to identify potential exposures, carry out initial investigations to determine risk of infection and whether public health interventions are needed, and monitor the status of at-risk travelers after exposure until the end of the potential incubation period (e.g. 21 days for Ebola or measles) to ensure that any developing symptoms are identified as early as possible to prevent further spread.</w:t>
                            </w:r>
                          </w:p>
                          <w:p w:rsidR="0058514C" w:rsidRPr="00692B04" w:rsidRDefault="0058514C" w:rsidP="00692B04">
                            <w:pPr>
                              <w:pStyle w:val="ListParagraph"/>
                              <w:numPr>
                                <w:ilvl w:val="0"/>
                                <w:numId w:val="46"/>
                              </w:numPr>
                              <w:spacing w:after="200" w:line="276" w:lineRule="auto"/>
                            </w:pPr>
                            <w:r w:rsidRPr="00692B04">
                              <w:t xml:space="preserve">Methods to be used to collect information are basic surveys of respondents that record information about location and activities on the conveyance, other potential exposures, symptoms occurring after the potential exposure, prior history of vaccination or disease, and other medical conditions that could influence the risk of infection or severity of illness. </w:t>
                            </w:r>
                          </w:p>
                          <w:p w:rsidR="0058514C" w:rsidRPr="00692B04" w:rsidRDefault="0058514C" w:rsidP="00692B04">
                            <w:pPr>
                              <w:pStyle w:val="ListParagraph"/>
                              <w:numPr>
                                <w:ilvl w:val="0"/>
                                <w:numId w:val="46"/>
                              </w:numPr>
                              <w:spacing w:after="200" w:line="276" w:lineRule="auto"/>
                            </w:pPr>
                            <w:r w:rsidRPr="00692B04">
                              <w:t>The respondent universe is travelers who may have been exposed to an infectious disease while aboard a conveyance traveling to or within the United States, as well as state/local public health officials and airline or maritime conveyance operators who assist CDC by making contact with potentially exposed travelers within their states or on maritime conveyances, or airline or ship crew members.</w:t>
                            </w:r>
                          </w:p>
                          <w:p w:rsidR="0058514C" w:rsidRPr="00692B04" w:rsidRDefault="0058514C" w:rsidP="00692B04">
                            <w:pPr>
                              <w:pStyle w:val="ListParagraph"/>
                              <w:numPr>
                                <w:ilvl w:val="0"/>
                                <w:numId w:val="46"/>
                              </w:numPr>
                              <w:spacing w:after="200" w:line="276" w:lineRule="auto"/>
                            </w:pPr>
                            <w:r w:rsidRPr="00692B04">
                              <w:t>No statistical methods will be used in this information collection.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FB80E9" id="_x0000_t202" coordsize="21600,21600" o:spt="202" path="m,l,21600r21600,l21600,xe">
                <v:stroke joinstyle="miter"/>
                <v:path gradientshapeok="t" o:connecttype="rect"/>
              </v:shapetype>
              <v:shape id="Text Box 2" o:spid="_x0000_s1026" type="#_x0000_t202" style="position:absolute;margin-left:-1.65pt;margin-top:3.85pt;width:465.5pt;height:3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">
                <v:textbox>
                  <w:txbxContent>
                    <w:p w:rsidR="0058514C" w:rsidRPr="00692B04" w:rsidRDefault="0058514C" w:rsidP="00692B04">
                      <w:pPr>
                        <w:pStyle w:val="ListParagraph"/>
                        <w:numPr>
                          <w:ilvl w:val="0"/>
                          <w:numId w:val="46"/>
                        </w:numPr>
                        <w:spacing w:after="200" w:line="276" w:lineRule="auto"/>
                      </w:pPr>
                      <w:r w:rsidRPr="00692B04">
                        <w:t xml:space="preserve">The goal of this information collection is to contact and assess travelers who may have been exposed to a person contagious with a communicable disease of public health concern while traveling to or within the United States, and provide preventive treatment if available and appropriate. </w:t>
                      </w:r>
                    </w:p>
                    <w:p w:rsidR="0058514C" w:rsidRPr="00692B04" w:rsidRDefault="0058514C" w:rsidP="00692B04">
                      <w:pPr>
                        <w:pStyle w:val="ListParagraph"/>
                        <w:numPr>
                          <w:ilvl w:val="0"/>
                          <w:numId w:val="46"/>
                        </w:numPr>
                        <w:spacing w:after="200" w:line="276" w:lineRule="auto"/>
                      </w:pPr>
                      <w:r w:rsidRPr="00692B04">
                        <w:t>The information will be used to assist and collaborate with state health departments, conveyance operators, port of entry partners, and international public health authorities to identify potential exposures, carry out initial investigations to determine risk of infection and whether public health interventions are needed, and monitor the status of at-risk travelers after exposure until the end of the potential incubation period (e.g. 21 days for Ebola or measles) to ensure that any developing symptoms are identified as early as possible to prevent further spread.</w:t>
                      </w:r>
                    </w:p>
                    <w:p w:rsidR="0058514C" w:rsidRPr="00692B04" w:rsidRDefault="0058514C" w:rsidP="00692B04">
                      <w:pPr>
                        <w:pStyle w:val="ListParagraph"/>
                        <w:numPr>
                          <w:ilvl w:val="0"/>
                          <w:numId w:val="46"/>
                        </w:numPr>
                        <w:spacing w:after="200" w:line="276" w:lineRule="auto"/>
                      </w:pPr>
                      <w:r w:rsidRPr="00692B04">
                        <w:t xml:space="preserve">Methods to be used to collect information are basic surveys of respondents that record information about location and activities on the conveyance, other potential exposures, symptoms occurring after the potential exposure, prior history of vaccination or disease, and other medical conditions that could influence the risk of infection or severity of illness. </w:t>
                      </w:r>
                    </w:p>
                    <w:p w:rsidR="0058514C" w:rsidRPr="00692B04" w:rsidRDefault="0058514C" w:rsidP="00692B04">
                      <w:pPr>
                        <w:pStyle w:val="ListParagraph"/>
                        <w:numPr>
                          <w:ilvl w:val="0"/>
                          <w:numId w:val="46"/>
                        </w:numPr>
                        <w:spacing w:after="200" w:line="276" w:lineRule="auto"/>
                      </w:pPr>
                      <w:r w:rsidRPr="00692B04">
                        <w:t>The respondent universe is travelers who may have been exposed to an infectious disease while aboard a conveyance traveling to or within the United States, as well as state/local public health officials and airline or maritime conveyance operators who assist CDC by making contact with potentially exposed travelers within their states or on maritime conveyances, or airline or ship crew members.</w:t>
                      </w:r>
                    </w:p>
                    <w:p w:rsidR="0058514C" w:rsidRPr="00692B04" w:rsidRDefault="0058514C" w:rsidP="00692B04">
                      <w:pPr>
                        <w:pStyle w:val="ListParagraph"/>
                        <w:numPr>
                          <w:ilvl w:val="0"/>
                          <w:numId w:val="46"/>
                        </w:numPr>
                        <w:spacing w:after="200" w:line="276" w:lineRule="auto"/>
                      </w:pPr>
                      <w:r w:rsidRPr="00692B04">
                        <w:t>No statistical methods will be used in this information collection.</w:t>
                      </w:r>
                    </w:p>
                  </w:txbxContent>
                </v:textbox>
              </v:shape>
            </w:pict>
          </mc:Fallback>
        </mc:AlternateContent>
      </w:r>
    </w:p>
    <w:p w:rsidR="00BD7CE4" w:rsidRDefault="00BD7CE4" w:rsidP="00296EF7">
      <w:pPr>
        <w:rPr>
          <w:bCs/>
        </w:rPr>
      </w:pPr>
    </w:p>
    <w:p w:rsidR="00BD7CE4" w:rsidRDefault="00BD7CE4" w:rsidP="00296EF7">
      <w:pPr>
        <w:rPr>
          <w:bCs/>
        </w:rPr>
      </w:pPr>
    </w:p>
    <w:p w:rsidR="00BD7CE4" w:rsidRDefault="00BD7CE4" w:rsidP="00296EF7">
      <w:pPr>
        <w:rPr>
          <w:bCs/>
        </w:rPr>
      </w:pPr>
    </w:p>
    <w:p w:rsidR="00BD7CE4" w:rsidRDefault="00BD7CE4" w:rsidP="00296EF7">
      <w:pPr>
        <w:rPr>
          <w:bCs/>
        </w:rPr>
      </w:pPr>
    </w:p>
    <w:p w:rsidR="00BD7CE4" w:rsidRDefault="00BD7CE4" w:rsidP="00296EF7">
      <w:pPr>
        <w:rPr>
          <w:bCs/>
        </w:rPr>
      </w:pPr>
    </w:p>
    <w:p w:rsidR="00BD7CE4" w:rsidRDefault="00BD7CE4" w:rsidP="00296EF7">
      <w:pPr>
        <w:rPr>
          <w:bCs/>
        </w:rPr>
      </w:pPr>
    </w:p>
    <w:p w:rsidR="00BD7CE4" w:rsidRDefault="00BD7CE4" w:rsidP="00296EF7">
      <w:pPr>
        <w:rPr>
          <w:bCs/>
        </w:rPr>
      </w:pPr>
    </w:p>
    <w:p w:rsidR="00BD7CE4" w:rsidRDefault="00BD7CE4" w:rsidP="00296EF7">
      <w:pPr>
        <w:rPr>
          <w:bCs/>
        </w:rPr>
      </w:pPr>
    </w:p>
    <w:p w:rsidR="00BD7CE4" w:rsidRDefault="00BD7CE4" w:rsidP="00296EF7">
      <w:pPr>
        <w:rPr>
          <w:bCs/>
        </w:rPr>
      </w:pPr>
    </w:p>
    <w:p w:rsidR="00BD7CE4" w:rsidRDefault="00BD7CE4" w:rsidP="00296EF7">
      <w:pPr>
        <w:rPr>
          <w:bCs/>
        </w:rPr>
      </w:pPr>
    </w:p>
    <w:p w:rsidR="00BD7CE4" w:rsidRDefault="00BD7CE4" w:rsidP="00296EF7">
      <w:pPr>
        <w:rPr>
          <w:bCs/>
        </w:rPr>
      </w:pPr>
    </w:p>
    <w:p w:rsidR="00BD7CE4" w:rsidRDefault="00BD7CE4" w:rsidP="00296EF7">
      <w:pPr>
        <w:rPr>
          <w:bCs/>
        </w:rPr>
      </w:pPr>
    </w:p>
    <w:p w:rsidR="00BD7CE4" w:rsidRDefault="00BD7CE4" w:rsidP="00296EF7">
      <w:pPr>
        <w:rPr>
          <w:bCs/>
        </w:rPr>
      </w:pPr>
    </w:p>
    <w:p w:rsidR="00BD7CE4" w:rsidRDefault="00BD7CE4" w:rsidP="00296EF7">
      <w:pPr>
        <w:rPr>
          <w:bCs/>
        </w:rPr>
      </w:pPr>
    </w:p>
    <w:p w:rsidR="00BD7CE4" w:rsidRDefault="00BD7CE4" w:rsidP="00296EF7">
      <w:pPr>
        <w:rPr>
          <w:bCs/>
        </w:rPr>
      </w:pPr>
    </w:p>
    <w:p w:rsidR="00BD7CE4" w:rsidRDefault="00BD7CE4" w:rsidP="00296EF7">
      <w:pPr>
        <w:rPr>
          <w:bCs/>
        </w:rPr>
      </w:pPr>
    </w:p>
    <w:p w:rsidR="00BD7CE4" w:rsidRDefault="00BD7CE4" w:rsidP="00296EF7">
      <w:pPr>
        <w:rPr>
          <w:bCs/>
        </w:rPr>
      </w:pPr>
    </w:p>
    <w:p w:rsidR="00BD7CE4" w:rsidRDefault="00BD7CE4" w:rsidP="00296EF7">
      <w:pPr>
        <w:rPr>
          <w:bCs/>
        </w:rPr>
      </w:pPr>
    </w:p>
    <w:p w:rsidR="00C21F27" w:rsidRDefault="00C21F27" w:rsidP="00296EF7">
      <w:pPr>
        <w:rPr>
          <w:bCs/>
        </w:rPr>
      </w:pPr>
    </w:p>
    <w:p w:rsidR="001C10A8" w:rsidRDefault="001C10A8" w:rsidP="00296EF7">
      <w:pPr>
        <w:rPr>
          <w:bCs/>
        </w:rPr>
      </w:pPr>
    </w:p>
    <w:p w:rsidR="001C10A8" w:rsidRDefault="001C10A8" w:rsidP="00296EF7">
      <w:pPr>
        <w:rPr>
          <w:bCs/>
        </w:rPr>
      </w:pPr>
    </w:p>
    <w:p w:rsidR="001C10A8" w:rsidRDefault="001C10A8" w:rsidP="00296EF7">
      <w:pPr>
        <w:rPr>
          <w:bCs/>
        </w:rPr>
      </w:pPr>
    </w:p>
    <w:p w:rsidR="001C10A8" w:rsidRDefault="001C10A8" w:rsidP="00296EF7">
      <w:pPr>
        <w:rPr>
          <w:bCs/>
        </w:rPr>
      </w:pPr>
    </w:p>
    <w:p w:rsidR="00026160" w:rsidRDefault="00026160" w:rsidP="00296EF7">
      <w:pPr>
        <w:rPr>
          <w:bCs/>
        </w:rPr>
      </w:pPr>
    </w:p>
    <w:p w:rsidR="00026160" w:rsidRDefault="00026160" w:rsidP="00296EF7">
      <w:pPr>
        <w:rPr>
          <w:bCs/>
        </w:rPr>
      </w:pPr>
    </w:p>
    <w:p w:rsidR="00026160" w:rsidRDefault="00026160" w:rsidP="00296EF7">
      <w:pPr>
        <w:rPr>
          <w:bCs/>
        </w:rPr>
      </w:pPr>
    </w:p>
    <w:p w:rsidR="00026160" w:rsidRDefault="00026160" w:rsidP="00296EF7">
      <w:pPr>
        <w:rPr>
          <w:bCs/>
        </w:rPr>
      </w:pPr>
    </w:p>
    <w:p w:rsidR="00026160" w:rsidRDefault="00026160" w:rsidP="00296EF7">
      <w:pPr>
        <w:rPr>
          <w:bCs/>
        </w:rPr>
      </w:pPr>
    </w:p>
    <w:p w:rsidR="00222211" w:rsidRDefault="00222211" w:rsidP="00296EF7">
      <w:pPr>
        <w:rPr>
          <w:bCs/>
        </w:rPr>
      </w:pPr>
      <w:r w:rsidRPr="000259BB">
        <w:rPr>
          <w:bCs/>
        </w:rPr>
        <w:t xml:space="preserve">This is a request for </w:t>
      </w:r>
      <w:r>
        <w:rPr>
          <w:bCs/>
        </w:rPr>
        <w:t xml:space="preserve">revision to a currently approved information collection, OMB Control No 0920-0900, </w:t>
      </w:r>
      <w:r w:rsidRPr="00222211">
        <w:rPr>
          <w:bCs/>
        </w:rPr>
        <w:t>Contact Investigation Outcome Reporting Forms</w:t>
      </w:r>
      <w:r>
        <w:rPr>
          <w:bCs/>
        </w:rPr>
        <w:t xml:space="preserve">.  CDC is requesting the addition of </w:t>
      </w:r>
      <w:r w:rsidR="0083649B">
        <w:rPr>
          <w:bCs/>
        </w:rPr>
        <w:t xml:space="preserve">a one year approval for </w:t>
      </w:r>
      <w:r>
        <w:rPr>
          <w:bCs/>
        </w:rPr>
        <w:t xml:space="preserve">Ebola-specific </w:t>
      </w:r>
      <w:r w:rsidRPr="000259BB">
        <w:rPr>
          <w:bCs/>
        </w:rPr>
        <w:t>information collection tool</w:t>
      </w:r>
      <w:r>
        <w:rPr>
          <w:bCs/>
        </w:rPr>
        <w:t>s</w:t>
      </w:r>
      <w:r w:rsidRPr="000259BB">
        <w:rPr>
          <w:bCs/>
        </w:rPr>
        <w:t xml:space="preserve"> to supplement </w:t>
      </w:r>
      <w:r w:rsidR="00D025CB">
        <w:rPr>
          <w:bCs/>
        </w:rPr>
        <w:t xml:space="preserve">the </w:t>
      </w:r>
      <w:r w:rsidRPr="000259BB">
        <w:rPr>
          <w:bCs/>
        </w:rPr>
        <w:t>C</w:t>
      </w:r>
      <w:r w:rsidR="00D025CB">
        <w:rPr>
          <w:bCs/>
        </w:rPr>
        <w:t>enters for Disease Control and Prevention’s (CDC)</w:t>
      </w:r>
      <w:r w:rsidRPr="000259BB">
        <w:rPr>
          <w:bCs/>
        </w:rPr>
        <w:t xml:space="preserve"> </w:t>
      </w:r>
      <w:r>
        <w:rPr>
          <w:bCs/>
        </w:rPr>
        <w:t>routine contact investigation activities so that CDC can better assess the risk to individuals who may have been exposed to a confirmed case of Ebola while traveling to or within the United States.</w:t>
      </w:r>
      <w:r w:rsidR="001A31D7">
        <w:rPr>
          <w:bCs/>
        </w:rPr>
        <w:t xml:space="preserve"> These forms were </w:t>
      </w:r>
      <w:r w:rsidR="001A31D7">
        <w:rPr>
          <w:bCs/>
        </w:rPr>
        <w:lastRenderedPageBreak/>
        <w:t>previously granted approval under OMB Control No. 0920-1032</w:t>
      </w:r>
      <w:r w:rsidR="006F2EB5">
        <w:rPr>
          <w:bCs/>
        </w:rPr>
        <w:t>.</w:t>
      </w:r>
      <w:r w:rsidR="0083649B">
        <w:rPr>
          <w:bCs/>
        </w:rPr>
        <w:t xml:space="preserve"> After one year, CDC will re-evaluate the need for these forms.  CDC is requesting a three year approval for the use of the routine contact investigation outcome reporting forms.</w:t>
      </w:r>
    </w:p>
    <w:p w:rsidR="00222211" w:rsidRDefault="00222211" w:rsidP="00296EF7">
      <w:pPr>
        <w:rPr>
          <w:bCs/>
        </w:rPr>
      </w:pPr>
      <w:r>
        <w:rPr>
          <w:bCs/>
        </w:rPr>
        <w:br/>
        <w:t xml:space="preserve">The </w:t>
      </w:r>
      <w:r w:rsidR="0083649B">
        <w:rPr>
          <w:bCs/>
        </w:rPr>
        <w:t xml:space="preserve">Ebola-specific </w:t>
      </w:r>
      <w:r>
        <w:rPr>
          <w:bCs/>
        </w:rPr>
        <w:t>forms proposed for inclusion are as follows:</w:t>
      </w:r>
    </w:p>
    <w:p w:rsidR="00222211" w:rsidRPr="00EE640E" w:rsidRDefault="00222211" w:rsidP="00EE640E">
      <w:pPr>
        <w:pStyle w:val="ListParagraph"/>
        <w:numPr>
          <w:ilvl w:val="0"/>
          <w:numId w:val="40"/>
        </w:numPr>
        <w:rPr>
          <w:bCs/>
        </w:rPr>
      </w:pPr>
      <w:r w:rsidRPr="00EE640E">
        <w:rPr>
          <w:bCs/>
        </w:rPr>
        <w:t xml:space="preserve">Ebola Airline passenger exposure questionnaire (Attachment P) - This contact investigation form gathers information from airline passengers who traveled on plane(s) and sat </w:t>
      </w:r>
      <w:r w:rsidR="00957038" w:rsidRPr="00EE640E">
        <w:rPr>
          <w:bCs/>
        </w:rPr>
        <w:t>within a 3 foot area around the suspected case and travel companions of the suspected case</w:t>
      </w:r>
      <w:r w:rsidRPr="00EE640E">
        <w:rPr>
          <w:bCs/>
        </w:rPr>
        <w:t xml:space="preserve"> to determine the level of exposure and risk</w:t>
      </w:r>
      <w:r w:rsidR="00957038" w:rsidRPr="00EE640E">
        <w:rPr>
          <w:bCs/>
        </w:rPr>
        <w:t>, as well as other passengers who may have had contact with the case’s bodily fluids</w:t>
      </w:r>
      <w:r w:rsidRPr="00EE640E">
        <w:rPr>
          <w:bCs/>
        </w:rPr>
        <w:t>. Information gathered in this form is shared with the CDC to determine risk level.</w:t>
      </w:r>
      <w:r w:rsidR="00957038" w:rsidRPr="00EE640E">
        <w:rPr>
          <w:bCs/>
        </w:rPr>
        <w:t xml:space="preserve"> R</w:t>
      </w:r>
      <w:r w:rsidR="00E40286" w:rsidRPr="00EE640E">
        <w:rPr>
          <w:bCs/>
        </w:rPr>
        <w:t xml:space="preserve">isk levels are outlined in </w:t>
      </w:r>
      <w:hyperlink r:id="rId9" w:history="1">
        <w:r w:rsidR="00E40286" w:rsidRPr="00EE640E">
          <w:rPr>
            <w:rStyle w:val="Hyperlink"/>
            <w:bCs/>
          </w:rPr>
          <w:t>CDC’s Movement and Monitoring Guidance</w:t>
        </w:r>
      </w:hyperlink>
      <w:r w:rsidR="00957038" w:rsidRPr="00EE640E">
        <w:rPr>
          <w:bCs/>
        </w:rPr>
        <w:t>.</w:t>
      </w:r>
      <w:r w:rsidR="00EE640E" w:rsidRPr="00EE640E">
        <w:rPr>
          <w:bCs/>
        </w:rPr>
        <w:t xml:space="preserve"> The number of respondents and burden associated with this tool is </w:t>
      </w:r>
      <w:r w:rsidR="00EC75B0">
        <w:rPr>
          <w:bCs/>
        </w:rPr>
        <w:t>170</w:t>
      </w:r>
      <w:r w:rsidR="00EE640E">
        <w:rPr>
          <w:bCs/>
        </w:rPr>
        <w:t xml:space="preserve"> and </w:t>
      </w:r>
      <w:r w:rsidR="00EC75B0">
        <w:rPr>
          <w:bCs/>
        </w:rPr>
        <w:t>113</w:t>
      </w:r>
      <w:r w:rsidR="00EE640E">
        <w:rPr>
          <w:bCs/>
        </w:rPr>
        <w:t>, respectively.</w:t>
      </w:r>
    </w:p>
    <w:p w:rsidR="00222211" w:rsidRPr="00EE640E" w:rsidRDefault="00222211" w:rsidP="00EE640E">
      <w:pPr>
        <w:pStyle w:val="ListParagraph"/>
        <w:numPr>
          <w:ilvl w:val="0"/>
          <w:numId w:val="40"/>
        </w:numPr>
        <w:rPr>
          <w:bCs/>
        </w:rPr>
      </w:pPr>
      <w:r>
        <w:rPr>
          <w:bCs/>
        </w:rPr>
        <w:t xml:space="preserve">Ebola exposure Assessment Flight Crew (Attachment Q) – The flight exposure questionnaire is used to ascertain the same relevant information included in the passenger questionnaire </w:t>
      </w:r>
      <w:r w:rsidRPr="004D1061">
        <w:rPr>
          <w:bCs/>
        </w:rPr>
        <w:t xml:space="preserve">for all crew who worked on flight(s) </w:t>
      </w:r>
      <w:r w:rsidR="00957038">
        <w:rPr>
          <w:bCs/>
        </w:rPr>
        <w:t xml:space="preserve">and came into contact </w:t>
      </w:r>
      <w:r w:rsidRPr="004D1061">
        <w:rPr>
          <w:bCs/>
        </w:rPr>
        <w:t>with Ebola patient(s).</w:t>
      </w:r>
      <w:r w:rsidR="00EE640E" w:rsidRPr="00EE640E">
        <w:rPr>
          <w:bCs/>
        </w:rPr>
        <w:t xml:space="preserve"> The number of respondents and burden associated with this tool is </w:t>
      </w:r>
      <w:r w:rsidR="00EC75B0">
        <w:rPr>
          <w:bCs/>
        </w:rPr>
        <w:t>120</w:t>
      </w:r>
      <w:r w:rsidR="00EE640E">
        <w:rPr>
          <w:bCs/>
        </w:rPr>
        <w:t xml:space="preserve"> and </w:t>
      </w:r>
      <w:r w:rsidR="00EC75B0">
        <w:rPr>
          <w:bCs/>
        </w:rPr>
        <w:t>80</w:t>
      </w:r>
      <w:r w:rsidR="00EE640E">
        <w:rPr>
          <w:bCs/>
        </w:rPr>
        <w:t>, respectively.</w:t>
      </w:r>
    </w:p>
    <w:p w:rsidR="00222211" w:rsidRPr="00EE640E" w:rsidRDefault="00222211" w:rsidP="00EE640E">
      <w:pPr>
        <w:pStyle w:val="ListParagraph"/>
        <w:numPr>
          <w:ilvl w:val="0"/>
          <w:numId w:val="40"/>
        </w:numPr>
        <w:rPr>
          <w:bCs/>
        </w:rPr>
      </w:pPr>
      <w:r>
        <w:rPr>
          <w:bCs/>
        </w:rPr>
        <w:t>Ebola exposure Assessment Cleaning Crew (Attachment R</w:t>
      </w:r>
      <w:r w:rsidRPr="004D1061">
        <w:rPr>
          <w:bCs/>
        </w:rPr>
        <w:t xml:space="preserve">) – This form collects the same information as the flight crew exposure questionnaire, used to determine the </w:t>
      </w:r>
      <w:r w:rsidRPr="004D1061">
        <w:rPr>
          <w:bCs/>
        </w:rPr>
        <w:lastRenderedPageBreak/>
        <w:t>level of exposure a member of the cleaning crew who serviced a flight with an ill patient(s).</w:t>
      </w:r>
      <w:r w:rsidR="00EE640E">
        <w:rPr>
          <w:bCs/>
        </w:rPr>
        <w:t xml:space="preserve"> </w:t>
      </w:r>
      <w:r w:rsidR="00EE640E" w:rsidRPr="00EE640E">
        <w:rPr>
          <w:bCs/>
        </w:rPr>
        <w:t xml:space="preserve">The number of respondents and burden associated with this tool is </w:t>
      </w:r>
      <w:r w:rsidR="00EC75B0">
        <w:rPr>
          <w:bCs/>
        </w:rPr>
        <w:t>60</w:t>
      </w:r>
      <w:r w:rsidR="00EE640E">
        <w:rPr>
          <w:bCs/>
        </w:rPr>
        <w:t xml:space="preserve"> and </w:t>
      </w:r>
      <w:r w:rsidR="00EC75B0">
        <w:rPr>
          <w:bCs/>
        </w:rPr>
        <w:t>40</w:t>
      </w:r>
      <w:r w:rsidR="00EE640E">
        <w:rPr>
          <w:bCs/>
        </w:rPr>
        <w:t>, respectively.</w:t>
      </w:r>
    </w:p>
    <w:p w:rsidR="00222211" w:rsidRPr="00EE640E" w:rsidRDefault="00222211" w:rsidP="00EE640E">
      <w:pPr>
        <w:pStyle w:val="ListParagraph"/>
        <w:numPr>
          <w:ilvl w:val="0"/>
          <w:numId w:val="40"/>
        </w:numPr>
        <w:rPr>
          <w:bCs/>
        </w:rPr>
      </w:pPr>
      <w:r>
        <w:rPr>
          <w:bCs/>
        </w:rPr>
        <w:t>Ebola exposure Assessment Airport or other port of entry staff (Attachment S</w:t>
      </w:r>
      <w:r w:rsidRPr="004D1061">
        <w:rPr>
          <w:bCs/>
        </w:rPr>
        <w:t xml:space="preserve">) – </w:t>
      </w:r>
      <w:r>
        <w:rPr>
          <w:bCs/>
        </w:rPr>
        <w:t>This questionnaire is utilized for airport staff who may have come into contact with a person ill with Ebola</w:t>
      </w:r>
      <w:r w:rsidR="00CD5601">
        <w:rPr>
          <w:bCs/>
        </w:rPr>
        <w:t>. Airport staff are identified through conversations with airport authority to determine which employees carried out tasks that would have put them in contact with the ill person or their body fluids.</w:t>
      </w:r>
      <w:r w:rsidR="00EE640E">
        <w:rPr>
          <w:bCs/>
        </w:rPr>
        <w:t xml:space="preserve"> </w:t>
      </w:r>
      <w:r w:rsidR="00EE640E" w:rsidRPr="00EE640E">
        <w:rPr>
          <w:bCs/>
        </w:rPr>
        <w:t xml:space="preserve">The number of respondents and burden associated with this tool is </w:t>
      </w:r>
      <w:r w:rsidR="00EC75B0">
        <w:rPr>
          <w:bCs/>
        </w:rPr>
        <w:t>50</w:t>
      </w:r>
      <w:r w:rsidR="00EE640E">
        <w:rPr>
          <w:bCs/>
        </w:rPr>
        <w:t xml:space="preserve"> and </w:t>
      </w:r>
      <w:r w:rsidR="00EC75B0">
        <w:rPr>
          <w:bCs/>
        </w:rPr>
        <w:t>33</w:t>
      </w:r>
      <w:r w:rsidR="00EE640E">
        <w:rPr>
          <w:bCs/>
        </w:rPr>
        <w:t>, respectively.</w:t>
      </w:r>
    </w:p>
    <w:p w:rsidR="00222211" w:rsidRPr="00EE640E" w:rsidRDefault="00222211" w:rsidP="00EE640E">
      <w:pPr>
        <w:pStyle w:val="ListParagraph"/>
        <w:numPr>
          <w:ilvl w:val="0"/>
          <w:numId w:val="40"/>
        </w:numPr>
        <w:rPr>
          <w:bCs/>
        </w:rPr>
      </w:pPr>
      <w:r w:rsidRPr="00D325ED">
        <w:rPr>
          <w:bCs/>
        </w:rPr>
        <w:t>Passengers of other commercial conveyance Ebola expo</w:t>
      </w:r>
      <w:r>
        <w:rPr>
          <w:bCs/>
        </w:rPr>
        <w:t>sure questionnaire (Attachment T</w:t>
      </w:r>
      <w:r w:rsidRPr="00D325ED">
        <w:rPr>
          <w:bCs/>
        </w:rPr>
        <w:t xml:space="preserve">) – This </w:t>
      </w:r>
      <w:r>
        <w:rPr>
          <w:bCs/>
        </w:rPr>
        <w:t>questionnaire collects the same information as the airline passenger questionnaire but will be utilized for passengers of commercial conveyance that is land- or waterborne</w:t>
      </w:r>
      <w:r w:rsidR="00EE640E">
        <w:rPr>
          <w:bCs/>
        </w:rPr>
        <w:t xml:space="preserve">. </w:t>
      </w:r>
      <w:r w:rsidR="00EE640E" w:rsidRPr="00EE640E">
        <w:rPr>
          <w:bCs/>
        </w:rPr>
        <w:t xml:space="preserve">The number of respondents and burden associated with this tool is </w:t>
      </w:r>
      <w:r w:rsidR="00EC75B0">
        <w:rPr>
          <w:bCs/>
        </w:rPr>
        <w:t>90</w:t>
      </w:r>
      <w:r w:rsidR="00EE640E">
        <w:rPr>
          <w:bCs/>
        </w:rPr>
        <w:t xml:space="preserve"> and </w:t>
      </w:r>
      <w:r w:rsidR="00EC75B0">
        <w:rPr>
          <w:bCs/>
        </w:rPr>
        <w:t>60</w:t>
      </w:r>
      <w:r w:rsidR="00EE640E">
        <w:rPr>
          <w:bCs/>
        </w:rPr>
        <w:t>, respectively.</w:t>
      </w:r>
    </w:p>
    <w:p w:rsidR="00222211" w:rsidRPr="00EE640E" w:rsidRDefault="00222211" w:rsidP="00EE640E">
      <w:pPr>
        <w:pStyle w:val="ListParagraph"/>
        <w:numPr>
          <w:ilvl w:val="0"/>
          <w:numId w:val="40"/>
        </w:numPr>
        <w:rPr>
          <w:bCs/>
        </w:rPr>
      </w:pPr>
      <w:r>
        <w:rPr>
          <w:bCs/>
        </w:rPr>
        <w:t xml:space="preserve">Finally, the </w:t>
      </w:r>
      <w:r w:rsidR="00137FFA">
        <w:rPr>
          <w:bCs/>
        </w:rPr>
        <w:t xml:space="preserve">introduction and confirmation </w:t>
      </w:r>
      <w:r>
        <w:rPr>
          <w:bCs/>
        </w:rPr>
        <w:t xml:space="preserve">script (Attachment U) is to be used by CDC staff manning open call lines available for persons who traveled on planes that carried suspected or confirmed patients with Ebola. As with the other questionnaires, this script assesses the risk of a plan passenger who was not in the immediate vicinity </w:t>
      </w:r>
      <w:r>
        <w:rPr>
          <w:bCs/>
        </w:rPr>
        <w:lastRenderedPageBreak/>
        <w:t>of the Ebola patient but still has concerns about the level of exposure and risk of contracting the virus.</w:t>
      </w:r>
      <w:r w:rsidR="00EE640E">
        <w:rPr>
          <w:bCs/>
        </w:rPr>
        <w:t xml:space="preserve"> </w:t>
      </w:r>
      <w:r w:rsidR="00EE640E" w:rsidRPr="00EE640E">
        <w:rPr>
          <w:bCs/>
        </w:rPr>
        <w:t xml:space="preserve">The number of respondents and burden associated with this tool is </w:t>
      </w:r>
      <w:r w:rsidR="00EC75B0">
        <w:rPr>
          <w:bCs/>
        </w:rPr>
        <w:t>2500</w:t>
      </w:r>
      <w:r w:rsidR="00EE640E">
        <w:rPr>
          <w:bCs/>
        </w:rPr>
        <w:t xml:space="preserve"> and </w:t>
      </w:r>
      <w:r w:rsidR="00EC75B0">
        <w:rPr>
          <w:bCs/>
        </w:rPr>
        <w:t>208</w:t>
      </w:r>
      <w:r w:rsidR="00EE640E">
        <w:rPr>
          <w:bCs/>
        </w:rPr>
        <w:t>, respectively.</w:t>
      </w:r>
    </w:p>
    <w:p w:rsidR="00C51305" w:rsidRDefault="00C51305" w:rsidP="00296EF7"/>
    <w:p w:rsidR="00C51305" w:rsidRDefault="00C51305" w:rsidP="00296EF7">
      <w:r>
        <w:t>CDC is not proposing any changes to</w:t>
      </w:r>
      <w:r w:rsidR="009B36C2">
        <w:t xml:space="preserve"> the number of respondents or burden hours associated with</w:t>
      </w:r>
      <w:r>
        <w:t xml:space="preserve"> the routine contact investigation forms already approved under this information collection request.</w:t>
      </w:r>
    </w:p>
    <w:p w:rsidR="00C51305" w:rsidRDefault="00C51305" w:rsidP="00296EF7"/>
    <w:p w:rsidR="00C51305" w:rsidRPr="00C51305" w:rsidRDefault="00C51305" w:rsidP="00296EF7">
      <w:r>
        <w:t xml:space="preserve">The total burden associated with this revision is </w:t>
      </w:r>
      <w:r w:rsidR="008405DA">
        <w:t>782</w:t>
      </w:r>
      <w:r>
        <w:t xml:space="preserve"> hours.</w:t>
      </w:r>
    </w:p>
    <w:p w:rsidR="00013EA0" w:rsidRPr="008D78DC" w:rsidRDefault="00D945C2" w:rsidP="00296EF7">
      <w:pPr>
        <w:pStyle w:val="Heading1"/>
      </w:pPr>
      <w:bookmarkStart w:id="1" w:name="_Toc407702666"/>
      <w:r w:rsidRPr="008D78DC">
        <w:t>A.  Justification</w:t>
      </w:r>
      <w:bookmarkEnd w:id="1"/>
    </w:p>
    <w:p w:rsidR="00D945C2" w:rsidRDefault="00D945C2" w:rsidP="00296EF7">
      <w:pPr>
        <w:pStyle w:val="Heading1"/>
      </w:pPr>
      <w:bookmarkStart w:id="2" w:name="_Toc407702667"/>
      <w:r>
        <w:t xml:space="preserve">1.  Circumstances </w:t>
      </w:r>
      <w:r w:rsidR="009B79EC">
        <w:t xml:space="preserve">Making </w:t>
      </w:r>
      <w:r>
        <w:t>the Collection of Information Necessary</w:t>
      </w:r>
      <w:bookmarkEnd w:id="2"/>
    </w:p>
    <w:p w:rsidR="006E7115" w:rsidRDefault="006E7115" w:rsidP="00296EF7"/>
    <w:p w:rsidR="001766AE" w:rsidRPr="00E816C8" w:rsidRDefault="006E7115" w:rsidP="00296EF7">
      <w:pPr>
        <w:rPr>
          <w:u w:val="single"/>
        </w:rPr>
      </w:pPr>
      <w:r w:rsidRPr="00E816C8">
        <w:rPr>
          <w:u w:val="single"/>
        </w:rPr>
        <w:t>Background</w:t>
      </w:r>
    </w:p>
    <w:p w:rsidR="00C00F52" w:rsidRDefault="00C00F52" w:rsidP="00296EF7">
      <w:pPr>
        <w:rPr>
          <w:rFonts w:cs="Shruti"/>
        </w:rPr>
      </w:pPr>
    </w:p>
    <w:p w:rsidR="00F3375C" w:rsidRDefault="00F3375C" w:rsidP="00296EF7">
      <w:pPr>
        <w:rPr>
          <w:b/>
          <w:color w:val="0000FF"/>
        </w:rPr>
      </w:pPr>
      <w:r>
        <w:t>Section 361 of the Public</w:t>
      </w:r>
      <w:r w:rsidRPr="00523EA5">
        <w:rPr>
          <w:rFonts w:cs="Arial"/>
        </w:rPr>
        <w:t xml:space="preserve"> Health Service (PHS) Act (42 USC 264) </w:t>
      </w:r>
      <w:r w:rsidRPr="00D945C2">
        <w:rPr>
          <w:rFonts w:cs="Arial"/>
        </w:rPr>
        <w:t>(Attachment A</w:t>
      </w:r>
      <w:r>
        <w:rPr>
          <w:rFonts w:cs="Arial"/>
        </w:rPr>
        <w:t>.1</w:t>
      </w:r>
      <w:r w:rsidRPr="00D945C2">
        <w:rPr>
          <w:rFonts w:cs="Arial"/>
        </w:rPr>
        <w:t>)</w:t>
      </w:r>
      <w:r w:rsidRPr="00CA6AEA">
        <w:rPr>
          <w:rFonts w:cs="Arial"/>
          <w:b/>
        </w:rPr>
        <w:t xml:space="preserve"> </w:t>
      </w:r>
      <w:r w:rsidRPr="00523EA5">
        <w:rPr>
          <w:rFonts w:cs="Arial"/>
        </w:rPr>
        <w:t xml:space="preserve">authorizes the Secretary of Health and Human Services to make and enforce regulations necessary to prevent the introduction, transmission or spread of communicable diseases from foreign </w:t>
      </w:r>
      <w:r w:rsidRPr="00523EA5">
        <w:rPr>
          <w:rFonts w:cs="Arial"/>
        </w:rPr>
        <w:lastRenderedPageBreak/>
        <w:t xml:space="preserve">countries into the United States.  Under its delegated authority, </w:t>
      </w:r>
      <w:r>
        <w:rPr>
          <w:rFonts w:cs="Arial"/>
        </w:rPr>
        <w:t xml:space="preserve">CDC </w:t>
      </w:r>
      <w:r w:rsidRPr="00E816C8">
        <w:rPr>
          <w:rFonts w:cs="Arial"/>
          <w:color w:val="000000"/>
          <w:szCs w:val="18"/>
        </w:rPr>
        <w:t>works to fulfill this responsibility through a variety of activities, including the operation of Quarantine Stations at ports of entry and administration of foreign and interstate quarantine regulations; 42 CFR</w:t>
      </w:r>
      <w:r>
        <w:rPr>
          <w:rFonts w:cs="Arial"/>
          <w:color w:val="000000"/>
          <w:szCs w:val="18"/>
        </w:rPr>
        <w:t xml:space="preserve"> Parts 70 and 71 (Attachment A2 and A3),  respectively.</w:t>
      </w:r>
      <w:r>
        <w:rPr>
          <w:rFonts w:cs="Arial"/>
        </w:rPr>
        <w:t xml:space="preserve">  </w:t>
      </w:r>
      <w:r w:rsidRPr="00523EA5">
        <w:rPr>
          <w:rFonts w:cs="Arial"/>
        </w:rPr>
        <w:t>The</w:t>
      </w:r>
      <w:r>
        <w:rPr>
          <w:rFonts w:cs="Arial"/>
        </w:rPr>
        <w:t>se</w:t>
      </w:r>
      <w:r w:rsidRPr="00523EA5">
        <w:rPr>
          <w:rFonts w:cs="Arial"/>
        </w:rPr>
        <w:t xml:space="preserve"> regulations require c</w:t>
      </w:r>
      <w:r w:rsidRPr="00523EA5">
        <w:rPr>
          <w:rFonts w:cs="Shruti"/>
        </w:rPr>
        <w:t>onvey</w:t>
      </w:r>
      <w:r>
        <w:rPr>
          <w:rFonts w:cs="Shruti"/>
        </w:rPr>
        <w:t>ances to immediately report an ill person</w:t>
      </w:r>
      <w:r w:rsidRPr="00523EA5">
        <w:rPr>
          <w:rFonts w:cs="Shruti"/>
        </w:rPr>
        <w:t xml:space="preserve"> or any death to the Quarantine Station </w:t>
      </w:r>
      <w:r>
        <w:rPr>
          <w:rFonts w:cs="Shruti"/>
        </w:rPr>
        <w:t xml:space="preserve">of jurisdiction </w:t>
      </w:r>
      <w:r w:rsidRPr="00523EA5">
        <w:rPr>
          <w:rFonts w:cs="Shruti"/>
        </w:rPr>
        <w:t xml:space="preserve">prior to arrival in the United States.  </w:t>
      </w:r>
    </w:p>
    <w:p w:rsidR="00F3375C" w:rsidRPr="00D243DE" w:rsidRDefault="00F3375C" w:rsidP="00296EF7">
      <w:pPr>
        <w:autoSpaceDE w:val="0"/>
        <w:autoSpaceDN w:val="0"/>
        <w:adjustRightInd w:val="0"/>
      </w:pPr>
    </w:p>
    <w:p w:rsidR="00F3375C" w:rsidRDefault="00F3375C" w:rsidP="00296EF7">
      <w:pPr>
        <w:autoSpaceDE w:val="0"/>
        <w:autoSpaceDN w:val="0"/>
        <w:adjustRightInd w:val="0"/>
      </w:pPr>
      <w:r w:rsidRPr="00DD6B89">
        <w:rPr>
          <w:rFonts w:cs="Shruti"/>
        </w:rPr>
        <w:t>When a</w:t>
      </w:r>
      <w:r>
        <w:rPr>
          <w:rFonts w:cs="Shruti"/>
        </w:rPr>
        <w:t xml:space="preserve">n illness or death suggestive of a communicable disease </w:t>
      </w:r>
      <w:r w:rsidRPr="00DD6B89">
        <w:rPr>
          <w:rFonts w:cs="Shruti"/>
        </w:rPr>
        <w:t>is reported</w:t>
      </w:r>
      <w:r>
        <w:rPr>
          <w:rFonts w:cs="Shruti"/>
        </w:rPr>
        <w:t xml:space="preserve"> during travel (</w:t>
      </w:r>
      <w:r w:rsidRPr="00E72994">
        <w:rPr>
          <w:rFonts w:cs="Shruti"/>
        </w:rPr>
        <w:t>reported under 0920-0134 Foreign Quarantine Regulations</w:t>
      </w:r>
      <w:r>
        <w:rPr>
          <w:rFonts w:cs="Shruti"/>
        </w:rPr>
        <w:t>)</w:t>
      </w:r>
      <w:r w:rsidRPr="00DD6B89">
        <w:rPr>
          <w:rFonts w:cs="Shruti"/>
        </w:rPr>
        <w:t xml:space="preserve">, </w:t>
      </w:r>
      <w:r>
        <w:rPr>
          <w:rFonts w:cs="Shruti"/>
        </w:rPr>
        <w:t xml:space="preserve">Quarantine Officers respond to carry out an onsite public health </w:t>
      </w:r>
      <w:r w:rsidRPr="009D53D8">
        <w:rPr>
          <w:rFonts w:cs="Shruti"/>
        </w:rPr>
        <w:t xml:space="preserve">assessment and collect pertinent information using </w:t>
      </w:r>
      <w:r w:rsidRPr="00D025CB">
        <w:rPr>
          <w:rFonts w:cs="Shruti"/>
        </w:rPr>
        <w:t>“</w:t>
      </w:r>
      <w:r w:rsidRPr="00957038">
        <w:rPr>
          <w:rFonts w:cs="Shruti"/>
        </w:rPr>
        <w:t>Illness Response and Investigation Forms</w:t>
      </w:r>
      <w:r w:rsidR="0034298E">
        <w:rPr>
          <w:rFonts w:cs="Shruti"/>
        </w:rPr>
        <w:t>,</w:t>
      </w:r>
      <w:r w:rsidRPr="00D025CB">
        <w:rPr>
          <w:rFonts w:cs="Shruti"/>
        </w:rPr>
        <w:t>”</w:t>
      </w:r>
      <w:r w:rsidRPr="009D53D8">
        <w:rPr>
          <w:rFonts w:cs="Shruti"/>
        </w:rPr>
        <w:t xml:space="preserve"> </w:t>
      </w:r>
      <w:r>
        <w:rPr>
          <w:rFonts w:cs="Shruti"/>
        </w:rPr>
        <w:t xml:space="preserve">OMB </w:t>
      </w:r>
      <w:r w:rsidRPr="009D53D8">
        <w:rPr>
          <w:rFonts w:cs="Shruti"/>
        </w:rPr>
        <w:t>0920-0821</w:t>
      </w:r>
      <w:r>
        <w:rPr>
          <w:rFonts w:cs="Shruti"/>
        </w:rPr>
        <w:t xml:space="preserve">.  The public health response may differ depending upon the </w:t>
      </w:r>
      <w:r>
        <w:t xml:space="preserve">assessment of an ill/deceased person.  One such response is determining that passengers need to be notified if exposed to the communicable disease during travel.  This notification of passengers is </w:t>
      </w:r>
      <w:r w:rsidRPr="005A2852">
        <w:t xml:space="preserve">critical to </w:t>
      </w:r>
      <w:r>
        <w:t>preventing</w:t>
      </w:r>
      <w:r w:rsidRPr="005A2852">
        <w:t xml:space="preserve"> the spread of communicable dise</w:t>
      </w:r>
      <w:r>
        <w:t>ase because it allows for timely</w:t>
      </w:r>
      <w:r w:rsidRPr="005A2852">
        <w:t xml:space="preserve"> implementation of public health measures </w:t>
      </w:r>
      <w:r>
        <w:t xml:space="preserve">needed </w:t>
      </w:r>
      <w:r w:rsidRPr="005A2852">
        <w:t>to mitigate or stop further spread of disease</w:t>
      </w:r>
      <w:r>
        <w:t xml:space="preserve">.  </w:t>
      </w:r>
    </w:p>
    <w:p w:rsidR="00F3375C" w:rsidRDefault="00F3375C" w:rsidP="00296EF7">
      <w:pPr>
        <w:autoSpaceDE w:val="0"/>
        <w:autoSpaceDN w:val="0"/>
        <w:adjustRightInd w:val="0"/>
      </w:pPr>
    </w:p>
    <w:p w:rsidR="00F3375C" w:rsidRDefault="00F3375C" w:rsidP="00296EF7">
      <w:pPr>
        <w:autoSpaceDE w:val="0"/>
        <w:autoSpaceDN w:val="0"/>
        <w:adjustRightInd w:val="0"/>
      </w:pPr>
      <w:r>
        <w:t xml:space="preserve">The responsibility for contacting exposed passengers typically falls with state or local health departments or with maritime operators, if travel occurred on a ship.   The extent of the contact investigation that determines which passengers are believed to have been exposed to a </w:t>
      </w:r>
      <w:r>
        <w:lastRenderedPageBreak/>
        <w:t xml:space="preserve">communicable disease is based on CDC investigative protocols.  CDC is also responsible </w:t>
      </w:r>
      <w:r w:rsidRPr="009D53D8">
        <w:t xml:space="preserve">for providing </w:t>
      </w:r>
      <w:r>
        <w:t>state and local public health authorities</w:t>
      </w:r>
      <w:r w:rsidRPr="009D53D8">
        <w:t xml:space="preserve"> </w:t>
      </w:r>
      <w:r w:rsidRPr="00FF7CEF">
        <w:t>with adequate contact information</w:t>
      </w:r>
      <w:r>
        <w:t>,</w:t>
      </w:r>
      <w:r w:rsidRPr="00FF7CEF">
        <w:t xml:space="preserve"> such as phone numbers and address</w:t>
      </w:r>
      <w:r>
        <w:t xml:space="preserve">, to facilitate successful </w:t>
      </w:r>
      <w:r w:rsidRPr="009D53D8">
        <w:t>notif</w:t>
      </w:r>
      <w:r>
        <w:t>ication of</w:t>
      </w:r>
      <w:r w:rsidRPr="009D53D8">
        <w:t xml:space="preserve"> the </w:t>
      </w:r>
      <w:r>
        <w:t xml:space="preserve">exposed </w:t>
      </w:r>
      <w:r w:rsidRPr="009D53D8">
        <w:t xml:space="preserve">passengers.  </w:t>
      </w:r>
      <w:r>
        <w:t xml:space="preserve">  The success of preventing the spread of a communicable disease is due in large part to the effectiveness of the CDC’s investigative protocols and the provision of contact information.  CDC’s ability to control the spread of communicable disease through implementing effective investigative protocols is impaired without comprehensive feedback indicating the outcome of the notification and contact investigation from state and local health departments or from maritime conveyance operators.</w:t>
      </w:r>
    </w:p>
    <w:p w:rsidR="00F3375C" w:rsidRDefault="00F3375C" w:rsidP="00296EF7">
      <w:pPr>
        <w:rPr>
          <w:rFonts w:cs="Shruti"/>
        </w:rPr>
      </w:pPr>
    </w:p>
    <w:p w:rsidR="00713719" w:rsidRPr="004B4601" w:rsidRDefault="00DA08F7" w:rsidP="00296EF7">
      <w:pPr>
        <w:rPr>
          <w:bCs/>
        </w:rPr>
      </w:pPr>
      <w:r>
        <w:rPr>
          <w:rFonts w:cs="Shruti"/>
        </w:rPr>
        <w:t xml:space="preserve">In addition to the standard contact investigation forms described above, </w:t>
      </w:r>
      <w:r w:rsidR="00713719" w:rsidRPr="0071129C">
        <w:rPr>
          <w:rFonts w:cs="Shruti"/>
        </w:rPr>
        <w:t xml:space="preserve">CDC </w:t>
      </w:r>
      <w:r w:rsidR="007522C6">
        <w:rPr>
          <w:rFonts w:cs="Shruti"/>
        </w:rPr>
        <w:t>has</w:t>
      </w:r>
      <w:r w:rsidR="00966E17">
        <w:rPr>
          <w:rFonts w:cs="Shruti"/>
        </w:rPr>
        <w:t xml:space="preserve"> proposed to add an additional five</w:t>
      </w:r>
      <w:r>
        <w:rPr>
          <w:rFonts w:cs="Shruti"/>
        </w:rPr>
        <w:t xml:space="preserve"> contact investigation forms and one contact investigation script specifically for use </w:t>
      </w:r>
      <w:r w:rsidR="009003C4">
        <w:rPr>
          <w:rFonts w:cs="Shruti"/>
        </w:rPr>
        <w:t xml:space="preserve">in </w:t>
      </w:r>
      <w:r w:rsidR="00D025CB">
        <w:rPr>
          <w:rFonts w:cs="Shruti"/>
        </w:rPr>
        <w:t xml:space="preserve">situations where there is a confirmed case of Ebola on a </w:t>
      </w:r>
      <w:r w:rsidR="009003C4">
        <w:rPr>
          <w:rFonts w:cs="Shruti"/>
        </w:rPr>
        <w:t>commercial conveyance</w:t>
      </w:r>
      <w:r w:rsidR="00DC226E">
        <w:rPr>
          <w:rFonts w:cs="Shruti"/>
        </w:rPr>
        <w:t>, e.g. airline, but, train, etc</w:t>
      </w:r>
      <w:r w:rsidR="00D025CB">
        <w:rPr>
          <w:rFonts w:cs="Shruti"/>
        </w:rPr>
        <w:t>.</w:t>
      </w:r>
      <w:r w:rsidR="009003C4">
        <w:rPr>
          <w:rFonts w:cs="Shruti"/>
        </w:rPr>
        <w:t xml:space="preserve"> </w:t>
      </w:r>
      <w:r w:rsidR="00C00F52">
        <w:rPr>
          <w:rFonts w:cs="Shruti"/>
        </w:rPr>
        <w:t xml:space="preserve"> CDC</w:t>
      </w:r>
      <w:r w:rsidR="00862823">
        <w:rPr>
          <w:rFonts w:cs="Shruti"/>
        </w:rPr>
        <w:t xml:space="preserve">, in coordination with state and local health departments, </w:t>
      </w:r>
      <w:r w:rsidR="00713719" w:rsidRPr="0071129C">
        <w:rPr>
          <w:rFonts w:cs="Shruti"/>
        </w:rPr>
        <w:t>will perform contact investigations of individuals who may have come into contact with travelers that are confirmed to have Ebola infection.</w:t>
      </w:r>
      <w:r w:rsidR="00713719">
        <w:rPr>
          <w:rFonts w:cs="Shruti"/>
        </w:rPr>
        <w:t xml:space="preserve">  CDC will collaborate</w:t>
      </w:r>
      <w:r w:rsidR="00713719" w:rsidRPr="0071129C">
        <w:rPr>
          <w:rFonts w:cs="Shruti"/>
        </w:rPr>
        <w:t xml:space="preserve"> with state health departments, conveyance operators, port of entry partners, and international public health authorities</w:t>
      </w:r>
      <w:r w:rsidR="00C00F52">
        <w:rPr>
          <w:rFonts w:cs="Shruti"/>
        </w:rPr>
        <w:t xml:space="preserve"> to identify potential exposures, carry out initial investigations to determine risk</w:t>
      </w:r>
      <w:r w:rsidR="00DB4576">
        <w:rPr>
          <w:rFonts w:cs="Shruti"/>
        </w:rPr>
        <w:t xml:space="preserve"> of infection</w:t>
      </w:r>
      <w:r w:rsidR="00C00F52">
        <w:rPr>
          <w:rFonts w:cs="Shruti"/>
        </w:rPr>
        <w:t>, and monitor status for 21 days after exposure to ensure</w:t>
      </w:r>
      <w:r w:rsidR="00DB4576">
        <w:rPr>
          <w:rFonts w:cs="Shruti"/>
        </w:rPr>
        <w:t xml:space="preserve"> that any developing symptoms are identified as early as possible and prevent further spread</w:t>
      </w:r>
      <w:r w:rsidR="00713719">
        <w:rPr>
          <w:rFonts w:cs="Shruti"/>
        </w:rPr>
        <w:t>.</w:t>
      </w:r>
      <w:r w:rsidR="00713719" w:rsidRPr="0071129C">
        <w:rPr>
          <w:rFonts w:cs="Shruti"/>
        </w:rPr>
        <w:t xml:space="preserve">  </w:t>
      </w:r>
      <w:r w:rsidR="00713719">
        <w:t xml:space="preserve">CDC relies </w:t>
      </w:r>
      <w:r w:rsidR="00713719">
        <w:lastRenderedPageBreak/>
        <w:t xml:space="preserve">on established public and private sector partnerships to complete contact investigations. </w:t>
      </w:r>
      <w:r w:rsidR="00713719">
        <w:rPr>
          <w:bCs/>
        </w:rPr>
        <w:t xml:space="preserve">CDC’s response </w:t>
      </w:r>
      <w:r w:rsidR="00DB4576">
        <w:rPr>
          <w:bCs/>
        </w:rPr>
        <w:t xml:space="preserve">to the current outbreak of Ebola </w:t>
      </w:r>
      <w:r w:rsidR="00713719">
        <w:rPr>
          <w:bCs/>
        </w:rPr>
        <w:t xml:space="preserve">requires </w:t>
      </w:r>
      <w:r w:rsidR="00DB4576">
        <w:rPr>
          <w:bCs/>
        </w:rPr>
        <w:t xml:space="preserve">incorporating </w:t>
      </w:r>
      <w:r w:rsidR="00713719">
        <w:rPr>
          <w:bCs/>
        </w:rPr>
        <w:t>forms recently approved under OMB 0920-</w:t>
      </w:r>
      <w:r w:rsidR="00FA3967">
        <w:rPr>
          <w:bCs/>
        </w:rPr>
        <w:t xml:space="preserve">1032 </w:t>
      </w:r>
      <w:r w:rsidR="00DB4576">
        <w:rPr>
          <w:bCs/>
        </w:rPr>
        <w:t>into the standing information collection request OMB Control No 0920-0900</w:t>
      </w:r>
      <w:r w:rsidR="00713719">
        <w:rPr>
          <w:bCs/>
        </w:rPr>
        <w:t xml:space="preserve">. </w:t>
      </w:r>
      <w:r w:rsidR="004B4601">
        <w:rPr>
          <w:bCs/>
        </w:rPr>
        <w:t xml:space="preserve">The additional burden estimate for the 5 additional forms and 1 additional </w:t>
      </w:r>
      <w:r w:rsidR="004B4601" w:rsidRPr="004B4601">
        <w:rPr>
          <w:bCs/>
        </w:rPr>
        <w:t>script is</w:t>
      </w:r>
      <w:r w:rsidR="00EE640E">
        <w:rPr>
          <w:bCs/>
        </w:rPr>
        <w:t xml:space="preserve"> </w:t>
      </w:r>
      <w:r w:rsidR="008405DA">
        <w:rPr>
          <w:bCs/>
        </w:rPr>
        <w:t>2,990</w:t>
      </w:r>
      <w:r w:rsidR="00EE640E">
        <w:rPr>
          <w:bCs/>
        </w:rPr>
        <w:t xml:space="preserve"> persons and </w:t>
      </w:r>
      <w:r w:rsidR="008405DA">
        <w:rPr>
          <w:bCs/>
        </w:rPr>
        <w:t>534</w:t>
      </w:r>
      <w:r w:rsidR="004B4601">
        <w:rPr>
          <w:bCs/>
        </w:rPr>
        <w:t xml:space="preserve"> hours</w:t>
      </w:r>
      <w:r w:rsidR="004B4601" w:rsidRPr="004B4601">
        <w:rPr>
          <w:bCs/>
        </w:rPr>
        <w:t>,</w:t>
      </w:r>
      <w:r w:rsidR="004B4601">
        <w:rPr>
          <w:bCs/>
        </w:rPr>
        <w:t xml:space="preserve"> bringing the </w:t>
      </w:r>
      <w:r w:rsidR="00713719" w:rsidRPr="005E117D">
        <w:rPr>
          <w:bCs/>
        </w:rPr>
        <w:t xml:space="preserve">total number of respondents and burden requested </w:t>
      </w:r>
      <w:r w:rsidR="00833AC7">
        <w:rPr>
          <w:bCs/>
        </w:rPr>
        <w:t>to</w:t>
      </w:r>
      <w:r w:rsidR="00713719" w:rsidRPr="005E117D">
        <w:rPr>
          <w:bCs/>
        </w:rPr>
        <w:t xml:space="preserve"> </w:t>
      </w:r>
      <w:r w:rsidR="008405DA">
        <w:rPr>
          <w:bCs/>
        </w:rPr>
        <w:t>5,967</w:t>
      </w:r>
      <w:r w:rsidR="004B4601">
        <w:rPr>
          <w:bCs/>
        </w:rPr>
        <w:t xml:space="preserve"> persons and </w:t>
      </w:r>
      <w:r w:rsidR="008405DA">
        <w:rPr>
          <w:bCs/>
        </w:rPr>
        <w:t>782</w:t>
      </w:r>
      <w:r w:rsidR="004B4601">
        <w:rPr>
          <w:bCs/>
        </w:rPr>
        <w:t xml:space="preserve"> hours</w:t>
      </w:r>
      <w:r w:rsidR="00713719" w:rsidRPr="00131011">
        <w:rPr>
          <w:bCs/>
        </w:rPr>
        <w:t>, respectively.</w:t>
      </w:r>
      <w:r w:rsidR="004B4601">
        <w:rPr>
          <w:bCs/>
        </w:rPr>
        <w:t xml:space="preserve"> </w:t>
      </w:r>
    </w:p>
    <w:p w:rsidR="00FA3967" w:rsidRDefault="00FA3967" w:rsidP="00296EF7"/>
    <w:p w:rsidR="00E23DE8" w:rsidRDefault="00E23DE8" w:rsidP="00296EF7">
      <w:pPr>
        <w:pStyle w:val="Heading1"/>
        <w:contextualSpacing/>
        <w:rPr>
          <w:szCs w:val="24"/>
        </w:rPr>
      </w:pPr>
      <w:bookmarkStart w:id="3" w:name="_Toc378234004"/>
      <w:bookmarkStart w:id="4" w:name="_Toc407702668"/>
      <w:r w:rsidRPr="006A5474">
        <w:rPr>
          <w:szCs w:val="24"/>
        </w:rPr>
        <w:t>2.  Purpose and Use of Information Collection</w:t>
      </w:r>
      <w:bookmarkEnd w:id="3"/>
      <w:bookmarkEnd w:id="4"/>
    </w:p>
    <w:p w:rsidR="00E23DE8" w:rsidRDefault="00E23DE8" w:rsidP="00296EF7"/>
    <w:p w:rsidR="00F3375C" w:rsidRDefault="00F3375C" w:rsidP="00296E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 xml:space="preserve">The information collected on the forms enables CDC </w:t>
      </w:r>
      <w:r w:rsidRPr="00877DF3">
        <w:rPr>
          <w:rFonts w:cs="Shruti"/>
        </w:rPr>
        <w:t xml:space="preserve">to </w:t>
      </w:r>
      <w:r>
        <w:rPr>
          <w:rFonts w:cs="Shruti"/>
        </w:rPr>
        <w:t xml:space="preserve">more </w:t>
      </w:r>
      <w:r w:rsidRPr="00877DF3">
        <w:rPr>
          <w:rFonts w:cs="Shruti"/>
        </w:rPr>
        <w:t>fully understand the extent of disease spread and transmission during travel</w:t>
      </w:r>
      <w:r>
        <w:rPr>
          <w:rFonts w:cs="Shruti"/>
        </w:rPr>
        <w:t xml:space="preserve">. This information assists in </w:t>
      </w:r>
      <w:r w:rsidRPr="00877DF3">
        <w:rPr>
          <w:rFonts w:cs="Shruti"/>
        </w:rPr>
        <w:t>the development and</w:t>
      </w:r>
      <w:r>
        <w:rPr>
          <w:rFonts w:cs="Shruti"/>
        </w:rPr>
        <w:t>/</w:t>
      </w:r>
      <w:r w:rsidRPr="00877DF3">
        <w:rPr>
          <w:rFonts w:cs="Shruti"/>
        </w:rPr>
        <w:t xml:space="preserve">or refinement of investigative protocols, aimed at reducing the spread of communicable disease. </w:t>
      </w:r>
      <w:r>
        <w:rPr>
          <w:rFonts w:cs="Shruti"/>
        </w:rPr>
        <w:t xml:space="preserve">  </w:t>
      </w:r>
    </w:p>
    <w:p w:rsidR="00F3375C" w:rsidRPr="00523EA5" w:rsidRDefault="00F3375C" w:rsidP="00296EF7">
      <w:pPr>
        <w:widowControl w:val="0"/>
      </w:pPr>
    </w:p>
    <w:p w:rsidR="00F3375C" w:rsidRDefault="00F3375C" w:rsidP="00296E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bookmarkStart w:id="5" w:name="OLE_LINK28"/>
      <w:bookmarkStart w:id="6" w:name="OLE_LINK29"/>
      <w:r w:rsidRPr="00523EA5">
        <w:rPr>
          <w:rFonts w:cs="Shruti"/>
        </w:rPr>
        <w:t>The purpose of the</w:t>
      </w:r>
      <w:r>
        <w:rPr>
          <w:rFonts w:cs="Shruti"/>
        </w:rPr>
        <w:t xml:space="preserve"> proposed contact investigation outcome reporting</w:t>
      </w:r>
      <w:r w:rsidRPr="00523EA5">
        <w:rPr>
          <w:rFonts w:cs="Shruti"/>
        </w:rPr>
        <w:t xml:space="preserve"> forms is </w:t>
      </w:r>
      <w:r>
        <w:rPr>
          <w:rFonts w:cs="Shruti"/>
        </w:rPr>
        <w:t xml:space="preserve">to uniformly collect information from state and local health department officials as well as maritime operators conducting contact investigations on behalf of CDC.  This information enables CDC to assess, </w:t>
      </w:r>
      <w:r w:rsidRPr="00523EA5">
        <w:rPr>
          <w:rFonts w:cs="Shruti"/>
        </w:rPr>
        <w:t>detect</w:t>
      </w:r>
      <w:r>
        <w:rPr>
          <w:rFonts w:cs="Shruti"/>
        </w:rPr>
        <w:t>,</w:t>
      </w:r>
      <w:r w:rsidRPr="00523EA5">
        <w:rPr>
          <w:rFonts w:cs="Shruti"/>
        </w:rPr>
        <w:t xml:space="preserve"> and respond</w:t>
      </w:r>
      <w:r>
        <w:rPr>
          <w:rFonts w:cs="Shruti"/>
        </w:rPr>
        <w:t xml:space="preserve"> efficiently and accurately</w:t>
      </w:r>
      <w:r w:rsidRPr="00523EA5">
        <w:rPr>
          <w:rFonts w:cs="Shruti"/>
        </w:rPr>
        <w:t xml:space="preserve"> to communicable disease</w:t>
      </w:r>
      <w:r>
        <w:rPr>
          <w:rFonts w:cs="Shruti"/>
        </w:rPr>
        <w:t xml:space="preserve"> threats of potential</w:t>
      </w:r>
      <w:r w:rsidRPr="00523EA5">
        <w:rPr>
          <w:rFonts w:cs="Shruti"/>
        </w:rPr>
        <w:t xml:space="preserve"> public health </w:t>
      </w:r>
      <w:r>
        <w:rPr>
          <w:rFonts w:cs="Shruti"/>
        </w:rPr>
        <w:t xml:space="preserve">concern </w:t>
      </w:r>
      <w:r w:rsidRPr="00523EA5">
        <w:rPr>
          <w:rFonts w:cs="Shruti"/>
        </w:rPr>
        <w:t>at ports of entry</w:t>
      </w:r>
      <w:r>
        <w:rPr>
          <w:rFonts w:cs="Shruti"/>
        </w:rPr>
        <w:t xml:space="preserve">.  The information collected is also necessary for </w:t>
      </w:r>
      <w:r>
        <w:rPr>
          <w:rFonts w:cs="Shruti"/>
        </w:rPr>
        <w:lastRenderedPageBreak/>
        <w:t xml:space="preserve">public health surveillance (tracking) and follow-up purposes. </w:t>
      </w:r>
      <w:bookmarkEnd w:id="5"/>
      <w:bookmarkEnd w:id="6"/>
      <w:r>
        <w:rPr>
          <w:rFonts w:cs="Shruti"/>
        </w:rPr>
        <w:t xml:space="preserve"> The </w:t>
      </w:r>
      <w:r w:rsidRPr="00523EA5">
        <w:rPr>
          <w:rFonts w:cs="Shruti"/>
        </w:rPr>
        <w:t xml:space="preserve">forms collect the following categories of information: demographics, </w:t>
      </w:r>
      <w:r>
        <w:rPr>
          <w:rFonts w:cs="Shruti"/>
        </w:rPr>
        <w:t xml:space="preserve">pertinent </w:t>
      </w:r>
      <w:r w:rsidRPr="00523EA5">
        <w:rPr>
          <w:rFonts w:cs="Shruti"/>
        </w:rPr>
        <w:t xml:space="preserve">clinical and medical history, </w:t>
      </w:r>
      <w:r>
        <w:rPr>
          <w:rFonts w:cs="Shruti"/>
        </w:rPr>
        <w:t>and epidemiologic and travel history.</w:t>
      </w:r>
      <w:r w:rsidRPr="00523EA5">
        <w:rPr>
          <w:rFonts w:cs="Shruti"/>
        </w:rPr>
        <w:t xml:space="preserve"> </w:t>
      </w:r>
      <w:r w:rsidR="00E40286">
        <w:rPr>
          <w:rFonts w:cs="Shruti"/>
        </w:rPr>
        <w:t>CDC is not requesting any changes to the following forms</w:t>
      </w:r>
      <w:r w:rsidR="00077611">
        <w:rPr>
          <w:rFonts w:cs="Shruti"/>
        </w:rPr>
        <w:t xml:space="preserve"> in this revision</w:t>
      </w:r>
      <w:r w:rsidR="00E40286">
        <w:rPr>
          <w:rFonts w:cs="Shruti"/>
        </w:rPr>
        <w:t>:</w:t>
      </w:r>
    </w:p>
    <w:p w:rsidR="00E40286" w:rsidRPr="00D023A0" w:rsidRDefault="00E40286" w:rsidP="00296EF7">
      <w:pPr>
        <w:pStyle w:val="ListParagraph"/>
        <w:widowControl w:val="0"/>
        <w:numPr>
          <w:ilvl w:val="0"/>
          <w:numId w:val="32"/>
        </w:numPr>
      </w:pPr>
      <w:r w:rsidRPr="00D023A0">
        <w:t xml:space="preserve">General Contact Investigation Outcome Reporting Form – Air </w:t>
      </w:r>
      <w:r>
        <w:t>(Attachment C)</w:t>
      </w:r>
    </w:p>
    <w:p w:rsidR="00E40286" w:rsidRPr="00D023A0" w:rsidRDefault="00E40286" w:rsidP="00296EF7">
      <w:pPr>
        <w:pStyle w:val="ListParagraph"/>
        <w:widowControl w:val="0"/>
        <w:numPr>
          <w:ilvl w:val="0"/>
          <w:numId w:val="32"/>
        </w:numPr>
      </w:pPr>
      <w:r w:rsidRPr="00D023A0">
        <w:t>General Contact Investigation Outcome Reporting Form – Maritime (Word version)</w:t>
      </w:r>
      <w:r>
        <w:t xml:space="preserve"> (Attachment D)</w:t>
      </w:r>
    </w:p>
    <w:p w:rsidR="00E40286" w:rsidRPr="00D023A0" w:rsidRDefault="00E40286" w:rsidP="00296EF7">
      <w:pPr>
        <w:pStyle w:val="ListParagraph"/>
        <w:widowControl w:val="0"/>
        <w:numPr>
          <w:ilvl w:val="0"/>
          <w:numId w:val="32"/>
        </w:numPr>
      </w:pPr>
      <w:r w:rsidRPr="00D023A0">
        <w:t xml:space="preserve">General Contact Investigation Outcome Reporting Form –(Excel version) </w:t>
      </w:r>
      <w:r>
        <w:t>(Attachment E)</w:t>
      </w:r>
    </w:p>
    <w:p w:rsidR="00E40286" w:rsidRDefault="00E40286" w:rsidP="00296EF7">
      <w:pPr>
        <w:pStyle w:val="ListParagraph"/>
        <w:widowControl w:val="0"/>
        <w:numPr>
          <w:ilvl w:val="0"/>
          <w:numId w:val="32"/>
        </w:numPr>
      </w:pPr>
      <w:r>
        <w:t xml:space="preserve">General </w:t>
      </w:r>
      <w:r w:rsidRPr="00D023A0">
        <w:t>Contact Investigation Outcome Reporting Form – Land</w:t>
      </w:r>
      <w:r>
        <w:t xml:space="preserve"> (Attachment F)</w:t>
      </w:r>
    </w:p>
    <w:p w:rsidR="00E40286" w:rsidRPr="00D023A0" w:rsidRDefault="00E40286" w:rsidP="00296EF7">
      <w:pPr>
        <w:pStyle w:val="ListParagraph"/>
        <w:widowControl w:val="0"/>
        <w:numPr>
          <w:ilvl w:val="0"/>
          <w:numId w:val="32"/>
        </w:numPr>
      </w:pPr>
      <w:r>
        <w:t xml:space="preserve">TB </w:t>
      </w:r>
      <w:r w:rsidRPr="00D023A0">
        <w:t xml:space="preserve">Contact Investigation Outcome Reporting Form – Air </w:t>
      </w:r>
      <w:r>
        <w:t>(Attachment G)</w:t>
      </w:r>
    </w:p>
    <w:p w:rsidR="00E40286" w:rsidRPr="00D023A0" w:rsidRDefault="00E40286" w:rsidP="00296EF7">
      <w:pPr>
        <w:pStyle w:val="ListParagraph"/>
        <w:widowControl w:val="0"/>
        <w:numPr>
          <w:ilvl w:val="0"/>
          <w:numId w:val="32"/>
        </w:numPr>
      </w:pPr>
      <w:r>
        <w:t xml:space="preserve">TB </w:t>
      </w:r>
      <w:r w:rsidRPr="00D023A0">
        <w:t xml:space="preserve">Contact Investigation Outcome Reporting Form – Maritime (Word version) </w:t>
      </w:r>
      <w:r>
        <w:t>(Attachment H)</w:t>
      </w:r>
    </w:p>
    <w:p w:rsidR="00E40286" w:rsidRPr="00D023A0" w:rsidRDefault="00E40286" w:rsidP="00296EF7">
      <w:pPr>
        <w:pStyle w:val="ListParagraph"/>
        <w:widowControl w:val="0"/>
        <w:numPr>
          <w:ilvl w:val="0"/>
          <w:numId w:val="32"/>
        </w:numPr>
      </w:pPr>
      <w:r>
        <w:t xml:space="preserve">TB </w:t>
      </w:r>
      <w:r w:rsidRPr="00D023A0">
        <w:t xml:space="preserve">Contact Investigation Outcome Reporting Form –(Excel version) </w:t>
      </w:r>
      <w:r>
        <w:t>(Attachment I)</w:t>
      </w:r>
    </w:p>
    <w:p w:rsidR="00E40286" w:rsidRPr="00D023A0" w:rsidRDefault="00E40286" w:rsidP="00296EF7">
      <w:pPr>
        <w:pStyle w:val="ListParagraph"/>
        <w:widowControl w:val="0"/>
        <w:numPr>
          <w:ilvl w:val="0"/>
          <w:numId w:val="32"/>
        </w:numPr>
      </w:pPr>
      <w:r>
        <w:t xml:space="preserve">Measles </w:t>
      </w:r>
      <w:r w:rsidRPr="00D023A0">
        <w:t xml:space="preserve">Contact Investigation Outcome Reporting Form – Air </w:t>
      </w:r>
      <w:r>
        <w:t>(Attachment J)</w:t>
      </w:r>
    </w:p>
    <w:p w:rsidR="00E40286" w:rsidRPr="00D023A0" w:rsidRDefault="00E40286" w:rsidP="00296EF7">
      <w:pPr>
        <w:pStyle w:val="ListParagraph"/>
        <w:widowControl w:val="0"/>
        <w:numPr>
          <w:ilvl w:val="0"/>
          <w:numId w:val="32"/>
        </w:numPr>
      </w:pPr>
      <w:r>
        <w:t xml:space="preserve">Measles </w:t>
      </w:r>
      <w:r w:rsidRPr="00D023A0">
        <w:t xml:space="preserve">Contact Investigation Outcome Reporting Form – Maritime (Word version) </w:t>
      </w:r>
      <w:r>
        <w:t>(Attachment K)</w:t>
      </w:r>
    </w:p>
    <w:p w:rsidR="00E40286" w:rsidRPr="00D023A0" w:rsidRDefault="00E40286" w:rsidP="00296EF7">
      <w:pPr>
        <w:pStyle w:val="ListParagraph"/>
        <w:widowControl w:val="0"/>
        <w:numPr>
          <w:ilvl w:val="0"/>
          <w:numId w:val="32"/>
        </w:numPr>
      </w:pPr>
      <w:r>
        <w:t xml:space="preserve">Measles </w:t>
      </w:r>
      <w:r w:rsidRPr="00D023A0">
        <w:t xml:space="preserve">Contact Investigation Outcome Reporting Form –(Excel version) </w:t>
      </w:r>
      <w:r>
        <w:t>(Attachment L)</w:t>
      </w:r>
    </w:p>
    <w:p w:rsidR="00E40286" w:rsidRPr="00D023A0" w:rsidRDefault="00E40286" w:rsidP="00296EF7">
      <w:pPr>
        <w:pStyle w:val="ListParagraph"/>
        <w:widowControl w:val="0"/>
        <w:numPr>
          <w:ilvl w:val="0"/>
          <w:numId w:val="32"/>
        </w:numPr>
      </w:pPr>
      <w:r>
        <w:t xml:space="preserve">Rubella </w:t>
      </w:r>
      <w:r w:rsidRPr="00D023A0">
        <w:t xml:space="preserve">Contact Investigation Outcome Reporting Form – Air </w:t>
      </w:r>
      <w:r>
        <w:t>(Attachment M)</w:t>
      </w:r>
    </w:p>
    <w:p w:rsidR="00E40286" w:rsidRPr="00D023A0" w:rsidRDefault="00E40286" w:rsidP="00296EF7">
      <w:pPr>
        <w:pStyle w:val="ListParagraph"/>
        <w:widowControl w:val="0"/>
        <w:numPr>
          <w:ilvl w:val="0"/>
          <w:numId w:val="32"/>
        </w:numPr>
      </w:pPr>
      <w:r>
        <w:lastRenderedPageBreak/>
        <w:t xml:space="preserve">Rubella </w:t>
      </w:r>
      <w:r w:rsidRPr="00D023A0">
        <w:t xml:space="preserve">Contact Investigation Outcome Reporting Form – Maritime (Word version) </w:t>
      </w:r>
      <w:r>
        <w:t>(Attachment N)</w:t>
      </w:r>
    </w:p>
    <w:p w:rsidR="00E40286" w:rsidRDefault="00E40286" w:rsidP="00296EF7">
      <w:pPr>
        <w:pStyle w:val="ListParagraph"/>
        <w:widowControl w:val="0"/>
        <w:numPr>
          <w:ilvl w:val="0"/>
          <w:numId w:val="32"/>
        </w:numPr>
      </w:pPr>
      <w:r>
        <w:t xml:space="preserve">Rubella </w:t>
      </w:r>
      <w:r w:rsidRPr="00D023A0">
        <w:t xml:space="preserve">Contact Investigation Outcome Reporting Form –(Excel version) </w:t>
      </w:r>
      <w:r>
        <w:t>(Attachment O)</w:t>
      </w:r>
    </w:p>
    <w:p w:rsidR="00F3375C" w:rsidRDefault="00F3375C" w:rsidP="00296E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p>
    <w:p w:rsidR="00E40286" w:rsidRDefault="008B0203" w:rsidP="00296EF7">
      <w:pPr>
        <w:rPr>
          <w:rFonts w:cs="Shruti"/>
        </w:rPr>
      </w:pPr>
      <w:r>
        <w:rPr>
          <w:rFonts w:cs="Shruti"/>
        </w:rPr>
        <w:t xml:space="preserve">Along with the standard forms described above, the addition of </w:t>
      </w:r>
      <w:r w:rsidR="005D7522">
        <w:rPr>
          <w:rFonts w:cs="Shruti"/>
        </w:rPr>
        <w:t>five</w:t>
      </w:r>
      <w:r>
        <w:rPr>
          <w:rFonts w:cs="Shruti"/>
        </w:rPr>
        <w:t xml:space="preserve"> Ebola contact investigation questionnaires enable CDC to gather necessary information from travelers entering and traveling in the United States. </w:t>
      </w:r>
      <w:r w:rsidR="00E40286">
        <w:rPr>
          <w:rFonts w:cs="Shruti"/>
        </w:rPr>
        <w:t xml:space="preserve"> These forms are as follows: </w:t>
      </w:r>
    </w:p>
    <w:p w:rsidR="00E40286" w:rsidRDefault="00E40286" w:rsidP="00296EF7">
      <w:pPr>
        <w:pStyle w:val="ListParagraph"/>
        <w:numPr>
          <w:ilvl w:val="0"/>
          <w:numId w:val="42"/>
        </w:numPr>
      </w:pPr>
      <w:r w:rsidRPr="00E40286">
        <w:rPr>
          <w:bCs/>
        </w:rPr>
        <w:t xml:space="preserve">Ebola Airline passenger exposure questionnaire (Attachment P) </w:t>
      </w:r>
    </w:p>
    <w:p w:rsidR="00E40286" w:rsidRDefault="00E40286" w:rsidP="00296EF7">
      <w:pPr>
        <w:pStyle w:val="ListParagraph"/>
        <w:numPr>
          <w:ilvl w:val="0"/>
          <w:numId w:val="42"/>
        </w:numPr>
      </w:pPr>
      <w:r w:rsidRPr="00E40286">
        <w:rPr>
          <w:bCs/>
        </w:rPr>
        <w:t xml:space="preserve">Ebola exposure Assessment Flight Crew (Attachment Q) </w:t>
      </w:r>
    </w:p>
    <w:p w:rsidR="00E40286" w:rsidRDefault="00E40286" w:rsidP="00296EF7">
      <w:pPr>
        <w:pStyle w:val="ListParagraph"/>
        <w:numPr>
          <w:ilvl w:val="0"/>
          <w:numId w:val="42"/>
        </w:numPr>
      </w:pPr>
      <w:r w:rsidRPr="00E40286">
        <w:rPr>
          <w:bCs/>
        </w:rPr>
        <w:t xml:space="preserve">Ebola exposure Assessment Cleaning Crew (Attachment R) </w:t>
      </w:r>
    </w:p>
    <w:p w:rsidR="00E40286" w:rsidRDefault="00E40286" w:rsidP="00296EF7">
      <w:pPr>
        <w:pStyle w:val="ListParagraph"/>
        <w:numPr>
          <w:ilvl w:val="0"/>
          <w:numId w:val="42"/>
        </w:numPr>
      </w:pPr>
      <w:r w:rsidRPr="00E40286">
        <w:rPr>
          <w:bCs/>
        </w:rPr>
        <w:t xml:space="preserve">Ebola exposure Assessment Airport or other port of entry staff (Attachment S) </w:t>
      </w:r>
    </w:p>
    <w:p w:rsidR="00E40286" w:rsidRDefault="00E40286" w:rsidP="00296EF7">
      <w:pPr>
        <w:pStyle w:val="ListParagraph"/>
        <w:numPr>
          <w:ilvl w:val="0"/>
          <w:numId w:val="42"/>
        </w:numPr>
      </w:pPr>
      <w:r w:rsidRPr="00E40286">
        <w:rPr>
          <w:bCs/>
        </w:rPr>
        <w:t xml:space="preserve">Passengers of other commercial conveyance Ebola exposure questionnaire (Attachment </w:t>
      </w:r>
      <w:r w:rsidRPr="00DB147C">
        <w:rPr>
          <w:bCs/>
        </w:rPr>
        <w:t>T</w:t>
      </w:r>
      <w:r w:rsidRPr="00003A80">
        <w:rPr>
          <w:bCs/>
        </w:rPr>
        <w:t>)</w:t>
      </w:r>
    </w:p>
    <w:p w:rsidR="00E40286" w:rsidRDefault="00E40286" w:rsidP="00296EF7">
      <w:pPr>
        <w:pStyle w:val="ListParagraph"/>
        <w:numPr>
          <w:ilvl w:val="0"/>
          <w:numId w:val="42"/>
        </w:numPr>
      </w:pPr>
      <w:r>
        <w:rPr>
          <w:bCs/>
        </w:rPr>
        <w:t>Script: Introduction and Confirmation</w:t>
      </w:r>
      <w:r w:rsidRPr="00E40286">
        <w:rPr>
          <w:bCs/>
        </w:rPr>
        <w:t xml:space="preserve">  (Attachment U) </w:t>
      </w:r>
    </w:p>
    <w:p w:rsidR="00E40286" w:rsidRDefault="00E40286" w:rsidP="00296EF7">
      <w:pPr>
        <w:widowControl w:val="0"/>
        <w:rPr>
          <w:rFonts w:cs="Shruti"/>
        </w:rPr>
      </w:pPr>
    </w:p>
    <w:p w:rsidR="00F3375C" w:rsidRDefault="008B0203" w:rsidP="00296EF7">
      <w:pPr>
        <w:widowControl w:val="0"/>
        <w:rPr>
          <w:rFonts w:cs="Shruti"/>
        </w:rPr>
      </w:pPr>
      <w:r>
        <w:rPr>
          <w:rFonts w:cs="Shruti"/>
        </w:rPr>
        <w:t xml:space="preserve">Passenger data collected, including recent travel history, explanation of exposure to persons ill with Ebola or their bodily fluids, allows the CDC and its partners to assess the risk that passengers on commercial transit </w:t>
      </w:r>
      <w:r w:rsidR="009504D1">
        <w:rPr>
          <w:rFonts w:cs="Shruti"/>
        </w:rPr>
        <w:t xml:space="preserve">have </w:t>
      </w:r>
      <w:r>
        <w:rPr>
          <w:rFonts w:cs="Shruti"/>
        </w:rPr>
        <w:t xml:space="preserve">of contracting Ebola, as well as their </w:t>
      </w:r>
      <w:r w:rsidR="005D7522">
        <w:rPr>
          <w:rFonts w:cs="Shruti"/>
        </w:rPr>
        <w:t>risk to spreading the disease in the receiving communities</w:t>
      </w:r>
      <w:r>
        <w:rPr>
          <w:rFonts w:cs="Shruti"/>
        </w:rPr>
        <w:t>.</w:t>
      </w:r>
      <w:r w:rsidR="00145C71">
        <w:rPr>
          <w:rFonts w:cs="Shruti"/>
        </w:rPr>
        <w:t xml:space="preserve"> Data uniformity is important for the ongoing Ebola </w:t>
      </w:r>
      <w:r w:rsidR="00145C71">
        <w:rPr>
          <w:rFonts w:cs="Shruti"/>
        </w:rPr>
        <w:lastRenderedPageBreak/>
        <w:t>outbreak not only to maintain equal information access with partner organizations, but also to provide solid data for future analysis to improve the American public health safety and response system for future global health threats.</w:t>
      </w:r>
    </w:p>
    <w:p w:rsidR="00F3375C" w:rsidRDefault="00F3375C" w:rsidP="00296EF7">
      <w:pPr>
        <w:widowControl w:val="0"/>
        <w:rPr>
          <w:rFonts w:cs="Shruti"/>
        </w:rPr>
      </w:pPr>
    </w:p>
    <w:p w:rsidR="00505608" w:rsidRDefault="00505608" w:rsidP="00296E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 xml:space="preserve">This information enables CDC staff </w:t>
      </w:r>
      <w:r w:rsidRPr="00523EA5">
        <w:rPr>
          <w:rFonts w:cs="Shruti"/>
        </w:rPr>
        <w:t xml:space="preserve">to assist conveyances </w:t>
      </w:r>
      <w:r>
        <w:rPr>
          <w:rFonts w:cs="Shruti"/>
        </w:rPr>
        <w:t xml:space="preserve">and border agents </w:t>
      </w:r>
      <w:r w:rsidRPr="00523EA5">
        <w:rPr>
          <w:rFonts w:cs="Shruti"/>
        </w:rPr>
        <w:t xml:space="preserve">in the public health management of </w:t>
      </w:r>
      <w:r>
        <w:rPr>
          <w:rFonts w:cs="Shruti"/>
        </w:rPr>
        <w:t xml:space="preserve">ill persons at U.S. ports </w:t>
      </w:r>
      <w:r w:rsidRPr="00523EA5">
        <w:rPr>
          <w:rFonts w:cs="Shruti"/>
        </w:rPr>
        <w:t xml:space="preserve">and </w:t>
      </w:r>
      <w:r>
        <w:rPr>
          <w:rFonts w:cs="Shruti"/>
        </w:rPr>
        <w:t xml:space="preserve">plan the appropriate </w:t>
      </w:r>
      <w:r w:rsidRPr="00523EA5">
        <w:rPr>
          <w:rFonts w:cs="Shruti"/>
        </w:rPr>
        <w:t>respon</w:t>
      </w:r>
      <w:r>
        <w:rPr>
          <w:rFonts w:cs="Shruti"/>
        </w:rPr>
        <w:t>se</w:t>
      </w:r>
      <w:r w:rsidRPr="00523EA5">
        <w:rPr>
          <w:rFonts w:cs="Shruti"/>
        </w:rPr>
        <w:t xml:space="preserve">.  </w:t>
      </w:r>
      <w:r>
        <w:rPr>
          <w:rFonts w:cs="Shruti"/>
        </w:rPr>
        <w:t>This data</w:t>
      </w:r>
      <w:r w:rsidRPr="00523EA5">
        <w:rPr>
          <w:rFonts w:cs="Shruti"/>
        </w:rPr>
        <w:t xml:space="preserve"> </w:t>
      </w:r>
      <w:r>
        <w:rPr>
          <w:rFonts w:cs="Shruti"/>
        </w:rPr>
        <w:t>is</w:t>
      </w:r>
      <w:r w:rsidRPr="00523EA5">
        <w:rPr>
          <w:rFonts w:cs="Shruti"/>
        </w:rPr>
        <w:t xml:space="preserve"> </w:t>
      </w:r>
      <w:r>
        <w:rPr>
          <w:rFonts w:cs="Shruti"/>
        </w:rPr>
        <w:t>then entered into</w:t>
      </w:r>
      <w:r w:rsidRPr="00523EA5">
        <w:rPr>
          <w:rFonts w:cs="Shruti"/>
        </w:rPr>
        <w:t xml:space="preserve"> </w:t>
      </w:r>
      <w:r>
        <w:rPr>
          <w:rFonts w:cs="Shruti"/>
        </w:rPr>
        <w:t xml:space="preserve">the </w:t>
      </w:r>
      <w:r w:rsidRPr="00523EA5">
        <w:rPr>
          <w:rFonts w:cs="Shruti"/>
        </w:rPr>
        <w:t>Quarantine Activities Reporting System (QARS), a secure web-based</w:t>
      </w:r>
      <w:r>
        <w:rPr>
          <w:rFonts w:cs="Shruti"/>
        </w:rPr>
        <w:t>,</w:t>
      </w:r>
      <w:r w:rsidRPr="00523EA5">
        <w:rPr>
          <w:rFonts w:cs="Shruti"/>
        </w:rPr>
        <w:t xml:space="preserve"> </w:t>
      </w:r>
      <w:r>
        <w:rPr>
          <w:rFonts w:cs="Shruti"/>
        </w:rPr>
        <w:t xml:space="preserve">data-management </w:t>
      </w:r>
      <w:r w:rsidRPr="00523EA5">
        <w:rPr>
          <w:rFonts w:cs="Shruti"/>
        </w:rPr>
        <w:t xml:space="preserve">system used by all Quarantine </w:t>
      </w:r>
      <w:r>
        <w:rPr>
          <w:rFonts w:cs="Shruti"/>
        </w:rPr>
        <w:t>S</w:t>
      </w:r>
      <w:r w:rsidRPr="00523EA5">
        <w:rPr>
          <w:rFonts w:cs="Shruti"/>
        </w:rPr>
        <w:t xml:space="preserve">tations </w:t>
      </w:r>
      <w:r>
        <w:rPr>
          <w:rFonts w:cs="Shruti"/>
        </w:rPr>
        <w:t xml:space="preserve">to record information about the daily activities of Quarantine Station staff. </w:t>
      </w:r>
    </w:p>
    <w:p w:rsidR="00505608" w:rsidRDefault="00505608" w:rsidP="00296EF7">
      <w:pPr>
        <w:widowControl w:val="0"/>
        <w:rPr>
          <w:rFonts w:cs="Shruti"/>
        </w:rPr>
      </w:pPr>
    </w:p>
    <w:p w:rsidR="00F3375C" w:rsidRDefault="00F3375C" w:rsidP="00296EF7">
      <w:pPr>
        <w:widowControl w:val="0"/>
      </w:pPr>
      <w:r>
        <w:rPr>
          <w:rFonts w:cs="Shruti"/>
        </w:rPr>
        <w:t xml:space="preserve">QARS is a secure intranet system implemented in June 2005 to track the number of illnesses and deaths reported to Quarantine Stations that occurred on conveyances and land border crossings entering the United States.  In addition, QARS is used to store information on Quarantine Station activities such as: emergency preparedness and partnership activities, interaction with public health and other port partners, medical paperwork processing for aliens and immigrants, the importation of nonhuman primates and other animals, and drug releases (botulism and diphtheria </w:t>
      </w:r>
      <w:r w:rsidRPr="00426997">
        <w:t>anti</w:t>
      </w:r>
      <w:r>
        <w:t>-</w:t>
      </w:r>
      <w:r w:rsidRPr="00426997">
        <w:t>toxins</w:t>
      </w:r>
      <w:r>
        <w:rPr>
          <w:rFonts w:cs="Shruti"/>
        </w:rPr>
        <w:t xml:space="preserve"> and malaria treatment</w:t>
      </w:r>
      <w:r>
        <w:t>).</w:t>
      </w:r>
    </w:p>
    <w:p w:rsidR="00493519" w:rsidRDefault="00493519" w:rsidP="00296EF7">
      <w:pPr>
        <w:pStyle w:val="Heading1"/>
      </w:pPr>
      <w:bookmarkStart w:id="7" w:name="_Toc407702669"/>
      <w:r>
        <w:t>3. Use of Improved Information Technology and Burden Reduction</w:t>
      </w:r>
      <w:bookmarkEnd w:id="7"/>
    </w:p>
    <w:p w:rsidR="00BE12CE" w:rsidRDefault="00BE12CE" w:rsidP="00296EF7">
      <w:pPr>
        <w:tabs>
          <w:tab w:val="left" w:pos="0"/>
          <w:tab w:val="left" w:pos="374"/>
        </w:tabs>
      </w:pPr>
    </w:p>
    <w:p w:rsidR="00493519" w:rsidRPr="006950F6" w:rsidRDefault="005A17F4" w:rsidP="00296EF7">
      <w:pPr>
        <w:tabs>
          <w:tab w:val="left" w:pos="0"/>
          <w:tab w:val="left" w:pos="374"/>
        </w:tabs>
        <w:rPr>
          <w:rFonts w:cs="Arial"/>
        </w:rPr>
      </w:pPr>
      <w:r>
        <w:lastRenderedPageBreak/>
        <w:t xml:space="preserve">The majority of responses are submitted using secure e-mail or fax.  CDC </w:t>
      </w:r>
      <w:r w:rsidR="00F3375C">
        <w:t xml:space="preserve">also </w:t>
      </w:r>
      <w:r>
        <w:t xml:space="preserve">introduced an excel version of the maritime outcome reporting forms to reduce burden and ease the submission of data for multiple individuals using one format. </w:t>
      </w:r>
    </w:p>
    <w:p w:rsidR="00493519" w:rsidRDefault="00493519" w:rsidP="00296EF7">
      <w:pPr>
        <w:pStyle w:val="Heading1"/>
      </w:pPr>
      <w:bookmarkStart w:id="8" w:name="_Toc407702670"/>
      <w:r>
        <w:t>4. Efforts to Identify Duplication and Use of Similar Information</w:t>
      </w:r>
      <w:bookmarkEnd w:id="8"/>
    </w:p>
    <w:p w:rsidR="00493519" w:rsidRDefault="00493519" w:rsidP="00296EF7"/>
    <w:p w:rsidR="00493519" w:rsidRPr="006950F6" w:rsidRDefault="00493519" w:rsidP="00296EF7">
      <w:pPr>
        <w:widowControl w:val="0"/>
        <w:rPr>
          <w:rFonts w:cs="Arial"/>
        </w:rPr>
      </w:pPr>
      <w:r w:rsidRPr="00DE662C">
        <w:t xml:space="preserve">CDC </w:t>
      </w:r>
      <w:r w:rsidR="00DE662C" w:rsidRPr="00DE662C">
        <w:t xml:space="preserve">retains the </w:t>
      </w:r>
      <w:r w:rsidRPr="00DE662C">
        <w:rPr>
          <w:rFonts w:cs="Arial"/>
        </w:rPr>
        <w:t>regulatory authority for performing quarantine-related activities at U.S. ports of entry</w:t>
      </w:r>
      <w:r w:rsidRPr="00DE662C">
        <w:t xml:space="preserve"> (42 </w:t>
      </w:r>
      <w:r w:rsidR="006D5C33">
        <w:t>p</w:t>
      </w:r>
      <w:r w:rsidRPr="00DE662C">
        <w:t>art 71)</w:t>
      </w:r>
      <w:r w:rsidR="006D5C33">
        <w:t xml:space="preserve"> and related to interstate travel (</w:t>
      </w:r>
      <w:r w:rsidR="006D5C33" w:rsidRPr="00DE662C">
        <w:t xml:space="preserve">42 </w:t>
      </w:r>
      <w:r w:rsidR="006D5C33">
        <w:t>p</w:t>
      </w:r>
      <w:r w:rsidR="006D5C33" w:rsidRPr="00DE662C">
        <w:t>art 71</w:t>
      </w:r>
      <w:r w:rsidR="006D5C33">
        <w:t>)</w:t>
      </w:r>
      <w:r w:rsidRPr="00DE662C">
        <w:rPr>
          <w:rFonts w:cs="Arial"/>
        </w:rPr>
        <w:t xml:space="preserve">.  </w:t>
      </w:r>
      <w:r w:rsidR="005239B9" w:rsidRPr="00DE662C">
        <w:rPr>
          <w:rFonts w:cs="Arial"/>
        </w:rPr>
        <w:t xml:space="preserve">One such activity is providing pertinent </w:t>
      </w:r>
      <w:r w:rsidR="004948EB" w:rsidRPr="00DE662C">
        <w:rPr>
          <w:rFonts w:cs="Arial"/>
        </w:rPr>
        <w:t xml:space="preserve">passenger </w:t>
      </w:r>
      <w:r w:rsidR="005239B9" w:rsidRPr="00DE662C">
        <w:rPr>
          <w:rFonts w:cs="Arial"/>
        </w:rPr>
        <w:t>information to state and local health department</w:t>
      </w:r>
      <w:r w:rsidR="004948EB" w:rsidRPr="00DE662C">
        <w:rPr>
          <w:rFonts w:cs="Arial"/>
        </w:rPr>
        <w:t>s</w:t>
      </w:r>
      <w:r w:rsidR="005239B9" w:rsidRPr="00DE662C">
        <w:rPr>
          <w:rFonts w:cs="Arial"/>
        </w:rPr>
        <w:t xml:space="preserve"> </w:t>
      </w:r>
      <w:r w:rsidR="004948EB" w:rsidRPr="00DE662C">
        <w:rPr>
          <w:rFonts w:cs="Arial"/>
        </w:rPr>
        <w:t>and maritime operators</w:t>
      </w:r>
      <w:r w:rsidR="00DE662C" w:rsidRPr="00DE662C">
        <w:rPr>
          <w:rFonts w:cs="Arial"/>
        </w:rPr>
        <w:t xml:space="preserve"> for the </w:t>
      </w:r>
      <w:r w:rsidR="00FC5223" w:rsidRPr="00DE662C">
        <w:rPr>
          <w:rFonts w:cs="Arial"/>
        </w:rPr>
        <w:t>notif</w:t>
      </w:r>
      <w:r w:rsidR="00DE662C" w:rsidRPr="00DE662C">
        <w:rPr>
          <w:rFonts w:cs="Arial"/>
        </w:rPr>
        <w:t>ication of those</w:t>
      </w:r>
      <w:r w:rsidR="00FC5223" w:rsidRPr="00DE662C">
        <w:rPr>
          <w:rFonts w:cs="Arial"/>
        </w:rPr>
        <w:t xml:space="preserve"> </w:t>
      </w:r>
      <w:r w:rsidR="004948EB" w:rsidRPr="00DE662C">
        <w:rPr>
          <w:rFonts w:cs="Arial"/>
        </w:rPr>
        <w:t>who may have been exposed to communicable disease</w:t>
      </w:r>
      <w:r w:rsidR="00DE662C" w:rsidRPr="00DE662C">
        <w:rPr>
          <w:rFonts w:cs="Arial"/>
        </w:rPr>
        <w:t xml:space="preserve"> during travel</w:t>
      </w:r>
      <w:r w:rsidR="004948EB" w:rsidRPr="00DE662C">
        <w:rPr>
          <w:rFonts w:cs="Arial"/>
        </w:rPr>
        <w:t xml:space="preserve">.  </w:t>
      </w:r>
      <w:r w:rsidRPr="00DE662C">
        <w:rPr>
          <w:rFonts w:cs="Arial"/>
        </w:rPr>
        <w:t xml:space="preserve">CDC is the only agency </w:t>
      </w:r>
      <w:r w:rsidR="004948EB" w:rsidRPr="00DE662C">
        <w:rPr>
          <w:rFonts w:cs="Arial"/>
        </w:rPr>
        <w:t>that provides this information, and the health department of jurisdiction or maritime operator is the only entity that conducts the contact investigations</w:t>
      </w:r>
      <w:r w:rsidR="00FC5223" w:rsidRPr="00DE662C">
        <w:rPr>
          <w:rFonts w:cs="Arial"/>
        </w:rPr>
        <w:t>.</w:t>
      </w:r>
      <w:r w:rsidRPr="00DE662C">
        <w:t xml:space="preserve">  In addition, CDC works in collaboration with its international, federal, state, and local </w:t>
      </w:r>
      <w:r w:rsidR="00FC5223" w:rsidRPr="00DE662C">
        <w:t xml:space="preserve">partners </w:t>
      </w:r>
      <w:r w:rsidRPr="00DE662C">
        <w:t xml:space="preserve">to ensure </w:t>
      </w:r>
      <w:r w:rsidR="004948EB" w:rsidRPr="00DE662C">
        <w:t xml:space="preserve">all contact investigations due to a communicable disease </w:t>
      </w:r>
      <w:r w:rsidR="00FC5223" w:rsidRPr="00DE662C">
        <w:t xml:space="preserve">exposure </w:t>
      </w:r>
      <w:r w:rsidR="004948EB" w:rsidRPr="00DE662C">
        <w:t xml:space="preserve">during travel </w:t>
      </w:r>
      <w:r w:rsidRPr="00DE662C">
        <w:t>are done in a coordinated manner</w:t>
      </w:r>
      <w:r w:rsidR="00E95386" w:rsidRPr="00DE662C">
        <w:t>.  There is no duplica</w:t>
      </w:r>
      <w:r w:rsidR="00DE662C" w:rsidRPr="00DE662C">
        <w:t>tion of data.</w:t>
      </w:r>
    </w:p>
    <w:p w:rsidR="00493519" w:rsidRDefault="00493519" w:rsidP="00296EF7">
      <w:pPr>
        <w:pStyle w:val="Heading1"/>
      </w:pPr>
      <w:bookmarkStart w:id="9" w:name="_Toc407702671"/>
      <w:r>
        <w:t>5. Impact on Small Businesses or Other Small Entities</w:t>
      </w:r>
      <w:bookmarkEnd w:id="9"/>
    </w:p>
    <w:p w:rsidR="00493519" w:rsidRDefault="00493519" w:rsidP="00296EF7"/>
    <w:p w:rsidR="00493519" w:rsidRDefault="00BE12CE" w:rsidP="00296EF7">
      <w:pPr>
        <w:autoSpaceDE w:val="0"/>
        <w:autoSpaceDN w:val="0"/>
        <w:adjustRightInd w:val="0"/>
      </w:pPr>
      <w:r>
        <w:lastRenderedPageBreak/>
        <w:t xml:space="preserve">The proposed information collection request does not impact small businesses or other small entities.  Respondents are primarily state and local health department officials, and </w:t>
      </w:r>
      <w:r w:rsidR="00786E76">
        <w:t xml:space="preserve">cruise ship physicians or cargo ship managers. </w:t>
      </w:r>
    </w:p>
    <w:p w:rsidR="00493519" w:rsidRDefault="00493519" w:rsidP="00296EF7">
      <w:pPr>
        <w:pStyle w:val="Heading1"/>
      </w:pPr>
      <w:bookmarkStart w:id="10" w:name="_Toc407702672"/>
      <w:r>
        <w:t>6. Consequences of Collecting the Information Less Frequently</w:t>
      </w:r>
      <w:bookmarkEnd w:id="10"/>
    </w:p>
    <w:p w:rsidR="00493519" w:rsidRDefault="00493519" w:rsidP="00296EF7"/>
    <w:p w:rsidR="00493519" w:rsidRDefault="00786E76" w:rsidP="00296EF7">
      <w:r>
        <w:t>F</w:t>
      </w:r>
      <w:r w:rsidR="0021476B" w:rsidRPr="00523EA5">
        <w:t xml:space="preserve">requency of </w:t>
      </w:r>
      <w:r>
        <w:t xml:space="preserve">the proposed </w:t>
      </w:r>
      <w:r w:rsidR="0021476B" w:rsidRPr="00523EA5">
        <w:t>data collection</w:t>
      </w:r>
      <w:r w:rsidR="00BE12CE">
        <w:t xml:space="preserve"> is determined by the incidence of travelers who develop an </w:t>
      </w:r>
      <w:r w:rsidR="0021476B" w:rsidRPr="00523EA5">
        <w:t>illness</w:t>
      </w:r>
      <w:r w:rsidR="00BE12CE">
        <w:t xml:space="preserve"> or die from a communicable disease of public health concern. </w:t>
      </w:r>
      <w:r w:rsidR="0021476B" w:rsidRPr="00523EA5">
        <w:t xml:space="preserve"> </w:t>
      </w:r>
      <w:r w:rsidR="00BE12CE">
        <w:t xml:space="preserve">Information will only be collected if these incidences occur during travel by air or maritime </w:t>
      </w:r>
      <w:r w:rsidR="0021476B" w:rsidRPr="00523EA5">
        <w:t xml:space="preserve">conveyance </w:t>
      </w:r>
      <w:r w:rsidR="00BE12CE">
        <w:t>and reported to a quarantine s</w:t>
      </w:r>
      <w:r w:rsidR="0021476B" w:rsidRPr="00523EA5">
        <w:t xml:space="preserve">tation at a port of entry.  Control of communicable diseases of public health </w:t>
      </w:r>
      <w:r w:rsidR="00BE12CE">
        <w:t xml:space="preserve">concern </w:t>
      </w:r>
      <w:r w:rsidR="0021476B" w:rsidRPr="00523EA5">
        <w:t xml:space="preserve">is dependent on rapid identification and immediate response when </w:t>
      </w:r>
      <w:r w:rsidR="0021476B">
        <w:t>identified</w:t>
      </w:r>
      <w:r w:rsidR="0021476B" w:rsidRPr="00523EA5">
        <w:t xml:space="preserve">. </w:t>
      </w:r>
      <w:r>
        <w:t>Information will only be collected when it is essential to protect the public’s health.  Further reduction of required reporting would prevent CDC from meeting its legislative mandate, thereby endangering the public’s health.</w:t>
      </w:r>
    </w:p>
    <w:p w:rsidR="0021476B" w:rsidRDefault="0021476B" w:rsidP="00296EF7">
      <w:pPr>
        <w:pStyle w:val="Heading1"/>
      </w:pPr>
      <w:bookmarkStart w:id="11" w:name="_Toc407702673"/>
      <w:r>
        <w:t>7. Special Circumstances Relating to the Guidelines of 5 CFR 1320.5</w:t>
      </w:r>
      <w:bookmarkEnd w:id="11"/>
    </w:p>
    <w:p w:rsidR="0021476B" w:rsidRDefault="0021476B" w:rsidP="00296EF7"/>
    <w:p w:rsidR="00786E76" w:rsidRDefault="00786E76" w:rsidP="00296EF7">
      <w:r>
        <w:t>This request fully complies with the regulation 5 CFR 1320.5.</w:t>
      </w:r>
    </w:p>
    <w:p w:rsidR="00AA56A8" w:rsidRDefault="00AA56A8" w:rsidP="00296EF7">
      <w:pPr>
        <w:pStyle w:val="Heading1"/>
      </w:pPr>
      <w:bookmarkStart w:id="12" w:name="_Toc407702674"/>
      <w:r>
        <w:lastRenderedPageBreak/>
        <w:t>8. Comments in Response to the Federal Register Notice and Efforts to Consult Outside the Agency</w:t>
      </w:r>
      <w:bookmarkEnd w:id="12"/>
    </w:p>
    <w:p w:rsidR="00AA56A8" w:rsidRDefault="00AA56A8" w:rsidP="00296EF7"/>
    <w:p w:rsidR="00DC6860" w:rsidRPr="00C77027" w:rsidRDefault="00AA56A8" w:rsidP="00296EF7">
      <w:r>
        <w:t xml:space="preserve">A. </w:t>
      </w:r>
      <w:r w:rsidR="00476B28">
        <w:t xml:space="preserve"> </w:t>
      </w:r>
      <w:r w:rsidR="00DC6860">
        <w:t>A notice detailing the proposed data collection activities</w:t>
      </w:r>
      <w:r w:rsidR="00DC6860" w:rsidRPr="00C77027">
        <w:t xml:space="preserve"> was published in the Federal Register on</w:t>
      </w:r>
      <w:r w:rsidR="0034298E">
        <w:t xml:space="preserve"> December, 15, 2014,</w:t>
      </w:r>
      <w:r w:rsidR="00CC2DAA">
        <w:t xml:space="preserve"> V</w:t>
      </w:r>
      <w:r w:rsidR="00CC2DAA" w:rsidRPr="00CC2DAA">
        <w:t xml:space="preserve">ol. </w:t>
      </w:r>
      <w:r w:rsidR="0034298E">
        <w:t>79</w:t>
      </w:r>
      <w:r w:rsidR="00DC6860">
        <w:t xml:space="preserve">, </w:t>
      </w:r>
      <w:r w:rsidR="0034298E">
        <w:t>No. 240, p. 74099 (At</w:t>
      </w:r>
      <w:r w:rsidR="00DC6860" w:rsidRPr="00C77027">
        <w:t xml:space="preserve">tachment </w:t>
      </w:r>
      <w:r w:rsidR="00DC6860">
        <w:t>B</w:t>
      </w:r>
      <w:r w:rsidR="00DC6860" w:rsidRPr="00C77027">
        <w:t xml:space="preserve">).  </w:t>
      </w:r>
      <w:r w:rsidR="0034298E">
        <w:t>No public comments were received.</w:t>
      </w:r>
    </w:p>
    <w:p w:rsidR="0021476B" w:rsidRDefault="0021476B" w:rsidP="00296EF7">
      <w:pPr>
        <w:rPr>
          <w:b/>
        </w:rPr>
      </w:pPr>
    </w:p>
    <w:p w:rsidR="00AA56A8" w:rsidRDefault="00AA56A8" w:rsidP="00296EF7">
      <w:pPr>
        <w:widowControl w:val="0"/>
      </w:pPr>
      <w:r w:rsidRPr="00786E76">
        <w:t>B.</w:t>
      </w:r>
      <w:r w:rsidR="00476B28" w:rsidRPr="00786E76">
        <w:t xml:space="preserve"> </w:t>
      </w:r>
      <w:r w:rsidR="001E6081" w:rsidRPr="00786E76">
        <w:t xml:space="preserve">CDC did not consult with outside persons on the development of these forms.  The forms represent data that is already captured by state and local health departments and maritime operators.  </w:t>
      </w:r>
      <w:r w:rsidR="00786E76">
        <w:t>CDC collects these data on a voluntary basis</w:t>
      </w:r>
      <w:r w:rsidR="001E6081" w:rsidRPr="00786E76">
        <w:t>.</w:t>
      </w:r>
      <w:r w:rsidR="007A4CF9" w:rsidRPr="00786E76">
        <w:t xml:space="preserve">  The forms are tools to facilitate transfer of this information to CDC</w:t>
      </w:r>
      <w:r w:rsidR="00185473" w:rsidRPr="00786E76">
        <w:t>.</w:t>
      </w:r>
    </w:p>
    <w:p w:rsidR="00857D11" w:rsidRDefault="00857D11" w:rsidP="00296EF7">
      <w:pPr>
        <w:pStyle w:val="Heading1"/>
      </w:pPr>
      <w:bookmarkStart w:id="13" w:name="_Toc407702675"/>
      <w:r>
        <w:t>9. Explanation of Any Payment or Gift to Respondents</w:t>
      </w:r>
      <w:bookmarkEnd w:id="13"/>
    </w:p>
    <w:p w:rsidR="009E6B3A" w:rsidRDefault="00C33D86" w:rsidP="00296EF7">
      <w:r>
        <w:t xml:space="preserve"> </w:t>
      </w:r>
    </w:p>
    <w:p w:rsidR="00DA6C64" w:rsidRPr="006950F6" w:rsidRDefault="00C33D86" w:rsidP="00296EF7">
      <w:r>
        <w:t>No monetary incentive</w:t>
      </w:r>
      <w:r w:rsidR="00BD21DF">
        <w:t>s</w:t>
      </w:r>
      <w:r>
        <w:t xml:space="preserve"> or gifts are provided to respondent</w:t>
      </w:r>
    </w:p>
    <w:p w:rsidR="00857D11" w:rsidRDefault="00857D11" w:rsidP="00296EF7">
      <w:pPr>
        <w:pStyle w:val="Heading1"/>
      </w:pPr>
      <w:bookmarkStart w:id="14" w:name="_Toc407702676"/>
      <w:r>
        <w:t>10. Assurance of Confidentiality Provided to Respondents</w:t>
      </w:r>
      <w:bookmarkEnd w:id="14"/>
      <w:r>
        <w:t xml:space="preserve"> </w:t>
      </w:r>
    </w:p>
    <w:p w:rsidR="006950F6" w:rsidRPr="006950F6" w:rsidRDefault="006950F6" w:rsidP="00296EF7">
      <w:pPr>
        <w:rPr>
          <w:u w:val="single"/>
        </w:rPr>
      </w:pPr>
    </w:p>
    <w:p w:rsidR="002E7BDF" w:rsidRPr="00C77027" w:rsidRDefault="002E7BDF" w:rsidP="002E7BDF">
      <w:r w:rsidRPr="00C77027">
        <w:lastRenderedPageBreak/>
        <w:t>This information collection request has been reviewed by the</w:t>
      </w:r>
      <w:r>
        <w:t xml:space="preserve"> National Center for Emerging and Zoonotic Infectious Diseases and</w:t>
      </w:r>
      <w:r w:rsidRPr="00C77027">
        <w:t xml:space="preserve"> determined that the Privacy Act does apply to some aspects of this information collection request.  The applicable System of Records Notice is 09-20-0171</w:t>
      </w:r>
      <w:r>
        <w:t>,</w:t>
      </w:r>
      <w:r w:rsidRPr="003E3DC5">
        <w:t xml:space="preserve"> Quarantine- and Traveler-Related Activities, Including Records for Contact Tracing Investigation and Notification under 42 CFR Parts 70 and 71</w:t>
      </w:r>
      <w:r w:rsidRPr="00C77027">
        <w:t>.</w:t>
      </w:r>
    </w:p>
    <w:p w:rsidR="002E7BDF" w:rsidRDefault="002E7BDF" w:rsidP="00296EF7">
      <w:pPr>
        <w:widowControl w:val="0"/>
        <w:rPr>
          <w:rFonts w:cs="Shruti"/>
          <w:b/>
          <w:u w:val="single"/>
        </w:rPr>
      </w:pPr>
    </w:p>
    <w:p w:rsidR="002E7BDF" w:rsidRDefault="002E7BDF" w:rsidP="00296EF7">
      <w:pPr>
        <w:widowControl w:val="0"/>
        <w:rPr>
          <w:rFonts w:cs="Shruti"/>
          <w:b/>
          <w:u w:val="single"/>
        </w:rPr>
      </w:pPr>
    </w:p>
    <w:p w:rsidR="00F14660" w:rsidRPr="00957038" w:rsidRDefault="00F14660" w:rsidP="00296EF7">
      <w:pPr>
        <w:widowControl w:val="0"/>
        <w:rPr>
          <w:rFonts w:cs="Shruti"/>
          <w:b/>
          <w:u w:val="single"/>
        </w:rPr>
      </w:pPr>
      <w:r w:rsidRPr="00957038">
        <w:rPr>
          <w:rFonts w:cs="Shruti"/>
          <w:b/>
          <w:u w:val="single"/>
        </w:rPr>
        <w:t>Privacy Impact Assessment</w:t>
      </w:r>
    </w:p>
    <w:p w:rsidR="00F14660" w:rsidRDefault="00F14660" w:rsidP="00296EF7">
      <w:pPr>
        <w:widowControl w:val="0"/>
        <w:rPr>
          <w:rFonts w:cs="Shruti"/>
        </w:rPr>
      </w:pPr>
    </w:p>
    <w:p w:rsidR="00F14660" w:rsidRDefault="00F3375C" w:rsidP="00296EF7">
      <w:r>
        <w:rPr>
          <w:u w:val="single"/>
        </w:rPr>
        <w:t xml:space="preserve">1. </w:t>
      </w:r>
      <w:r w:rsidR="00F14660" w:rsidRPr="00D023A0">
        <w:rPr>
          <w:u w:val="single"/>
        </w:rPr>
        <w:t>Overview of the Data Collection System</w:t>
      </w:r>
    </w:p>
    <w:p w:rsidR="00F14660" w:rsidRDefault="00F14660" w:rsidP="00296EF7"/>
    <w:p w:rsidR="00F14660" w:rsidRDefault="00F14660" w:rsidP="00296EF7">
      <w:pPr>
        <w:widowControl w:val="0"/>
        <w:rPr>
          <w:rFonts w:ascii="Courier New" w:hAnsi="Courier New" w:cs="Courier New"/>
        </w:rPr>
      </w:pPr>
      <w:r>
        <w:rPr>
          <w:rFonts w:cs="Shruti"/>
        </w:rPr>
        <w:t xml:space="preserve">CDC’s Division of Global Migration and Quarantine has developed contact investigation outcome reporting forms for the different types of contact investigations.  These forms are used to collect information on the outcome of contact investigations so that CDC can determine if adequate information was provided to those responsible for contacting passengers believed to have been exposed to a communicable disease during travel.  These forms include: </w:t>
      </w:r>
    </w:p>
    <w:p w:rsidR="00F14660" w:rsidRPr="00D023A0" w:rsidRDefault="00F14660" w:rsidP="00296EF7">
      <w:pPr>
        <w:pStyle w:val="ListParagraph"/>
        <w:widowControl w:val="0"/>
        <w:numPr>
          <w:ilvl w:val="0"/>
          <w:numId w:val="32"/>
        </w:numPr>
      </w:pPr>
      <w:r w:rsidRPr="00D023A0">
        <w:t xml:space="preserve">General Contact Investigation Outcome Reporting Form – Air </w:t>
      </w:r>
      <w:r>
        <w:t>(Attachment C)</w:t>
      </w:r>
    </w:p>
    <w:p w:rsidR="00F14660" w:rsidRPr="00D023A0" w:rsidRDefault="00F14660" w:rsidP="00296EF7">
      <w:pPr>
        <w:pStyle w:val="ListParagraph"/>
        <w:widowControl w:val="0"/>
        <w:numPr>
          <w:ilvl w:val="0"/>
          <w:numId w:val="32"/>
        </w:numPr>
      </w:pPr>
      <w:r w:rsidRPr="00D023A0">
        <w:t>General Contact Investigation Outcome Reporting Form – Maritime (Word version)</w:t>
      </w:r>
      <w:r>
        <w:t xml:space="preserve"> (Attachment D)</w:t>
      </w:r>
    </w:p>
    <w:p w:rsidR="00F14660" w:rsidRPr="00D023A0" w:rsidRDefault="00F14660" w:rsidP="00296EF7">
      <w:pPr>
        <w:pStyle w:val="ListParagraph"/>
        <w:widowControl w:val="0"/>
        <w:numPr>
          <w:ilvl w:val="0"/>
          <w:numId w:val="32"/>
        </w:numPr>
      </w:pPr>
      <w:r w:rsidRPr="00D023A0">
        <w:lastRenderedPageBreak/>
        <w:t xml:space="preserve">General Contact Investigation Outcome Reporting Form –(Excel version) </w:t>
      </w:r>
      <w:r>
        <w:t>(Attachment E)</w:t>
      </w:r>
    </w:p>
    <w:p w:rsidR="00F14660" w:rsidRDefault="00F14660" w:rsidP="00296EF7">
      <w:pPr>
        <w:pStyle w:val="ListParagraph"/>
        <w:widowControl w:val="0"/>
        <w:numPr>
          <w:ilvl w:val="0"/>
          <w:numId w:val="32"/>
        </w:numPr>
      </w:pPr>
      <w:r>
        <w:t xml:space="preserve">General </w:t>
      </w:r>
      <w:r w:rsidRPr="00D023A0">
        <w:t>Contact Investigation Outcome Reporting Form – Land</w:t>
      </w:r>
      <w:r>
        <w:t xml:space="preserve"> (Attachment F)</w:t>
      </w:r>
    </w:p>
    <w:p w:rsidR="00F14660" w:rsidRPr="00D023A0" w:rsidRDefault="00F14660" w:rsidP="00296EF7">
      <w:pPr>
        <w:pStyle w:val="ListParagraph"/>
        <w:widowControl w:val="0"/>
        <w:numPr>
          <w:ilvl w:val="0"/>
          <w:numId w:val="32"/>
        </w:numPr>
      </w:pPr>
      <w:r>
        <w:t xml:space="preserve">TB </w:t>
      </w:r>
      <w:r w:rsidRPr="00D023A0">
        <w:t xml:space="preserve">Contact Investigation Outcome Reporting Form – Air </w:t>
      </w:r>
      <w:r>
        <w:t>(Attachment G)</w:t>
      </w:r>
    </w:p>
    <w:p w:rsidR="00F14660" w:rsidRPr="00D023A0" w:rsidRDefault="00F14660" w:rsidP="00296EF7">
      <w:pPr>
        <w:pStyle w:val="ListParagraph"/>
        <w:widowControl w:val="0"/>
        <w:numPr>
          <w:ilvl w:val="0"/>
          <w:numId w:val="32"/>
        </w:numPr>
      </w:pPr>
      <w:r>
        <w:t xml:space="preserve">TB </w:t>
      </w:r>
      <w:r w:rsidRPr="00D023A0">
        <w:t xml:space="preserve">Contact Investigation Outcome Reporting Form – Maritime (Word version) </w:t>
      </w:r>
      <w:r>
        <w:t>(Attachment H)</w:t>
      </w:r>
    </w:p>
    <w:p w:rsidR="00F14660" w:rsidRPr="00D023A0" w:rsidRDefault="00F14660" w:rsidP="00296EF7">
      <w:pPr>
        <w:pStyle w:val="ListParagraph"/>
        <w:widowControl w:val="0"/>
        <w:numPr>
          <w:ilvl w:val="0"/>
          <w:numId w:val="32"/>
        </w:numPr>
      </w:pPr>
      <w:r>
        <w:t xml:space="preserve">TB </w:t>
      </w:r>
      <w:r w:rsidRPr="00D023A0">
        <w:t xml:space="preserve">Contact Investigation Outcome Reporting Form –(Excel version) </w:t>
      </w:r>
      <w:r>
        <w:t>(Attachment I)</w:t>
      </w:r>
    </w:p>
    <w:p w:rsidR="00F14660" w:rsidRPr="00D023A0" w:rsidRDefault="00F14660" w:rsidP="00296EF7">
      <w:pPr>
        <w:pStyle w:val="ListParagraph"/>
        <w:widowControl w:val="0"/>
        <w:numPr>
          <w:ilvl w:val="0"/>
          <w:numId w:val="32"/>
        </w:numPr>
      </w:pPr>
      <w:r>
        <w:t xml:space="preserve">Measles </w:t>
      </w:r>
      <w:r w:rsidRPr="00D023A0">
        <w:t xml:space="preserve">Contact Investigation Outcome Reporting Form – Air </w:t>
      </w:r>
      <w:r>
        <w:t>(Attachment J)</w:t>
      </w:r>
    </w:p>
    <w:p w:rsidR="00F14660" w:rsidRPr="00D023A0" w:rsidRDefault="00F14660" w:rsidP="00296EF7">
      <w:pPr>
        <w:pStyle w:val="ListParagraph"/>
        <w:widowControl w:val="0"/>
        <w:numPr>
          <w:ilvl w:val="0"/>
          <w:numId w:val="32"/>
        </w:numPr>
      </w:pPr>
      <w:r>
        <w:t xml:space="preserve">Measles </w:t>
      </w:r>
      <w:r w:rsidRPr="00D023A0">
        <w:t xml:space="preserve">Contact Investigation Outcome Reporting Form – Maritime (Word version) </w:t>
      </w:r>
      <w:r>
        <w:t>(Attachment K)</w:t>
      </w:r>
    </w:p>
    <w:p w:rsidR="00F14660" w:rsidRPr="00D023A0" w:rsidRDefault="00F14660" w:rsidP="00296EF7">
      <w:pPr>
        <w:pStyle w:val="ListParagraph"/>
        <w:widowControl w:val="0"/>
        <w:numPr>
          <w:ilvl w:val="0"/>
          <w:numId w:val="32"/>
        </w:numPr>
      </w:pPr>
      <w:r>
        <w:t xml:space="preserve">Measles </w:t>
      </w:r>
      <w:r w:rsidRPr="00D023A0">
        <w:t xml:space="preserve">Contact Investigation Outcome Reporting Form –(Excel version) </w:t>
      </w:r>
      <w:r>
        <w:t>(Attachment L)</w:t>
      </w:r>
    </w:p>
    <w:p w:rsidR="00F14660" w:rsidRPr="00D023A0" w:rsidRDefault="00F14660" w:rsidP="00296EF7">
      <w:pPr>
        <w:pStyle w:val="ListParagraph"/>
        <w:widowControl w:val="0"/>
        <w:numPr>
          <w:ilvl w:val="0"/>
          <w:numId w:val="32"/>
        </w:numPr>
      </w:pPr>
      <w:r>
        <w:t xml:space="preserve">Rubella </w:t>
      </w:r>
      <w:r w:rsidRPr="00D023A0">
        <w:t xml:space="preserve">Contact Investigation Outcome Reporting Form – Air </w:t>
      </w:r>
      <w:r>
        <w:t>(Attachment M)</w:t>
      </w:r>
    </w:p>
    <w:p w:rsidR="00F14660" w:rsidRPr="00D023A0" w:rsidRDefault="00F14660" w:rsidP="00296EF7">
      <w:pPr>
        <w:pStyle w:val="ListParagraph"/>
        <w:widowControl w:val="0"/>
        <w:numPr>
          <w:ilvl w:val="0"/>
          <w:numId w:val="32"/>
        </w:numPr>
      </w:pPr>
      <w:r>
        <w:t xml:space="preserve">Rubella </w:t>
      </w:r>
      <w:r w:rsidRPr="00D023A0">
        <w:t xml:space="preserve">Contact Investigation Outcome Reporting Form – Maritime (Word version) </w:t>
      </w:r>
      <w:r>
        <w:t>(Attachment N)</w:t>
      </w:r>
    </w:p>
    <w:p w:rsidR="00F14660" w:rsidRDefault="00F14660" w:rsidP="00296EF7">
      <w:pPr>
        <w:pStyle w:val="ListParagraph"/>
        <w:widowControl w:val="0"/>
        <w:numPr>
          <w:ilvl w:val="0"/>
          <w:numId w:val="32"/>
        </w:numPr>
      </w:pPr>
      <w:r>
        <w:t xml:space="preserve">Rubella </w:t>
      </w:r>
      <w:r w:rsidRPr="00D023A0">
        <w:t xml:space="preserve">Contact Investigation Outcome Reporting Form –(Excel version) </w:t>
      </w:r>
      <w:r>
        <w:t>(Attachment O)</w:t>
      </w:r>
    </w:p>
    <w:p w:rsidR="001E5A56" w:rsidRDefault="001E5A56" w:rsidP="00296EF7">
      <w:pPr>
        <w:pStyle w:val="ListParagraph"/>
        <w:widowControl w:val="0"/>
        <w:numPr>
          <w:ilvl w:val="0"/>
          <w:numId w:val="32"/>
        </w:numPr>
      </w:pPr>
      <w:r>
        <w:t>Ebola Airline Exposure Assessment –</w:t>
      </w:r>
      <w:r w:rsidR="00822050">
        <w:t xml:space="preserve"> Passenger (Attachment P</w:t>
      </w:r>
      <w:r>
        <w:t>)</w:t>
      </w:r>
    </w:p>
    <w:p w:rsidR="001E5A56" w:rsidRDefault="001E5A56" w:rsidP="00296EF7">
      <w:pPr>
        <w:pStyle w:val="ListParagraph"/>
        <w:widowControl w:val="0"/>
        <w:numPr>
          <w:ilvl w:val="0"/>
          <w:numId w:val="32"/>
        </w:numPr>
      </w:pPr>
      <w:r>
        <w:t xml:space="preserve">Ebola Airline Exposure Assessment – Flight </w:t>
      </w:r>
      <w:r w:rsidR="00822050">
        <w:t>Crew (Attachment Q</w:t>
      </w:r>
      <w:r>
        <w:t>)</w:t>
      </w:r>
    </w:p>
    <w:p w:rsidR="001E5A56" w:rsidRDefault="001E5A56" w:rsidP="00296EF7">
      <w:pPr>
        <w:pStyle w:val="ListParagraph"/>
        <w:widowControl w:val="0"/>
        <w:numPr>
          <w:ilvl w:val="0"/>
          <w:numId w:val="32"/>
        </w:numPr>
      </w:pPr>
      <w:r>
        <w:lastRenderedPageBreak/>
        <w:t xml:space="preserve">Ebola Airline Exposure Assessment – Cleaning </w:t>
      </w:r>
      <w:r w:rsidR="00822050">
        <w:t>Crew (Attachment R</w:t>
      </w:r>
      <w:r>
        <w:t>)</w:t>
      </w:r>
    </w:p>
    <w:p w:rsidR="001E5A56" w:rsidRDefault="001E5A56" w:rsidP="00296EF7">
      <w:pPr>
        <w:pStyle w:val="ListParagraph"/>
        <w:widowControl w:val="0"/>
        <w:numPr>
          <w:ilvl w:val="0"/>
          <w:numId w:val="32"/>
        </w:numPr>
      </w:pPr>
      <w:r>
        <w:t xml:space="preserve">Ebola Airline Exposure Assessment – Airport or other Port of Entry </w:t>
      </w:r>
      <w:r w:rsidR="00822050">
        <w:t>Staff (Attachment S</w:t>
      </w:r>
      <w:r>
        <w:t>)</w:t>
      </w:r>
    </w:p>
    <w:p w:rsidR="001E5A56" w:rsidRDefault="001E5A56" w:rsidP="00296EF7">
      <w:pPr>
        <w:pStyle w:val="ListParagraph"/>
        <w:widowControl w:val="0"/>
        <w:numPr>
          <w:ilvl w:val="0"/>
          <w:numId w:val="32"/>
        </w:numPr>
      </w:pPr>
      <w:r>
        <w:t xml:space="preserve">Ebola Exposure Questionnaire for Passengers on other commercial conveyances – (Attachment </w:t>
      </w:r>
      <w:r w:rsidR="00822050">
        <w:t>T</w:t>
      </w:r>
      <w:r>
        <w:t>)</w:t>
      </w:r>
    </w:p>
    <w:p w:rsidR="001E5A56" w:rsidRPr="00D023A0" w:rsidRDefault="001E5A56" w:rsidP="00296EF7">
      <w:pPr>
        <w:pStyle w:val="ListParagraph"/>
        <w:widowControl w:val="0"/>
        <w:numPr>
          <w:ilvl w:val="0"/>
          <w:numId w:val="32"/>
        </w:numPr>
      </w:pPr>
      <w:r>
        <w:t xml:space="preserve">Ebola Script – Introduction and Confirmation – (Attachment </w:t>
      </w:r>
      <w:r w:rsidR="00822050">
        <w:t>U</w:t>
      </w:r>
      <w:r>
        <w:t>)</w:t>
      </w:r>
    </w:p>
    <w:p w:rsidR="00F14660" w:rsidRPr="00D023A0" w:rsidRDefault="00F14660" w:rsidP="00296EF7">
      <w:pPr>
        <w:pStyle w:val="ListParagraph"/>
        <w:widowControl w:val="0"/>
      </w:pPr>
    </w:p>
    <w:p w:rsidR="00F14660" w:rsidRDefault="00F14660" w:rsidP="00296EF7">
      <w:pPr>
        <w:widowControl w:val="0"/>
        <w:rPr>
          <w:rFonts w:cs="Shruti"/>
        </w:rPr>
      </w:pPr>
      <w:r>
        <w:rPr>
          <w:rFonts w:cs="Shruti"/>
        </w:rPr>
        <w:t>Each of these data collection tools reflect specific questions unique to the communicable disease of public health concern specified.  These forms provide the means for state and local public health officials, as well as cruise ship physicians and cargo ship managers to communicate information to CDC information regarding contact investigations.   The method of collecting information is determined by those conducting the contact investigation.</w:t>
      </w:r>
    </w:p>
    <w:p w:rsidR="00F14660" w:rsidRPr="00877DF3" w:rsidRDefault="00F14660" w:rsidP="00296EF7">
      <w:pPr>
        <w:widowControl w:val="0"/>
        <w:rPr>
          <w:rFonts w:cs="Shruti"/>
          <w:color w:val="FF0000"/>
        </w:rPr>
      </w:pPr>
    </w:p>
    <w:p w:rsidR="00F14660" w:rsidRPr="00967B85" w:rsidRDefault="00F14660" w:rsidP="00296EF7">
      <w:pPr>
        <w:rPr>
          <w:rFonts w:cs="Shruti"/>
        </w:rPr>
      </w:pPr>
      <w:r>
        <w:rPr>
          <w:rFonts w:cs="Shruti"/>
        </w:rPr>
        <w:t xml:space="preserve">Data collected from state and local health departments or maritime operators will be maintained by CDC in accordance with the CDC records retention schedule: </w:t>
      </w:r>
      <w:r w:rsidRPr="009D53D8">
        <w:rPr>
          <w:rFonts w:ascii="TimesNewRoman" w:hAnsi="TimesNewRoman" w:cs="TimesNewRoman"/>
          <w:i/>
        </w:rPr>
        <w:t>Communicable Disease Case Study Files (NC1-90-83-2, Item 1</w:t>
      </w:r>
      <w:r>
        <w:rPr>
          <w:rFonts w:cs="Shruti"/>
        </w:rPr>
        <w:t>).</w:t>
      </w:r>
    </w:p>
    <w:p w:rsidR="00F14660" w:rsidRDefault="00F14660" w:rsidP="00296EF7"/>
    <w:p w:rsidR="00F14660" w:rsidRDefault="00F3375C" w:rsidP="00296EF7">
      <w:r>
        <w:rPr>
          <w:u w:val="single"/>
        </w:rPr>
        <w:t xml:space="preserve">2. </w:t>
      </w:r>
      <w:r w:rsidR="00F14660" w:rsidRPr="00DE662C">
        <w:rPr>
          <w:u w:val="single"/>
        </w:rPr>
        <w:t>Items of Information to be Collected</w:t>
      </w:r>
    </w:p>
    <w:p w:rsidR="00F14660" w:rsidRDefault="00F14660" w:rsidP="00296EF7"/>
    <w:p w:rsidR="00F14660" w:rsidRPr="00DC6860" w:rsidRDefault="00F14660" w:rsidP="00296EF7">
      <w:r>
        <w:lastRenderedPageBreak/>
        <w:t xml:space="preserve">These forms include the following information in identifiable form: medical information, date of birth, gender, country of birth, and country of residence.   These data are compiled from existing sources.  The forms provide a uniform approach for relaying information pertinent to communicating the outcome of each investigation.  </w:t>
      </w:r>
    </w:p>
    <w:p w:rsidR="00081F18" w:rsidRDefault="00081F18" w:rsidP="00296EF7">
      <w:pPr>
        <w:rPr>
          <w:u w:val="single"/>
        </w:rPr>
      </w:pPr>
    </w:p>
    <w:p w:rsidR="00DB147C" w:rsidRDefault="00DB147C" w:rsidP="00296EF7">
      <w:r>
        <w:t>3. A description of how the information will be shared and for what purpose</w:t>
      </w:r>
    </w:p>
    <w:p w:rsidR="00003A80" w:rsidRDefault="00003A80" w:rsidP="00296EF7"/>
    <w:p w:rsidR="00003A80" w:rsidRDefault="00003A80" w:rsidP="00296EF7">
      <w:r>
        <w:t>Any records shared will be transmitted using secure fax or encrypted email.</w:t>
      </w:r>
    </w:p>
    <w:p w:rsidR="00DB147C" w:rsidRDefault="00DB147C" w:rsidP="00296EF7"/>
    <w:p w:rsidR="00DB147C" w:rsidRDefault="00DB147C" w:rsidP="00296EF7">
      <w:pPr>
        <w:numPr>
          <w:ilvl w:val="0"/>
          <w:numId w:val="43"/>
        </w:numPr>
      </w:pPr>
      <w:r>
        <w:t>Records may be disclosed to contractors to handle program work duties, performing many of the same functions as FTEs within DGMQ in situations where additional staff is required. Contractors are required to maintain Privacy Act safeguards with respect to such records.</w:t>
      </w:r>
    </w:p>
    <w:p w:rsidR="00DB147C" w:rsidRDefault="00DB147C" w:rsidP="00296EF7">
      <w:pPr>
        <w:numPr>
          <w:ilvl w:val="0"/>
          <w:numId w:val="43"/>
        </w:numPr>
      </w:pPr>
      <w:r>
        <w:t>Records may be disclosed to state and local health departments and other cooperating medical and public health authorities and their counsel to more effectively deal with outbreaks and other significant public health conditions.</w:t>
      </w:r>
    </w:p>
    <w:p w:rsidR="00DB147C" w:rsidRDefault="00DB147C" w:rsidP="00296EF7">
      <w:pPr>
        <w:numPr>
          <w:ilvl w:val="0"/>
          <w:numId w:val="43"/>
        </w:numPr>
      </w:pPr>
      <w:r>
        <w:t xml:space="preserve">Personal information from this system may be disclosed as a routine use to appropriate conveyance personnel, Federal agencies, state and local health departments, Department of State and embassy personnel (U.S. and foreign), and health authorities in </w:t>
      </w:r>
      <w:r>
        <w:lastRenderedPageBreak/>
        <w:t xml:space="preserve">foreign countries for contact tracing investigations and notifications of possible exposures to serious communicable diseases in connection with </w:t>
      </w:r>
      <w:r>
        <w:br/>
        <w:t>travel.</w:t>
      </w:r>
    </w:p>
    <w:p w:rsidR="00DB147C" w:rsidRDefault="00DB147C" w:rsidP="00296EF7">
      <w:pPr>
        <w:numPr>
          <w:ilvl w:val="0"/>
          <w:numId w:val="43"/>
        </w:numPr>
      </w:pPr>
      <w:r>
        <w:t>Records may be disclosed to the Department of Homeland Security to restrict travel of persons who pose a public health risk and in the instance of suspected domestic or international terrorism.</w:t>
      </w:r>
    </w:p>
    <w:p w:rsidR="00DB147C" w:rsidRDefault="00DB147C" w:rsidP="00296EF7">
      <w:pPr>
        <w:numPr>
          <w:ilvl w:val="0"/>
          <w:numId w:val="43"/>
        </w:numPr>
      </w:pPr>
      <w:r>
        <w:t>Disclosure may be made to medical personnel providing evaluation and care for ill or exposed persons, including travelers.</w:t>
      </w:r>
    </w:p>
    <w:p w:rsidR="00DB147C" w:rsidRDefault="00DB147C" w:rsidP="00296EF7">
      <w:pPr>
        <w:numPr>
          <w:ilvl w:val="0"/>
          <w:numId w:val="43"/>
        </w:numPr>
      </w:pPr>
      <w:r>
        <w:t>Records may be disclosed to the World Health Organization in accordance with U.S. responsibilities as a signatory to the International Health Regulations or other international agreements.</w:t>
      </w:r>
    </w:p>
    <w:p w:rsidR="00DB147C" w:rsidRDefault="00DB147C" w:rsidP="00296EF7">
      <w:pPr>
        <w:numPr>
          <w:ilvl w:val="0"/>
          <w:numId w:val="43"/>
        </w:numPr>
      </w:pPr>
      <w:r>
        <w:t>Personal information may be disclosed to federal, state, and local authorities for taking necessary actions to place someone under quarantine or isolation, for enforcement of other quarantine regulations, or to protect the public's health and safety.</w:t>
      </w:r>
    </w:p>
    <w:p w:rsidR="00DB147C" w:rsidRDefault="00DB147C" w:rsidP="00296EF7">
      <w:pPr>
        <w:numPr>
          <w:ilvl w:val="0"/>
          <w:numId w:val="43"/>
        </w:numPr>
      </w:pPr>
      <w:r>
        <w:t>Records may be disclosed to cooperating state and local legal departments enforcing concurrent legal authority related to quarantine or isolation activities.</w:t>
      </w:r>
    </w:p>
    <w:p w:rsidR="00DB147C" w:rsidRDefault="00DB147C" w:rsidP="00296EF7"/>
    <w:p w:rsidR="00DB147C" w:rsidRDefault="00003A80" w:rsidP="00296EF7">
      <w:r>
        <w:t>4. A statement detailing the impact the proposed collection will have on the respondent’s privacy.</w:t>
      </w:r>
    </w:p>
    <w:p w:rsidR="00906650" w:rsidRDefault="00906650" w:rsidP="00296EF7"/>
    <w:p w:rsidR="00003A80" w:rsidRDefault="00003A80" w:rsidP="00296EF7">
      <w:r>
        <w:lastRenderedPageBreak/>
        <w:t xml:space="preserve">For routine contact investigations, respondents to this data collection are state and local health departments and maritime conveyance operators.  Their PII is not collected and so a breach of this information would have no effect.  The information collected by the state and local health departments may include PII and be highly sensitive, which would affect a respondent’s privacy if there were a breach of security.  </w:t>
      </w:r>
    </w:p>
    <w:p w:rsidR="00957038" w:rsidRDefault="00957038" w:rsidP="00296EF7"/>
    <w:p w:rsidR="00906650" w:rsidRPr="003D0F29" w:rsidRDefault="00906650" w:rsidP="00296EF7">
      <w:r>
        <w:t>CDC will assure the security of respondents based on procedures implemented in accordance with the Privacy Act.   T</w:t>
      </w:r>
      <w:r w:rsidRPr="00523EA5">
        <w:t xml:space="preserve">hese forms are maintained as a system of records under the Privacy Act system notice </w:t>
      </w:r>
      <w:r w:rsidRPr="0025665C">
        <w:t>0920</w:t>
      </w:r>
      <w:r>
        <w:t>-</w:t>
      </w:r>
      <w:r w:rsidRPr="0025665C">
        <w:t>0171</w:t>
      </w:r>
      <w:r w:rsidRPr="00523EA5">
        <w:t>, “</w:t>
      </w:r>
      <w:r w:rsidRPr="0025665C">
        <w:t>Quarantine and Traveler</w:t>
      </w:r>
      <w:r>
        <w:t xml:space="preserve"> </w:t>
      </w:r>
      <w:r w:rsidRPr="0025665C">
        <w:t xml:space="preserve">Related Activities, Including Records for Contact Tracing Investigation and Notification </w:t>
      </w:r>
      <w:r>
        <w:t>u</w:t>
      </w:r>
      <w:r w:rsidRPr="0025665C">
        <w:t xml:space="preserve">nder 42 CFR Parts 70 and 71, </w:t>
      </w:r>
      <w:r>
        <w:t>published in the</w:t>
      </w:r>
      <w:r w:rsidRPr="00523EA5">
        <w:t xml:space="preserve"> Federal Register, Vol. </w:t>
      </w:r>
      <w:r>
        <w:t>72</w:t>
      </w:r>
      <w:r w:rsidRPr="00523EA5">
        <w:t>, No. 2</w:t>
      </w:r>
      <w:r>
        <w:t>38</w:t>
      </w:r>
      <w:r w:rsidRPr="00523EA5">
        <w:t xml:space="preserve">, December </w:t>
      </w:r>
      <w:r>
        <w:t>13</w:t>
      </w:r>
      <w:r w:rsidRPr="00523EA5">
        <w:t xml:space="preserve">, </w:t>
      </w:r>
      <w:r>
        <w:t>2007</w:t>
      </w:r>
      <w:r w:rsidRPr="00523EA5">
        <w:t xml:space="preserve">, pp. </w:t>
      </w:r>
      <w:r>
        <w:t>70867</w:t>
      </w:r>
      <w:r w:rsidRPr="00523EA5">
        <w:t>-</w:t>
      </w:r>
      <w:r>
        <w:t>70872. Stringent safeguards are in place to ensure a respondent’s privacy including authorized users, physical safeguards, and procedural safeguards.</w:t>
      </w:r>
    </w:p>
    <w:p w:rsidR="00003A80" w:rsidRDefault="00003A80" w:rsidP="00296EF7">
      <w:pPr>
        <w:rPr>
          <w:u w:val="single"/>
        </w:rPr>
      </w:pPr>
    </w:p>
    <w:p w:rsidR="00003A80" w:rsidRDefault="00003A80" w:rsidP="00296EF7">
      <w:r>
        <w:t>5. Whether individuals are informed that providing the information is voluntary or mandatory.</w:t>
      </w:r>
    </w:p>
    <w:p w:rsidR="00003A80" w:rsidRDefault="00003A80" w:rsidP="00296EF7"/>
    <w:p w:rsidR="003D0F29" w:rsidRDefault="00C56420" w:rsidP="00296EF7">
      <w:r>
        <w:t>In general, f</w:t>
      </w:r>
      <w:r w:rsidR="003D0F29">
        <w:t xml:space="preserve">or the </w:t>
      </w:r>
      <w:r>
        <w:t>routine and Ebola contact investigations</w:t>
      </w:r>
      <w:r w:rsidR="003D0F29">
        <w:t xml:space="preserve">, respondents to this data collection are state and local health departments and maritime conveyance operators and response to these forms is voluntary.  </w:t>
      </w:r>
      <w:r>
        <w:t xml:space="preserve">However, if respondents refuse to answer questions related to a </w:t>
      </w:r>
      <w:r>
        <w:lastRenderedPageBreak/>
        <w:t>communicable disease exposure, other measures may be taken by public health authorities to collect enough information to determine that the contact either is, or its not, a risk to other individuals.  Under 42 CFR 70 and 71, CDC can take measures if an individual is infected with a quarantinable disease, which include TB and Ebola.  State and local health departments have their own authorities for control of infectious disease.</w:t>
      </w:r>
    </w:p>
    <w:p w:rsidR="00CE060E" w:rsidRDefault="00CE060E" w:rsidP="00296EF7"/>
    <w:p w:rsidR="00906650" w:rsidRDefault="001E4EFB" w:rsidP="00296EF7">
      <w:r>
        <w:t>6. Opportunities to consent, if any, to sharing and submission of information</w:t>
      </w:r>
      <w:r w:rsidR="00906650">
        <w:t>.</w:t>
      </w:r>
    </w:p>
    <w:p w:rsidR="00906650" w:rsidRDefault="00906650" w:rsidP="00296EF7"/>
    <w:p w:rsidR="00906650" w:rsidRDefault="00906650" w:rsidP="00296EF7">
      <w:r w:rsidRPr="00906650">
        <w:t xml:space="preserve">Respondents to this data collection are state and local health departments and maritime conveyance operators and response to these forms is voluntary.  CDC </w:t>
      </w:r>
      <w:r w:rsidR="00C56420">
        <w:t xml:space="preserve">generally </w:t>
      </w:r>
      <w:r w:rsidRPr="00906650">
        <w:t>is not collecting data directly from the ill traveler or contact; therefore, no consent or script to conduct such an interview is needed.</w:t>
      </w:r>
      <w:r w:rsidR="00C56420">
        <w:t xml:space="preserve"> </w:t>
      </w:r>
    </w:p>
    <w:p w:rsidR="00906650" w:rsidRDefault="00906650" w:rsidP="00296EF7"/>
    <w:p w:rsidR="001E4EFB" w:rsidRDefault="001E4EFB" w:rsidP="00296EF7">
      <w:r>
        <w:t>7. How the information will be secured</w:t>
      </w:r>
    </w:p>
    <w:p w:rsidR="005201D5" w:rsidRDefault="005201D5" w:rsidP="00296EF7"/>
    <w:p w:rsidR="005201D5" w:rsidRDefault="005201D5" w:rsidP="00296EF7">
      <w:r>
        <w:t xml:space="preserve">Highly sensitive information is being collected that would affect a respondent’s privacy if there were a breach of security.  However, stringent safeguards are in place to ensure a respondent’s privacy including authorized users, physical safeguards, and procedural safeguards.  </w:t>
      </w:r>
      <w:r w:rsidRPr="00C52D5B">
        <w:rPr>
          <w:u w:val="single"/>
        </w:rPr>
        <w:t>Authorized users:</w:t>
      </w:r>
      <w:r>
        <w:t xml:space="preserve"> A database security package is implemented on CDC’s computer </w:t>
      </w:r>
      <w:r>
        <w:lastRenderedPageBreak/>
        <w:t xml:space="preserve">systems to control unauthorized access to the system.  Attempts to gain access by unauthorized individuals are automatically recorded and reviewed on a regular basis.  Access is granted to only a limited number of physicians, scientists, statisticians, and designated support staff of CDC or its contractors as authorized by the system manager to accomplish the stated purposes for which the data in this system have been collected.  </w:t>
      </w:r>
      <w:r>
        <w:rPr>
          <w:u w:val="single"/>
        </w:rPr>
        <w:t>Physical safeguards:</w:t>
      </w:r>
      <w:r>
        <w:t xml:space="preserve">  Access to the CDC facility where the mainframe computer is located is controlled by a cardkey system.  Access to the computer room is controlled by a cardkey and security code (numeric code) system.  Access to the data entry area is also controlled by a cardkey system.  Guard service in buildings provides personnel screening of visitors.  The computer room is protected by an automatic sprinkler system, numerous automatic sensors are installed, and a proper mix of portable fire extinguishers is located throughout the computer room.  Computer files are backed up on a routine basis.  Hard copy records are stored in locked cabinets at CDC headquarters and CDC Quarantine Stations which are located in a secure area of the airport.  </w:t>
      </w:r>
      <w:r>
        <w:rPr>
          <w:u w:val="single"/>
        </w:rPr>
        <w:t>Procedural safeguards:</w:t>
      </w:r>
      <w:r>
        <w:t xml:space="preserve">  Protections for computerized records includes programmed verification of valid user identification code and password prior to logging on to the system, mandatory password changes, limited log-ins, virus protection, and user rights/file attribute restrictions.  Password protection imposes user name and password log-in requirements to prevent unauthorized access.  Each user name is assigned limited access rights to files and directories at varying levels to control file sharing.  There are routine daily back-up procedures, and secure off-site storage is available.  To avoid inadvertent data disclosure, measures are </w:t>
      </w:r>
      <w:r>
        <w:lastRenderedPageBreak/>
        <w:t xml:space="preserve">taken to ensure that all data are removed from electronic medical containing Privacy Act information.  Finally, CDC and contractor employees who maintain records are instructed to check with the system manager prior to making disclosures of data.  When individually identified data are being used in a room, admittance at either CDC or contractor sites is restricted to specifically authorized personnel.  Privacy Act provisions are included in contracts and the CDC Project Director, contract officers and project officers oversee compliance with these requirements.  </w:t>
      </w:r>
    </w:p>
    <w:p w:rsidR="005201D5" w:rsidRDefault="005201D5" w:rsidP="00296EF7"/>
    <w:p w:rsidR="003D0F29" w:rsidRDefault="001E4EFB" w:rsidP="00296EF7">
      <w:pPr>
        <w:widowControl w:val="0"/>
      </w:pPr>
      <w:r>
        <w:t xml:space="preserve">8. </w:t>
      </w:r>
      <w:r w:rsidR="003D0F29" w:rsidRPr="00C77027">
        <w:t>Parts of this data collection are subject to the Privacy Act.  The existing applicable</w:t>
      </w:r>
      <w:r w:rsidR="003D0F29">
        <w:t xml:space="preserve"> sy</w:t>
      </w:r>
      <w:r w:rsidR="003D0F29" w:rsidRPr="00C77027">
        <w:t>stems of Records Notice for this revision is 09-20-0171</w:t>
      </w:r>
      <w:r w:rsidR="00F15452">
        <w:t xml:space="preserve">, </w:t>
      </w:r>
      <w:r w:rsidR="00F15452" w:rsidRPr="003E3DC5">
        <w:t>Quarantine- and Traveler-Related Activities, Including Records for Contact Tracing Investigation and Notification under 42 CFR Parts 70 and 71</w:t>
      </w:r>
      <w:r w:rsidR="003D0F29" w:rsidRPr="00C77027">
        <w:t>.</w:t>
      </w:r>
    </w:p>
    <w:p w:rsidR="001E4EFB" w:rsidRDefault="001E4EFB" w:rsidP="00296EF7"/>
    <w:p w:rsidR="006950F6" w:rsidRDefault="006950F6" w:rsidP="00296EF7">
      <w:pPr>
        <w:rPr>
          <w:highlight w:val="yellow"/>
          <w:u w:val="single"/>
        </w:rPr>
      </w:pPr>
    </w:p>
    <w:p w:rsidR="006950F6" w:rsidRPr="00786E76" w:rsidRDefault="006950F6" w:rsidP="00296EF7">
      <w:pPr>
        <w:rPr>
          <w:u w:val="single"/>
        </w:rPr>
      </w:pPr>
      <w:r w:rsidRPr="00786E76">
        <w:rPr>
          <w:u w:val="single"/>
        </w:rPr>
        <w:t>IRB Approval</w:t>
      </w:r>
    </w:p>
    <w:p w:rsidR="00B82FE8" w:rsidRPr="00C77027" w:rsidRDefault="00B82FE8" w:rsidP="00B82FE8">
      <w:pPr>
        <w:spacing w:before="200"/>
      </w:pPr>
      <w:r>
        <w:t>CDC’s National Center for Emerging and Zoonotic Infectious Diseases has determined that this p</w:t>
      </w:r>
      <w:r w:rsidRPr="003E3DC5">
        <w:t>roject does not meet the definition of research under 45 CFR 46.102</w:t>
      </w:r>
      <w:r>
        <w:t>(d). IRB review is not required (Attachment V).</w:t>
      </w:r>
    </w:p>
    <w:p w:rsidR="00FE48CF" w:rsidRDefault="00397042" w:rsidP="00296EF7">
      <w:pPr>
        <w:pStyle w:val="Heading1"/>
      </w:pPr>
      <w:bookmarkStart w:id="15" w:name="_Toc407702677"/>
      <w:r>
        <w:lastRenderedPageBreak/>
        <w:t>1</w:t>
      </w:r>
      <w:r w:rsidR="00FE48CF">
        <w:t>1. Justification for Sensitive Questions</w:t>
      </w:r>
      <w:bookmarkEnd w:id="15"/>
    </w:p>
    <w:p w:rsidR="005A17F4" w:rsidRPr="005A17F4" w:rsidRDefault="005A17F4" w:rsidP="00296EF7"/>
    <w:p w:rsidR="000F71D4" w:rsidRDefault="000F71D4" w:rsidP="00296EF7">
      <w:pPr>
        <w:widowControl w:val="0"/>
      </w:pPr>
      <w:r w:rsidRPr="000F71D4">
        <w:t xml:space="preserve">These forms collect three types of data:  1) Epidemiologic data such as travel itinerary, clinical signs and symptoms, exposure to ill people or animals, history of illness are essential to accurately determining the public health risk; 2) Demographic data such as age, race, sex, and geographic location are routinely collected as part of standard public health surveillance; and 3) </w:t>
      </w:r>
      <w:r>
        <w:t xml:space="preserve">Clinical information (symptom development, medical evaluation, lab testing, etc.) </w:t>
      </w:r>
      <w:r w:rsidRPr="000F71D4">
        <w:t>All of these data elements are essential to efficiently detect a public health threat and rapidly implement appropriate public health control measures to prevent the introduction and spread of communicable disease in the U</w:t>
      </w:r>
      <w:r w:rsidRPr="000F71D4">
        <w:rPr>
          <w:b/>
        </w:rPr>
        <w:t>.</w:t>
      </w:r>
      <w:r w:rsidRPr="000F71D4">
        <w:t>S.</w:t>
      </w:r>
    </w:p>
    <w:p w:rsidR="00BB14A0" w:rsidRDefault="00BB14A0" w:rsidP="00296EF7">
      <w:pPr>
        <w:pStyle w:val="Heading1"/>
      </w:pPr>
      <w:bookmarkStart w:id="16" w:name="_Toc407702678"/>
      <w:r>
        <w:t>12. Estimates of Annualized Burden Hours and Costs</w:t>
      </w:r>
      <w:bookmarkEnd w:id="16"/>
    </w:p>
    <w:p w:rsidR="00D76485" w:rsidRDefault="00D76485" w:rsidP="00296EF7">
      <w:pPr>
        <w:widowControl w:val="0"/>
      </w:pPr>
    </w:p>
    <w:p w:rsidR="002D55F2" w:rsidRPr="00D405CE" w:rsidRDefault="002D55F2" w:rsidP="00296EF7">
      <w:pPr>
        <w:pStyle w:val="ListParagraph"/>
        <w:numPr>
          <w:ilvl w:val="0"/>
          <w:numId w:val="26"/>
        </w:numPr>
        <w:tabs>
          <w:tab w:val="left" w:pos="0"/>
          <w:tab w:val="left" w:pos="374"/>
        </w:tabs>
        <w:rPr>
          <w:rFonts w:cs="Arial"/>
        </w:rPr>
      </w:pPr>
      <w:r w:rsidRPr="00D405CE">
        <w:rPr>
          <w:rFonts w:cs="Arial"/>
        </w:rPr>
        <w:t>Estimat</w:t>
      </w:r>
      <w:r w:rsidR="00223006" w:rsidRPr="00D405CE">
        <w:rPr>
          <w:rFonts w:cs="Arial"/>
        </w:rPr>
        <w:t>e</w:t>
      </w:r>
      <w:r w:rsidRPr="00D405CE">
        <w:rPr>
          <w:rFonts w:cs="Arial"/>
        </w:rPr>
        <w:t xml:space="preserve"> of Annualized Burden Hours</w:t>
      </w:r>
    </w:p>
    <w:p w:rsidR="009631F6" w:rsidRDefault="009631F6" w:rsidP="00296EF7">
      <w:pPr>
        <w:tabs>
          <w:tab w:val="left" w:pos="0"/>
          <w:tab w:val="left" w:pos="374"/>
        </w:tabs>
        <w:ind w:left="60"/>
        <w:rPr>
          <w:rFonts w:cs="Arial"/>
        </w:rPr>
      </w:pPr>
    </w:p>
    <w:p w:rsidR="00EF7B9D" w:rsidRPr="0033090D" w:rsidRDefault="009631F6" w:rsidP="00296EF7">
      <w:pPr>
        <w:tabs>
          <w:tab w:val="left" w:pos="0"/>
          <w:tab w:val="left" w:pos="374"/>
        </w:tabs>
        <w:rPr>
          <w:rFonts w:cs="Shruti"/>
        </w:rPr>
      </w:pPr>
      <w:r>
        <w:rPr>
          <w:rFonts w:cs="Arial"/>
        </w:rPr>
        <w:t xml:space="preserve">The number of times these data are collected </w:t>
      </w:r>
      <w:r w:rsidR="00F31A9F">
        <w:rPr>
          <w:rFonts w:cs="Arial"/>
        </w:rPr>
        <w:t xml:space="preserve">remains </w:t>
      </w:r>
      <w:r>
        <w:rPr>
          <w:rFonts w:cs="Arial"/>
        </w:rPr>
        <w:t xml:space="preserve">dependent upon the number of outbreaks of public health concern that occur within each </w:t>
      </w:r>
      <w:r w:rsidR="00F31A9F">
        <w:rPr>
          <w:rFonts w:cs="Arial"/>
        </w:rPr>
        <w:t xml:space="preserve">data </w:t>
      </w:r>
      <w:r>
        <w:rPr>
          <w:rFonts w:cs="Arial"/>
        </w:rPr>
        <w:t xml:space="preserve">collection period. </w:t>
      </w:r>
      <w:r w:rsidR="00EF7B9D">
        <w:rPr>
          <w:rFonts w:cs="Arial"/>
        </w:rPr>
        <w:t xml:space="preserve">For the standard contact investigation forms, the number of times these data are collected remains dependent upon the number of outbreaks of public health concern that occur within each data collection period. </w:t>
      </w:r>
    </w:p>
    <w:p w:rsidR="00EF7B9D" w:rsidRDefault="00EF7B9D" w:rsidP="00296EF7">
      <w:pPr>
        <w:tabs>
          <w:tab w:val="left" w:pos="0"/>
          <w:tab w:val="left" w:pos="374"/>
        </w:tabs>
        <w:rPr>
          <w:rFonts w:cs="Arial"/>
        </w:rPr>
      </w:pPr>
    </w:p>
    <w:p w:rsidR="00EF7B9D" w:rsidRPr="00EF7B9D" w:rsidRDefault="00DC6D28" w:rsidP="00296EF7">
      <w:pPr>
        <w:tabs>
          <w:tab w:val="left" w:pos="0"/>
          <w:tab w:val="left" w:pos="374"/>
        </w:tabs>
        <w:rPr>
          <w:rFonts w:cs="Arial"/>
        </w:rPr>
      </w:pPr>
      <w:r>
        <w:t xml:space="preserve">No changes to the burden for routine contact investigations already approved in this information collection are requested.  </w:t>
      </w:r>
      <w:r w:rsidR="00EF7B9D" w:rsidRPr="00523EA5">
        <w:t xml:space="preserve">Based on the </w:t>
      </w:r>
      <w:r w:rsidR="00EF7B9D">
        <w:t>average of the</w:t>
      </w:r>
      <w:r>
        <w:t xml:space="preserve"> routine</w:t>
      </w:r>
      <w:r w:rsidR="00EF7B9D" w:rsidRPr="00523EA5">
        <w:t xml:space="preserve"> </w:t>
      </w:r>
      <w:r w:rsidR="00EF7B9D">
        <w:t>contact invest</w:t>
      </w:r>
      <w:r>
        <w:t xml:space="preserve">igations conducted between 2011 and </w:t>
      </w:r>
      <w:r w:rsidR="00EF7B9D">
        <w:t xml:space="preserve">2014, CDC </w:t>
      </w:r>
      <w:r>
        <w:t xml:space="preserve">still </w:t>
      </w:r>
      <w:r w:rsidR="00EF7B9D">
        <w:t>estimates that the number of contacts</w:t>
      </w:r>
      <w:r w:rsidR="00EF7B9D" w:rsidRPr="00523EA5">
        <w:t xml:space="preserve"> </w:t>
      </w:r>
      <w:r w:rsidR="00EF7B9D">
        <w:t xml:space="preserve">will be </w:t>
      </w:r>
      <w:r w:rsidR="00EF7B9D" w:rsidRPr="00523EA5">
        <w:t xml:space="preserve">approximately </w:t>
      </w:r>
      <w:r w:rsidR="00EF7B9D">
        <w:t>2</w:t>
      </w:r>
      <w:r w:rsidR="0005591A">
        <w:t>,</w:t>
      </w:r>
      <w:r w:rsidR="00EF7B9D">
        <w:t>977 annually.</w:t>
      </w:r>
      <w:r>
        <w:t xml:space="preserve"> </w:t>
      </w:r>
      <w:r w:rsidR="00EF7B9D" w:rsidRPr="00EB60DF">
        <w:rPr>
          <w:rFonts w:cs="Arial"/>
        </w:rPr>
        <w:t xml:space="preserve">The estimated time </w:t>
      </w:r>
      <w:r w:rsidR="00EF7B9D">
        <w:rPr>
          <w:rFonts w:cs="Arial"/>
        </w:rPr>
        <w:t>to complete the forms remains</w:t>
      </w:r>
      <w:r w:rsidR="00EF7B9D" w:rsidRPr="00EB60DF">
        <w:rPr>
          <w:rFonts w:cs="Arial"/>
        </w:rPr>
        <w:t xml:space="preserve"> approximately </w:t>
      </w:r>
      <w:r w:rsidR="00EF7B9D">
        <w:rPr>
          <w:rFonts w:cs="Arial"/>
        </w:rPr>
        <w:t>five</w:t>
      </w:r>
      <w:r w:rsidR="00EF7B9D" w:rsidRPr="00EB60DF">
        <w:rPr>
          <w:rFonts w:cs="Arial"/>
        </w:rPr>
        <w:t xml:space="preserve"> minutes</w:t>
      </w:r>
      <w:r w:rsidR="00EF7B9D">
        <w:rPr>
          <w:rFonts w:cs="Arial"/>
        </w:rPr>
        <w:t xml:space="preserve">.  Completion of each form is </w:t>
      </w:r>
      <w:r w:rsidR="00EF7B9D" w:rsidRPr="00EB60DF">
        <w:rPr>
          <w:rFonts w:cs="Arial"/>
        </w:rPr>
        <w:t>depend</w:t>
      </w:r>
      <w:r w:rsidR="00EF7B9D">
        <w:rPr>
          <w:rFonts w:cs="Arial"/>
        </w:rPr>
        <w:t>ent</w:t>
      </w:r>
      <w:r w:rsidR="00EF7B9D" w:rsidRPr="00EB60DF">
        <w:rPr>
          <w:rFonts w:cs="Arial"/>
        </w:rPr>
        <w:t xml:space="preserve"> </w:t>
      </w:r>
      <w:r w:rsidR="00EF7B9D">
        <w:rPr>
          <w:rFonts w:cs="Arial"/>
        </w:rPr>
        <w:t>up</w:t>
      </w:r>
      <w:r w:rsidR="00EF7B9D" w:rsidRPr="00EB60DF">
        <w:rPr>
          <w:rFonts w:cs="Arial"/>
        </w:rPr>
        <w:t xml:space="preserve">on </w:t>
      </w:r>
      <w:r w:rsidR="00EF7B9D">
        <w:rPr>
          <w:rFonts w:cs="Arial"/>
        </w:rPr>
        <w:t xml:space="preserve">the ability to contact the individual believed to have been exposed to a communicable disease.   If contact was made, the burden estimates below are based upon the time it would take to relay the pertinent information they have collected to the CDC standardized forms.   </w:t>
      </w:r>
      <w:r w:rsidR="00EF7B9D" w:rsidRPr="00523EA5">
        <w:rPr>
          <w:rFonts w:cs="Arial"/>
        </w:rPr>
        <w:t xml:space="preserve">The total burden hours </w:t>
      </w:r>
      <w:r w:rsidR="00EF7B9D">
        <w:rPr>
          <w:rFonts w:cs="Arial"/>
        </w:rPr>
        <w:t xml:space="preserve">are </w:t>
      </w:r>
      <w:r w:rsidR="00EF7B9D" w:rsidRPr="00682E93">
        <w:rPr>
          <w:rFonts w:cs="Arial"/>
        </w:rPr>
        <w:t xml:space="preserve">approximately </w:t>
      </w:r>
      <w:r w:rsidR="00EF7B9D">
        <w:rPr>
          <w:rFonts w:cs="Arial"/>
        </w:rPr>
        <w:t>248</w:t>
      </w:r>
      <w:r w:rsidR="00EF7B9D" w:rsidRPr="00682E93">
        <w:rPr>
          <w:rFonts w:cs="Arial"/>
        </w:rPr>
        <w:t xml:space="preserve"> hours</w:t>
      </w:r>
      <w:r w:rsidR="00EF7B9D">
        <w:rPr>
          <w:rFonts w:cs="Arial"/>
        </w:rPr>
        <w:t>, if outcome forms are submitted for each contact</w:t>
      </w:r>
      <w:r w:rsidR="00EF7B9D" w:rsidRPr="00523EA5">
        <w:rPr>
          <w:rFonts w:cs="Arial"/>
        </w:rPr>
        <w:t xml:space="preserve">.  </w:t>
      </w:r>
    </w:p>
    <w:p w:rsidR="00114B7F" w:rsidRDefault="00114B7F" w:rsidP="00296EF7">
      <w:pPr>
        <w:ind w:left="360"/>
        <w:outlineLvl w:val="0"/>
      </w:pPr>
    </w:p>
    <w:p w:rsidR="00EF7B9D" w:rsidRDefault="00EF7B9D" w:rsidP="00296EF7">
      <w:r>
        <w:rPr>
          <w:color w:val="000000"/>
        </w:rPr>
        <w:t xml:space="preserve">In addition to the burden calculation for </w:t>
      </w:r>
      <w:r w:rsidR="00DC6D28">
        <w:rPr>
          <w:color w:val="000000"/>
        </w:rPr>
        <w:t>routine</w:t>
      </w:r>
      <w:r>
        <w:rPr>
          <w:color w:val="000000"/>
        </w:rPr>
        <w:t xml:space="preserve"> contact investigation forms, CDC has completed an additional asse</w:t>
      </w:r>
      <w:r w:rsidR="005D7522">
        <w:rPr>
          <w:color w:val="000000"/>
        </w:rPr>
        <w:t>ss</w:t>
      </w:r>
      <w:r>
        <w:rPr>
          <w:color w:val="000000"/>
        </w:rPr>
        <w:t xml:space="preserve">ment of burden hours for the additional Ebola Contact </w:t>
      </w:r>
      <w:r w:rsidR="005D1029">
        <w:rPr>
          <w:color w:val="000000"/>
        </w:rPr>
        <w:t>Investigation</w:t>
      </w:r>
      <w:r>
        <w:rPr>
          <w:color w:val="000000"/>
        </w:rPr>
        <w:t xml:space="preserve"> forms and script</w:t>
      </w:r>
      <w:r w:rsidR="00DC6D28">
        <w:rPr>
          <w:color w:val="000000"/>
        </w:rPr>
        <w:t xml:space="preserve"> that were approved by OMB through an emergency clearance in Control No 0920-1032</w:t>
      </w:r>
      <w:r>
        <w:rPr>
          <w:color w:val="000000"/>
        </w:rPr>
        <w:t>. Below are the e</w:t>
      </w:r>
      <w:r w:rsidRPr="00421C30">
        <w:rPr>
          <w:color w:val="000000"/>
        </w:rPr>
        <w:t xml:space="preserve">stimates of </w:t>
      </w:r>
      <w:r>
        <w:rPr>
          <w:color w:val="000000"/>
        </w:rPr>
        <w:t xml:space="preserve">the </w:t>
      </w:r>
      <w:r w:rsidR="008E356E">
        <w:rPr>
          <w:color w:val="000000"/>
        </w:rPr>
        <w:t>annualized burden</w:t>
      </w:r>
      <w:r w:rsidRPr="00421C30">
        <w:rPr>
          <w:color w:val="000000"/>
        </w:rPr>
        <w:t xml:space="preserve"> </w:t>
      </w:r>
      <w:r>
        <w:rPr>
          <w:color w:val="000000"/>
        </w:rPr>
        <w:t xml:space="preserve">that are not already included in </w:t>
      </w:r>
      <w:r w:rsidRPr="00324D04">
        <w:rPr>
          <w:color w:val="000000"/>
        </w:rPr>
        <w:t>the OMB No. 0920-</w:t>
      </w:r>
      <w:r>
        <w:rPr>
          <w:color w:val="000000"/>
        </w:rPr>
        <w:t>0900</w:t>
      </w:r>
      <w:r w:rsidRPr="00324D04">
        <w:rPr>
          <w:color w:val="000000"/>
        </w:rPr>
        <w:t xml:space="preserve">.  </w:t>
      </w:r>
      <w:r>
        <w:rPr>
          <w:bCs/>
        </w:rPr>
        <w:t xml:space="preserve">This estimate </w:t>
      </w:r>
      <w:r w:rsidR="00DC6D28">
        <w:rPr>
          <w:bCs/>
        </w:rPr>
        <w:t xml:space="preserve">of </w:t>
      </w:r>
      <w:r w:rsidR="00FD29DA">
        <w:rPr>
          <w:bCs/>
        </w:rPr>
        <w:t>534</w:t>
      </w:r>
      <w:r w:rsidR="00DC6D28">
        <w:rPr>
          <w:bCs/>
        </w:rPr>
        <w:t xml:space="preserve"> burden hours </w:t>
      </w:r>
      <w:r w:rsidR="00E32E6F">
        <w:rPr>
          <w:bCs/>
        </w:rPr>
        <w:t>represents a reasonable estimate based on recent experience with contact tracing for Ebola in the United States, but</w:t>
      </w:r>
      <w:r>
        <w:rPr>
          <w:bCs/>
        </w:rPr>
        <w:t xml:space="preserve"> was not arrived at through epidemiological modeling or other scientific techniques.  The estimate is a contingency to ensure that CDC has requested adequate public burden in the </w:t>
      </w:r>
      <w:r>
        <w:rPr>
          <w:bCs/>
        </w:rPr>
        <w:lastRenderedPageBreak/>
        <w:t>even</w:t>
      </w:r>
      <w:r w:rsidR="00FD29DA">
        <w:rPr>
          <w:bCs/>
        </w:rPr>
        <w:t>t</w:t>
      </w:r>
      <w:r>
        <w:rPr>
          <w:bCs/>
        </w:rPr>
        <w:t xml:space="preserve"> that more contact investigations </w:t>
      </w:r>
      <w:r w:rsidR="00DC6D28">
        <w:rPr>
          <w:bCs/>
        </w:rPr>
        <w:t xml:space="preserve">for Ebola </w:t>
      </w:r>
      <w:r>
        <w:rPr>
          <w:bCs/>
        </w:rPr>
        <w:t>are needed.</w:t>
      </w:r>
      <w:r w:rsidR="00E32E6F">
        <w:rPr>
          <w:bCs/>
        </w:rPr>
        <w:t xml:space="preserve"> If addition </w:t>
      </w:r>
      <w:r w:rsidR="00D403C3">
        <w:rPr>
          <w:bCs/>
        </w:rPr>
        <w:t>burden</w:t>
      </w:r>
      <w:r w:rsidR="00E32E6F">
        <w:rPr>
          <w:bCs/>
        </w:rPr>
        <w:t xml:space="preserve"> </w:t>
      </w:r>
      <w:r w:rsidR="00D403C3">
        <w:rPr>
          <w:bCs/>
        </w:rPr>
        <w:t>is</w:t>
      </w:r>
      <w:r w:rsidR="00E32E6F">
        <w:rPr>
          <w:bCs/>
        </w:rPr>
        <w:t xml:space="preserve"> needed, CDC will submit a change request to OMB for additional hours.</w:t>
      </w:r>
    </w:p>
    <w:p w:rsidR="00EF7B9D" w:rsidRPr="00324D04" w:rsidRDefault="00EF7B9D" w:rsidP="00296EF7">
      <w:pPr>
        <w:rPr>
          <w:color w:val="000000"/>
        </w:rPr>
      </w:pPr>
    </w:p>
    <w:p w:rsidR="00EF7B9D" w:rsidRDefault="00EF7B9D" w:rsidP="00296EF7">
      <w:pPr>
        <w:rPr>
          <w:color w:val="000000"/>
        </w:rPr>
      </w:pPr>
      <w:r>
        <w:rPr>
          <w:color w:val="000000"/>
        </w:rPr>
        <w:t>This estimate is based on the following assumptions and estimates:</w:t>
      </w:r>
    </w:p>
    <w:p w:rsidR="00EF7B9D" w:rsidRDefault="00EF7B9D" w:rsidP="00296EF7">
      <w:pPr>
        <w:pStyle w:val="ListParagraph"/>
        <w:numPr>
          <w:ilvl w:val="0"/>
          <w:numId w:val="38"/>
        </w:numPr>
        <w:spacing w:after="200"/>
      </w:pPr>
      <w:r>
        <w:t xml:space="preserve">It is common for index case to connect from an international flight to a domestic flight, since international flights </w:t>
      </w:r>
      <w:r w:rsidR="00E32E6F">
        <w:t>often do not</w:t>
      </w:r>
      <w:r>
        <w:t xml:space="preserve"> land at the airport closest to index’s home.  This will result in double the amount of potential contacts. This estimate also includes flights that originate and terminate within the United States.</w:t>
      </w:r>
    </w:p>
    <w:p w:rsidR="00EF7B9D" w:rsidRDefault="00EF7B9D" w:rsidP="00296EF7">
      <w:pPr>
        <w:pStyle w:val="ListParagraph"/>
        <w:numPr>
          <w:ilvl w:val="0"/>
          <w:numId w:val="38"/>
        </w:numPr>
      </w:pPr>
      <w:r>
        <w:t>In the past CDC has requested the ability to contact at least 17 passengers on a flight who may have had close contact with an ill traveler. The generally covers 14-15 travelers who are sitting in the close contact zone as well as other individuals who may have had close contact. CDC requests the ability to use the already approved contact investigation</w:t>
      </w:r>
      <w:r w:rsidRPr="00D77E1A">
        <w:t xml:space="preserve"> </w:t>
      </w:r>
      <w:r>
        <w:t xml:space="preserve">forms, with the change of temperature notice, for </w:t>
      </w:r>
      <w:r w:rsidR="00E32E6F">
        <w:t>five</w:t>
      </w:r>
      <w:r>
        <w:t xml:space="preserve"> contact investigations.</w:t>
      </w:r>
    </w:p>
    <w:p w:rsidR="00EF7B9D" w:rsidRDefault="00EF7B9D" w:rsidP="00296EF7">
      <w:pPr>
        <w:numPr>
          <w:ilvl w:val="0"/>
          <w:numId w:val="38"/>
        </w:numPr>
      </w:pPr>
      <w:r>
        <w:t xml:space="preserve">CDC anticipates that every individual on a flight with a confirmed case will call CDC and will respond to questions in Script – Introduction and Confirmation.  This is approximately 250 individuals per flight, multiplied by two flights per index case, multiplied by </w:t>
      </w:r>
      <w:r w:rsidR="00E32E6F">
        <w:t>five</w:t>
      </w:r>
      <w:r>
        <w:t xml:space="preserve"> contact investigations.  This comes to a total of </w:t>
      </w:r>
      <w:r w:rsidR="00E32E6F">
        <w:t>2,500</w:t>
      </w:r>
      <w:r>
        <w:t xml:space="preserve"> total respondents.</w:t>
      </w:r>
    </w:p>
    <w:p w:rsidR="00EF7B9D" w:rsidRPr="00A0694C" w:rsidRDefault="00EF7B9D" w:rsidP="00296EF7">
      <w:pPr>
        <w:numPr>
          <w:ilvl w:val="0"/>
          <w:numId w:val="38"/>
        </w:numPr>
      </w:pPr>
      <w:r>
        <w:lastRenderedPageBreak/>
        <w:t xml:space="preserve">Of those </w:t>
      </w:r>
      <w:r w:rsidR="00E32E6F">
        <w:t>2,500</w:t>
      </w:r>
      <w:r>
        <w:t xml:space="preserve"> resp</w:t>
      </w:r>
      <w:r w:rsidR="00836040">
        <w:t xml:space="preserve">ondents CDC, anticipates that </w:t>
      </w:r>
      <w:r w:rsidR="00E32E6F">
        <w:t>170</w:t>
      </w:r>
      <w:r>
        <w:t xml:space="preserve"> travelers who are in a close contact zone or otherwise had contact with the ill traveler may need to be contacted using the </w:t>
      </w:r>
      <w:r w:rsidRPr="00A42575">
        <w:rPr>
          <w:bCs/>
        </w:rPr>
        <w:t>Ebola Airline Exposure Assessment Passenger</w:t>
      </w:r>
      <w:r>
        <w:rPr>
          <w:bCs/>
        </w:rPr>
        <w:t xml:space="preserve"> Form.  </w:t>
      </w:r>
    </w:p>
    <w:p w:rsidR="00EF7B9D" w:rsidRPr="00A0694C" w:rsidRDefault="00EF7B9D" w:rsidP="00296EF7">
      <w:pPr>
        <w:numPr>
          <w:ilvl w:val="0"/>
          <w:numId w:val="38"/>
        </w:numPr>
      </w:pPr>
      <w:r>
        <w:t xml:space="preserve">CDC anticipates that </w:t>
      </w:r>
      <w:r w:rsidR="00C2719B">
        <w:t>120</w:t>
      </w:r>
      <w:r>
        <w:t xml:space="preserve"> flight crew may need to be contacted using the </w:t>
      </w:r>
      <w:r w:rsidRPr="00A42575">
        <w:rPr>
          <w:bCs/>
        </w:rPr>
        <w:t>Ebola Airline Exposure Assessment Flight Crew</w:t>
      </w:r>
      <w:r>
        <w:rPr>
          <w:bCs/>
        </w:rPr>
        <w:t xml:space="preserve"> Form. This is approximately 12 per flight for each of the </w:t>
      </w:r>
      <w:r w:rsidR="00C2719B">
        <w:rPr>
          <w:bCs/>
        </w:rPr>
        <w:t>five</w:t>
      </w:r>
      <w:r>
        <w:rPr>
          <w:bCs/>
        </w:rPr>
        <w:t xml:space="preserve"> contact investigations.</w:t>
      </w:r>
    </w:p>
    <w:p w:rsidR="00EF7B9D" w:rsidRPr="00A0694C" w:rsidRDefault="00EF7B9D" w:rsidP="00296EF7">
      <w:pPr>
        <w:numPr>
          <w:ilvl w:val="0"/>
          <w:numId w:val="38"/>
        </w:numPr>
      </w:pPr>
      <w:r>
        <w:rPr>
          <w:bCs/>
        </w:rPr>
        <w:t xml:space="preserve">CDC anticipates that </w:t>
      </w:r>
      <w:r w:rsidR="00C2719B">
        <w:rPr>
          <w:bCs/>
        </w:rPr>
        <w:t>60</w:t>
      </w:r>
      <w:r>
        <w:rPr>
          <w:bCs/>
        </w:rPr>
        <w:t xml:space="preserve"> cleaning crew may need to be </w:t>
      </w:r>
      <w:r>
        <w:t xml:space="preserve">contacted using the </w:t>
      </w:r>
      <w:r w:rsidRPr="00A42575">
        <w:rPr>
          <w:bCs/>
        </w:rPr>
        <w:t>Ebola Airline Exposure Assessment</w:t>
      </w:r>
      <w:r>
        <w:rPr>
          <w:bCs/>
        </w:rPr>
        <w:t xml:space="preserve"> Form.  This is six crew members per flight for each of the </w:t>
      </w:r>
      <w:r w:rsidR="00C2719B">
        <w:rPr>
          <w:bCs/>
        </w:rPr>
        <w:t>five</w:t>
      </w:r>
      <w:r>
        <w:rPr>
          <w:bCs/>
        </w:rPr>
        <w:t xml:space="preserve"> contact investigations.</w:t>
      </w:r>
    </w:p>
    <w:p w:rsidR="00EF7B9D" w:rsidRPr="001F3B52" w:rsidRDefault="00836040" w:rsidP="00296EF7">
      <w:pPr>
        <w:numPr>
          <w:ilvl w:val="0"/>
          <w:numId w:val="38"/>
        </w:numPr>
      </w:pPr>
      <w:r>
        <w:rPr>
          <w:bCs/>
        </w:rPr>
        <w:t xml:space="preserve">CDC anticipates that </w:t>
      </w:r>
      <w:r w:rsidR="00C2719B">
        <w:rPr>
          <w:bCs/>
        </w:rPr>
        <w:t>50</w:t>
      </w:r>
      <w:r w:rsidR="00EF7B9D">
        <w:rPr>
          <w:bCs/>
        </w:rPr>
        <w:t xml:space="preserve"> port of entry staff may need to be </w:t>
      </w:r>
      <w:r w:rsidR="00EF7B9D">
        <w:t xml:space="preserve">contacted using the </w:t>
      </w:r>
      <w:r w:rsidR="00EF7B9D" w:rsidRPr="00A42575">
        <w:rPr>
          <w:bCs/>
        </w:rPr>
        <w:t>Ebola Airline Exposure Assessment</w:t>
      </w:r>
      <w:r w:rsidR="00EF7B9D">
        <w:rPr>
          <w:bCs/>
        </w:rPr>
        <w:t xml:space="preserve"> </w:t>
      </w:r>
      <w:r w:rsidR="00EF7B9D" w:rsidRPr="00A42575">
        <w:rPr>
          <w:bCs/>
        </w:rPr>
        <w:t xml:space="preserve">Airport or Other Port of Entry Staff </w:t>
      </w:r>
      <w:r w:rsidR="00EF7B9D">
        <w:rPr>
          <w:bCs/>
        </w:rPr>
        <w:t xml:space="preserve">Form.  This is five staff per flight, for </w:t>
      </w:r>
      <w:r w:rsidR="00C2719B">
        <w:rPr>
          <w:bCs/>
        </w:rPr>
        <w:t>five</w:t>
      </w:r>
      <w:r w:rsidR="00EF7B9D">
        <w:rPr>
          <w:bCs/>
        </w:rPr>
        <w:t xml:space="preserve"> contact investigations.</w:t>
      </w:r>
    </w:p>
    <w:p w:rsidR="001F3B52" w:rsidRDefault="001F3B52" w:rsidP="00296EF7">
      <w:pPr>
        <w:numPr>
          <w:ilvl w:val="0"/>
          <w:numId w:val="38"/>
        </w:numPr>
      </w:pPr>
      <w:r>
        <w:t>To account for the potential that an index case may expose fellow travelers on another mode of travel, CDC is requesting the addition of a tool to follow up with passengers on buses, trains, or other conveyances.  CDC estimates 18 contacts per contact investigation, for a total of 90 contacts.</w:t>
      </w:r>
    </w:p>
    <w:p w:rsidR="00EF7B9D" w:rsidRDefault="00EF7B9D" w:rsidP="00296EF7">
      <w:pPr>
        <w:ind w:left="360"/>
        <w:outlineLvl w:val="0"/>
      </w:pPr>
    </w:p>
    <w:p w:rsidR="007F6F05" w:rsidRDefault="007F6F05" w:rsidP="00296EF7">
      <w:pPr>
        <w:outlineLv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1961"/>
        <w:gridCol w:w="1563"/>
        <w:gridCol w:w="1603"/>
        <w:gridCol w:w="1178"/>
        <w:gridCol w:w="1375"/>
      </w:tblGrid>
      <w:tr w:rsidR="002E5A0D" w:rsidTr="00F3560C">
        <w:trPr>
          <w:trHeight w:val="315"/>
        </w:trPr>
        <w:tc>
          <w:tcPr>
            <w:tcW w:w="990" w:type="pct"/>
            <w:vMerge w:val="restart"/>
            <w:shd w:val="clear" w:color="auto" w:fill="auto"/>
            <w:vAlign w:val="center"/>
            <w:hideMark/>
          </w:tcPr>
          <w:p w:rsidR="002E5A0D" w:rsidRDefault="002E5A0D" w:rsidP="00296EF7">
            <w:pPr>
              <w:jc w:val="center"/>
              <w:rPr>
                <w:b/>
                <w:bCs/>
                <w:color w:val="000000"/>
              </w:rPr>
            </w:pPr>
            <w:r>
              <w:rPr>
                <w:rFonts w:cs="Shruti"/>
                <w:b/>
                <w:bCs/>
                <w:color w:val="000000"/>
              </w:rPr>
              <w:t>Type of Respondent</w:t>
            </w:r>
          </w:p>
        </w:tc>
        <w:tc>
          <w:tcPr>
            <w:tcW w:w="1024" w:type="pct"/>
            <w:vMerge w:val="restart"/>
            <w:shd w:val="clear" w:color="auto" w:fill="auto"/>
            <w:vAlign w:val="center"/>
            <w:hideMark/>
          </w:tcPr>
          <w:p w:rsidR="002E5A0D" w:rsidRDefault="002E5A0D" w:rsidP="00296EF7">
            <w:pPr>
              <w:jc w:val="center"/>
              <w:rPr>
                <w:b/>
                <w:bCs/>
                <w:color w:val="000000"/>
              </w:rPr>
            </w:pPr>
            <w:r>
              <w:rPr>
                <w:rFonts w:cs="Shruti"/>
                <w:b/>
                <w:bCs/>
                <w:color w:val="000000"/>
              </w:rPr>
              <w:t>Form Name</w:t>
            </w:r>
          </w:p>
        </w:tc>
        <w:tc>
          <w:tcPr>
            <w:tcW w:w="816" w:type="pct"/>
            <w:vMerge w:val="restart"/>
            <w:shd w:val="clear" w:color="auto" w:fill="auto"/>
            <w:vAlign w:val="center"/>
            <w:hideMark/>
          </w:tcPr>
          <w:p w:rsidR="002E5A0D" w:rsidRDefault="002E5A0D" w:rsidP="00296EF7">
            <w:pPr>
              <w:jc w:val="center"/>
              <w:rPr>
                <w:b/>
                <w:bCs/>
                <w:color w:val="000000"/>
              </w:rPr>
            </w:pPr>
            <w:r>
              <w:rPr>
                <w:rFonts w:cs="Shruti"/>
                <w:b/>
                <w:bCs/>
                <w:color w:val="000000"/>
              </w:rPr>
              <w:t>Number of Respondents</w:t>
            </w:r>
          </w:p>
        </w:tc>
        <w:tc>
          <w:tcPr>
            <w:tcW w:w="837" w:type="pct"/>
            <w:vMerge w:val="restart"/>
            <w:shd w:val="clear" w:color="auto" w:fill="auto"/>
            <w:vAlign w:val="center"/>
            <w:hideMark/>
          </w:tcPr>
          <w:p w:rsidR="002E5A0D" w:rsidRDefault="002E5A0D" w:rsidP="00296EF7">
            <w:pPr>
              <w:jc w:val="center"/>
              <w:rPr>
                <w:b/>
                <w:bCs/>
                <w:color w:val="000000"/>
              </w:rPr>
            </w:pPr>
            <w:r>
              <w:rPr>
                <w:rFonts w:cs="Shruti"/>
                <w:b/>
                <w:bCs/>
                <w:color w:val="000000"/>
              </w:rPr>
              <w:t>Number of Responses per</w:t>
            </w:r>
          </w:p>
        </w:tc>
        <w:tc>
          <w:tcPr>
            <w:tcW w:w="615" w:type="pct"/>
            <w:vMerge w:val="restart"/>
            <w:shd w:val="clear" w:color="auto" w:fill="auto"/>
            <w:vAlign w:val="center"/>
            <w:hideMark/>
          </w:tcPr>
          <w:p w:rsidR="002E5A0D" w:rsidRDefault="002E5A0D" w:rsidP="00296EF7">
            <w:pPr>
              <w:jc w:val="center"/>
              <w:rPr>
                <w:b/>
                <w:bCs/>
                <w:color w:val="000000"/>
              </w:rPr>
            </w:pPr>
            <w:r>
              <w:rPr>
                <w:rFonts w:cs="Shruti"/>
                <w:b/>
                <w:bCs/>
                <w:color w:val="000000"/>
              </w:rPr>
              <w:t>Average Burden per Response</w:t>
            </w:r>
          </w:p>
        </w:tc>
        <w:tc>
          <w:tcPr>
            <w:tcW w:w="718" w:type="pct"/>
            <w:vMerge w:val="restart"/>
            <w:shd w:val="clear" w:color="auto" w:fill="auto"/>
            <w:vAlign w:val="center"/>
            <w:hideMark/>
          </w:tcPr>
          <w:p w:rsidR="002E5A0D" w:rsidRDefault="002E5A0D" w:rsidP="00296EF7">
            <w:pPr>
              <w:jc w:val="center"/>
              <w:rPr>
                <w:b/>
                <w:bCs/>
                <w:color w:val="000000"/>
              </w:rPr>
            </w:pPr>
            <w:r>
              <w:rPr>
                <w:rFonts w:cs="Shruti"/>
                <w:b/>
                <w:bCs/>
                <w:color w:val="000000"/>
              </w:rPr>
              <w:t>Total Burden Hours</w:t>
            </w:r>
          </w:p>
        </w:tc>
      </w:tr>
      <w:tr w:rsidR="00354A38" w:rsidTr="00F3560C">
        <w:trPr>
          <w:trHeight w:val="630"/>
        </w:trPr>
        <w:tc>
          <w:tcPr>
            <w:tcW w:w="990" w:type="pct"/>
            <w:vMerge/>
            <w:vAlign w:val="center"/>
            <w:hideMark/>
          </w:tcPr>
          <w:p w:rsidR="002E5A0D" w:rsidRDefault="002E5A0D" w:rsidP="00296EF7">
            <w:pPr>
              <w:rPr>
                <w:b/>
                <w:bCs/>
                <w:color w:val="000000"/>
              </w:rPr>
            </w:pPr>
          </w:p>
        </w:tc>
        <w:tc>
          <w:tcPr>
            <w:tcW w:w="1024" w:type="pct"/>
            <w:vMerge/>
            <w:vAlign w:val="center"/>
            <w:hideMark/>
          </w:tcPr>
          <w:p w:rsidR="002E5A0D" w:rsidRDefault="002E5A0D" w:rsidP="00296EF7">
            <w:pPr>
              <w:rPr>
                <w:b/>
                <w:bCs/>
                <w:color w:val="000000"/>
              </w:rPr>
            </w:pPr>
          </w:p>
        </w:tc>
        <w:tc>
          <w:tcPr>
            <w:tcW w:w="816" w:type="pct"/>
            <w:vMerge/>
            <w:vAlign w:val="center"/>
            <w:hideMark/>
          </w:tcPr>
          <w:p w:rsidR="002E5A0D" w:rsidRDefault="002E5A0D" w:rsidP="00296EF7">
            <w:pPr>
              <w:rPr>
                <w:b/>
                <w:bCs/>
                <w:color w:val="000000"/>
              </w:rPr>
            </w:pPr>
          </w:p>
        </w:tc>
        <w:tc>
          <w:tcPr>
            <w:tcW w:w="837" w:type="pct"/>
            <w:vMerge/>
            <w:vAlign w:val="center"/>
            <w:hideMark/>
          </w:tcPr>
          <w:p w:rsidR="002E5A0D" w:rsidRDefault="002E5A0D" w:rsidP="00296EF7">
            <w:pPr>
              <w:rPr>
                <w:b/>
                <w:bCs/>
                <w:color w:val="000000"/>
              </w:rPr>
            </w:pPr>
          </w:p>
        </w:tc>
        <w:tc>
          <w:tcPr>
            <w:tcW w:w="615" w:type="pct"/>
            <w:vMerge/>
            <w:vAlign w:val="center"/>
            <w:hideMark/>
          </w:tcPr>
          <w:p w:rsidR="002E5A0D" w:rsidRDefault="002E5A0D" w:rsidP="00296EF7">
            <w:pPr>
              <w:rPr>
                <w:b/>
                <w:bCs/>
                <w:color w:val="000000"/>
              </w:rPr>
            </w:pPr>
          </w:p>
        </w:tc>
        <w:tc>
          <w:tcPr>
            <w:tcW w:w="718" w:type="pct"/>
            <w:vMerge/>
            <w:vAlign w:val="center"/>
            <w:hideMark/>
          </w:tcPr>
          <w:p w:rsidR="002E5A0D" w:rsidRDefault="002E5A0D" w:rsidP="00296EF7">
            <w:pPr>
              <w:rPr>
                <w:b/>
                <w:bCs/>
                <w:color w:val="000000"/>
              </w:rPr>
            </w:pPr>
          </w:p>
        </w:tc>
      </w:tr>
      <w:tr w:rsidR="00354A38" w:rsidTr="00F3560C">
        <w:trPr>
          <w:trHeight w:val="945"/>
        </w:trPr>
        <w:tc>
          <w:tcPr>
            <w:tcW w:w="990" w:type="pct"/>
            <w:shd w:val="clear" w:color="auto" w:fill="auto"/>
            <w:vAlign w:val="center"/>
            <w:hideMark/>
          </w:tcPr>
          <w:p w:rsidR="002E5A0D" w:rsidRDefault="002E5A0D" w:rsidP="00296EF7">
            <w:pPr>
              <w:rPr>
                <w:color w:val="000000"/>
              </w:rPr>
            </w:pPr>
            <w:r>
              <w:rPr>
                <w:rFonts w:cs="Shruti"/>
                <w:color w:val="000000"/>
              </w:rPr>
              <w:lastRenderedPageBreak/>
              <w:t>State/local health department staff</w:t>
            </w:r>
          </w:p>
        </w:tc>
        <w:tc>
          <w:tcPr>
            <w:tcW w:w="1024" w:type="pct"/>
            <w:shd w:val="clear" w:color="auto" w:fill="auto"/>
            <w:vAlign w:val="center"/>
            <w:hideMark/>
          </w:tcPr>
          <w:p w:rsidR="002E5A0D" w:rsidRDefault="002E5A0D" w:rsidP="00296EF7">
            <w:pPr>
              <w:rPr>
                <w:color w:val="000000"/>
              </w:rPr>
            </w:pPr>
            <w:r>
              <w:rPr>
                <w:rFonts w:cs="Shruti"/>
                <w:color w:val="000000"/>
              </w:rPr>
              <w:t>General Contact Investigation Outcome Reporting Form (Air)</w:t>
            </w:r>
          </w:p>
        </w:tc>
        <w:tc>
          <w:tcPr>
            <w:tcW w:w="816" w:type="pct"/>
            <w:shd w:val="clear" w:color="auto" w:fill="auto"/>
            <w:vAlign w:val="center"/>
            <w:hideMark/>
          </w:tcPr>
          <w:p w:rsidR="002E5A0D" w:rsidRDefault="002E5A0D" w:rsidP="00296EF7">
            <w:pPr>
              <w:jc w:val="right"/>
              <w:rPr>
                <w:color w:val="000000"/>
              </w:rPr>
            </w:pPr>
            <w:r>
              <w:rPr>
                <w:rFonts w:cs="Shruti"/>
                <w:color w:val="000000"/>
              </w:rPr>
              <w:t>12</w:t>
            </w:r>
          </w:p>
        </w:tc>
        <w:tc>
          <w:tcPr>
            <w:tcW w:w="837" w:type="pct"/>
            <w:shd w:val="clear" w:color="auto" w:fill="auto"/>
            <w:vAlign w:val="center"/>
            <w:hideMark/>
          </w:tcPr>
          <w:p w:rsidR="002E5A0D" w:rsidRDefault="002E5A0D" w:rsidP="00296EF7">
            <w:pPr>
              <w:jc w:val="right"/>
              <w:rPr>
                <w:color w:val="000000"/>
              </w:rPr>
            </w:pPr>
            <w:r>
              <w:rPr>
                <w:rFonts w:cs="Shruti"/>
                <w:color w:val="000000"/>
              </w:rPr>
              <w:t>1</w:t>
            </w:r>
          </w:p>
        </w:tc>
        <w:tc>
          <w:tcPr>
            <w:tcW w:w="615" w:type="pct"/>
            <w:shd w:val="clear" w:color="auto" w:fill="auto"/>
            <w:vAlign w:val="center"/>
            <w:hideMark/>
          </w:tcPr>
          <w:p w:rsidR="002E5A0D" w:rsidRDefault="00354A38" w:rsidP="00296EF7">
            <w:pPr>
              <w:jc w:val="right"/>
              <w:rPr>
                <w:color w:val="000000"/>
              </w:rPr>
            </w:pPr>
            <w:r>
              <w:rPr>
                <w:rFonts w:cs="Shruti"/>
                <w:color w:val="000000"/>
              </w:rPr>
              <w:t>5/60</w:t>
            </w:r>
          </w:p>
        </w:tc>
        <w:tc>
          <w:tcPr>
            <w:tcW w:w="718" w:type="pct"/>
            <w:shd w:val="clear" w:color="auto" w:fill="auto"/>
            <w:vAlign w:val="center"/>
            <w:hideMark/>
          </w:tcPr>
          <w:p w:rsidR="002E5A0D" w:rsidRDefault="002E5A0D" w:rsidP="00296EF7">
            <w:pPr>
              <w:jc w:val="right"/>
              <w:rPr>
                <w:color w:val="000000"/>
              </w:rPr>
            </w:pPr>
            <w:r>
              <w:rPr>
                <w:rFonts w:cs="Shruti"/>
                <w:color w:val="000000"/>
              </w:rPr>
              <w:t>1</w:t>
            </w:r>
          </w:p>
        </w:tc>
      </w:tr>
      <w:tr w:rsidR="002E5A0D" w:rsidTr="00F3560C">
        <w:trPr>
          <w:trHeight w:val="1575"/>
        </w:trPr>
        <w:tc>
          <w:tcPr>
            <w:tcW w:w="990" w:type="pct"/>
            <w:shd w:val="clear" w:color="auto" w:fill="auto"/>
            <w:vAlign w:val="center"/>
            <w:hideMark/>
          </w:tcPr>
          <w:p w:rsidR="002E5A0D" w:rsidRDefault="002E5A0D" w:rsidP="00296EF7">
            <w:pPr>
              <w:rPr>
                <w:color w:val="000000"/>
              </w:rPr>
            </w:pPr>
            <w:r>
              <w:rPr>
                <w:rFonts w:cs="Shruti"/>
                <w:color w:val="000000"/>
              </w:rPr>
              <w:t>Cruise Ship Physicians/Cargo Ship Managers</w:t>
            </w:r>
          </w:p>
        </w:tc>
        <w:tc>
          <w:tcPr>
            <w:tcW w:w="1024" w:type="pct"/>
            <w:shd w:val="clear" w:color="auto" w:fill="auto"/>
            <w:vAlign w:val="center"/>
            <w:hideMark/>
          </w:tcPr>
          <w:p w:rsidR="002E5A0D" w:rsidRDefault="002E5A0D" w:rsidP="00296EF7">
            <w:pPr>
              <w:rPr>
                <w:color w:val="000000"/>
              </w:rPr>
            </w:pPr>
            <w:r>
              <w:rPr>
                <w:rFonts w:cs="Shruti"/>
                <w:color w:val="000000"/>
              </w:rPr>
              <w:t>General Contact Investigation Outcome Reporting Form (Maritime – word version)</w:t>
            </w:r>
          </w:p>
        </w:tc>
        <w:tc>
          <w:tcPr>
            <w:tcW w:w="816" w:type="pct"/>
            <w:shd w:val="clear" w:color="auto" w:fill="auto"/>
            <w:vAlign w:val="center"/>
            <w:hideMark/>
          </w:tcPr>
          <w:p w:rsidR="002E5A0D" w:rsidRDefault="002E5A0D" w:rsidP="00296EF7">
            <w:pPr>
              <w:jc w:val="right"/>
              <w:rPr>
                <w:color w:val="000000"/>
              </w:rPr>
            </w:pPr>
            <w:r>
              <w:rPr>
                <w:rFonts w:cs="Shruti"/>
                <w:color w:val="000000"/>
              </w:rPr>
              <w:t>100</w:t>
            </w:r>
          </w:p>
        </w:tc>
        <w:tc>
          <w:tcPr>
            <w:tcW w:w="837" w:type="pct"/>
            <w:shd w:val="clear" w:color="auto" w:fill="auto"/>
            <w:vAlign w:val="center"/>
            <w:hideMark/>
          </w:tcPr>
          <w:p w:rsidR="002E5A0D" w:rsidRDefault="002E5A0D" w:rsidP="00296EF7">
            <w:pPr>
              <w:jc w:val="right"/>
              <w:rPr>
                <w:color w:val="000000"/>
              </w:rPr>
            </w:pPr>
            <w:r>
              <w:rPr>
                <w:rFonts w:cs="Shruti"/>
                <w:color w:val="000000"/>
              </w:rPr>
              <w:t>1</w:t>
            </w:r>
          </w:p>
        </w:tc>
        <w:tc>
          <w:tcPr>
            <w:tcW w:w="615" w:type="pct"/>
            <w:shd w:val="clear" w:color="auto" w:fill="auto"/>
            <w:vAlign w:val="center"/>
            <w:hideMark/>
          </w:tcPr>
          <w:p w:rsidR="002E5A0D" w:rsidRDefault="00354A38" w:rsidP="00296EF7">
            <w:pPr>
              <w:jc w:val="right"/>
              <w:rPr>
                <w:color w:val="000000"/>
              </w:rPr>
            </w:pPr>
            <w:r>
              <w:rPr>
                <w:rFonts w:cs="Shruti"/>
                <w:color w:val="000000"/>
              </w:rPr>
              <w:t>5/60</w:t>
            </w:r>
          </w:p>
        </w:tc>
        <w:tc>
          <w:tcPr>
            <w:tcW w:w="718" w:type="pct"/>
            <w:shd w:val="clear" w:color="auto" w:fill="auto"/>
            <w:vAlign w:val="center"/>
            <w:hideMark/>
          </w:tcPr>
          <w:p w:rsidR="002E5A0D" w:rsidRDefault="002E5A0D" w:rsidP="00296EF7">
            <w:pPr>
              <w:jc w:val="right"/>
              <w:rPr>
                <w:color w:val="000000"/>
              </w:rPr>
            </w:pPr>
            <w:r>
              <w:rPr>
                <w:rFonts w:cs="Shruti"/>
                <w:color w:val="000000"/>
              </w:rPr>
              <w:t>8</w:t>
            </w:r>
          </w:p>
        </w:tc>
      </w:tr>
      <w:tr w:rsidR="00354A38" w:rsidTr="00F3560C">
        <w:trPr>
          <w:trHeight w:val="2130"/>
        </w:trPr>
        <w:tc>
          <w:tcPr>
            <w:tcW w:w="990" w:type="pct"/>
            <w:shd w:val="clear" w:color="auto" w:fill="auto"/>
            <w:vAlign w:val="center"/>
            <w:hideMark/>
          </w:tcPr>
          <w:p w:rsidR="002E5A0D" w:rsidRDefault="002E5A0D" w:rsidP="00296EF7">
            <w:pPr>
              <w:rPr>
                <w:color w:val="000000"/>
              </w:rPr>
            </w:pPr>
            <w:r>
              <w:rPr>
                <w:rFonts w:cs="Shruti"/>
                <w:color w:val="000000"/>
              </w:rPr>
              <w:t>Cruise Ship Physicians/Cargo Ship Managers</w:t>
            </w:r>
          </w:p>
        </w:tc>
        <w:tc>
          <w:tcPr>
            <w:tcW w:w="1024" w:type="pct"/>
            <w:shd w:val="clear" w:color="auto" w:fill="auto"/>
            <w:vAlign w:val="center"/>
            <w:hideMark/>
          </w:tcPr>
          <w:p w:rsidR="002E5A0D" w:rsidRDefault="002E5A0D" w:rsidP="00296EF7">
            <w:pPr>
              <w:rPr>
                <w:color w:val="000000"/>
              </w:rPr>
            </w:pPr>
            <w:r>
              <w:rPr>
                <w:rFonts w:cs="Shruti"/>
                <w:color w:val="000000"/>
              </w:rPr>
              <w:t>General Contact Investigation Outcome Reporting Form (Maritime – Excel version)</w:t>
            </w:r>
          </w:p>
        </w:tc>
        <w:tc>
          <w:tcPr>
            <w:tcW w:w="816" w:type="pct"/>
            <w:shd w:val="clear" w:color="auto" w:fill="auto"/>
            <w:vAlign w:val="center"/>
            <w:hideMark/>
          </w:tcPr>
          <w:p w:rsidR="002E5A0D" w:rsidRDefault="002E5A0D" w:rsidP="00296EF7">
            <w:pPr>
              <w:jc w:val="right"/>
              <w:rPr>
                <w:color w:val="000000"/>
              </w:rPr>
            </w:pPr>
            <w:r>
              <w:rPr>
                <w:rFonts w:cs="Shruti"/>
                <w:color w:val="000000"/>
              </w:rPr>
              <w:t>100</w:t>
            </w:r>
          </w:p>
        </w:tc>
        <w:tc>
          <w:tcPr>
            <w:tcW w:w="837" w:type="pct"/>
            <w:shd w:val="clear" w:color="auto" w:fill="auto"/>
            <w:vAlign w:val="center"/>
            <w:hideMark/>
          </w:tcPr>
          <w:p w:rsidR="002E5A0D" w:rsidRDefault="002E5A0D" w:rsidP="00296EF7">
            <w:pPr>
              <w:jc w:val="right"/>
              <w:rPr>
                <w:color w:val="000000"/>
              </w:rPr>
            </w:pPr>
            <w:r>
              <w:rPr>
                <w:rFonts w:cs="Shruti"/>
                <w:color w:val="000000"/>
              </w:rPr>
              <w:t>1</w:t>
            </w:r>
          </w:p>
        </w:tc>
        <w:tc>
          <w:tcPr>
            <w:tcW w:w="615" w:type="pct"/>
            <w:shd w:val="clear" w:color="auto" w:fill="auto"/>
            <w:vAlign w:val="center"/>
            <w:hideMark/>
          </w:tcPr>
          <w:p w:rsidR="002E5A0D" w:rsidRDefault="00354A38" w:rsidP="00296EF7">
            <w:pPr>
              <w:jc w:val="right"/>
              <w:rPr>
                <w:color w:val="000000"/>
              </w:rPr>
            </w:pPr>
            <w:r>
              <w:rPr>
                <w:rFonts w:cs="Shruti"/>
                <w:color w:val="000000"/>
              </w:rPr>
              <w:t>5/60</w:t>
            </w:r>
          </w:p>
        </w:tc>
        <w:tc>
          <w:tcPr>
            <w:tcW w:w="718" w:type="pct"/>
            <w:shd w:val="clear" w:color="auto" w:fill="auto"/>
            <w:vAlign w:val="center"/>
            <w:hideMark/>
          </w:tcPr>
          <w:p w:rsidR="002E5A0D" w:rsidRDefault="002E5A0D" w:rsidP="00296EF7">
            <w:pPr>
              <w:jc w:val="right"/>
              <w:rPr>
                <w:color w:val="000000"/>
              </w:rPr>
            </w:pPr>
            <w:r>
              <w:rPr>
                <w:rFonts w:cs="Shruti"/>
                <w:color w:val="000000"/>
              </w:rPr>
              <w:t>8</w:t>
            </w:r>
          </w:p>
        </w:tc>
      </w:tr>
      <w:tr w:rsidR="00354A38" w:rsidTr="00F3560C">
        <w:trPr>
          <w:trHeight w:val="945"/>
        </w:trPr>
        <w:tc>
          <w:tcPr>
            <w:tcW w:w="990" w:type="pct"/>
            <w:shd w:val="clear" w:color="auto" w:fill="auto"/>
            <w:vAlign w:val="center"/>
            <w:hideMark/>
          </w:tcPr>
          <w:p w:rsidR="002E5A0D" w:rsidRDefault="002E5A0D" w:rsidP="00296EF7">
            <w:pPr>
              <w:rPr>
                <w:color w:val="000000"/>
              </w:rPr>
            </w:pPr>
            <w:r>
              <w:rPr>
                <w:rFonts w:cs="Shruti"/>
                <w:color w:val="000000"/>
              </w:rPr>
              <w:lastRenderedPageBreak/>
              <w:t>State/local health department staff</w:t>
            </w:r>
          </w:p>
        </w:tc>
        <w:tc>
          <w:tcPr>
            <w:tcW w:w="1024" w:type="pct"/>
            <w:shd w:val="clear" w:color="auto" w:fill="auto"/>
            <w:vAlign w:val="center"/>
            <w:hideMark/>
          </w:tcPr>
          <w:p w:rsidR="002E5A0D" w:rsidRDefault="002E5A0D" w:rsidP="00296EF7">
            <w:pPr>
              <w:rPr>
                <w:color w:val="000000"/>
              </w:rPr>
            </w:pPr>
            <w:r>
              <w:rPr>
                <w:rFonts w:cs="Shruti"/>
                <w:color w:val="000000"/>
              </w:rPr>
              <w:t>General Contact Investigation Outcome Reporting Form (Land)</w:t>
            </w:r>
          </w:p>
        </w:tc>
        <w:tc>
          <w:tcPr>
            <w:tcW w:w="816" w:type="pct"/>
            <w:shd w:val="clear" w:color="auto" w:fill="auto"/>
            <w:vAlign w:val="center"/>
            <w:hideMark/>
          </w:tcPr>
          <w:p w:rsidR="002E5A0D" w:rsidRDefault="002E5A0D" w:rsidP="00296EF7">
            <w:pPr>
              <w:jc w:val="right"/>
              <w:rPr>
                <w:color w:val="000000"/>
              </w:rPr>
            </w:pPr>
            <w:r>
              <w:rPr>
                <w:rFonts w:cs="Shruti"/>
                <w:color w:val="000000"/>
              </w:rPr>
              <w:t>12</w:t>
            </w:r>
          </w:p>
        </w:tc>
        <w:tc>
          <w:tcPr>
            <w:tcW w:w="837" w:type="pct"/>
            <w:shd w:val="clear" w:color="auto" w:fill="auto"/>
            <w:vAlign w:val="center"/>
            <w:hideMark/>
          </w:tcPr>
          <w:p w:rsidR="002E5A0D" w:rsidRDefault="002E5A0D" w:rsidP="00296EF7">
            <w:pPr>
              <w:jc w:val="right"/>
              <w:rPr>
                <w:color w:val="000000"/>
              </w:rPr>
            </w:pPr>
            <w:r>
              <w:rPr>
                <w:rFonts w:cs="Shruti"/>
                <w:color w:val="000000"/>
              </w:rPr>
              <w:t>1</w:t>
            </w:r>
          </w:p>
        </w:tc>
        <w:tc>
          <w:tcPr>
            <w:tcW w:w="615" w:type="pct"/>
            <w:shd w:val="clear" w:color="auto" w:fill="auto"/>
            <w:vAlign w:val="center"/>
            <w:hideMark/>
          </w:tcPr>
          <w:p w:rsidR="002E5A0D" w:rsidRDefault="00354A38" w:rsidP="00296EF7">
            <w:pPr>
              <w:jc w:val="right"/>
              <w:rPr>
                <w:color w:val="000000"/>
              </w:rPr>
            </w:pPr>
            <w:r>
              <w:rPr>
                <w:rFonts w:cs="Shruti"/>
                <w:color w:val="000000"/>
              </w:rPr>
              <w:t>5/60</w:t>
            </w:r>
          </w:p>
        </w:tc>
        <w:tc>
          <w:tcPr>
            <w:tcW w:w="718" w:type="pct"/>
            <w:shd w:val="clear" w:color="auto" w:fill="auto"/>
            <w:vAlign w:val="center"/>
            <w:hideMark/>
          </w:tcPr>
          <w:p w:rsidR="002E5A0D" w:rsidRDefault="002E5A0D" w:rsidP="00296EF7">
            <w:pPr>
              <w:jc w:val="right"/>
              <w:rPr>
                <w:color w:val="000000"/>
              </w:rPr>
            </w:pPr>
            <w:r>
              <w:rPr>
                <w:rFonts w:cs="Shruti"/>
                <w:color w:val="000000"/>
              </w:rPr>
              <w:t>1</w:t>
            </w:r>
          </w:p>
        </w:tc>
      </w:tr>
      <w:tr w:rsidR="002E5A0D" w:rsidTr="00F3560C">
        <w:trPr>
          <w:trHeight w:val="945"/>
        </w:trPr>
        <w:tc>
          <w:tcPr>
            <w:tcW w:w="990" w:type="pct"/>
            <w:shd w:val="clear" w:color="auto" w:fill="auto"/>
            <w:vAlign w:val="center"/>
            <w:hideMark/>
          </w:tcPr>
          <w:p w:rsidR="002E5A0D" w:rsidRDefault="002F1A4A" w:rsidP="00296EF7">
            <w:pPr>
              <w:rPr>
                <w:color w:val="000000"/>
              </w:rPr>
            </w:pPr>
            <w:r>
              <w:rPr>
                <w:rFonts w:cs="Shruti"/>
                <w:color w:val="000000"/>
              </w:rPr>
              <w:t>State/local health department staff</w:t>
            </w:r>
          </w:p>
        </w:tc>
        <w:tc>
          <w:tcPr>
            <w:tcW w:w="1024" w:type="pct"/>
            <w:shd w:val="clear" w:color="auto" w:fill="auto"/>
            <w:vAlign w:val="center"/>
            <w:hideMark/>
          </w:tcPr>
          <w:p w:rsidR="002E5A0D" w:rsidRDefault="002E5A0D" w:rsidP="00296EF7">
            <w:pPr>
              <w:rPr>
                <w:color w:val="000000"/>
              </w:rPr>
            </w:pPr>
            <w:r>
              <w:rPr>
                <w:rFonts w:cs="Shruti"/>
                <w:color w:val="000000"/>
              </w:rPr>
              <w:t>TB Contact Investigation Outcome Reporting Form (Air)</w:t>
            </w:r>
          </w:p>
        </w:tc>
        <w:tc>
          <w:tcPr>
            <w:tcW w:w="816" w:type="pct"/>
            <w:shd w:val="clear" w:color="auto" w:fill="auto"/>
            <w:vAlign w:val="center"/>
            <w:hideMark/>
          </w:tcPr>
          <w:p w:rsidR="002E5A0D" w:rsidRDefault="002E5A0D" w:rsidP="00296EF7">
            <w:pPr>
              <w:jc w:val="right"/>
              <w:rPr>
                <w:color w:val="000000"/>
              </w:rPr>
            </w:pPr>
            <w:r>
              <w:rPr>
                <w:rFonts w:cs="Shruti"/>
                <w:color w:val="000000"/>
              </w:rPr>
              <w:t>1</w:t>
            </w:r>
            <w:r w:rsidR="00222A94">
              <w:rPr>
                <w:rFonts w:cs="Shruti"/>
                <w:color w:val="000000"/>
              </w:rPr>
              <w:t>,</w:t>
            </w:r>
            <w:r>
              <w:rPr>
                <w:rFonts w:cs="Shruti"/>
                <w:color w:val="000000"/>
              </w:rPr>
              <w:t>244</w:t>
            </w:r>
          </w:p>
        </w:tc>
        <w:tc>
          <w:tcPr>
            <w:tcW w:w="837" w:type="pct"/>
            <w:shd w:val="clear" w:color="auto" w:fill="auto"/>
            <w:vAlign w:val="center"/>
            <w:hideMark/>
          </w:tcPr>
          <w:p w:rsidR="002E5A0D" w:rsidRDefault="002E5A0D" w:rsidP="00296EF7">
            <w:pPr>
              <w:jc w:val="right"/>
              <w:rPr>
                <w:color w:val="000000"/>
              </w:rPr>
            </w:pPr>
            <w:r>
              <w:rPr>
                <w:rFonts w:cs="Shruti"/>
                <w:color w:val="000000"/>
              </w:rPr>
              <w:t>1</w:t>
            </w:r>
          </w:p>
        </w:tc>
        <w:tc>
          <w:tcPr>
            <w:tcW w:w="615" w:type="pct"/>
            <w:shd w:val="clear" w:color="auto" w:fill="auto"/>
            <w:vAlign w:val="center"/>
            <w:hideMark/>
          </w:tcPr>
          <w:p w:rsidR="002E5A0D" w:rsidRDefault="00354A38" w:rsidP="00296EF7">
            <w:pPr>
              <w:jc w:val="right"/>
              <w:rPr>
                <w:color w:val="000000"/>
              </w:rPr>
            </w:pPr>
            <w:r>
              <w:rPr>
                <w:rFonts w:cs="Shruti"/>
                <w:color w:val="000000"/>
              </w:rPr>
              <w:t>5/60</w:t>
            </w:r>
          </w:p>
        </w:tc>
        <w:tc>
          <w:tcPr>
            <w:tcW w:w="718" w:type="pct"/>
            <w:shd w:val="clear" w:color="auto" w:fill="auto"/>
            <w:vAlign w:val="center"/>
            <w:hideMark/>
          </w:tcPr>
          <w:p w:rsidR="002E5A0D" w:rsidRDefault="002E5A0D" w:rsidP="00296EF7">
            <w:pPr>
              <w:jc w:val="right"/>
              <w:rPr>
                <w:color w:val="000000"/>
              </w:rPr>
            </w:pPr>
            <w:r>
              <w:rPr>
                <w:rFonts w:cs="Shruti"/>
                <w:color w:val="000000"/>
              </w:rPr>
              <w:t>104</w:t>
            </w:r>
          </w:p>
        </w:tc>
      </w:tr>
      <w:tr w:rsidR="002E5A0D" w:rsidTr="00F3560C">
        <w:trPr>
          <w:trHeight w:val="1260"/>
        </w:trPr>
        <w:tc>
          <w:tcPr>
            <w:tcW w:w="990" w:type="pct"/>
            <w:shd w:val="clear" w:color="auto" w:fill="auto"/>
            <w:vAlign w:val="center"/>
            <w:hideMark/>
          </w:tcPr>
          <w:p w:rsidR="002E5A0D" w:rsidRDefault="002E5A0D" w:rsidP="00296EF7">
            <w:pPr>
              <w:rPr>
                <w:color w:val="000000"/>
              </w:rPr>
            </w:pPr>
            <w:r>
              <w:rPr>
                <w:rFonts w:cs="Shruti"/>
                <w:color w:val="000000"/>
              </w:rPr>
              <w:t>Cruise Ship Physicians/Cargo Ship Managers</w:t>
            </w:r>
          </w:p>
        </w:tc>
        <w:tc>
          <w:tcPr>
            <w:tcW w:w="1024" w:type="pct"/>
            <w:shd w:val="clear" w:color="auto" w:fill="auto"/>
            <w:vAlign w:val="center"/>
            <w:hideMark/>
          </w:tcPr>
          <w:p w:rsidR="002E5A0D" w:rsidRDefault="002E5A0D" w:rsidP="00296EF7">
            <w:pPr>
              <w:rPr>
                <w:color w:val="000000"/>
              </w:rPr>
            </w:pPr>
            <w:r>
              <w:rPr>
                <w:rFonts w:cs="Shruti"/>
                <w:color w:val="000000"/>
              </w:rPr>
              <w:t>TB Contact Investigation Outcome Reporting Form (Maritime - word version)</w:t>
            </w:r>
          </w:p>
        </w:tc>
        <w:tc>
          <w:tcPr>
            <w:tcW w:w="816" w:type="pct"/>
            <w:shd w:val="clear" w:color="auto" w:fill="auto"/>
            <w:vAlign w:val="center"/>
            <w:hideMark/>
          </w:tcPr>
          <w:p w:rsidR="002E5A0D" w:rsidRDefault="002E5A0D" w:rsidP="00296EF7">
            <w:pPr>
              <w:jc w:val="right"/>
              <w:rPr>
                <w:color w:val="000000"/>
              </w:rPr>
            </w:pPr>
            <w:r>
              <w:rPr>
                <w:rFonts w:cs="Shruti"/>
                <w:color w:val="000000"/>
              </w:rPr>
              <w:t>150</w:t>
            </w:r>
          </w:p>
        </w:tc>
        <w:tc>
          <w:tcPr>
            <w:tcW w:w="837" w:type="pct"/>
            <w:shd w:val="clear" w:color="auto" w:fill="auto"/>
            <w:vAlign w:val="center"/>
            <w:hideMark/>
          </w:tcPr>
          <w:p w:rsidR="002E5A0D" w:rsidRDefault="002E5A0D" w:rsidP="00296EF7">
            <w:pPr>
              <w:jc w:val="right"/>
              <w:rPr>
                <w:color w:val="000000"/>
              </w:rPr>
            </w:pPr>
            <w:r>
              <w:rPr>
                <w:rFonts w:cs="Shruti"/>
                <w:color w:val="000000"/>
              </w:rPr>
              <w:t>1</w:t>
            </w:r>
          </w:p>
        </w:tc>
        <w:tc>
          <w:tcPr>
            <w:tcW w:w="615" w:type="pct"/>
            <w:shd w:val="clear" w:color="auto" w:fill="auto"/>
            <w:vAlign w:val="center"/>
            <w:hideMark/>
          </w:tcPr>
          <w:p w:rsidR="002E5A0D" w:rsidRDefault="00354A38" w:rsidP="00296EF7">
            <w:pPr>
              <w:jc w:val="right"/>
              <w:rPr>
                <w:color w:val="000000"/>
              </w:rPr>
            </w:pPr>
            <w:r>
              <w:rPr>
                <w:rFonts w:cs="Shruti"/>
                <w:color w:val="000000"/>
              </w:rPr>
              <w:t>5/60</w:t>
            </w:r>
          </w:p>
        </w:tc>
        <w:tc>
          <w:tcPr>
            <w:tcW w:w="718" w:type="pct"/>
            <w:shd w:val="clear" w:color="auto" w:fill="auto"/>
            <w:vAlign w:val="center"/>
            <w:hideMark/>
          </w:tcPr>
          <w:p w:rsidR="002E5A0D" w:rsidRDefault="002E5A0D" w:rsidP="00296EF7">
            <w:pPr>
              <w:jc w:val="right"/>
              <w:rPr>
                <w:color w:val="000000"/>
              </w:rPr>
            </w:pPr>
            <w:r>
              <w:rPr>
                <w:rFonts w:cs="Shruti"/>
                <w:color w:val="000000"/>
              </w:rPr>
              <w:t>13</w:t>
            </w:r>
          </w:p>
        </w:tc>
      </w:tr>
      <w:tr w:rsidR="002E5A0D" w:rsidTr="00F3560C">
        <w:trPr>
          <w:trHeight w:val="1230"/>
        </w:trPr>
        <w:tc>
          <w:tcPr>
            <w:tcW w:w="990" w:type="pct"/>
            <w:shd w:val="clear" w:color="auto" w:fill="auto"/>
            <w:vAlign w:val="center"/>
            <w:hideMark/>
          </w:tcPr>
          <w:p w:rsidR="002E5A0D" w:rsidRDefault="002F1A4A" w:rsidP="00296EF7">
            <w:pPr>
              <w:rPr>
                <w:color w:val="000000"/>
              </w:rPr>
            </w:pPr>
            <w:r>
              <w:rPr>
                <w:rFonts w:cs="Shruti"/>
                <w:color w:val="000000"/>
              </w:rPr>
              <w:t>Cruise Ship Physicians/Cargo Ship Managers</w:t>
            </w:r>
          </w:p>
        </w:tc>
        <w:tc>
          <w:tcPr>
            <w:tcW w:w="1024" w:type="pct"/>
            <w:shd w:val="clear" w:color="auto" w:fill="auto"/>
            <w:vAlign w:val="center"/>
            <w:hideMark/>
          </w:tcPr>
          <w:p w:rsidR="002E5A0D" w:rsidRDefault="002E5A0D" w:rsidP="00296EF7">
            <w:pPr>
              <w:rPr>
                <w:color w:val="000000"/>
              </w:rPr>
            </w:pPr>
            <w:r>
              <w:rPr>
                <w:rFonts w:cs="Shruti"/>
                <w:color w:val="000000"/>
              </w:rPr>
              <w:t>TB Contact Investigation Outcome Reporting Form (Maritime - Excel version)</w:t>
            </w:r>
          </w:p>
        </w:tc>
        <w:tc>
          <w:tcPr>
            <w:tcW w:w="816" w:type="pct"/>
            <w:shd w:val="clear" w:color="auto" w:fill="auto"/>
            <w:vAlign w:val="center"/>
            <w:hideMark/>
          </w:tcPr>
          <w:p w:rsidR="002E5A0D" w:rsidRDefault="002E5A0D" w:rsidP="00296EF7">
            <w:pPr>
              <w:jc w:val="right"/>
              <w:rPr>
                <w:color w:val="000000"/>
              </w:rPr>
            </w:pPr>
            <w:r>
              <w:rPr>
                <w:rFonts w:cs="Shruti"/>
                <w:color w:val="000000"/>
              </w:rPr>
              <w:t>150</w:t>
            </w:r>
          </w:p>
        </w:tc>
        <w:tc>
          <w:tcPr>
            <w:tcW w:w="837" w:type="pct"/>
            <w:shd w:val="clear" w:color="auto" w:fill="auto"/>
            <w:vAlign w:val="center"/>
            <w:hideMark/>
          </w:tcPr>
          <w:p w:rsidR="002E5A0D" w:rsidRDefault="002E5A0D" w:rsidP="00296EF7">
            <w:pPr>
              <w:jc w:val="right"/>
              <w:rPr>
                <w:color w:val="000000"/>
              </w:rPr>
            </w:pPr>
            <w:r>
              <w:rPr>
                <w:rFonts w:cs="Shruti"/>
                <w:color w:val="000000"/>
              </w:rPr>
              <w:t>1</w:t>
            </w:r>
          </w:p>
        </w:tc>
        <w:tc>
          <w:tcPr>
            <w:tcW w:w="615" w:type="pct"/>
            <w:shd w:val="clear" w:color="auto" w:fill="auto"/>
            <w:vAlign w:val="center"/>
            <w:hideMark/>
          </w:tcPr>
          <w:p w:rsidR="002E5A0D" w:rsidRDefault="00354A38" w:rsidP="00296EF7">
            <w:pPr>
              <w:jc w:val="right"/>
              <w:rPr>
                <w:color w:val="000000"/>
              </w:rPr>
            </w:pPr>
            <w:r>
              <w:rPr>
                <w:rFonts w:cs="Shruti"/>
                <w:color w:val="000000"/>
              </w:rPr>
              <w:t>5/60</w:t>
            </w:r>
          </w:p>
        </w:tc>
        <w:tc>
          <w:tcPr>
            <w:tcW w:w="718" w:type="pct"/>
            <w:shd w:val="clear" w:color="auto" w:fill="auto"/>
            <w:vAlign w:val="center"/>
            <w:hideMark/>
          </w:tcPr>
          <w:p w:rsidR="002E5A0D" w:rsidRDefault="002E5A0D" w:rsidP="00296EF7">
            <w:pPr>
              <w:jc w:val="right"/>
              <w:rPr>
                <w:color w:val="000000"/>
              </w:rPr>
            </w:pPr>
            <w:r>
              <w:rPr>
                <w:rFonts w:cs="Shruti"/>
                <w:color w:val="000000"/>
              </w:rPr>
              <w:t>13</w:t>
            </w:r>
          </w:p>
        </w:tc>
      </w:tr>
      <w:tr w:rsidR="00354A38" w:rsidTr="00F3560C">
        <w:trPr>
          <w:trHeight w:val="945"/>
        </w:trPr>
        <w:tc>
          <w:tcPr>
            <w:tcW w:w="990" w:type="pct"/>
            <w:shd w:val="clear" w:color="auto" w:fill="auto"/>
            <w:vAlign w:val="center"/>
            <w:hideMark/>
          </w:tcPr>
          <w:p w:rsidR="002E5A0D" w:rsidRDefault="002F1A4A" w:rsidP="00296EF7">
            <w:pPr>
              <w:rPr>
                <w:color w:val="000000"/>
              </w:rPr>
            </w:pPr>
            <w:r>
              <w:rPr>
                <w:rFonts w:cs="Shruti"/>
                <w:color w:val="000000"/>
              </w:rPr>
              <w:lastRenderedPageBreak/>
              <w:t>State/local health department staff</w:t>
            </w:r>
          </w:p>
        </w:tc>
        <w:tc>
          <w:tcPr>
            <w:tcW w:w="1024" w:type="pct"/>
            <w:shd w:val="clear" w:color="auto" w:fill="auto"/>
            <w:vAlign w:val="center"/>
            <w:hideMark/>
          </w:tcPr>
          <w:p w:rsidR="002E5A0D" w:rsidRDefault="002E5A0D" w:rsidP="00296EF7">
            <w:pPr>
              <w:rPr>
                <w:color w:val="000000"/>
              </w:rPr>
            </w:pPr>
            <w:r>
              <w:rPr>
                <w:rFonts w:cs="Shruti"/>
                <w:color w:val="000000"/>
              </w:rPr>
              <w:t>Measles Contact Investigation Outcome Reporting Form (Air)</w:t>
            </w:r>
          </w:p>
        </w:tc>
        <w:tc>
          <w:tcPr>
            <w:tcW w:w="816" w:type="pct"/>
            <w:shd w:val="clear" w:color="auto" w:fill="auto"/>
            <w:vAlign w:val="center"/>
            <w:hideMark/>
          </w:tcPr>
          <w:p w:rsidR="002E5A0D" w:rsidRDefault="002E5A0D" w:rsidP="00296EF7">
            <w:pPr>
              <w:jc w:val="right"/>
              <w:rPr>
                <w:color w:val="000000"/>
              </w:rPr>
            </w:pPr>
            <w:r>
              <w:rPr>
                <w:rFonts w:cs="Shruti"/>
                <w:color w:val="000000"/>
              </w:rPr>
              <w:t>964</w:t>
            </w:r>
          </w:p>
        </w:tc>
        <w:tc>
          <w:tcPr>
            <w:tcW w:w="837" w:type="pct"/>
            <w:shd w:val="clear" w:color="auto" w:fill="auto"/>
            <w:vAlign w:val="center"/>
            <w:hideMark/>
          </w:tcPr>
          <w:p w:rsidR="002E5A0D" w:rsidRDefault="002E5A0D" w:rsidP="00296EF7">
            <w:pPr>
              <w:jc w:val="right"/>
              <w:rPr>
                <w:color w:val="000000"/>
              </w:rPr>
            </w:pPr>
            <w:r>
              <w:rPr>
                <w:rFonts w:cs="Shruti"/>
                <w:color w:val="000000"/>
              </w:rPr>
              <w:t>1</w:t>
            </w:r>
          </w:p>
        </w:tc>
        <w:tc>
          <w:tcPr>
            <w:tcW w:w="615" w:type="pct"/>
            <w:shd w:val="clear" w:color="auto" w:fill="auto"/>
            <w:vAlign w:val="center"/>
            <w:hideMark/>
          </w:tcPr>
          <w:p w:rsidR="002E5A0D" w:rsidRDefault="00354A38" w:rsidP="00296EF7">
            <w:pPr>
              <w:jc w:val="right"/>
              <w:rPr>
                <w:color w:val="000000"/>
              </w:rPr>
            </w:pPr>
            <w:r>
              <w:rPr>
                <w:rFonts w:cs="Shruti"/>
                <w:color w:val="000000"/>
              </w:rPr>
              <w:t>5/60</w:t>
            </w:r>
          </w:p>
        </w:tc>
        <w:tc>
          <w:tcPr>
            <w:tcW w:w="718" w:type="pct"/>
            <w:shd w:val="clear" w:color="auto" w:fill="auto"/>
            <w:vAlign w:val="center"/>
            <w:hideMark/>
          </w:tcPr>
          <w:p w:rsidR="002E5A0D" w:rsidRDefault="002E5A0D" w:rsidP="00296EF7">
            <w:pPr>
              <w:jc w:val="right"/>
              <w:rPr>
                <w:color w:val="000000"/>
              </w:rPr>
            </w:pPr>
            <w:r>
              <w:rPr>
                <w:rFonts w:cs="Shruti"/>
                <w:color w:val="000000"/>
              </w:rPr>
              <w:t>80</w:t>
            </w:r>
          </w:p>
        </w:tc>
      </w:tr>
      <w:tr w:rsidR="00354A38" w:rsidTr="00F3560C">
        <w:trPr>
          <w:trHeight w:val="620"/>
        </w:trPr>
        <w:tc>
          <w:tcPr>
            <w:tcW w:w="990" w:type="pct"/>
            <w:shd w:val="clear" w:color="auto" w:fill="auto"/>
            <w:vAlign w:val="center"/>
            <w:hideMark/>
          </w:tcPr>
          <w:p w:rsidR="002E5A0D" w:rsidRDefault="002E5A0D" w:rsidP="00296EF7">
            <w:pPr>
              <w:rPr>
                <w:color w:val="000000"/>
              </w:rPr>
            </w:pPr>
            <w:r>
              <w:rPr>
                <w:rFonts w:cs="Shruti"/>
                <w:color w:val="000000"/>
              </w:rPr>
              <w:t>Cruise Ship Physicians/Cargo Ship Managers</w:t>
            </w:r>
          </w:p>
        </w:tc>
        <w:tc>
          <w:tcPr>
            <w:tcW w:w="1024" w:type="pct"/>
            <w:shd w:val="clear" w:color="auto" w:fill="auto"/>
            <w:vAlign w:val="center"/>
            <w:hideMark/>
          </w:tcPr>
          <w:p w:rsidR="002E5A0D" w:rsidRDefault="002E5A0D" w:rsidP="00296EF7">
            <w:pPr>
              <w:rPr>
                <w:color w:val="000000"/>
              </w:rPr>
            </w:pPr>
            <w:r>
              <w:rPr>
                <w:rFonts w:cs="Shruti"/>
                <w:color w:val="000000"/>
              </w:rPr>
              <w:t>Measles Contact Investigation Outcome Reporting Form (Maritime – word version)</w:t>
            </w:r>
          </w:p>
        </w:tc>
        <w:tc>
          <w:tcPr>
            <w:tcW w:w="816" w:type="pct"/>
            <w:shd w:val="clear" w:color="auto" w:fill="auto"/>
            <w:vAlign w:val="center"/>
            <w:hideMark/>
          </w:tcPr>
          <w:p w:rsidR="002E5A0D" w:rsidRDefault="002E5A0D" w:rsidP="00296EF7">
            <w:pPr>
              <w:jc w:val="right"/>
              <w:rPr>
                <w:color w:val="000000"/>
              </w:rPr>
            </w:pPr>
            <w:r>
              <w:rPr>
                <w:rFonts w:cs="Shruti"/>
                <w:color w:val="000000"/>
              </w:rPr>
              <w:t>63</w:t>
            </w:r>
          </w:p>
        </w:tc>
        <w:tc>
          <w:tcPr>
            <w:tcW w:w="837" w:type="pct"/>
            <w:shd w:val="clear" w:color="auto" w:fill="auto"/>
            <w:vAlign w:val="center"/>
            <w:hideMark/>
          </w:tcPr>
          <w:p w:rsidR="002E5A0D" w:rsidRDefault="002E5A0D" w:rsidP="00296EF7">
            <w:pPr>
              <w:jc w:val="right"/>
              <w:rPr>
                <w:color w:val="000000"/>
              </w:rPr>
            </w:pPr>
            <w:r>
              <w:rPr>
                <w:rFonts w:cs="Shruti"/>
                <w:color w:val="000000"/>
              </w:rPr>
              <w:t>1</w:t>
            </w:r>
          </w:p>
        </w:tc>
        <w:tc>
          <w:tcPr>
            <w:tcW w:w="615" w:type="pct"/>
            <w:shd w:val="clear" w:color="auto" w:fill="auto"/>
            <w:vAlign w:val="center"/>
            <w:hideMark/>
          </w:tcPr>
          <w:p w:rsidR="002E5A0D" w:rsidRDefault="00354A38" w:rsidP="00296EF7">
            <w:pPr>
              <w:jc w:val="right"/>
              <w:rPr>
                <w:color w:val="000000"/>
              </w:rPr>
            </w:pPr>
            <w:r>
              <w:rPr>
                <w:rFonts w:cs="Shruti"/>
                <w:color w:val="000000"/>
              </w:rPr>
              <w:t>5/60</w:t>
            </w:r>
          </w:p>
        </w:tc>
        <w:tc>
          <w:tcPr>
            <w:tcW w:w="718" w:type="pct"/>
            <w:shd w:val="clear" w:color="auto" w:fill="auto"/>
            <w:vAlign w:val="center"/>
            <w:hideMark/>
          </w:tcPr>
          <w:p w:rsidR="002E5A0D" w:rsidRDefault="002E5A0D" w:rsidP="00296EF7">
            <w:pPr>
              <w:jc w:val="right"/>
              <w:rPr>
                <w:color w:val="000000"/>
              </w:rPr>
            </w:pPr>
            <w:r>
              <w:rPr>
                <w:rFonts w:cs="Shruti"/>
                <w:color w:val="000000"/>
              </w:rPr>
              <w:t>5</w:t>
            </w:r>
          </w:p>
        </w:tc>
      </w:tr>
      <w:tr w:rsidR="00354A38" w:rsidTr="00F3560C">
        <w:trPr>
          <w:trHeight w:val="1575"/>
        </w:trPr>
        <w:tc>
          <w:tcPr>
            <w:tcW w:w="990" w:type="pct"/>
            <w:shd w:val="clear" w:color="auto" w:fill="auto"/>
            <w:vAlign w:val="center"/>
            <w:hideMark/>
          </w:tcPr>
          <w:p w:rsidR="002E5A0D" w:rsidRDefault="002F1A4A" w:rsidP="00296EF7">
            <w:pPr>
              <w:rPr>
                <w:color w:val="000000"/>
              </w:rPr>
            </w:pPr>
            <w:r>
              <w:rPr>
                <w:rFonts w:cs="Shruti"/>
                <w:color w:val="000000"/>
              </w:rPr>
              <w:t>Cruise Ship Physicians/Cargo Ship Managers</w:t>
            </w:r>
          </w:p>
        </w:tc>
        <w:tc>
          <w:tcPr>
            <w:tcW w:w="1024" w:type="pct"/>
            <w:shd w:val="clear" w:color="auto" w:fill="auto"/>
            <w:vAlign w:val="center"/>
            <w:hideMark/>
          </w:tcPr>
          <w:p w:rsidR="002E5A0D" w:rsidRDefault="002E5A0D" w:rsidP="00296EF7">
            <w:pPr>
              <w:rPr>
                <w:color w:val="000000"/>
              </w:rPr>
            </w:pPr>
            <w:r>
              <w:rPr>
                <w:rFonts w:cs="Shruti"/>
                <w:color w:val="000000"/>
              </w:rPr>
              <w:t>Measles Contact Investigation Outcome Reporting Form (Maritime – excel version)</w:t>
            </w:r>
          </w:p>
        </w:tc>
        <w:tc>
          <w:tcPr>
            <w:tcW w:w="816" w:type="pct"/>
            <w:shd w:val="clear" w:color="auto" w:fill="auto"/>
            <w:vAlign w:val="center"/>
            <w:hideMark/>
          </w:tcPr>
          <w:p w:rsidR="002E5A0D" w:rsidRDefault="002E5A0D" w:rsidP="00296EF7">
            <w:pPr>
              <w:jc w:val="right"/>
              <w:rPr>
                <w:color w:val="000000"/>
              </w:rPr>
            </w:pPr>
            <w:r>
              <w:rPr>
                <w:rFonts w:cs="Shruti"/>
                <w:color w:val="000000"/>
              </w:rPr>
              <w:t>63</w:t>
            </w:r>
          </w:p>
        </w:tc>
        <w:tc>
          <w:tcPr>
            <w:tcW w:w="837" w:type="pct"/>
            <w:shd w:val="clear" w:color="auto" w:fill="auto"/>
            <w:vAlign w:val="center"/>
            <w:hideMark/>
          </w:tcPr>
          <w:p w:rsidR="002E5A0D" w:rsidRDefault="002E5A0D" w:rsidP="00296EF7">
            <w:pPr>
              <w:jc w:val="right"/>
              <w:rPr>
                <w:color w:val="000000"/>
              </w:rPr>
            </w:pPr>
            <w:r>
              <w:rPr>
                <w:rFonts w:cs="Shruti"/>
                <w:color w:val="000000"/>
              </w:rPr>
              <w:t>1</w:t>
            </w:r>
          </w:p>
        </w:tc>
        <w:tc>
          <w:tcPr>
            <w:tcW w:w="615" w:type="pct"/>
            <w:shd w:val="clear" w:color="auto" w:fill="auto"/>
            <w:vAlign w:val="center"/>
            <w:hideMark/>
          </w:tcPr>
          <w:p w:rsidR="002E5A0D" w:rsidRDefault="00354A38" w:rsidP="00296EF7">
            <w:pPr>
              <w:jc w:val="right"/>
              <w:rPr>
                <w:color w:val="000000"/>
              </w:rPr>
            </w:pPr>
            <w:r>
              <w:rPr>
                <w:rFonts w:cs="Shruti"/>
                <w:color w:val="000000"/>
              </w:rPr>
              <w:t>5/60</w:t>
            </w:r>
          </w:p>
        </w:tc>
        <w:tc>
          <w:tcPr>
            <w:tcW w:w="718" w:type="pct"/>
            <w:shd w:val="clear" w:color="auto" w:fill="auto"/>
            <w:vAlign w:val="center"/>
            <w:hideMark/>
          </w:tcPr>
          <w:p w:rsidR="002E5A0D" w:rsidRDefault="002E5A0D" w:rsidP="00296EF7">
            <w:pPr>
              <w:jc w:val="right"/>
              <w:rPr>
                <w:color w:val="000000"/>
              </w:rPr>
            </w:pPr>
            <w:r>
              <w:rPr>
                <w:rFonts w:cs="Shruti"/>
                <w:color w:val="000000"/>
              </w:rPr>
              <w:t>5</w:t>
            </w:r>
          </w:p>
        </w:tc>
      </w:tr>
      <w:tr w:rsidR="00354A38" w:rsidTr="00F3560C">
        <w:trPr>
          <w:trHeight w:val="945"/>
        </w:trPr>
        <w:tc>
          <w:tcPr>
            <w:tcW w:w="990" w:type="pct"/>
            <w:shd w:val="clear" w:color="auto" w:fill="auto"/>
            <w:vAlign w:val="center"/>
            <w:hideMark/>
          </w:tcPr>
          <w:p w:rsidR="002E5A0D" w:rsidRDefault="002F1A4A" w:rsidP="00296EF7">
            <w:pPr>
              <w:rPr>
                <w:color w:val="000000"/>
              </w:rPr>
            </w:pPr>
            <w:r>
              <w:rPr>
                <w:rFonts w:cs="Shruti"/>
                <w:color w:val="000000"/>
              </w:rPr>
              <w:t>State/local health department staff</w:t>
            </w:r>
          </w:p>
        </w:tc>
        <w:tc>
          <w:tcPr>
            <w:tcW w:w="1024" w:type="pct"/>
            <w:shd w:val="clear" w:color="auto" w:fill="auto"/>
            <w:vAlign w:val="center"/>
            <w:hideMark/>
          </w:tcPr>
          <w:p w:rsidR="002E5A0D" w:rsidRDefault="002E5A0D" w:rsidP="00296EF7">
            <w:pPr>
              <w:rPr>
                <w:color w:val="000000"/>
              </w:rPr>
            </w:pPr>
            <w:r>
              <w:rPr>
                <w:rFonts w:cs="Shruti"/>
                <w:color w:val="000000"/>
              </w:rPr>
              <w:t>Rubella Contact Investigation Outcome Reporting Form (Air)</w:t>
            </w:r>
          </w:p>
        </w:tc>
        <w:tc>
          <w:tcPr>
            <w:tcW w:w="816" w:type="pct"/>
            <w:shd w:val="clear" w:color="auto" w:fill="auto"/>
            <w:vAlign w:val="center"/>
            <w:hideMark/>
          </w:tcPr>
          <w:p w:rsidR="002E5A0D" w:rsidRDefault="002E5A0D" w:rsidP="00296EF7">
            <w:pPr>
              <w:jc w:val="right"/>
              <w:rPr>
                <w:color w:val="000000"/>
              </w:rPr>
            </w:pPr>
            <w:r>
              <w:rPr>
                <w:rFonts w:cs="Shruti"/>
                <w:color w:val="000000"/>
              </w:rPr>
              <w:t>95</w:t>
            </w:r>
          </w:p>
        </w:tc>
        <w:tc>
          <w:tcPr>
            <w:tcW w:w="837" w:type="pct"/>
            <w:shd w:val="clear" w:color="auto" w:fill="auto"/>
            <w:vAlign w:val="center"/>
            <w:hideMark/>
          </w:tcPr>
          <w:p w:rsidR="002E5A0D" w:rsidRDefault="002E5A0D" w:rsidP="00296EF7">
            <w:pPr>
              <w:jc w:val="right"/>
              <w:rPr>
                <w:color w:val="000000"/>
              </w:rPr>
            </w:pPr>
            <w:r>
              <w:rPr>
                <w:rFonts w:cs="Shruti"/>
                <w:color w:val="000000"/>
              </w:rPr>
              <w:t>1</w:t>
            </w:r>
          </w:p>
        </w:tc>
        <w:tc>
          <w:tcPr>
            <w:tcW w:w="615" w:type="pct"/>
            <w:shd w:val="clear" w:color="auto" w:fill="auto"/>
            <w:vAlign w:val="center"/>
            <w:hideMark/>
          </w:tcPr>
          <w:p w:rsidR="002E5A0D" w:rsidRDefault="00354A38" w:rsidP="00296EF7">
            <w:pPr>
              <w:jc w:val="right"/>
              <w:rPr>
                <w:color w:val="000000"/>
              </w:rPr>
            </w:pPr>
            <w:r>
              <w:rPr>
                <w:rFonts w:cs="Shruti"/>
                <w:color w:val="000000"/>
              </w:rPr>
              <w:t>5/60</w:t>
            </w:r>
          </w:p>
        </w:tc>
        <w:tc>
          <w:tcPr>
            <w:tcW w:w="718" w:type="pct"/>
            <w:shd w:val="clear" w:color="auto" w:fill="auto"/>
            <w:vAlign w:val="center"/>
            <w:hideMark/>
          </w:tcPr>
          <w:p w:rsidR="002E5A0D" w:rsidRDefault="002E5A0D" w:rsidP="00296EF7">
            <w:pPr>
              <w:jc w:val="right"/>
              <w:rPr>
                <w:color w:val="000000"/>
              </w:rPr>
            </w:pPr>
            <w:r>
              <w:rPr>
                <w:rFonts w:cs="Shruti"/>
                <w:color w:val="000000"/>
              </w:rPr>
              <w:t>8</w:t>
            </w:r>
          </w:p>
        </w:tc>
      </w:tr>
      <w:tr w:rsidR="00354A38" w:rsidTr="00F3560C">
        <w:trPr>
          <w:trHeight w:val="1575"/>
        </w:trPr>
        <w:tc>
          <w:tcPr>
            <w:tcW w:w="990" w:type="pct"/>
            <w:shd w:val="clear" w:color="auto" w:fill="auto"/>
            <w:vAlign w:val="center"/>
            <w:hideMark/>
          </w:tcPr>
          <w:p w:rsidR="002E5A0D" w:rsidRDefault="002E5A0D" w:rsidP="00296EF7">
            <w:pPr>
              <w:rPr>
                <w:color w:val="000000"/>
              </w:rPr>
            </w:pPr>
            <w:r>
              <w:rPr>
                <w:rFonts w:cs="Shruti"/>
                <w:color w:val="000000"/>
              </w:rPr>
              <w:lastRenderedPageBreak/>
              <w:t>Cruise Ship Physicians/Cargo Ship Managers</w:t>
            </w:r>
          </w:p>
        </w:tc>
        <w:tc>
          <w:tcPr>
            <w:tcW w:w="1024" w:type="pct"/>
            <w:shd w:val="clear" w:color="auto" w:fill="auto"/>
            <w:vAlign w:val="center"/>
            <w:hideMark/>
          </w:tcPr>
          <w:p w:rsidR="002E5A0D" w:rsidRDefault="002E5A0D" w:rsidP="00296EF7">
            <w:pPr>
              <w:rPr>
                <w:color w:val="000000"/>
              </w:rPr>
            </w:pPr>
            <w:r>
              <w:rPr>
                <w:rFonts w:cs="Shruti"/>
                <w:color w:val="000000"/>
              </w:rPr>
              <w:t>Rubella Contact Investigation Outcome Reporting Form (Maritime –word version)</w:t>
            </w:r>
          </w:p>
        </w:tc>
        <w:tc>
          <w:tcPr>
            <w:tcW w:w="816" w:type="pct"/>
            <w:shd w:val="clear" w:color="auto" w:fill="auto"/>
            <w:vAlign w:val="center"/>
            <w:hideMark/>
          </w:tcPr>
          <w:p w:rsidR="002E5A0D" w:rsidRDefault="002E5A0D" w:rsidP="00296EF7">
            <w:pPr>
              <w:jc w:val="right"/>
              <w:rPr>
                <w:color w:val="000000"/>
              </w:rPr>
            </w:pPr>
            <w:r>
              <w:rPr>
                <w:rFonts w:cs="Shruti"/>
                <w:color w:val="000000"/>
              </w:rPr>
              <w:t>12</w:t>
            </w:r>
          </w:p>
        </w:tc>
        <w:tc>
          <w:tcPr>
            <w:tcW w:w="837" w:type="pct"/>
            <w:shd w:val="clear" w:color="auto" w:fill="auto"/>
            <w:vAlign w:val="center"/>
            <w:hideMark/>
          </w:tcPr>
          <w:p w:rsidR="002E5A0D" w:rsidRDefault="002E5A0D" w:rsidP="00296EF7">
            <w:pPr>
              <w:jc w:val="right"/>
              <w:rPr>
                <w:color w:val="000000"/>
              </w:rPr>
            </w:pPr>
            <w:r>
              <w:rPr>
                <w:rFonts w:cs="Shruti"/>
                <w:color w:val="000000"/>
              </w:rPr>
              <w:t>1</w:t>
            </w:r>
          </w:p>
        </w:tc>
        <w:tc>
          <w:tcPr>
            <w:tcW w:w="615" w:type="pct"/>
            <w:shd w:val="clear" w:color="auto" w:fill="auto"/>
            <w:vAlign w:val="center"/>
            <w:hideMark/>
          </w:tcPr>
          <w:p w:rsidR="002E5A0D" w:rsidRDefault="00354A38" w:rsidP="00296EF7">
            <w:pPr>
              <w:jc w:val="right"/>
              <w:rPr>
                <w:color w:val="000000"/>
              </w:rPr>
            </w:pPr>
            <w:r>
              <w:rPr>
                <w:rFonts w:cs="Shruti"/>
                <w:color w:val="000000"/>
              </w:rPr>
              <w:t>5/60</w:t>
            </w:r>
          </w:p>
        </w:tc>
        <w:tc>
          <w:tcPr>
            <w:tcW w:w="718" w:type="pct"/>
            <w:shd w:val="clear" w:color="auto" w:fill="auto"/>
            <w:vAlign w:val="center"/>
            <w:hideMark/>
          </w:tcPr>
          <w:p w:rsidR="002E5A0D" w:rsidRDefault="002E5A0D" w:rsidP="00296EF7">
            <w:pPr>
              <w:jc w:val="right"/>
              <w:rPr>
                <w:color w:val="000000"/>
              </w:rPr>
            </w:pPr>
            <w:r>
              <w:rPr>
                <w:rFonts w:cs="Shruti"/>
                <w:color w:val="000000"/>
              </w:rPr>
              <w:t>1</w:t>
            </w:r>
          </w:p>
        </w:tc>
      </w:tr>
      <w:tr w:rsidR="00354A38" w:rsidTr="00F3560C">
        <w:trPr>
          <w:trHeight w:val="1575"/>
        </w:trPr>
        <w:tc>
          <w:tcPr>
            <w:tcW w:w="990" w:type="pct"/>
            <w:shd w:val="clear" w:color="auto" w:fill="auto"/>
            <w:vAlign w:val="center"/>
            <w:hideMark/>
          </w:tcPr>
          <w:p w:rsidR="002E5A0D" w:rsidRDefault="002E5A0D" w:rsidP="00296EF7">
            <w:pPr>
              <w:rPr>
                <w:color w:val="000000"/>
              </w:rPr>
            </w:pPr>
            <w:r>
              <w:rPr>
                <w:rFonts w:cs="Shruti"/>
                <w:color w:val="000000"/>
              </w:rPr>
              <w:t>Cruise Ship Physicians/Cargo Ship Managers</w:t>
            </w:r>
          </w:p>
        </w:tc>
        <w:tc>
          <w:tcPr>
            <w:tcW w:w="1024" w:type="pct"/>
            <w:shd w:val="clear" w:color="auto" w:fill="auto"/>
            <w:vAlign w:val="center"/>
            <w:hideMark/>
          </w:tcPr>
          <w:p w:rsidR="002E5A0D" w:rsidRDefault="002E5A0D" w:rsidP="00296EF7">
            <w:pPr>
              <w:rPr>
                <w:color w:val="000000"/>
              </w:rPr>
            </w:pPr>
            <w:r>
              <w:rPr>
                <w:rFonts w:cs="Shruti"/>
                <w:color w:val="000000"/>
              </w:rPr>
              <w:t>Rubella Contact Investigation Outcome Reporting Form (Maritime – excel version)</w:t>
            </w:r>
          </w:p>
        </w:tc>
        <w:tc>
          <w:tcPr>
            <w:tcW w:w="816" w:type="pct"/>
            <w:shd w:val="clear" w:color="auto" w:fill="auto"/>
            <w:vAlign w:val="center"/>
            <w:hideMark/>
          </w:tcPr>
          <w:p w:rsidR="002E5A0D" w:rsidRDefault="002E5A0D" w:rsidP="00296EF7">
            <w:pPr>
              <w:jc w:val="right"/>
              <w:rPr>
                <w:color w:val="000000"/>
              </w:rPr>
            </w:pPr>
            <w:r>
              <w:rPr>
                <w:rFonts w:cs="Shruti"/>
                <w:color w:val="000000"/>
              </w:rPr>
              <w:t>12</w:t>
            </w:r>
          </w:p>
        </w:tc>
        <w:tc>
          <w:tcPr>
            <w:tcW w:w="837" w:type="pct"/>
            <w:shd w:val="clear" w:color="auto" w:fill="auto"/>
            <w:vAlign w:val="center"/>
            <w:hideMark/>
          </w:tcPr>
          <w:p w:rsidR="002E5A0D" w:rsidRDefault="002E5A0D" w:rsidP="00296EF7">
            <w:pPr>
              <w:jc w:val="right"/>
              <w:rPr>
                <w:color w:val="000000"/>
              </w:rPr>
            </w:pPr>
            <w:r>
              <w:rPr>
                <w:rFonts w:cs="Shruti"/>
                <w:color w:val="000000"/>
              </w:rPr>
              <w:t>1</w:t>
            </w:r>
          </w:p>
        </w:tc>
        <w:tc>
          <w:tcPr>
            <w:tcW w:w="615" w:type="pct"/>
            <w:shd w:val="clear" w:color="auto" w:fill="auto"/>
            <w:vAlign w:val="center"/>
            <w:hideMark/>
          </w:tcPr>
          <w:p w:rsidR="002E5A0D" w:rsidRDefault="00354A38" w:rsidP="00296EF7">
            <w:pPr>
              <w:jc w:val="right"/>
              <w:rPr>
                <w:color w:val="000000"/>
              </w:rPr>
            </w:pPr>
            <w:r>
              <w:rPr>
                <w:rFonts w:cs="Shruti"/>
                <w:color w:val="000000"/>
              </w:rPr>
              <w:t>5/60</w:t>
            </w:r>
          </w:p>
        </w:tc>
        <w:tc>
          <w:tcPr>
            <w:tcW w:w="718" w:type="pct"/>
            <w:shd w:val="clear" w:color="auto" w:fill="auto"/>
            <w:vAlign w:val="center"/>
            <w:hideMark/>
          </w:tcPr>
          <w:p w:rsidR="002E5A0D" w:rsidRDefault="002E5A0D" w:rsidP="00296EF7">
            <w:pPr>
              <w:jc w:val="right"/>
              <w:rPr>
                <w:color w:val="000000"/>
              </w:rPr>
            </w:pPr>
            <w:r>
              <w:rPr>
                <w:rFonts w:cs="Shruti"/>
                <w:color w:val="000000"/>
              </w:rPr>
              <w:t>1</w:t>
            </w:r>
          </w:p>
        </w:tc>
      </w:tr>
      <w:tr w:rsidR="00354A38" w:rsidTr="00F3560C">
        <w:trPr>
          <w:trHeight w:val="630"/>
        </w:trPr>
        <w:tc>
          <w:tcPr>
            <w:tcW w:w="990" w:type="pct"/>
            <w:shd w:val="clear" w:color="auto" w:fill="auto"/>
            <w:vAlign w:val="center"/>
            <w:hideMark/>
          </w:tcPr>
          <w:p w:rsidR="002E5A0D" w:rsidRDefault="002E5A0D" w:rsidP="00296EF7">
            <w:pPr>
              <w:rPr>
                <w:color w:val="000000"/>
              </w:rPr>
            </w:pPr>
            <w:r>
              <w:rPr>
                <w:color w:val="000000"/>
              </w:rPr>
              <w:t>Passenger</w:t>
            </w:r>
          </w:p>
        </w:tc>
        <w:tc>
          <w:tcPr>
            <w:tcW w:w="1024" w:type="pct"/>
            <w:shd w:val="clear" w:color="auto" w:fill="auto"/>
            <w:vAlign w:val="center"/>
            <w:hideMark/>
          </w:tcPr>
          <w:p w:rsidR="002E5A0D" w:rsidRDefault="002E5A0D" w:rsidP="00296EF7">
            <w:pPr>
              <w:rPr>
                <w:color w:val="000000"/>
              </w:rPr>
            </w:pPr>
            <w:r>
              <w:rPr>
                <w:color w:val="000000"/>
              </w:rPr>
              <w:t>Ebola Airline Exposure Assessment Passenger</w:t>
            </w:r>
          </w:p>
        </w:tc>
        <w:tc>
          <w:tcPr>
            <w:tcW w:w="816" w:type="pct"/>
            <w:shd w:val="clear" w:color="auto" w:fill="auto"/>
            <w:vAlign w:val="center"/>
            <w:hideMark/>
          </w:tcPr>
          <w:p w:rsidR="002E5A0D" w:rsidRDefault="00431F59" w:rsidP="00296EF7">
            <w:pPr>
              <w:jc w:val="right"/>
              <w:rPr>
                <w:color w:val="000000"/>
              </w:rPr>
            </w:pPr>
            <w:r>
              <w:rPr>
                <w:color w:val="000000"/>
              </w:rPr>
              <w:t>170</w:t>
            </w:r>
          </w:p>
        </w:tc>
        <w:tc>
          <w:tcPr>
            <w:tcW w:w="837" w:type="pct"/>
            <w:shd w:val="clear" w:color="auto" w:fill="auto"/>
            <w:vAlign w:val="center"/>
            <w:hideMark/>
          </w:tcPr>
          <w:p w:rsidR="002E5A0D" w:rsidRDefault="002E5A0D" w:rsidP="00296EF7">
            <w:pPr>
              <w:jc w:val="right"/>
              <w:rPr>
                <w:color w:val="000000"/>
              </w:rPr>
            </w:pPr>
            <w:r>
              <w:rPr>
                <w:color w:val="000000"/>
              </w:rPr>
              <w:t>2</w:t>
            </w:r>
          </w:p>
        </w:tc>
        <w:tc>
          <w:tcPr>
            <w:tcW w:w="615" w:type="pct"/>
            <w:shd w:val="clear" w:color="auto" w:fill="auto"/>
            <w:vAlign w:val="center"/>
            <w:hideMark/>
          </w:tcPr>
          <w:p w:rsidR="002E5A0D" w:rsidRDefault="002E5A0D" w:rsidP="00296EF7">
            <w:pPr>
              <w:jc w:val="right"/>
              <w:rPr>
                <w:color w:val="000000"/>
              </w:rPr>
            </w:pPr>
            <w:r>
              <w:rPr>
                <w:color w:val="000000"/>
              </w:rPr>
              <w:t>20/60</w:t>
            </w:r>
          </w:p>
        </w:tc>
        <w:tc>
          <w:tcPr>
            <w:tcW w:w="718" w:type="pct"/>
            <w:shd w:val="clear" w:color="auto" w:fill="auto"/>
            <w:vAlign w:val="center"/>
            <w:hideMark/>
          </w:tcPr>
          <w:p w:rsidR="002E5A0D" w:rsidRDefault="009B2142" w:rsidP="00296EF7">
            <w:pPr>
              <w:jc w:val="right"/>
              <w:rPr>
                <w:color w:val="000000"/>
              </w:rPr>
            </w:pPr>
            <w:r>
              <w:rPr>
                <w:color w:val="000000"/>
              </w:rPr>
              <w:t>113</w:t>
            </w:r>
          </w:p>
        </w:tc>
      </w:tr>
      <w:tr w:rsidR="00354A38" w:rsidTr="00F3560C">
        <w:trPr>
          <w:trHeight w:val="630"/>
        </w:trPr>
        <w:tc>
          <w:tcPr>
            <w:tcW w:w="990" w:type="pct"/>
            <w:shd w:val="clear" w:color="auto" w:fill="auto"/>
            <w:vAlign w:val="center"/>
            <w:hideMark/>
          </w:tcPr>
          <w:p w:rsidR="002E5A0D" w:rsidRDefault="002E5A0D" w:rsidP="00296EF7">
            <w:pPr>
              <w:rPr>
                <w:color w:val="000000"/>
              </w:rPr>
            </w:pPr>
            <w:r>
              <w:rPr>
                <w:color w:val="000000"/>
              </w:rPr>
              <w:t>Flight Crew</w:t>
            </w:r>
          </w:p>
        </w:tc>
        <w:tc>
          <w:tcPr>
            <w:tcW w:w="1024" w:type="pct"/>
            <w:shd w:val="clear" w:color="auto" w:fill="auto"/>
            <w:vAlign w:val="center"/>
            <w:hideMark/>
          </w:tcPr>
          <w:p w:rsidR="002E5A0D" w:rsidRDefault="002E5A0D" w:rsidP="00296EF7">
            <w:pPr>
              <w:rPr>
                <w:color w:val="000000"/>
              </w:rPr>
            </w:pPr>
            <w:r>
              <w:rPr>
                <w:color w:val="000000"/>
              </w:rPr>
              <w:t>Ebola Airline Exposure Assessment Flight Crew</w:t>
            </w:r>
          </w:p>
        </w:tc>
        <w:tc>
          <w:tcPr>
            <w:tcW w:w="816" w:type="pct"/>
            <w:shd w:val="clear" w:color="auto" w:fill="auto"/>
            <w:vAlign w:val="center"/>
            <w:hideMark/>
          </w:tcPr>
          <w:p w:rsidR="002E5A0D" w:rsidRDefault="00431F59" w:rsidP="00296EF7">
            <w:pPr>
              <w:jc w:val="right"/>
              <w:rPr>
                <w:color w:val="000000"/>
              </w:rPr>
            </w:pPr>
            <w:r>
              <w:rPr>
                <w:color w:val="000000"/>
              </w:rPr>
              <w:t>120</w:t>
            </w:r>
          </w:p>
        </w:tc>
        <w:tc>
          <w:tcPr>
            <w:tcW w:w="837" w:type="pct"/>
            <w:shd w:val="clear" w:color="auto" w:fill="auto"/>
            <w:vAlign w:val="center"/>
            <w:hideMark/>
          </w:tcPr>
          <w:p w:rsidR="002E5A0D" w:rsidRDefault="002E5A0D" w:rsidP="00296EF7">
            <w:pPr>
              <w:jc w:val="right"/>
              <w:rPr>
                <w:color w:val="000000"/>
              </w:rPr>
            </w:pPr>
            <w:r>
              <w:rPr>
                <w:color w:val="000000"/>
              </w:rPr>
              <w:t>2</w:t>
            </w:r>
          </w:p>
        </w:tc>
        <w:tc>
          <w:tcPr>
            <w:tcW w:w="615" w:type="pct"/>
            <w:shd w:val="clear" w:color="auto" w:fill="auto"/>
            <w:vAlign w:val="center"/>
            <w:hideMark/>
          </w:tcPr>
          <w:p w:rsidR="002E5A0D" w:rsidRDefault="002E5A0D" w:rsidP="00296EF7">
            <w:pPr>
              <w:jc w:val="right"/>
              <w:rPr>
                <w:color w:val="000000"/>
              </w:rPr>
            </w:pPr>
            <w:r>
              <w:rPr>
                <w:color w:val="000000"/>
              </w:rPr>
              <w:t>20/60</w:t>
            </w:r>
          </w:p>
        </w:tc>
        <w:tc>
          <w:tcPr>
            <w:tcW w:w="718" w:type="pct"/>
            <w:shd w:val="clear" w:color="auto" w:fill="auto"/>
            <w:vAlign w:val="center"/>
            <w:hideMark/>
          </w:tcPr>
          <w:p w:rsidR="002E5A0D" w:rsidRDefault="009B2142" w:rsidP="00296EF7">
            <w:pPr>
              <w:jc w:val="right"/>
              <w:rPr>
                <w:color w:val="000000"/>
              </w:rPr>
            </w:pPr>
            <w:r>
              <w:rPr>
                <w:color w:val="000000"/>
              </w:rPr>
              <w:t>80</w:t>
            </w:r>
          </w:p>
        </w:tc>
      </w:tr>
      <w:tr w:rsidR="00354A38" w:rsidTr="00F3560C">
        <w:trPr>
          <w:trHeight w:val="945"/>
        </w:trPr>
        <w:tc>
          <w:tcPr>
            <w:tcW w:w="990" w:type="pct"/>
            <w:shd w:val="clear" w:color="auto" w:fill="auto"/>
            <w:vAlign w:val="center"/>
            <w:hideMark/>
          </w:tcPr>
          <w:p w:rsidR="002E5A0D" w:rsidRDefault="002E5A0D" w:rsidP="00296EF7">
            <w:pPr>
              <w:rPr>
                <w:color w:val="000000"/>
              </w:rPr>
            </w:pPr>
            <w:r>
              <w:rPr>
                <w:color w:val="000000"/>
              </w:rPr>
              <w:lastRenderedPageBreak/>
              <w:t>Cleaning Crew</w:t>
            </w:r>
          </w:p>
        </w:tc>
        <w:tc>
          <w:tcPr>
            <w:tcW w:w="1024" w:type="pct"/>
            <w:shd w:val="clear" w:color="auto" w:fill="auto"/>
            <w:vAlign w:val="center"/>
            <w:hideMark/>
          </w:tcPr>
          <w:p w:rsidR="002E5A0D" w:rsidRDefault="002E5A0D" w:rsidP="00296EF7">
            <w:pPr>
              <w:rPr>
                <w:color w:val="000000"/>
              </w:rPr>
            </w:pPr>
            <w:r>
              <w:rPr>
                <w:color w:val="000000"/>
              </w:rPr>
              <w:t>Ebola Airline Exposure Assessment Cleaning Crew</w:t>
            </w:r>
          </w:p>
        </w:tc>
        <w:tc>
          <w:tcPr>
            <w:tcW w:w="816" w:type="pct"/>
            <w:shd w:val="clear" w:color="auto" w:fill="auto"/>
            <w:vAlign w:val="center"/>
            <w:hideMark/>
          </w:tcPr>
          <w:p w:rsidR="002E5A0D" w:rsidRDefault="00431F59" w:rsidP="00296EF7">
            <w:pPr>
              <w:jc w:val="right"/>
              <w:rPr>
                <w:color w:val="000000"/>
              </w:rPr>
            </w:pPr>
            <w:r>
              <w:rPr>
                <w:color w:val="000000"/>
              </w:rPr>
              <w:t>60</w:t>
            </w:r>
          </w:p>
        </w:tc>
        <w:tc>
          <w:tcPr>
            <w:tcW w:w="837" w:type="pct"/>
            <w:shd w:val="clear" w:color="auto" w:fill="auto"/>
            <w:vAlign w:val="center"/>
            <w:hideMark/>
          </w:tcPr>
          <w:p w:rsidR="002E5A0D" w:rsidRDefault="002E5A0D" w:rsidP="00296EF7">
            <w:pPr>
              <w:jc w:val="right"/>
              <w:rPr>
                <w:color w:val="000000"/>
              </w:rPr>
            </w:pPr>
            <w:r>
              <w:rPr>
                <w:color w:val="000000"/>
              </w:rPr>
              <w:t>2</w:t>
            </w:r>
          </w:p>
        </w:tc>
        <w:tc>
          <w:tcPr>
            <w:tcW w:w="615" w:type="pct"/>
            <w:shd w:val="clear" w:color="auto" w:fill="auto"/>
            <w:vAlign w:val="center"/>
            <w:hideMark/>
          </w:tcPr>
          <w:p w:rsidR="002E5A0D" w:rsidRDefault="002E5A0D" w:rsidP="00296EF7">
            <w:pPr>
              <w:jc w:val="right"/>
              <w:rPr>
                <w:color w:val="000000"/>
              </w:rPr>
            </w:pPr>
            <w:r>
              <w:rPr>
                <w:color w:val="000000"/>
              </w:rPr>
              <w:t>20/60</w:t>
            </w:r>
          </w:p>
        </w:tc>
        <w:tc>
          <w:tcPr>
            <w:tcW w:w="718" w:type="pct"/>
            <w:shd w:val="clear" w:color="auto" w:fill="auto"/>
            <w:vAlign w:val="center"/>
            <w:hideMark/>
          </w:tcPr>
          <w:p w:rsidR="002E5A0D" w:rsidRDefault="009B2142" w:rsidP="00296EF7">
            <w:pPr>
              <w:jc w:val="right"/>
              <w:rPr>
                <w:color w:val="000000"/>
              </w:rPr>
            </w:pPr>
            <w:r>
              <w:rPr>
                <w:color w:val="000000"/>
              </w:rPr>
              <w:t>40</w:t>
            </w:r>
          </w:p>
        </w:tc>
      </w:tr>
      <w:tr w:rsidR="00354A38" w:rsidTr="00F3560C">
        <w:trPr>
          <w:trHeight w:val="945"/>
        </w:trPr>
        <w:tc>
          <w:tcPr>
            <w:tcW w:w="990" w:type="pct"/>
            <w:shd w:val="clear" w:color="auto" w:fill="auto"/>
            <w:vAlign w:val="center"/>
            <w:hideMark/>
          </w:tcPr>
          <w:p w:rsidR="002E5A0D" w:rsidRDefault="002E5A0D" w:rsidP="00296EF7">
            <w:pPr>
              <w:rPr>
                <w:color w:val="000000"/>
              </w:rPr>
            </w:pPr>
            <w:r>
              <w:rPr>
                <w:color w:val="000000"/>
              </w:rPr>
              <w:t>Airport or Other Port of Entry Staff</w:t>
            </w:r>
          </w:p>
        </w:tc>
        <w:tc>
          <w:tcPr>
            <w:tcW w:w="1024" w:type="pct"/>
            <w:shd w:val="clear" w:color="auto" w:fill="auto"/>
            <w:vAlign w:val="center"/>
            <w:hideMark/>
          </w:tcPr>
          <w:p w:rsidR="002E5A0D" w:rsidRDefault="002E5A0D" w:rsidP="00296EF7">
            <w:pPr>
              <w:rPr>
                <w:color w:val="000000"/>
              </w:rPr>
            </w:pPr>
            <w:r>
              <w:rPr>
                <w:color w:val="000000"/>
              </w:rPr>
              <w:t>Ebola Airline Exposure Assessment Airport or Other Port of Entry Staff</w:t>
            </w:r>
          </w:p>
        </w:tc>
        <w:tc>
          <w:tcPr>
            <w:tcW w:w="816" w:type="pct"/>
            <w:shd w:val="clear" w:color="auto" w:fill="auto"/>
            <w:vAlign w:val="center"/>
            <w:hideMark/>
          </w:tcPr>
          <w:p w:rsidR="002E5A0D" w:rsidRDefault="00431F59" w:rsidP="00296EF7">
            <w:pPr>
              <w:jc w:val="right"/>
              <w:rPr>
                <w:color w:val="000000"/>
              </w:rPr>
            </w:pPr>
            <w:r>
              <w:rPr>
                <w:color w:val="000000"/>
              </w:rPr>
              <w:t>50</w:t>
            </w:r>
          </w:p>
        </w:tc>
        <w:tc>
          <w:tcPr>
            <w:tcW w:w="837" w:type="pct"/>
            <w:shd w:val="clear" w:color="auto" w:fill="auto"/>
            <w:vAlign w:val="center"/>
            <w:hideMark/>
          </w:tcPr>
          <w:p w:rsidR="002E5A0D" w:rsidRDefault="002E5A0D" w:rsidP="00296EF7">
            <w:pPr>
              <w:jc w:val="right"/>
              <w:rPr>
                <w:color w:val="000000"/>
              </w:rPr>
            </w:pPr>
            <w:r>
              <w:rPr>
                <w:color w:val="000000"/>
              </w:rPr>
              <w:t>2</w:t>
            </w:r>
          </w:p>
        </w:tc>
        <w:tc>
          <w:tcPr>
            <w:tcW w:w="615" w:type="pct"/>
            <w:shd w:val="clear" w:color="auto" w:fill="auto"/>
            <w:vAlign w:val="center"/>
            <w:hideMark/>
          </w:tcPr>
          <w:p w:rsidR="002E5A0D" w:rsidRDefault="002E5A0D" w:rsidP="00296EF7">
            <w:pPr>
              <w:jc w:val="right"/>
              <w:rPr>
                <w:color w:val="000000"/>
              </w:rPr>
            </w:pPr>
            <w:r>
              <w:rPr>
                <w:color w:val="000000"/>
              </w:rPr>
              <w:t>20/60</w:t>
            </w:r>
          </w:p>
        </w:tc>
        <w:tc>
          <w:tcPr>
            <w:tcW w:w="718" w:type="pct"/>
            <w:shd w:val="clear" w:color="auto" w:fill="auto"/>
            <w:vAlign w:val="center"/>
            <w:hideMark/>
          </w:tcPr>
          <w:p w:rsidR="002E5A0D" w:rsidRDefault="009B2142" w:rsidP="00296EF7">
            <w:pPr>
              <w:jc w:val="right"/>
              <w:rPr>
                <w:color w:val="000000"/>
              </w:rPr>
            </w:pPr>
            <w:r>
              <w:rPr>
                <w:color w:val="000000"/>
              </w:rPr>
              <w:t>33</w:t>
            </w:r>
          </w:p>
        </w:tc>
      </w:tr>
      <w:tr w:rsidR="00354A38" w:rsidTr="00F3560C">
        <w:trPr>
          <w:trHeight w:val="1260"/>
        </w:trPr>
        <w:tc>
          <w:tcPr>
            <w:tcW w:w="990" w:type="pct"/>
            <w:shd w:val="clear" w:color="auto" w:fill="auto"/>
            <w:vAlign w:val="center"/>
            <w:hideMark/>
          </w:tcPr>
          <w:p w:rsidR="002E5A0D" w:rsidRDefault="002E5A0D" w:rsidP="00296EF7">
            <w:pPr>
              <w:rPr>
                <w:color w:val="000000"/>
              </w:rPr>
            </w:pPr>
            <w:r>
              <w:rPr>
                <w:color w:val="000000"/>
              </w:rPr>
              <w:t>Passengers on other commercial conveyances</w:t>
            </w:r>
          </w:p>
        </w:tc>
        <w:tc>
          <w:tcPr>
            <w:tcW w:w="1024" w:type="pct"/>
            <w:shd w:val="clear" w:color="auto" w:fill="auto"/>
            <w:vAlign w:val="center"/>
            <w:hideMark/>
          </w:tcPr>
          <w:p w:rsidR="002E5A0D" w:rsidRDefault="002E5A0D" w:rsidP="00296EF7">
            <w:pPr>
              <w:rPr>
                <w:color w:val="000000"/>
              </w:rPr>
            </w:pPr>
            <w:r>
              <w:rPr>
                <w:color w:val="000000"/>
              </w:rPr>
              <w:t>Ebola Exposure Questionnaire for Passengers on other commercial conveyances</w:t>
            </w:r>
          </w:p>
        </w:tc>
        <w:tc>
          <w:tcPr>
            <w:tcW w:w="816" w:type="pct"/>
            <w:shd w:val="clear" w:color="auto" w:fill="auto"/>
            <w:vAlign w:val="center"/>
            <w:hideMark/>
          </w:tcPr>
          <w:p w:rsidR="002E5A0D" w:rsidRDefault="001F3B52" w:rsidP="00296EF7">
            <w:pPr>
              <w:jc w:val="right"/>
              <w:rPr>
                <w:color w:val="000000"/>
              </w:rPr>
            </w:pPr>
            <w:r>
              <w:rPr>
                <w:color w:val="000000"/>
              </w:rPr>
              <w:t>90</w:t>
            </w:r>
          </w:p>
        </w:tc>
        <w:tc>
          <w:tcPr>
            <w:tcW w:w="837" w:type="pct"/>
            <w:shd w:val="clear" w:color="auto" w:fill="auto"/>
            <w:vAlign w:val="center"/>
            <w:hideMark/>
          </w:tcPr>
          <w:p w:rsidR="002E5A0D" w:rsidRDefault="002E5A0D" w:rsidP="00296EF7">
            <w:pPr>
              <w:jc w:val="right"/>
              <w:rPr>
                <w:color w:val="000000"/>
              </w:rPr>
            </w:pPr>
            <w:r>
              <w:rPr>
                <w:color w:val="000000"/>
              </w:rPr>
              <w:t>2</w:t>
            </w:r>
          </w:p>
        </w:tc>
        <w:tc>
          <w:tcPr>
            <w:tcW w:w="615" w:type="pct"/>
            <w:shd w:val="clear" w:color="auto" w:fill="auto"/>
            <w:vAlign w:val="center"/>
            <w:hideMark/>
          </w:tcPr>
          <w:p w:rsidR="002E5A0D" w:rsidRDefault="002E5A0D" w:rsidP="00296EF7">
            <w:pPr>
              <w:jc w:val="right"/>
              <w:rPr>
                <w:color w:val="000000"/>
              </w:rPr>
            </w:pPr>
            <w:r>
              <w:rPr>
                <w:color w:val="000000"/>
              </w:rPr>
              <w:t>20/60</w:t>
            </w:r>
          </w:p>
        </w:tc>
        <w:tc>
          <w:tcPr>
            <w:tcW w:w="718" w:type="pct"/>
            <w:shd w:val="clear" w:color="auto" w:fill="auto"/>
            <w:vAlign w:val="center"/>
            <w:hideMark/>
          </w:tcPr>
          <w:p w:rsidR="002E5A0D" w:rsidRDefault="009B2142" w:rsidP="00296EF7">
            <w:pPr>
              <w:jc w:val="right"/>
              <w:rPr>
                <w:color w:val="000000"/>
              </w:rPr>
            </w:pPr>
            <w:r>
              <w:rPr>
                <w:color w:val="000000"/>
              </w:rPr>
              <w:t>60</w:t>
            </w:r>
          </w:p>
        </w:tc>
      </w:tr>
      <w:tr w:rsidR="002E5A0D" w:rsidTr="00F3560C">
        <w:trPr>
          <w:trHeight w:val="630"/>
        </w:trPr>
        <w:tc>
          <w:tcPr>
            <w:tcW w:w="990" w:type="pct"/>
            <w:shd w:val="clear" w:color="auto" w:fill="auto"/>
            <w:vAlign w:val="center"/>
            <w:hideMark/>
          </w:tcPr>
          <w:p w:rsidR="002E5A0D" w:rsidRDefault="002E5A0D" w:rsidP="00296EF7">
            <w:pPr>
              <w:rPr>
                <w:color w:val="000000"/>
              </w:rPr>
            </w:pPr>
            <w:r>
              <w:rPr>
                <w:color w:val="000000"/>
              </w:rPr>
              <w:t>Traveler</w:t>
            </w:r>
          </w:p>
        </w:tc>
        <w:tc>
          <w:tcPr>
            <w:tcW w:w="1024" w:type="pct"/>
            <w:shd w:val="clear" w:color="auto" w:fill="auto"/>
            <w:vAlign w:val="center"/>
            <w:hideMark/>
          </w:tcPr>
          <w:p w:rsidR="002E5A0D" w:rsidRDefault="002E5A0D" w:rsidP="00296EF7">
            <w:pPr>
              <w:rPr>
                <w:color w:val="000000"/>
              </w:rPr>
            </w:pPr>
            <w:r>
              <w:rPr>
                <w:color w:val="000000"/>
              </w:rPr>
              <w:t>Script – Introduction and Confirmation</w:t>
            </w:r>
          </w:p>
        </w:tc>
        <w:tc>
          <w:tcPr>
            <w:tcW w:w="816" w:type="pct"/>
            <w:shd w:val="clear" w:color="auto" w:fill="auto"/>
            <w:vAlign w:val="center"/>
            <w:hideMark/>
          </w:tcPr>
          <w:p w:rsidR="002E5A0D" w:rsidRDefault="001F3B52" w:rsidP="00296EF7">
            <w:pPr>
              <w:jc w:val="right"/>
              <w:rPr>
                <w:color w:val="000000"/>
              </w:rPr>
            </w:pPr>
            <w:r>
              <w:rPr>
                <w:color w:val="000000"/>
              </w:rPr>
              <w:t>2,500</w:t>
            </w:r>
          </w:p>
        </w:tc>
        <w:tc>
          <w:tcPr>
            <w:tcW w:w="837" w:type="pct"/>
            <w:shd w:val="clear" w:color="auto" w:fill="auto"/>
            <w:vAlign w:val="center"/>
            <w:hideMark/>
          </w:tcPr>
          <w:p w:rsidR="002E5A0D" w:rsidRDefault="002E5A0D" w:rsidP="00296EF7">
            <w:pPr>
              <w:jc w:val="right"/>
              <w:rPr>
                <w:color w:val="000000"/>
              </w:rPr>
            </w:pPr>
            <w:r>
              <w:rPr>
                <w:color w:val="000000"/>
              </w:rPr>
              <w:t>1</w:t>
            </w:r>
          </w:p>
        </w:tc>
        <w:tc>
          <w:tcPr>
            <w:tcW w:w="615" w:type="pct"/>
            <w:shd w:val="clear" w:color="auto" w:fill="auto"/>
            <w:vAlign w:val="center"/>
            <w:hideMark/>
          </w:tcPr>
          <w:p w:rsidR="002E5A0D" w:rsidRDefault="00354A38" w:rsidP="00296EF7">
            <w:pPr>
              <w:jc w:val="right"/>
              <w:rPr>
                <w:color w:val="000000"/>
              </w:rPr>
            </w:pPr>
            <w:r>
              <w:rPr>
                <w:color w:val="000000"/>
              </w:rPr>
              <w:t>5/60</w:t>
            </w:r>
          </w:p>
        </w:tc>
        <w:tc>
          <w:tcPr>
            <w:tcW w:w="718" w:type="pct"/>
            <w:shd w:val="clear" w:color="auto" w:fill="auto"/>
            <w:vAlign w:val="center"/>
            <w:hideMark/>
          </w:tcPr>
          <w:p w:rsidR="002E5A0D" w:rsidRDefault="009B2142" w:rsidP="00296EF7">
            <w:pPr>
              <w:jc w:val="right"/>
              <w:rPr>
                <w:color w:val="000000"/>
              </w:rPr>
            </w:pPr>
            <w:r>
              <w:rPr>
                <w:color w:val="000000"/>
              </w:rPr>
              <w:t>208</w:t>
            </w:r>
          </w:p>
        </w:tc>
      </w:tr>
      <w:tr w:rsidR="00354A38" w:rsidTr="00F3560C">
        <w:trPr>
          <w:trHeight w:val="315"/>
        </w:trPr>
        <w:tc>
          <w:tcPr>
            <w:tcW w:w="990" w:type="pct"/>
            <w:shd w:val="clear" w:color="auto" w:fill="auto"/>
            <w:vAlign w:val="center"/>
            <w:hideMark/>
          </w:tcPr>
          <w:p w:rsidR="002E5A0D" w:rsidRDefault="002E5A0D" w:rsidP="00296EF7">
            <w:pPr>
              <w:rPr>
                <w:b/>
                <w:bCs/>
                <w:color w:val="000000"/>
              </w:rPr>
            </w:pPr>
            <w:r>
              <w:rPr>
                <w:b/>
                <w:bCs/>
                <w:color w:val="000000"/>
              </w:rPr>
              <w:t>TOTAL</w:t>
            </w:r>
          </w:p>
        </w:tc>
        <w:tc>
          <w:tcPr>
            <w:tcW w:w="1024" w:type="pct"/>
            <w:shd w:val="clear" w:color="auto" w:fill="auto"/>
            <w:vAlign w:val="center"/>
            <w:hideMark/>
          </w:tcPr>
          <w:p w:rsidR="002E5A0D" w:rsidRDefault="002E5A0D" w:rsidP="00296EF7">
            <w:pPr>
              <w:rPr>
                <w:b/>
                <w:bCs/>
                <w:color w:val="000000"/>
              </w:rPr>
            </w:pPr>
            <w:r>
              <w:rPr>
                <w:b/>
                <w:bCs/>
                <w:color w:val="000000"/>
              </w:rPr>
              <w:t> </w:t>
            </w:r>
          </w:p>
        </w:tc>
        <w:tc>
          <w:tcPr>
            <w:tcW w:w="816" w:type="pct"/>
            <w:shd w:val="clear" w:color="auto" w:fill="auto"/>
            <w:vAlign w:val="center"/>
            <w:hideMark/>
          </w:tcPr>
          <w:p w:rsidR="002E5A0D" w:rsidRDefault="00187922" w:rsidP="00187922">
            <w:pPr>
              <w:jc w:val="right"/>
              <w:rPr>
                <w:b/>
                <w:bCs/>
                <w:color w:val="000000"/>
              </w:rPr>
            </w:pPr>
            <w:r w:rsidRPr="00187922">
              <w:rPr>
                <w:b/>
                <w:bCs/>
                <w:color w:val="000000"/>
              </w:rPr>
              <w:t>5967</w:t>
            </w:r>
          </w:p>
        </w:tc>
        <w:tc>
          <w:tcPr>
            <w:tcW w:w="837" w:type="pct"/>
            <w:shd w:val="clear" w:color="auto" w:fill="auto"/>
            <w:vAlign w:val="center"/>
            <w:hideMark/>
          </w:tcPr>
          <w:p w:rsidR="002E5A0D" w:rsidRDefault="002E5A0D" w:rsidP="00296EF7">
            <w:pPr>
              <w:jc w:val="right"/>
              <w:rPr>
                <w:b/>
                <w:bCs/>
                <w:color w:val="000000"/>
              </w:rPr>
            </w:pPr>
            <w:r>
              <w:rPr>
                <w:b/>
                <w:bCs/>
                <w:color w:val="000000"/>
              </w:rPr>
              <w:t> </w:t>
            </w:r>
          </w:p>
        </w:tc>
        <w:tc>
          <w:tcPr>
            <w:tcW w:w="615" w:type="pct"/>
            <w:shd w:val="clear" w:color="auto" w:fill="auto"/>
            <w:vAlign w:val="center"/>
            <w:hideMark/>
          </w:tcPr>
          <w:p w:rsidR="002E5A0D" w:rsidRDefault="002E5A0D" w:rsidP="00296EF7">
            <w:pPr>
              <w:jc w:val="right"/>
              <w:rPr>
                <w:b/>
                <w:bCs/>
                <w:color w:val="000000"/>
              </w:rPr>
            </w:pPr>
            <w:r>
              <w:rPr>
                <w:b/>
                <w:bCs/>
                <w:color w:val="000000"/>
              </w:rPr>
              <w:t> </w:t>
            </w:r>
          </w:p>
        </w:tc>
        <w:tc>
          <w:tcPr>
            <w:tcW w:w="718" w:type="pct"/>
            <w:shd w:val="clear" w:color="auto" w:fill="auto"/>
            <w:vAlign w:val="center"/>
            <w:hideMark/>
          </w:tcPr>
          <w:p w:rsidR="002E5A0D" w:rsidRDefault="00187922" w:rsidP="00296EF7">
            <w:pPr>
              <w:jc w:val="right"/>
              <w:rPr>
                <w:b/>
                <w:bCs/>
                <w:color w:val="000000"/>
              </w:rPr>
            </w:pPr>
            <w:r>
              <w:rPr>
                <w:b/>
                <w:bCs/>
                <w:color w:val="000000"/>
              </w:rPr>
              <w:t>782</w:t>
            </w:r>
          </w:p>
        </w:tc>
      </w:tr>
    </w:tbl>
    <w:p w:rsidR="007F6F05" w:rsidRDefault="007F6F05" w:rsidP="00296EF7">
      <w:pPr>
        <w:outlineLvl w:val="0"/>
      </w:pPr>
    </w:p>
    <w:p w:rsidR="00901502" w:rsidRDefault="00901502" w:rsidP="00296EF7">
      <w:pPr>
        <w:pStyle w:val="ListParagraph"/>
        <w:numPr>
          <w:ilvl w:val="0"/>
          <w:numId w:val="26"/>
        </w:numPr>
        <w:outlineLvl w:val="0"/>
      </w:pPr>
      <w:bookmarkStart w:id="17" w:name="_Toc407702679"/>
      <w:r>
        <w:t>Estimates of annualized burden cost</w:t>
      </w:r>
      <w:bookmarkEnd w:id="17"/>
    </w:p>
    <w:p w:rsidR="00901502" w:rsidRDefault="00901502" w:rsidP="00296EF7">
      <w:pPr>
        <w:tabs>
          <w:tab w:val="left" w:pos="0"/>
          <w:tab w:val="left" w:pos="374"/>
        </w:tabs>
      </w:pPr>
    </w:p>
    <w:p w:rsidR="00252CFF" w:rsidRDefault="00252CFF" w:rsidP="00296EF7">
      <w:pPr>
        <w:tabs>
          <w:tab w:val="left" w:pos="0"/>
          <w:tab w:val="left" w:pos="374"/>
        </w:tabs>
      </w:pPr>
      <w:r>
        <w:t xml:space="preserve">To estimate annualized burden cost for </w:t>
      </w:r>
      <w:r w:rsidR="00187922">
        <w:t xml:space="preserve">non-Ebola, </w:t>
      </w:r>
      <w:r>
        <w:t xml:space="preserve">standard contact investigation reporting forms, we have taken the average wage or median income of </w:t>
      </w:r>
      <w:r w:rsidRPr="00733AA8">
        <w:t>Epidemiologists</w:t>
      </w:r>
      <w:r>
        <w:t xml:space="preserve">, which is </w:t>
      </w:r>
      <w:r w:rsidRPr="00733AA8">
        <w:t>$35.11</w:t>
      </w:r>
      <w:r>
        <w:t xml:space="preserve"> per hour (according to the U.S. Department of Labor Statistics, </w:t>
      </w:r>
      <w:r w:rsidRPr="0092412E">
        <w:t>http://www.bls.gov/oes/current/oes191041.htm</w:t>
      </w:r>
      <w:r>
        <w:t>).</w:t>
      </w:r>
      <w:r w:rsidRPr="006F37D0">
        <w:t xml:space="preserve"> </w:t>
      </w:r>
      <w:r w:rsidRPr="00523EA5">
        <w:t xml:space="preserve">Assuming an hourly respondent labor wage of </w:t>
      </w:r>
      <w:r>
        <w:t>$35</w:t>
      </w:r>
      <w:r w:rsidR="005F500B">
        <w:t>.11</w:t>
      </w:r>
      <w:r>
        <w:t xml:space="preserve"> for the epidemiologists’ time,</w:t>
      </w:r>
      <w:r w:rsidRPr="00523EA5">
        <w:t xml:space="preserve"> the estimated annual cost to </w:t>
      </w:r>
      <w:r>
        <w:t>r</w:t>
      </w:r>
      <w:r w:rsidRPr="00523EA5">
        <w:t>espondents total</w:t>
      </w:r>
      <w:r>
        <w:t xml:space="preserve"> </w:t>
      </w:r>
      <w:r w:rsidRPr="00DC22C7">
        <w:t>$</w:t>
      </w:r>
      <w:r>
        <w:t>8,</w:t>
      </w:r>
      <w:r w:rsidR="00AA3311">
        <w:t>707</w:t>
      </w:r>
      <w:r>
        <w:t xml:space="preserve">.  </w:t>
      </w:r>
    </w:p>
    <w:p w:rsidR="00252CFF" w:rsidRDefault="00252CFF" w:rsidP="00296EF7">
      <w:pPr>
        <w:tabs>
          <w:tab w:val="left" w:pos="0"/>
          <w:tab w:val="left" w:pos="374"/>
        </w:tabs>
      </w:pPr>
    </w:p>
    <w:p w:rsidR="00150122" w:rsidRDefault="00252CFF" w:rsidP="00296EF7">
      <w:r>
        <w:t xml:space="preserve">In addition to </w:t>
      </w:r>
      <w:r w:rsidR="0035235D">
        <w:t xml:space="preserve">non-Ebola, </w:t>
      </w:r>
      <w:r>
        <w:t xml:space="preserve">standard reporting forms, </w:t>
      </w:r>
      <w:r w:rsidR="00010D00">
        <w:t>t</w:t>
      </w:r>
      <w:r w:rsidRPr="000C5EF1">
        <w:t>he table b</w:t>
      </w:r>
      <w:r w:rsidR="0035235D">
        <w:t>elow reflects the estimates for cost to respond to the Ebola specific contact tracing forms</w:t>
      </w:r>
      <w:r w:rsidRPr="000C5EF1">
        <w:t>.</w:t>
      </w:r>
      <w:r w:rsidR="00150122">
        <w:t xml:space="preserve">  All wages are from the Bureau of Labor Statistics Occupational Employment and Wages, May 2013. CDC estimates an additional $</w:t>
      </w:r>
      <w:r w:rsidR="0035235D">
        <w:t>12,190</w:t>
      </w:r>
      <w:r w:rsidR="00F94B36" w:rsidRPr="00F94B36">
        <w:t xml:space="preserve"> </w:t>
      </w:r>
      <w:r w:rsidR="00150122">
        <w:t xml:space="preserve">of respondent cost as a result of this </w:t>
      </w:r>
      <w:r w:rsidR="00AA3311">
        <w:t>revision</w:t>
      </w:r>
      <w:r w:rsidR="00150122">
        <w:t>.</w:t>
      </w:r>
      <w:r w:rsidR="008735BB">
        <w:t xml:space="preserve"> The total estimated cost to respondents is $</w:t>
      </w:r>
      <w:r w:rsidR="0035235D">
        <w:t>20,897</w:t>
      </w:r>
      <w:r w:rsidR="008735BB">
        <w:t>.</w:t>
      </w:r>
    </w:p>
    <w:p w:rsidR="00150122" w:rsidRDefault="00150122" w:rsidP="00296EF7">
      <w:pPr>
        <w:pStyle w:val="ListParagraph"/>
        <w:numPr>
          <w:ilvl w:val="0"/>
          <w:numId w:val="41"/>
        </w:numPr>
        <w:spacing w:after="200"/>
        <w:rPr>
          <w:b/>
          <w:bCs/>
          <w:u w:val="single"/>
        </w:rPr>
      </w:pPr>
      <w:r>
        <w:rPr>
          <w:bCs/>
        </w:rPr>
        <w:t>Wages for Passengers were gathered from 00-0000 All Occupations (</w:t>
      </w:r>
      <w:hyperlink r:id="rId10" w:anchor="00-0000" w:history="1">
        <w:r>
          <w:rPr>
            <w:rStyle w:val="Hyperlink"/>
            <w:bCs/>
          </w:rPr>
          <w:t>http://www.bls.gov/oes/current/oes_nat.htm#00-0000</w:t>
        </w:r>
      </w:hyperlink>
      <w:r>
        <w:rPr>
          <w:bCs/>
        </w:rPr>
        <w:t>)</w:t>
      </w:r>
    </w:p>
    <w:p w:rsidR="00150122" w:rsidRDefault="00150122" w:rsidP="00296EF7">
      <w:pPr>
        <w:pStyle w:val="ListParagraph"/>
        <w:numPr>
          <w:ilvl w:val="0"/>
          <w:numId w:val="41"/>
        </w:numPr>
        <w:spacing w:after="200"/>
        <w:rPr>
          <w:b/>
          <w:bCs/>
          <w:u w:val="single"/>
        </w:rPr>
      </w:pPr>
      <w:r>
        <w:rPr>
          <w:bCs/>
        </w:rPr>
        <w:t>Wages for Flight Crew were gathered from 53-2011 Airline Pilots, Copilots, and Flight Engineers (</w:t>
      </w:r>
      <w:hyperlink r:id="rId11" w:history="1">
        <w:r>
          <w:rPr>
            <w:rStyle w:val="Hyperlink"/>
            <w:bCs/>
          </w:rPr>
          <w:t>http://www.bls.gov/oes/current/oes532011.htm</w:t>
        </w:r>
      </w:hyperlink>
      <w:r>
        <w:rPr>
          <w:bCs/>
        </w:rPr>
        <w:t>) and 53-2031 Flight Attendants (</w:t>
      </w:r>
      <w:hyperlink r:id="rId12" w:history="1">
        <w:r>
          <w:rPr>
            <w:rStyle w:val="Hyperlink"/>
            <w:bCs/>
          </w:rPr>
          <w:t>http://www.bls.gov/oes/current/oes532031.htm</w:t>
        </w:r>
      </w:hyperlink>
      <w:r>
        <w:rPr>
          <w:bCs/>
        </w:rPr>
        <w:t xml:space="preserve">). A weighted average wage taking into account a full crew per flight of three pilots and nine flight attendants is used for the hourly wage column. </w:t>
      </w:r>
    </w:p>
    <w:p w:rsidR="00150122" w:rsidRDefault="00150122" w:rsidP="00296EF7">
      <w:pPr>
        <w:pStyle w:val="ListParagraph"/>
        <w:numPr>
          <w:ilvl w:val="0"/>
          <w:numId w:val="41"/>
        </w:numPr>
        <w:spacing w:after="200"/>
        <w:rPr>
          <w:b/>
          <w:bCs/>
          <w:u w:val="single"/>
        </w:rPr>
      </w:pPr>
      <w:r>
        <w:rPr>
          <w:bCs/>
        </w:rPr>
        <w:lastRenderedPageBreak/>
        <w:t>Wages for Airline Cleaning Crew were gathered from 53-7061 Cleaners of Vehicles and Equipment (</w:t>
      </w:r>
      <w:hyperlink r:id="rId13" w:history="1">
        <w:r>
          <w:rPr>
            <w:rStyle w:val="Hyperlink"/>
            <w:bCs/>
          </w:rPr>
          <w:t>http://www.bls.gov/oes/current/oes537061.htm</w:t>
        </w:r>
      </w:hyperlink>
      <w:r>
        <w:rPr>
          <w:bCs/>
        </w:rPr>
        <w:t>)</w:t>
      </w:r>
    </w:p>
    <w:p w:rsidR="00252CFF" w:rsidRPr="00150122" w:rsidRDefault="00150122" w:rsidP="00296EF7">
      <w:pPr>
        <w:pStyle w:val="ListParagraph"/>
        <w:numPr>
          <w:ilvl w:val="0"/>
          <w:numId w:val="41"/>
        </w:numPr>
        <w:spacing w:after="200"/>
        <w:rPr>
          <w:b/>
          <w:bCs/>
          <w:u w:val="single"/>
        </w:rPr>
      </w:pPr>
      <w:r>
        <w:rPr>
          <w:bCs/>
        </w:rPr>
        <w:t>Given the variety of professional staff who may interact with a potential case at a port of entry, the estimated hourly wage used is 00-0000 All Occupations (</w:t>
      </w:r>
      <w:hyperlink r:id="rId14" w:anchor="00-0000" w:history="1">
        <w:r>
          <w:rPr>
            <w:rStyle w:val="Hyperlink"/>
            <w:bCs/>
          </w:rPr>
          <w:t>http://www.bls.gov/oes/current/oes_nat.htm#00-0000</w:t>
        </w:r>
      </w:hyperlink>
      <w:r>
        <w:rPr>
          <w:bCs/>
        </w:rPr>
        <w:t>)</w:t>
      </w:r>
    </w:p>
    <w:p w:rsidR="00354A38" w:rsidRDefault="00114B7F" w:rsidP="00296EF7">
      <w:pPr>
        <w:tabs>
          <w:tab w:val="left" w:pos="0"/>
          <w:tab w:val="left" w:pos="374"/>
        </w:tabs>
      </w:pPr>
      <w:r w:rsidRPr="00523EA5">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2128"/>
        <w:gridCol w:w="1601"/>
        <w:gridCol w:w="1791"/>
        <w:gridCol w:w="1881"/>
      </w:tblGrid>
      <w:tr w:rsidR="00F94B36" w:rsidTr="005F500B">
        <w:trPr>
          <w:trHeight w:val="690"/>
        </w:trPr>
        <w:tc>
          <w:tcPr>
            <w:tcW w:w="1136" w:type="pct"/>
            <w:vAlign w:val="center"/>
          </w:tcPr>
          <w:p w:rsidR="00F94B36" w:rsidRDefault="00F94B36" w:rsidP="00F94B36">
            <w:pPr>
              <w:jc w:val="center"/>
              <w:rPr>
                <w:rFonts w:cs="Shruti"/>
                <w:b/>
                <w:bCs/>
                <w:color w:val="000000"/>
              </w:rPr>
            </w:pPr>
            <w:r>
              <w:rPr>
                <w:rFonts w:cs="Shruti"/>
                <w:b/>
                <w:bCs/>
                <w:color w:val="000000"/>
              </w:rPr>
              <w:t>Type of Respondent</w:t>
            </w:r>
          </w:p>
        </w:tc>
        <w:tc>
          <w:tcPr>
            <w:tcW w:w="1111" w:type="pct"/>
            <w:shd w:val="clear" w:color="auto" w:fill="auto"/>
            <w:vAlign w:val="center"/>
            <w:hideMark/>
          </w:tcPr>
          <w:p w:rsidR="00F94B36" w:rsidRDefault="00F94B36" w:rsidP="00296EF7">
            <w:pPr>
              <w:jc w:val="center"/>
              <w:rPr>
                <w:b/>
                <w:bCs/>
                <w:color w:val="000000"/>
              </w:rPr>
            </w:pPr>
            <w:r>
              <w:rPr>
                <w:rFonts w:cs="Shruti"/>
                <w:b/>
                <w:bCs/>
                <w:color w:val="000000"/>
              </w:rPr>
              <w:t>Form Name</w:t>
            </w:r>
          </w:p>
        </w:tc>
        <w:tc>
          <w:tcPr>
            <w:tcW w:w="836" w:type="pct"/>
            <w:shd w:val="clear" w:color="auto" w:fill="auto"/>
            <w:vAlign w:val="center"/>
            <w:hideMark/>
          </w:tcPr>
          <w:p w:rsidR="00F94B36" w:rsidRDefault="00F94B36" w:rsidP="00296EF7">
            <w:pPr>
              <w:jc w:val="center"/>
              <w:rPr>
                <w:b/>
                <w:bCs/>
                <w:color w:val="000000"/>
              </w:rPr>
            </w:pPr>
            <w:r>
              <w:rPr>
                <w:rFonts w:cs="Shruti"/>
                <w:b/>
                <w:bCs/>
                <w:color w:val="000000"/>
              </w:rPr>
              <w:t>Total Burden Hours</w:t>
            </w:r>
          </w:p>
        </w:tc>
        <w:tc>
          <w:tcPr>
            <w:tcW w:w="935" w:type="pct"/>
            <w:shd w:val="clear" w:color="auto" w:fill="auto"/>
            <w:vAlign w:val="center"/>
            <w:hideMark/>
          </w:tcPr>
          <w:p w:rsidR="00F94B36" w:rsidRDefault="00F94B36" w:rsidP="00296EF7">
            <w:pPr>
              <w:jc w:val="center"/>
              <w:rPr>
                <w:b/>
                <w:bCs/>
              </w:rPr>
            </w:pPr>
            <w:r>
              <w:rPr>
                <w:rFonts w:cs="Shruti"/>
                <w:b/>
                <w:bCs/>
              </w:rPr>
              <w:t>Wage Rate</w:t>
            </w:r>
          </w:p>
        </w:tc>
        <w:tc>
          <w:tcPr>
            <w:tcW w:w="982" w:type="pct"/>
            <w:shd w:val="clear" w:color="auto" w:fill="auto"/>
            <w:vAlign w:val="center"/>
            <w:hideMark/>
          </w:tcPr>
          <w:p w:rsidR="00F94B36" w:rsidRDefault="00F94B36" w:rsidP="00296EF7">
            <w:pPr>
              <w:jc w:val="center"/>
              <w:rPr>
                <w:b/>
                <w:bCs/>
              </w:rPr>
            </w:pPr>
            <w:r>
              <w:rPr>
                <w:rFonts w:cs="Shruti"/>
                <w:b/>
                <w:bCs/>
              </w:rPr>
              <w:t>Costs</w:t>
            </w:r>
          </w:p>
        </w:tc>
      </w:tr>
      <w:tr w:rsidR="00F94B36" w:rsidTr="005F500B">
        <w:trPr>
          <w:trHeight w:val="1493"/>
        </w:trPr>
        <w:tc>
          <w:tcPr>
            <w:tcW w:w="1136" w:type="pct"/>
            <w:vAlign w:val="center"/>
          </w:tcPr>
          <w:p w:rsidR="00F94B36" w:rsidRDefault="00F94B36" w:rsidP="0034298E">
            <w:pPr>
              <w:rPr>
                <w:color w:val="000000"/>
              </w:rPr>
            </w:pPr>
            <w:r>
              <w:rPr>
                <w:rFonts w:cs="Shruti"/>
                <w:color w:val="000000"/>
              </w:rPr>
              <w:t>State/local health department staff</w:t>
            </w:r>
          </w:p>
        </w:tc>
        <w:tc>
          <w:tcPr>
            <w:tcW w:w="1111" w:type="pct"/>
            <w:shd w:val="clear" w:color="auto" w:fill="auto"/>
            <w:vAlign w:val="center"/>
            <w:hideMark/>
          </w:tcPr>
          <w:p w:rsidR="00F94B36" w:rsidRDefault="00F94B36" w:rsidP="00296EF7">
            <w:pPr>
              <w:rPr>
                <w:color w:val="000000"/>
              </w:rPr>
            </w:pPr>
            <w:r>
              <w:rPr>
                <w:rFonts w:cs="Shruti"/>
                <w:color w:val="000000"/>
              </w:rPr>
              <w:t>General Contact Investigation Outcome Reporting Form (Air)</w:t>
            </w:r>
          </w:p>
        </w:tc>
        <w:tc>
          <w:tcPr>
            <w:tcW w:w="836" w:type="pct"/>
            <w:shd w:val="clear" w:color="auto" w:fill="auto"/>
            <w:vAlign w:val="center"/>
            <w:hideMark/>
          </w:tcPr>
          <w:p w:rsidR="00F94B36" w:rsidRDefault="00F94B36" w:rsidP="00296EF7">
            <w:pPr>
              <w:jc w:val="center"/>
              <w:rPr>
                <w:color w:val="000000"/>
              </w:rPr>
            </w:pPr>
            <w:r>
              <w:rPr>
                <w:rFonts w:cs="Shruti"/>
                <w:color w:val="000000"/>
              </w:rPr>
              <w:t>1</w:t>
            </w:r>
          </w:p>
        </w:tc>
        <w:tc>
          <w:tcPr>
            <w:tcW w:w="935" w:type="pct"/>
            <w:shd w:val="clear" w:color="auto" w:fill="auto"/>
            <w:vAlign w:val="center"/>
            <w:hideMark/>
          </w:tcPr>
          <w:p w:rsidR="00F94B36" w:rsidRDefault="00F94B36" w:rsidP="00296EF7">
            <w:pPr>
              <w:jc w:val="center"/>
            </w:pPr>
            <w:r>
              <w:rPr>
                <w:rFonts w:cs="Shruti"/>
              </w:rPr>
              <w:t>$35</w:t>
            </w:r>
            <w:r w:rsidR="005F500B">
              <w:rPr>
                <w:rFonts w:cs="Shruti"/>
              </w:rPr>
              <w:t>.11</w:t>
            </w:r>
            <w:r>
              <w:rPr>
                <w:rFonts w:cs="Shruti"/>
              </w:rPr>
              <w:t xml:space="preserve"> </w:t>
            </w:r>
          </w:p>
        </w:tc>
        <w:tc>
          <w:tcPr>
            <w:tcW w:w="982" w:type="pct"/>
            <w:shd w:val="clear" w:color="auto" w:fill="auto"/>
            <w:vAlign w:val="center"/>
            <w:hideMark/>
          </w:tcPr>
          <w:p w:rsidR="00F94B36" w:rsidRDefault="00F94B36" w:rsidP="00296EF7">
            <w:pPr>
              <w:jc w:val="center"/>
            </w:pPr>
            <w:r>
              <w:rPr>
                <w:rFonts w:cs="Shruti"/>
              </w:rPr>
              <w:t xml:space="preserve">$35 </w:t>
            </w:r>
          </w:p>
        </w:tc>
      </w:tr>
      <w:tr w:rsidR="00F94B36" w:rsidTr="005F500B">
        <w:trPr>
          <w:trHeight w:val="1875"/>
        </w:trPr>
        <w:tc>
          <w:tcPr>
            <w:tcW w:w="1136" w:type="pct"/>
            <w:vAlign w:val="center"/>
          </w:tcPr>
          <w:p w:rsidR="00F94B36" w:rsidRDefault="00F94B36" w:rsidP="0034298E">
            <w:pPr>
              <w:rPr>
                <w:color w:val="000000"/>
              </w:rPr>
            </w:pPr>
            <w:r>
              <w:rPr>
                <w:rFonts w:cs="Shruti"/>
                <w:color w:val="000000"/>
              </w:rPr>
              <w:t>Cruise Ship Physicians/Cargo Ship Managers</w:t>
            </w:r>
          </w:p>
        </w:tc>
        <w:tc>
          <w:tcPr>
            <w:tcW w:w="1111" w:type="pct"/>
            <w:shd w:val="clear" w:color="auto" w:fill="auto"/>
            <w:vAlign w:val="center"/>
            <w:hideMark/>
          </w:tcPr>
          <w:p w:rsidR="00F94B36" w:rsidRDefault="00F94B36" w:rsidP="00296EF7">
            <w:pPr>
              <w:rPr>
                <w:color w:val="000000"/>
              </w:rPr>
            </w:pPr>
            <w:r>
              <w:rPr>
                <w:rFonts w:cs="Shruti"/>
                <w:color w:val="000000"/>
              </w:rPr>
              <w:t>General Contact Investigation Outcome Reporting Form (Maritime – word version)</w:t>
            </w:r>
          </w:p>
        </w:tc>
        <w:tc>
          <w:tcPr>
            <w:tcW w:w="836" w:type="pct"/>
            <w:shd w:val="clear" w:color="auto" w:fill="auto"/>
            <w:vAlign w:val="center"/>
            <w:hideMark/>
          </w:tcPr>
          <w:p w:rsidR="00F94B36" w:rsidRDefault="00F94B36" w:rsidP="00296EF7">
            <w:pPr>
              <w:jc w:val="center"/>
              <w:rPr>
                <w:color w:val="000000"/>
              </w:rPr>
            </w:pPr>
            <w:r>
              <w:rPr>
                <w:rFonts w:cs="Shruti"/>
                <w:color w:val="000000"/>
              </w:rPr>
              <w:t>8</w:t>
            </w:r>
          </w:p>
        </w:tc>
        <w:tc>
          <w:tcPr>
            <w:tcW w:w="935" w:type="pct"/>
            <w:shd w:val="clear" w:color="auto" w:fill="auto"/>
            <w:vAlign w:val="center"/>
            <w:hideMark/>
          </w:tcPr>
          <w:p w:rsidR="00F94B36" w:rsidRDefault="00F94B36" w:rsidP="00296EF7">
            <w:pPr>
              <w:jc w:val="center"/>
            </w:pPr>
            <w:r>
              <w:rPr>
                <w:rFonts w:cs="Shruti"/>
              </w:rPr>
              <w:t>$35</w:t>
            </w:r>
            <w:r w:rsidR="005F500B">
              <w:rPr>
                <w:rFonts w:cs="Shruti"/>
              </w:rPr>
              <w:t>.11</w:t>
            </w:r>
            <w:r>
              <w:rPr>
                <w:rFonts w:cs="Shruti"/>
              </w:rPr>
              <w:t xml:space="preserve"> </w:t>
            </w:r>
          </w:p>
        </w:tc>
        <w:tc>
          <w:tcPr>
            <w:tcW w:w="982" w:type="pct"/>
            <w:shd w:val="clear" w:color="auto" w:fill="auto"/>
            <w:vAlign w:val="center"/>
            <w:hideMark/>
          </w:tcPr>
          <w:p w:rsidR="00F94B36" w:rsidRDefault="00F94B36" w:rsidP="00296EF7">
            <w:pPr>
              <w:jc w:val="center"/>
            </w:pPr>
            <w:r>
              <w:rPr>
                <w:rFonts w:cs="Shruti"/>
              </w:rPr>
              <w:t>$28</w:t>
            </w:r>
            <w:r w:rsidR="005F500B">
              <w:rPr>
                <w:rFonts w:cs="Shruti"/>
              </w:rPr>
              <w:t>1</w:t>
            </w:r>
            <w:r>
              <w:rPr>
                <w:rFonts w:cs="Shruti"/>
              </w:rPr>
              <w:t xml:space="preserve"> </w:t>
            </w:r>
          </w:p>
        </w:tc>
      </w:tr>
      <w:tr w:rsidR="00F94B36" w:rsidTr="005F500B">
        <w:trPr>
          <w:trHeight w:val="1575"/>
        </w:trPr>
        <w:tc>
          <w:tcPr>
            <w:tcW w:w="1136" w:type="pct"/>
            <w:vAlign w:val="center"/>
          </w:tcPr>
          <w:p w:rsidR="00F94B36" w:rsidRDefault="00F94B36" w:rsidP="0034298E">
            <w:pPr>
              <w:rPr>
                <w:color w:val="000000"/>
              </w:rPr>
            </w:pPr>
            <w:r>
              <w:rPr>
                <w:rFonts w:cs="Shruti"/>
                <w:color w:val="000000"/>
              </w:rPr>
              <w:lastRenderedPageBreak/>
              <w:t>Cruise Ship Physicians/Cargo Ship Managers</w:t>
            </w:r>
          </w:p>
        </w:tc>
        <w:tc>
          <w:tcPr>
            <w:tcW w:w="1111" w:type="pct"/>
            <w:shd w:val="clear" w:color="auto" w:fill="auto"/>
            <w:vAlign w:val="center"/>
            <w:hideMark/>
          </w:tcPr>
          <w:p w:rsidR="00F94B36" w:rsidRDefault="00F94B36" w:rsidP="00296EF7">
            <w:pPr>
              <w:rPr>
                <w:color w:val="000000"/>
              </w:rPr>
            </w:pPr>
            <w:r>
              <w:rPr>
                <w:rFonts w:cs="Shruti"/>
                <w:color w:val="000000"/>
              </w:rPr>
              <w:t>General Contact Investigation Outcome Reporting Form (Maritime – Excel version)</w:t>
            </w:r>
          </w:p>
        </w:tc>
        <w:tc>
          <w:tcPr>
            <w:tcW w:w="836" w:type="pct"/>
            <w:shd w:val="clear" w:color="auto" w:fill="auto"/>
            <w:vAlign w:val="center"/>
            <w:hideMark/>
          </w:tcPr>
          <w:p w:rsidR="00F94B36" w:rsidRDefault="00F94B36" w:rsidP="00296EF7">
            <w:pPr>
              <w:jc w:val="center"/>
              <w:rPr>
                <w:color w:val="000000"/>
              </w:rPr>
            </w:pPr>
            <w:r>
              <w:rPr>
                <w:rFonts w:cs="Shruti"/>
                <w:color w:val="000000"/>
              </w:rPr>
              <w:t>8</w:t>
            </w:r>
          </w:p>
        </w:tc>
        <w:tc>
          <w:tcPr>
            <w:tcW w:w="935" w:type="pct"/>
            <w:shd w:val="clear" w:color="auto" w:fill="auto"/>
            <w:vAlign w:val="center"/>
            <w:hideMark/>
          </w:tcPr>
          <w:p w:rsidR="00F94B36" w:rsidRDefault="00F94B36" w:rsidP="00296EF7">
            <w:pPr>
              <w:jc w:val="center"/>
            </w:pPr>
            <w:r>
              <w:rPr>
                <w:rFonts w:cs="Shruti"/>
              </w:rPr>
              <w:t>$35</w:t>
            </w:r>
            <w:r w:rsidR="005F500B">
              <w:rPr>
                <w:rFonts w:cs="Shruti"/>
              </w:rPr>
              <w:t>.11</w:t>
            </w:r>
            <w:r>
              <w:rPr>
                <w:rFonts w:cs="Shruti"/>
              </w:rPr>
              <w:t xml:space="preserve"> </w:t>
            </w:r>
          </w:p>
        </w:tc>
        <w:tc>
          <w:tcPr>
            <w:tcW w:w="982" w:type="pct"/>
            <w:shd w:val="clear" w:color="auto" w:fill="auto"/>
            <w:vAlign w:val="center"/>
            <w:hideMark/>
          </w:tcPr>
          <w:p w:rsidR="00F94B36" w:rsidRDefault="00F94B36" w:rsidP="00296EF7">
            <w:pPr>
              <w:jc w:val="center"/>
            </w:pPr>
            <w:r>
              <w:rPr>
                <w:rFonts w:cs="Shruti"/>
              </w:rPr>
              <w:t>$28</w:t>
            </w:r>
            <w:r w:rsidR="005F500B">
              <w:rPr>
                <w:rFonts w:cs="Shruti"/>
              </w:rPr>
              <w:t>1</w:t>
            </w:r>
            <w:r>
              <w:rPr>
                <w:rFonts w:cs="Shruti"/>
              </w:rPr>
              <w:t xml:space="preserve"> </w:t>
            </w:r>
          </w:p>
        </w:tc>
      </w:tr>
      <w:tr w:rsidR="00F94B36" w:rsidTr="005F500B">
        <w:trPr>
          <w:trHeight w:val="1502"/>
        </w:trPr>
        <w:tc>
          <w:tcPr>
            <w:tcW w:w="1136" w:type="pct"/>
            <w:vAlign w:val="center"/>
          </w:tcPr>
          <w:p w:rsidR="00F94B36" w:rsidRDefault="00F94B36" w:rsidP="0034298E">
            <w:pPr>
              <w:rPr>
                <w:color w:val="000000"/>
              </w:rPr>
            </w:pPr>
            <w:r>
              <w:rPr>
                <w:rFonts w:cs="Shruti"/>
                <w:color w:val="000000"/>
              </w:rPr>
              <w:t>State/local health department staff</w:t>
            </w:r>
          </w:p>
        </w:tc>
        <w:tc>
          <w:tcPr>
            <w:tcW w:w="1111" w:type="pct"/>
            <w:shd w:val="clear" w:color="auto" w:fill="auto"/>
            <w:vAlign w:val="center"/>
            <w:hideMark/>
          </w:tcPr>
          <w:p w:rsidR="00F94B36" w:rsidRDefault="00F94B36" w:rsidP="00296EF7">
            <w:pPr>
              <w:rPr>
                <w:color w:val="000000"/>
              </w:rPr>
            </w:pPr>
            <w:r>
              <w:rPr>
                <w:rFonts w:cs="Shruti"/>
                <w:color w:val="000000"/>
              </w:rPr>
              <w:t>General Contact Investigation Outcome Reporting Form (Land)</w:t>
            </w:r>
          </w:p>
        </w:tc>
        <w:tc>
          <w:tcPr>
            <w:tcW w:w="836" w:type="pct"/>
            <w:shd w:val="clear" w:color="auto" w:fill="auto"/>
            <w:vAlign w:val="center"/>
            <w:hideMark/>
          </w:tcPr>
          <w:p w:rsidR="00F94B36" w:rsidRDefault="00F94B36" w:rsidP="00296EF7">
            <w:pPr>
              <w:jc w:val="center"/>
              <w:rPr>
                <w:color w:val="000000"/>
              </w:rPr>
            </w:pPr>
            <w:r>
              <w:rPr>
                <w:rFonts w:cs="Shruti"/>
                <w:color w:val="000000"/>
              </w:rPr>
              <w:t>1</w:t>
            </w:r>
          </w:p>
        </w:tc>
        <w:tc>
          <w:tcPr>
            <w:tcW w:w="935" w:type="pct"/>
            <w:shd w:val="clear" w:color="auto" w:fill="auto"/>
            <w:vAlign w:val="center"/>
            <w:hideMark/>
          </w:tcPr>
          <w:p w:rsidR="00F94B36" w:rsidRDefault="00F94B36" w:rsidP="00296EF7">
            <w:pPr>
              <w:jc w:val="center"/>
            </w:pPr>
            <w:r>
              <w:rPr>
                <w:rFonts w:cs="Shruti"/>
              </w:rPr>
              <w:t>$35</w:t>
            </w:r>
            <w:r w:rsidR="005F500B">
              <w:rPr>
                <w:rFonts w:cs="Shruti"/>
              </w:rPr>
              <w:t>.11</w:t>
            </w:r>
            <w:r>
              <w:rPr>
                <w:rFonts w:cs="Shruti"/>
              </w:rPr>
              <w:t xml:space="preserve"> </w:t>
            </w:r>
          </w:p>
        </w:tc>
        <w:tc>
          <w:tcPr>
            <w:tcW w:w="982" w:type="pct"/>
            <w:shd w:val="clear" w:color="auto" w:fill="auto"/>
            <w:vAlign w:val="center"/>
            <w:hideMark/>
          </w:tcPr>
          <w:p w:rsidR="00F94B36" w:rsidRDefault="00F94B36" w:rsidP="00296EF7">
            <w:pPr>
              <w:jc w:val="center"/>
            </w:pPr>
            <w:r>
              <w:rPr>
                <w:rFonts w:cs="Shruti"/>
              </w:rPr>
              <w:t xml:space="preserve">$35 </w:t>
            </w:r>
          </w:p>
        </w:tc>
      </w:tr>
      <w:tr w:rsidR="005F500B" w:rsidTr="005F500B">
        <w:trPr>
          <w:trHeight w:val="1275"/>
        </w:trPr>
        <w:tc>
          <w:tcPr>
            <w:tcW w:w="1136" w:type="pct"/>
            <w:vAlign w:val="center"/>
          </w:tcPr>
          <w:p w:rsidR="005F500B" w:rsidRDefault="005F500B" w:rsidP="0034298E">
            <w:pPr>
              <w:rPr>
                <w:color w:val="000000"/>
              </w:rPr>
            </w:pPr>
            <w:r>
              <w:rPr>
                <w:rFonts w:cs="Shruti"/>
                <w:color w:val="000000"/>
              </w:rPr>
              <w:t>State/local health department staff</w:t>
            </w:r>
          </w:p>
        </w:tc>
        <w:tc>
          <w:tcPr>
            <w:tcW w:w="1111" w:type="pct"/>
            <w:shd w:val="clear" w:color="auto" w:fill="auto"/>
            <w:vAlign w:val="center"/>
            <w:hideMark/>
          </w:tcPr>
          <w:p w:rsidR="005F500B" w:rsidRDefault="005F500B" w:rsidP="00296EF7">
            <w:pPr>
              <w:rPr>
                <w:color w:val="000000"/>
              </w:rPr>
            </w:pPr>
            <w:r>
              <w:rPr>
                <w:rFonts w:cs="Shruti"/>
                <w:color w:val="000000"/>
              </w:rPr>
              <w:t>TB Contact Investigation Outcome Reporting Form (Air)</w:t>
            </w:r>
          </w:p>
        </w:tc>
        <w:tc>
          <w:tcPr>
            <w:tcW w:w="836" w:type="pct"/>
            <w:shd w:val="clear" w:color="auto" w:fill="auto"/>
            <w:vAlign w:val="center"/>
            <w:hideMark/>
          </w:tcPr>
          <w:p w:rsidR="005F500B" w:rsidRDefault="005F500B" w:rsidP="00296EF7">
            <w:pPr>
              <w:jc w:val="center"/>
              <w:rPr>
                <w:color w:val="000000"/>
              </w:rPr>
            </w:pPr>
            <w:bookmarkStart w:id="18" w:name="_Hlk177550876"/>
            <w:r>
              <w:rPr>
                <w:rFonts w:cs="Shruti"/>
                <w:color w:val="000000"/>
              </w:rPr>
              <w:t>104</w:t>
            </w:r>
            <w:bookmarkEnd w:id="18"/>
          </w:p>
        </w:tc>
        <w:tc>
          <w:tcPr>
            <w:tcW w:w="935" w:type="pct"/>
            <w:shd w:val="clear" w:color="auto" w:fill="auto"/>
            <w:vAlign w:val="center"/>
            <w:hideMark/>
          </w:tcPr>
          <w:p w:rsidR="005F500B" w:rsidRDefault="005F500B" w:rsidP="00296EF7">
            <w:pPr>
              <w:jc w:val="center"/>
            </w:pPr>
            <w:r>
              <w:rPr>
                <w:rFonts w:cs="Shruti"/>
              </w:rPr>
              <w:t xml:space="preserve">$35.11 </w:t>
            </w:r>
          </w:p>
        </w:tc>
        <w:tc>
          <w:tcPr>
            <w:tcW w:w="982" w:type="pct"/>
            <w:shd w:val="clear" w:color="auto" w:fill="auto"/>
            <w:vAlign w:val="center"/>
            <w:hideMark/>
          </w:tcPr>
          <w:p w:rsidR="005F500B" w:rsidRDefault="005F500B" w:rsidP="00296EF7">
            <w:pPr>
              <w:jc w:val="center"/>
            </w:pPr>
            <w:r>
              <w:rPr>
                <w:rFonts w:cs="Shruti"/>
              </w:rPr>
              <w:t xml:space="preserve">$3,651 </w:t>
            </w:r>
          </w:p>
        </w:tc>
      </w:tr>
      <w:tr w:rsidR="005F500B" w:rsidTr="005F500B">
        <w:trPr>
          <w:trHeight w:val="1790"/>
        </w:trPr>
        <w:tc>
          <w:tcPr>
            <w:tcW w:w="1136" w:type="pct"/>
            <w:vAlign w:val="center"/>
          </w:tcPr>
          <w:p w:rsidR="005F500B" w:rsidRDefault="005F500B" w:rsidP="0034298E">
            <w:pPr>
              <w:rPr>
                <w:color w:val="000000"/>
              </w:rPr>
            </w:pPr>
            <w:r>
              <w:rPr>
                <w:rFonts w:cs="Shruti"/>
                <w:color w:val="000000"/>
              </w:rPr>
              <w:lastRenderedPageBreak/>
              <w:t>Cruise Ship Physicians/Cargo Ship Managers</w:t>
            </w:r>
          </w:p>
        </w:tc>
        <w:tc>
          <w:tcPr>
            <w:tcW w:w="1111" w:type="pct"/>
            <w:shd w:val="clear" w:color="auto" w:fill="auto"/>
            <w:vAlign w:val="center"/>
            <w:hideMark/>
          </w:tcPr>
          <w:p w:rsidR="005F500B" w:rsidRDefault="005F500B" w:rsidP="00296EF7">
            <w:pPr>
              <w:rPr>
                <w:color w:val="000000"/>
              </w:rPr>
            </w:pPr>
            <w:r>
              <w:rPr>
                <w:rFonts w:cs="Shruti"/>
                <w:color w:val="000000"/>
              </w:rPr>
              <w:t>TB Contact Investigation Outcome Reporting Form (Maritime - word version)</w:t>
            </w:r>
          </w:p>
        </w:tc>
        <w:tc>
          <w:tcPr>
            <w:tcW w:w="836" w:type="pct"/>
            <w:shd w:val="clear" w:color="auto" w:fill="auto"/>
            <w:vAlign w:val="center"/>
            <w:hideMark/>
          </w:tcPr>
          <w:p w:rsidR="005F500B" w:rsidRDefault="005F500B" w:rsidP="00296EF7">
            <w:pPr>
              <w:jc w:val="center"/>
              <w:rPr>
                <w:color w:val="000000"/>
              </w:rPr>
            </w:pPr>
            <w:r>
              <w:rPr>
                <w:rFonts w:cs="Shruti"/>
                <w:color w:val="000000"/>
              </w:rPr>
              <w:t>13</w:t>
            </w:r>
          </w:p>
        </w:tc>
        <w:tc>
          <w:tcPr>
            <w:tcW w:w="935" w:type="pct"/>
            <w:shd w:val="clear" w:color="auto" w:fill="auto"/>
            <w:vAlign w:val="center"/>
            <w:hideMark/>
          </w:tcPr>
          <w:p w:rsidR="005F500B" w:rsidRDefault="005F500B" w:rsidP="00296EF7">
            <w:pPr>
              <w:jc w:val="center"/>
            </w:pPr>
            <w:r>
              <w:rPr>
                <w:rFonts w:cs="Shruti"/>
              </w:rPr>
              <w:t xml:space="preserve">$35.11 </w:t>
            </w:r>
          </w:p>
        </w:tc>
        <w:tc>
          <w:tcPr>
            <w:tcW w:w="982" w:type="pct"/>
            <w:shd w:val="clear" w:color="auto" w:fill="auto"/>
            <w:vAlign w:val="center"/>
            <w:hideMark/>
          </w:tcPr>
          <w:p w:rsidR="005F500B" w:rsidRDefault="005F500B" w:rsidP="005F500B">
            <w:pPr>
              <w:jc w:val="center"/>
            </w:pPr>
            <w:r>
              <w:rPr>
                <w:rFonts w:cs="Shruti"/>
              </w:rPr>
              <w:t xml:space="preserve">$456 </w:t>
            </w:r>
          </w:p>
        </w:tc>
      </w:tr>
      <w:tr w:rsidR="005F500B" w:rsidTr="005F500B">
        <w:trPr>
          <w:trHeight w:val="1628"/>
        </w:trPr>
        <w:tc>
          <w:tcPr>
            <w:tcW w:w="1136" w:type="pct"/>
            <w:vAlign w:val="center"/>
          </w:tcPr>
          <w:p w:rsidR="005F500B" w:rsidRDefault="005F500B" w:rsidP="0034298E">
            <w:pPr>
              <w:rPr>
                <w:color w:val="000000"/>
              </w:rPr>
            </w:pPr>
            <w:r>
              <w:rPr>
                <w:rFonts w:cs="Shruti"/>
                <w:color w:val="000000"/>
              </w:rPr>
              <w:t>Cruise Ship Physicians/Cargo Ship Managers</w:t>
            </w:r>
          </w:p>
        </w:tc>
        <w:tc>
          <w:tcPr>
            <w:tcW w:w="1111" w:type="pct"/>
            <w:shd w:val="clear" w:color="auto" w:fill="auto"/>
            <w:vAlign w:val="center"/>
            <w:hideMark/>
          </w:tcPr>
          <w:p w:rsidR="005F500B" w:rsidRDefault="005F500B" w:rsidP="00296EF7">
            <w:pPr>
              <w:rPr>
                <w:color w:val="000000"/>
              </w:rPr>
            </w:pPr>
            <w:r>
              <w:rPr>
                <w:rFonts w:cs="Shruti"/>
                <w:color w:val="000000"/>
              </w:rPr>
              <w:t>TB Contact Investigation Outcome Reporting Form (Maritime - Excel version)</w:t>
            </w:r>
          </w:p>
        </w:tc>
        <w:tc>
          <w:tcPr>
            <w:tcW w:w="836" w:type="pct"/>
            <w:shd w:val="clear" w:color="auto" w:fill="auto"/>
            <w:vAlign w:val="center"/>
            <w:hideMark/>
          </w:tcPr>
          <w:p w:rsidR="005F500B" w:rsidRDefault="005F500B" w:rsidP="00296EF7">
            <w:pPr>
              <w:jc w:val="center"/>
              <w:rPr>
                <w:color w:val="000000"/>
              </w:rPr>
            </w:pPr>
            <w:r>
              <w:rPr>
                <w:rFonts w:cs="Shruti"/>
                <w:color w:val="000000"/>
              </w:rPr>
              <w:t>13</w:t>
            </w:r>
          </w:p>
        </w:tc>
        <w:tc>
          <w:tcPr>
            <w:tcW w:w="935" w:type="pct"/>
            <w:shd w:val="clear" w:color="auto" w:fill="auto"/>
            <w:vAlign w:val="center"/>
            <w:hideMark/>
          </w:tcPr>
          <w:p w:rsidR="005F500B" w:rsidRDefault="005F500B" w:rsidP="00296EF7">
            <w:pPr>
              <w:jc w:val="center"/>
            </w:pPr>
            <w:r>
              <w:rPr>
                <w:rFonts w:cs="Shruti"/>
              </w:rPr>
              <w:t xml:space="preserve">$35.11 </w:t>
            </w:r>
          </w:p>
        </w:tc>
        <w:tc>
          <w:tcPr>
            <w:tcW w:w="982" w:type="pct"/>
            <w:shd w:val="clear" w:color="auto" w:fill="auto"/>
            <w:vAlign w:val="center"/>
            <w:hideMark/>
          </w:tcPr>
          <w:p w:rsidR="005F500B" w:rsidRDefault="005F500B" w:rsidP="00296EF7">
            <w:pPr>
              <w:jc w:val="center"/>
            </w:pPr>
            <w:r>
              <w:rPr>
                <w:rFonts w:cs="Shruti"/>
              </w:rPr>
              <w:t xml:space="preserve">$456 </w:t>
            </w:r>
          </w:p>
        </w:tc>
      </w:tr>
      <w:tr w:rsidR="005F500B" w:rsidTr="005F500B">
        <w:trPr>
          <w:trHeight w:val="1565"/>
        </w:trPr>
        <w:tc>
          <w:tcPr>
            <w:tcW w:w="1136" w:type="pct"/>
            <w:vAlign w:val="center"/>
          </w:tcPr>
          <w:p w:rsidR="005F500B" w:rsidRDefault="005F500B" w:rsidP="0034298E">
            <w:pPr>
              <w:rPr>
                <w:color w:val="000000"/>
              </w:rPr>
            </w:pPr>
            <w:r>
              <w:rPr>
                <w:rFonts w:cs="Shruti"/>
                <w:color w:val="000000"/>
              </w:rPr>
              <w:t>State/local health department staff</w:t>
            </w:r>
          </w:p>
        </w:tc>
        <w:tc>
          <w:tcPr>
            <w:tcW w:w="1111" w:type="pct"/>
            <w:shd w:val="clear" w:color="auto" w:fill="auto"/>
            <w:vAlign w:val="center"/>
            <w:hideMark/>
          </w:tcPr>
          <w:p w:rsidR="005F500B" w:rsidRDefault="005F500B" w:rsidP="00296EF7">
            <w:pPr>
              <w:rPr>
                <w:color w:val="000000"/>
              </w:rPr>
            </w:pPr>
            <w:r>
              <w:rPr>
                <w:rFonts w:cs="Shruti"/>
                <w:color w:val="000000"/>
              </w:rPr>
              <w:t>Measles Contact Investigation Outcome Reporting Form (Air)</w:t>
            </w:r>
          </w:p>
        </w:tc>
        <w:tc>
          <w:tcPr>
            <w:tcW w:w="836" w:type="pct"/>
            <w:shd w:val="clear" w:color="auto" w:fill="auto"/>
            <w:vAlign w:val="center"/>
            <w:hideMark/>
          </w:tcPr>
          <w:p w:rsidR="005F500B" w:rsidRDefault="005F500B" w:rsidP="00296EF7">
            <w:pPr>
              <w:jc w:val="center"/>
              <w:rPr>
                <w:color w:val="000000"/>
              </w:rPr>
            </w:pPr>
            <w:r>
              <w:rPr>
                <w:rFonts w:cs="Shruti"/>
                <w:color w:val="000000"/>
              </w:rPr>
              <w:t>80</w:t>
            </w:r>
          </w:p>
        </w:tc>
        <w:tc>
          <w:tcPr>
            <w:tcW w:w="935" w:type="pct"/>
            <w:shd w:val="clear" w:color="auto" w:fill="auto"/>
            <w:vAlign w:val="center"/>
            <w:hideMark/>
          </w:tcPr>
          <w:p w:rsidR="005F500B" w:rsidRDefault="005F500B" w:rsidP="00296EF7">
            <w:pPr>
              <w:jc w:val="center"/>
            </w:pPr>
            <w:r>
              <w:rPr>
                <w:rFonts w:cs="Shruti"/>
              </w:rPr>
              <w:t xml:space="preserve">$35.11 </w:t>
            </w:r>
          </w:p>
        </w:tc>
        <w:tc>
          <w:tcPr>
            <w:tcW w:w="982" w:type="pct"/>
            <w:shd w:val="clear" w:color="auto" w:fill="auto"/>
            <w:vAlign w:val="center"/>
            <w:hideMark/>
          </w:tcPr>
          <w:p w:rsidR="005F500B" w:rsidRDefault="005F500B" w:rsidP="00296EF7">
            <w:pPr>
              <w:jc w:val="center"/>
            </w:pPr>
            <w:r>
              <w:rPr>
                <w:rFonts w:cs="Shruti"/>
              </w:rPr>
              <w:t>$2,80</w:t>
            </w:r>
            <w:r w:rsidR="00AA3311">
              <w:rPr>
                <w:rFonts w:cs="Shruti"/>
              </w:rPr>
              <w:t>9</w:t>
            </w:r>
            <w:r>
              <w:rPr>
                <w:rFonts w:cs="Shruti"/>
              </w:rPr>
              <w:t xml:space="preserve"> </w:t>
            </w:r>
          </w:p>
        </w:tc>
      </w:tr>
      <w:tr w:rsidR="005F500B" w:rsidTr="005F500B">
        <w:trPr>
          <w:trHeight w:val="1575"/>
        </w:trPr>
        <w:tc>
          <w:tcPr>
            <w:tcW w:w="1136" w:type="pct"/>
            <w:vAlign w:val="center"/>
          </w:tcPr>
          <w:p w:rsidR="005F500B" w:rsidRDefault="005F500B" w:rsidP="0034298E">
            <w:pPr>
              <w:rPr>
                <w:color w:val="000000"/>
              </w:rPr>
            </w:pPr>
            <w:r>
              <w:rPr>
                <w:rFonts w:cs="Shruti"/>
                <w:color w:val="000000"/>
              </w:rPr>
              <w:lastRenderedPageBreak/>
              <w:t>Cruise Ship Physicians/Cargo Ship Managers</w:t>
            </w:r>
          </w:p>
        </w:tc>
        <w:tc>
          <w:tcPr>
            <w:tcW w:w="1111" w:type="pct"/>
            <w:shd w:val="clear" w:color="auto" w:fill="auto"/>
            <w:vAlign w:val="center"/>
            <w:hideMark/>
          </w:tcPr>
          <w:p w:rsidR="005F500B" w:rsidRDefault="005F500B" w:rsidP="00296EF7">
            <w:pPr>
              <w:rPr>
                <w:color w:val="000000"/>
              </w:rPr>
            </w:pPr>
            <w:r>
              <w:rPr>
                <w:rFonts w:cs="Shruti"/>
                <w:color w:val="000000"/>
              </w:rPr>
              <w:t>Measles Contact Investigation Outcome Reporting Form (Maritime – word version)</w:t>
            </w:r>
          </w:p>
        </w:tc>
        <w:tc>
          <w:tcPr>
            <w:tcW w:w="836" w:type="pct"/>
            <w:shd w:val="clear" w:color="auto" w:fill="auto"/>
            <w:vAlign w:val="center"/>
            <w:hideMark/>
          </w:tcPr>
          <w:p w:rsidR="005F500B" w:rsidRDefault="005F500B" w:rsidP="00296EF7">
            <w:pPr>
              <w:jc w:val="center"/>
              <w:rPr>
                <w:color w:val="000000"/>
              </w:rPr>
            </w:pPr>
            <w:r>
              <w:rPr>
                <w:rFonts w:cs="Shruti"/>
                <w:color w:val="000000"/>
              </w:rPr>
              <w:t>5</w:t>
            </w:r>
          </w:p>
        </w:tc>
        <w:tc>
          <w:tcPr>
            <w:tcW w:w="935" w:type="pct"/>
            <w:shd w:val="clear" w:color="auto" w:fill="auto"/>
            <w:vAlign w:val="center"/>
            <w:hideMark/>
          </w:tcPr>
          <w:p w:rsidR="005F500B" w:rsidRDefault="005F500B" w:rsidP="00296EF7">
            <w:pPr>
              <w:jc w:val="center"/>
            </w:pPr>
            <w:r>
              <w:rPr>
                <w:rFonts w:cs="Shruti"/>
              </w:rPr>
              <w:t xml:space="preserve">$35.11 </w:t>
            </w:r>
          </w:p>
        </w:tc>
        <w:tc>
          <w:tcPr>
            <w:tcW w:w="982" w:type="pct"/>
            <w:shd w:val="clear" w:color="auto" w:fill="auto"/>
            <w:vAlign w:val="center"/>
            <w:hideMark/>
          </w:tcPr>
          <w:p w:rsidR="005F500B" w:rsidRDefault="005F500B" w:rsidP="00296EF7">
            <w:pPr>
              <w:jc w:val="center"/>
            </w:pPr>
            <w:r>
              <w:rPr>
                <w:rFonts w:cs="Shruti"/>
              </w:rPr>
              <w:t>$17</w:t>
            </w:r>
            <w:r w:rsidR="00AA3311">
              <w:rPr>
                <w:rFonts w:cs="Shruti"/>
              </w:rPr>
              <w:t>6</w:t>
            </w:r>
            <w:r>
              <w:rPr>
                <w:rFonts w:cs="Shruti"/>
              </w:rPr>
              <w:t xml:space="preserve"> </w:t>
            </w:r>
          </w:p>
        </w:tc>
      </w:tr>
      <w:tr w:rsidR="005F500B" w:rsidTr="005F500B">
        <w:trPr>
          <w:trHeight w:val="1575"/>
        </w:trPr>
        <w:tc>
          <w:tcPr>
            <w:tcW w:w="1136" w:type="pct"/>
            <w:vAlign w:val="center"/>
          </w:tcPr>
          <w:p w:rsidR="005F500B" w:rsidRDefault="005F500B" w:rsidP="0034298E">
            <w:pPr>
              <w:rPr>
                <w:color w:val="000000"/>
              </w:rPr>
            </w:pPr>
            <w:r>
              <w:rPr>
                <w:rFonts w:cs="Shruti"/>
                <w:color w:val="000000"/>
              </w:rPr>
              <w:t>Cruise Ship Physicians/Cargo Ship Managers</w:t>
            </w:r>
          </w:p>
        </w:tc>
        <w:tc>
          <w:tcPr>
            <w:tcW w:w="1111" w:type="pct"/>
            <w:shd w:val="clear" w:color="auto" w:fill="auto"/>
            <w:vAlign w:val="center"/>
            <w:hideMark/>
          </w:tcPr>
          <w:p w:rsidR="005F500B" w:rsidRDefault="005F500B" w:rsidP="00296EF7">
            <w:pPr>
              <w:rPr>
                <w:color w:val="000000"/>
              </w:rPr>
            </w:pPr>
            <w:r>
              <w:rPr>
                <w:rFonts w:cs="Shruti"/>
                <w:color w:val="000000"/>
              </w:rPr>
              <w:t>Measles Contact Investigation Outcome Reporting Form (Maritime – excel version)</w:t>
            </w:r>
          </w:p>
        </w:tc>
        <w:tc>
          <w:tcPr>
            <w:tcW w:w="836" w:type="pct"/>
            <w:shd w:val="clear" w:color="auto" w:fill="auto"/>
            <w:vAlign w:val="center"/>
            <w:hideMark/>
          </w:tcPr>
          <w:p w:rsidR="005F500B" w:rsidRDefault="005F500B" w:rsidP="00296EF7">
            <w:pPr>
              <w:jc w:val="center"/>
              <w:rPr>
                <w:color w:val="000000"/>
              </w:rPr>
            </w:pPr>
            <w:r>
              <w:rPr>
                <w:rFonts w:cs="Shruti"/>
                <w:color w:val="000000"/>
              </w:rPr>
              <w:t>5</w:t>
            </w:r>
          </w:p>
        </w:tc>
        <w:tc>
          <w:tcPr>
            <w:tcW w:w="935" w:type="pct"/>
            <w:shd w:val="clear" w:color="auto" w:fill="auto"/>
            <w:vAlign w:val="center"/>
            <w:hideMark/>
          </w:tcPr>
          <w:p w:rsidR="005F500B" w:rsidRDefault="005F500B" w:rsidP="00296EF7">
            <w:pPr>
              <w:jc w:val="center"/>
            </w:pPr>
            <w:r>
              <w:rPr>
                <w:rFonts w:cs="Shruti"/>
              </w:rPr>
              <w:t xml:space="preserve">$35.11 </w:t>
            </w:r>
          </w:p>
        </w:tc>
        <w:tc>
          <w:tcPr>
            <w:tcW w:w="982" w:type="pct"/>
            <w:shd w:val="clear" w:color="auto" w:fill="auto"/>
            <w:vAlign w:val="center"/>
            <w:hideMark/>
          </w:tcPr>
          <w:p w:rsidR="005F500B" w:rsidRDefault="005F500B" w:rsidP="00296EF7">
            <w:pPr>
              <w:jc w:val="center"/>
            </w:pPr>
            <w:r>
              <w:rPr>
                <w:rFonts w:cs="Shruti"/>
              </w:rPr>
              <w:t>$17</w:t>
            </w:r>
            <w:r w:rsidR="00AA3311">
              <w:rPr>
                <w:rFonts w:cs="Shruti"/>
              </w:rPr>
              <w:t>6</w:t>
            </w:r>
            <w:r>
              <w:rPr>
                <w:rFonts w:cs="Shruti"/>
              </w:rPr>
              <w:t xml:space="preserve"> </w:t>
            </w:r>
          </w:p>
        </w:tc>
      </w:tr>
      <w:tr w:rsidR="005F500B" w:rsidTr="005F500B">
        <w:trPr>
          <w:trHeight w:val="1637"/>
        </w:trPr>
        <w:tc>
          <w:tcPr>
            <w:tcW w:w="1136" w:type="pct"/>
            <w:vAlign w:val="center"/>
          </w:tcPr>
          <w:p w:rsidR="005F500B" w:rsidRDefault="005F500B" w:rsidP="0034298E">
            <w:pPr>
              <w:rPr>
                <w:color w:val="000000"/>
              </w:rPr>
            </w:pPr>
            <w:r>
              <w:rPr>
                <w:rFonts w:cs="Shruti"/>
                <w:color w:val="000000"/>
              </w:rPr>
              <w:t>State/local health department staff</w:t>
            </w:r>
          </w:p>
        </w:tc>
        <w:tc>
          <w:tcPr>
            <w:tcW w:w="1111" w:type="pct"/>
            <w:shd w:val="clear" w:color="auto" w:fill="auto"/>
            <w:vAlign w:val="center"/>
            <w:hideMark/>
          </w:tcPr>
          <w:p w:rsidR="005F500B" w:rsidRDefault="005F500B" w:rsidP="00296EF7">
            <w:pPr>
              <w:rPr>
                <w:color w:val="000000"/>
              </w:rPr>
            </w:pPr>
            <w:r>
              <w:rPr>
                <w:rFonts w:cs="Shruti"/>
                <w:color w:val="000000"/>
              </w:rPr>
              <w:t>Rubella Contact Investigation Outcome Reporting Form (Air)</w:t>
            </w:r>
          </w:p>
        </w:tc>
        <w:tc>
          <w:tcPr>
            <w:tcW w:w="836" w:type="pct"/>
            <w:shd w:val="clear" w:color="auto" w:fill="auto"/>
            <w:vAlign w:val="center"/>
            <w:hideMark/>
          </w:tcPr>
          <w:p w:rsidR="005F500B" w:rsidRDefault="005F500B" w:rsidP="00296EF7">
            <w:pPr>
              <w:jc w:val="center"/>
              <w:rPr>
                <w:color w:val="000000"/>
              </w:rPr>
            </w:pPr>
            <w:r>
              <w:rPr>
                <w:rFonts w:cs="Shruti"/>
                <w:color w:val="000000"/>
              </w:rPr>
              <w:t>8</w:t>
            </w:r>
          </w:p>
        </w:tc>
        <w:tc>
          <w:tcPr>
            <w:tcW w:w="935" w:type="pct"/>
            <w:shd w:val="clear" w:color="auto" w:fill="auto"/>
            <w:vAlign w:val="center"/>
            <w:hideMark/>
          </w:tcPr>
          <w:p w:rsidR="005F500B" w:rsidRDefault="005F500B" w:rsidP="00296EF7">
            <w:pPr>
              <w:jc w:val="center"/>
            </w:pPr>
            <w:r>
              <w:rPr>
                <w:rFonts w:cs="Shruti"/>
              </w:rPr>
              <w:t xml:space="preserve">$35.11 </w:t>
            </w:r>
          </w:p>
        </w:tc>
        <w:tc>
          <w:tcPr>
            <w:tcW w:w="982" w:type="pct"/>
            <w:shd w:val="clear" w:color="auto" w:fill="auto"/>
            <w:vAlign w:val="center"/>
            <w:hideMark/>
          </w:tcPr>
          <w:p w:rsidR="005F500B" w:rsidRDefault="005F500B" w:rsidP="00296EF7">
            <w:pPr>
              <w:jc w:val="center"/>
            </w:pPr>
            <w:r>
              <w:rPr>
                <w:rFonts w:cs="Shruti"/>
              </w:rPr>
              <w:t>$28</w:t>
            </w:r>
            <w:r w:rsidR="00AA3311">
              <w:rPr>
                <w:rFonts w:cs="Shruti"/>
              </w:rPr>
              <w:t>1</w:t>
            </w:r>
            <w:r>
              <w:rPr>
                <w:rFonts w:cs="Shruti"/>
              </w:rPr>
              <w:t xml:space="preserve"> </w:t>
            </w:r>
          </w:p>
        </w:tc>
      </w:tr>
      <w:tr w:rsidR="005F500B" w:rsidTr="005F500B">
        <w:trPr>
          <w:trHeight w:val="1520"/>
        </w:trPr>
        <w:tc>
          <w:tcPr>
            <w:tcW w:w="1136" w:type="pct"/>
            <w:vAlign w:val="center"/>
          </w:tcPr>
          <w:p w:rsidR="005F500B" w:rsidRDefault="005F500B" w:rsidP="0034298E">
            <w:pPr>
              <w:rPr>
                <w:color w:val="000000"/>
              </w:rPr>
            </w:pPr>
            <w:r>
              <w:rPr>
                <w:rFonts w:cs="Shruti"/>
                <w:color w:val="000000"/>
              </w:rPr>
              <w:lastRenderedPageBreak/>
              <w:t>Cruise Ship Physicians/Cargo Ship Managers</w:t>
            </w:r>
          </w:p>
        </w:tc>
        <w:tc>
          <w:tcPr>
            <w:tcW w:w="1111" w:type="pct"/>
            <w:shd w:val="clear" w:color="auto" w:fill="auto"/>
            <w:vAlign w:val="center"/>
            <w:hideMark/>
          </w:tcPr>
          <w:p w:rsidR="005F500B" w:rsidRDefault="005F500B" w:rsidP="00296EF7">
            <w:pPr>
              <w:rPr>
                <w:color w:val="000000"/>
              </w:rPr>
            </w:pPr>
            <w:r>
              <w:rPr>
                <w:rFonts w:cs="Shruti"/>
                <w:color w:val="000000"/>
              </w:rPr>
              <w:t>Rubella Contact Investigation Outcome Reporting Form (Maritime –word version)</w:t>
            </w:r>
          </w:p>
        </w:tc>
        <w:tc>
          <w:tcPr>
            <w:tcW w:w="836" w:type="pct"/>
            <w:shd w:val="clear" w:color="auto" w:fill="auto"/>
            <w:vAlign w:val="center"/>
            <w:hideMark/>
          </w:tcPr>
          <w:p w:rsidR="005F500B" w:rsidRDefault="005F500B" w:rsidP="00296EF7">
            <w:pPr>
              <w:jc w:val="center"/>
              <w:rPr>
                <w:color w:val="000000"/>
              </w:rPr>
            </w:pPr>
            <w:r>
              <w:rPr>
                <w:rFonts w:cs="Shruti"/>
                <w:color w:val="000000"/>
              </w:rPr>
              <w:t>1</w:t>
            </w:r>
          </w:p>
        </w:tc>
        <w:tc>
          <w:tcPr>
            <w:tcW w:w="935" w:type="pct"/>
            <w:shd w:val="clear" w:color="auto" w:fill="auto"/>
            <w:vAlign w:val="center"/>
            <w:hideMark/>
          </w:tcPr>
          <w:p w:rsidR="005F500B" w:rsidRDefault="005F500B" w:rsidP="00296EF7">
            <w:pPr>
              <w:jc w:val="center"/>
            </w:pPr>
            <w:r>
              <w:rPr>
                <w:rFonts w:cs="Shruti"/>
              </w:rPr>
              <w:t xml:space="preserve">$35.11 </w:t>
            </w:r>
          </w:p>
        </w:tc>
        <w:tc>
          <w:tcPr>
            <w:tcW w:w="982" w:type="pct"/>
            <w:shd w:val="clear" w:color="auto" w:fill="auto"/>
            <w:vAlign w:val="center"/>
            <w:hideMark/>
          </w:tcPr>
          <w:p w:rsidR="005F500B" w:rsidRDefault="005F500B" w:rsidP="00296EF7">
            <w:pPr>
              <w:jc w:val="center"/>
            </w:pPr>
            <w:r>
              <w:rPr>
                <w:rFonts w:cs="Shruti"/>
              </w:rPr>
              <w:t xml:space="preserve">$35 </w:t>
            </w:r>
          </w:p>
        </w:tc>
      </w:tr>
      <w:tr w:rsidR="005F500B" w:rsidTr="005F500B">
        <w:trPr>
          <w:trHeight w:val="1575"/>
        </w:trPr>
        <w:tc>
          <w:tcPr>
            <w:tcW w:w="1136" w:type="pct"/>
            <w:vAlign w:val="center"/>
          </w:tcPr>
          <w:p w:rsidR="005F500B" w:rsidRDefault="005F500B" w:rsidP="0034298E">
            <w:pPr>
              <w:rPr>
                <w:color w:val="000000"/>
              </w:rPr>
            </w:pPr>
            <w:r>
              <w:rPr>
                <w:rFonts w:cs="Shruti"/>
                <w:color w:val="000000"/>
              </w:rPr>
              <w:t>Cruise Ship Physicians/Cargo Ship Managers</w:t>
            </w:r>
          </w:p>
        </w:tc>
        <w:tc>
          <w:tcPr>
            <w:tcW w:w="1111" w:type="pct"/>
            <w:shd w:val="clear" w:color="auto" w:fill="auto"/>
            <w:vAlign w:val="center"/>
            <w:hideMark/>
          </w:tcPr>
          <w:p w:rsidR="005F500B" w:rsidRDefault="005F500B" w:rsidP="00296EF7">
            <w:pPr>
              <w:rPr>
                <w:color w:val="000000"/>
              </w:rPr>
            </w:pPr>
            <w:r>
              <w:rPr>
                <w:rFonts w:cs="Shruti"/>
                <w:color w:val="000000"/>
              </w:rPr>
              <w:t>Rubella Contact Investigation Outcome Reporting Form (Maritime – excel version)</w:t>
            </w:r>
          </w:p>
        </w:tc>
        <w:tc>
          <w:tcPr>
            <w:tcW w:w="836" w:type="pct"/>
            <w:shd w:val="clear" w:color="auto" w:fill="auto"/>
            <w:vAlign w:val="center"/>
            <w:hideMark/>
          </w:tcPr>
          <w:p w:rsidR="005F500B" w:rsidRDefault="005F500B" w:rsidP="00296EF7">
            <w:pPr>
              <w:jc w:val="center"/>
              <w:rPr>
                <w:color w:val="000000"/>
              </w:rPr>
            </w:pPr>
            <w:r>
              <w:rPr>
                <w:rFonts w:cs="Shruti"/>
                <w:color w:val="000000"/>
              </w:rPr>
              <w:t>1</w:t>
            </w:r>
          </w:p>
        </w:tc>
        <w:tc>
          <w:tcPr>
            <w:tcW w:w="935" w:type="pct"/>
            <w:shd w:val="clear" w:color="auto" w:fill="auto"/>
            <w:noWrap/>
            <w:vAlign w:val="center"/>
            <w:hideMark/>
          </w:tcPr>
          <w:p w:rsidR="005F500B" w:rsidRPr="00172CBA" w:rsidRDefault="005F500B" w:rsidP="00296EF7">
            <w:pPr>
              <w:jc w:val="center"/>
              <w:rPr>
                <w:rFonts w:cs="Shruti"/>
              </w:rPr>
            </w:pPr>
            <w:r w:rsidRPr="00172CBA">
              <w:rPr>
                <w:rFonts w:cs="Shruti"/>
              </w:rPr>
              <w:t>$35</w:t>
            </w:r>
            <w:r>
              <w:rPr>
                <w:rFonts w:cs="Shruti"/>
              </w:rPr>
              <w:t>.11</w:t>
            </w:r>
          </w:p>
        </w:tc>
        <w:tc>
          <w:tcPr>
            <w:tcW w:w="982" w:type="pct"/>
            <w:shd w:val="clear" w:color="auto" w:fill="auto"/>
            <w:vAlign w:val="center"/>
            <w:hideMark/>
          </w:tcPr>
          <w:p w:rsidR="005F500B" w:rsidRDefault="005F500B" w:rsidP="00515B6D">
            <w:pPr>
              <w:jc w:val="center"/>
            </w:pPr>
            <w:r>
              <w:t xml:space="preserve">$35 </w:t>
            </w:r>
          </w:p>
        </w:tc>
      </w:tr>
      <w:tr w:rsidR="0035235D" w:rsidTr="0035235D">
        <w:trPr>
          <w:trHeight w:val="1115"/>
        </w:trPr>
        <w:tc>
          <w:tcPr>
            <w:tcW w:w="1136" w:type="pct"/>
            <w:vAlign w:val="center"/>
          </w:tcPr>
          <w:p w:rsidR="0035235D" w:rsidRDefault="0035235D" w:rsidP="0035235D">
            <w:pPr>
              <w:rPr>
                <w:color w:val="000000"/>
              </w:rPr>
            </w:pPr>
            <w:r>
              <w:rPr>
                <w:color w:val="000000"/>
              </w:rPr>
              <w:t>Passenger</w:t>
            </w:r>
          </w:p>
        </w:tc>
        <w:tc>
          <w:tcPr>
            <w:tcW w:w="1111" w:type="pct"/>
            <w:shd w:val="clear" w:color="auto" w:fill="auto"/>
            <w:vAlign w:val="center"/>
            <w:hideMark/>
          </w:tcPr>
          <w:p w:rsidR="0035235D" w:rsidRDefault="0035235D" w:rsidP="0035235D">
            <w:pPr>
              <w:rPr>
                <w:color w:val="000000"/>
              </w:rPr>
            </w:pPr>
            <w:r>
              <w:rPr>
                <w:color w:val="000000"/>
              </w:rPr>
              <w:t>Ebola Airline Exposure Assessment Passenger</w:t>
            </w:r>
          </w:p>
        </w:tc>
        <w:tc>
          <w:tcPr>
            <w:tcW w:w="836" w:type="pct"/>
            <w:shd w:val="clear" w:color="auto" w:fill="auto"/>
            <w:vAlign w:val="center"/>
            <w:hideMark/>
          </w:tcPr>
          <w:p w:rsidR="0035235D" w:rsidRDefault="0035235D" w:rsidP="0035235D">
            <w:pPr>
              <w:jc w:val="center"/>
              <w:rPr>
                <w:color w:val="000000"/>
              </w:rPr>
            </w:pPr>
            <w:r>
              <w:rPr>
                <w:color w:val="000000"/>
              </w:rPr>
              <w:t>113</w:t>
            </w:r>
          </w:p>
        </w:tc>
        <w:tc>
          <w:tcPr>
            <w:tcW w:w="935" w:type="pct"/>
            <w:shd w:val="clear" w:color="auto" w:fill="auto"/>
            <w:vAlign w:val="center"/>
            <w:hideMark/>
          </w:tcPr>
          <w:p w:rsidR="0035235D" w:rsidRDefault="0035235D" w:rsidP="0035235D">
            <w:pPr>
              <w:jc w:val="center"/>
            </w:pPr>
            <w:r>
              <w:t xml:space="preserve">$22.33 </w:t>
            </w:r>
          </w:p>
        </w:tc>
        <w:tc>
          <w:tcPr>
            <w:tcW w:w="982" w:type="pct"/>
            <w:shd w:val="clear" w:color="auto" w:fill="auto"/>
            <w:vAlign w:val="center"/>
            <w:hideMark/>
          </w:tcPr>
          <w:p w:rsidR="0035235D" w:rsidRPr="00487996" w:rsidRDefault="0035235D" w:rsidP="0035235D">
            <w:pPr>
              <w:jc w:val="center"/>
            </w:pPr>
            <w:r w:rsidRPr="00487996">
              <w:t>$2,523</w:t>
            </w:r>
          </w:p>
        </w:tc>
      </w:tr>
      <w:tr w:rsidR="0035235D" w:rsidTr="0035235D">
        <w:trPr>
          <w:trHeight w:val="1277"/>
        </w:trPr>
        <w:tc>
          <w:tcPr>
            <w:tcW w:w="1136" w:type="pct"/>
            <w:vAlign w:val="center"/>
          </w:tcPr>
          <w:p w:rsidR="0035235D" w:rsidRDefault="0035235D" w:rsidP="0035235D">
            <w:pPr>
              <w:rPr>
                <w:color w:val="000000"/>
              </w:rPr>
            </w:pPr>
            <w:r>
              <w:rPr>
                <w:color w:val="000000"/>
              </w:rPr>
              <w:t>Flight Crew</w:t>
            </w:r>
          </w:p>
        </w:tc>
        <w:tc>
          <w:tcPr>
            <w:tcW w:w="1111" w:type="pct"/>
            <w:shd w:val="clear" w:color="auto" w:fill="auto"/>
            <w:vAlign w:val="center"/>
            <w:hideMark/>
          </w:tcPr>
          <w:p w:rsidR="0035235D" w:rsidRDefault="0035235D" w:rsidP="0035235D">
            <w:pPr>
              <w:rPr>
                <w:color w:val="000000"/>
              </w:rPr>
            </w:pPr>
            <w:r>
              <w:rPr>
                <w:color w:val="000000"/>
              </w:rPr>
              <w:t>Ebola Airline Exposure Assessment Flight Crew</w:t>
            </w:r>
          </w:p>
        </w:tc>
        <w:tc>
          <w:tcPr>
            <w:tcW w:w="836" w:type="pct"/>
            <w:shd w:val="clear" w:color="auto" w:fill="auto"/>
            <w:vAlign w:val="center"/>
            <w:hideMark/>
          </w:tcPr>
          <w:p w:rsidR="0035235D" w:rsidRDefault="0035235D" w:rsidP="0035235D">
            <w:pPr>
              <w:jc w:val="center"/>
              <w:rPr>
                <w:color w:val="000000"/>
              </w:rPr>
            </w:pPr>
            <w:r>
              <w:rPr>
                <w:color w:val="000000"/>
              </w:rPr>
              <w:t>80</w:t>
            </w:r>
          </w:p>
        </w:tc>
        <w:tc>
          <w:tcPr>
            <w:tcW w:w="935" w:type="pct"/>
            <w:shd w:val="clear" w:color="auto" w:fill="auto"/>
            <w:vAlign w:val="center"/>
            <w:hideMark/>
          </w:tcPr>
          <w:p w:rsidR="0035235D" w:rsidRDefault="0035235D" w:rsidP="0035235D">
            <w:pPr>
              <w:jc w:val="center"/>
            </w:pPr>
            <w:r>
              <w:t xml:space="preserve">$31.29 </w:t>
            </w:r>
          </w:p>
        </w:tc>
        <w:tc>
          <w:tcPr>
            <w:tcW w:w="982" w:type="pct"/>
            <w:shd w:val="clear" w:color="auto" w:fill="auto"/>
            <w:vAlign w:val="center"/>
            <w:hideMark/>
          </w:tcPr>
          <w:p w:rsidR="0035235D" w:rsidRPr="00487996" w:rsidRDefault="0035235D" w:rsidP="0035235D">
            <w:pPr>
              <w:jc w:val="center"/>
            </w:pPr>
            <w:r w:rsidRPr="00487996">
              <w:t>$2,503</w:t>
            </w:r>
          </w:p>
        </w:tc>
      </w:tr>
      <w:tr w:rsidR="0035235D" w:rsidTr="0035235D">
        <w:trPr>
          <w:trHeight w:val="1430"/>
        </w:trPr>
        <w:tc>
          <w:tcPr>
            <w:tcW w:w="1136" w:type="pct"/>
            <w:vAlign w:val="center"/>
          </w:tcPr>
          <w:p w:rsidR="0035235D" w:rsidRDefault="0035235D" w:rsidP="0035235D">
            <w:pPr>
              <w:rPr>
                <w:color w:val="000000"/>
              </w:rPr>
            </w:pPr>
            <w:r>
              <w:rPr>
                <w:color w:val="000000"/>
              </w:rPr>
              <w:lastRenderedPageBreak/>
              <w:t>Cleaning Crew</w:t>
            </w:r>
          </w:p>
        </w:tc>
        <w:tc>
          <w:tcPr>
            <w:tcW w:w="1111" w:type="pct"/>
            <w:shd w:val="clear" w:color="auto" w:fill="auto"/>
            <w:vAlign w:val="center"/>
            <w:hideMark/>
          </w:tcPr>
          <w:p w:rsidR="0035235D" w:rsidRDefault="0035235D" w:rsidP="0035235D">
            <w:pPr>
              <w:rPr>
                <w:color w:val="000000"/>
              </w:rPr>
            </w:pPr>
            <w:r>
              <w:rPr>
                <w:color w:val="000000"/>
              </w:rPr>
              <w:t>Ebola Airline Exposure Assessment Cleaning Crew</w:t>
            </w:r>
          </w:p>
        </w:tc>
        <w:tc>
          <w:tcPr>
            <w:tcW w:w="836" w:type="pct"/>
            <w:shd w:val="clear" w:color="auto" w:fill="auto"/>
            <w:vAlign w:val="center"/>
            <w:hideMark/>
          </w:tcPr>
          <w:p w:rsidR="0035235D" w:rsidRDefault="0035235D" w:rsidP="0035235D">
            <w:pPr>
              <w:jc w:val="center"/>
              <w:rPr>
                <w:color w:val="000000"/>
              </w:rPr>
            </w:pPr>
            <w:r>
              <w:rPr>
                <w:color w:val="000000"/>
              </w:rPr>
              <w:t>40</w:t>
            </w:r>
          </w:p>
        </w:tc>
        <w:tc>
          <w:tcPr>
            <w:tcW w:w="935" w:type="pct"/>
            <w:shd w:val="clear" w:color="auto" w:fill="auto"/>
            <w:vAlign w:val="center"/>
            <w:hideMark/>
          </w:tcPr>
          <w:p w:rsidR="0035235D" w:rsidRDefault="0035235D" w:rsidP="0035235D">
            <w:pPr>
              <w:jc w:val="center"/>
            </w:pPr>
            <w:r>
              <w:t xml:space="preserve">$11.05 </w:t>
            </w:r>
          </w:p>
        </w:tc>
        <w:tc>
          <w:tcPr>
            <w:tcW w:w="982" w:type="pct"/>
            <w:shd w:val="clear" w:color="auto" w:fill="auto"/>
            <w:vAlign w:val="center"/>
            <w:hideMark/>
          </w:tcPr>
          <w:p w:rsidR="0035235D" w:rsidRPr="00487996" w:rsidRDefault="0035235D" w:rsidP="0035235D">
            <w:pPr>
              <w:jc w:val="center"/>
            </w:pPr>
            <w:r w:rsidRPr="00487996">
              <w:t>$442</w:t>
            </w:r>
          </w:p>
        </w:tc>
      </w:tr>
      <w:tr w:rsidR="0035235D" w:rsidTr="0035235D">
        <w:trPr>
          <w:trHeight w:val="1457"/>
        </w:trPr>
        <w:tc>
          <w:tcPr>
            <w:tcW w:w="1136" w:type="pct"/>
            <w:vAlign w:val="center"/>
          </w:tcPr>
          <w:p w:rsidR="0035235D" w:rsidRDefault="0035235D" w:rsidP="0035235D">
            <w:pPr>
              <w:rPr>
                <w:color w:val="000000"/>
              </w:rPr>
            </w:pPr>
            <w:r>
              <w:rPr>
                <w:color w:val="000000"/>
              </w:rPr>
              <w:t>Airport or Other Port of Entry Staff</w:t>
            </w:r>
          </w:p>
        </w:tc>
        <w:tc>
          <w:tcPr>
            <w:tcW w:w="1111" w:type="pct"/>
            <w:shd w:val="clear" w:color="auto" w:fill="auto"/>
            <w:vAlign w:val="center"/>
            <w:hideMark/>
          </w:tcPr>
          <w:p w:rsidR="0035235D" w:rsidRDefault="0035235D" w:rsidP="0035235D">
            <w:pPr>
              <w:rPr>
                <w:color w:val="000000"/>
              </w:rPr>
            </w:pPr>
            <w:r>
              <w:rPr>
                <w:color w:val="000000"/>
              </w:rPr>
              <w:t>Ebola Airline Exposure Assessment Airport or Other Port of Entry Staff</w:t>
            </w:r>
          </w:p>
        </w:tc>
        <w:tc>
          <w:tcPr>
            <w:tcW w:w="836" w:type="pct"/>
            <w:shd w:val="clear" w:color="auto" w:fill="auto"/>
            <w:vAlign w:val="center"/>
            <w:hideMark/>
          </w:tcPr>
          <w:p w:rsidR="0035235D" w:rsidRDefault="0035235D" w:rsidP="0035235D">
            <w:pPr>
              <w:jc w:val="center"/>
              <w:rPr>
                <w:color w:val="000000"/>
              </w:rPr>
            </w:pPr>
            <w:r>
              <w:rPr>
                <w:color w:val="000000"/>
              </w:rPr>
              <w:t>33</w:t>
            </w:r>
          </w:p>
        </w:tc>
        <w:tc>
          <w:tcPr>
            <w:tcW w:w="935" w:type="pct"/>
            <w:shd w:val="clear" w:color="auto" w:fill="auto"/>
            <w:vAlign w:val="center"/>
            <w:hideMark/>
          </w:tcPr>
          <w:p w:rsidR="0035235D" w:rsidRDefault="0035235D" w:rsidP="0035235D">
            <w:pPr>
              <w:jc w:val="center"/>
            </w:pPr>
            <w:r>
              <w:t xml:space="preserve">$22.33 </w:t>
            </w:r>
          </w:p>
        </w:tc>
        <w:tc>
          <w:tcPr>
            <w:tcW w:w="982" w:type="pct"/>
            <w:shd w:val="clear" w:color="auto" w:fill="auto"/>
            <w:vAlign w:val="center"/>
            <w:hideMark/>
          </w:tcPr>
          <w:p w:rsidR="0035235D" w:rsidRPr="00487996" w:rsidRDefault="0035235D" w:rsidP="0035235D">
            <w:pPr>
              <w:jc w:val="center"/>
            </w:pPr>
            <w:r w:rsidRPr="00487996">
              <w:t>$737</w:t>
            </w:r>
          </w:p>
        </w:tc>
      </w:tr>
      <w:tr w:rsidR="0035235D" w:rsidTr="0035235D">
        <w:trPr>
          <w:trHeight w:val="1997"/>
        </w:trPr>
        <w:tc>
          <w:tcPr>
            <w:tcW w:w="1136" w:type="pct"/>
            <w:vAlign w:val="center"/>
          </w:tcPr>
          <w:p w:rsidR="0035235D" w:rsidRDefault="0035235D" w:rsidP="0035235D">
            <w:pPr>
              <w:rPr>
                <w:color w:val="000000"/>
              </w:rPr>
            </w:pPr>
            <w:r>
              <w:rPr>
                <w:color w:val="000000"/>
              </w:rPr>
              <w:t>Passengers on other commercial conveyances</w:t>
            </w:r>
          </w:p>
        </w:tc>
        <w:tc>
          <w:tcPr>
            <w:tcW w:w="1111" w:type="pct"/>
            <w:shd w:val="clear" w:color="auto" w:fill="auto"/>
            <w:vAlign w:val="center"/>
            <w:hideMark/>
          </w:tcPr>
          <w:p w:rsidR="0035235D" w:rsidRDefault="0035235D" w:rsidP="0035235D">
            <w:pPr>
              <w:rPr>
                <w:color w:val="000000"/>
              </w:rPr>
            </w:pPr>
            <w:r>
              <w:rPr>
                <w:color w:val="000000"/>
              </w:rPr>
              <w:t>Ebola Exposure Questionnaire for Passengers on other commercial conveyances</w:t>
            </w:r>
          </w:p>
        </w:tc>
        <w:tc>
          <w:tcPr>
            <w:tcW w:w="836" w:type="pct"/>
            <w:shd w:val="clear" w:color="auto" w:fill="auto"/>
            <w:vAlign w:val="center"/>
            <w:hideMark/>
          </w:tcPr>
          <w:p w:rsidR="0035235D" w:rsidRDefault="0035235D" w:rsidP="0035235D">
            <w:pPr>
              <w:jc w:val="center"/>
              <w:rPr>
                <w:color w:val="000000"/>
              </w:rPr>
            </w:pPr>
            <w:r>
              <w:rPr>
                <w:color w:val="000000"/>
              </w:rPr>
              <w:t>60</w:t>
            </w:r>
          </w:p>
        </w:tc>
        <w:tc>
          <w:tcPr>
            <w:tcW w:w="935" w:type="pct"/>
            <w:shd w:val="clear" w:color="auto" w:fill="auto"/>
            <w:vAlign w:val="center"/>
            <w:hideMark/>
          </w:tcPr>
          <w:p w:rsidR="0035235D" w:rsidRDefault="0035235D" w:rsidP="0035235D">
            <w:pPr>
              <w:jc w:val="center"/>
            </w:pPr>
            <w:r>
              <w:t xml:space="preserve">$22.33 </w:t>
            </w:r>
          </w:p>
        </w:tc>
        <w:tc>
          <w:tcPr>
            <w:tcW w:w="982" w:type="pct"/>
            <w:shd w:val="clear" w:color="auto" w:fill="auto"/>
            <w:vAlign w:val="center"/>
            <w:hideMark/>
          </w:tcPr>
          <w:p w:rsidR="0035235D" w:rsidRPr="00487996" w:rsidRDefault="0035235D" w:rsidP="0035235D">
            <w:pPr>
              <w:jc w:val="center"/>
            </w:pPr>
            <w:r w:rsidRPr="00487996">
              <w:t>$1,340</w:t>
            </w:r>
          </w:p>
        </w:tc>
      </w:tr>
      <w:tr w:rsidR="0035235D" w:rsidTr="0035235D">
        <w:trPr>
          <w:trHeight w:val="630"/>
        </w:trPr>
        <w:tc>
          <w:tcPr>
            <w:tcW w:w="1136" w:type="pct"/>
            <w:vAlign w:val="center"/>
          </w:tcPr>
          <w:p w:rsidR="0035235D" w:rsidRDefault="0035235D" w:rsidP="0035235D">
            <w:pPr>
              <w:rPr>
                <w:color w:val="000000"/>
              </w:rPr>
            </w:pPr>
            <w:r>
              <w:rPr>
                <w:color w:val="000000"/>
              </w:rPr>
              <w:t>Traveler</w:t>
            </w:r>
          </w:p>
        </w:tc>
        <w:tc>
          <w:tcPr>
            <w:tcW w:w="1111" w:type="pct"/>
            <w:shd w:val="clear" w:color="auto" w:fill="auto"/>
            <w:vAlign w:val="center"/>
            <w:hideMark/>
          </w:tcPr>
          <w:p w:rsidR="0035235D" w:rsidRDefault="0035235D" w:rsidP="0035235D">
            <w:pPr>
              <w:rPr>
                <w:color w:val="000000"/>
              </w:rPr>
            </w:pPr>
            <w:r>
              <w:rPr>
                <w:color w:val="000000"/>
              </w:rPr>
              <w:t>Script – Introduction and Confirmation</w:t>
            </w:r>
          </w:p>
        </w:tc>
        <w:tc>
          <w:tcPr>
            <w:tcW w:w="836" w:type="pct"/>
            <w:shd w:val="clear" w:color="auto" w:fill="auto"/>
            <w:vAlign w:val="center"/>
            <w:hideMark/>
          </w:tcPr>
          <w:p w:rsidR="0035235D" w:rsidRDefault="0035235D" w:rsidP="0035235D">
            <w:pPr>
              <w:jc w:val="center"/>
              <w:rPr>
                <w:color w:val="000000"/>
              </w:rPr>
            </w:pPr>
            <w:r>
              <w:rPr>
                <w:color w:val="000000"/>
              </w:rPr>
              <w:t>208</w:t>
            </w:r>
          </w:p>
        </w:tc>
        <w:tc>
          <w:tcPr>
            <w:tcW w:w="935" w:type="pct"/>
            <w:shd w:val="clear" w:color="auto" w:fill="auto"/>
            <w:vAlign w:val="center"/>
            <w:hideMark/>
          </w:tcPr>
          <w:p w:rsidR="0035235D" w:rsidRDefault="0035235D" w:rsidP="0035235D">
            <w:pPr>
              <w:jc w:val="center"/>
            </w:pPr>
            <w:r>
              <w:t xml:space="preserve">$22.33 </w:t>
            </w:r>
          </w:p>
        </w:tc>
        <w:tc>
          <w:tcPr>
            <w:tcW w:w="982" w:type="pct"/>
            <w:shd w:val="clear" w:color="auto" w:fill="auto"/>
            <w:vAlign w:val="center"/>
            <w:hideMark/>
          </w:tcPr>
          <w:p w:rsidR="0035235D" w:rsidRDefault="0035235D" w:rsidP="0035235D">
            <w:pPr>
              <w:jc w:val="center"/>
            </w:pPr>
            <w:r w:rsidRPr="00487996">
              <w:t>$4,645</w:t>
            </w:r>
          </w:p>
        </w:tc>
      </w:tr>
      <w:tr w:rsidR="005F500B" w:rsidTr="005F500B">
        <w:trPr>
          <w:trHeight w:val="1160"/>
        </w:trPr>
        <w:tc>
          <w:tcPr>
            <w:tcW w:w="1136" w:type="pct"/>
            <w:vAlign w:val="center"/>
          </w:tcPr>
          <w:p w:rsidR="005F500B" w:rsidRDefault="005F500B" w:rsidP="00F94B36">
            <w:pPr>
              <w:jc w:val="center"/>
              <w:rPr>
                <w:b/>
                <w:bCs/>
                <w:color w:val="000000"/>
              </w:rPr>
            </w:pPr>
            <w:r>
              <w:rPr>
                <w:b/>
                <w:bCs/>
                <w:color w:val="000000"/>
              </w:rPr>
              <w:lastRenderedPageBreak/>
              <w:t>Total</w:t>
            </w:r>
          </w:p>
        </w:tc>
        <w:tc>
          <w:tcPr>
            <w:tcW w:w="1111" w:type="pct"/>
            <w:shd w:val="clear" w:color="auto" w:fill="auto"/>
            <w:vAlign w:val="center"/>
            <w:hideMark/>
          </w:tcPr>
          <w:p w:rsidR="005F500B" w:rsidRDefault="005F500B" w:rsidP="00296EF7">
            <w:pPr>
              <w:rPr>
                <w:b/>
                <w:bCs/>
                <w:color w:val="000000"/>
              </w:rPr>
            </w:pPr>
          </w:p>
        </w:tc>
        <w:tc>
          <w:tcPr>
            <w:tcW w:w="836" w:type="pct"/>
            <w:shd w:val="clear" w:color="auto" w:fill="auto"/>
            <w:vAlign w:val="center"/>
            <w:hideMark/>
          </w:tcPr>
          <w:p w:rsidR="005F500B" w:rsidRDefault="0035235D" w:rsidP="00296EF7">
            <w:pPr>
              <w:jc w:val="center"/>
              <w:rPr>
                <w:rFonts w:ascii="Times" w:hAnsi="Times"/>
                <w:b/>
                <w:bCs/>
                <w:color w:val="000000"/>
              </w:rPr>
            </w:pPr>
            <w:r>
              <w:rPr>
                <w:rFonts w:ascii="Times" w:hAnsi="Times"/>
                <w:b/>
                <w:bCs/>
                <w:color w:val="000000"/>
              </w:rPr>
              <w:t>782</w:t>
            </w:r>
          </w:p>
        </w:tc>
        <w:tc>
          <w:tcPr>
            <w:tcW w:w="935" w:type="pct"/>
            <w:shd w:val="clear" w:color="auto" w:fill="auto"/>
            <w:noWrap/>
            <w:vAlign w:val="bottom"/>
            <w:hideMark/>
          </w:tcPr>
          <w:p w:rsidR="005F500B" w:rsidRDefault="005F500B" w:rsidP="00296EF7">
            <w:pPr>
              <w:jc w:val="center"/>
              <w:rPr>
                <w:rFonts w:ascii="Times" w:hAnsi="Times"/>
                <w:color w:val="000000"/>
              </w:rPr>
            </w:pPr>
            <w:r>
              <w:rPr>
                <w:rFonts w:ascii="Times" w:hAnsi="Times"/>
                <w:color w:val="000000"/>
              </w:rPr>
              <w:t> </w:t>
            </w:r>
          </w:p>
        </w:tc>
        <w:tc>
          <w:tcPr>
            <w:tcW w:w="982" w:type="pct"/>
            <w:shd w:val="clear" w:color="auto" w:fill="auto"/>
            <w:noWrap/>
            <w:vAlign w:val="center"/>
            <w:hideMark/>
          </w:tcPr>
          <w:p w:rsidR="005F500B" w:rsidRDefault="005F500B" w:rsidP="008A2980">
            <w:pPr>
              <w:jc w:val="center"/>
              <w:rPr>
                <w:rFonts w:ascii="Times" w:hAnsi="Times"/>
                <w:b/>
                <w:bCs/>
                <w:color w:val="000000"/>
              </w:rPr>
            </w:pPr>
            <w:r>
              <w:rPr>
                <w:rFonts w:ascii="Times" w:hAnsi="Times"/>
                <w:b/>
                <w:bCs/>
                <w:color w:val="000000"/>
              </w:rPr>
              <w:t>$</w:t>
            </w:r>
            <w:r w:rsidR="008A2980">
              <w:rPr>
                <w:rFonts w:ascii="Times" w:hAnsi="Times"/>
                <w:b/>
                <w:bCs/>
                <w:color w:val="000000"/>
              </w:rPr>
              <w:t>20,897</w:t>
            </w:r>
            <w:r>
              <w:rPr>
                <w:rFonts w:ascii="Times" w:hAnsi="Times"/>
                <w:b/>
                <w:bCs/>
                <w:color w:val="000000"/>
              </w:rPr>
              <w:t xml:space="preserve"> </w:t>
            </w:r>
          </w:p>
        </w:tc>
      </w:tr>
    </w:tbl>
    <w:p w:rsidR="00B527BD" w:rsidRDefault="00B527BD" w:rsidP="00296EF7"/>
    <w:p w:rsidR="00C171F1" w:rsidRDefault="00C171F1" w:rsidP="00296EF7">
      <w:pPr>
        <w:pStyle w:val="Heading1"/>
      </w:pPr>
      <w:bookmarkStart w:id="19" w:name="_Toc407702680"/>
      <w:r>
        <w:t>13. Estimates of Other Total Annual cost burden to Respondents or Record Keepers</w:t>
      </w:r>
      <w:bookmarkEnd w:id="19"/>
    </w:p>
    <w:p w:rsidR="00C171F1" w:rsidRDefault="00C171F1" w:rsidP="00296EF7"/>
    <w:p w:rsidR="00645E32" w:rsidRPr="00E230A7" w:rsidRDefault="00A72DE3" w:rsidP="00296EF7">
      <w:pPr>
        <w:widowControl w:val="0"/>
      </w:pPr>
      <w:r>
        <w:t>There is no total annual cost burden to respondents or record</w:t>
      </w:r>
      <w:r w:rsidR="007130F0">
        <w:t xml:space="preserve"> </w:t>
      </w:r>
      <w:r w:rsidR="006E7ACC">
        <w:t>keepers other than their time.</w:t>
      </w:r>
    </w:p>
    <w:p w:rsidR="00C171F1" w:rsidRDefault="00C171F1" w:rsidP="00296EF7">
      <w:pPr>
        <w:pStyle w:val="Heading1"/>
      </w:pPr>
      <w:bookmarkStart w:id="20" w:name="_Toc407702681"/>
      <w:r>
        <w:t>14. Annualized Cost to the Government</w:t>
      </w:r>
      <w:bookmarkEnd w:id="20"/>
    </w:p>
    <w:p w:rsidR="00617AD8" w:rsidRDefault="008C42BD" w:rsidP="002C6D28">
      <w:r>
        <w:t>As defined by CDC’s regulatory au</w:t>
      </w:r>
      <w:r w:rsidR="002C6D28">
        <w:t>thority and responsibility, routine contact investigations are</w:t>
      </w:r>
      <w:r>
        <w:t xml:space="preserve"> ongoing.  </w:t>
      </w:r>
      <w:r w:rsidR="002C6D28">
        <w:t>Also, due to the current outbreak of Ebola, CDC has included above estimates of potential numbers of contacts that may need to be reached should a case of Ebola be confirmed on a commercial conveyance arriving to or traveling within the United States.  For additional clarity in terms of likely annual cost to the government, routine and response related costs are being separated here.</w:t>
      </w:r>
    </w:p>
    <w:p w:rsidR="002C6D28" w:rsidRDefault="002C6D28" w:rsidP="002C6D28"/>
    <w:p w:rsidR="002C6D28" w:rsidRDefault="002C6D28" w:rsidP="002C6D28">
      <w:r>
        <w:lastRenderedPageBreak/>
        <w:t xml:space="preserve">For routine costs, CDC estimates that it requires </w:t>
      </w:r>
      <w:r w:rsidR="00B21751">
        <w:t>the equivalent of approximately 2 hours of</w:t>
      </w:r>
      <w:r w:rsidR="00B21751" w:rsidRPr="00B21751">
        <w:t xml:space="preserve"> CDC staff </w:t>
      </w:r>
      <w:r w:rsidR="00B21751">
        <w:t>(</w:t>
      </w:r>
      <w:r w:rsidR="00B21751" w:rsidRPr="00B21751">
        <w:t>GS-13</w:t>
      </w:r>
      <w:r w:rsidR="00B21751">
        <w:t xml:space="preserve"> base, Atlanta locality) </w:t>
      </w:r>
      <w:r w:rsidR="00B21751" w:rsidRPr="00B21751">
        <w:t xml:space="preserve">time to initiate and follow up on </w:t>
      </w:r>
      <w:r w:rsidR="00B21751">
        <w:t xml:space="preserve">the </w:t>
      </w:r>
      <w:r w:rsidR="00787F87">
        <w:t xml:space="preserve">contacts involved in the </w:t>
      </w:r>
      <w:r w:rsidR="00B21751">
        <w:t xml:space="preserve">types of </w:t>
      </w:r>
      <w:r w:rsidR="00B21751" w:rsidRPr="00B21751">
        <w:t>C</w:t>
      </w:r>
      <w:r w:rsidR="00B21751">
        <w:t xml:space="preserve">Is described in this information collection.  This includes confirming </w:t>
      </w:r>
      <w:r w:rsidR="00B21751" w:rsidRPr="00B21751">
        <w:t>passenger contact information</w:t>
      </w:r>
      <w:r w:rsidR="00B21751">
        <w:t>, communicating with state, local, and private sector partners</w:t>
      </w:r>
      <w:r w:rsidR="00B21751" w:rsidRPr="00B21751">
        <w:t xml:space="preserve">, </w:t>
      </w:r>
      <w:r w:rsidR="00B21751">
        <w:t>information collection from state, local, and private sector partners</w:t>
      </w:r>
      <w:r w:rsidR="00B21751" w:rsidRPr="00B21751">
        <w:t>, and manage</w:t>
      </w:r>
      <w:r w:rsidR="00B21751">
        <w:t xml:space="preserve">ment of various federal staff.  </w:t>
      </w:r>
      <w:r w:rsidR="00787F87">
        <w:t>Total costs for routine CIs are as follows:</w:t>
      </w:r>
    </w:p>
    <w:p w:rsidR="00787F87" w:rsidRDefault="00787F87" w:rsidP="002C6D28"/>
    <w:tbl>
      <w:tblPr>
        <w:tblStyle w:val="TableGrid"/>
        <w:tblW w:w="0" w:type="auto"/>
        <w:tblLook w:val="04A0" w:firstRow="1" w:lastRow="0" w:firstColumn="1" w:lastColumn="0" w:noHBand="0" w:noVBand="1"/>
      </w:tblPr>
      <w:tblGrid>
        <w:gridCol w:w="1991"/>
        <w:gridCol w:w="2012"/>
        <w:gridCol w:w="2095"/>
        <w:gridCol w:w="1811"/>
        <w:gridCol w:w="1667"/>
      </w:tblGrid>
      <w:tr w:rsidR="00787F87" w:rsidTr="00787F87">
        <w:tc>
          <w:tcPr>
            <w:tcW w:w="1991" w:type="dxa"/>
          </w:tcPr>
          <w:p w:rsidR="00787F87" w:rsidRDefault="00787F87" w:rsidP="002C6D28">
            <w:r>
              <w:t>Staff</w:t>
            </w:r>
          </w:p>
        </w:tc>
        <w:tc>
          <w:tcPr>
            <w:tcW w:w="2012" w:type="dxa"/>
          </w:tcPr>
          <w:p w:rsidR="00787F87" w:rsidRDefault="00787F87" w:rsidP="002C6D28">
            <w:r>
              <w:t>Pay Scale</w:t>
            </w:r>
          </w:p>
        </w:tc>
        <w:tc>
          <w:tcPr>
            <w:tcW w:w="2095" w:type="dxa"/>
          </w:tcPr>
          <w:p w:rsidR="00787F87" w:rsidRDefault="00787F87" w:rsidP="002C6D28">
            <w:r>
              <w:t># of Contacts for Routine CIs</w:t>
            </w:r>
          </w:p>
        </w:tc>
        <w:tc>
          <w:tcPr>
            <w:tcW w:w="1811" w:type="dxa"/>
          </w:tcPr>
          <w:p w:rsidR="00787F87" w:rsidRDefault="00787F87" w:rsidP="002C6D28">
            <w:r>
              <w:t>Time/Contact</w:t>
            </w:r>
          </w:p>
        </w:tc>
        <w:tc>
          <w:tcPr>
            <w:tcW w:w="1667" w:type="dxa"/>
          </w:tcPr>
          <w:p w:rsidR="00787F87" w:rsidRDefault="00787F87" w:rsidP="002C6D28">
            <w:r>
              <w:t>Total Cost</w:t>
            </w:r>
          </w:p>
        </w:tc>
      </w:tr>
      <w:tr w:rsidR="00787F87" w:rsidTr="00787F87">
        <w:tc>
          <w:tcPr>
            <w:tcW w:w="1991" w:type="dxa"/>
          </w:tcPr>
          <w:p w:rsidR="00787F87" w:rsidRDefault="00787F87" w:rsidP="002C6D28">
            <w:r>
              <w:t>Public Health Advisor</w:t>
            </w:r>
          </w:p>
        </w:tc>
        <w:tc>
          <w:tcPr>
            <w:tcW w:w="2012" w:type="dxa"/>
          </w:tcPr>
          <w:p w:rsidR="00787F87" w:rsidRDefault="00787F87" w:rsidP="002C6D28">
            <w:r>
              <w:t>GS13 base, ATL Locality ($41.38)</w:t>
            </w:r>
          </w:p>
        </w:tc>
        <w:tc>
          <w:tcPr>
            <w:tcW w:w="2095" w:type="dxa"/>
          </w:tcPr>
          <w:p w:rsidR="00787F87" w:rsidRDefault="00787F87" w:rsidP="002C6D28">
            <w:r>
              <w:t>2</w:t>
            </w:r>
            <w:r w:rsidR="001A1EED">
              <w:t>,</w:t>
            </w:r>
            <w:r>
              <w:t>977</w:t>
            </w:r>
          </w:p>
        </w:tc>
        <w:tc>
          <w:tcPr>
            <w:tcW w:w="1811" w:type="dxa"/>
          </w:tcPr>
          <w:p w:rsidR="00787F87" w:rsidRDefault="00787F87" w:rsidP="002C6D28">
            <w:r>
              <w:t>Two Hours</w:t>
            </w:r>
          </w:p>
        </w:tc>
        <w:tc>
          <w:tcPr>
            <w:tcW w:w="1667" w:type="dxa"/>
          </w:tcPr>
          <w:p w:rsidR="00787F87" w:rsidRPr="0058350E" w:rsidRDefault="0058350E" w:rsidP="0058350E">
            <w:pPr>
              <w:jc w:val="center"/>
              <w:rPr>
                <w:b/>
              </w:rPr>
            </w:pPr>
            <w:r w:rsidRPr="0058350E">
              <w:rPr>
                <w:b/>
              </w:rPr>
              <w:t>$246,377</w:t>
            </w:r>
          </w:p>
        </w:tc>
      </w:tr>
    </w:tbl>
    <w:p w:rsidR="00787F87" w:rsidRDefault="00787F87" w:rsidP="002C6D28"/>
    <w:p w:rsidR="00787F87" w:rsidRDefault="0058350E" w:rsidP="002C6D28">
      <w:r>
        <w:t xml:space="preserve">Total costs for Ebola related contact investigations include the costs to CDC if the maximum number of contacts requested in this revision responded to the relevant </w:t>
      </w:r>
      <w:r w:rsidR="00BA1D94">
        <w:t>Ebola Assessments</w:t>
      </w:r>
      <w:r>
        <w:t>. CDC estimates the same amount of staff time would be required.</w:t>
      </w:r>
    </w:p>
    <w:p w:rsidR="0058350E" w:rsidRDefault="0058350E" w:rsidP="002C6D28"/>
    <w:tbl>
      <w:tblPr>
        <w:tblStyle w:val="TableGrid"/>
        <w:tblW w:w="0" w:type="auto"/>
        <w:tblLook w:val="04A0" w:firstRow="1" w:lastRow="0" w:firstColumn="1" w:lastColumn="0" w:noHBand="0" w:noVBand="1"/>
      </w:tblPr>
      <w:tblGrid>
        <w:gridCol w:w="1991"/>
        <w:gridCol w:w="2012"/>
        <w:gridCol w:w="2095"/>
        <w:gridCol w:w="1811"/>
        <w:gridCol w:w="1667"/>
      </w:tblGrid>
      <w:tr w:rsidR="0058350E" w:rsidTr="00F3560C">
        <w:tc>
          <w:tcPr>
            <w:tcW w:w="1991" w:type="dxa"/>
          </w:tcPr>
          <w:p w:rsidR="0058350E" w:rsidRDefault="0058350E" w:rsidP="00F3560C">
            <w:r>
              <w:t>Staff</w:t>
            </w:r>
          </w:p>
        </w:tc>
        <w:tc>
          <w:tcPr>
            <w:tcW w:w="2012" w:type="dxa"/>
          </w:tcPr>
          <w:p w:rsidR="0058350E" w:rsidRDefault="0058350E" w:rsidP="00F3560C">
            <w:r>
              <w:t>Pay Scale</w:t>
            </w:r>
          </w:p>
        </w:tc>
        <w:tc>
          <w:tcPr>
            <w:tcW w:w="2095" w:type="dxa"/>
          </w:tcPr>
          <w:p w:rsidR="0058350E" w:rsidRDefault="0058350E" w:rsidP="00485290">
            <w:r>
              <w:t xml:space="preserve"># of Contacts for </w:t>
            </w:r>
            <w:r w:rsidR="00485290">
              <w:t xml:space="preserve">Ebola </w:t>
            </w:r>
            <w:r>
              <w:t>CIs</w:t>
            </w:r>
          </w:p>
        </w:tc>
        <w:tc>
          <w:tcPr>
            <w:tcW w:w="1811" w:type="dxa"/>
          </w:tcPr>
          <w:p w:rsidR="0058350E" w:rsidRDefault="0058350E" w:rsidP="00F3560C">
            <w:r>
              <w:t>Time/Contact</w:t>
            </w:r>
          </w:p>
        </w:tc>
        <w:tc>
          <w:tcPr>
            <w:tcW w:w="1667" w:type="dxa"/>
          </w:tcPr>
          <w:p w:rsidR="0058350E" w:rsidRDefault="0058350E" w:rsidP="00F3560C">
            <w:r>
              <w:t>Total Cost</w:t>
            </w:r>
          </w:p>
        </w:tc>
      </w:tr>
      <w:tr w:rsidR="0058350E" w:rsidTr="00F3560C">
        <w:tc>
          <w:tcPr>
            <w:tcW w:w="1991" w:type="dxa"/>
          </w:tcPr>
          <w:p w:rsidR="0058350E" w:rsidRDefault="0058350E" w:rsidP="00F3560C">
            <w:r>
              <w:t>Public Health Advisor</w:t>
            </w:r>
          </w:p>
        </w:tc>
        <w:tc>
          <w:tcPr>
            <w:tcW w:w="2012" w:type="dxa"/>
          </w:tcPr>
          <w:p w:rsidR="0058350E" w:rsidRDefault="0058350E" w:rsidP="00F3560C">
            <w:r>
              <w:t>GS13 base, ATL Locality ($41.38)</w:t>
            </w:r>
          </w:p>
        </w:tc>
        <w:tc>
          <w:tcPr>
            <w:tcW w:w="2095" w:type="dxa"/>
          </w:tcPr>
          <w:p w:rsidR="0058350E" w:rsidRDefault="00533C20" w:rsidP="00F3560C">
            <w:r>
              <w:t>490</w:t>
            </w:r>
          </w:p>
        </w:tc>
        <w:tc>
          <w:tcPr>
            <w:tcW w:w="1811" w:type="dxa"/>
          </w:tcPr>
          <w:p w:rsidR="0058350E" w:rsidRDefault="0058350E" w:rsidP="00F3560C">
            <w:r>
              <w:t>Two Hours</w:t>
            </w:r>
          </w:p>
        </w:tc>
        <w:tc>
          <w:tcPr>
            <w:tcW w:w="1667" w:type="dxa"/>
          </w:tcPr>
          <w:p w:rsidR="0058350E" w:rsidRPr="0058350E" w:rsidRDefault="00BA1D94" w:rsidP="00533C20">
            <w:pPr>
              <w:jc w:val="center"/>
              <w:rPr>
                <w:b/>
              </w:rPr>
            </w:pPr>
            <w:r>
              <w:rPr>
                <w:b/>
              </w:rPr>
              <w:t>$</w:t>
            </w:r>
            <w:r w:rsidR="00533C20">
              <w:rPr>
                <w:b/>
              </w:rPr>
              <w:t>40,552</w:t>
            </w:r>
          </w:p>
        </w:tc>
      </w:tr>
    </w:tbl>
    <w:p w:rsidR="0058350E" w:rsidRDefault="0058350E" w:rsidP="002C6D28"/>
    <w:p w:rsidR="0058350E" w:rsidRDefault="0058350E" w:rsidP="002C6D28"/>
    <w:p w:rsidR="00DF2291" w:rsidRDefault="00DF2291" w:rsidP="00DF2291">
      <w:r>
        <w:t>Finally, there are systems and personnel costs associated with the use</w:t>
      </w:r>
      <w:r w:rsidR="00533C20">
        <w:t>, development,</w:t>
      </w:r>
      <w:r>
        <w:t xml:space="preserve"> and maintenance of QARS, which will store information concerning </w:t>
      </w:r>
      <w:r w:rsidR="00787F87">
        <w:t>individuals</w:t>
      </w:r>
      <w:r>
        <w:t xml:space="preserve"> who are </w:t>
      </w:r>
      <w:r w:rsidR="00787F87">
        <w:t>contacted in relation to a communicable disease confirmed in a traveler</w:t>
      </w:r>
      <w:r>
        <w:t>.  These costs include the IT and associated staffing expenses</w:t>
      </w:r>
      <w:r w:rsidR="00787F87">
        <w:t xml:space="preserve"> that are impossible to apportion to CI’s specifically, but are integral to operations involving illnesses in travelers</w:t>
      </w:r>
      <w:r>
        <w:t>.  These costs are for the QARS system as whole, which is also used for other activities, but whose costs cannot be divided according to function. The costs for the entire QARS system is as follows.</w:t>
      </w:r>
    </w:p>
    <w:p w:rsidR="00DF2291" w:rsidRDefault="00DF2291" w:rsidP="002C6D2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0"/>
        <w:gridCol w:w="4410"/>
      </w:tblGrid>
      <w:tr w:rsidR="00DF2291" w:rsidTr="00F3560C">
        <w:tc>
          <w:tcPr>
            <w:tcW w:w="4320" w:type="dxa"/>
            <w:shd w:val="clear" w:color="auto" w:fill="auto"/>
          </w:tcPr>
          <w:p w:rsidR="00DF2291" w:rsidRDefault="00DF2291" w:rsidP="00F3560C">
            <w:r>
              <w:t>QARS System Costs</w:t>
            </w:r>
          </w:p>
        </w:tc>
        <w:tc>
          <w:tcPr>
            <w:tcW w:w="4410" w:type="dxa"/>
            <w:shd w:val="clear" w:color="auto" w:fill="auto"/>
          </w:tcPr>
          <w:p w:rsidR="00DF2291" w:rsidRDefault="00DF2291" w:rsidP="00F3560C">
            <w:r w:rsidRPr="00E134E7">
              <w:t>$218,172</w:t>
            </w:r>
          </w:p>
        </w:tc>
      </w:tr>
      <w:tr w:rsidR="00DF2291" w:rsidTr="00F3560C">
        <w:tc>
          <w:tcPr>
            <w:tcW w:w="4320" w:type="dxa"/>
            <w:shd w:val="clear" w:color="auto" w:fill="auto"/>
          </w:tcPr>
          <w:p w:rsidR="00DF2291" w:rsidRDefault="00DF2291" w:rsidP="00F3560C">
            <w:r>
              <w:t>Staff Costs:</w:t>
            </w:r>
          </w:p>
          <w:p w:rsidR="00DF2291" w:rsidRDefault="00DF2291" w:rsidP="00F3560C">
            <w:r>
              <w:t>1xGS-12(50% base)</w:t>
            </w:r>
          </w:p>
          <w:p w:rsidR="00DF2291" w:rsidRDefault="00DF2291" w:rsidP="00F3560C">
            <w:r>
              <w:t>1xGS-9(75% base)</w:t>
            </w:r>
          </w:p>
        </w:tc>
        <w:tc>
          <w:tcPr>
            <w:tcW w:w="4410" w:type="dxa"/>
            <w:shd w:val="clear" w:color="auto" w:fill="auto"/>
          </w:tcPr>
          <w:p w:rsidR="00DF2291" w:rsidRDefault="00DF2291" w:rsidP="00787F87">
            <w:r>
              <w:t>$</w:t>
            </w:r>
            <w:r w:rsidR="00787F87">
              <w:t>73,868</w:t>
            </w:r>
          </w:p>
        </w:tc>
      </w:tr>
      <w:tr w:rsidR="00DF2291" w:rsidRPr="00515CB4" w:rsidTr="00F3560C">
        <w:tc>
          <w:tcPr>
            <w:tcW w:w="4320" w:type="dxa"/>
            <w:shd w:val="clear" w:color="auto" w:fill="auto"/>
          </w:tcPr>
          <w:p w:rsidR="00DF2291" w:rsidRPr="00515CB4" w:rsidRDefault="00DF2291" w:rsidP="00F3560C">
            <w:pPr>
              <w:rPr>
                <w:b/>
              </w:rPr>
            </w:pPr>
            <w:r w:rsidRPr="00515CB4">
              <w:rPr>
                <w:b/>
              </w:rPr>
              <w:t>Total</w:t>
            </w:r>
          </w:p>
        </w:tc>
        <w:tc>
          <w:tcPr>
            <w:tcW w:w="4410" w:type="dxa"/>
            <w:shd w:val="clear" w:color="auto" w:fill="auto"/>
          </w:tcPr>
          <w:p w:rsidR="00DF2291" w:rsidRPr="00515CB4" w:rsidRDefault="00DF2291" w:rsidP="00F3560C">
            <w:pPr>
              <w:rPr>
                <w:b/>
              </w:rPr>
            </w:pPr>
            <w:r w:rsidRPr="00515CB4">
              <w:rPr>
                <w:b/>
              </w:rPr>
              <w:t>$</w:t>
            </w:r>
            <w:r w:rsidR="00787F87">
              <w:t xml:space="preserve"> </w:t>
            </w:r>
            <w:r w:rsidR="00787F87" w:rsidRPr="00787F87">
              <w:rPr>
                <w:b/>
              </w:rPr>
              <w:t>292</w:t>
            </w:r>
            <w:r w:rsidR="00787F87">
              <w:rPr>
                <w:b/>
              </w:rPr>
              <w:t>,</w:t>
            </w:r>
            <w:r w:rsidR="00787F87" w:rsidRPr="00787F87">
              <w:rPr>
                <w:b/>
              </w:rPr>
              <w:t>040</w:t>
            </w:r>
          </w:p>
        </w:tc>
      </w:tr>
    </w:tbl>
    <w:p w:rsidR="00DF2291" w:rsidRDefault="00DF2291" w:rsidP="002C6D28"/>
    <w:p w:rsidR="00787F87" w:rsidRDefault="00787F87" w:rsidP="002C6D28">
      <w:r>
        <w:t xml:space="preserve">The total </w:t>
      </w:r>
      <w:r w:rsidR="00BA1D94">
        <w:t xml:space="preserve">annual </w:t>
      </w:r>
      <w:r>
        <w:t xml:space="preserve">cost for </w:t>
      </w:r>
      <w:r w:rsidR="0058350E">
        <w:t xml:space="preserve">routine contact investigations included in </w:t>
      </w:r>
      <w:r w:rsidR="004C5821">
        <w:t xml:space="preserve">this information collection is </w:t>
      </w:r>
      <w:r w:rsidR="0058350E">
        <w:t>$</w:t>
      </w:r>
      <w:r w:rsidR="0058350E" w:rsidRPr="0058350E">
        <w:t>538</w:t>
      </w:r>
      <w:r w:rsidR="0058350E">
        <w:t>,</w:t>
      </w:r>
      <w:r w:rsidR="0058350E" w:rsidRPr="0058350E">
        <w:t>417</w:t>
      </w:r>
      <w:r w:rsidR="0058350E">
        <w:t xml:space="preserve">.  The total cost </w:t>
      </w:r>
      <w:r w:rsidR="00BA1D94">
        <w:t xml:space="preserve">annual </w:t>
      </w:r>
      <w:r w:rsidR="0058350E">
        <w:t>for routine and Ebola re</w:t>
      </w:r>
      <w:r w:rsidR="004C5821">
        <w:t>lated contact investigations is</w:t>
      </w:r>
      <w:r w:rsidR="0058350E">
        <w:t xml:space="preserve"> </w:t>
      </w:r>
      <w:r w:rsidR="00BA1D94" w:rsidRPr="00BA1D94">
        <w:t>$</w:t>
      </w:r>
      <w:r w:rsidR="00CC5CD8" w:rsidRPr="00CC5CD8">
        <w:t>578</w:t>
      </w:r>
      <w:r w:rsidR="00CC5CD8">
        <w:t>,</w:t>
      </w:r>
      <w:r w:rsidR="00CC5CD8" w:rsidRPr="00CC5CD8">
        <w:t>969</w:t>
      </w:r>
      <w:r w:rsidR="00BA1D94">
        <w:t>.</w:t>
      </w:r>
    </w:p>
    <w:p w:rsidR="00C171F1" w:rsidRDefault="00C171F1" w:rsidP="00296EF7">
      <w:pPr>
        <w:pStyle w:val="Heading1"/>
      </w:pPr>
      <w:bookmarkStart w:id="21" w:name="_Toc407702682"/>
      <w:r>
        <w:lastRenderedPageBreak/>
        <w:t>15. Explanation for Program Changes or Adjustments</w:t>
      </w:r>
      <w:bookmarkEnd w:id="21"/>
    </w:p>
    <w:p w:rsidR="006D0581" w:rsidRDefault="006D0581" w:rsidP="00296EF7"/>
    <w:p w:rsidR="006D0581" w:rsidRPr="006D0581" w:rsidRDefault="006D0581" w:rsidP="00296EF7">
      <w:r>
        <w:t>There are no proposed changes to the standard contact investigation forms for Tuberculosis, Measles, and Rubella.</w:t>
      </w:r>
    </w:p>
    <w:p w:rsidR="00C171F1" w:rsidRDefault="00C171F1" w:rsidP="00296EF7">
      <w:pPr>
        <w:widowControl w:val="0"/>
      </w:pPr>
    </w:p>
    <w:p w:rsidR="00C91864" w:rsidRDefault="0061080B" w:rsidP="00296EF7">
      <w:pPr>
        <w:rPr>
          <w:bCs/>
        </w:rPr>
      </w:pPr>
      <w:r>
        <w:rPr>
          <w:bCs/>
        </w:rPr>
        <w:t xml:space="preserve">Five </w:t>
      </w:r>
      <w:r w:rsidR="006D0581">
        <w:rPr>
          <w:bCs/>
        </w:rPr>
        <w:t xml:space="preserve">additional investigation forms and an investigation script </w:t>
      </w:r>
      <w:r w:rsidR="007E0789">
        <w:rPr>
          <w:bCs/>
        </w:rPr>
        <w:t xml:space="preserve">are proposed for use in contact investigations by airlines, airports, and other commercial conveyances in the United States. The information gathered will allow for detailed risk assessment of populations entering the U.S. from West Africa and improved ability of CDC and state public health departments to follow up with persons </w:t>
      </w:r>
      <w:r w:rsidR="00B7236C">
        <w:rPr>
          <w:bCs/>
        </w:rPr>
        <w:t>over the 21</w:t>
      </w:r>
      <w:r w:rsidR="00172CBA">
        <w:rPr>
          <w:bCs/>
        </w:rPr>
        <w:t>-day</w:t>
      </w:r>
      <w:r w:rsidR="00B7236C">
        <w:rPr>
          <w:bCs/>
        </w:rPr>
        <w:t xml:space="preserve"> Ebola incubation period if persons came into contact with symptomatic Ebola patients. The forms include:</w:t>
      </w:r>
    </w:p>
    <w:p w:rsidR="00B7236C" w:rsidRDefault="00B7236C" w:rsidP="00296EF7">
      <w:pPr>
        <w:rPr>
          <w:bCs/>
        </w:rPr>
      </w:pPr>
    </w:p>
    <w:p w:rsidR="00B7236C" w:rsidRDefault="00DB7F38" w:rsidP="00296EF7">
      <w:pPr>
        <w:pStyle w:val="ListParagraph"/>
        <w:numPr>
          <w:ilvl w:val="0"/>
          <w:numId w:val="36"/>
        </w:numPr>
        <w:rPr>
          <w:bCs/>
        </w:rPr>
      </w:pPr>
      <w:r>
        <w:rPr>
          <w:bCs/>
        </w:rPr>
        <w:t>Airline passenger expo</w:t>
      </w:r>
      <w:r w:rsidR="00165097">
        <w:rPr>
          <w:bCs/>
        </w:rPr>
        <w:t xml:space="preserve">sure questionnaire (Attachment </w:t>
      </w:r>
      <w:r w:rsidR="00515B6D">
        <w:rPr>
          <w:bCs/>
        </w:rPr>
        <w:t>P</w:t>
      </w:r>
      <w:r>
        <w:rPr>
          <w:bCs/>
        </w:rPr>
        <w:t>) – This contact investigation form gathers information from airline passengers</w:t>
      </w:r>
      <w:r w:rsidR="00B503B0">
        <w:rPr>
          <w:bCs/>
        </w:rPr>
        <w:t xml:space="preserve"> who traveled on the plan</w:t>
      </w:r>
      <w:r w:rsidR="007D6598">
        <w:rPr>
          <w:bCs/>
        </w:rPr>
        <w:t>e</w:t>
      </w:r>
      <w:r w:rsidR="00B503B0">
        <w:rPr>
          <w:bCs/>
        </w:rPr>
        <w:t xml:space="preserve"> with</w:t>
      </w:r>
      <w:r w:rsidR="00B503B0" w:rsidRPr="00B503B0">
        <w:rPr>
          <w:bCs/>
        </w:rPr>
        <w:t xml:space="preserve"> </w:t>
      </w:r>
      <w:r w:rsidR="00B503B0">
        <w:rPr>
          <w:bCs/>
        </w:rPr>
        <w:t>and sat within a 3 foot area around the suspected case, and his/her travel companions</w:t>
      </w:r>
      <w:r w:rsidR="002C0784">
        <w:rPr>
          <w:bCs/>
        </w:rPr>
        <w:t xml:space="preserve">. Answers collected include relevant contact information, flight number(s) </w:t>
      </w:r>
      <w:r w:rsidR="005A254E">
        <w:rPr>
          <w:bCs/>
        </w:rPr>
        <w:t xml:space="preserve">seat location, a description of contact the person had with the sick passenger, </w:t>
      </w:r>
      <w:r w:rsidR="00E4165D">
        <w:rPr>
          <w:bCs/>
        </w:rPr>
        <w:t>any symptoms the interviewee has had that align with Ebola symptoms, and any travel in the</w:t>
      </w:r>
      <w:r w:rsidR="007242CD">
        <w:rPr>
          <w:bCs/>
        </w:rPr>
        <w:t xml:space="preserve"> past</w:t>
      </w:r>
      <w:r w:rsidR="00E4165D">
        <w:rPr>
          <w:bCs/>
        </w:rPr>
        <w:t xml:space="preserve"> 21 days </w:t>
      </w:r>
      <w:r w:rsidR="007242CD">
        <w:rPr>
          <w:bCs/>
        </w:rPr>
        <w:t xml:space="preserve">before the flight with a symptomatic </w:t>
      </w:r>
      <w:r w:rsidR="00E4165D">
        <w:rPr>
          <w:bCs/>
        </w:rPr>
        <w:t>passenger.</w:t>
      </w:r>
      <w:r w:rsidR="000469F0">
        <w:rPr>
          <w:bCs/>
        </w:rPr>
        <w:t xml:space="preserve"> If the passenger answered ‘yes’ to travel in Sierra Leone, Guinea or Liberia, the public health department is instructed to </w:t>
      </w:r>
      <w:r w:rsidR="000469F0">
        <w:rPr>
          <w:bCs/>
        </w:rPr>
        <w:lastRenderedPageBreak/>
        <w:t>call the CDC EOC immediately to complete an additional risk assessment with CDC staff.</w:t>
      </w:r>
      <w:r w:rsidR="00E4165D">
        <w:rPr>
          <w:bCs/>
        </w:rPr>
        <w:t xml:space="preserve"> After completing the questionnaire, state health department officials will determine the risk level, and based on their determination passengers will be followed up with either active monitoring or direct active monitoring.</w:t>
      </w:r>
      <w:r w:rsidR="00DD23E8">
        <w:rPr>
          <w:bCs/>
        </w:rPr>
        <w:t xml:space="preserve"> Depending on the follow up determination, the state health department will continue contact with persons interviewed including symptom monitoring, voluntary quarantine, </w:t>
      </w:r>
      <w:r w:rsidR="00957038">
        <w:t>travel restriction or other public health measures, as appropriate</w:t>
      </w:r>
      <w:r w:rsidR="00DD23E8">
        <w:rPr>
          <w:bCs/>
        </w:rPr>
        <w:t>.</w:t>
      </w:r>
      <w:r w:rsidR="00E302B1">
        <w:rPr>
          <w:bCs/>
        </w:rPr>
        <w:t xml:space="preserve"> All questionnaires also include questions to identify the interviewer, in case updates are needed from them to clarify answers recorded.</w:t>
      </w:r>
      <w:r w:rsidR="000469F0">
        <w:rPr>
          <w:bCs/>
        </w:rPr>
        <w:t xml:space="preserve"> </w:t>
      </w:r>
    </w:p>
    <w:p w:rsidR="00DD23E8" w:rsidRDefault="00DD23E8" w:rsidP="00296EF7">
      <w:pPr>
        <w:pStyle w:val="ListParagraph"/>
        <w:numPr>
          <w:ilvl w:val="0"/>
          <w:numId w:val="36"/>
        </w:numPr>
        <w:rPr>
          <w:bCs/>
        </w:rPr>
      </w:pPr>
      <w:r>
        <w:rPr>
          <w:bCs/>
        </w:rPr>
        <w:t>Flight crew expo</w:t>
      </w:r>
      <w:r w:rsidR="00165097">
        <w:rPr>
          <w:bCs/>
        </w:rPr>
        <w:t xml:space="preserve">sure questionnaire (Attachment </w:t>
      </w:r>
      <w:r w:rsidR="00515B6D">
        <w:rPr>
          <w:bCs/>
        </w:rPr>
        <w:t>Q</w:t>
      </w:r>
      <w:r>
        <w:rPr>
          <w:bCs/>
        </w:rPr>
        <w:t>) – The airline staff questionnaire collects the same informatio</w:t>
      </w:r>
      <w:r w:rsidR="00E302B1">
        <w:rPr>
          <w:bCs/>
        </w:rPr>
        <w:t>n as the passenger questionnaire. In addition, the questionnaire asks for a description of personal protective equipment utilized by airline staff</w:t>
      </w:r>
      <w:r w:rsidR="0073792D">
        <w:rPr>
          <w:bCs/>
        </w:rPr>
        <w:t>. Follow up items are identical, including categorization of risk, follow up with CDC, and determination of necessity of monitoring.</w:t>
      </w:r>
    </w:p>
    <w:p w:rsidR="00D31722" w:rsidRDefault="00D31722" w:rsidP="00296EF7">
      <w:pPr>
        <w:pStyle w:val="ListParagraph"/>
        <w:numPr>
          <w:ilvl w:val="0"/>
          <w:numId w:val="36"/>
        </w:numPr>
        <w:rPr>
          <w:bCs/>
        </w:rPr>
      </w:pPr>
      <w:r>
        <w:rPr>
          <w:bCs/>
        </w:rPr>
        <w:t xml:space="preserve">Flight cleaning </w:t>
      </w:r>
      <w:r w:rsidR="00165097">
        <w:rPr>
          <w:bCs/>
        </w:rPr>
        <w:t xml:space="preserve">crew questionnaire (Attachment </w:t>
      </w:r>
      <w:r w:rsidR="00515B6D">
        <w:rPr>
          <w:bCs/>
        </w:rPr>
        <w:t>R</w:t>
      </w:r>
      <w:r>
        <w:rPr>
          <w:bCs/>
        </w:rPr>
        <w:t>) – This form collects the same information as the flight crew exposure questionnaire, used to determine the risk of exposure, the necessity for monitoring and other quarantine activities, including the use of personal protective equipment.</w:t>
      </w:r>
      <w:r w:rsidR="000469F0">
        <w:rPr>
          <w:bCs/>
        </w:rPr>
        <w:t xml:space="preserve"> </w:t>
      </w:r>
      <w:r w:rsidR="00123FFB">
        <w:rPr>
          <w:bCs/>
        </w:rPr>
        <w:t xml:space="preserve">As with the flight crew, interviewees are asked about any use of personal protective equipment when coming into contact with bodily fluids. </w:t>
      </w:r>
      <w:r w:rsidR="000469F0">
        <w:rPr>
          <w:bCs/>
        </w:rPr>
        <w:t>Because the cleaning crew</w:t>
      </w:r>
      <w:r>
        <w:rPr>
          <w:bCs/>
        </w:rPr>
        <w:t xml:space="preserve"> does </w:t>
      </w:r>
      <w:r w:rsidR="000469F0">
        <w:rPr>
          <w:bCs/>
        </w:rPr>
        <w:t xml:space="preserve">not come into contact a symptomatic Ebola </w:t>
      </w:r>
      <w:r w:rsidR="000469F0">
        <w:rPr>
          <w:bCs/>
        </w:rPr>
        <w:lastRenderedPageBreak/>
        <w:t>patient; instead the questions ask for contact with only body fluids, not the person who was symptomatic.</w:t>
      </w:r>
    </w:p>
    <w:p w:rsidR="00123FFB" w:rsidRDefault="00123FFB" w:rsidP="00296EF7">
      <w:pPr>
        <w:pStyle w:val="ListParagraph"/>
        <w:numPr>
          <w:ilvl w:val="0"/>
          <w:numId w:val="36"/>
        </w:numPr>
        <w:rPr>
          <w:bCs/>
        </w:rPr>
      </w:pPr>
      <w:r>
        <w:rPr>
          <w:bCs/>
        </w:rPr>
        <w:t>Airport Staff expo</w:t>
      </w:r>
      <w:r w:rsidR="00165097">
        <w:rPr>
          <w:bCs/>
        </w:rPr>
        <w:t xml:space="preserve">sure questionnaire (Attachment </w:t>
      </w:r>
      <w:r w:rsidR="00515B6D">
        <w:rPr>
          <w:bCs/>
        </w:rPr>
        <w:t>S</w:t>
      </w:r>
      <w:r>
        <w:rPr>
          <w:bCs/>
        </w:rPr>
        <w:t>) – As with the other questionnaires, the questions included in this form align with attachments A, B and C. Interactions and flight numbers are collected along with travel information to the affected countries and symptoms the interviewee may have that align with the symptoms of Ebola. As with the flight crew, interviewees are asked about any use of personal protective equipment when coming into contact with bodily fluids.</w:t>
      </w:r>
    </w:p>
    <w:p w:rsidR="00C91864" w:rsidRDefault="00D325ED" w:rsidP="00296EF7">
      <w:pPr>
        <w:pStyle w:val="ListParagraph"/>
        <w:numPr>
          <w:ilvl w:val="0"/>
          <w:numId w:val="36"/>
        </w:numPr>
        <w:rPr>
          <w:bCs/>
        </w:rPr>
      </w:pPr>
      <w:r w:rsidRPr="00D325ED">
        <w:rPr>
          <w:bCs/>
        </w:rPr>
        <w:t>Passengers of other commercial conveyance Ebola expo</w:t>
      </w:r>
      <w:r w:rsidR="00165097">
        <w:rPr>
          <w:bCs/>
        </w:rPr>
        <w:t xml:space="preserve">sure questionnaire (Attachment </w:t>
      </w:r>
      <w:r w:rsidR="00515B6D">
        <w:rPr>
          <w:bCs/>
        </w:rPr>
        <w:t>T</w:t>
      </w:r>
      <w:r w:rsidRPr="00D325ED">
        <w:rPr>
          <w:bCs/>
        </w:rPr>
        <w:t xml:space="preserve">) – This </w:t>
      </w:r>
      <w:r>
        <w:rPr>
          <w:bCs/>
        </w:rPr>
        <w:t xml:space="preserve">questionnaire collects the same information as the airline passenger questionnaire. It asks for the trip information including type of travel conveyance (train, bus etc.) as well as the city/state that the travel occurred between and any other relevant information (bus number) and location on the conveyance medium. </w:t>
      </w:r>
      <w:r w:rsidR="00AB62B5">
        <w:rPr>
          <w:bCs/>
        </w:rPr>
        <w:t>This form is more general (not specific to trains, buses) because there is a very low expectation of travel exposure on alternative commercial means of conveyance; however, the questionnaires collect all necessary information to determine risk, contact passenger if necessary, and continue monitoring if necessary.</w:t>
      </w:r>
    </w:p>
    <w:p w:rsidR="00D325ED" w:rsidRPr="00D325ED" w:rsidRDefault="00D325ED" w:rsidP="00296EF7">
      <w:pPr>
        <w:pStyle w:val="ListParagraph"/>
        <w:rPr>
          <w:bCs/>
        </w:rPr>
      </w:pPr>
    </w:p>
    <w:p w:rsidR="00C91864" w:rsidRDefault="00C91864" w:rsidP="00296EF7">
      <w:pPr>
        <w:rPr>
          <w:bCs/>
        </w:rPr>
      </w:pPr>
      <w:r>
        <w:rPr>
          <w:bCs/>
        </w:rPr>
        <w:t xml:space="preserve">The script </w:t>
      </w:r>
      <w:r w:rsidR="00165097">
        <w:rPr>
          <w:bCs/>
        </w:rPr>
        <w:t>(</w:t>
      </w:r>
      <w:r w:rsidR="00515B6D">
        <w:rPr>
          <w:bCs/>
        </w:rPr>
        <w:t>A</w:t>
      </w:r>
      <w:r w:rsidR="00165097">
        <w:rPr>
          <w:bCs/>
        </w:rPr>
        <w:t xml:space="preserve">ttachment </w:t>
      </w:r>
      <w:r w:rsidR="00515B6D">
        <w:rPr>
          <w:bCs/>
        </w:rPr>
        <w:t>U</w:t>
      </w:r>
      <w:r w:rsidR="00165097">
        <w:rPr>
          <w:bCs/>
        </w:rPr>
        <w:t xml:space="preserve">) </w:t>
      </w:r>
      <w:r>
        <w:rPr>
          <w:bCs/>
        </w:rPr>
        <w:t>that CDC is requesting will be used in the following manner.</w:t>
      </w:r>
    </w:p>
    <w:p w:rsidR="00C91864" w:rsidRPr="000B483A" w:rsidRDefault="00C91864" w:rsidP="00296EF7">
      <w:pPr>
        <w:numPr>
          <w:ilvl w:val="0"/>
          <w:numId w:val="33"/>
        </w:numPr>
        <w:rPr>
          <w:bCs/>
        </w:rPr>
      </w:pPr>
      <w:r>
        <w:rPr>
          <w:bCs/>
        </w:rPr>
        <w:lastRenderedPageBreak/>
        <w:t>If a traveler calls CDC, CDC staff will use Script – Introduction and Confirmation.  This script will ask the respondent to provide name and contact information, flight information, a phone number where they can be reached in case the call is disconnected, and seat number.  Travelers will also be informed that their state or local health departments will be following up with them.</w:t>
      </w:r>
    </w:p>
    <w:p w:rsidR="00C91864" w:rsidRDefault="00C91864" w:rsidP="00296EF7">
      <w:pPr>
        <w:widowControl w:val="0"/>
      </w:pPr>
    </w:p>
    <w:p w:rsidR="009B36C2" w:rsidRDefault="009B36C2" w:rsidP="009B36C2">
      <w:r>
        <w:t>CDC is not proposing any changes to the number of respondents or burden hours associated with the routine contact investigation forms already approved under this information collection request.</w:t>
      </w:r>
    </w:p>
    <w:p w:rsidR="00B7236C" w:rsidRDefault="00B7236C" w:rsidP="00296EF7">
      <w:pPr>
        <w:widowControl w:val="0"/>
      </w:pPr>
    </w:p>
    <w:p w:rsidR="00C171F1" w:rsidRDefault="00C171F1" w:rsidP="00296EF7">
      <w:pPr>
        <w:pStyle w:val="Heading1"/>
      </w:pPr>
      <w:bookmarkStart w:id="22" w:name="_Toc407702683"/>
      <w:r>
        <w:t>16. Plans for Tabulation and Publication and Project Time Schedule</w:t>
      </w:r>
      <w:bookmarkEnd w:id="22"/>
    </w:p>
    <w:p w:rsidR="00515559" w:rsidRDefault="00515559" w:rsidP="00296EF7">
      <w:pPr>
        <w:tabs>
          <w:tab w:val="left" w:pos="720"/>
        </w:tabs>
      </w:pPr>
    </w:p>
    <w:p w:rsidR="00C171F1" w:rsidRDefault="00C171F1" w:rsidP="00296EF7">
      <w:pPr>
        <w:tabs>
          <w:tab w:val="left" w:pos="720"/>
        </w:tabs>
      </w:pPr>
      <w:r w:rsidRPr="00523EA5">
        <w:t>The</w:t>
      </w:r>
      <w:r w:rsidR="00515559">
        <w:t xml:space="preserve"> proposed activities are routine and reoccurring </w:t>
      </w:r>
      <w:r w:rsidRPr="00523EA5">
        <w:t xml:space="preserve">data collections, the time schedules for which are determined by the frequency </w:t>
      </w:r>
      <w:r w:rsidR="00515559">
        <w:t xml:space="preserve">of </w:t>
      </w:r>
      <w:r w:rsidR="007A2257">
        <w:t xml:space="preserve">exposure to a communicable disease </w:t>
      </w:r>
      <w:r w:rsidR="00515559">
        <w:t>resulting</w:t>
      </w:r>
      <w:r w:rsidR="007A2257">
        <w:t xml:space="preserve"> in a contact investigation</w:t>
      </w:r>
      <w:r w:rsidR="000122D6">
        <w:t>.</w:t>
      </w:r>
      <w:r w:rsidR="007A2257">
        <w:t xml:space="preserve"> </w:t>
      </w:r>
      <w:r>
        <w:t>Both daily and</w:t>
      </w:r>
      <w:r w:rsidR="00B655C1">
        <w:t xml:space="preserve"> incident specific reports</w:t>
      </w:r>
      <w:r>
        <w:t xml:space="preserve"> are generated for CDC staff using QARS data.  Quarantine </w:t>
      </w:r>
      <w:r w:rsidR="008617FC">
        <w:t>staff</w:t>
      </w:r>
      <w:r>
        <w:t xml:space="preserve"> plan to use the data, aggregated to protect the privacy of any individually identifiable information, to provide the public, partners, and other stake</w:t>
      </w:r>
      <w:r>
        <w:lastRenderedPageBreak/>
        <w:t xml:space="preserve">holders information about </w:t>
      </w:r>
      <w:r w:rsidR="008D2E0D">
        <w:t>contact investigation</w:t>
      </w:r>
      <w:r>
        <w:t xml:space="preserve"> and to evaluate and improve CDC’s </w:t>
      </w:r>
      <w:r w:rsidR="008D2E0D">
        <w:t>investigative protocols</w:t>
      </w:r>
      <w:r w:rsidR="008C42BD">
        <w:t xml:space="preserve">.  Data are not collected for statistical use.  There are no current plans to publish any information collected in this request. </w:t>
      </w:r>
    </w:p>
    <w:p w:rsidR="00C171F1" w:rsidRDefault="00C171F1" w:rsidP="00296EF7">
      <w:pPr>
        <w:pStyle w:val="Heading1"/>
      </w:pPr>
      <w:bookmarkStart w:id="23" w:name="_Toc407702684"/>
      <w:r>
        <w:t>17. Reason(s) Display of OMB Expiration Date is Inappropriate</w:t>
      </w:r>
      <w:bookmarkEnd w:id="23"/>
    </w:p>
    <w:p w:rsidR="006950F6" w:rsidRDefault="006950F6" w:rsidP="00296EF7"/>
    <w:p w:rsidR="00C171F1" w:rsidRDefault="006950F6" w:rsidP="00296EF7">
      <w:r>
        <w:t xml:space="preserve">The display of the OMB expiration date is appropriate. No exemption requested. </w:t>
      </w:r>
    </w:p>
    <w:p w:rsidR="00503BD1" w:rsidRDefault="00503BD1" w:rsidP="00296EF7">
      <w:pPr>
        <w:pStyle w:val="Heading1"/>
      </w:pPr>
      <w:bookmarkStart w:id="24" w:name="_Toc407702685"/>
      <w:r>
        <w:t>18. Exceptions to Certification for Paperwork Reduction Act Submissions</w:t>
      </w:r>
      <w:bookmarkEnd w:id="24"/>
    </w:p>
    <w:p w:rsidR="00503BD1" w:rsidRDefault="00503BD1" w:rsidP="00296EF7">
      <w:pPr>
        <w:widowControl w:val="0"/>
      </w:pPr>
    </w:p>
    <w:p w:rsidR="00503BD1" w:rsidRDefault="0099722B" w:rsidP="00296EF7">
      <w:pPr>
        <w:widowControl w:val="0"/>
      </w:pPr>
      <w:r>
        <w:t>There are no exceptions to the certification.</w:t>
      </w:r>
    </w:p>
    <w:p w:rsidR="008011E6" w:rsidRDefault="008011E6" w:rsidP="00296EF7">
      <w:pPr>
        <w:rPr>
          <w:rFonts w:eastAsiaTheme="majorEastAsia" w:cstheme="majorBidi"/>
          <w:b/>
          <w:bCs/>
          <w:szCs w:val="28"/>
        </w:rPr>
      </w:pPr>
      <w:r>
        <w:br w:type="page"/>
      </w:r>
    </w:p>
    <w:p w:rsidR="006950F6" w:rsidRPr="006950F6" w:rsidRDefault="006950F6" w:rsidP="00296EF7">
      <w:pPr>
        <w:pStyle w:val="Heading1"/>
      </w:pPr>
      <w:bookmarkStart w:id="25" w:name="_Toc407702686"/>
      <w:r>
        <w:lastRenderedPageBreak/>
        <w:t>List of Attachments:</w:t>
      </w:r>
      <w:bookmarkEnd w:id="25"/>
    </w:p>
    <w:p w:rsidR="00465A43" w:rsidRDefault="00465A43" w:rsidP="00296EF7">
      <w:pPr>
        <w:widowControl w:val="0"/>
        <w:rPr>
          <w:rFonts w:cs="Arial"/>
        </w:rPr>
      </w:pPr>
      <w:r>
        <w:t>Attachment</w:t>
      </w:r>
      <w:r w:rsidR="00432329">
        <w:t xml:space="preserve"> A</w:t>
      </w:r>
      <w:r w:rsidR="00FE0327">
        <w:t>1: Section 361 of the Public</w:t>
      </w:r>
      <w:r w:rsidR="00FE0327" w:rsidRPr="00523EA5">
        <w:rPr>
          <w:rFonts w:cs="Arial"/>
        </w:rPr>
        <w:t xml:space="preserve"> Health Service (PHS) Act (42 USC 264)</w:t>
      </w:r>
    </w:p>
    <w:p w:rsidR="00FE0327" w:rsidRDefault="00FE0327" w:rsidP="00296EF7">
      <w:pPr>
        <w:widowControl w:val="0"/>
      </w:pPr>
      <w:r>
        <w:rPr>
          <w:rFonts w:cs="Arial"/>
        </w:rPr>
        <w:t xml:space="preserve">Attachment A2: </w:t>
      </w:r>
      <w:r w:rsidRPr="00E816C8">
        <w:rPr>
          <w:rFonts w:cs="Arial"/>
          <w:color w:val="000000"/>
          <w:szCs w:val="18"/>
        </w:rPr>
        <w:t>42 CFR</w:t>
      </w:r>
      <w:r>
        <w:rPr>
          <w:rFonts w:cs="Arial"/>
          <w:color w:val="000000"/>
          <w:szCs w:val="18"/>
        </w:rPr>
        <w:t xml:space="preserve"> </w:t>
      </w:r>
      <w:r w:rsidR="00482BEF">
        <w:rPr>
          <w:rFonts w:cs="Arial"/>
          <w:color w:val="000000"/>
          <w:szCs w:val="18"/>
        </w:rPr>
        <w:t>p</w:t>
      </w:r>
      <w:r>
        <w:rPr>
          <w:rFonts w:cs="Arial"/>
          <w:color w:val="000000"/>
          <w:szCs w:val="18"/>
        </w:rPr>
        <w:t>art 70</w:t>
      </w:r>
    </w:p>
    <w:p w:rsidR="00482BEF" w:rsidRDefault="00482BEF" w:rsidP="00296EF7">
      <w:pPr>
        <w:widowControl w:val="0"/>
      </w:pPr>
      <w:r>
        <w:t>Attachment A3: 42 CFR part 71</w:t>
      </w:r>
    </w:p>
    <w:p w:rsidR="006803A6" w:rsidRDefault="00465A43" w:rsidP="00296EF7">
      <w:pPr>
        <w:widowControl w:val="0"/>
      </w:pPr>
      <w:r>
        <w:t>Attachment B: 60 Day Federal Register Notice</w:t>
      </w:r>
    </w:p>
    <w:p w:rsidR="00465A43" w:rsidRDefault="00465A43" w:rsidP="00296EF7">
      <w:pPr>
        <w:widowControl w:val="0"/>
        <w:rPr>
          <w:rFonts w:cs="Shruti"/>
        </w:rPr>
      </w:pPr>
      <w:r>
        <w:t xml:space="preserve">Attachment C: </w:t>
      </w:r>
      <w:r>
        <w:rPr>
          <w:rFonts w:cs="Shruti"/>
        </w:rPr>
        <w:t>General Contact Investigation Outcome Reporting Form (Air)</w:t>
      </w:r>
    </w:p>
    <w:p w:rsidR="00465A43" w:rsidRDefault="00465A43" w:rsidP="00296EF7">
      <w:pPr>
        <w:widowControl w:val="0"/>
        <w:tabs>
          <w:tab w:val="left" w:pos="2685"/>
        </w:tabs>
        <w:rPr>
          <w:rFonts w:cs="Shruti"/>
        </w:rPr>
      </w:pPr>
      <w:r>
        <w:t xml:space="preserve">Attachment D: </w:t>
      </w:r>
      <w:r>
        <w:rPr>
          <w:rFonts w:cs="Shruti"/>
        </w:rPr>
        <w:t xml:space="preserve">General Contact Investigation Outcome Reporting Form </w:t>
      </w:r>
    </w:p>
    <w:p w:rsidR="00465A43" w:rsidRDefault="00465A43" w:rsidP="00296EF7">
      <w:pPr>
        <w:widowControl w:val="0"/>
        <w:tabs>
          <w:tab w:val="left" w:pos="2685"/>
        </w:tabs>
      </w:pPr>
      <w:r>
        <w:rPr>
          <w:rFonts w:cs="Shruti"/>
        </w:rPr>
        <w:t xml:space="preserve">                        (Maritime – word version)</w:t>
      </w:r>
    </w:p>
    <w:p w:rsidR="00465A43" w:rsidRDefault="00465A43" w:rsidP="00296EF7">
      <w:pPr>
        <w:widowControl w:val="0"/>
        <w:rPr>
          <w:rFonts w:cs="Shruti"/>
        </w:rPr>
      </w:pPr>
      <w:r>
        <w:t xml:space="preserve">Attachment E: </w:t>
      </w:r>
      <w:r>
        <w:rPr>
          <w:rFonts w:cs="Shruti"/>
        </w:rPr>
        <w:t xml:space="preserve">General Contact Investigation Outcome Reporting Form </w:t>
      </w:r>
    </w:p>
    <w:p w:rsidR="00465A43" w:rsidRDefault="00465A43" w:rsidP="00296EF7">
      <w:pPr>
        <w:widowControl w:val="0"/>
      </w:pPr>
      <w:r>
        <w:rPr>
          <w:rFonts w:cs="Shruti"/>
        </w:rPr>
        <w:t xml:space="preserve">                        (Maritime – Excel version)</w:t>
      </w:r>
    </w:p>
    <w:p w:rsidR="00465A43" w:rsidRDefault="00465A43" w:rsidP="00296EF7">
      <w:pPr>
        <w:widowControl w:val="0"/>
      </w:pPr>
      <w:r>
        <w:t xml:space="preserve">Attachment F: </w:t>
      </w:r>
      <w:r>
        <w:rPr>
          <w:rFonts w:cs="Shruti"/>
        </w:rPr>
        <w:t>General Contact Investigation Outcome Reporting Form (Land)</w:t>
      </w:r>
    </w:p>
    <w:p w:rsidR="00465A43" w:rsidRDefault="00465A43" w:rsidP="00296EF7">
      <w:pPr>
        <w:widowControl w:val="0"/>
      </w:pPr>
      <w:r>
        <w:t xml:space="preserve">Attachment G: </w:t>
      </w:r>
      <w:r>
        <w:rPr>
          <w:rFonts w:cs="Shruti"/>
        </w:rPr>
        <w:t>TB Contact Investigation Outcome Reporting Form (Air)</w:t>
      </w:r>
    </w:p>
    <w:p w:rsidR="00465A43" w:rsidRDefault="00465A43" w:rsidP="00296EF7">
      <w:pPr>
        <w:widowControl w:val="0"/>
        <w:tabs>
          <w:tab w:val="left" w:pos="3045"/>
        </w:tabs>
        <w:rPr>
          <w:rFonts w:cs="Shruti"/>
        </w:rPr>
      </w:pPr>
      <w:r>
        <w:t xml:space="preserve">Attachment H: </w:t>
      </w:r>
      <w:r>
        <w:rPr>
          <w:rFonts w:cs="Shruti"/>
        </w:rPr>
        <w:t xml:space="preserve">TB Contact Investigation Outcome Reporting Form </w:t>
      </w:r>
    </w:p>
    <w:p w:rsidR="00465A43" w:rsidRDefault="00465A43" w:rsidP="00296EF7">
      <w:pPr>
        <w:widowControl w:val="0"/>
        <w:tabs>
          <w:tab w:val="left" w:pos="3045"/>
        </w:tabs>
      </w:pPr>
      <w:r>
        <w:rPr>
          <w:rFonts w:cs="Shruti"/>
        </w:rPr>
        <w:t xml:space="preserve">                        (Maritime - word version)</w:t>
      </w:r>
    </w:p>
    <w:p w:rsidR="00465A43" w:rsidRDefault="00465A43" w:rsidP="00296EF7">
      <w:pPr>
        <w:widowControl w:val="0"/>
        <w:rPr>
          <w:rFonts w:cs="Shruti"/>
        </w:rPr>
      </w:pPr>
      <w:r>
        <w:t>Attachment I:</w:t>
      </w:r>
      <w:r w:rsidRPr="001570FC">
        <w:rPr>
          <w:rFonts w:cs="Shruti"/>
        </w:rPr>
        <w:t xml:space="preserve"> </w:t>
      </w:r>
      <w:r>
        <w:rPr>
          <w:rFonts w:cs="Shruti"/>
        </w:rPr>
        <w:t xml:space="preserve">TB Contact Investigation Outcome Reporting Form </w:t>
      </w:r>
    </w:p>
    <w:p w:rsidR="00465A43" w:rsidRDefault="00465A43" w:rsidP="00296EF7">
      <w:pPr>
        <w:widowControl w:val="0"/>
        <w:ind w:left="720" w:firstLine="720"/>
      </w:pPr>
      <w:r>
        <w:rPr>
          <w:rFonts w:cs="Shruti"/>
        </w:rPr>
        <w:t>(Maritime - Excel version)</w:t>
      </w:r>
    </w:p>
    <w:p w:rsidR="00465A43" w:rsidRDefault="00465A43" w:rsidP="00296EF7">
      <w:pPr>
        <w:widowControl w:val="0"/>
        <w:rPr>
          <w:rFonts w:cs="Shruti"/>
        </w:rPr>
      </w:pPr>
      <w:r>
        <w:t xml:space="preserve">Attachment J: </w:t>
      </w:r>
      <w:r>
        <w:rPr>
          <w:rFonts w:cs="Shruti"/>
        </w:rPr>
        <w:t>Measles Contact Investigation Outcome Reporting Form (Air)</w:t>
      </w:r>
    </w:p>
    <w:p w:rsidR="00465A43" w:rsidRDefault="00465A43" w:rsidP="00296EF7">
      <w:pPr>
        <w:widowControl w:val="0"/>
        <w:rPr>
          <w:rFonts w:cs="Shruti"/>
        </w:rPr>
      </w:pPr>
      <w:r>
        <w:rPr>
          <w:rFonts w:cs="Shruti"/>
        </w:rPr>
        <w:t xml:space="preserve">Attachment K: Measles Contact Investigation Outcome Reporting Form </w:t>
      </w:r>
    </w:p>
    <w:p w:rsidR="00465A43" w:rsidRDefault="00465A43" w:rsidP="00296EF7">
      <w:pPr>
        <w:widowControl w:val="0"/>
        <w:ind w:left="720" w:firstLine="720"/>
        <w:rPr>
          <w:rFonts w:cs="Shruti"/>
        </w:rPr>
      </w:pPr>
      <w:r>
        <w:rPr>
          <w:rFonts w:cs="Shruti"/>
        </w:rPr>
        <w:t>(Maritime - word version)</w:t>
      </w:r>
    </w:p>
    <w:p w:rsidR="00465A43" w:rsidRDefault="00465A43" w:rsidP="00296EF7">
      <w:pPr>
        <w:widowControl w:val="0"/>
        <w:rPr>
          <w:rFonts w:cs="Shruti"/>
        </w:rPr>
      </w:pPr>
      <w:r>
        <w:rPr>
          <w:rFonts w:cs="Shruti"/>
        </w:rPr>
        <w:t>Attachment L:</w:t>
      </w:r>
      <w:r w:rsidRPr="001570FC">
        <w:rPr>
          <w:rFonts w:cs="Shruti"/>
        </w:rPr>
        <w:t xml:space="preserve"> </w:t>
      </w:r>
      <w:r>
        <w:rPr>
          <w:rFonts w:cs="Shruti"/>
        </w:rPr>
        <w:t xml:space="preserve">Measles Contact Investigation Outcome Reporting Form </w:t>
      </w:r>
    </w:p>
    <w:p w:rsidR="00465A43" w:rsidRDefault="00465A43" w:rsidP="00296EF7">
      <w:pPr>
        <w:widowControl w:val="0"/>
        <w:ind w:left="720" w:firstLine="720"/>
        <w:rPr>
          <w:rFonts w:cs="Shruti"/>
        </w:rPr>
      </w:pPr>
      <w:r>
        <w:rPr>
          <w:rFonts w:cs="Shruti"/>
        </w:rPr>
        <w:lastRenderedPageBreak/>
        <w:t>(Maritime - Excel version)</w:t>
      </w:r>
    </w:p>
    <w:p w:rsidR="00465A43" w:rsidRDefault="00465A43" w:rsidP="00296E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Attachment M:</w:t>
      </w:r>
      <w:r w:rsidRPr="00023AA2">
        <w:rPr>
          <w:rFonts w:cs="Shruti"/>
        </w:rPr>
        <w:t xml:space="preserve"> </w:t>
      </w:r>
      <w:r>
        <w:rPr>
          <w:rFonts w:cs="Shruti"/>
        </w:rPr>
        <w:t>Rubella Contact Investigation Outcome Reporting Form (Air)</w:t>
      </w:r>
    </w:p>
    <w:p w:rsidR="00465A43" w:rsidRDefault="00465A43" w:rsidP="00296E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Attachment N:</w:t>
      </w:r>
      <w:r w:rsidRPr="00023AA2">
        <w:rPr>
          <w:rFonts w:cs="Shruti"/>
        </w:rPr>
        <w:t xml:space="preserve"> </w:t>
      </w:r>
      <w:r>
        <w:rPr>
          <w:rFonts w:cs="Shruti"/>
        </w:rPr>
        <w:t xml:space="preserve">Rubella Contact Investigation Outcome Reporting Form </w:t>
      </w:r>
    </w:p>
    <w:p w:rsidR="00465A43" w:rsidRDefault="00465A43" w:rsidP="00296E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ab/>
      </w:r>
      <w:r>
        <w:rPr>
          <w:rFonts w:cs="Shruti"/>
        </w:rPr>
        <w:tab/>
        <w:t>(Maritime - word version)</w:t>
      </w:r>
    </w:p>
    <w:p w:rsidR="00465A43" w:rsidRDefault="00465A43" w:rsidP="00296E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Attachment O:</w:t>
      </w:r>
      <w:r w:rsidRPr="00023AA2">
        <w:rPr>
          <w:rFonts w:cs="Shruti"/>
        </w:rPr>
        <w:t xml:space="preserve"> </w:t>
      </w:r>
      <w:r>
        <w:rPr>
          <w:rFonts w:cs="Shruti"/>
        </w:rPr>
        <w:t xml:space="preserve">Rubella Contact Investigation Outcome Reporting Form </w:t>
      </w:r>
    </w:p>
    <w:p w:rsidR="00A513E0" w:rsidRDefault="00465A43" w:rsidP="00296E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ab/>
      </w:r>
      <w:r>
        <w:rPr>
          <w:rFonts w:cs="Shruti"/>
        </w:rPr>
        <w:tab/>
        <w:t>(Maritime - Excel version)</w:t>
      </w:r>
    </w:p>
    <w:p w:rsidR="00822050" w:rsidRDefault="00822050" w:rsidP="00296E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 xml:space="preserve">Attachment P: </w:t>
      </w:r>
      <w:r w:rsidRPr="00822050">
        <w:rPr>
          <w:rFonts w:cs="Shruti"/>
        </w:rPr>
        <w:t>Ebola Airline Exposure Assessment Passenger</w:t>
      </w:r>
    </w:p>
    <w:p w:rsidR="00822050" w:rsidRDefault="00822050" w:rsidP="00296E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 xml:space="preserve">Attachment Q: </w:t>
      </w:r>
      <w:r w:rsidRPr="00822050">
        <w:rPr>
          <w:rFonts w:cs="Shruti"/>
        </w:rPr>
        <w:t>Ebola Airline Exposure Assessment Flight Crew</w:t>
      </w:r>
    </w:p>
    <w:p w:rsidR="00822050" w:rsidRDefault="00822050" w:rsidP="00296E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 xml:space="preserve">Attachment R: </w:t>
      </w:r>
      <w:r w:rsidRPr="00822050">
        <w:rPr>
          <w:rFonts w:cs="Shruti"/>
        </w:rPr>
        <w:t>Ebola Airline Exposure Assessment Cleaning Crew</w:t>
      </w:r>
      <w:r>
        <w:rPr>
          <w:rFonts w:cs="Shruti"/>
        </w:rPr>
        <w:br/>
        <w:t xml:space="preserve">Attachment S: </w:t>
      </w:r>
      <w:r w:rsidRPr="00822050">
        <w:rPr>
          <w:rFonts w:cs="Shruti"/>
        </w:rPr>
        <w:t>Ebola Airline Exposure Assessment Airport or Other Port of Entry Staff</w:t>
      </w:r>
    </w:p>
    <w:p w:rsidR="007B689B" w:rsidRDefault="007B689B" w:rsidP="00296E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 xml:space="preserve">Attachment T: </w:t>
      </w:r>
      <w:r w:rsidRPr="007B689B">
        <w:rPr>
          <w:rFonts w:cs="Shruti"/>
        </w:rPr>
        <w:t>Ebola Exposure Questionnaire for Passengers on other commercial conveyance</w:t>
      </w:r>
    </w:p>
    <w:p w:rsidR="007B689B" w:rsidRDefault="007B689B" w:rsidP="00296E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 xml:space="preserve">Attachment U: </w:t>
      </w:r>
      <w:r w:rsidRPr="007B689B">
        <w:rPr>
          <w:rFonts w:cs="Shruti"/>
        </w:rPr>
        <w:t>Script – Introduction and Confirmation</w:t>
      </w:r>
    </w:p>
    <w:p w:rsidR="00822050" w:rsidRPr="00020128" w:rsidRDefault="00432329" w:rsidP="00296EF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Shruti"/>
        </w:rPr>
      </w:pPr>
      <w:r>
        <w:rPr>
          <w:rFonts w:cs="Shruti"/>
        </w:rPr>
        <w:t>Attachment V: Non-research Determination</w:t>
      </w:r>
    </w:p>
    <w:sectPr w:rsidR="00822050" w:rsidRPr="00020128" w:rsidSect="002E5A0D">
      <w:footerReference w:type="even" r:id="rId1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514C" w:rsidRDefault="0058514C">
      <w:r>
        <w:separator/>
      </w:r>
    </w:p>
  </w:endnote>
  <w:endnote w:type="continuationSeparator" w:id="0">
    <w:p w:rsidR="0058514C" w:rsidRDefault="00585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14C" w:rsidRDefault="0058514C" w:rsidP="008F79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8514C" w:rsidRDefault="0058514C" w:rsidP="00D945C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14C" w:rsidRDefault="0058514C" w:rsidP="008F79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527B2">
      <w:rPr>
        <w:rStyle w:val="PageNumber"/>
        <w:noProof/>
      </w:rPr>
      <w:t>2</w:t>
    </w:r>
    <w:r>
      <w:rPr>
        <w:rStyle w:val="PageNumber"/>
      </w:rPr>
      <w:fldChar w:fldCharType="end"/>
    </w:r>
  </w:p>
  <w:p w:rsidR="0058514C" w:rsidRDefault="0058514C" w:rsidP="00D945C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514C" w:rsidRDefault="0058514C">
      <w:r>
        <w:separator/>
      </w:r>
    </w:p>
  </w:footnote>
  <w:footnote w:type="continuationSeparator" w:id="0">
    <w:p w:rsidR="0058514C" w:rsidRDefault="005851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E39D4"/>
    <w:multiLevelType w:val="hybridMultilevel"/>
    <w:tmpl w:val="5904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B0461"/>
    <w:multiLevelType w:val="hybridMultilevel"/>
    <w:tmpl w:val="508A467C"/>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74FD4"/>
    <w:multiLevelType w:val="hybridMultilevel"/>
    <w:tmpl w:val="57CE1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39290C"/>
    <w:multiLevelType w:val="hybridMultilevel"/>
    <w:tmpl w:val="B1DC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C5BD1"/>
    <w:multiLevelType w:val="hybridMultilevel"/>
    <w:tmpl w:val="38D4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500299"/>
    <w:multiLevelType w:val="hybridMultilevel"/>
    <w:tmpl w:val="977CF0EE"/>
    <w:lvl w:ilvl="0" w:tplc="A30C773C">
      <w:start w:val="1"/>
      <w:numFmt w:val="bullet"/>
      <w:lvlText w:val="•"/>
      <w:lvlJc w:val="left"/>
      <w:pPr>
        <w:tabs>
          <w:tab w:val="num" w:pos="720"/>
        </w:tabs>
        <w:ind w:left="720" w:hanging="360"/>
      </w:pPr>
      <w:rPr>
        <w:rFonts w:ascii="Times New Roman" w:hAnsi="Times New Roman" w:hint="default"/>
      </w:rPr>
    </w:lvl>
    <w:lvl w:ilvl="1" w:tplc="C9E048DA">
      <w:start w:val="170"/>
      <w:numFmt w:val="bullet"/>
      <w:lvlText w:val="–"/>
      <w:lvlJc w:val="left"/>
      <w:pPr>
        <w:tabs>
          <w:tab w:val="num" w:pos="1440"/>
        </w:tabs>
        <w:ind w:left="1440" w:hanging="360"/>
      </w:pPr>
      <w:rPr>
        <w:rFonts w:ascii="Times New Roman" w:hAnsi="Times New Roman" w:hint="default"/>
      </w:rPr>
    </w:lvl>
    <w:lvl w:ilvl="2" w:tplc="40E04254" w:tentative="1">
      <w:start w:val="1"/>
      <w:numFmt w:val="bullet"/>
      <w:lvlText w:val="•"/>
      <w:lvlJc w:val="left"/>
      <w:pPr>
        <w:tabs>
          <w:tab w:val="num" w:pos="2160"/>
        </w:tabs>
        <w:ind w:left="2160" w:hanging="360"/>
      </w:pPr>
      <w:rPr>
        <w:rFonts w:ascii="Times New Roman" w:hAnsi="Times New Roman" w:hint="default"/>
      </w:rPr>
    </w:lvl>
    <w:lvl w:ilvl="3" w:tplc="E7DA149A" w:tentative="1">
      <w:start w:val="1"/>
      <w:numFmt w:val="bullet"/>
      <w:lvlText w:val="•"/>
      <w:lvlJc w:val="left"/>
      <w:pPr>
        <w:tabs>
          <w:tab w:val="num" w:pos="2880"/>
        </w:tabs>
        <w:ind w:left="2880" w:hanging="360"/>
      </w:pPr>
      <w:rPr>
        <w:rFonts w:ascii="Times New Roman" w:hAnsi="Times New Roman" w:hint="default"/>
      </w:rPr>
    </w:lvl>
    <w:lvl w:ilvl="4" w:tplc="9F7A8544" w:tentative="1">
      <w:start w:val="1"/>
      <w:numFmt w:val="bullet"/>
      <w:lvlText w:val="•"/>
      <w:lvlJc w:val="left"/>
      <w:pPr>
        <w:tabs>
          <w:tab w:val="num" w:pos="3600"/>
        </w:tabs>
        <w:ind w:left="3600" w:hanging="360"/>
      </w:pPr>
      <w:rPr>
        <w:rFonts w:ascii="Times New Roman" w:hAnsi="Times New Roman" w:hint="default"/>
      </w:rPr>
    </w:lvl>
    <w:lvl w:ilvl="5" w:tplc="E8FA81F2" w:tentative="1">
      <w:start w:val="1"/>
      <w:numFmt w:val="bullet"/>
      <w:lvlText w:val="•"/>
      <w:lvlJc w:val="left"/>
      <w:pPr>
        <w:tabs>
          <w:tab w:val="num" w:pos="4320"/>
        </w:tabs>
        <w:ind w:left="4320" w:hanging="360"/>
      </w:pPr>
      <w:rPr>
        <w:rFonts w:ascii="Times New Roman" w:hAnsi="Times New Roman" w:hint="default"/>
      </w:rPr>
    </w:lvl>
    <w:lvl w:ilvl="6" w:tplc="A5B6E254" w:tentative="1">
      <w:start w:val="1"/>
      <w:numFmt w:val="bullet"/>
      <w:lvlText w:val="•"/>
      <w:lvlJc w:val="left"/>
      <w:pPr>
        <w:tabs>
          <w:tab w:val="num" w:pos="5040"/>
        </w:tabs>
        <w:ind w:left="5040" w:hanging="360"/>
      </w:pPr>
      <w:rPr>
        <w:rFonts w:ascii="Times New Roman" w:hAnsi="Times New Roman" w:hint="default"/>
      </w:rPr>
    </w:lvl>
    <w:lvl w:ilvl="7" w:tplc="5BCE4510" w:tentative="1">
      <w:start w:val="1"/>
      <w:numFmt w:val="bullet"/>
      <w:lvlText w:val="•"/>
      <w:lvlJc w:val="left"/>
      <w:pPr>
        <w:tabs>
          <w:tab w:val="num" w:pos="5760"/>
        </w:tabs>
        <w:ind w:left="5760" w:hanging="360"/>
      </w:pPr>
      <w:rPr>
        <w:rFonts w:ascii="Times New Roman" w:hAnsi="Times New Roman" w:hint="default"/>
      </w:rPr>
    </w:lvl>
    <w:lvl w:ilvl="8" w:tplc="0812D7B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C540434"/>
    <w:multiLevelType w:val="hybridMultilevel"/>
    <w:tmpl w:val="D166A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F0878"/>
    <w:multiLevelType w:val="hybridMultilevel"/>
    <w:tmpl w:val="4398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135489"/>
    <w:multiLevelType w:val="hybridMultilevel"/>
    <w:tmpl w:val="888AB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5576A5"/>
    <w:multiLevelType w:val="hybridMultilevel"/>
    <w:tmpl w:val="C9E4A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9E0A77"/>
    <w:multiLevelType w:val="hybridMultilevel"/>
    <w:tmpl w:val="538A638A"/>
    <w:lvl w:ilvl="0" w:tplc="0910EDB8">
      <w:start w:val="3"/>
      <w:numFmt w:val="bullet"/>
      <w:lvlText w:val="-"/>
      <w:lvlJc w:val="left"/>
      <w:pPr>
        <w:ind w:left="735" w:hanging="360"/>
      </w:pPr>
      <w:rPr>
        <w:rFonts w:ascii="Times New Roman" w:eastAsia="Times New Roman" w:hAnsi="Times New Roman"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1" w15:restartNumberingAfterBreak="0">
    <w:nsid w:val="24D65409"/>
    <w:multiLevelType w:val="hybridMultilevel"/>
    <w:tmpl w:val="25581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34DDD"/>
    <w:multiLevelType w:val="hybridMultilevel"/>
    <w:tmpl w:val="ADFC0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30564E"/>
    <w:multiLevelType w:val="hybridMultilevel"/>
    <w:tmpl w:val="06322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B25C55"/>
    <w:multiLevelType w:val="hybridMultilevel"/>
    <w:tmpl w:val="D8A85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4035C4"/>
    <w:multiLevelType w:val="hybridMultilevel"/>
    <w:tmpl w:val="D466D60C"/>
    <w:lvl w:ilvl="0" w:tplc="47A8688E">
      <w:start w:val="1"/>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EAF3879"/>
    <w:multiLevelType w:val="hybridMultilevel"/>
    <w:tmpl w:val="6AA846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34567EDC"/>
    <w:multiLevelType w:val="hybridMultilevel"/>
    <w:tmpl w:val="094E60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45A1BDD"/>
    <w:multiLevelType w:val="hybridMultilevel"/>
    <w:tmpl w:val="F83C9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A2291A"/>
    <w:multiLevelType w:val="hybridMultilevel"/>
    <w:tmpl w:val="44A26E9C"/>
    <w:lvl w:ilvl="0" w:tplc="E3802AAA">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0" w15:restartNumberingAfterBreak="0">
    <w:nsid w:val="3B654631"/>
    <w:multiLevelType w:val="hybridMultilevel"/>
    <w:tmpl w:val="49A8FE54"/>
    <w:lvl w:ilvl="0" w:tplc="140426EA">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1" w15:restartNumberingAfterBreak="0">
    <w:nsid w:val="3F5A1768"/>
    <w:multiLevelType w:val="hybridMultilevel"/>
    <w:tmpl w:val="3EFA7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C5144D"/>
    <w:multiLevelType w:val="hybridMultilevel"/>
    <w:tmpl w:val="0BE0F9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DD0758"/>
    <w:multiLevelType w:val="hybridMultilevel"/>
    <w:tmpl w:val="C0C0F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D14628"/>
    <w:multiLevelType w:val="hybridMultilevel"/>
    <w:tmpl w:val="955C9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6056DA"/>
    <w:multiLevelType w:val="hybridMultilevel"/>
    <w:tmpl w:val="6B3C3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E14E72"/>
    <w:multiLevelType w:val="hybridMultilevel"/>
    <w:tmpl w:val="6296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062F1A"/>
    <w:multiLevelType w:val="hybridMultilevel"/>
    <w:tmpl w:val="6B8098F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8" w15:restartNumberingAfterBreak="0">
    <w:nsid w:val="642F3357"/>
    <w:multiLevelType w:val="multilevel"/>
    <w:tmpl w:val="AF3045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6E1F71"/>
    <w:multiLevelType w:val="hybridMultilevel"/>
    <w:tmpl w:val="CA7CB052"/>
    <w:lvl w:ilvl="0" w:tplc="0910EDB8">
      <w:start w:val="3"/>
      <w:numFmt w:val="bullet"/>
      <w:lvlText w:val="-"/>
      <w:lvlJc w:val="left"/>
      <w:pPr>
        <w:ind w:left="73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832D38"/>
    <w:multiLevelType w:val="hybridMultilevel"/>
    <w:tmpl w:val="01DC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6C20C8"/>
    <w:multiLevelType w:val="hybridMultilevel"/>
    <w:tmpl w:val="BD5CE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B2242A"/>
    <w:multiLevelType w:val="hybridMultilevel"/>
    <w:tmpl w:val="406A93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37505D"/>
    <w:multiLevelType w:val="hybridMultilevel"/>
    <w:tmpl w:val="6FD25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B3315F"/>
    <w:multiLevelType w:val="hybridMultilevel"/>
    <w:tmpl w:val="AEE65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811F63"/>
    <w:multiLevelType w:val="hybridMultilevel"/>
    <w:tmpl w:val="956007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41C186A"/>
    <w:multiLevelType w:val="hybridMultilevel"/>
    <w:tmpl w:val="B1E07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2364D4"/>
    <w:multiLevelType w:val="hybridMultilevel"/>
    <w:tmpl w:val="ECEE2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A42819"/>
    <w:multiLevelType w:val="hybridMultilevel"/>
    <w:tmpl w:val="079C3D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86D48FE"/>
    <w:multiLevelType w:val="hybridMultilevel"/>
    <w:tmpl w:val="F0D4A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2A44FE"/>
    <w:multiLevelType w:val="hybridMultilevel"/>
    <w:tmpl w:val="E960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1F5F70"/>
    <w:multiLevelType w:val="hybridMultilevel"/>
    <w:tmpl w:val="272062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DF44D33"/>
    <w:multiLevelType w:val="hybridMultilevel"/>
    <w:tmpl w:val="A15A7E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D444B8"/>
    <w:multiLevelType w:val="hybridMultilevel"/>
    <w:tmpl w:val="58D8CD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7"/>
  </w:num>
  <w:num w:numId="3">
    <w:abstractNumId w:val="35"/>
  </w:num>
  <w:num w:numId="4">
    <w:abstractNumId w:val="26"/>
  </w:num>
  <w:num w:numId="5">
    <w:abstractNumId w:val="23"/>
  </w:num>
  <w:num w:numId="6">
    <w:abstractNumId w:val="33"/>
  </w:num>
  <w:num w:numId="7">
    <w:abstractNumId w:val="12"/>
  </w:num>
  <w:num w:numId="8">
    <w:abstractNumId w:val="11"/>
  </w:num>
  <w:num w:numId="9">
    <w:abstractNumId w:val="39"/>
  </w:num>
  <w:num w:numId="10">
    <w:abstractNumId w:val="0"/>
  </w:num>
  <w:num w:numId="11">
    <w:abstractNumId w:val="9"/>
  </w:num>
  <w:num w:numId="12">
    <w:abstractNumId w:val="27"/>
  </w:num>
  <w:num w:numId="13">
    <w:abstractNumId w:val="20"/>
  </w:num>
  <w:num w:numId="14">
    <w:abstractNumId w:val="32"/>
  </w:num>
  <w:num w:numId="15">
    <w:abstractNumId w:val="25"/>
  </w:num>
  <w:num w:numId="16">
    <w:abstractNumId w:val="13"/>
  </w:num>
  <w:num w:numId="17">
    <w:abstractNumId w:val="18"/>
  </w:num>
  <w:num w:numId="18">
    <w:abstractNumId w:val="21"/>
  </w:num>
  <w:num w:numId="19">
    <w:abstractNumId w:val="30"/>
  </w:num>
  <w:num w:numId="20">
    <w:abstractNumId w:val="3"/>
  </w:num>
  <w:num w:numId="21">
    <w:abstractNumId w:val="8"/>
  </w:num>
  <w:num w:numId="22">
    <w:abstractNumId w:val="22"/>
  </w:num>
  <w:num w:numId="23">
    <w:abstractNumId w:val="34"/>
  </w:num>
  <w:num w:numId="24">
    <w:abstractNumId w:val="36"/>
  </w:num>
  <w:num w:numId="25">
    <w:abstractNumId w:val="41"/>
  </w:num>
  <w:num w:numId="26">
    <w:abstractNumId w:val="19"/>
  </w:num>
  <w:num w:numId="27">
    <w:abstractNumId w:val="28"/>
  </w:num>
  <w:num w:numId="28">
    <w:abstractNumId w:val="10"/>
  </w:num>
  <w:num w:numId="29">
    <w:abstractNumId w:val="29"/>
  </w:num>
  <w:num w:numId="30">
    <w:abstractNumId w:val="1"/>
  </w:num>
  <w:num w:numId="31">
    <w:abstractNumId w:val="2"/>
  </w:num>
  <w:num w:numId="32">
    <w:abstractNumId w:val="37"/>
  </w:num>
  <w:num w:numId="33">
    <w:abstractNumId w:val="7"/>
  </w:num>
  <w:num w:numId="34">
    <w:abstractNumId w:val="24"/>
  </w:num>
  <w:num w:numId="35">
    <w:abstractNumId w:val="38"/>
  </w:num>
  <w:num w:numId="36">
    <w:abstractNumId w:val="6"/>
  </w:num>
  <w:num w:numId="37">
    <w:abstractNumId w:val="42"/>
  </w:num>
  <w:num w:numId="38">
    <w:abstractNumId w:val="43"/>
  </w:num>
  <w:num w:numId="39">
    <w:abstractNumId w:val="31"/>
  </w:num>
  <w:num w:numId="40">
    <w:abstractNumId w:val="4"/>
  </w:num>
  <w:num w:numId="41">
    <w:abstractNumId w:val="15"/>
  </w:num>
  <w:num w:numId="42">
    <w:abstractNumId w:val="14"/>
  </w:num>
  <w:num w:numId="43">
    <w:abstractNumId w:val="40"/>
  </w:num>
  <w:num w:numId="44">
    <w:abstractNumId w:val="16"/>
  </w:num>
  <w:num w:numId="45">
    <w:abstractNumId w:val="16"/>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5C2"/>
    <w:rsid w:val="00003A80"/>
    <w:rsid w:val="000061E5"/>
    <w:rsid w:val="00010D00"/>
    <w:rsid w:val="000122D6"/>
    <w:rsid w:val="000125E8"/>
    <w:rsid w:val="00013EA0"/>
    <w:rsid w:val="00020128"/>
    <w:rsid w:val="0002264C"/>
    <w:rsid w:val="00026160"/>
    <w:rsid w:val="000318BA"/>
    <w:rsid w:val="000469F0"/>
    <w:rsid w:val="000475E9"/>
    <w:rsid w:val="00054242"/>
    <w:rsid w:val="0005591A"/>
    <w:rsid w:val="00056385"/>
    <w:rsid w:val="00056CAF"/>
    <w:rsid w:val="000570D4"/>
    <w:rsid w:val="00062925"/>
    <w:rsid w:val="000648F7"/>
    <w:rsid w:val="000649ED"/>
    <w:rsid w:val="00077611"/>
    <w:rsid w:val="00080C32"/>
    <w:rsid w:val="00080E74"/>
    <w:rsid w:val="00081BAF"/>
    <w:rsid w:val="00081F18"/>
    <w:rsid w:val="000923CB"/>
    <w:rsid w:val="00094A50"/>
    <w:rsid w:val="00097504"/>
    <w:rsid w:val="000A105D"/>
    <w:rsid w:val="000A758D"/>
    <w:rsid w:val="000B2794"/>
    <w:rsid w:val="000B483A"/>
    <w:rsid w:val="000B6A44"/>
    <w:rsid w:val="000C08CD"/>
    <w:rsid w:val="000C750C"/>
    <w:rsid w:val="000C79BD"/>
    <w:rsid w:val="000E7F98"/>
    <w:rsid w:val="000F63DE"/>
    <w:rsid w:val="000F71D4"/>
    <w:rsid w:val="0010311C"/>
    <w:rsid w:val="00104203"/>
    <w:rsid w:val="0010702E"/>
    <w:rsid w:val="001109B4"/>
    <w:rsid w:val="00113A7B"/>
    <w:rsid w:val="00114B7F"/>
    <w:rsid w:val="00123FFB"/>
    <w:rsid w:val="00137FFA"/>
    <w:rsid w:val="00145C71"/>
    <w:rsid w:val="00150122"/>
    <w:rsid w:val="00151175"/>
    <w:rsid w:val="00153EC4"/>
    <w:rsid w:val="0015477D"/>
    <w:rsid w:val="001551D8"/>
    <w:rsid w:val="001561F0"/>
    <w:rsid w:val="00165097"/>
    <w:rsid w:val="00171903"/>
    <w:rsid w:val="00172CBA"/>
    <w:rsid w:val="001766AE"/>
    <w:rsid w:val="001823AC"/>
    <w:rsid w:val="00185473"/>
    <w:rsid w:val="00187922"/>
    <w:rsid w:val="00190FB9"/>
    <w:rsid w:val="001A1EED"/>
    <w:rsid w:val="001A2E68"/>
    <w:rsid w:val="001A31D7"/>
    <w:rsid w:val="001B2EB5"/>
    <w:rsid w:val="001B712E"/>
    <w:rsid w:val="001C10A8"/>
    <w:rsid w:val="001D035C"/>
    <w:rsid w:val="001D39F2"/>
    <w:rsid w:val="001D590A"/>
    <w:rsid w:val="001D71F6"/>
    <w:rsid w:val="001E4EFB"/>
    <w:rsid w:val="001E5A56"/>
    <w:rsid w:val="001E6081"/>
    <w:rsid w:val="001F3B52"/>
    <w:rsid w:val="001F4E44"/>
    <w:rsid w:val="001F6766"/>
    <w:rsid w:val="00200FCF"/>
    <w:rsid w:val="0020125F"/>
    <w:rsid w:val="00207C3F"/>
    <w:rsid w:val="0021153B"/>
    <w:rsid w:val="002116C0"/>
    <w:rsid w:val="0021476B"/>
    <w:rsid w:val="00216DAC"/>
    <w:rsid w:val="002176E9"/>
    <w:rsid w:val="00221119"/>
    <w:rsid w:val="00222211"/>
    <w:rsid w:val="00222A94"/>
    <w:rsid w:val="00223006"/>
    <w:rsid w:val="00224944"/>
    <w:rsid w:val="00231C99"/>
    <w:rsid w:val="0023760E"/>
    <w:rsid w:val="002379BD"/>
    <w:rsid w:val="00252728"/>
    <w:rsid w:val="00252CFF"/>
    <w:rsid w:val="00260F61"/>
    <w:rsid w:val="002659EC"/>
    <w:rsid w:val="00270D72"/>
    <w:rsid w:val="0027529B"/>
    <w:rsid w:val="00275483"/>
    <w:rsid w:val="00285FD5"/>
    <w:rsid w:val="00295F4C"/>
    <w:rsid w:val="00296EF7"/>
    <w:rsid w:val="002A1C0C"/>
    <w:rsid w:val="002A201C"/>
    <w:rsid w:val="002A4244"/>
    <w:rsid w:val="002A5814"/>
    <w:rsid w:val="002A6B68"/>
    <w:rsid w:val="002C0784"/>
    <w:rsid w:val="002C5F29"/>
    <w:rsid w:val="002C6B7B"/>
    <w:rsid w:val="002C6D28"/>
    <w:rsid w:val="002C7AC8"/>
    <w:rsid w:val="002D09A2"/>
    <w:rsid w:val="002D19D5"/>
    <w:rsid w:val="002D204A"/>
    <w:rsid w:val="002D2406"/>
    <w:rsid w:val="002D37FD"/>
    <w:rsid w:val="002D55F2"/>
    <w:rsid w:val="002E0AA5"/>
    <w:rsid w:val="002E5A0D"/>
    <w:rsid w:val="002E7BDF"/>
    <w:rsid w:val="002F1A4A"/>
    <w:rsid w:val="002F77BE"/>
    <w:rsid w:val="003019FF"/>
    <w:rsid w:val="003036A7"/>
    <w:rsid w:val="00304EE9"/>
    <w:rsid w:val="0030650D"/>
    <w:rsid w:val="003075E7"/>
    <w:rsid w:val="00316DDF"/>
    <w:rsid w:val="003173B8"/>
    <w:rsid w:val="0033090D"/>
    <w:rsid w:val="00333DDB"/>
    <w:rsid w:val="00335DA0"/>
    <w:rsid w:val="0034298E"/>
    <w:rsid w:val="003445B2"/>
    <w:rsid w:val="003471A1"/>
    <w:rsid w:val="00351FCD"/>
    <w:rsid w:val="0035235D"/>
    <w:rsid w:val="003533A4"/>
    <w:rsid w:val="00354A38"/>
    <w:rsid w:val="00357FE3"/>
    <w:rsid w:val="003645FB"/>
    <w:rsid w:val="00364BCD"/>
    <w:rsid w:val="00380576"/>
    <w:rsid w:val="0038097C"/>
    <w:rsid w:val="003850A9"/>
    <w:rsid w:val="003909F6"/>
    <w:rsid w:val="00397042"/>
    <w:rsid w:val="003A566C"/>
    <w:rsid w:val="003C10DE"/>
    <w:rsid w:val="003C2964"/>
    <w:rsid w:val="003C42E2"/>
    <w:rsid w:val="003D0F29"/>
    <w:rsid w:val="003D2445"/>
    <w:rsid w:val="003D3078"/>
    <w:rsid w:val="003E1916"/>
    <w:rsid w:val="003E46E0"/>
    <w:rsid w:val="003F5625"/>
    <w:rsid w:val="003F6FED"/>
    <w:rsid w:val="00410483"/>
    <w:rsid w:val="0041456B"/>
    <w:rsid w:val="0041766B"/>
    <w:rsid w:val="004202B7"/>
    <w:rsid w:val="00423E37"/>
    <w:rsid w:val="00425DDA"/>
    <w:rsid w:val="00431F59"/>
    <w:rsid w:val="00432329"/>
    <w:rsid w:val="00437B5C"/>
    <w:rsid w:val="00440CA1"/>
    <w:rsid w:val="0044163F"/>
    <w:rsid w:val="004429A4"/>
    <w:rsid w:val="00442AC3"/>
    <w:rsid w:val="00462679"/>
    <w:rsid w:val="00465A43"/>
    <w:rsid w:val="00466E85"/>
    <w:rsid w:val="00473219"/>
    <w:rsid w:val="00473BAB"/>
    <w:rsid w:val="00474D8E"/>
    <w:rsid w:val="00476B28"/>
    <w:rsid w:val="00482BEF"/>
    <w:rsid w:val="00485290"/>
    <w:rsid w:val="00493519"/>
    <w:rsid w:val="00494250"/>
    <w:rsid w:val="004948EB"/>
    <w:rsid w:val="00494B4F"/>
    <w:rsid w:val="004A33CA"/>
    <w:rsid w:val="004A3A00"/>
    <w:rsid w:val="004A44B9"/>
    <w:rsid w:val="004B4601"/>
    <w:rsid w:val="004B4D36"/>
    <w:rsid w:val="004B6621"/>
    <w:rsid w:val="004C004F"/>
    <w:rsid w:val="004C5821"/>
    <w:rsid w:val="004D1061"/>
    <w:rsid w:val="004D214C"/>
    <w:rsid w:val="004D404B"/>
    <w:rsid w:val="004D57F1"/>
    <w:rsid w:val="004E0BBE"/>
    <w:rsid w:val="004E3143"/>
    <w:rsid w:val="004E4BF0"/>
    <w:rsid w:val="004E50AD"/>
    <w:rsid w:val="004E6A80"/>
    <w:rsid w:val="00503BD1"/>
    <w:rsid w:val="00503DA4"/>
    <w:rsid w:val="0050527C"/>
    <w:rsid w:val="00505608"/>
    <w:rsid w:val="0051137C"/>
    <w:rsid w:val="0051327C"/>
    <w:rsid w:val="005144CF"/>
    <w:rsid w:val="00515559"/>
    <w:rsid w:val="00515B6D"/>
    <w:rsid w:val="005201D5"/>
    <w:rsid w:val="005239B9"/>
    <w:rsid w:val="005258C3"/>
    <w:rsid w:val="00533C20"/>
    <w:rsid w:val="00534EF7"/>
    <w:rsid w:val="005413C3"/>
    <w:rsid w:val="00542D13"/>
    <w:rsid w:val="0054634C"/>
    <w:rsid w:val="005466E7"/>
    <w:rsid w:val="00564DE3"/>
    <w:rsid w:val="00574224"/>
    <w:rsid w:val="0058118D"/>
    <w:rsid w:val="00581985"/>
    <w:rsid w:val="0058350E"/>
    <w:rsid w:val="0058514C"/>
    <w:rsid w:val="00594652"/>
    <w:rsid w:val="00594B4F"/>
    <w:rsid w:val="005A0364"/>
    <w:rsid w:val="005A17F4"/>
    <w:rsid w:val="005A254E"/>
    <w:rsid w:val="005A7719"/>
    <w:rsid w:val="005B12CC"/>
    <w:rsid w:val="005B3472"/>
    <w:rsid w:val="005B374F"/>
    <w:rsid w:val="005D1029"/>
    <w:rsid w:val="005D2A67"/>
    <w:rsid w:val="005D7522"/>
    <w:rsid w:val="005E190B"/>
    <w:rsid w:val="005E4040"/>
    <w:rsid w:val="005E7A78"/>
    <w:rsid w:val="005F0E7D"/>
    <w:rsid w:val="005F4DB1"/>
    <w:rsid w:val="005F500B"/>
    <w:rsid w:val="00600379"/>
    <w:rsid w:val="00606F9F"/>
    <w:rsid w:val="0061080B"/>
    <w:rsid w:val="00611A2E"/>
    <w:rsid w:val="00616402"/>
    <w:rsid w:val="00617AD8"/>
    <w:rsid w:val="006238EB"/>
    <w:rsid w:val="00637A45"/>
    <w:rsid w:val="00642EC8"/>
    <w:rsid w:val="006456CC"/>
    <w:rsid w:val="00645E32"/>
    <w:rsid w:val="00651BED"/>
    <w:rsid w:val="00653384"/>
    <w:rsid w:val="00654300"/>
    <w:rsid w:val="006659DA"/>
    <w:rsid w:val="00667C9D"/>
    <w:rsid w:val="006803A6"/>
    <w:rsid w:val="0068042F"/>
    <w:rsid w:val="006815D3"/>
    <w:rsid w:val="0068172F"/>
    <w:rsid w:val="00682E93"/>
    <w:rsid w:val="00692B04"/>
    <w:rsid w:val="00694407"/>
    <w:rsid w:val="006950F6"/>
    <w:rsid w:val="006975AE"/>
    <w:rsid w:val="006A5052"/>
    <w:rsid w:val="006A5496"/>
    <w:rsid w:val="006A6B48"/>
    <w:rsid w:val="006B05BE"/>
    <w:rsid w:val="006B1D53"/>
    <w:rsid w:val="006D0581"/>
    <w:rsid w:val="006D2CDF"/>
    <w:rsid w:val="006D3D25"/>
    <w:rsid w:val="006D5C33"/>
    <w:rsid w:val="006E0068"/>
    <w:rsid w:val="006E08D7"/>
    <w:rsid w:val="006E60EE"/>
    <w:rsid w:val="006E61A0"/>
    <w:rsid w:val="006E7115"/>
    <w:rsid w:val="006E7ACC"/>
    <w:rsid w:val="006E7CA9"/>
    <w:rsid w:val="006F2EB5"/>
    <w:rsid w:val="006F37D0"/>
    <w:rsid w:val="00701727"/>
    <w:rsid w:val="007105F6"/>
    <w:rsid w:val="007130F0"/>
    <w:rsid w:val="00713719"/>
    <w:rsid w:val="00714438"/>
    <w:rsid w:val="00716E8A"/>
    <w:rsid w:val="007172FF"/>
    <w:rsid w:val="00720AA8"/>
    <w:rsid w:val="007242CD"/>
    <w:rsid w:val="00724CE5"/>
    <w:rsid w:val="00726D56"/>
    <w:rsid w:val="00730D3A"/>
    <w:rsid w:val="00731F13"/>
    <w:rsid w:val="0073305D"/>
    <w:rsid w:val="00733207"/>
    <w:rsid w:val="00733AA8"/>
    <w:rsid w:val="0073792D"/>
    <w:rsid w:val="00737CCE"/>
    <w:rsid w:val="007403E9"/>
    <w:rsid w:val="00746186"/>
    <w:rsid w:val="007522C6"/>
    <w:rsid w:val="00755C08"/>
    <w:rsid w:val="007568E9"/>
    <w:rsid w:val="007674E3"/>
    <w:rsid w:val="0077502D"/>
    <w:rsid w:val="00782A7A"/>
    <w:rsid w:val="00783DFD"/>
    <w:rsid w:val="00785B57"/>
    <w:rsid w:val="00786E76"/>
    <w:rsid w:val="00787F87"/>
    <w:rsid w:val="0079025B"/>
    <w:rsid w:val="007A2257"/>
    <w:rsid w:val="007A4CF9"/>
    <w:rsid w:val="007A66B1"/>
    <w:rsid w:val="007B36E3"/>
    <w:rsid w:val="007B689B"/>
    <w:rsid w:val="007C048E"/>
    <w:rsid w:val="007C56F0"/>
    <w:rsid w:val="007C7BBA"/>
    <w:rsid w:val="007D6598"/>
    <w:rsid w:val="007D7B57"/>
    <w:rsid w:val="007E0789"/>
    <w:rsid w:val="007F0300"/>
    <w:rsid w:val="007F6F05"/>
    <w:rsid w:val="008011E6"/>
    <w:rsid w:val="008022D2"/>
    <w:rsid w:val="00802E56"/>
    <w:rsid w:val="00805E33"/>
    <w:rsid w:val="00806964"/>
    <w:rsid w:val="00812E61"/>
    <w:rsid w:val="00813B47"/>
    <w:rsid w:val="00822050"/>
    <w:rsid w:val="00824B8C"/>
    <w:rsid w:val="00831349"/>
    <w:rsid w:val="00833AC7"/>
    <w:rsid w:val="00833E2B"/>
    <w:rsid w:val="00836040"/>
    <w:rsid w:val="0083649B"/>
    <w:rsid w:val="008405DA"/>
    <w:rsid w:val="008452F1"/>
    <w:rsid w:val="0085129D"/>
    <w:rsid w:val="00852FB0"/>
    <w:rsid w:val="00857D11"/>
    <w:rsid w:val="008617FC"/>
    <w:rsid w:val="00862015"/>
    <w:rsid w:val="00862823"/>
    <w:rsid w:val="008663DF"/>
    <w:rsid w:val="008718F6"/>
    <w:rsid w:val="008735BB"/>
    <w:rsid w:val="00877DF3"/>
    <w:rsid w:val="00892FEB"/>
    <w:rsid w:val="00893768"/>
    <w:rsid w:val="00895EE2"/>
    <w:rsid w:val="008A0699"/>
    <w:rsid w:val="008A0981"/>
    <w:rsid w:val="008A2980"/>
    <w:rsid w:val="008B0203"/>
    <w:rsid w:val="008B2A3A"/>
    <w:rsid w:val="008C42BD"/>
    <w:rsid w:val="008C75CC"/>
    <w:rsid w:val="008D2E0D"/>
    <w:rsid w:val="008D442F"/>
    <w:rsid w:val="008D4746"/>
    <w:rsid w:val="008D78DC"/>
    <w:rsid w:val="008E068E"/>
    <w:rsid w:val="008E356E"/>
    <w:rsid w:val="008E6183"/>
    <w:rsid w:val="008F21A2"/>
    <w:rsid w:val="008F3BCB"/>
    <w:rsid w:val="008F4374"/>
    <w:rsid w:val="008F79EC"/>
    <w:rsid w:val="009003C4"/>
    <w:rsid w:val="00901502"/>
    <w:rsid w:val="00903134"/>
    <w:rsid w:val="00906650"/>
    <w:rsid w:val="0091573C"/>
    <w:rsid w:val="009179E2"/>
    <w:rsid w:val="00922AFB"/>
    <w:rsid w:val="0092412E"/>
    <w:rsid w:val="009260E6"/>
    <w:rsid w:val="00932C88"/>
    <w:rsid w:val="00940283"/>
    <w:rsid w:val="00944C35"/>
    <w:rsid w:val="009504D1"/>
    <w:rsid w:val="00951170"/>
    <w:rsid w:val="009534CC"/>
    <w:rsid w:val="00955735"/>
    <w:rsid w:val="00957038"/>
    <w:rsid w:val="00960384"/>
    <w:rsid w:val="009631F6"/>
    <w:rsid w:val="00966E17"/>
    <w:rsid w:val="00967B85"/>
    <w:rsid w:val="009720F5"/>
    <w:rsid w:val="0097293F"/>
    <w:rsid w:val="0097351B"/>
    <w:rsid w:val="00984221"/>
    <w:rsid w:val="00984689"/>
    <w:rsid w:val="00986428"/>
    <w:rsid w:val="009867DA"/>
    <w:rsid w:val="00994BF3"/>
    <w:rsid w:val="0099722B"/>
    <w:rsid w:val="009A1889"/>
    <w:rsid w:val="009A243B"/>
    <w:rsid w:val="009A29DD"/>
    <w:rsid w:val="009A5DE8"/>
    <w:rsid w:val="009B0703"/>
    <w:rsid w:val="009B2142"/>
    <w:rsid w:val="009B3190"/>
    <w:rsid w:val="009B36C2"/>
    <w:rsid w:val="009B79EC"/>
    <w:rsid w:val="009C1ADA"/>
    <w:rsid w:val="009C1D86"/>
    <w:rsid w:val="009C2173"/>
    <w:rsid w:val="009C26FE"/>
    <w:rsid w:val="009C6CFF"/>
    <w:rsid w:val="009D018B"/>
    <w:rsid w:val="009D4F98"/>
    <w:rsid w:val="009D53D8"/>
    <w:rsid w:val="009D67F2"/>
    <w:rsid w:val="009E3C42"/>
    <w:rsid w:val="009E5537"/>
    <w:rsid w:val="009E6B3A"/>
    <w:rsid w:val="009F4C8B"/>
    <w:rsid w:val="009F6181"/>
    <w:rsid w:val="00A13A9B"/>
    <w:rsid w:val="00A24387"/>
    <w:rsid w:val="00A27544"/>
    <w:rsid w:val="00A31EFA"/>
    <w:rsid w:val="00A3313E"/>
    <w:rsid w:val="00A33704"/>
    <w:rsid w:val="00A376E2"/>
    <w:rsid w:val="00A513E0"/>
    <w:rsid w:val="00A517B7"/>
    <w:rsid w:val="00A64599"/>
    <w:rsid w:val="00A67246"/>
    <w:rsid w:val="00A67AA2"/>
    <w:rsid w:val="00A7143B"/>
    <w:rsid w:val="00A72DE3"/>
    <w:rsid w:val="00A738B0"/>
    <w:rsid w:val="00A827FF"/>
    <w:rsid w:val="00A84D90"/>
    <w:rsid w:val="00A90412"/>
    <w:rsid w:val="00A96706"/>
    <w:rsid w:val="00AA3311"/>
    <w:rsid w:val="00AA3795"/>
    <w:rsid w:val="00AA56A8"/>
    <w:rsid w:val="00AA6CF9"/>
    <w:rsid w:val="00AB59CD"/>
    <w:rsid w:val="00AB62B5"/>
    <w:rsid w:val="00AD421B"/>
    <w:rsid w:val="00AD6CDB"/>
    <w:rsid w:val="00AE7448"/>
    <w:rsid w:val="00AF621D"/>
    <w:rsid w:val="00B06462"/>
    <w:rsid w:val="00B1062A"/>
    <w:rsid w:val="00B14BBE"/>
    <w:rsid w:val="00B21751"/>
    <w:rsid w:val="00B2249C"/>
    <w:rsid w:val="00B31FA9"/>
    <w:rsid w:val="00B503B0"/>
    <w:rsid w:val="00B527BD"/>
    <w:rsid w:val="00B536FC"/>
    <w:rsid w:val="00B539D9"/>
    <w:rsid w:val="00B558F8"/>
    <w:rsid w:val="00B655C1"/>
    <w:rsid w:val="00B71063"/>
    <w:rsid w:val="00B7236C"/>
    <w:rsid w:val="00B76F4F"/>
    <w:rsid w:val="00B82FE8"/>
    <w:rsid w:val="00B85359"/>
    <w:rsid w:val="00B91EE0"/>
    <w:rsid w:val="00BA1CEE"/>
    <w:rsid w:val="00BA1D94"/>
    <w:rsid w:val="00BA4989"/>
    <w:rsid w:val="00BB0698"/>
    <w:rsid w:val="00BB14A0"/>
    <w:rsid w:val="00BB1701"/>
    <w:rsid w:val="00BD21DF"/>
    <w:rsid w:val="00BD7CE4"/>
    <w:rsid w:val="00BE097E"/>
    <w:rsid w:val="00BE12CE"/>
    <w:rsid w:val="00C00F52"/>
    <w:rsid w:val="00C07094"/>
    <w:rsid w:val="00C1170C"/>
    <w:rsid w:val="00C1331F"/>
    <w:rsid w:val="00C16B89"/>
    <w:rsid w:val="00C171F1"/>
    <w:rsid w:val="00C1798C"/>
    <w:rsid w:val="00C20BF3"/>
    <w:rsid w:val="00C21F27"/>
    <w:rsid w:val="00C2215F"/>
    <w:rsid w:val="00C229A5"/>
    <w:rsid w:val="00C2719B"/>
    <w:rsid w:val="00C313BA"/>
    <w:rsid w:val="00C33328"/>
    <w:rsid w:val="00C33D86"/>
    <w:rsid w:val="00C37527"/>
    <w:rsid w:val="00C3781A"/>
    <w:rsid w:val="00C51305"/>
    <w:rsid w:val="00C527B2"/>
    <w:rsid w:val="00C55664"/>
    <w:rsid w:val="00C56420"/>
    <w:rsid w:val="00C60CD6"/>
    <w:rsid w:val="00C65D1F"/>
    <w:rsid w:val="00C71A66"/>
    <w:rsid w:val="00C7314B"/>
    <w:rsid w:val="00C82C21"/>
    <w:rsid w:val="00C8776E"/>
    <w:rsid w:val="00C91864"/>
    <w:rsid w:val="00C93142"/>
    <w:rsid w:val="00C978F4"/>
    <w:rsid w:val="00CA10CD"/>
    <w:rsid w:val="00CA5DB2"/>
    <w:rsid w:val="00CB566C"/>
    <w:rsid w:val="00CC2DAA"/>
    <w:rsid w:val="00CC2E29"/>
    <w:rsid w:val="00CC5CD8"/>
    <w:rsid w:val="00CD5601"/>
    <w:rsid w:val="00CD7404"/>
    <w:rsid w:val="00CE060E"/>
    <w:rsid w:val="00CE2F11"/>
    <w:rsid w:val="00CE4F53"/>
    <w:rsid w:val="00CE4F70"/>
    <w:rsid w:val="00CE6A85"/>
    <w:rsid w:val="00CF5E42"/>
    <w:rsid w:val="00D00581"/>
    <w:rsid w:val="00D023A0"/>
    <w:rsid w:val="00D025CB"/>
    <w:rsid w:val="00D1653C"/>
    <w:rsid w:val="00D26DA5"/>
    <w:rsid w:val="00D31722"/>
    <w:rsid w:val="00D325ED"/>
    <w:rsid w:val="00D32A0F"/>
    <w:rsid w:val="00D3388F"/>
    <w:rsid w:val="00D403C3"/>
    <w:rsid w:val="00D405CE"/>
    <w:rsid w:val="00D47759"/>
    <w:rsid w:val="00D52DB9"/>
    <w:rsid w:val="00D5567D"/>
    <w:rsid w:val="00D605AF"/>
    <w:rsid w:val="00D66EB6"/>
    <w:rsid w:val="00D72C2E"/>
    <w:rsid w:val="00D753EC"/>
    <w:rsid w:val="00D76485"/>
    <w:rsid w:val="00D77E09"/>
    <w:rsid w:val="00D832CA"/>
    <w:rsid w:val="00D945C2"/>
    <w:rsid w:val="00DA08F7"/>
    <w:rsid w:val="00DA51DA"/>
    <w:rsid w:val="00DA6C64"/>
    <w:rsid w:val="00DB147C"/>
    <w:rsid w:val="00DB1AFB"/>
    <w:rsid w:val="00DB4576"/>
    <w:rsid w:val="00DB7D66"/>
    <w:rsid w:val="00DB7F38"/>
    <w:rsid w:val="00DC226E"/>
    <w:rsid w:val="00DC6860"/>
    <w:rsid w:val="00DC6D28"/>
    <w:rsid w:val="00DD05D9"/>
    <w:rsid w:val="00DD2011"/>
    <w:rsid w:val="00DD23E8"/>
    <w:rsid w:val="00DD3679"/>
    <w:rsid w:val="00DE662C"/>
    <w:rsid w:val="00DF10AF"/>
    <w:rsid w:val="00DF2291"/>
    <w:rsid w:val="00DF3F70"/>
    <w:rsid w:val="00DF5371"/>
    <w:rsid w:val="00DF7873"/>
    <w:rsid w:val="00E01F9A"/>
    <w:rsid w:val="00E050D8"/>
    <w:rsid w:val="00E15BDD"/>
    <w:rsid w:val="00E15E03"/>
    <w:rsid w:val="00E167E7"/>
    <w:rsid w:val="00E21A07"/>
    <w:rsid w:val="00E230A7"/>
    <w:rsid w:val="00E23DE8"/>
    <w:rsid w:val="00E302B1"/>
    <w:rsid w:val="00E32E6F"/>
    <w:rsid w:val="00E3404F"/>
    <w:rsid w:val="00E357A0"/>
    <w:rsid w:val="00E36F36"/>
    <w:rsid w:val="00E375A1"/>
    <w:rsid w:val="00E40286"/>
    <w:rsid w:val="00E4165D"/>
    <w:rsid w:val="00E45822"/>
    <w:rsid w:val="00E47E95"/>
    <w:rsid w:val="00E65D07"/>
    <w:rsid w:val="00E72994"/>
    <w:rsid w:val="00E73728"/>
    <w:rsid w:val="00E80D31"/>
    <w:rsid w:val="00E816C8"/>
    <w:rsid w:val="00E90BC7"/>
    <w:rsid w:val="00E91132"/>
    <w:rsid w:val="00E9471F"/>
    <w:rsid w:val="00E95195"/>
    <w:rsid w:val="00E95386"/>
    <w:rsid w:val="00E971D8"/>
    <w:rsid w:val="00EA12B7"/>
    <w:rsid w:val="00EA17B9"/>
    <w:rsid w:val="00EA1A97"/>
    <w:rsid w:val="00EA7E36"/>
    <w:rsid w:val="00EB17DA"/>
    <w:rsid w:val="00EC0E86"/>
    <w:rsid w:val="00EC183E"/>
    <w:rsid w:val="00EC3EE9"/>
    <w:rsid w:val="00EC6E3A"/>
    <w:rsid w:val="00EC75B0"/>
    <w:rsid w:val="00ED5B4E"/>
    <w:rsid w:val="00ED7474"/>
    <w:rsid w:val="00EE05AE"/>
    <w:rsid w:val="00EE640E"/>
    <w:rsid w:val="00EF1470"/>
    <w:rsid w:val="00EF151D"/>
    <w:rsid w:val="00EF3A1B"/>
    <w:rsid w:val="00EF7B9D"/>
    <w:rsid w:val="00EF7DCE"/>
    <w:rsid w:val="00F01DC0"/>
    <w:rsid w:val="00F067DD"/>
    <w:rsid w:val="00F07629"/>
    <w:rsid w:val="00F077B0"/>
    <w:rsid w:val="00F11112"/>
    <w:rsid w:val="00F14660"/>
    <w:rsid w:val="00F15452"/>
    <w:rsid w:val="00F24394"/>
    <w:rsid w:val="00F31A9F"/>
    <w:rsid w:val="00F335DF"/>
    <w:rsid w:val="00F3375C"/>
    <w:rsid w:val="00F3560C"/>
    <w:rsid w:val="00F5410A"/>
    <w:rsid w:val="00F62402"/>
    <w:rsid w:val="00F67BBB"/>
    <w:rsid w:val="00F74ACF"/>
    <w:rsid w:val="00F74DB8"/>
    <w:rsid w:val="00F77F73"/>
    <w:rsid w:val="00F77F9A"/>
    <w:rsid w:val="00F85B3C"/>
    <w:rsid w:val="00F86104"/>
    <w:rsid w:val="00F94B36"/>
    <w:rsid w:val="00F95F29"/>
    <w:rsid w:val="00FA164A"/>
    <w:rsid w:val="00FA3967"/>
    <w:rsid w:val="00FA3C28"/>
    <w:rsid w:val="00FC5223"/>
    <w:rsid w:val="00FD1194"/>
    <w:rsid w:val="00FD29DA"/>
    <w:rsid w:val="00FD4E05"/>
    <w:rsid w:val="00FE02A2"/>
    <w:rsid w:val="00FE0327"/>
    <w:rsid w:val="00FE0FE4"/>
    <w:rsid w:val="00FE48CF"/>
    <w:rsid w:val="00FF1493"/>
    <w:rsid w:val="00FF2417"/>
    <w:rsid w:val="00FF62FE"/>
    <w:rsid w:val="00FF7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o:shapelayout v:ext="edit">
      <o:idmap v:ext="edit" data="1"/>
    </o:shapelayout>
  </w:shapeDefaults>
  <w:decimalSymbol w:val="."/>
  <w:listSeparator w:val=","/>
  <w15:docId w15:val="{25277C85-8CAB-48DC-9206-4B947818B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DAC"/>
    <w:rPr>
      <w:sz w:val="24"/>
      <w:szCs w:val="24"/>
    </w:rPr>
  </w:style>
  <w:style w:type="paragraph" w:styleId="Heading1">
    <w:name w:val="heading 1"/>
    <w:basedOn w:val="Normal"/>
    <w:next w:val="Normal"/>
    <w:link w:val="Heading1Char"/>
    <w:qFormat/>
    <w:rsid w:val="008D78DC"/>
    <w:pPr>
      <w:keepNext/>
      <w:keepLines/>
      <w:spacing w:before="48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945C2"/>
    <w:rPr>
      <w:color w:val="0000FF"/>
      <w:u w:val="single"/>
    </w:rPr>
  </w:style>
  <w:style w:type="paragraph" w:styleId="Footer">
    <w:name w:val="footer"/>
    <w:basedOn w:val="Normal"/>
    <w:link w:val="FooterChar"/>
    <w:uiPriority w:val="99"/>
    <w:rsid w:val="00D945C2"/>
    <w:pPr>
      <w:tabs>
        <w:tab w:val="center" w:pos="4320"/>
        <w:tab w:val="right" w:pos="8640"/>
      </w:tabs>
    </w:pPr>
  </w:style>
  <w:style w:type="character" w:styleId="PageNumber">
    <w:name w:val="page number"/>
    <w:basedOn w:val="DefaultParagraphFont"/>
    <w:rsid w:val="00D945C2"/>
  </w:style>
  <w:style w:type="character" w:styleId="FootnoteReference">
    <w:name w:val="footnote reference"/>
    <w:basedOn w:val="DefaultParagraphFont"/>
    <w:semiHidden/>
    <w:rsid w:val="00D945C2"/>
    <w:rPr>
      <w:vertAlign w:val="superscript"/>
    </w:rPr>
  </w:style>
  <w:style w:type="table" w:styleId="TableGrid">
    <w:name w:val="Table Grid"/>
    <w:basedOn w:val="TableNormal"/>
    <w:rsid w:val="001F6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F6FED"/>
    <w:rPr>
      <w:sz w:val="16"/>
      <w:szCs w:val="16"/>
    </w:rPr>
  </w:style>
  <w:style w:type="paragraph" w:styleId="CommentText">
    <w:name w:val="annotation text"/>
    <w:basedOn w:val="Normal"/>
    <w:link w:val="CommentTextChar"/>
    <w:rsid w:val="003F6FED"/>
    <w:rPr>
      <w:sz w:val="20"/>
      <w:szCs w:val="20"/>
    </w:rPr>
  </w:style>
  <w:style w:type="paragraph" w:styleId="CommentSubject">
    <w:name w:val="annotation subject"/>
    <w:basedOn w:val="CommentText"/>
    <w:next w:val="CommentText"/>
    <w:semiHidden/>
    <w:rsid w:val="003F6FED"/>
    <w:rPr>
      <w:b/>
      <w:bCs/>
    </w:rPr>
  </w:style>
  <w:style w:type="paragraph" w:styleId="BalloonText">
    <w:name w:val="Balloon Text"/>
    <w:basedOn w:val="Normal"/>
    <w:semiHidden/>
    <w:rsid w:val="003F6FED"/>
    <w:rPr>
      <w:rFonts w:ascii="Tahoma" w:hAnsi="Tahoma" w:cs="Tahoma"/>
      <w:sz w:val="16"/>
      <w:szCs w:val="16"/>
    </w:rPr>
  </w:style>
  <w:style w:type="paragraph" w:styleId="Revision">
    <w:name w:val="Revision"/>
    <w:hidden/>
    <w:uiPriority w:val="99"/>
    <w:semiHidden/>
    <w:rsid w:val="00581985"/>
    <w:rPr>
      <w:sz w:val="24"/>
      <w:szCs w:val="24"/>
    </w:rPr>
  </w:style>
  <w:style w:type="paragraph" w:styleId="Header">
    <w:name w:val="header"/>
    <w:basedOn w:val="Normal"/>
    <w:link w:val="HeaderChar"/>
    <w:rsid w:val="00986428"/>
    <w:pPr>
      <w:tabs>
        <w:tab w:val="center" w:pos="4680"/>
        <w:tab w:val="right" w:pos="9360"/>
      </w:tabs>
    </w:pPr>
  </w:style>
  <w:style w:type="character" w:customStyle="1" w:styleId="HeaderChar">
    <w:name w:val="Header Char"/>
    <w:basedOn w:val="DefaultParagraphFont"/>
    <w:link w:val="Header"/>
    <w:rsid w:val="00986428"/>
    <w:rPr>
      <w:sz w:val="24"/>
      <w:szCs w:val="24"/>
    </w:rPr>
  </w:style>
  <w:style w:type="character" w:customStyle="1" w:styleId="FooterChar">
    <w:name w:val="Footer Char"/>
    <w:basedOn w:val="DefaultParagraphFont"/>
    <w:link w:val="Footer"/>
    <w:uiPriority w:val="99"/>
    <w:rsid w:val="00932C88"/>
    <w:rPr>
      <w:sz w:val="24"/>
      <w:szCs w:val="24"/>
    </w:rPr>
  </w:style>
  <w:style w:type="character" w:customStyle="1" w:styleId="CommentTextChar">
    <w:name w:val="Comment Text Char"/>
    <w:basedOn w:val="DefaultParagraphFont"/>
    <w:link w:val="CommentText"/>
    <w:rsid w:val="00951170"/>
  </w:style>
  <w:style w:type="paragraph" w:styleId="ListParagraph">
    <w:name w:val="List Paragraph"/>
    <w:basedOn w:val="Normal"/>
    <w:uiPriority w:val="34"/>
    <w:qFormat/>
    <w:rsid w:val="00667C9D"/>
    <w:pPr>
      <w:ind w:left="720"/>
      <w:contextualSpacing/>
    </w:pPr>
  </w:style>
  <w:style w:type="character" w:customStyle="1" w:styleId="Heading1Char">
    <w:name w:val="Heading 1 Char"/>
    <w:basedOn w:val="DefaultParagraphFont"/>
    <w:link w:val="Heading1"/>
    <w:rsid w:val="008D78DC"/>
    <w:rPr>
      <w:rFonts w:eastAsiaTheme="majorEastAsia" w:cstheme="majorBidi"/>
      <w:b/>
      <w:bCs/>
      <w:sz w:val="24"/>
      <w:szCs w:val="28"/>
    </w:rPr>
  </w:style>
  <w:style w:type="paragraph" w:styleId="TOCHeading">
    <w:name w:val="TOC Heading"/>
    <w:basedOn w:val="Heading1"/>
    <w:next w:val="Normal"/>
    <w:uiPriority w:val="39"/>
    <w:semiHidden/>
    <w:unhideWhenUsed/>
    <w:qFormat/>
    <w:rsid w:val="00285FD5"/>
    <w:pPr>
      <w:spacing w:line="276" w:lineRule="auto"/>
      <w:outlineLvl w:val="9"/>
    </w:pPr>
    <w:rPr>
      <w:lang w:eastAsia="ja-JP"/>
    </w:rPr>
  </w:style>
  <w:style w:type="paragraph" w:styleId="TOC1">
    <w:name w:val="toc 1"/>
    <w:basedOn w:val="Normal"/>
    <w:next w:val="Normal"/>
    <w:autoRedefine/>
    <w:uiPriority w:val="39"/>
    <w:rsid w:val="00285FD5"/>
    <w:pPr>
      <w:spacing w:after="100"/>
    </w:pPr>
  </w:style>
  <w:style w:type="character" w:styleId="FollowedHyperlink">
    <w:name w:val="FollowedHyperlink"/>
    <w:basedOn w:val="DefaultParagraphFont"/>
    <w:rsid w:val="00A67246"/>
    <w:rPr>
      <w:color w:val="800080" w:themeColor="followedHyperlink"/>
      <w:u w:val="single"/>
    </w:rPr>
  </w:style>
  <w:style w:type="paragraph" w:customStyle="1" w:styleId="Default">
    <w:name w:val="Default"/>
    <w:rsid w:val="005D7522"/>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14354">
      <w:bodyDiv w:val="1"/>
      <w:marLeft w:val="0"/>
      <w:marRight w:val="0"/>
      <w:marTop w:val="0"/>
      <w:marBottom w:val="0"/>
      <w:divBdr>
        <w:top w:val="none" w:sz="0" w:space="0" w:color="auto"/>
        <w:left w:val="none" w:sz="0" w:space="0" w:color="auto"/>
        <w:bottom w:val="none" w:sz="0" w:space="0" w:color="auto"/>
        <w:right w:val="none" w:sz="0" w:space="0" w:color="auto"/>
      </w:divBdr>
    </w:div>
    <w:div w:id="303511723">
      <w:bodyDiv w:val="1"/>
      <w:marLeft w:val="0"/>
      <w:marRight w:val="0"/>
      <w:marTop w:val="0"/>
      <w:marBottom w:val="0"/>
      <w:divBdr>
        <w:top w:val="none" w:sz="0" w:space="0" w:color="auto"/>
        <w:left w:val="none" w:sz="0" w:space="0" w:color="auto"/>
        <w:bottom w:val="none" w:sz="0" w:space="0" w:color="auto"/>
        <w:right w:val="none" w:sz="0" w:space="0" w:color="auto"/>
      </w:divBdr>
    </w:div>
    <w:div w:id="533227291">
      <w:bodyDiv w:val="1"/>
      <w:marLeft w:val="0"/>
      <w:marRight w:val="0"/>
      <w:marTop w:val="0"/>
      <w:marBottom w:val="0"/>
      <w:divBdr>
        <w:top w:val="none" w:sz="0" w:space="0" w:color="auto"/>
        <w:left w:val="none" w:sz="0" w:space="0" w:color="auto"/>
        <w:bottom w:val="none" w:sz="0" w:space="0" w:color="auto"/>
        <w:right w:val="none" w:sz="0" w:space="0" w:color="auto"/>
      </w:divBdr>
    </w:div>
    <w:div w:id="61140549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61586639">
      <w:bodyDiv w:val="1"/>
      <w:marLeft w:val="0"/>
      <w:marRight w:val="0"/>
      <w:marTop w:val="0"/>
      <w:marBottom w:val="0"/>
      <w:divBdr>
        <w:top w:val="none" w:sz="0" w:space="0" w:color="auto"/>
        <w:left w:val="none" w:sz="0" w:space="0" w:color="auto"/>
        <w:bottom w:val="none" w:sz="0" w:space="0" w:color="auto"/>
        <w:right w:val="none" w:sz="0" w:space="0" w:color="auto"/>
      </w:divBdr>
    </w:div>
    <w:div w:id="675231426">
      <w:bodyDiv w:val="1"/>
      <w:marLeft w:val="0"/>
      <w:marRight w:val="0"/>
      <w:marTop w:val="0"/>
      <w:marBottom w:val="0"/>
      <w:divBdr>
        <w:top w:val="none" w:sz="0" w:space="0" w:color="auto"/>
        <w:left w:val="none" w:sz="0" w:space="0" w:color="auto"/>
        <w:bottom w:val="none" w:sz="0" w:space="0" w:color="auto"/>
        <w:right w:val="none" w:sz="0" w:space="0" w:color="auto"/>
      </w:divBdr>
    </w:div>
    <w:div w:id="886067265">
      <w:bodyDiv w:val="1"/>
      <w:marLeft w:val="0"/>
      <w:marRight w:val="0"/>
      <w:marTop w:val="0"/>
      <w:marBottom w:val="0"/>
      <w:divBdr>
        <w:top w:val="none" w:sz="0" w:space="0" w:color="auto"/>
        <w:left w:val="none" w:sz="0" w:space="0" w:color="auto"/>
        <w:bottom w:val="none" w:sz="0" w:space="0" w:color="auto"/>
        <w:right w:val="none" w:sz="0" w:space="0" w:color="auto"/>
      </w:divBdr>
    </w:div>
    <w:div w:id="1055157712">
      <w:bodyDiv w:val="1"/>
      <w:marLeft w:val="0"/>
      <w:marRight w:val="0"/>
      <w:marTop w:val="0"/>
      <w:marBottom w:val="0"/>
      <w:divBdr>
        <w:top w:val="none" w:sz="0" w:space="0" w:color="auto"/>
        <w:left w:val="none" w:sz="0" w:space="0" w:color="auto"/>
        <w:bottom w:val="none" w:sz="0" w:space="0" w:color="auto"/>
        <w:right w:val="none" w:sz="0" w:space="0" w:color="auto"/>
      </w:divBdr>
    </w:div>
    <w:div w:id="1101417353">
      <w:bodyDiv w:val="1"/>
      <w:marLeft w:val="0"/>
      <w:marRight w:val="0"/>
      <w:marTop w:val="0"/>
      <w:marBottom w:val="0"/>
      <w:divBdr>
        <w:top w:val="none" w:sz="0" w:space="0" w:color="auto"/>
        <w:left w:val="none" w:sz="0" w:space="0" w:color="auto"/>
        <w:bottom w:val="none" w:sz="0" w:space="0" w:color="auto"/>
        <w:right w:val="none" w:sz="0" w:space="0" w:color="auto"/>
      </w:divBdr>
    </w:div>
    <w:div w:id="1121411586">
      <w:bodyDiv w:val="1"/>
      <w:marLeft w:val="0"/>
      <w:marRight w:val="0"/>
      <w:marTop w:val="0"/>
      <w:marBottom w:val="0"/>
      <w:divBdr>
        <w:top w:val="none" w:sz="0" w:space="0" w:color="auto"/>
        <w:left w:val="none" w:sz="0" w:space="0" w:color="auto"/>
        <w:bottom w:val="none" w:sz="0" w:space="0" w:color="auto"/>
        <w:right w:val="none" w:sz="0" w:space="0" w:color="auto"/>
      </w:divBdr>
    </w:div>
    <w:div w:id="1167482340">
      <w:bodyDiv w:val="1"/>
      <w:marLeft w:val="0"/>
      <w:marRight w:val="0"/>
      <w:marTop w:val="0"/>
      <w:marBottom w:val="0"/>
      <w:divBdr>
        <w:top w:val="none" w:sz="0" w:space="0" w:color="auto"/>
        <w:left w:val="none" w:sz="0" w:space="0" w:color="auto"/>
        <w:bottom w:val="none" w:sz="0" w:space="0" w:color="auto"/>
        <w:right w:val="none" w:sz="0" w:space="0" w:color="auto"/>
      </w:divBdr>
    </w:div>
    <w:div w:id="1273515166">
      <w:bodyDiv w:val="1"/>
      <w:marLeft w:val="0"/>
      <w:marRight w:val="0"/>
      <w:marTop w:val="0"/>
      <w:marBottom w:val="0"/>
      <w:divBdr>
        <w:top w:val="none" w:sz="0" w:space="0" w:color="auto"/>
        <w:left w:val="none" w:sz="0" w:space="0" w:color="auto"/>
        <w:bottom w:val="none" w:sz="0" w:space="0" w:color="auto"/>
        <w:right w:val="none" w:sz="0" w:space="0" w:color="auto"/>
      </w:divBdr>
    </w:div>
    <w:div w:id="1331761590">
      <w:bodyDiv w:val="1"/>
      <w:marLeft w:val="0"/>
      <w:marRight w:val="0"/>
      <w:marTop w:val="0"/>
      <w:marBottom w:val="0"/>
      <w:divBdr>
        <w:top w:val="none" w:sz="0" w:space="0" w:color="auto"/>
        <w:left w:val="none" w:sz="0" w:space="0" w:color="auto"/>
        <w:bottom w:val="none" w:sz="0" w:space="0" w:color="auto"/>
        <w:right w:val="none" w:sz="0" w:space="0" w:color="auto"/>
      </w:divBdr>
    </w:div>
    <w:div w:id="1576620957">
      <w:bodyDiv w:val="1"/>
      <w:marLeft w:val="0"/>
      <w:marRight w:val="0"/>
      <w:marTop w:val="0"/>
      <w:marBottom w:val="0"/>
      <w:divBdr>
        <w:top w:val="none" w:sz="0" w:space="0" w:color="auto"/>
        <w:left w:val="none" w:sz="0" w:space="0" w:color="auto"/>
        <w:bottom w:val="none" w:sz="0" w:space="0" w:color="auto"/>
        <w:right w:val="none" w:sz="0" w:space="0" w:color="auto"/>
      </w:divBdr>
    </w:div>
    <w:div w:id="188660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h1@cdc.gov" TargetMode="External"/><Relationship Id="rId13" Type="http://schemas.openxmlformats.org/officeDocument/2006/relationships/hyperlink" Target="http://www.bls.gov/oes/current/oes537061.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ls.gov/oes/current/oes532031.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ls.gov/oes/current/oes532011.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ls.gov/oes/current/oes_nat.htm" TargetMode="External"/><Relationship Id="rId4" Type="http://schemas.openxmlformats.org/officeDocument/2006/relationships/settings" Target="settings.xml"/><Relationship Id="rId9" Type="http://schemas.openxmlformats.org/officeDocument/2006/relationships/hyperlink" Target="http://www.cdc.gov/vhf/ebola/pdf/monitoring-and-movement.pdf" TargetMode="External"/><Relationship Id="rId14"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F4362-767E-47DD-9655-8F18049F7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7805</Words>
  <Characters>44493</Characters>
  <Application>Microsoft Office Word</Application>
  <DocSecurity>4</DocSecurity>
  <Lines>370</Lines>
  <Paragraphs>104</Paragraphs>
  <ScaleCrop>false</ScaleCrop>
  <HeadingPairs>
    <vt:vector size="2" baseType="variant">
      <vt:variant>
        <vt:lpstr>Title</vt:lpstr>
      </vt:variant>
      <vt:variant>
        <vt:i4>1</vt:i4>
      </vt:variant>
    </vt:vector>
  </HeadingPairs>
  <TitlesOfParts>
    <vt:vector size="1" baseType="lpstr">
      <vt:lpstr>Quarantine Station Illness Response Forms:</vt:lpstr>
    </vt:vector>
  </TitlesOfParts>
  <Company>ITSO</Company>
  <LinksUpToDate>false</LinksUpToDate>
  <CharactersWithSpaces>52194</CharactersWithSpaces>
  <SharedDoc>false</SharedDoc>
  <HLinks>
    <vt:vector size="6" baseType="variant">
      <vt:variant>
        <vt:i4>7077991</vt:i4>
      </vt:variant>
      <vt:variant>
        <vt:i4>0</vt:i4>
      </vt:variant>
      <vt:variant>
        <vt:i4>0</vt:i4>
      </vt:variant>
      <vt:variant>
        <vt:i4>5</vt:i4>
      </vt:variant>
      <vt:variant>
        <vt:lpwstr>http://www.bls.gov/news.release/empsit.t17.htm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Quarantine Station Illness Response Forms:</dc:title>
  <dc:creator>aeo1</dc:creator>
  <cp:lastModifiedBy>Zirger, Jeffrey (CDC/OD/OADS)</cp:lastModifiedBy>
  <cp:revision>2</cp:revision>
  <cp:lastPrinted>2014-12-15T15:02:00Z</cp:lastPrinted>
  <dcterms:created xsi:type="dcterms:W3CDTF">2015-06-17T11:04:00Z</dcterms:created>
  <dcterms:modified xsi:type="dcterms:W3CDTF">2015-06-17T11:04:00Z</dcterms:modified>
</cp:coreProperties>
</file>