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16663" w14:textId="77777777" w:rsidR="00794DC8" w:rsidRDefault="00794DC8" w:rsidP="00794DC8">
      <w:pPr>
        <w:spacing w:line="276" w:lineRule="auto"/>
        <w:jc w:val="center"/>
        <w:rPr>
          <w:rFonts w:asciiTheme="minorHAnsi" w:eastAsiaTheme="minorHAnsi" w:hAnsiTheme="minorHAnsi"/>
          <w:b/>
          <w:color w:val="auto"/>
          <w:sz w:val="26"/>
          <w:szCs w:val="26"/>
          <w:lang w:val="en-US"/>
        </w:rPr>
      </w:pPr>
      <w:r>
        <w:rPr>
          <w:rFonts w:asciiTheme="minorHAnsi" w:hAnsiTheme="minorHAnsi"/>
          <w:b/>
          <w:sz w:val="26"/>
          <w:szCs w:val="26"/>
        </w:rPr>
        <w:t>Antibiotic Use Campaign: Round 2 (R2) Concept/Materials Testing with</w:t>
      </w:r>
    </w:p>
    <w:p w14:paraId="7C8E3C69" w14:textId="1771938C" w:rsidR="00794DC8" w:rsidRDefault="00794DC8" w:rsidP="00794DC8">
      <w:pPr>
        <w:spacing w:line="276" w:lineRule="auto"/>
        <w:jc w:val="center"/>
        <w:rPr>
          <w:rFonts w:asciiTheme="minorHAnsi" w:hAnsiTheme="minorHAnsi"/>
          <w:b/>
          <w:sz w:val="26"/>
          <w:szCs w:val="26"/>
        </w:rPr>
      </w:pPr>
      <w:r>
        <w:rPr>
          <w:rFonts w:asciiTheme="minorHAnsi" w:hAnsiTheme="minorHAnsi"/>
          <w:b/>
          <w:sz w:val="26"/>
          <w:szCs w:val="26"/>
        </w:rPr>
        <w:t>Consumers</w:t>
      </w:r>
    </w:p>
    <w:p w14:paraId="551DC3D3" w14:textId="6E880C15" w:rsidR="00442DE9" w:rsidRPr="0015719F" w:rsidRDefault="00B50F67" w:rsidP="009C2DF0">
      <w:pPr>
        <w:spacing w:line="276" w:lineRule="auto"/>
        <w:jc w:val="center"/>
        <w:rPr>
          <w:rFonts w:asciiTheme="minorHAnsi" w:hAnsiTheme="minorHAnsi"/>
          <w:b/>
          <w:sz w:val="26"/>
          <w:szCs w:val="26"/>
        </w:rPr>
      </w:pPr>
      <w:r w:rsidRPr="0015719F">
        <w:rPr>
          <w:rFonts w:asciiTheme="minorHAnsi" w:hAnsiTheme="minorHAnsi"/>
          <w:b/>
          <w:sz w:val="26"/>
          <w:szCs w:val="26"/>
        </w:rPr>
        <w:t xml:space="preserve">Attachment 1. Project Description and Burden </w:t>
      </w:r>
      <w:r w:rsidR="0015719F">
        <w:rPr>
          <w:rFonts w:asciiTheme="minorHAnsi" w:hAnsiTheme="minorHAnsi"/>
          <w:b/>
          <w:sz w:val="26"/>
          <w:szCs w:val="26"/>
        </w:rPr>
        <w:t xml:space="preserve"> </w:t>
      </w:r>
    </w:p>
    <w:p w14:paraId="27E07779" w14:textId="77777777" w:rsidR="00F324D2" w:rsidRDefault="00F324D2" w:rsidP="00F85455">
      <w:pPr>
        <w:spacing w:after="60"/>
        <w:rPr>
          <w:rFonts w:asciiTheme="minorHAnsi" w:hAnsiTheme="minorHAnsi"/>
          <w:b/>
          <w:sz w:val="26"/>
          <w:szCs w:val="26"/>
        </w:rPr>
      </w:pPr>
    </w:p>
    <w:p w14:paraId="75CD44F2" w14:textId="40F131A1" w:rsidR="009D5CEF" w:rsidRPr="0015719F" w:rsidRDefault="00B53AF4" w:rsidP="00F85455">
      <w:pPr>
        <w:spacing w:after="60"/>
        <w:rPr>
          <w:rFonts w:asciiTheme="minorHAnsi" w:hAnsiTheme="minorHAnsi"/>
          <w:b/>
          <w:sz w:val="26"/>
          <w:szCs w:val="26"/>
        </w:rPr>
      </w:pPr>
      <w:r w:rsidRPr="0015719F">
        <w:rPr>
          <w:rFonts w:asciiTheme="minorHAnsi" w:hAnsiTheme="minorHAnsi"/>
          <w:b/>
          <w:sz w:val="26"/>
          <w:szCs w:val="26"/>
        </w:rPr>
        <w:t xml:space="preserve">Project </w:t>
      </w:r>
      <w:r w:rsidR="00442DE9" w:rsidRPr="0015719F">
        <w:rPr>
          <w:rFonts w:asciiTheme="minorHAnsi" w:hAnsiTheme="minorHAnsi"/>
          <w:b/>
          <w:sz w:val="26"/>
          <w:szCs w:val="26"/>
        </w:rPr>
        <w:t>Description</w:t>
      </w:r>
    </w:p>
    <w:p w14:paraId="381FC4AA" w14:textId="19361C34" w:rsidR="001C22DD" w:rsidRPr="001C22DD" w:rsidRDefault="00661D10" w:rsidP="005573B7">
      <w:pPr>
        <w:spacing w:after="200"/>
        <w:rPr>
          <w:rFonts w:asciiTheme="minorHAnsi" w:hAnsiTheme="minorHAnsi"/>
          <w:sz w:val="22"/>
          <w:szCs w:val="22"/>
        </w:rPr>
      </w:pPr>
      <w:r w:rsidRPr="001C22DD">
        <w:rPr>
          <w:rFonts w:asciiTheme="minorHAnsi" w:hAnsiTheme="minorHAnsi"/>
          <w:sz w:val="22"/>
          <w:szCs w:val="22"/>
          <w:shd w:val="clear" w:color="auto" w:fill="FFFFFF"/>
        </w:rPr>
        <w:t xml:space="preserve">Each year in the United States, at least 2 million people become infected with antibiotic-resistant bacteria and 23,000 of these individuals die as a result of their infections. </w:t>
      </w:r>
      <w:r w:rsidRPr="001C22DD">
        <w:rPr>
          <w:rFonts w:asciiTheme="minorHAnsi" w:hAnsiTheme="minorHAnsi"/>
          <w:sz w:val="22"/>
          <w:szCs w:val="22"/>
        </w:rPr>
        <w:t>A</w:t>
      </w:r>
      <w:r w:rsidRPr="001C22DD">
        <w:rPr>
          <w:rFonts w:asciiTheme="minorHAnsi" w:hAnsiTheme="minorHAnsi"/>
          <w:sz w:val="22"/>
          <w:szCs w:val="22"/>
          <w:shd w:val="clear" w:color="auto" w:fill="FFFFFF"/>
        </w:rPr>
        <w:t xml:space="preserve">ntibiotic resistance—the ability of microbes to resist the effects of an antibiotic—is a specific type of drug resistance caused in part by improper antibiotic prescribing by HCPs and the overuse of antibiotics by consumers. </w:t>
      </w:r>
      <w:r w:rsidR="002A61E2" w:rsidRPr="001C22DD">
        <w:rPr>
          <w:rFonts w:asciiTheme="minorHAnsi" w:hAnsiTheme="minorHAnsi"/>
          <w:sz w:val="22"/>
          <w:szCs w:val="22"/>
          <w:shd w:val="clear" w:color="auto" w:fill="FFFFFF"/>
        </w:rPr>
        <w:t>A</w:t>
      </w:r>
      <w:r w:rsidR="002A61E2" w:rsidRPr="001C22DD">
        <w:rPr>
          <w:rFonts w:asciiTheme="minorHAnsi" w:hAnsiTheme="minorHAnsi"/>
          <w:sz w:val="22"/>
          <w:szCs w:val="22"/>
        </w:rPr>
        <w:t>ntibiotics are among the most commonly prescribed medications, yet</w:t>
      </w:r>
      <w:r w:rsidR="002A61E2" w:rsidRPr="001C22DD">
        <w:rPr>
          <w:rStyle w:val="apple-converted-space"/>
          <w:rFonts w:asciiTheme="minorHAnsi" w:hAnsiTheme="minorHAnsi"/>
          <w:sz w:val="22"/>
          <w:szCs w:val="22"/>
          <w:shd w:val="clear" w:color="auto" w:fill="FFFFFF"/>
        </w:rPr>
        <w:t xml:space="preserve"> at least 30 percent are unnecessary, and even more are likely to be inappropriate when antibiotics are prescribed for the</w:t>
      </w:r>
      <w:r w:rsidR="002A61E2" w:rsidRPr="001C22DD">
        <w:rPr>
          <w:rFonts w:asciiTheme="minorHAnsi" w:hAnsiTheme="minorHAnsi"/>
          <w:sz w:val="22"/>
          <w:szCs w:val="22"/>
          <w:shd w:val="clear" w:color="auto" w:fill="FFFFFF"/>
        </w:rPr>
        <w:t xml:space="preserve"> wrong drug, dose, or duration</w:t>
      </w:r>
      <w:r w:rsidR="002A61E2" w:rsidRPr="001C22DD">
        <w:rPr>
          <w:rStyle w:val="apple-converted-space"/>
          <w:rFonts w:asciiTheme="minorHAnsi" w:hAnsiTheme="minorHAnsi"/>
          <w:sz w:val="22"/>
          <w:szCs w:val="22"/>
          <w:shd w:val="clear" w:color="auto" w:fill="FFFFFF"/>
        </w:rPr>
        <w:t xml:space="preserve">. </w:t>
      </w:r>
      <w:r w:rsidR="002A61E2" w:rsidRPr="001C22DD">
        <w:rPr>
          <w:rFonts w:asciiTheme="minorHAnsi" w:hAnsiTheme="minorHAnsi"/>
          <w:sz w:val="22"/>
          <w:szCs w:val="22"/>
        </w:rPr>
        <w:t xml:space="preserve">Many bacteria have now become resistant to more than one type or class of antibiotic. Widespread overprescribing and inappropriate use of antibiotics is fueling resistance that compromises the effectiveness of these drugs in the future. </w:t>
      </w:r>
    </w:p>
    <w:p w14:paraId="189F5A79" w14:textId="55C43315" w:rsidR="00845895" w:rsidRPr="00421873" w:rsidRDefault="00845895" w:rsidP="005573B7">
      <w:pPr>
        <w:spacing w:after="200"/>
        <w:rPr>
          <w:rFonts w:asciiTheme="minorHAnsi" w:hAnsiTheme="minorHAnsi"/>
          <w:sz w:val="22"/>
          <w:szCs w:val="22"/>
        </w:rPr>
      </w:pPr>
      <w:r w:rsidRPr="00421873">
        <w:rPr>
          <w:rFonts w:asciiTheme="minorHAnsi" w:hAnsiTheme="minorHAnsi"/>
          <w:sz w:val="22"/>
          <w:szCs w:val="22"/>
        </w:rPr>
        <w:t xml:space="preserve">In 2003, CDC launched its </w:t>
      </w:r>
      <w:r w:rsidRPr="00421873">
        <w:rPr>
          <w:rFonts w:asciiTheme="minorHAnsi" w:hAnsiTheme="minorHAnsi"/>
          <w:i/>
          <w:sz w:val="22"/>
          <w:szCs w:val="22"/>
        </w:rPr>
        <w:t>Get Smart</w:t>
      </w:r>
      <w:r w:rsidRPr="00421873">
        <w:rPr>
          <w:rFonts w:asciiTheme="minorHAnsi" w:hAnsiTheme="minorHAnsi"/>
          <w:sz w:val="22"/>
          <w:szCs w:val="22"/>
        </w:rPr>
        <w:t xml:space="preserve"> campaign as an effort to improve antibiotic prescribing and use in primary care settings. The campaign used a two-pronged approach of educating both healthcare </w:t>
      </w:r>
      <w:r w:rsidR="000C53E3">
        <w:rPr>
          <w:rFonts w:asciiTheme="minorHAnsi" w:hAnsiTheme="minorHAnsi"/>
          <w:sz w:val="22"/>
          <w:szCs w:val="22"/>
        </w:rPr>
        <w:t>professionals</w:t>
      </w:r>
      <w:r w:rsidRPr="00421873">
        <w:rPr>
          <w:rFonts w:asciiTheme="minorHAnsi" w:hAnsiTheme="minorHAnsi"/>
          <w:sz w:val="22"/>
          <w:szCs w:val="22"/>
        </w:rPr>
        <w:t xml:space="preserve"> (HCPs) and parents about appropriate antibiotic use. In 2010, the program expanded to include educational materials for inpatient medical settings, such as hospitals and nursing homes. </w:t>
      </w:r>
    </w:p>
    <w:p w14:paraId="25212F4B" w14:textId="314F6A7A" w:rsidR="00845895" w:rsidRPr="00421873" w:rsidRDefault="00845895" w:rsidP="005573B7">
      <w:pPr>
        <w:spacing w:after="200"/>
        <w:rPr>
          <w:rFonts w:asciiTheme="minorHAnsi" w:hAnsiTheme="minorHAnsi"/>
          <w:sz w:val="22"/>
          <w:szCs w:val="22"/>
        </w:rPr>
      </w:pPr>
      <w:r w:rsidRPr="00421873">
        <w:rPr>
          <w:rFonts w:asciiTheme="minorHAnsi" w:hAnsiTheme="minorHAnsi"/>
          <w:sz w:val="22"/>
          <w:szCs w:val="22"/>
        </w:rPr>
        <w:t xml:space="preserve">Since its launch in 2003, the </w:t>
      </w:r>
      <w:r w:rsidRPr="00421873">
        <w:rPr>
          <w:rFonts w:asciiTheme="minorHAnsi" w:hAnsiTheme="minorHAnsi"/>
          <w:i/>
          <w:sz w:val="22"/>
          <w:szCs w:val="22"/>
        </w:rPr>
        <w:t>Get Smart</w:t>
      </w:r>
      <w:r w:rsidRPr="00421873">
        <w:rPr>
          <w:rFonts w:asciiTheme="minorHAnsi" w:hAnsiTheme="minorHAnsi"/>
          <w:sz w:val="22"/>
          <w:szCs w:val="22"/>
        </w:rPr>
        <w:t xml:space="preserve"> campaign has been at the forefront of successful education efforts to reduce inappropriate prescribing and overuse. However, this looming public health crisis continues to grow as drug-resistant microbes evolve and more drugs in our supply lose their effectiveness against them. In response, CDC is launching a reinvigorated campaign in November 2017, with highly targeted, well-tested messages and creative strategies. The campaign will be a fully integrated national program designed to reach defined target audiences through many channels and tactics for the broadest reach and the most meaningful and effective impact. </w:t>
      </w:r>
    </w:p>
    <w:p w14:paraId="0A25A1AE" w14:textId="3CE3EDCB" w:rsidR="00F85455" w:rsidRDefault="009D5CEF" w:rsidP="005573B7">
      <w:pPr>
        <w:spacing w:after="200"/>
        <w:rPr>
          <w:rFonts w:asciiTheme="minorHAnsi" w:eastAsia="MS PGothic" w:hAnsiTheme="minorHAnsi" w:cs="Arial"/>
          <w:sz w:val="22"/>
          <w:szCs w:val="22"/>
        </w:rPr>
      </w:pPr>
      <w:r w:rsidRPr="00421873">
        <w:rPr>
          <w:rFonts w:asciiTheme="minorHAnsi" w:hAnsiTheme="minorHAnsi"/>
          <w:sz w:val="22"/>
          <w:szCs w:val="22"/>
        </w:rPr>
        <w:t xml:space="preserve">CDC requests approval to test </w:t>
      </w:r>
      <w:r w:rsidR="00661D10" w:rsidRPr="00421873">
        <w:rPr>
          <w:rFonts w:asciiTheme="minorHAnsi" w:hAnsiTheme="minorHAnsi"/>
          <w:sz w:val="22"/>
          <w:szCs w:val="22"/>
        </w:rPr>
        <w:t xml:space="preserve">creative concepts developed on the basis of findings from </w:t>
      </w:r>
      <w:r w:rsidR="00845895" w:rsidRPr="00421873">
        <w:rPr>
          <w:rFonts w:asciiTheme="minorHAnsi" w:hAnsiTheme="minorHAnsi"/>
          <w:sz w:val="22"/>
          <w:szCs w:val="22"/>
        </w:rPr>
        <w:t>a</w:t>
      </w:r>
      <w:r w:rsidR="00661D10" w:rsidRPr="00421873">
        <w:rPr>
          <w:rFonts w:asciiTheme="minorHAnsi" w:hAnsiTheme="minorHAnsi"/>
          <w:sz w:val="22"/>
          <w:szCs w:val="22"/>
        </w:rPr>
        <w:t xml:space="preserve"> first round of research</w:t>
      </w:r>
      <w:r w:rsidR="001C22DD">
        <w:rPr>
          <w:rFonts w:asciiTheme="minorHAnsi" w:hAnsiTheme="minorHAnsi"/>
          <w:sz w:val="22"/>
          <w:szCs w:val="22"/>
        </w:rPr>
        <w:t xml:space="preserve"> conducted</w:t>
      </w:r>
      <w:r w:rsidR="00845895" w:rsidRPr="00421873">
        <w:rPr>
          <w:rFonts w:asciiTheme="minorHAnsi" w:hAnsiTheme="minorHAnsi"/>
          <w:sz w:val="22"/>
          <w:szCs w:val="22"/>
        </w:rPr>
        <w:t>.</w:t>
      </w:r>
      <w:r w:rsidR="00F85455" w:rsidRPr="00421873">
        <w:rPr>
          <w:rFonts w:asciiTheme="minorHAnsi" w:hAnsiTheme="minorHAnsi"/>
          <w:sz w:val="22"/>
          <w:szCs w:val="22"/>
        </w:rPr>
        <w:t xml:space="preserve"> This information collection is necessary to update CDC’s </w:t>
      </w:r>
      <w:r w:rsidR="00F85455" w:rsidRPr="00421873">
        <w:rPr>
          <w:rFonts w:asciiTheme="minorHAnsi" w:hAnsiTheme="minorHAnsi"/>
          <w:i/>
          <w:sz w:val="22"/>
          <w:szCs w:val="22"/>
        </w:rPr>
        <w:t>Get Smart</w:t>
      </w:r>
      <w:r w:rsidR="00F85455" w:rsidRPr="00421873">
        <w:rPr>
          <w:rFonts w:asciiTheme="minorHAnsi" w:hAnsiTheme="minorHAnsi"/>
          <w:sz w:val="22"/>
          <w:szCs w:val="22"/>
        </w:rPr>
        <w:t xml:space="preserve"> campaign such that it appeals to and meets the needs of its intended audiences. Findings will be used to finalize campaign materials on the basis of feedback and preferences of the consumer and HCP audiences it will target. Ultimately, the campaign will increase consumer knowledge about appropriate antibiotic use, confidence that they can feel better without an antibiotic, awareness of the consequences of inappropriate antibiotic use, and confidence in their ability to talk to their HCP about appropriate use. In addition, the campaign will </w:t>
      </w:r>
      <w:r w:rsidR="00F85455" w:rsidRPr="00421873">
        <w:rPr>
          <w:rFonts w:asciiTheme="minorHAnsi" w:eastAsia="MS PGothic" w:hAnsiTheme="minorHAnsi" w:cs="Arial"/>
          <w:sz w:val="22"/>
          <w:szCs w:val="22"/>
        </w:rPr>
        <w:t>increase HCP awareness of the consequences of inappropriate prescribing, awareness of how to increase patient satisfaction without prescribing antibiotics when they are unnecessary, confidence to effectively communicate when antibiotics are needed, and awareness of vital importance of reassessing antibiotic therapy (hospitalists).</w:t>
      </w:r>
    </w:p>
    <w:p w14:paraId="66D45F48" w14:textId="358A36AD" w:rsidR="00794DC8" w:rsidRPr="00421873" w:rsidRDefault="00794DC8" w:rsidP="005573B7">
      <w:pPr>
        <w:spacing w:after="200"/>
        <w:rPr>
          <w:rFonts w:asciiTheme="minorHAnsi" w:hAnsiTheme="minorHAnsi"/>
          <w:color w:val="auto"/>
          <w:sz w:val="22"/>
          <w:szCs w:val="22"/>
        </w:rPr>
      </w:pPr>
      <w:r>
        <w:rPr>
          <w:rFonts w:asciiTheme="minorHAnsi" w:eastAsia="MS PGothic" w:hAnsiTheme="minorHAnsi" w:cs="Arial"/>
          <w:sz w:val="22"/>
          <w:szCs w:val="22"/>
        </w:rPr>
        <w:t>The campaign aims to reach HCPs with the highest prescribing rates and consumers most likely to use antibiotics unnecessarily.  The message testing outlined in this GenIC focuses on consumers.  Approval to test messages with consumers is being requested in a separate GenIC.  The messages and materials are virtually identical for both groups, with one exception: message testing with HCPs includes testing of “Conversation Start</w:t>
      </w:r>
      <w:r w:rsidR="004512A0">
        <w:rPr>
          <w:rFonts w:asciiTheme="minorHAnsi" w:eastAsia="MS PGothic" w:hAnsiTheme="minorHAnsi" w:cs="Arial"/>
          <w:sz w:val="22"/>
          <w:szCs w:val="22"/>
        </w:rPr>
        <w:t>er</w:t>
      </w:r>
      <w:r>
        <w:rPr>
          <w:rFonts w:asciiTheme="minorHAnsi" w:eastAsia="MS PGothic" w:hAnsiTheme="minorHAnsi" w:cs="Arial"/>
          <w:sz w:val="22"/>
          <w:szCs w:val="22"/>
        </w:rPr>
        <w:t xml:space="preserve">s” that HCPs might use to initiate their conversations with patients about appropriate antibiotic use. </w:t>
      </w:r>
    </w:p>
    <w:p w14:paraId="72588339" w14:textId="48AF1911" w:rsidR="00F85455" w:rsidRPr="0015719F" w:rsidRDefault="00F85455" w:rsidP="001C22DD">
      <w:pPr>
        <w:spacing w:after="60"/>
        <w:rPr>
          <w:rFonts w:asciiTheme="minorHAnsi" w:hAnsiTheme="minorHAnsi"/>
          <w:b/>
          <w:sz w:val="26"/>
          <w:szCs w:val="26"/>
        </w:rPr>
      </w:pPr>
      <w:r w:rsidRPr="0015719F">
        <w:rPr>
          <w:rFonts w:asciiTheme="minorHAnsi" w:hAnsiTheme="minorHAnsi"/>
          <w:b/>
          <w:sz w:val="26"/>
          <w:szCs w:val="26"/>
        </w:rPr>
        <w:t>Method</w:t>
      </w:r>
    </w:p>
    <w:p w14:paraId="2523324F" w14:textId="4AC857A0" w:rsidR="00F85455" w:rsidRPr="00421873" w:rsidRDefault="00F85455" w:rsidP="001C22DD">
      <w:pPr>
        <w:spacing w:after="200"/>
        <w:rPr>
          <w:rFonts w:asciiTheme="minorHAnsi" w:hAnsiTheme="minorHAnsi"/>
          <w:sz w:val="22"/>
          <w:szCs w:val="22"/>
        </w:rPr>
      </w:pPr>
      <w:r w:rsidRPr="00421873">
        <w:rPr>
          <w:rFonts w:asciiTheme="minorHAnsi" w:hAnsiTheme="minorHAnsi"/>
          <w:color w:val="auto"/>
          <w:sz w:val="22"/>
          <w:szCs w:val="22"/>
        </w:rPr>
        <w:t>We will conduct 12 online focus groups with consumers to test creative concepts—specifically, visual identifies</w:t>
      </w:r>
      <w:r w:rsidRPr="00421873">
        <w:rPr>
          <w:rFonts w:asciiTheme="minorHAnsi" w:hAnsiTheme="minorHAnsi"/>
          <w:sz w:val="22"/>
          <w:szCs w:val="22"/>
        </w:rPr>
        <w:t xml:space="preserve">, television ads, print ads, and antibiotic use talking points (HCPs only)—to assess general reactions, comprehension, ability to capture attention, readability, strong and weak points, personal/cultural relevance, and ability to motivate. </w:t>
      </w:r>
    </w:p>
    <w:p w14:paraId="7550B460" w14:textId="1D8AFEEB" w:rsidR="00F85455" w:rsidRPr="001C22DD" w:rsidRDefault="00F85455" w:rsidP="001C22DD">
      <w:pPr>
        <w:pStyle w:val="Default"/>
        <w:spacing w:after="120"/>
        <w:rPr>
          <w:rFonts w:asciiTheme="minorHAnsi" w:hAnsiTheme="minorHAnsi" w:cs="Times New Roman"/>
          <w:b/>
          <w:i/>
          <w:color w:val="auto"/>
        </w:rPr>
      </w:pPr>
      <w:r w:rsidRPr="001C22DD">
        <w:rPr>
          <w:rFonts w:asciiTheme="minorHAnsi" w:hAnsiTheme="minorHAnsi" w:cs="Times New Roman"/>
          <w:b/>
          <w:i/>
          <w:color w:val="auto"/>
        </w:rPr>
        <w:lastRenderedPageBreak/>
        <w:t>Participants</w:t>
      </w:r>
    </w:p>
    <w:p w14:paraId="18BF94D3" w14:textId="5F8929FD" w:rsidR="006E785D" w:rsidRPr="00421873" w:rsidRDefault="007B057C" w:rsidP="001C22DD">
      <w:pPr>
        <w:pStyle w:val="Default"/>
        <w:spacing w:after="200"/>
        <w:rPr>
          <w:rFonts w:asciiTheme="minorHAnsi" w:hAnsiTheme="minorHAnsi" w:cs="Times New Roman"/>
          <w:color w:val="auto"/>
          <w:sz w:val="22"/>
          <w:szCs w:val="22"/>
        </w:rPr>
      </w:pPr>
      <w:r w:rsidRPr="00421873">
        <w:rPr>
          <w:rFonts w:asciiTheme="minorHAnsi" w:hAnsiTheme="minorHAnsi" w:cs="Times New Roman"/>
          <w:color w:val="auto"/>
          <w:sz w:val="22"/>
          <w:szCs w:val="22"/>
        </w:rPr>
        <w:t xml:space="preserve">Per the recommendation of CDC’s subject matter experts (SMEs), we are </w:t>
      </w:r>
      <w:r w:rsidR="001C22DD">
        <w:rPr>
          <w:rFonts w:asciiTheme="minorHAnsi" w:hAnsiTheme="minorHAnsi" w:cs="Times New Roman"/>
          <w:color w:val="auto"/>
          <w:sz w:val="22"/>
          <w:szCs w:val="22"/>
        </w:rPr>
        <w:t xml:space="preserve">specifically </w:t>
      </w:r>
      <w:r w:rsidRPr="00421873">
        <w:rPr>
          <w:rFonts w:asciiTheme="minorHAnsi" w:hAnsiTheme="minorHAnsi" w:cs="Times New Roman"/>
          <w:color w:val="auto"/>
          <w:sz w:val="22"/>
          <w:szCs w:val="22"/>
        </w:rPr>
        <w:t>targeting consumers</w:t>
      </w:r>
      <w:r w:rsidR="00C242A0" w:rsidRPr="00421873">
        <w:rPr>
          <w:rFonts w:asciiTheme="minorHAnsi" w:hAnsiTheme="minorHAnsi" w:cs="Times New Roman"/>
          <w:color w:val="auto"/>
          <w:sz w:val="22"/>
          <w:szCs w:val="22"/>
        </w:rPr>
        <w:t xml:space="preserve"> who are</w:t>
      </w:r>
      <w:r w:rsidR="00661D10" w:rsidRPr="00421873">
        <w:rPr>
          <w:rFonts w:asciiTheme="minorHAnsi" w:hAnsiTheme="minorHAnsi" w:cs="Times New Roman"/>
          <w:color w:val="auto"/>
          <w:sz w:val="22"/>
          <w:szCs w:val="22"/>
        </w:rPr>
        <w:t xml:space="preserve"> most likely to take antibiotics unnecessarily </w:t>
      </w:r>
      <w:r w:rsidR="00C242A0" w:rsidRPr="00421873">
        <w:rPr>
          <w:rFonts w:asciiTheme="minorHAnsi" w:hAnsiTheme="minorHAnsi" w:cs="Times New Roman"/>
          <w:color w:val="auto"/>
          <w:sz w:val="22"/>
          <w:szCs w:val="22"/>
        </w:rPr>
        <w:t>(i.e., antibiotic demanders and expectors)</w:t>
      </w:r>
      <w:r w:rsidRPr="00421873">
        <w:rPr>
          <w:rFonts w:asciiTheme="minorHAnsi" w:hAnsiTheme="minorHAnsi" w:cs="Times New Roman"/>
          <w:color w:val="auto"/>
          <w:sz w:val="22"/>
          <w:szCs w:val="22"/>
        </w:rPr>
        <w:t xml:space="preserve">. </w:t>
      </w:r>
      <w:r w:rsidRPr="00421873">
        <w:rPr>
          <w:rFonts w:asciiTheme="minorHAnsi" w:hAnsiTheme="minorHAnsi" w:cs="Times New Roman"/>
          <w:i/>
          <w:color w:val="auto"/>
          <w:sz w:val="22"/>
          <w:szCs w:val="22"/>
        </w:rPr>
        <w:t>D</w:t>
      </w:r>
      <w:r w:rsidR="006E785D" w:rsidRPr="00421873">
        <w:rPr>
          <w:rFonts w:asciiTheme="minorHAnsi" w:hAnsiTheme="minorHAnsi" w:cs="Times New Roman"/>
          <w:i/>
          <w:color w:val="auto"/>
          <w:sz w:val="22"/>
          <w:szCs w:val="22"/>
        </w:rPr>
        <w:t>emanders</w:t>
      </w:r>
      <w:r w:rsidR="006E785D" w:rsidRPr="00421873">
        <w:rPr>
          <w:rFonts w:asciiTheme="minorHAnsi" w:hAnsiTheme="minorHAnsi" w:cs="Times New Roman"/>
          <w:color w:val="auto"/>
          <w:sz w:val="22"/>
          <w:szCs w:val="22"/>
        </w:rPr>
        <w:t xml:space="preserve"> are individuals who seek/request antibiotics when not </w:t>
      </w:r>
      <w:r w:rsidR="000C53E3">
        <w:rPr>
          <w:rFonts w:asciiTheme="minorHAnsi" w:hAnsiTheme="minorHAnsi" w:cs="Times New Roman"/>
          <w:color w:val="auto"/>
          <w:sz w:val="22"/>
          <w:szCs w:val="22"/>
        </w:rPr>
        <w:t xml:space="preserve">necessarily </w:t>
      </w:r>
      <w:r w:rsidR="006E785D" w:rsidRPr="00421873">
        <w:rPr>
          <w:rFonts w:asciiTheme="minorHAnsi" w:hAnsiTheme="minorHAnsi" w:cs="Times New Roman"/>
          <w:color w:val="auto"/>
          <w:sz w:val="22"/>
          <w:szCs w:val="22"/>
        </w:rPr>
        <w:t>indicated</w:t>
      </w:r>
      <w:r w:rsidR="001C22DD">
        <w:rPr>
          <w:rFonts w:asciiTheme="minorHAnsi" w:hAnsiTheme="minorHAnsi" w:cs="Times New Roman"/>
          <w:color w:val="auto"/>
          <w:sz w:val="22"/>
          <w:szCs w:val="22"/>
        </w:rPr>
        <w:t xml:space="preserve">. </w:t>
      </w:r>
      <w:r w:rsidR="001C22DD" w:rsidRPr="001C22DD">
        <w:rPr>
          <w:rFonts w:asciiTheme="minorHAnsi" w:hAnsiTheme="minorHAnsi" w:cs="Times New Roman"/>
          <w:i/>
          <w:color w:val="auto"/>
          <w:sz w:val="22"/>
          <w:szCs w:val="22"/>
        </w:rPr>
        <w:t>E</w:t>
      </w:r>
      <w:r w:rsidR="006E785D" w:rsidRPr="001C22DD">
        <w:rPr>
          <w:rFonts w:asciiTheme="minorHAnsi" w:hAnsiTheme="minorHAnsi" w:cs="Times New Roman"/>
          <w:i/>
          <w:color w:val="auto"/>
          <w:sz w:val="22"/>
          <w:szCs w:val="22"/>
        </w:rPr>
        <w:t>xpectors</w:t>
      </w:r>
      <w:r w:rsidR="006E785D" w:rsidRPr="00421873">
        <w:rPr>
          <w:rFonts w:asciiTheme="minorHAnsi" w:hAnsiTheme="minorHAnsi" w:cs="Times New Roman"/>
          <w:color w:val="auto"/>
          <w:sz w:val="22"/>
          <w:szCs w:val="22"/>
        </w:rPr>
        <w:t xml:space="preserve"> </w:t>
      </w:r>
      <w:r w:rsidR="001C22DD">
        <w:rPr>
          <w:rFonts w:asciiTheme="minorHAnsi" w:hAnsiTheme="minorHAnsi" w:cs="Times New Roman"/>
          <w:color w:val="auto"/>
          <w:sz w:val="22"/>
          <w:szCs w:val="22"/>
        </w:rPr>
        <w:t xml:space="preserve">are consumers who </w:t>
      </w:r>
      <w:r w:rsidRPr="00421873">
        <w:rPr>
          <w:rFonts w:asciiTheme="minorHAnsi" w:hAnsiTheme="minorHAnsi" w:cs="Times New Roman"/>
          <w:color w:val="auto"/>
          <w:sz w:val="22"/>
          <w:szCs w:val="22"/>
        </w:rPr>
        <w:t>desire antibiotics</w:t>
      </w:r>
      <w:r w:rsidR="000C53E3">
        <w:rPr>
          <w:rFonts w:asciiTheme="minorHAnsi" w:hAnsiTheme="minorHAnsi" w:cs="Times New Roman"/>
          <w:color w:val="auto"/>
          <w:sz w:val="22"/>
          <w:szCs w:val="22"/>
        </w:rPr>
        <w:t xml:space="preserve"> when not necessarily indicated</w:t>
      </w:r>
      <w:r w:rsidRPr="00421873">
        <w:rPr>
          <w:rFonts w:asciiTheme="minorHAnsi" w:hAnsiTheme="minorHAnsi" w:cs="Times New Roman"/>
          <w:color w:val="auto"/>
          <w:sz w:val="22"/>
          <w:szCs w:val="22"/>
        </w:rPr>
        <w:t xml:space="preserve">, </w:t>
      </w:r>
      <w:r w:rsidR="001C22DD">
        <w:rPr>
          <w:rFonts w:asciiTheme="minorHAnsi" w:hAnsiTheme="minorHAnsi" w:cs="Times New Roman"/>
          <w:color w:val="auto"/>
          <w:sz w:val="22"/>
          <w:szCs w:val="22"/>
        </w:rPr>
        <w:t>though they do not directly</w:t>
      </w:r>
      <w:r w:rsidRPr="00421873">
        <w:rPr>
          <w:rFonts w:asciiTheme="minorHAnsi" w:hAnsiTheme="minorHAnsi" w:cs="Times New Roman"/>
          <w:color w:val="auto"/>
          <w:sz w:val="22"/>
          <w:szCs w:val="22"/>
        </w:rPr>
        <w:t xml:space="preserve"> request them</w:t>
      </w:r>
      <w:r w:rsidR="006E785D" w:rsidRPr="00421873">
        <w:rPr>
          <w:rFonts w:asciiTheme="minorHAnsi" w:hAnsiTheme="minorHAnsi" w:cs="Times New Roman"/>
          <w:color w:val="auto"/>
          <w:sz w:val="22"/>
          <w:szCs w:val="22"/>
        </w:rPr>
        <w:t>. Demanders and expectors are further segmented into “self” and “caregiver” categories. Caregiver-demanders</w:t>
      </w:r>
      <w:r w:rsidR="00CD7E7D">
        <w:rPr>
          <w:rFonts w:asciiTheme="minorHAnsi" w:hAnsiTheme="minorHAnsi" w:cs="Times New Roman"/>
          <w:color w:val="auto"/>
          <w:sz w:val="22"/>
          <w:szCs w:val="22"/>
        </w:rPr>
        <w:t xml:space="preserve"> (CD)</w:t>
      </w:r>
      <w:r w:rsidR="006E785D" w:rsidRPr="00421873">
        <w:rPr>
          <w:rFonts w:asciiTheme="minorHAnsi" w:hAnsiTheme="minorHAnsi" w:cs="Times New Roman"/>
          <w:color w:val="auto"/>
          <w:sz w:val="22"/>
          <w:szCs w:val="22"/>
        </w:rPr>
        <w:t xml:space="preserve"> and caregiver-expectors</w:t>
      </w:r>
      <w:r w:rsidR="00CD7E7D">
        <w:rPr>
          <w:rFonts w:asciiTheme="minorHAnsi" w:hAnsiTheme="minorHAnsi" w:cs="Times New Roman"/>
          <w:color w:val="auto"/>
          <w:sz w:val="22"/>
          <w:szCs w:val="22"/>
        </w:rPr>
        <w:t xml:space="preserve"> (CE)</w:t>
      </w:r>
      <w:r w:rsidR="006E785D" w:rsidRPr="00421873">
        <w:rPr>
          <w:rFonts w:asciiTheme="minorHAnsi" w:hAnsiTheme="minorHAnsi" w:cs="Times New Roman"/>
          <w:color w:val="auto"/>
          <w:sz w:val="22"/>
          <w:szCs w:val="22"/>
        </w:rPr>
        <w:t xml:space="preserve"> desire antibiotics for children, whereas self-demanders</w:t>
      </w:r>
      <w:r w:rsidR="00CD7E7D">
        <w:rPr>
          <w:rFonts w:asciiTheme="minorHAnsi" w:hAnsiTheme="minorHAnsi" w:cs="Times New Roman"/>
          <w:color w:val="auto"/>
          <w:sz w:val="22"/>
          <w:szCs w:val="22"/>
        </w:rPr>
        <w:t xml:space="preserve"> (SD)</w:t>
      </w:r>
      <w:r w:rsidR="006E785D" w:rsidRPr="00421873">
        <w:rPr>
          <w:rFonts w:asciiTheme="minorHAnsi" w:hAnsiTheme="minorHAnsi" w:cs="Times New Roman"/>
          <w:color w:val="auto"/>
          <w:sz w:val="22"/>
          <w:szCs w:val="22"/>
        </w:rPr>
        <w:t xml:space="preserve"> and self-expectors</w:t>
      </w:r>
      <w:r w:rsidR="00CD7E7D">
        <w:rPr>
          <w:rFonts w:asciiTheme="minorHAnsi" w:hAnsiTheme="minorHAnsi" w:cs="Times New Roman"/>
          <w:color w:val="auto"/>
          <w:sz w:val="22"/>
          <w:szCs w:val="22"/>
        </w:rPr>
        <w:t xml:space="preserve"> (SE)</w:t>
      </w:r>
      <w:r w:rsidR="006E785D" w:rsidRPr="00421873">
        <w:rPr>
          <w:rFonts w:asciiTheme="minorHAnsi" w:hAnsiTheme="minorHAnsi" w:cs="Times New Roman"/>
          <w:color w:val="auto"/>
          <w:sz w:val="22"/>
          <w:szCs w:val="22"/>
        </w:rPr>
        <w:t xml:space="preserve"> des</w:t>
      </w:r>
      <w:r w:rsidRPr="00421873">
        <w:rPr>
          <w:rFonts w:asciiTheme="minorHAnsi" w:hAnsiTheme="minorHAnsi" w:cs="Times New Roman"/>
          <w:color w:val="auto"/>
          <w:sz w:val="22"/>
          <w:szCs w:val="22"/>
        </w:rPr>
        <w:t>ire antibiotics for themselves.</w:t>
      </w:r>
      <w:r w:rsidR="006E785D" w:rsidRPr="00421873">
        <w:rPr>
          <w:rFonts w:asciiTheme="minorHAnsi" w:hAnsiTheme="minorHAnsi" w:cs="Times New Roman"/>
          <w:color w:val="auto"/>
          <w:sz w:val="22"/>
          <w:szCs w:val="22"/>
        </w:rPr>
        <w:t xml:space="preserve"> </w:t>
      </w:r>
    </w:p>
    <w:p w14:paraId="05107FAC" w14:textId="7F5FE777" w:rsidR="00B50F67" w:rsidRPr="00421873" w:rsidRDefault="00B50F67" w:rsidP="00B50F67">
      <w:pPr>
        <w:spacing w:before="120" w:after="40"/>
        <w:jc w:val="center"/>
        <w:rPr>
          <w:rFonts w:asciiTheme="minorHAnsi" w:hAnsiTheme="minorHAnsi"/>
          <w:b/>
          <w:sz w:val="22"/>
          <w:szCs w:val="22"/>
        </w:rPr>
      </w:pPr>
      <w:r w:rsidRPr="00421873">
        <w:rPr>
          <w:rFonts w:asciiTheme="minorHAnsi" w:hAnsiTheme="minorHAnsi"/>
          <w:b/>
          <w:sz w:val="22"/>
          <w:szCs w:val="22"/>
        </w:rPr>
        <w:t>Exhibit 2. Consumer Online Focus Groups Segmentation Table</w:t>
      </w:r>
    </w:p>
    <w:tbl>
      <w:tblPr>
        <w:tblStyle w:val="TableGrid1"/>
        <w:tblW w:w="4956" w:type="pct"/>
        <w:tblLook w:val="04A0" w:firstRow="1" w:lastRow="0" w:firstColumn="1" w:lastColumn="0" w:noHBand="0" w:noVBand="1"/>
      </w:tblPr>
      <w:tblGrid>
        <w:gridCol w:w="1255"/>
        <w:gridCol w:w="1621"/>
        <w:gridCol w:w="1980"/>
        <w:gridCol w:w="1709"/>
        <w:gridCol w:w="2160"/>
        <w:gridCol w:w="1256"/>
      </w:tblGrid>
      <w:tr w:rsidR="00B50F67" w:rsidRPr="005573B7" w14:paraId="5198E2EA" w14:textId="77777777" w:rsidTr="000C53E3">
        <w:trPr>
          <w:trHeight w:val="152"/>
        </w:trPr>
        <w:tc>
          <w:tcPr>
            <w:tcW w:w="629" w:type="pct"/>
            <w:vMerge w:val="restart"/>
            <w:shd w:val="clear" w:color="auto" w:fill="323E4F"/>
            <w:tcMar>
              <w:left w:w="58" w:type="dxa"/>
              <w:right w:w="43" w:type="dxa"/>
            </w:tcMar>
            <w:vAlign w:val="center"/>
          </w:tcPr>
          <w:p w14:paraId="64FE9B62" w14:textId="77777777" w:rsidR="00B50F67" w:rsidRPr="005573B7" w:rsidRDefault="00B50F67" w:rsidP="0072129A">
            <w:pPr>
              <w:jc w:val="center"/>
              <w:rPr>
                <w:rFonts w:asciiTheme="minorHAnsi" w:eastAsia="Times New Roman" w:hAnsiTheme="minorHAnsi"/>
                <w:b/>
                <w:color w:val="FFFFFF" w:themeColor="background1"/>
                <w:sz w:val="21"/>
                <w:szCs w:val="21"/>
              </w:rPr>
            </w:pPr>
            <w:r w:rsidRPr="005573B7">
              <w:rPr>
                <w:rFonts w:asciiTheme="minorHAnsi" w:eastAsia="Times New Roman" w:hAnsiTheme="minorHAnsi"/>
                <w:b/>
                <w:color w:val="FFFFFF" w:themeColor="background1"/>
                <w:sz w:val="21"/>
                <w:szCs w:val="21"/>
              </w:rPr>
              <w:t>Activity</w:t>
            </w:r>
          </w:p>
        </w:tc>
        <w:tc>
          <w:tcPr>
            <w:tcW w:w="812" w:type="pct"/>
            <w:shd w:val="clear" w:color="auto" w:fill="323E4F"/>
            <w:tcMar>
              <w:left w:w="58" w:type="dxa"/>
              <w:right w:w="43" w:type="dxa"/>
            </w:tcMar>
            <w:vAlign w:val="center"/>
          </w:tcPr>
          <w:p w14:paraId="169BFDC2" w14:textId="77777777" w:rsidR="00B50F67" w:rsidRPr="005573B7" w:rsidRDefault="00B50F67" w:rsidP="0072129A">
            <w:pPr>
              <w:jc w:val="center"/>
              <w:rPr>
                <w:rFonts w:asciiTheme="minorHAnsi" w:eastAsia="Times New Roman" w:hAnsiTheme="minorHAnsi"/>
                <w:b/>
                <w:color w:val="FFFFFF" w:themeColor="background1"/>
                <w:sz w:val="21"/>
                <w:szCs w:val="21"/>
              </w:rPr>
            </w:pPr>
            <w:r w:rsidRPr="005573B7">
              <w:rPr>
                <w:rFonts w:asciiTheme="minorHAnsi" w:eastAsia="Times New Roman" w:hAnsiTheme="minorHAnsi"/>
                <w:b/>
                <w:color w:val="FFFFFF" w:themeColor="background1"/>
                <w:sz w:val="21"/>
                <w:szCs w:val="21"/>
              </w:rPr>
              <w:t xml:space="preserve">Self-Demanders </w:t>
            </w:r>
          </w:p>
        </w:tc>
        <w:tc>
          <w:tcPr>
            <w:tcW w:w="992" w:type="pct"/>
            <w:shd w:val="clear" w:color="auto" w:fill="323E4F"/>
            <w:tcMar>
              <w:left w:w="58" w:type="dxa"/>
              <w:right w:w="43" w:type="dxa"/>
            </w:tcMar>
            <w:vAlign w:val="center"/>
          </w:tcPr>
          <w:p w14:paraId="7962B851" w14:textId="77777777" w:rsidR="00B50F67" w:rsidRPr="005573B7" w:rsidRDefault="00B50F67" w:rsidP="0072129A">
            <w:pPr>
              <w:jc w:val="center"/>
              <w:rPr>
                <w:rFonts w:asciiTheme="minorHAnsi" w:eastAsia="Times New Roman" w:hAnsiTheme="minorHAnsi"/>
                <w:b/>
                <w:color w:val="FFFFFF" w:themeColor="background1"/>
                <w:sz w:val="21"/>
                <w:szCs w:val="21"/>
              </w:rPr>
            </w:pPr>
            <w:r w:rsidRPr="005573B7">
              <w:rPr>
                <w:rFonts w:asciiTheme="minorHAnsi" w:eastAsia="Times New Roman" w:hAnsiTheme="minorHAnsi"/>
                <w:b/>
                <w:color w:val="FFFFFF" w:themeColor="background1"/>
                <w:sz w:val="21"/>
                <w:szCs w:val="21"/>
              </w:rPr>
              <w:t xml:space="preserve">Caregiver-Demanders </w:t>
            </w:r>
          </w:p>
        </w:tc>
        <w:tc>
          <w:tcPr>
            <w:tcW w:w="856" w:type="pct"/>
            <w:shd w:val="clear" w:color="auto" w:fill="323E4F"/>
            <w:tcMar>
              <w:left w:w="58" w:type="dxa"/>
              <w:right w:w="43" w:type="dxa"/>
            </w:tcMar>
            <w:vAlign w:val="center"/>
          </w:tcPr>
          <w:p w14:paraId="5B45E825" w14:textId="77777777" w:rsidR="00B50F67" w:rsidRPr="005573B7" w:rsidRDefault="00B50F67" w:rsidP="0072129A">
            <w:pPr>
              <w:jc w:val="center"/>
              <w:rPr>
                <w:rFonts w:asciiTheme="minorHAnsi" w:eastAsia="Times New Roman" w:hAnsiTheme="minorHAnsi"/>
                <w:b/>
                <w:color w:val="FFFFFF" w:themeColor="background1"/>
                <w:sz w:val="21"/>
                <w:szCs w:val="21"/>
              </w:rPr>
            </w:pPr>
            <w:r w:rsidRPr="005573B7">
              <w:rPr>
                <w:rFonts w:asciiTheme="minorHAnsi" w:eastAsia="Times New Roman" w:hAnsiTheme="minorHAnsi"/>
                <w:b/>
                <w:color w:val="FFFFFF" w:themeColor="background1"/>
                <w:sz w:val="21"/>
                <w:szCs w:val="21"/>
              </w:rPr>
              <w:t xml:space="preserve">Self-Expectors </w:t>
            </w:r>
          </w:p>
        </w:tc>
        <w:tc>
          <w:tcPr>
            <w:tcW w:w="1082" w:type="pct"/>
            <w:shd w:val="clear" w:color="auto" w:fill="323E4F"/>
            <w:tcMar>
              <w:left w:w="58" w:type="dxa"/>
              <w:right w:w="43" w:type="dxa"/>
            </w:tcMar>
            <w:vAlign w:val="center"/>
          </w:tcPr>
          <w:p w14:paraId="23E7C2DD" w14:textId="77777777" w:rsidR="00B50F67" w:rsidRPr="005573B7" w:rsidRDefault="00B50F67" w:rsidP="0072129A">
            <w:pPr>
              <w:jc w:val="center"/>
              <w:rPr>
                <w:rFonts w:asciiTheme="minorHAnsi" w:eastAsia="Times New Roman" w:hAnsiTheme="minorHAnsi"/>
                <w:b/>
                <w:color w:val="FFFFFF" w:themeColor="background1"/>
                <w:sz w:val="21"/>
                <w:szCs w:val="21"/>
              </w:rPr>
            </w:pPr>
            <w:r w:rsidRPr="005573B7">
              <w:rPr>
                <w:rFonts w:asciiTheme="minorHAnsi" w:eastAsia="Times New Roman" w:hAnsiTheme="minorHAnsi"/>
                <w:b/>
                <w:color w:val="FFFFFF" w:themeColor="background1"/>
                <w:sz w:val="21"/>
                <w:szCs w:val="21"/>
              </w:rPr>
              <w:t>Caregiver-Expectors</w:t>
            </w:r>
          </w:p>
        </w:tc>
        <w:tc>
          <w:tcPr>
            <w:tcW w:w="629" w:type="pct"/>
            <w:vMerge w:val="restart"/>
            <w:shd w:val="clear" w:color="auto" w:fill="323E4F"/>
            <w:tcMar>
              <w:left w:w="58" w:type="dxa"/>
              <w:right w:w="43" w:type="dxa"/>
            </w:tcMar>
            <w:vAlign w:val="center"/>
          </w:tcPr>
          <w:p w14:paraId="0D2B4F96" w14:textId="77777777" w:rsidR="00B50F67" w:rsidRPr="005573B7" w:rsidRDefault="00B50F67" w:rsidP="0072129A">
            <w:pPr>
              <w:jc w:val="center"/>
              <w:rPr>
                <w:rFonts w:asciiTheme="minorHAnsi" w:eastAsia="Times New Roman" w:hAnsiTheme="minorHAnsi"/>
                <w:b/>
                <w:color w:val="FFFFFF" w:themeColor="background1"/>
                <w:sz w:val="21"/>
                <w:szCs w:val="21"/>
              </w:rPr>
            </w:pPr>
            <w:r w:rsidRPr="005573B7">
              <w:rPr>
                <w:rFonts w:asciiTheme="minorHAnsi" w:eastAsia="Times New Roman" w:hAnsiTheme="minorHAnsi"/>
                <w:b/>
                <w:color w:val="FFFFFF" w:themeColor="background1"/>
                <w:sz w:val="21"/>
                <w:szCs w:val="21"/>
              </w:rPr>
              <w:t>Total</w:t>
            </w:r>
          </w:p>
        </w:tc>
      </w:tr>
      <w:tr w:rsidR="00B50F67" w:rsidRPr="005573B7" w14:paraId="1369AFA4" w14:textId="77777777" w:rsidTr="000C53E3">
        <w:trPr>
          <w:trHeight w:val="710"/>
        </w:trPr>
        <w:tc>
          <w:tcPr>
            <w:tcW w:w="629" w:type="pct"/>
            <w:vMerge/>
            <w:shd w:val="clear" w:color="auto" w:fill="BFBFBF"/>
            <w:tcMar>
              <w:left w:w="58" w:type="dxa"/>
              <w:right w:w="43" w:type="dxa"/>
            </w:tcMar>
          </w:tcPr>
          <w:p w14:paraId="71461867" w14:textId="77777777" w:rsidR="00B50F67" w:rsidRPr="005573B7" w:rsidRDefault="00B50F67" w:rsidP="0072129A">
            <w:pPr>
              <w:jc w:val="center"/>
              <w:rPr>
                <w:rFonts w:asciiTheme="minorHAnsi" w:eastAsia="Times New Roman" w:hAnsiTheme="minorHAnsi"/>
                <w:sz w:val="21"/>
                <w:szCs w:val="21"/>
              </w:rPr>
            </w:pPr>
          </w:p>
        </w:tc>
        <w:tc>
          <w:tcPr>
            <w:tcW w:w="812" w:type="pct"/>
            <w:shd w:val="clear" w:color="auto" w:fill="D5DCE4"/>
            <w:tcMar>
              <w:left w:w="58" w:type="dxa"/>
              <w:right w:w="43" w:type="dxa"/>
            </w:tcMar>
            <w:vAlign w:val="center"/>
          </w:tcPr>
          <w:p w14:paraId="292308C0" w14:textId="77777777" w:rsidR="00B50F67" w:rsidRPr="005573B7" w:rsidRDefault="00B50F67" w:rsidP="0072129A">
            <w:pPr>
              <w:jc w:val="center"/>
              <w:rPr>
                <w:rFonts w:asciiTheme="minorHAnsi" w:eastAsia="Times New Roman" w:hAnsiTheme="minorHAnsi"/>
                <w:b/>
                <w:sz w:val="21"/>
                <w:szCs w:val="21"/>
              </w:rPr>
            </w:pPr>
            <w:r w:rsidRPr="005573B7">
              <w:rPr>
                <w:rFonts w:asciiTheme="minorHAnsi" w:eastAsia="Times New Roman" w:hAnsiTheme="minorHAnsi"/>
                <w:b/>
                <w:sz w:val="21"/>
                <w:szCs w:val="21"/>
              </w:rPr>
              <w:t xml:space="preserve">Healthy White Females </w:t>
            </w:r>
          </w:p>
          <w:p w14:paraId="401385CB" w14:textId="77777777" w:rsidR="00B50F67" w:rsidRPr="005573B7" w:rsidRDefault="00B50F67" w:rsidP="0072129A">
            <w:pPr>
              <w:jc w:val="center"/>
              <w:rPr>
                <w:rFonts w:asciiTheme="minorHAnsi" w:eastAsia="Times New Roman" w:hAnsiTheme="minorHAnsi"/>
                <w:b/>
                <w:sz w:val="21"/>
                <w:szCs w:val="21"/>
              </w:rPr>
            </w:pPr>
            <w:r w:rsidRPr="005573B7">
              <w:rPr>
                <w:rFonts w:asciiTheme="minorHAnsi" w:eastAsia="Times New Roman" w:hAnsiTheme="minorHAnsi"/>
                <w:b/>
                <w:sz w:val="21"/>
                <w:szCs w:val="21"/>
              </w:rPr>
              <w:t>21–45 years</w:t>
            </w:r>
          </w:p>
        </w:tc>
        <w:tc>
          <w:tcPr>
            <w:tcW w:w="992" w:type="pct"/>
            <w:shd w:val="clear" w:color="auto" w:fill="D5DCE4"/>
            <w:tcMar>
              <w:left w:w="58" w:type="dxa"/>
              <w:right w:w="43" w:type="dxa"/>
            </w:tcMar>
            <w:vAlign w:val="center"/>
          </w:tcPr>
          <w:p w14:paraId="480080A2" w14:textId="77777777" w:rsidR="00B50F67" w:rsidRPr="005573B7" w:rsidRDefault="00B50F67" w:rsidP="0072129A">
            <w:pPr>
              <w:jc w:val="center"/>
              <w:rPr>
                <w:rFonts w:asciiTheme="minorHAnsi" w:eastAsia="Times New Roman" w:hAnsiTheme="minorHAnsi"/>
                <w:b/>
                <w:sz w:val="21"/>
                <w:szCs w:val="21"/>
              </w:rPr>
            </w:pPr>
            <w:r w:rsidRPr="005573B7">
              <w:rPr>
                <w:rFonts w:asciiTheme="minorHAnsi" w:eastAsia="Times New Roman" w:hAnsiTheme="minorHAnsi"/>
                <w:b/>
                <w:sz w:val="21"/>
                <w:szCs w:val="21"/>
              </w:rPr>
              <w:t xml:space="preserve">Healthy White Females 30-54 years </w:t>
            </w:r>
          </w:p>
          <w:p w14:paraId="5653900E" w14:textId="77777777" w:rsidR="00B50F67" w:rsidRPr="005573B7" w:rsidRDefault="00B50F67" w:rsidP="0072129A">
            <w:pPr>
              <w:jc w:val="center"/>
              <w:rPr>
                <w:rFonts w:asciiTheme="minorHAnsi" w:eastAsia="Times New Roman" w:hAnsiTheme="minorHAnsi"/>
                <w:b/>
                <w:sz w:val="21"/>
                <w:szCs w:val="21"/>
              </w:rPr>
            </w:pPr>
            <w:r w:rsidRPr="005573B7">
              <w:rPr>
                <w:rFonts w:asciiTheme="minorHAnsi" w:eastAsia="Times New Roman" w:hAnsiTheme="minorHAnsi"/>
                <w:b/>
                <w:sz w:val="21"/>
                <w:szCs w:val="21"/>
              </w:rPr>
              <w:t xml:space="preserve">Child </w:t>
            </w:r>
            <w:r w:rsidRPr="005573B7">
              <w:rPr>
                <w:rFonts w:asciiTheme="minorHAnsi" w:eastAsia="Times New Roman" w:hAnsiTheme="minorHAnsi"/>
                <w:b/>
                <w:sz w:val="21"/>
                <w:szCs w:val="21"/>
                <w:u w:val="single"/>
              </w:rPr>
              <w:t>&lt;</w:t>
            </w:r>
            <w:r w:rsidRPr="005573B7">
              <w:rPr>
                <w:rFonts w:asciiTheme="minorHAnsi" w:eastAsia="Times New Roman" w:hAnsiTheme="minorHAnsi"/>
                <w:b/>
                <w:sz w:val="21"/>
                <w:szCs w:val="21"/>
              </w:rPr>
              <w:t xml:space="preserve"> 5 years</w:t>
            </w:r>
          </w:p>
        </w:tc>
        <w:tc>
          <w:tcPr>
            <w:tcW w:w="856" w:type="pct"/>
            <w:shd w:val="clear" w:color="auto" w:fill="D5DCE4"/>
            <w:tcMar>
              <w:left w:w="58" w:type="dxa"/>
              <w:right w:w="43" w:type="dxa"/>
            </w:tcMar>
            <w:vAlign w:val="center"/>
          </w:tcPr>
          <w:p w14:paraId="5ECA54AE" w14:textId="77777777" w:rsidR="00B50F67" w:rsidRPr="005573B7" w:rsidRDefault="00B50F67" w:rsidP="0072129A">
            <w:pPr>
              <w:jc w:val="center"/>
              <w:rPr>
                <w:rFonts w:asciiTheme="minorHAnsi" w:eastAsia="Times New Roman" w:hAnsiTheme="minorHAnsi"/>
                <w:b/>
                <w:sz w:val="21"/>
                <w:szCs w:val="21"/>
              </w:rPr>
            </w:pPr>
            <w:r w:rsidRPr="005573B7">
              <w:rPr>
                <w:rFonts w:asciiTheme="minorHAnsi" w:eastAsia="Times New Roman" w:hAnsiTheme="minorHAnsi"/>
                <w:b/>
                <w:sz w:val="21"/>
                <w:szCs w:val="21"/>
              </w:rPr>
              <w:t>Healthy Hispanic Females 30–45 years</w:t>
            </w:r>
          </w:p>
        </w:tc>
        <w:tc>
          <w:tcPr>
            <w:tcW w:w="1082" w:type="pct"/>
            <w:shd w:val="clear" w:color="auto" w:fill="D5DCE4"/>
            <w:tcMar>
              <w:left w:w="58" w:type="dxa"/>
              <w:right w:w="43" w:type="dxa"/>
            </w:tcMar>
            <w:vAlign w:val="center"/>
          </w:tcPr>
          <w:p w14:paraId="131F911F" w14:textId="77777777" w:rsidR="00B50F67" w:rsidRPr="005573B7" w:rsidRDefault="00B50F67" w:rsidP="0072129A">
            <w:pPr>
              <w:jc w:val="center"/>
              <w:rPr>
                <w:rFonts w:asciiTheme="minorHAnsi" w:eastAsia="Times New Roman" w:hAnsiTheme="minorHAnsi"/>
                <w:b/>
                <w:sz w:val="21"/>
                <w:szCs w:val="21"/>
              </w:rPr>
            </w:pPr>
            <w:r w:rsidRPr="005573B7">
              <w:rPr>
                <w:rFonts w:asciiTheme="minorHAnsi" w:eastAsia="Times New Roman" w:hAnsiTheme="minorHAnsi"/>
                <w:b/>
                <w:sz w:val="21"/>
                <w:szCs w:val="21"/>
              </w:rPr>
              <w:t>Healthy Black 1</w:t>
            </w:r>
            <w:r w:rsidRPr="005573B7">
              <w:rPr>
                <w:rFonts w:asciiTheme="minorHAnsi" w:eastAsia="Times New Roman" w:hAnsiTheme="minorHAnsi"/>
                <w:b/>
                <w:sz w:val="21"/>
                <w:szCs w:val="21"/>
                <w:vertAlign w:val="superscript"/>
              </w:rPr>
              <w:t>st</w:t>
            </w:r>
            <w:r w:rsidRPr="005573B7">
              <w:rPr>
                <w:rFonts w:asciiTheme="minorHAnsi" w:eastAsia="Times New Roman" w:hAnsiTheme="minorHAnsi"/>
                <w:b/>
                <w:sz w:val="21"/>
                <w:szCs w:val="21"/>
              </w:rPr>
              <w:t xml:space="preserve"> Time Mothers 21–45 years</w:t>
            </w:r>
          </w:p>
          <w:p w14:paraId="3D0F1A0B" w14:textId="77777777" w:rsidR="00B50F67" w:rsidRPr="005573B7" w:rsidRDefault="00B50F67" w:rsidP="0072129A">
            <w:pPr>
              <w:jc w:val="center"/>
              <w:rPr>
                <w:rFonts w:asciiTheme="minorHAnsi" w:eastAsia="Times New Roman" w:hAnsiTheme="minorHAnsi"/>
                <w:b/>
                <w:sz w:val="21"/>
                <w:szCs w:val="21"/>
              </w:rPr>
            </w:pPr>
            <w:r w:rsidRPr="005573B7">
              <w:rPr>
                <w:rFonts w:asciiTheme="minorHAnsi" w:eastAsia="Times New Roman" w:hAnsiTheme="minorHAnsi"/>
                <w:b/>
                <w:sz w:val="21"/>
                <w:szCs w:val="21"/>
              </w:rPr>
              <w:t xml:space="preserve">Child </w:t>
            </w:r>
            <w:r w:rsidRPr="005573B7">
              <w:rPr>
                <w:rFonts w:asciiTheme="minorHAnsi" w:eastAsia="Times New Roman" w:hAnsiTheme="minorHAnsi"/>
                <w:b/>
                <w:sz w:val="21"/>
                <w:szCs w:val="21"/>
                <w:u w:val="single"/>
              </w:rPr>
              <w:t>&lt;</w:t>
            </w:r>
            <w:r w:rsidRPr="005573B7">
              <w:rPr>
                <w:rFonts w:asciiTheme="minorHAnsi" w:eastAsia="Times New Roman" w:hAnsiTheme="minorHAnsi"/>
                <w:b/>
                <w:sz w:val="21"/>
                <w:szCs w:val="21"/>
              </w:rPr>
              <w:t xml:space="preserve"> 2 years</w:t>
            </w:r>
          </w:p>
        </w:tc>
        <w:tc>
          <w:tcPr>
            <w:tcW w:w="629" w:type="pct"/>
            <w:vMerge/>
            <w:shd w:val="clear" w:color="auto" w:fill="BFBFBF"/>
            <w:tcMar>
              <w:left w:w="58" w:type="dxa"/>
              <w:right w:w="43" w:type="dxa"/>
            </w:tcMar>
          </w:tcPr>
          <w:p w14:paraId="0766F24A" w14:textId="77777777" w:rsidR="00B50F67" w:rsidRPr="005573B7" w:rsidRDefault="00B50F67" w:rsidP="0072129A">
            <w:pPr>
              <w:jc w:val="center"/>
              <w:rPr>
                <w:rFonts w:asciiTheme="minorHAnsi" w:eastAsia="Times New Roman" w:hAnsiTheme="minorHAnsi"/>
                <w:sz w:val="21"/>
                <w:szCs w:val="21"/>
              </w:rPr>
            </w:pPr>
          </w:p>
        </w:tc>
      </w:tr>
      <w:tr w:rsidR="00B50F67" w:rsidRPr="005573B7" w14:paraId="2CD24506" w14:textId="77777777" w:rsidTr="0015719F">
        <w:trPr>
          <w:trHeight w:val="143"/>
        </w:trPr>
        <w:tc>
          <w:tcPr>
            <w:tcW w:w="629" w:type="pct"/>
            <w:tcMar>
              <w:left w:w="58" w:type="dxa"/>
              <w:right w:w="43" w:type="dxa"/>
            </w:tcMar>
          </w:tcPr>
          <w:p w14:paraId="5883E73D" w14:textId="259AFA89" w:rsidR="00B50F67" w:rsidRPr="005573B7" w:rsidRDefault="00B50F67" w:rsidP="000C53E3">
            <w:pPr>
              <w:rPr>
                <w:rFonts w:asciiTheme="minorHAnsi" w:eastAsia="Times New Roman" w:hAnsiTheme="minorHAnsi"/>
                <w:sz w:val="21"/>
                <w:szCs w:val="21"/>
              </w:rPr>
            </w:pPr>
            <w:r w:rsidRPr="005573B7">
              <w:rPr>
                <w:rFonts w:asciiTheme="minorHAnsi" w:eastAsia="Times New Roman" w:hAnsiTheme="minorHAnsi"/>
                <w:sz w:val="21"/>
                <w:szCs w:val="21"/>
              </w:rPr>
              <w:t xml:space="preserve">Online </w:t>
            </w:r>
            <w:r w:rsidR="000C53E3" w:rsidRPr="005573B7">
              <w:rPr>
                <w:rFonts w:asciiTheme="minorHAnsi" w:eastAsia="Times New Roman" w:hAnsiTheme="minorHAnsi"/>
                <w:sz w:val="21"/>
                <w:szCs w:val="21"/>
              </w:rPr>
              <w:t>FGs</w:t>
            </w:r>
          </w:p>
        </w:tc>
        <w:tc>
          <w:tcPr>
            <w:tcW w:w="812" w:type="pct"/>
            <w:tcMar>
              <w:left w:w="58" w:type="dxa"/>
              <w:right w:w="43" w:type="dxa"/>
            </w:tcMar>
          </w:tcPr>
          <w:p w14:paraId="574B05FF" w14:textId="77777777" w:rsidR="00B50F67" w:rsidRPr="005573B7" w:rsidRDefault="00B50F67" w:rsidP="0072129A">
            <w:pPr>
              <w:jc w:val="center"/>
              <w:rPr>
                <w:rFonts w:asciiTheme="minorHAnsi" w:eastAsia="Times New Roman" w:hAnsiTheme="minorHAnsi"/>
                <w:sz w:val="21"/>
                <w:szCs w:val="21"/>
              </w:rPr>
            </w:pPr>
            <w:r w:rsidRPr="005573B7">
              <w:rPr>
                <w:rFonts w:asciiTheme="minorHAnsi" w:eastAsia="Times New Roman" w:hAnsiTheme="minorHAnsi"/>
                <w:sz w:val="21"/>
                <w:szCs w:val="21"/>
              </w:rPr>
              <w:t>3 (n=3)</w:t>
            </w:r>
          </w:p>
        </w:tc>
        <w:tc>
          <w:tcPr>
            <w:tcW w:w="992" w:type="pct"/>
            <w:tcMar>
              <w:left w:w="58" w:type="dxa"/>
              <w:right w:w="43" w:type="dxa"/>
            </w:tcMar>
          </w:tcPr>
          <w:p w14:paraId="7431E49F" w14:textId="77777777" w:rsidR="00B50F67" w:rsidRPr="005573B7" w:rsidRDefault="00B50F67" w:rsidP="0072129A">
            <w:pPr>
              <w:jc w:val="center"/>
              <w:rPr>
                <w:rFonts w:asciiTheme="minorHAnsi" w:eastAsia="Times New Roman" w:hAnsiTheme="minorHAnsi"/>
                <w:sz w:val="21"/>
                <w:szCs w:val="21"/>
              </w:rPr>
            </w:pPr>
            <w:r w:rsidRPr="005573B7">
              <w:rPr>
                <w:rFonts w:asciiTheme="minorHAnsi" w:eastAsia="Times New Roman" w:hAnsiTheme="minorHAnsi"/>
                <w:sz w:val="21"/>
                <w:szCs w:val="21"/>
              </w:rPr>
              <w:t>3 (n=3)</w:t>
            </w:r>
          </w:p>
        </w:tc>
        <w:tc>
          <w:tcPr>
            <w:tcW w:w="856" w:type="pct"/>
            <w:shd w:val="clear" w:color="auto" w:fill="FFFFFF"/>
            <w:tcMar>
              <w:left w:w="58" w:type="dxa"/>
              <w:right w:w="43" w:type="dxa"/>
            </w:tcMar>
          </w:tcPr>
          <w:p w14:paraId="391C9190" w14:textId="77777777" w:rsidR="00B50F67" w:rsidRPr="005573B7" w:rsidDel="00441705" w:rsidRDefault="00B50F67" w:rsidP="0072129A">
            <w:pPr>
              <w:jc w:val="center"/>
              <w:rPr>
                <w:rFonts w:asciiTheme="minorHAnsi" w:eastAsia="Times New Roman" w:hAnsiTheme="minorHAnsi"/>
                <w:sz w:val="21"/>
                <w:szCs w:val="21"/>
              </w:rPr>
            </w:pPr>
            <w:r w:rsidRPr="005573B7">
              <w:rPr>
                <w:rFonts w:asciiTheme="minorHAnsi" w:eastAsia="Times New Roman" w:hAnsiTheme="minorHAnsi"/>
                <w:sz w:val="21"/>
                <w:szCs w:val="21"/>
              </w:rPr>
              <w:t>3 (n=3)</w:t>
            </w:r>
          </w:p>
        </w:tc>
        <w:tc>
          <w:tcPr>
            <w:tcW w:w="1082" w:type="pct"/>
            <w:shd w:val="clear" w:color="auto" w:fill="FFFFFF"/>
            <w:tcMar>
              <w:left w:w="58" w:type="dxa"/>
              <w:right w:w="43" w:type="dxa"/>
            </w:tcMar>
          </w:tcPr>
          <w:p w14:paraId="18090713" w14:textId="77777777" w:rsidR="00B50F67" w:rsidRPr="005573B7" w:rsidRDefault="00B50F67" w:rsidP="0072129A">
            <w:pPr>
              <w:jc w:val="center"/>
              <w:rPr>
                <w:rFonts w:asciiTheme="minorHAnsi" w:eastAsia="Times New Roman" w:hAnsiTheme="minorHAnsi"/>
                <w:sz w:val="21"/>
                <w:szCs w:val="21"/>
              </w:rPr>
            </w:pPr>
            <w:r w:rsidRPr="005573B7">
              <w:rPr>
                <w:rFonts w:asciiTheme="minorHAnsi" w:eastAsia="Times New Roman" w:hAnsiTheme="minorHAnsi"/>
                <w:sz w:val="21"/>
                <w:szCs w:val="21"/>
              </w:rPr>
              <w:t>3 (n=3)</w:t>
            </w:r>
          </w:p>
        </w:tc>
        <w:tc>
          <w:tcPr>
            <w:tcW w:w="629" w:type="pct"/>
            <w:shd w:val="clear" w:color="auto" w:fill="FFFFFF"/>
            <w:tcMar>
              <w:left w:w="58" w:type="dxa"/>
              <w:right w:w="43" w:type="dxa"/>
            </w:tcMar>
          </w:tcPr>
          <w:p w14:paraId="0168CECD" w14:textId="7CFA339D" w:rsidR="00B50F67" w:rsidRPr="005573B7" w:rsidRDefault="00B50F67" w:rsidP="000C53E3">
            <w:pPr>
              <w:jc w:val="center"/>
              <w:rPr>
                <w:rFonts w:asciiTheme="minorHAnsi" w:eastAsia="Times New Roman" w:hAnsiTheme="minorHAnsi"/>
                <w:sz w:val="21"/>
                <w:szCs w:val="21"/>
              </w:rPr>
            </w:pPr>
            <w:r w:rsidRPr="005573B7">
              <w:rPr>
                <w:rFonts w:asciiTheme="minorHAnsi" w:eastAsia="Times New Roman" w:hAnsiTheme="minorHAnsi"/>
                <w:sz w:val="21"/>
                <w:szCs w:val="21"/>
              </w:rPr>
              <w:t>12</w:t>
            </w:r>
            <w:r w:rsidR="000C53E3" w:rsidRPr="005573B7">
              <w:rPr>
                <w:rFonts w:asciiTheme="minorHAnsi" w:eastAsia="Times New Roman" w:hAnsiTheme="minorHAnsi"/>
                <w:sz w:val="21"/>
                <w:szCs w:val="21"/>
              </w:rPr>
              <w:t xml:space="preserve"> </w:t>
            </w:r>
            <w:r w:rsidRPr="005573B7">
              <w:rPr>
                <w:rFonts w:asciiTheme="minorHAnsi" w:eastAsia="Times New Roman" w:hAnsiTheme="minorHAnsi"/>
                <w:sz w:val="21"/>
                <w:szCs w:val="21"/>
              </w:rPr>
              <w:t>(n=36)</w:t>
            </w:r>
          </w:p>
        </w:tc>
      </w:tr>
    </w:tbl>
    <w:p w14:paraId="51A40D2B" w14:textId="535EC24C" w:rsidR="00E03FB6" w:rsidRPr="000C53E3" w:rsidRDefault="00F85455" w:rsidP="000C53E3">
      <w:pPr>
        <w:spacing w:before="120" w:after="60"/>
        <w:rPr>
          <w:rFonts w:asciiTheme="minorHAnsi" w:hAnsiTheme="minorHAnsi"/>
          <w:b/>
          <w:i/>
        </w:rPr>
      </w:pPr>
      <w:r w:rsidRPr="000C53E3">
        <w:rPr>
          <w:rFonts w:asciiTheme="minorHAnsi" w:hAnsiTheme="minorHAnsi"/>
          <w:b/>
          <w:i/>
          <w:color w:val="auto"/>
        </w:rPr>
        <w:t>Screening and Recruitment</w:t>
      </w:r>
    </w:p>
    <w:p w14:paraId="0FAEA778" w14:textId="4ECED191" w:rsidR="00F85455" w:rsidRPr="00421873" w:rsidRDefault="00C242A0" w:rsidP="00F324D2">
      <w:pPr>
        <w:pStyle w:val="BHTCCBody"/>
        <w:tabs>
          <w:tab w:val="left" w:pos="1563"/>
        </w:tabs>
        <w:spacing w:after="60"/>
        <w:jc w:val="left"/>
        <w:rPr>
          <w:rFonts w:asciiTheme="minorHAnsi" w:hAnsiTheme="minorHAnsi" w:cs="Times New Roman"/>
          <w:color w:val="181818"/>
          <w:sz w:val="22"/>
        </w:rPr>
      </w:pPr>
      <w:r w:rsidRPr="00421873">
        <w:rPr>
          <w:rFonts w:asciiTheme="minorHAnsi" w:hAnsiTheme="minorHAnsi" w:cs="Times New Roman"/>
          <w:color w:val="181818"/>
          <w:sz w:val="22"/>
        </w:rPr>
        <w:t xml:space="preserve">Up to 36 consumers will participate in the online, synchronous focus groups. </w:t>
      </w:r>
      <w:r w:rsidR="000C53E3">
        <w:rPr>
          <w:rFonts w:asciiTheme="minorHAnsi" w:hAnsiTheme="minorHAnsi" w:cs="Times New Roman"/>
          <w:color w:val="181818"/>
          <w:sz w:val="22"/>
        </w:rPr>
        <w:t>We will conduct 3</w:t>
      </w:r>
      <w:r w:rsidRPr="00421873">
        <w:rPr>
          <w:rFonts w:asciiTheme="minorHAnsi" w:hAnsiTheme="minorHAnsi" w:cs="Times New Roman"/>
          <w:color w:val="181818"/>
          <w:sz w:val="22"/>
        </w:rPr>
        <w:t xml:space="preserve"> focus groups with </w:t>
      </w:r>
      <w:r w:rsidR="000C53E3">
        <w:rPr>
          <w:rFonts w:asciiTheme="minorHAnsi" w:hAnsiTheme="minorHAnsi" w:cs="Times New Roman"/>
          <w:color w:val="181818"/>
          <w:sz w:val="22"/>
        </w:rPr>
        <w:t xml:space="preserve">3 </w:t>
      </w:r>
      <w:r w:rsidRPr="00421873">
        <w:rPr>
          <w:rFonts w:asciiTheme="minorHAnsi" w:hAnsiTheme="minorHAnsi" w:cs="Times New Roman"/>
          <w:color w:val="181818"/>
          <w:sz w:val="22"/>
        </w:rPr>
        <w:t xml:space="preserve">participants each </w:t>
      </w:r>
      <w:r w:rsidR="000C53E3">
        <w:rPr>
          <w:rFonts w:asciiTheme="minorHAnsi" w:hAnsiTheme="minorHAnsi" w:cs="Times New Roman"/>
          <w:color w:val="181818"/>
          <w:sz w:val="22"/>
        </w:rPr>
        <w:t xml:space="preserve">with each type of </w:t>
      </w:r>
      <w:r w:rsidRPr="00421873">
        <w:rPr>
          <w:rFonts w:asciiTheme="minorHAnsi" w:hAnsiTheme="minorHAnsi" w:cs="Times New Roman"/>
          <w:color w:val="181818"/>
          <w:sz w:val="22"/>
        </w:rPr>
        <w:t xml:space="preserve">consumer </w:t>
      </w:r>
      <w:r w:rsidR="000C53E3">
        <w:rPr>
          <w:rFonts w:asciiTheme="minorHAnsi" w:hAnsiTheme="minorHAnsi" w:cs="Times New Roman"/>
          <w:color w:val="181818"/>
          <w:sz w:val="22"/>
        </w:rPr>
        <w:t>group</w:t>
      </w:r>
      <w:r w:rsidRPr="00421873">
        <w:rPr>
          <w:rFonts w:asciiTheme="minorHAnsi" w:hAnsiTheme="minorHAnsi" w:cs="Times New Roman"/>
          <w:color w:val="181818"/>
          <w:sz w:val="22"/>
        </w:rPr>
        <w:t>. A professional recruiting firm will use a stratified, non-probability, purposive sample</w:t>
      </w:r>
      <w:r w:rsidRPr="00421873">
        <w:rPr>
          <w:rFonts w:asciiTheme="minorHAnsi" w:hAnsiTheme="minorHAnsi"/>
          <w:sz w:val="22"/>
        </w:rPr>
        <w:t xml:space="preserve"> </w:t>
      </w:r>
      <w:r w:rsidRPr="00421873">
        <w:rPr>
          <w:rFonts w:asciiTheme="minorHAnsi" w:hAnsiTheme="minorHAnsi" w:cs="Times New Roman"/>
          <w:color w:val="181818"/>
          <w:sz w:val="22"/>
        </w:rPr>
        <w:t xml:space="preserve">to recruit consumer participants. </w:t>
      </w:r>
      <w:r w:rsidR="00F85455" w:rsidRPr="00421873">
        <w:rPr>
          <w:rFonts w:asciiTheme="minorHAnsi" w:hAnsiTheme="minorHAnsi" w:cs="Times New Roman"/>
          <w:color w:val="181818"/>
          <w:sz w:val="22"/>
        </w:rPr>
        <w:t>The</w:t>
      </w:r>
      <w:r w:rsidRPr="00421873">
        <w:rPr>
          <w:rFonts w:asciiTheme="minorHAnsi" w:hAnsiTheme="minorHAnsi" w:cs="Times New Roman"/>
          <w:color w:val="181818"/>
          <w:sz w:val="22"/>
        </w:rPr>
        <w:t xml:space="preserve"> recruiter will screen participants as follows: </w:t>
      </w:r>
    </w:p>
    <w:p w14:paraId="303C3D8B" w14:textId="77777777" w:rsidR="00F85455" w:rsidRPr="00421873" w:rsidRDefault="00F85455" w:rsidP="001C22DD">
      <w:pPr>
        <w:pStyle w:val="BodyText"/>
        <w:numPr>
          <w:ilvl w:val="0"/>
          <w:numId w:val="33"/>
        </w:numPr>
        <w:spacing w:after="60" w:line="240" w:lineRule="auto"/>
        <w:rPr>
          <w:rFonts w:asciiTheme="minorHAnsi" w:hAnsiTheme="minorHAnsi"/>
          <w:color w:val="auto"/>
          <w:sz w:val="22"/>
          <w:szCs w:val="22"/>
        </w:rPr>
      </w:pPr>
      <w:r w:rsidRPr="00421873">
        <w:rPr>
          <w:rFonts w:asciiTheme="minorHAnsi" w:hAnsiTheme="minorHAnsi"/>
          <w:color w:val="auto"/>
          <w:sz w:val="22"/>
          <w:szCs w:val="22"/>
        </w:rPr>
        <w:t xml:space="preserve">Self-demanders are healthy, White females aged 21 to 45 years who have previously requested antibiotics for themselves when sick. </w:t>
      </w:r>
    </w:p>
    <w:p w14:paraId="1211B818" w14:textId="77777777" w:rsidR="00F85455" w:rsidRPr="00421873" w:rsidRDefault="00F85455" w:rsidP="001C22DD">
      <w:pPr>
        <w:pStyle w:val="BodyText"/>
        <w:numPr>
          <w:ilvl w:val="0"/>
          <w:numId w:val="33"/>
        </w:numPr>
        <w:spacing w:after="60" w:line="240" w:lineRule="auto"/>
        <w:rPr>
          <w:rFonts w:asciiTheme="minorHAnsi" w:hAnsiTheme="minorHAnsi"/>
          <w:color w:val="auto"/>
          <w:sz w:val="22"/>
          <w:szCs w:val="22"/>
        </w:rPr>
      </w:pPr>
      <w:r w:rsidRPr="00421873">
        <w:rPr>
          <w:rFonts w:asciiTheme="minorHAnsi" w:hAnsiTheme="minorHAnsi"/>
          <w:color w:val="auto"/>
          <w:sz w:val="22"/>
          <w:szCs w:val="22"/>
        </w:rPr>
        <w:t>Caregiver-demanders are healthy, White mothers between the ages of 30 to 54 years with at least one child 5 years old or younger who have previously requested antibiotics for their children.</w:t>
      </w:r>
    </w:p>
    <w:p w14:paraId="4CD025D8" w14:textId="77777777" w:rsidR="00F85455" w:rsidRPr="00421873" w:rsidRDefault="00F85455" w:rsidP="001C22DD">
      <w:pPr>
        <w:pStyle w:val="BodyText"/>
        <w:numPr>
          <w:ilvl w:val="0"/>
          <w:numId w:val="33"/>
        </w:numPr>
        <w:spacing w:after="60" w:line="240" w:lineRule="auto"/>
        <w:rPr>
          <w:rFonts w:asciiTheme="minorHAnsi" w:hAnsiTheme="minorHAnsi"/>
          <w:color w:val="auto"/>
          <w:sz w:val="22"/>
          <w:szCs w:val="22"/>
        </w:rPr>
      </w:pPr>
      <w:r w:rsidRPr="00421873">
        <w:rPr>
          <w:rFonts w:asciiTheme="minorHAnsi" w:hAnsiTheme="minorHAnsi"/>
          <w:color w:val="auto"/>
          <w:sz w:val="22"/>
          <w:szCs w:val="22"/>
        </w:rPr>
        <w:t xml:space="preserve">Self-expectors are healthy, Hispanic women between 30 to 45 years of age who have previously expected, but not requested, antibiotics for themselves when sick. </w:t>
      </w:r>
    </w:p>
    <w:p w14:paraId="6848A0FD" w14:textId="77777777" w:rsidR="00F85455" w:rsidRPr="00421873" w:rsidRDefault="00F85455" w:rsidP="001C22DD">
      <w:pPr>
        <w:pStyle w:val="BodyText"/>
        <w:numPr>
          <w:ilvl w:val="0"/>
          <w:numId w:val="33"/>
        </w:numPr>
        <w:spacing w:after="200" w:line="240" w:lineRule="auto"/>
        <w:rPr>
          <w:rFonts w:asciiTheme="minorHAnsi" w:hAnsiTheme="minorHAnsi"/>
          <w:color w:val="auto"/>
          <w:sz w:val="22"/>
          <w:szCs w:val="22"/>
        </w:rPr>
      </w:pPr>
      <w:r w:rsidRPr="00421873">
        <w:rPr>
          <w:rFonts w:asciiTheme="minorHAnsi" w:hAnsiTheme="minorHAnsi"/>
          <w:color w:val="auto"/>
          <w:sz w:val="22"/>
          <w:szCs w:val="22"/>
        </w:rPr>
        <w:t>Caregiver-expectors are healthy, African American (AA) women between 21 and 45 years of age who are first-time mothers to children 2 years or under.</w:t>
      </w:r>
    </w:p>
    <w:p w14:paraId="7704704E" w14:textId="687CE0DF" w:rsidR="0095142F" w:rsidRDefault="00F85455" w:rsidP="001C22DD">
      <w:pPr>
        <w:pStyle w:val="BHTCCBody"/>
        <w:tabs>
          <w:tab w:val="left" w:pos="1563"/>
        </w:tabs>
        <w:jc w:val="left"/>
        <w:rPr>
          <w:rFonts w:asciiTheme="minorHAnsi" w:hAnsiTheme="minorHAnsi" w:cs="Times New Roman"/>
          <w:color w:val="181818"/>
          <w:sz w:val="22"/>
        </w:rPr>
      </w:pPr>
      <w:r w:rsidRPr="00421873">
        <w:rPr>
          <w:rFonts w:asciiTheme="minorHAnsi" w:hAnsiTheme="minorHAnsi" w:cs="Times New Roman"/>
          <w:color w:val="181818"/>
          <w:sz w:val="22"/>
        </w:rPr>
        <w:t>Half of consumer participants will be recruited from the U.S. south census region. The other half will be recruited from all other U</w:t>
      </w:r>
      <w:r w:rsidR="000C53E3">
        <w:rPr>
          <w:rFonts w:asciiTheme="minorHAnsi" w:hAnsiTheme="minorHAnsi" w:cs="Times New Roman"/>
          <w:color w:val="181818"/>
          <w:sz w:val="22"/>
        </w:rPr>
        <w:t>.</w:t>
      </w:r>
      <w:r w:rsidRPr="00421873">
        <w:rPr>
          <w:rFonts w:asciiTheme="minorHAnsi" w:hAnsiTheme="minorHAnsi" w:cs="Times New Roman"/>
          <w:color w:val="181818"/>
          <w:sz w:val="22"/>
        </w:rPr>
        <w:t>S</w:t>
      </w:r>
      <w:r w:rsidR="000C53E3">
        <w:rPr>
          <w:rFonts w:asciiTheme="minorHAnsi" w:hAnsiTheme="minorHAnsi" w:cs="Times New Roman"/>
          <w:color w:val="181818"/>
          <w:sz w:val="22"/>
        </w:rPr>
        <w:t>.</w:t>
      </w:r>
      <w:r w:rsidRPr="00421873">
        <w:rPr>
          <w:rFonts w:asciiTheme="minorHAnsi" w:hAnsiTheme="minorHAnsi" w:cs="Times New Roman"/>
          <w:color w:val="181818"/>
          <w:sz w:val="22"/>
        </w:rPr>
        <w:t xml:space="preserve"> census regions. </w:t>
      </w:r>
      <w:r w:rsidR="0095142F" w:rsidRPr="00421873">
        <w:rPr>
          <w:rFonts w:asciiTheme="minorHAnsi" w:hAnsiTheme="minorHAnsi" w:cs="Times New Roman"/>
          <w:color w:val="181818"/>
          <w:sz w:val="22"/>
        </w:rPr>
        <w:t xml:space="preserve">A professional recruitment firm will conduct all recruitment, including completing the consumer screener to determine eligibility and the </w:t>
      </w:r>
      <w:r w:rsidR="00BC655A">
        <w:rPr>
          <w:rFonts w:asciiTheme="minorHAnsi" w:hAnsiTheme="minorHAnsi" w:cs="Times New Roman"/>
          <w:color w:val="181818"/>
          <w:sz w:val="22"/>
        </w:rPr>
        <w:t xml:space="preserve">appropriate </w:t>
      </w:r>
      <w:r w:rsidR="0095142F" w:rsidRPr="00421873">
        <w:rPr>
          <w:rFonts w:asciiTheme="minorHAnsi" w:hAnsiTheme="minorHAnsi" w:cs="Times New Roman"/>
          <w:color w:val="181818"/>
          <w:sz w:val="22"/>
        </w:rPr>
        <w:t xml:space="preserve">PDIS </w:t>
      </w:r>
      <w:r w:rsidR="00BC655A">
        <w:rPr>
          <w:rFonts w:asciiTheme="minorHAnsi" w:hAnsiTheme="minorHAnsi" w:cs="Times New Roman"/>
          <w:color w:val="181818"/>
          <w:sz w:val="22"/>
        </w:rPr>
        <w:t>with</w:t>
      </w:r>
      <w:r w:rsidR="0095142F" w:rsidRPr="00421873">
        <w:rPr>
          <w:rFonts w:asciiTheme="minorHAnsi" w:hAnsiTheme="minorHAnsi" w:cs="Times New Roman"/>
          <w:color w:val="181818"/>
          <w:sz w:val="22"/>
        </w:rPr>
        <w:t xml:space="preserve"> all eligible participants prior to the scheduled focus groups.</w:t>
      </w:r>
    </w:p>
    <w:p w14:paraId="18325376" w14:textId="6D86BC5F" w:rsidR="00050DE4" w:rsidRPr="00421873" w:rsidRDefault="00050DE4" w:rsidP="00050DE4">
      <w:pPr>
        <w:pStyle w:val="BHTCCBody"/>
        <w:tabs>
          <w:tab w:val="left" w:pos="1563"/>
        </w:tabs>
        <w:jc w:val="left"/>
        <w:rPr>
          <w:rFonts w:asciiTheme="minorHAnsi" w:hAnsiTheme="minorHAnsi" w:cs="Times New Roman"/>
          <w:color w:val="181818"/>
          <w:sz w:val="22"/>
        </w:rPr>
      </w:pPr>
      <w:r>
        <w:rPr>
          <w:rFonts w:asciiTheme="minorHAnsi" w:hAnsiTheme="minorHAnsi" w:cs="Times New Roman"/>
          <w:color w:val="181818"/>
          <w:sz w:val="22"/>
        </w:rPr>
        <w:t xml:space="preserve">During the focus groups, consumers will be shown 9 concepts (i.e., 2–10 under List of Concepts for Testing).   </w:t>
      </w:r>
    </w:p>
    <w:p w14:paraId="79CFC83D" w14:textId="005547F7" w:rsidR="00F85455" w:rsidRPr="00BC655A" w:rsidRDefault="00F85455" w:rsidP="001C22DD">
      <w:pPr>
        <w:pStyle w:val="BHTCCBody"/>
        <w:tabs>
          <w:tab w:val="left" w:pos="1563"/>
        </w:tabs>
        <w:spacing w:after="60"/>
        <w:jc w:val="left"/>
        <w:rPr>
          <w:rFonts w:asciiTheme="minorHAnsi" w:hAnsiTheme="minorHAnsi" w:cs="Times New Roman"/>
          <w:b/>
          <w:i/>
          <w:color w:val="181818"/>
          <w:sz w:val="24"/>
          <w:szCs w:val="24"/>
        </w:rPr>
      </w:pPr>
      <w:r w:rsidRPr="00BC655A">
        <w:rPr>
          <w:rFonts w:asciiTheme="minorHAnsi" w:hAnsiTheme="minorHAnsi" w:cs="Times New Roman"/>
          <w:b/>
          <w:i/>
          <w:color w:val="181818"/>
          <w:sz w:val="24"/>
          <w:szCs w:val="24"/>
        </w:rPr>
        <w:t>Geography</w:t>
      </w:r>
    </w:p>
    <w:p w14:paraId="5F88A647" w14:textId="561187EA" w:rsidR="00C242A0" w:rsidRPr="00421873" w:rsidRDefault="00F85455" w:rsidP="001C22DD">
      <w:pPr>
        <w:pStyle w:val="BHTCCBody"/>
        <w:tabs>
          <w:tab w:val="left" w:pos="1563"/>
        </w:tabs>
        <w:jc w:val="left"/>
        <w:rPr>
          <w:rFonts w:asciiTheme="minorHAnsi" w:hAnsiTheme="minorHAnsi"/>
          <w:b/>
          <w:sz w:val="22"/>
        </w:rPr>
      </w:pPr>
      <w:r w:rsidRPr="00421873">
        <w:rPr>
          <w:rFonts w:asciiTheme="minorHAnsi" w:hAnsiTheme="minorHAnsi" w:cs="Times New Roman"/>
          <w:color w:val="181818"/>
          <w:sz w:val="22"/>
        </w:rPr>
        <w:t>Antibiotic prescribing rates are highest in the U.S. south census region</w:t>
      </w:r>
      <w:r w:rsidR="0095142F" w:rsidRPr="00421873">
        <w:rPr>
          <w:rFonts w:asciiTheme="minorHAnsi" w:hAnsiTheme="minorHAnsi" w:cs="Times New Roman"/>
          <w:color w:val="181818"/>
          <w:sz w:val="22"/>
        </w:rPr>
        <w:t xml:space="preserve">. </w:t>
      </w:r>
      <w:r w:rsidRPr="00421873">
        <w:rPr>
          <w:rFonts w:asciiTheme="minorHAnsi" w:hAnsiTheme="minorHAnsi" w:cs="Times New Roman"/>
          <w:color w:val="181818"/>
          <w:sz w:val="22"/>
        </w:rPr>
        <w:t>Th</w:t>
      </w:r>
      <w:r w:rsidR="001C5E9A" w:rsidRPr="00421873">
        <w:rPr>
          <w:rFonts w:asciiTheme="minorHAnsi" w:hAnsiTheme="minorHAnsi" w:cs="Times New Roman"/>
          <w:color w:val="181818"/>
          <w:sz w:val="22"/>
        </w:rPr>
        <w:t>us</w:t>
      </w:r>
      <w:r w:rsidRPr="00421873">
        <w:rPr>
          <w:rFonts w:asciiTheme="minorHAnsi" w:hAnsiTheme="minorHAnsi" w:cs="Times New Roman"/>
          <w:color w:val="181818"/>
          <w:sz w:val="22"/>
        </w:rPr>
        <w:t>, h</w:t>
      </w:r>
      <w:r w:rsidR="00C242A0" w:rsidRPr="00421873">
        <w:rPr>
          <w:rFonts w:asciiTheme="minorHAnsi" w:hAnsiTheme="minorHAnsi" w:cs="Times New Roman"/>
          <w:color w:val="181818"/>
          <w:sz w:val="22"/>
        </w:rPr>
        <w:t xml:space="preserve">alf of </w:t>
      </w:r>
      <w:r w:rsidRPr="00421873">
        <w:rPr>
          <w:rFonts w:asciiTheme="minorHAnsi" w:hAnsiTheme="minorHAnsi" w:cs="Times New Roman"/>
          <w:color w:val="181818"/>
          <w:sz w:val="22"/>
        </w:rPr>
        <w:t xml:space="preserve">all </w:t>
      </w:r>
      <w:r w:rsidR="00C242A0" w:rsidRPr="00421873">
        <w:rPr>
          <w:rFonts w:asciiTheme="minorHAnsi" w:hAnsiTheme="minorHAnsi" w:cs="Times New Roman"/>
          <w:color w:val="181818"/>
          <w:sz w:val="22"/>
        </w:rPr>
        <w:t xml:space="preserve">consumer </w:t>
      </w:r>
      <w:r w:rsidRPr="00421873">
        <w:rPr>
          <w:rFonts w:asciiTheme="minorHAnsi" w:hAnsiTheme="minorHAnsi" w:cs="Times New Roman"/>
          <w:color w:val="181818"/>
          <w:sz w:val="22"/>
        </w:rPr>
        <w:t xml:space="preserve">and HCP </w:t>
      </w:r>
      <w:r w:rsidR="00C242A0" w:rsidRPr="00421873">
        <w:rPr>
          <w:rFonts w:asciiTheme="minorHAnsi" w:hAnsiTheme="minorHAnsi" w:cs="Times New Roman"/>
          <w:color w:val="181818"/>
          <w:sz w:val="22"/>
        </w:rPr>
        <w:t xml:space="preserve">participants will be recruited from </w:t>
      </w:r>
      <w:r w:rsidRPr="00421873">
        <w:rPr>
          <w:rFonts w:asciiTheme="minorHAnsi" w:hAnsiTheme="minorHAnsi" w:cs="Times New Roman"/>
          <w:color w:val="181818"/>
          <w:sz w:val="22"/>
        </w:rPr>
        <w:t>southern states</w:t>
      </w:r>
      <w:r w:rsidR="0095142F" w:rsidRPr="00421873">
        <w:rPr>
          <w:rFonts w:asciiTheme="minorHAnsi" w:hAnsiTheme="minorHAnsi" w:cs="Times New Roman"/>
          <w:color w:val="181818"/>
          <w:sz w:val="22"/>
        </w:rPr>
        <w:t xml:space="preserve"> and the other half will be recruited from other U.S. regions</w:t>
      </w:r>
      <w:r w:rsidRPr="00421873">
        <w:rPr>
          <w:rFonts w:asciiTheme="minorHAnsi" w:hAnsiTheme="minorHAnsi" w:cs="Times New Roman"/>
          <w:color w:val="181818"/>
          <w:sz w:val="22"/>
        </w:rPr>
        <w:t xml:space="preserve">. </w:t>
      </w:r>
      <w:r w:rsidR="00E867A1" w:rsidRPr="00421873">
        <w:rPr>
          <w:rFonts w:asciiTheme="minorHAnsi" w:hAnsiTheme="minorHAnsi" w:cs="Times New Roman"/>
          <w:color w:val="181818"/>
          <w:sz w:val="22"/>
        </w:rPr>
        <w:t xml:space="preserve">Targeted states include: AZ, GA, IA, KY, LA, MO, MS, NE, NY, PA, OH, RI, TN, UT, and WV. </w:t>
      </w:r>
    </w:p>
    <w:p w14:paraId="007A4D02" w14:textId="65464C63" w:rsidR="0009180C" w:rsidRPr="00BC655A" w:rsidRDefault="0009180C" w:rsidP="001C22DD">
      <w:pPr>
        <w:spacing w:after="60"/>
        <w:rPr>
          <w:rFonts w:asciiTheme="minorHAnsi" w:hAnsiTheme="minorHAnsi"/>
          <w:b/>
          <w:i/>
          <w:color w:val="auto"/>
        </w:rPr>
      </w:pPr>
      <w:r w:rsidRPr="00BC655A">
        <w:rPr>
          <w:rFonts w:asciiTheme="minorHAnsi" w:hAnsiTheme="minorHAnsi"/>
          <w:b/>
          <w:i/>
          <w:color w:val="auto"/>
        </w:rPr>
        <w:t>Incentives</w:t>
      </w:r>
      <w:r w:rsidR="00BC655A">
        <w:rPr>
          <w:rFonts w:asciiTheme="minorHAnsi" w:hAnsiTheme="minorHAnsi"/>
          <w:b/>
          <w:i/>
          <w:color w:val="auto"/>
        </w:rPr>
        <w:t xml:space="preserve"> </w:t>
      </w:r>
      <w:r w:rsidR="007F133E">
        <w:rPr>
          <w:rFonts w:asciiTheme="minorHAnsi" w:hAnsiTheme="minorHAnsi"/>
          <w:b/>
          <w:i/>
          <w:color w:val="auto"/>
        </w:rPr>
        <w:t xml:space="preserve"> </w:t>
      </w:r>
    </w:p>
    <w:p w14:paraId="71A2A03C" w14:textId="0366FE26" w:rsidR="00BC655A" w:rsidRDefault="00BD3A0B" w:rsidP="001C22DD">
      <w:pPr>
        <w:spacing w:after="200"/>
        <w:rPr>
          <w:rFonts w:asciiTheme="minorHAnsi" w:hAnsiTheme="minorHAnsi"/>
          <w:color w:val="auto"/>
          <w:sz w:val="22"/>
          <w:szCs w:val="22"/>
        </w:rPr>
      </w:pPr>
      <w:r w:rsidRPr="00421873">
        <w:rPr>
          <w:rFonts w:asciiTheme="minorHAnsi" w:hAnsiTheme="minorHAnsi"/>
          <w:color w:val="auto"/>
          <w:sz w:val="22"/>
          <w:szCs w:val="22"/>
        </w:rPr>
        <w:t xml:space="preserve">We intend to provide incentives </w:t>
      </w:r>
      <w:r w:rsidR="00BC655A">
        <w:rPr>
          <w:rFonts w:asciiTheme="minorHAnsi" w:hAnsiTheme="minorHAnsi"/>
          <w:color w:val="auto"/>
          <w:sz w:val="22"/>
          <w:szCs w:val="22"/>
        </w:rPr>
        <w:t>to all respondents in appreciation of their participation in focus groups and IDIs</w:t>
      </w:r>
      <w:r w:rsidRPr="00421873">
        <w:rPr>
          <w:rFonts w:asciiTheme="minorHAnsi" w:hAnsiTheme="minorHAnsi"/>
          <w:color w:val="auto"/>
          <w:sz w:val="22"/>
          <w:szCs w:val="22"/>
        </w:rPr>
        <w:t xml:space="preserve">. </w:t>
      </w:r>
      <w:r w:rsidR="00D13F95" w:rsidRPr="00421873">
        <w:rPr>
          <w:rFonts w:asciiTheme="minorHAnsi" w:hAnsiTheme="minorHAnsi"/>
          <w:color w:val="auto"/>
          <w:sz w:val="22"/>
          <w:szCs w:val="22"/>
        </w:rPr>
        <w:t>Providing incentives is standard practice when conducting small group discussions</w:t>
      </w:r>
      <w:r w:rsidR="0095142F" w:rsidRPr="00421873">
        <w:rPr>
          <w:rFonts w:asciiTheme="minorHAnsi" w:hAnsiTheme="minorHAnsi"/>
          <w:color w:val="auto"/>
          <w:sz w:val="22"/>
          <w:szCs w:val="22"/>
        </w:rPr>
        <w:t xml:space="preserve"> and IDIs</w:t>
      </w:r>
      <w:r w:rsidR="00D13F95" w:rsidRPr="00421873">
        <w:rPr>
          <w:rFonts w:asciiTheme="minorHAnsi" w:hAnsiTheme="minorHAnsi"/>
          <w:color w:val="auto"/>
          <w:sz w:val="22"/>
          <w:szCs w:val="22"/>
        </w:rPr>
        <w:t xml:space="preserve">. </w:t>
      </w:r>
      <w:r w:rsidR="0095142F" w:rsidRPr="00421873">
        <w:rPr>
          <w:rFonts w:asciiTheme="minorHAnsi" w:hAnsiTheme="minorHAnsi"/>
          <w:color w:val="auto"/>
          <w:sz w:val="22"/>
          <w:szCs w:val="22"/>
        </w:rPr>
        <w:t>I</w:t>
      </w:r>
      <w:r w:rsidR="00D13F95" w:rsidRPr="00421873">
        <w:rPr>
          <w:rFonts w:asciiTheme="minorHAnsi" w:hAnsiTheme="minorHAnsi"/>
          <w:color w:val="auto"/>
          <w:sz w:val="22"/>
          <w:szCs w:val="22"/>
        </w:rPr>
        <w:t xml:space="preserve">ncentives are typically provided </w:t>
      </w:r>
      <w:r w:rsidR="0095142F" w:rsidRPr="00421873">
        <w:rPr>
          <w:rFonts w:asciiTheme="minorHAnsi" w:hAnsiTheme="minorHAnsi"/>
          <w:color w:val="auto"/>
          <w:sz w:val="22"/>
          <w:szCs w:val="22"/>
        </w:rPr>
        <w:t xml:space="preserve">for focus group participants </w:t>
      </w:r>
      <w:r w:rsidR="00E867A1" w:rsidRPr="00421873">
        <w:rPr>
          <w:rFonts w:asciiTheme="minorHAnsi" w:hAnsiTheme="minorHAnsi"/>
          <w:color w:val="auto"/>
          <w:sz w:val="22"/>
          <w:szCs w:val="22"/>
        </w:rPr>
        <w:t xml:space="preserve">as a “stimulus to attend the session” and </w:t>
      </w:r>
      <w:r w:rsidR="00D13F95" w:rsidRPr="00421873">
        <w:rPr>
          <w:rFonts w:asciiTheme="minorHAnsi" w:hAnsiTheme="minorHAnsi"/>
          <w:color w:val="auto"/>
          <w:sz w:val="22"/>
          <w:szCs w:val="22"/>
        </w:rPr>
        <w:t xml:space="preserve">to help ensure </w:t>
      </w:r>
      <w:r w:rsidR="00E867A1" w:rsidRPr="00421873">
        <w:rPr>
          <w:rFonts w:asciiTheme="minorHAnsi" w:hAnsiTheme="minorHAnsi"/>
          <w:color w:val="auto"/>
          <w:sz w:val="22"/>
          <w:szCs w:val="22"/>
        </w:rPr>
        <w:t>the required number of</w:t>
      </w:r>
      <w:r w:rsidR="00D13F95" w:rsidRPr="00421873">
        <w:rPr>
          <w:rFonts w:asciiTheme="minorHAnsi" w:hAnsiTheme="minorHAnsi"/>
          <w:color w:val="auto"/>
          <w:sz w:val="22"/>
          <w:szCs w:val="22"/>
        </w:rPr>
        <w:t xml:space="preserve"> </w:t>
      </w:r>
      <w:r w:rsidR="00E867A1" w:rsidRPr="00421873">
        <w:rPr>
          <w:rFonts w:asciiTheme="minorHAnsi" w:hAnsiTheme="minorHAnsi"/>
          <w:color w:val="auto"/>
          <w:sz w:val="22"/>
          <w:szCs w:val="22"/>
        </w:rPr>
        <w:t>individuals participate.</w:t>
      </w:r>
      <w:r w:rsidR="00D13F95" w:rsidRPr="00421873">
        <w:rPr>
          <w:rFonts w:asciiTheme="minorHAnsi" w:hAnsiTheme="minorHAnsi"/>
          <w:color w:val="auto"/>
          <w:sz w:val="22"/>
          <w:szCs w:val="22"/>
        </w:rPr>
        <w:t xml:space="preserve"> </w:t>
      </w:r>
      <w:r w:rsidR="007F133E">
        <w:rPr>
          <w:rFonts w:asciiTheme="minorHAnsi" w:hAnsiTheme="minorHAnsi"/>
          <w:color w:val="auto"/>
          <w:sz w:val="22"/>
          <w:szCs w:val="22"/>
        </w:rPr>
        <w:t>W</w:t>
      </w:r>
      <w:r w:rsidR="00BC655A">
        <w:rPr>
          <w:rFonts w:asciiTheme="minorHAnsi" w:hAnsiTheme="minorHAnsi"/>
          <w:color w:val="auto"/>
          <w:sz w:val="22"/>
          <w:szCs w:val="22"/>
        </w:rPr>
        <w:t>e request approval for $</w:t>
      </w:r>
      <w:r w:rsidR="007F133E">
        <w:rPr>
          <w:rFonts w:asciiTheme="minorHAnsi" w:hAnsiTheme="minorHAnsi"/>
          <w:color w:val="auto"/>
          <w:sz w:val="22"/>
          <w:szCs w:val="22"/>
        </w:rPr>
        <w:t>3</w:t>
      </w:r>
      <w:r w:rsidR="00BC655A">
        <w:rPr>
          <w:rFonts w:asciiTheme="minorHAnsi" w:hAnsiTheme="minorHAnsi"/>
          <w:color w:val="auto"/>
          <w:sz w:val="22"/>
          <w:szCs w:val="22"/>
        </w:rPr>
        <w:t>5 for consumers.</w:t>
      </w:r>
    </w:p>
    <w:p w14:paraId="6E44B524" w14:textId="5CE624A1" w:rsidR="00B50F67" w:rsidRPr="0015719F" w:rsidRDefault="00B50F67" w:rsidP="001C22DD">
      <w:pPr>
        <w:autoSpaceDE w:val="0"/>
        <w:autoSpaceDN w:val="0"/>
        <w:adjustRightInd w:val="0"/>
        <w:spacing w:after="60"/>
        <w:rPr>
          <w:rFonts w:asciiTheme="minorHAnsi" w:hAnsiTheme="minorHAnsi"/>
          <w:b/>
          <w:color w:val="auto"/>
          <w:sz w:val="26"/>
          <w:szCs w:val="26"/>
        </w:rPr>
      </w:pPr>
      <w:r w:rsidRPr="0015719F">
        <w:rPr>
          <w:rFonts w:asciiTheme="minorHAnsi" w:hAnsiTheme="minorHAnsi"/>
          <w:b/>
          <w:color w:val="auto"/>
          <w:sz w:val="26"/>
          <w:szCs w:val="26"/>
        </w:rPr>
        <w:lastRenderedPageBreak/>
        <w:t>Burden</w:t>
      </w:r>
    </w:p>
    <w:p w14:paraId="0341F1E9" w14:textId="6180906A" w:rsidR="00B50F67" w:rsidRPr="00421873" w:rsidRDefault="00B50F67" w:rsidP="001C22DD">
      <w:pPr>
        <w:spacing w:after="200"/>
        <w:rPr>
          <w:rFonts w:asciiTheme="minorHAnsi" w:eastAsia="Calibri" w:hAnsiTheme="minorHAnsi"/>
          <w:sz w:val="22"/>
          <w:szCs w:val="22"/>
        </w:rPr>
      </w:pPr>
      <w:r w:rsidRPr="00421873">
        <w:rPr>
          <w:rFonts w:asciiTheme="minorHAnsi" w:eastAsia="Calibri" w:hAnsiTheme="minorHAnsi"/>
          <w:sz w:val="22"/>
          <w:szCs w:val="22"/>
        </w:rPr>
        <w:t>Exhibit 1 describe</w:t>
      </w:r>
      <w:r w:rsidR="005573B7">
        <w:rPr>
          <w:rFonts w:asciiTheme="minorHAnsi" w:eastAsia="Calibri" w:hAnsiTheme="minorHAnsi"/>
          <w:sz w:val="22"/>
          <w:szCs w:val="22"/>
        </w:rPr>
        <w:t>s</w:t>
      </w:r>
      <w:r w:rsidRPr="00421873">
        <w:rPr>
          <w:rFonts w:asciiTheme="minorHAnsi" w:eastAsia="Calibri" w:hAnsiTheme="minorHAnsi"/>
          <w:sz w:val="22"/>
          <w:szCs w:val="22"/>
        </w:rPr>
        <w:t xml:space="preserve"> the response burden associated with this information collection. Eligible consumers will participate in the screener (5 min), PDIS (5 min), and focus group (90 min</w:t>
      </w:r>
      <w:r w:rsidR="004A7719">
        <w:rPr>
          <w:rFonts w:asciiTheme="minorHAnsi" w:eastAsia="Calibri" w:hAnsiTheme="minorHAnsi"/>
          <w:sz w:val="22"/>
          <w:szCs w:val="22"/>
        </w:rPr>
        <w:t>)</w:t>
      </w:r>
      <w:r w:rsidR="00794DC8">
        <w:rPr>
          <w:rFonts w:asciiTheme="minorHAnsi" w:eastAsia="Calibri" w:hAnsiTheme="minorHAnsi"/>
          <w:sz w:val="22"/>
          <w:szCs w:val="22"/>
        </w:rPr>
        <w:t xml:space="preserve">.  </w:t>
      </w:r>
      <w:r w:rsidR="005573B7">
        <w:rPr>
          <w:rFonts w:asciiTheme="minorHAnsi" w:eastAsia="Calibri" w:hAnsiTheme="minorHAnsi"/>
          <w:sz w:val="22"/>
          <w:szCs w:val="22"/>
        </w:rPr>
        <w:t>We expect to screen approximately 4x as many consumers as needed to recruit enough participants for the IDIs and focus groups.</w:t>
      </w:r>
    </w:p>
    <w:p w14:paraId="13EA3012" w14:textId="77777777" w:rsidR="00B50F67" w:rsidRPr="00421873" w:rsidRDefault="00B50F67" w:rsidP="00B50F67">
      <w:pPr>
        <w:spacing w:after="60"/>
        <w:jc w:val="center"/>
        <w:rPr>
          <w:rFonts w:asciiTheme="minorHAnsi" w:eastAsia="Calibri" w:hAnsiTheme="minorHAnsi"/>
          <w:b/>
          <w:sz w:val="22"/>
          <w:szCs w:val="22"/>
        </w:rPr>
      </w:pPr>
      <w:r w:rsidRPr="00421873">
        <w:rPr>
          <w:rFonts w:asciiTheme="minorHAnsi" w:eastAsia="Calibri" w:hAnsiTheme="minorHAnsi"/>
          <w:b/>
          <w:sz w:val="22"/>
          <w:szCs w:val="22"/>
        </w:rPr>
        <w:t>Exhibit 1. Burden Table</w:t>
      </w:r>
    </w:p>
    <w:tbl>
      <w:tblPr>
        <w:tblStyle w:val="TableGrid1"/>
        <w:tblW w:w="9895" w:type="dxa"/>
        <w:tblLook w:val="04A0" w:firstRow="1" w:lastRow="0" w:firstColumn="1" w:lastColumn="0" w:noHBand="0" w:noVBand="1"/>
      </w:tblPr>
      <w:tblGrid>
        <w:gridCol w:w="1266"/>
        <w:gridCol w:w="2509"/>
        <w:gridCol w:w="1440"/>
        <w:gridCol w:w="1530"/>
        <w:gridCol w:w="1710"/>
        <w:gridCol w:w="1440"/>
      </w:tblGrid>
      <w:tr w:rsidR="00B50F67" w:rsidRPr="005573B7" w14:paraId="72A11926" w14:textId="77777777" w:rsidTr="004F25CF">
        <w:trPr>
          <w:trHeight w:val="107"/>
        </w:trPr>
        <w:tc>
          <w:tcPr>
            <w:tcW w:w="1266" w:type="dxa"/>
            <w:shd w:val="clear" w:color="auto" w:fill="244061" w:themeFill="accent1" w:themeFillShade="80"/>
            <w:vAlign w:val="center"/>
          </w:tcPr>
          <w:p w14:paraId="1A42CD67" w14:textId="77777777" w:rsidR="00B50F67" w:rsidRPr="005573B7" w:rsidRDefault="00B50F67" w:rsidP="0072129A">
            <w:pPr>
              <w:jc w:val="center"/>
              <w:rPr>
                <w:rFonts w:asciiTheme="minorHAnsi" w:eastAsia="Times New Roman" w:hAnsiTheme="minorHAnsi"/>
                <w:color w:val="FFFFFF" w:themeColor="background1"/>
                <w:sz w:val="21"/>
                <w:szCs w:val="21"/>
              </w:rPr>
            </w:pPr>
            <w:r w:rsidRPr="005573B7">
              <w:rPr>
                <w:rFonts w:asciiTheme="minorHAnsi" w:eastAsia="Times New Roman" w:hAnsiTheme="minorHAnsi"/>
                <w:b/>
                <w:color w:val="FFFFFF" w:themeColor="background1"/>
                <w:sz w:val="21"/>
                <w:szCs w:val="21"/>
              </w:rPr>
              <w:t>Type of Respondent</w:t>
            </w:r>
          </w:p>
        </w:tc>
        <w:tc>
          <w:tcPr>
            <w:tcW w:w="2509" w:type="dxa"/>
            <w:shd w:val="clear" w:color="auto" w:fill="244061" w:themeFill="accent1" w:themeFillShade="80"/>
            <w:vAlign w:val="center"/>
          </w:tcPr>
          <w:p w14:paraId="0FCEAF01" w14:textId="77777777" w:rsidR="00B50F67" w:rsidRPr="005573B7" w:rsidRDefault="00B50F67" w:rsidP="0072129A">
            <w:pPr>
              <w:jc w:val="center"/>
              <w:rPr>
                <w:rFonts w:asciiTheme="minorHAnsi" w:eastAsia="Times New Roman" w:hAnsiTheme="minorHAnsi"/>
                <w:color w:val="FFFFFF" w:themeColor="background1"/>
                <w:sz w:val="21"/>
                <w:szCs w:val="21"/>
              </w:rPr>
            </w:pPr>
            <w:r w:rsidRPr="005573B7">
              <w:rPr>
                <w:rFonts w:asciiTheme="minorHAnsi" w:eastAsia="Times New Roman" w:hAnsiTheme="minorHAnsi"/>
                <w:b/>
                <w:color w:val="FFFFFF" w:themeColor="background1"/>
                <w:sz w:val="21"/>
                <w:szCs w:val="21"/>
              </w:rPr>
              <w:t>Form Name</w:t>
            </w:r>
          </w:p>
        </w:tc>
        <w:tc>
          <w:tcPr>
            <w:tcW w:w="1440" w:type="dxa"/>
            <w:shd w:val="clear" w:color="auto" w:fill="244061" w:themeFill="accent1" w:themeFillShade="80"/>
            <w:vAlign w:val="center"/>
          </w:tcPr>
          <w:p w14:paraId="071C70E4" w14:textId="77777777" w:rsidR="00B50F67" w:rsidRPr="005573B7" w:rsidRDefault="00B50F67" w:rsidP="0072129A">
            <w:pPr>
              <w:jc w:val="center"/>
              <w:rPr>
                <w:rFonts w:asciiTheme="minorHAnsi" w:eastAsia="Times New Roman" w:hAnsiTheme="minorHAnsi"/>
                <w:color w:val="FFFFFF" w:themeColor="background1"/>
                <w:sz w:val="21"/>
                <w:szCs w:val="21"/>
              </w:rPr>
            </w:pPr>
            <w:r w:rsidRPr="005573B7">
              <w:rPr>
                <w:rFonts w:asciiTheme="minorHAnsi" w:eastAsia="Times New Roman" w:hAnsiTheme="minorHAnsi"/>
                <w:b/>
                <w:color w:val="FFFFFF" w:themeColor="background1"/>
                <w:sz w:val="21"/>
                <w:szCs w:val="21"/>
              </w:rPr>
              <w:t>No. of Respondents</w:t>
            </w:r>
          </w:p>
        </w:tc>
        <w:tc>
          <w:tcPr>
            <w:tcW w:w="1530" w:type="dxa"/>
            <w:shd w:val="clear" w:color="auto" w:fill="244061" w:themeFill="accent1" w:themeFillShade="80"/>
            <w:vAlign w:val="center"/>
          </w:tcPr>
          <w:p w14:paraId="69237ECB" w14:textId="77777777" w:rsidR="00B50F67" w:rsidRPr="005573B7" w:rsidRDefault="00B50F67" w:rsidP="0072129A">
            <w:pPr>
              <w:jc w:val="center"/>
              <w:rPr>
                <w:rFonts w:asciiTheme="minorHAnsi" w:eastAsia="Times New Roman" w:hAnsiTheme="minorHAnsi"/>
                <w:color w:val="FFFFFF" w:themeColor="background1"/>
                <w:sz w:val="21"/>
                <w:szCs w:val="21"/>
              </w:rPr>
            </w:pPr>
            <w:r w:rsidRPr="005573B7">
              <w:rPr>
                <w:rFonts w:asciiTheme="minorHAnsi" w:eastAsia="Times New Roman" w:hAnsiTheme="minorHAnsi"/>
                <w:b/>
                <w:color w:val="FFFFFF" w:themeColor="background1"/>
                <w:sz w:val="21"/>
                <w:szCs w:val="21"/>
              </w:rPr>
              <w:t>No. of Responses per Respondent</w:t>
            </w:r>
          </w:p>
        </w:tc>
        <w:tc>
          <w:tcPr>
            <w:tcW w:w="1710" w:type="dxa"/>
            <w:shd w:val="clear" w:color="auto" w:fill="244061" w:themeFill="accent1" w:themeFillShade="80"/>
            <w:vAlign w:val="center"/>
          </w:tcPr>
          <w:p w14:paraId="11C412C8" w14:textId="77777777" w:rsidR="00B50F67" w:rsidRPr="005573B7" w:rsidRDefault="00B50F67" w:rsidP="0072129A">
            <w:pPr>
              <w:jc w:val="center"/>
              <w:rPr>
                <w:rFonts w:asciiTheme="minorHAnsi" w:eastAsia="Times New Roman" w:hAnsiTheme="minorHAnsi"/>
                <w:color w:val="FFFFFF" w:themeColor="background1"/>
                <w:sz w:val="21"/>
                <w:szCs w:val="21"/>
              </w:rPr>
            </w:pPr>
            <w:r w:rsidRPr="005573B7">
              <w:rPr>
                <w:rFonts w:asciiTheme="minorHAnsi" w:eastAsia="Times New Roman" w:hAnsiTheme="minorHAnsi"/>
                <w:b/>
                <w:color w:val="FFFFFF" w:themeColor="background1"/>
                <w:sz w:val="21"/>
                <w:szCs w:val="21"/>
              </w:rPr>
              <w:t>Average Burden Per Response (hours)</w:t>
            </w:r>
          </w:p>
        </w:tc>
        <w:tc>
          <w:tcPr>
            <w:tcW w:w="1440" w:type="dxa"/>
            <w:shd w:val="clear" w:color="auto" w:fill="244061" w:themeFill="accent1" w:themeFillShade="80"/>
            <w:vAlign w:val="center"/>
          </w:tcPr>
          <w:p w14:paraId="2A113EC0" w14:textId="77777777" w:rsidR="00B50F67" w:rsidRPr="005573B7" w:rsidRDefault="00B50F67" w:rsidP="0072129A">
            <w:pPr>
              <w:jc w:val="center"/>
              <w:rPr>
                <w:rFonts w:asciiTheme="minorHAnsi" w:eastAsia="Times New Roman" w:hAnsiTheme="minorHAnsi"/>
                <w:color w:val="FFFFFF" w:themeColor="background1"/>
                <w:sz w:val="21"/>
                <w:szCs w:val="21"/>
              </w:rPr>
            </w:pPr>
            <w:r w:rsidRPr="005573B7">
              <w:rPr>
                <w:rFonts w:asciiTheme="minorHAnsi" w:eastAsia="Times New Roman" w:hAnsiTheme="minorHAnsi"/>
                <w:b/>
                <w:color w:val="FFFFFF" w:themeColor="background1"/>
                <w:sz w:val="21"/>
                <w:szCs w:val="21"/>
              </w:rPr>
              <w:t>Total Burden Hours</w:t>
            </w:r>
          </w:p>
        </w:tc>
      </w:tr>
      <w:tr w:rsidR="00B50F67" w:rsidRPr="005573B7" w14:paraId="4A17BA8F" w14:textId="77777777" w:rsidTr="004F25CF">
        <w:trPr>
          <w:trHeight w:val="216"/>
        </w:trPr>
        <w:tc>
          <w:tcPr>
            <w:tcW w:w="1266" w:type="dxa"/>
            <w:vMerge w:val="restart"/>
            <w:vAlign w:val="center"/>
          </w:tcPr>
          <w:p w14:paraId="294EB8FF" w14:textId="77777777" w:rsidR="00B50F67" w:rsidRPr="005573B7" w:rsidRDefault="00B50F67" w:rsidP="0072129A">
            <w:pPr>
              <w:rPr>
                <w:rFonts w:asciiTheme="minorHAnsi" w:hAnsiTheme="minorHAnsi"/>
                <w:sz w:val="21"/>
                <w:szCs w:val="21"/>
              </w:rPr>
            </w:pPr>
            <w:r w:rsidRPr="005573B7">
              <w:rPr>
                <w:rFonts w:asciiTheme="minorHAnsi" w:hAnsiTheme="minorHAnsi"/>
                <w:sz w:val="21"/>
                <w:szCs w:val="21"/>
              </w:rPr>
              <w:t>Consumers</w:t>
            </w:r>
          </w:p>
        </w:tc>
        <w:tc>
          <w:tcPr>
            <w:tcW w:w="2509" w:type="dxa"/>
            <w:vAlign w:val="center"/>
          </w:tcPr>
          <w:p w14:paraId="4C1BE195" w14:textId="77777777" w:rsidR="00B50F67" w:rsidRPr="005573B7" w:rsidRDefault="00B50F67" w:rsidP="0072129A">
            <w:pPr>
              <w:rPr>
                <w:rFonts w:asciiTheme="minorHAnsi" w:hAnsiTheme="minorHAnsi"/>
                <w:sz w:val="21"/>
                <w:szCs w:val="21"/>
              </w:rPr>
            </w:pPr>
            <w:r w:rsidRPr="005573B7">
              <w:rPr>
                <w:rFonts w:asciiTheme="minorHAnsi" w:hAnsiTheme="minorHAnsi"/>
                <w:sz w:val="21"/>
                <w:szCs w:val="21"/>
              </w:rPr>
              <w:t xml:space="preserve">Consumer Screener SD-SE </w:t>
            </w:r>
          </w:p>
        </w:tc>
        <w:tc>
          <w:tcPr>
            <w:tcW w:w="1440" w:type="dxa"/>
            <w:vAlign w:val="center"/>
          </w:tcPr>
          <w:p w14:paraId="64A9EDE3" w14:textId="77777777" w:rsidR="00B50F67" w:rsidRPr="005573B7" w:rsidRDefault="00B50F67" w:rsidP="0072129A">
            <w:pPr>
              <w:jc w:val="center"/>
              <w:rPr>
                <w:rFonts w:asciiTheme="minorHAnsi" w:hAnsiTheme="minorHAnsi"/>
                <w:sz w:val="21"/>
                <w:szCs w:val="21"/>
              </w:rPr>
            </w:pPr>
            <w:r w:rsidRPr="005573B7">
              <w:rPr>
                <w:rFonts w:asciiTheme="minorHAnsi" w:hAnsiTheme="minorHAnsi"/>
                <w:sz w:val="21"/>
                <w:szCs w:val="21"/>
              </w:rPr>
              <w:t>72</w:t>
            </w:r>
          </w:p>
        </w:tc>
        <w:tc>
          <w:tcPr>
            <w:tcW w:w="1530" w:type="dxa"/>
            <w:vAlign w:val="center"/>
          </w:tcPr>
          <w:p w14:paraId="661818B8" w14:textId="77777777" w:rsidR="00B50F67" w:rsidRPr="005573B7" w:rsidRDefault="00B50F67" w:rsidP="0072129A">
            <w:pPr>
              <w:jc w:val="center"/>
              <w:rPr>
                <w:rFonts w:asciiTheme="minorHAnsi" w:hAnsiTheme="minorHAnsi"/>
                <w:sz w:val="21"/>
                <w:szCs w:val="21"/>
              </w:rPr>
            </w:pPr>
            <w:r w:rsidRPr="005573B7">
              <w:rPr>
                <w:rFonts w:asciiTheme="minorHAnsi" w:hAnsiTheme="minorHAnsi"/>
                <w:sz w:val="21"/>
                <w:szCs w:val="21"/>
              </w:rPr>
              <w:t>1</w:t>
            </w:r>
          </w:p>
        </w:tc>
        <w:tc>
          <w:tcPr>
            <w:tcW w:w="1710" w:type="dxa"/>
            <w:vAlign w:val="center"/>
          </w:tcPr>
          <w:p w14:paraId="45794354" w14:textId="77777777" w:rsidR="00B50F67" w:rsidRPr="005573B7" w:rsidRDefault="00B50F67" w:rsidP="0072129A">
            <w:pPr>
              <w:jc w:val="center"/>
              <w:rPr>
                <w:rFonts w:asciiTheme="minorHAnsi" w:hAnsiTheme="minorHAnsi"/>
                <w:sz w:val="21"/>
                <w:szCs w:val="21"/>
              </w:rPr>
            </w:pPr>
            <w:r w:rsidRPr="005573B7">
              <w:rPr>
                <w:rFonts w:asciiTheme="minorHAnsi" w:hAnsiTheme="minorHAnsi"/>
                <w:sz w:val="21"/>
                <w:szCs w:val="21"/>
              </w:rPr>
              <w:t>5/60</w:t>
            </w:r>
          </w:p>
        </w:tc>
        <w:tc>
          <w:tcPr>
            <w:tcW w:w="1440" w:type="dxa"/>
            <w:vAlign w:val="center"/>
          </w:tcPr>
          <w:p w14:paraId="5818CA5A" w14:textId="77777777" w:rsidR="00B50F67" w:rsidRPr="005573B7" w:rsidRDefault="00B50F67" w:rsidP="0072129A">
            <w:pPr>
              <w:jc w:val="center"/>
              <w:rPr>
                <w:rFonts w:asciiTheme="minorHAnsi" w:hAnsiTheme="minorHAnsi"/>
                <w:sz w:val="21"/>
                <w:szCs w:val="21"/>
              </w:rPr>
            </w:pPr>
            <w:r w:rsidRPr="005573B7">
              <w:rPr>
                <w:rFonts w:asciiTheme="minorHAnsi" w:hAnsiTheme="minorHAnsi"/>
                <w:sz w:val="21"/>
                <w:szCs w:val="21"/>
              </w:rPr>
              <w:t>6</w:t>
            </w:r>
          </w:p>
        </w:tc>
      </w:tr>
      <w:tr w:rsidR="00B50F67" w:rsidRPr="005573B7" w14:paraId="1E6CD101" w14:textId="77777777" w:rsidTr="004F25CF">
        <w:trPr>
          <w:trHeight w:val="241"/>
        </w:trPr>
        <w:tc>
          <w:tcPr>
            <w:tcW w:w="1266" w:type="dxa"/>
            <w:vMerge/>
            <w:vAlign w:val="center"/>
          </w:tcPr>
          <w:p w14:paraId="0B5CCDF4" w14:textId="77777777" w:rsidR="00B50F67" w:rsidRPr="005573B7" w:rsidRDefault="00B50F67" w:rsidP="0072129A">
            <w:pPr>
              <w:rPr>
                <w:rFonts w:asciiTheme="minorHAnsi" w:hAnsiTheme="minorHAnsi"/>
                <w:sz w:val="21"/>
                <w:szCs w:val="21"/>
              </w:rPr>
            </w:pPr>
          </w:p>
        </w:tc>
        <w:tc>
          <w:tcPr>
            <w:tcW w:w="2509" w:type="dxa"/>
            <w:vAlign w:val="center"/>
          </w:tcPr>
          <w:p w14:paraId="0255C07E" w14:textId="77777777" w:rsidR="00B50F67" w:rsidRPr="005573B7" w:rsidRDefault="00B50F67" w:rsidP="0072129A">
            <w:pPr>
              <w:rPr>
                <w:rFonts w:asciiTheme="minorHAnsi" w:hAnsiTheme="minorHAnsi"/>
                <w:sz w:val="21"/>
                <w:szCs w:val="21"/>
              </w:rPr>
            </w:pPr>
            <w:r w:rsidRPr="005573B7">
              <w:rPr>
                <w:rFonts w:asciiTheme="minorHAnsi" w:hAnsiTheme="minorHAnsi"/>
                <w:sz w:val="21"/>
                <w:szCs w:val="21"/>
              </w:rPr>
              <w:t xml:space="preserve">Consumer Screener CD-CE </w:t>
            </w:r>
          </w:p>
        </w:tc>
        <w:tc>
          <w:tcPr>
            <w:tcW w:w="1440" w:type="dxa"/>
            <w:vAlign w:val="center"/>
          </w:tcPr>
          <w:p w14:paraId="2EC653C1" w14:textId="77777777" w:rsidR="00B50F67" w:rsidRPr="005573B7" w:rsidRDefault="00B50F67" w:rsidP="0072129A">
            <w:pPr>
              <w:jc w:val="center"/>
              <w:rPr>
                <w:rFonts w:asciiTheme="minorHAnsi" w:hAnsiTheme="minorHAnsi"/>
                <w:sz w:val="21"/>
                <w:szCs w:val="21"/>
              </w:rPr>
            </w:pPr>
            <w:r w:rsidRPr="005573B7">
              <w:rPr>
                <w:rFonts w:asciiTheme="minorHAnsi" w:hAnsiTheme="minorHAnsi"/>
                <w:sz w:val="21"/>
                <w:szCs w:val="21"/>
              </w:rPr>
              <w:t>72</w:t>
            </w:r>
          </w:p>
        </w:tc>
        <w:tc>
          <w:tcPr>
            <w:tcW w:w="1530" w:type="dxa"/>
            <w:vAlign w:val="center"/>
          </w:tcPr>
          <w:p w14:paraId="0987CC84" w14:textId="77777777" w:rsidR="00B50F67" w:rsidRPr="005573B7" w:rsidRDefault="00B50F67" w:rsidP="0072129A">
            <w:pPr>
              <w:jc w:val="center"/>
              <w:rPr>
                <w:rFonts w:asciiTheme="minorHAnsi" w:hAnsiTheme="minorHAnsi"/>
                <w:sz w:val="21"/>
                <w:szCs w:val="21"/>
              </w:rPr>
            </w:pPr>
            <w:r w:rsidRPr="005573B7">
              <w:rPr>
                <w:rFonts w:asciiTheme="minorHAnsi" w:hAnsiTheme="minorHAnsi"/>
                <w:sz w:val="21"/>
                <w:szCs w:val="21"/>
              </w:rPr>
              <w:t>1</w:t>
            </w:r>
          </w:p>
        </w:tc>
        <w:tc>
          <w:tcPr>
            <w:tcW w:w="1710" w:type="dxa"/>
            <w:vAlign w:val="center"/>
          </w:tcPr>
          <w:p w14:paraId="39BD8D50" w14:textId="77777777" w:rsidR="00B50F67" w:rsidRPr="005573B7" w:rsidRDefault="00B50F67" w:rsidP="0072129A">
            <w:pPr>
              <w:jc w:val="center"/>
              <w:rPr>
                <w:rFonts w:asciiTheme="minorHAnsi" w:hAnsiTheme="minorHAnsi"/>
                <w:sz w:val="21"/>
                <w:szCs w:val="21"/>
              </w:rPr>
            </w:pPr>
            <w:r w:rsidRPr="005573B7">
              <w:rPr>
                <w:rFonts w:asciiTheme="minorHAnsi" w:hAnsiTheme="minorHAnsi"/>
                <w:sz w:val="21"/>
                <w:szCs w:val="21"/>
              </w:rPr>
              <w:t>5/60</w:t>
            </w:r>
          </w:p>
        </w:tc>
        <w:tc>
          <w:tcPr>
            <w:tcW w:w="1440" w:type="dxa"/>
            <w:vAlign w:val="center"/>
          </w:tcPr>
          <w:p w14:paraId="37E31A18" w14:textId="77777777" w:rsidR="00B50F67" w:rsidRPr="005573B7" w:rsidRDefault="00B50F67" w:rsidP="0072129A">
            <w:pPr>
              <w:jc w:val="center"/>
              <w:rPr>
                <w:rFonts w:asciiTheme="minorHAnsi" w:hAnsiTheme="minorHAnsi"/>
                <w:sz w:val="21"/>
                <w:szCs w:val="21"/>
              </w:rPr>
            </w:pPr>
            <w:r w:rsidRPr="005573B7">
              <w:rPr>
                <w:rFonts w:asciiTheme="minorHAnsi" w:hAnsiTheme="minorHAnsi"/>
                <w:sz w:val="21"/>
                <w:szCs w:val="21"/>
              </w:rPr>
              <w:t>6</w:t>
            </w:r>
          </w:p>
        </w:tc>
      </w:tr>
      <w:tr w:rsidR="00B50F67" w:rsidRPr="005573B7" w14:paraId="595CBDA4" w14:textId="77777777" w:rsidTr="004F25CF">
        <w:trPr>
          <w:trHeight w:val="241"/>
        </w:trPr>
        <w:tc>
          <w:tcPr>
            <w:tcW w:w="1266" w:type="dxa"/>
            <w:vMerge/>
            <w:vAlign w:val="center"/>
          </w:tcPr>
          <w:p w14:paraId="4F9AD560" w14:textId="77777777" w:rsidR="00B50F67" w:rsidRPr="005573B7" w:rsidRDefault="00B50F67" w:rsidP="0072129A">
            <w:pPr>
              <w:rPr>
                <w:rFonts w:asciiTheme="minorHAnsi" w:hAnsiTheme="minorHAnsi"/>
                <w:sz w:val="21"/>
                <w:szCs w:val="21"/>
              </w:rPr>
            </w:pPr>
          </w:p>
        </w:tc>
        <w:tc>
          <w:tcPr>
            <w:tcW w:w="2509" w:type="dxa"/>
            <w:vAlign w:val="center"/>
          </w:tcPr>
          <w:p w14:paraId="01F89EB1" w14:textId="77777777" w:rsidR="00B50F67" w:rsidRPr="005573B7" w:rsidRDefault="00B50F67" w:rsidP="0072129A">
            <w:pPr>
              <w:rPr>
                <w:rFonts w:asciiTheme="minorHAnsi" w:hAnsiTheme="minorHAnsi"/>
                <w:sz w:val="21"/>
                <w:szCs w:val="21"/>
              </w:rPr>
            </w:pPr>
            <w:r w:rsidRPr="005573B7">
              <w:rPr>
                <w:rFonts w:asciiTheme="minorHAnsi" w:hAnsiTheme="minorHAnsi"/>
                <w:sz w:val="21"/>
                <w:szCs w:val="21"/>
              </w:rPr>
              <w:t xml:space="preserve">Consumer PDIS SD-SE </w:t>
            </w:r>
          </w:p>
        </w:tc>
        <w:tc>
          <w:tcPr>
            <w:tcW w:w="1440" w:type="dxa"/>
            <w:vAlign w:val="center"/>
          </w:tcPr>
          <w:p w14:paraId="39ECA579" w14:textId="77777777" w:rsidR="00B50F67" w:rsidRPr="005573B7" w:rsidRDefault="00B50F67" w:rsidP="0072129A">
            <w:pPr>
              <w:jc w:val="center"/>
              <w:rPr>
                <w:rFonts w:asciiTheme="minorHAnsi" w:hAnsiTheme="minorHAnsi"/>
                <w:sz w:val="21"/>
                <w:szCs w:val="21"/>
              </w:rPr>
            </w:pPr>
            <w:r w:rsidRPr="005573B7">
              <w:rPr>
                <w:rFonts w:asciiTheme="minorHAnsi" w:hAnsiTheme="minorHAnsi"/>
                <w:sz w:val="21"/>
                <w:szCs w:val="21"/>
              </w:rPr>
              <w:t>18</w:t>
            </w:r>
          </w:p>
        </w:tc>
        <w:tc>
          <w:tcPr>
            <w:tcW w:w="1530" w:type="dxa"/>
            <w:vAlign w:val="center"/>
          </w:tcPr>
          <w:p w14:paraId="4694DD23" w14:textId="77777777" w:rsidR="00B50F67" w:rsidRPr="005573B7" w:rsidRDefault="00B50F67" w:rsidP="0072129A">
            <w:pPr>
              <w:jc w:val="center"/>
              <w:rPr>
                <w:rFonts w:asciiTheme="minorHAnsi" w:hAnsiTheme="minorHAnsi"/>
                <w:sz w:val="21"/>
                <w:szCs w:val="21"/>
              </w:rPr>
            </w:pPr>
            <w:r w:rsidRPr="005573B7">
              <w:rPr>
                <w:rFonts w:asciiTheme="minorHAnsi" w:hAnsiTheme="minorHAnsi"/>
                <w:sz w:val="21"/>
                <w:szCs w:val="21"/>
              </w:rPr>
              <w:t>1</w:t>
            </w:r>
          </w:p>
        </w:tc>
        <w:tc>
          <w:tcPr>
            <w:tcW w:w="1710" w:type="dxa"/>
            <w:vAlign w:val="center"/>
          </w:tcPr>
          <w:p w14:paraId="57F471D0" w14:textId="77777777" w:rsidR="00B50F67" w:rsidRPr="005573B7" w:rsidRDefault="00B50F67" w:rsidP="0072129A">
            <w:pPr>
              <w:jc w:val="center"/>
              <w:rPr>
                <w:rFonts w:asciiTheme="minorHAnsi" w:hAnsiTheme="minorHAnsi"/>
                <w:sz w:val="21"/>
                <w:szCs w:val="21"/>
              </w:rPr>
            </w:pPr>
            <w:r w:rsidRPr="005573B7">
              <w:rPr>
                <w:rFonts w:asciiTheme="minorHAnsi" w:hAnsiTheme="minorHAnsi"/>
                <w:sz w:val="21"/>
                <w:szCs w:val="21"/>
              </w:rPr>
              <w:t>5/60</w:t>
            </w:r>
          </w:p>
        </w:tc>
        <w:tc>
          <w:tcPr>
            <w:tcW w:w="1440" w:type="dxa"/>
            <w:vAlign w:val="center"/>
          </w:tcPr>
          <w:p w14:paraId="57BF1A31" w14:textId="77777777" w:rsidR="00B50F67" w:rsidRPr="005573B7" w:rsidRDefault="00B50F67" w:rsidP="0072129A">
            <w:pPr>
              <w:jc w:val="center"/>
              <w:rPr>
                <w:rFonts w:asciiTheme="minorHAnsi" w:hAnsiTheme="minorHAnsi"/>
                <w:sz w:val="21"/>
                <w:szCs w:val="21"/>
              </w:rPr>
            </w:pPr>
            <w:r w:rsidRPr="005573B7">
              <w:rPr>
                <w:rFonts w:asciiTheme="minorHAnsi" w:hAnsiTheme="minorHAnsi"/>
                <w:sz w:val="21"/>
                <w:szCs w:val="21"/>
              </w:rPr>
              <w:t>1.5</w:t>
            </w:r>
          </w:p>
        </w:tc>
      </w:tr>
      <w:tr w:rsidR="00B50F67" w:rsidRPr="005573B7" w14:paraId="75D84DD3" w14:textId="77777777" w:rsidTr="004F25CF">
        <w:trPr>
          <w:trHeight w:val="228"/>
        </w:trPr>
        <w:tc>
          <w:tcPr>
            <w:tcW w:w="1266" w:type="dxa"/>
            <w:vMerge/>
          </w:tcPr>
          <w:p w14:paraId="55E40F5F" w14:textId="77777777" w:rsidR="00B50F67" w:rsidRPr="005573B7" w:rsidRDefault="00B50F67" w:rsidP="0072129A">
            <w:pPr>
              <w:rPr>
                <w:rFonts w:asciiTheme="minorHAnsi" w:hAnsiTheme="minorHAnsi"/>
                <w:sz w:val="21"/>
                <w:szCs w:val="21"/>
              </w:rPr>
            </w:pPr>
          </w:p>
        </w:tc>
        <w:tc>
          <w:tcPr>
            <w:tcW w:w="2509" w:type="dxa"/>
            <w:vAlign w:val="center"/>
          </w:tcPr>
          <w:p w14:paraId="292EA4B4" w14:textId="77777777" w:rsidR="00B50F67" w:rsidRPr="005573B7" w:rsidRDefault="00B50F67" w:rsidP="0072129A">
            <w:pPr>
              <w:rPr>
                <w:rFonts w:asciiTheme="minorHAnsi" w:hAnsiTheme="minorHAnsi"/>
                <w:sz w:val="21"/>
                <w:szCs w:val="21"/>
              </w:rPr>
            </w:pPr>
            <w:r w:rsidRPr="005573B7">
              <w:rPr>
                <w:rFonts w:asciiTheme="minorHAnsi" w:hAnsiTheme="minorHAnsi"/>
                <w:sz w:val="21"/>
                <w:szCs w:val="21"/>
              </w:rPr>
              <w:t>Consumer PDIS CD-CE</w:t>
            </w:r>
          </w:p>
        </w:tc>
        <w:tc>
          <w:tcPr>
            <w:tcW w:w="1440" w:type="dxa"/>
            <w:vAlign w:val="center"/>
          </w:tcPr>
          <w:p w14:paraId="7D714429" w14:textId="77777777" w:rsidR="00B50F67" w:rsidRPr="005573B7" w:rsidRDefault="00B50F67" w:rsidP="0072129A">
            <w:pPr>
              <w:jc w:val="center"/>
              <w:rPr>
                <w:rFonts w:asciiTheme="minorHAnsi" w:hAnsiTheme="minorHAnsi"/>
                <w:sz w:val="21"/>
                <w:szCs w:val="21"/>
              </w:rPr>
            </w:pPr>
            <w:r w:rsidRPr="005573B7">
              <w:rPr>
                <w:rFonts w:asciiTheme="minorHAnsi" w:hAnsiTheme="minorHAnsi"/>
                <w:sz w:val="21"/>
                <w:szCs w:val="21"/>
              </w:rPr>
              <w:t>18</w:t>
            </w:r>
          </w:p>
        </w:tc>
        <w:tc>
          <w:tcPr>
            <w:tcW w:w="1530" w:type="dxa"/>
            <w:vAlign w:val="center"/>
          </w:tcPr>
          <w:p w14:paraId="7D50D0A0" w14:textId="77777777" w:rsidR="00B50F67" w:rsidRPr="005573B7" w:rsidRDefault="00B50F67" w:rsidP="0072129A">
            <w:pPr>
              <w:jc w:val="center"/>
              <w:rPr>
                <w:rFonts w:asciiTheme="minorHAnsi" w:hAnsiTheme="minorHAnsi"/>
                <w:sz w:val="21"/>
                <w:szCs w:val="21"/>
              </w:rPr>
            </w:pPr>
            <w:r w:rsidRPr="005573B7">
              <w:rPr>
                <w:rFonts w:asciiTheme="minorHAnsi" w:hAnsiTheme="minorHAnsi"/>
                <w:sz w:val="21"/>
                <w:szCs w:val="21"/>
              </w:rPr>
              <w:t>1</w:t>
            </w:r>
          </w:p>
        </w:tc>
        <w:tc>
          <w:tcPr>
            <w:tcW w:w="1710" w:type="dxa"/>
            <w:vAlign w:val="center"/>
          </w:tcPr>
          <w:p w14:paraId="20609485" w14:textId="77777777" w:rsidR="00B50F67" w:rsidRPr="005573B7" w:rsidRDefault="00B50F67" w:rsidP="0072129A">
            <w:pPr>
              <w:jc w:val="center"/>
              <w:rPr>
                <w:rFonts w:asciiTheme="minorHAnsi" w:hAnsiTheme="minorHAnsi"/>
                <w:sz w:val="21"/>
                <w:szCs w:val="21"/>
              </w:rPr>
            </w:pPr>
            <w:r w:rsidRPr="005573B7">
              <w:rPr>
                <w:rFonts w:asciiTheme="minorHAnsi" w:hAnsiTheme="minorHAnsi"/>
                <w:sz w:val="21"/>
                <w:szCs w:val="21"/>
              </w:rPr>
              <w:t>5/60</w:t>
            </w:r>
          </w:p>
        </w:tc>
        <w:tc>
          <w:tcPr>
            <w:tcW w:w="1440" w:type="dxa"/>
            <w:vAlign w:val="center"/>
          </w:tcPr>
          <w:p w14:paraId="342E78AD" w14:textId="77777777" w:rsidR="00B50F67" w:rsidRPr="005573B7" w:rsidRDefault="00B50F67" w:rsidP="0072129A">
            <w:pPr>
              <w:jc w:val="center"/>
              <w:rPr>
                <w:rFonts w:asciiTheme="minorHAnsi" w:hAnsiTheme="minorHAnsi"/>
                <w:sz w:val="21"/>
                <w:szCs w:val="21"/>
              </w:rPr>
            </w:pPr>
            <w:r w:rsidRPr="005573B7">
              <w:rPr>
                <w:rFonts w:asciiTheme="minorHAnsi" w:hAnsiTheme="minorHAnsi"/>
                <w:sz w:val="21"/>
                <w:szCs w:val="21"/>
              </w:rPr>
              <w:t>1.5</w:t>
            </w:r>
          </w:p>
        </w:tc>
      </w:tr>
      <w:tr w:rsidR="00B50F67" w:rsidRPr="005573B7" w14:paraId="2187890E" w14:textId="77777777" w:rsidTr="004F25CF">
        <w:trPr>
          <w:trHeight w:val="61"/>
        </w:trPr>
        <w:tc>
          <w:tcPr>
            <w:tcW w:w="1266" w:type="dxa"/>
            <w:vMerge/>
          </w:tcPr>
          <w:p w14:paraId="062E94B6" w14:textId="77777777" w:rsidR="00B50F67" w:rsidRPr="005573B7" w:rsidRDefault="00B50F67" w:rsidP="0072129A">
            <w:pPr>
              <w:rPr>
                <w:rFonts w:asciiTheme="minorHAnsi" w:hAnsiTheme="minorHAnsi"/>
                <w:sz w:val="21"/>
                <w:szCs w:val="21"/>
              </w:rPr>
            </w:pPr>
          </w:p>
        </w:tc>
        <w:tc>
          <w:tcPr>
            <w:tcW w:w="2509" w:type="dxa"/>
            <w:vAlign w:val="center"/>
          </w:tcPr>
          <w:p w14:paraId="440BC3BD" w14:textId="77777777" w:rsidR="00B50F67" w:rsidRPr="005573B7" w:rsidRDefault="00B50F67" w:rsidP="0072129A">
            <w:pPr>
              <w:rPr>
                <w:rFonts w:asciiTheme="minorHAnsi" w:hAnsiTheme="minorHAnsi"/>
                <w:sz w:val="21"/>
                <w:szCs w:val="21"/>
              </w:rPr>
            </w:pPr>
            <w:r w:rsidRPr="005573B7">
              <w:rPr>
                <w:rFonts w:asciiTheme="minorHAnsi" w:hAnsiTheme="minorHAnsi"/>
                <w:sz w:val="21"/>
                <w:szCs w:val="21"/>
              </w:rPr>
              <w:t>FG Moderator Guide</w:t>
            </w:r>
          </w:p>
        </w:tc>
        <w:tc>
          <w:tcPr>
            <w:tcW w:w="1440" w:type="dxa"/>
            <w:vAlign w:val="center"/>
          </w:tcPr>
          <w:p w14:paraId="1260F74A" w14:textId="77777777" w:rsidR="00B50F67" w:rsidRPr="005573B7" w:rsidRDefault="00B50F67" w:rsidP="0072129A">
            <w:pPr>
              <w:jc w:val="center"/>
              <w:rPr>
                <w:rFonts w:asciiTheme="minorHAnsi" w:hAnsiTheme="minorHAnsi"/>
                <w:sz w:val="21"/>
                <w:szCs w:val="21"/>
              </w:rPr>
            </w:pPr>
            <w:r w:rsidRPr="005573B7">
              <w:rPr>
                <w:rFonts w:asciiTheme="minorHAnsi" w:hAnsiTheme="minorHAnsi"/>
                <w:sz w:val="21"/>
                <w:szCs w:val="21"/>
              </w:rPr>
              <w:t>36</w:t>
            </w:r>
          </w:p>
        </w:tc>
        <w:tc>
          <w:tcPr>
            <w:tcW w:w="1530" w:type="dxa"/>
            <w:vAlign w:val="center"/>
          </w:tcPr>
          <w:p w14:paraId="2CFB8C41" w14:textId="77777777" w:rsidR="00B50F67" w:rsidRPr="005573B7" w:rsidRDefault="00B50F67" w:rsidP="0072129A">
            <w:pPr>
              <w:jc w:val="center"/>
              <w:rPr>
                <w:rFonts w:asciiTheme="minorHAnsi" w:hAnsiTheme="minorHAnsi"/>
                <w:sz w:val="21"/>
                <w:szCs w:val="21"/>
              </w:rPr>
            </w:pPr>
            <w:r w:rsidRPr="005573B7">
              <w:rPr>
                <w:rFonts w:asciiTheme="minorHAnsi" w:hAnsiTheme="minorHAnsi"/>
                <w:sz w:val="21"/>
                <w:szCs w:val="21"/>
              </w:rPr>
              <w:t>1</w:t>
            </w:r>
          </w:p>
        </w:tc>
        <w:tc>
          <w:tcPr>
            <w:tcW w:w="1710" w:type="dxa"/>
            <w:vAlign w:val="center"/>
          </w:tcPr>
          <w:p w14:paraId="49406032" w14:textId="77777777" w:rsidR="00B50F67" w:rsidRPr="005573B7" w:rsidRDefault="00B50F67" w:rsidP="0072129A">
            <w:pPr>
              <w:jc w:val="center"/>
              <w:rPr>
                <w:rFonts w:asciiTheme="minorHAnsi" w:hAnsiTheme="minorHAnsi"/>
                <w:sz w:val="21"/>
                <w:szCs w:val="21"/>
              </w:rPr>
            </w:pPr>
            <w:r w:rsidRPr="005573B7">
              <w:rPr>
                <w:rFonts w:asciiTheme="minorHAnsi" w:hAnsiTheme="minorHAnsi"/>
                <w:sz w:val="21"/>
                <w:szCs w:val="21"/>
              </w:rPr>
              <w:t>1.5</w:t>
            </w:r>
          </w:p>
        </w:tc>
        <w:tc>
          <w:tcPr>
            <w:tcW w:w="1440" w:type="dxa"/>
            <w:vAlign w:val="center"/>
          </w:tcPr>
          <w:p w14:paraId="45B73C0D" w14:textId="77777777" w:rsidR="00B50F67" w:rsidRPr="005573B7" w:rsidRDefault="00B50F67" w:rsidP="0072129A">
            <w:pPr>
              <w:jc w:val="center"/>
              <w:rPr>
                <w:rFonts w:asciiTheme="minorHAnsi" w:hAnsiTheme="minorHAnsi"/>
                <w:sz w:val="21"/>
                <w:szCs w:val="21"/>
              </w:rPr>
            </w:pPr>
            <w:r w:rsidRPr="005573B7">
              <w:rPr>
                <w:rFonts w:asciiTheme="minorHAnsi" w:hAnsiTheme="minorHAnsi"/>
                <w:sz w:val="21"/>
                <w:szCs w:val="21"/>
              </w:rPr>
              <w:t>54</w:t>
            </w:r>
          </w:p>
        </w:tc>
      </w:tr>
      <w:tr w:rsidR="00B50F67" w:rsidRPr="005573B7" w14:paraId="6DFDF72A" w14:textId="77777777" w:rsidTr="004F25CF">
        <w:trPr>
          <w:trHeight w:val="228"/>
        </w:trPr>
        <w:tc>
          <w:tcPr>
            <w:tcW w:w="1266" w:type="dxa"/>
          </w:tcPr>
          <w:p w14:paraId="1C421271" w14:textId="77777777" w:rsidR="00B50F67" w:rsidRPr="005573B7" w:rsidRDefault="00B50F67" w:rsidP="0072129A">
            <w:pPr>
              <w:rPr>
                <w:rFonts w:asciiTheme="minorHAnsi" w:hAnsiTheme="minorHAnsi"/>
                <w:sz w:val="21"/>
                <w:szCs w:val="21"/>
              </w:rPr>
            </w:pPr>
            <w:r w:rsidRPr="005573B7">
              <w:rPr>
                <w:rFonts w:asciiTheme="minorHAnsi" w:hAnsiTheme="minorHAnsi"/>
                <w:sz w:val="21"/>
                <w:szCs w:val="21"/>
              </w:rPr>
              <w:t>Total</w:t>
            </w:r>
          </w:p>
        </w:tc>
        <w:tc>
          <w:tcPr>
            <w:tcW w:w="7189" w:type="dxa"/>
            <w:gridSpan w:val="4"/>
            <w:vAlign w:val="center"/>
          </w:tcPr>
          <w:p w14:paraId="2DCA2FC0" w14:textId="77777777" w:rsidR="00B50F67" w:rsidRPr="005573B7" w:rsidRDefault="00B50F67" w:rsidP="0072129A">
            <w:pPr>
              <w:jc w:val="center"/>
              <w:rPr>
                <w:rFonts w:asciiTheme="minorHAnsi" w:hAnsiTheme="minorHAnsi"/>
                <w:sz w:val="21"/>
                <w:szCs w:val="21"/>
              </w:rPr>
            </w:pPr>
          </w:p>
        </w:tc>
        <w:tc>
          <w:tcPr>
            <w:tcW w:w="1440" w:type="dxa"/>
            <w:vAlign w:val="center"/>
          </w:tcPr>
          <w:p w14:paraId="4096A327" w14:textId="1C312FF1" w:rsidR="00B50F67" w:rsidRPr="005573B7" w:rsidRDefault="00794DC8" w:rsidP="0072129A">
            <w:pPr>
              <w:jc w:val="center"/>
              <w:rPr>
                <w:rFonts w:asciiTheme="minorHAnsi" w:hAnsiTheme="minorHAnsi"/>
                <w:sz w:val="21"/>
                <w:szCs w:val="21"/>
              </w:rPr>
            </w:pPr>
            <w:r>
              <w:rPr>
                <w:rFonts w:asciiTheme="minorHAnsi" w:hAnsiTheme="minorHAnsi"/>
                <w:sz w:val="21"/>
                <w:szCs w:val="21"/>
              </w:rPr>
              <w:t>69</w:t>
            </w:r>
          </w:p>
        </w:tc>
      </w:tr>
    </w:tbl>
    <w:p w14:paraId="63301313" w14:textId="3935848E" w:rsidR="00BA7F01" w:rsidRPr="0015719F" w:rsidRDefault="00BA7F01" w:rsidP="0015719F">
      <w:pPr>
        <w:spacing w:before="240" w:after="40"/>
        <w:rPr>
          <w:rFonts w:asciiTheme="minorHAnsi" w:eastAsiaTheme="minorHAnsi" w:hAnsiTheme="minorHAnsi"/>
          <w:b/>
          <w:color w:val="auto"/>
          <w:sz w:val="26"/>
          <w:szCs w:val="26"/>
          <w:lang w:val="en-US"/>
        </w:rPr>
      </w:pPr>
      <w:r w:rsidRPr="0015719F">
        <w:rPr>
          <w:rFonts w:asciiTheme="minorHAnsi" w:eastAsiaTheme="minorHAnsi" w:hAnsiTheme="minorHAnsi"/>
          <w:b/>
          <w:color w:val="auto"/>
          <w:sz w:val="26"/>
          <w:szCs w:val="26"/>
          <w:lang w:val="en-US"/>
        </w:rPr>
        <w:t>References</w:t>
      </w:r>
    </w:p>
    <w:p w14:paraId="12CE7953" w14:textId="77777777" w:rsidR="00B50F67" w:rsidRPr="00421873" w:rsidRDefault="00B50F67" w:rsidP="004F25CF">
      <w:pPr>
        <w:pStyle w:val="ListParagraph"/>
        <w:spacing w:after="120"/>
        <w:ind w:left="360" w:hanging="360"/>
        <w:contextualSpacing w:val="0"/>
        <w:rPr>
          <w:rFonts w:asciiTheme="minorHAnsi" w:hAnsiTheme="minorHAnsi"/>
          <w:sz w:val="22"/>
          <w:szCs w:val="22"/>
        </w:rPr>
      </w:pPr>
      <w:r w:rsidRPr="00421873">
        <w:rPr>
          <w:rFonts w:asciiTheme="minorHAnsi" w:hAnsiTheme="minorHAnsi"/>
          <w:sz w:val="22"/>
          <w:szCs w:val="22"/>
        </w:rPr>
        <w:t xml:space="preserve">Centers for Disease Control and Prevention (CDC). (2013). Antibiotic resistance threats in the United States, 2013. Retrieved March 5, 2016 from https://www.cdc.gov/drugresistance/threat-report-2013/index.html. </w:t>
      </w:r>
    </w:p>
    <w:p w14:paraId="224E636F" w14:textId="77777777" w:rsidR="00483FB4" w:rsidRPr="00421873" w:rsidRDefault="00483FB4" w:rsidP="004F25CF">
      <w:pPr>
        <w:pStyle w:val="ListParagraph"/>
        <w:spacing w:after="120"/>
        <w:ind w:left="360" w:hanging="360"/>
        <w:contextualSpacing w:val="0"/>
        <w:rPr>
          <w:rFonts w:asciiTheme="minorHAnsi" w:hAnsiTheme="minorHAnsi"/>
          <w:sz w:val="22"/>
          <w:szCs w:val="22"/>
        </w:rPr>
      </w:pPr>
      <w:r w:rsidRPr="00421873">
        <w:rPr>
          <w:rFonts w:asciiTheme="minorHAnsi" w:hAnsiTheme="minorHAnsi"/>
          <w:sz w:val="22"/>
          <w:szCs w:val="22"/>
        </w:rPr>
        <w:t>Hicks, L., Bartoces, M., Roberts, R., Suda, K., Hunkler, R., Taylor, T., and Schrag, S. (2015). U.S. outpatient antibiotic prescribing variation according to geography, patient population, and provider specialty in 2011. Clinical Infectious Diseases, 60(9):1308–1316</w:t>
      </w:r>
    </w:p>
    <w:p w14:paraId="2CBDFDA1" w14:textId="77777777" w:rsidR="00BA7F01" w:rsidRPr="00421873" w:rsidRDefault="00BA7F01" w:rsidP="004F25CF">
      <w:pPr>
        <w:pStyle w:val="ListParagraph"/>
        <w:spacing w:after="120"/>
        <w:ind w:left="360" w:hanging="360"/>
        <w:contextualSpacing w:val="0"/>
        <w:rPr>
          <w:rFonts w:asciiTheme="minorHAnsi" w:eastAsiaTheme="minorHAnsi" w:hAnsiTheme="minorHAnsi"/>
          <w:color w:val="auto"/>
          <w:sz w:val="22"/>
          <w:szCs w:val="22"/>
          <w:lang w:val="en-US"/>
        </w:rPr>
      </w:pPr>
      <w:r w:rsidRPr="00421873">
        <w:rPr>
          <w:rFonts w:asciiTheme="minorHAnsi" w:eastAsiaTheme="minorHAnsi" w:hAnsiTheme="minorHAnsi"/>
          <w:color w:val="auto"/>
          <w:sz w:val="22"/>
          <w:szCs w:val="22"/>
          <w:lang w:val="en-US"/>
        </w:rPr>
        <w:t xml:space="preserve">Klein, E., Makowsky, M., Orlando, M., Hatna, E., Braykov, N., and Laxminarayan, R. (2015). Influence of provider and urgent care density across different socioeconomic strata on outpatient antibiotic prescribing in the USA. </w:t>
      </w:r>
      <w:r w:rsidRPr="00421873">
        <w:rPr>
          <w:rFonts w:asciiTheme="minorHAnsi" w:eastAsiaTheme="minorHAnsi" w:hAnsiTheme="minorHAnsi"/>
          <w:i/>
          <w:color w:val="auto"/>
          <w:sz w:val="22"/>
          <w:szCs w:val="22"/>
          <w:lang w:val="en-US"/>
        </w:rPr>
        <w:t xml:space="preserve">Journal of Antimicrobial Chemotherapy, </w:t>
      </w:r>
      <w:r w:rsidRPr="00421873">
        <w:rPr>
          <w:rFonts w:asciiTheme="minorHAnsi" w:eastAsiaTheme="minorHAnsi" w:hAnsiTheme="minorHAnsi"/>
          <w:color w:val="auto"/>
          <w:sz w:val="22"/>
          <w:szCs w:val="22"/>
          <w:lang w:val="en-US"/>
        </w:rPr>
        <w:t>70, 1580-1587.</w:t>
      </w:r>
    </w:p>
    <w:p w14:paraId="6934BA8F" w14:textId="77777777" w:rsidR="00BA7F01" w:rsidRPr="00421873" w:rsidRDefault="00BA7F01" w:rsidP="004F25CF">
      <w:pPr>
        <w:pStyle w:val="ListParagraph"/>
        <w:spacing w:after="120"/>
        <w:ind w:left="360" w:hanging="360"/>
        <w:contextualSpacing w:val="0"/>
        <w:rPr>
          <w:rFonts w:asciiTheme="minorHAnsi" w:hAnsiTheme="minorHAnsi"/>
          <w:b/>
          <w:sz w:val="22"/>
          <w:szCs w:val="22"/>
        </w:rPr>
      </w:pPr>
      <w:r w:rsidRPr="00421873">
        <w:rPr>
          <w:rFonts w:asciiTheme="minorHAnsi" w:hAnsiTheme="minorHAnsi"/>
          <w:bCs/>
          <w:sz w:val="22"/>
          <w:szCs w:val="22"/>
        </w:rPr>
        <w:t>Krueger, R., and Casey, M. (2015). Focus groups: A practical guide for applied research, 5</w:t>
      </w:r>
      <w:r w:rsidRPr="00421873">
        <w:rPr>
          <w:rFonts w:asciiTheme="minorHAnsi" w:hAnsiTheme="minorHAnsi"/>
          <w:bCs/>
          <w:sz w:val="22"/>
          <w:szCs w:val="22"/>
          <w:vertAlign w:val="superscript"/>
        </w:rPr>
        <w:t>th</w:t>
      </w:r>
      <w:r w:rsidRPr="00421873">
        <w:rPr>
          <w:rFonts w:asciiTheme="minorHAnsi" w:hAnsiTheme="minorHAnsi"/>
          <w:bCs/>
          <w:sz w:val="22"/>
          <w:szCs w:val="22"/>
        </w:rPr>
        <w:t xml:space="preserve"> Edition. </w:t>
      </w:r>
      <w:r w:rsidRPr="00421873">
        <w:rPr>
          <w:rFonts w:asciiTheme="minorHAnsi" w:hAnsiTheme="minorHAnsi"/>
          <w:color w:val="auto"/>
          <w:sz w:val="22"/>
          <w:szCs w:val="22"/>
          <w:shd w:val="clear" w:color="auto" w:fill="FFFFFF"/>
        </w:rPr>
        <w:t>Thousand Oaks, Calif: Sage Publications.</w:t>
      </w:r>
    </w:p>
    <w:p w14:paraId="4EBBF106" w14:textId="0FB7C642" w:rsidR="005F1B40" w:rsidRPr="00421873" w:rsidRDefault="00BA7F01" w:rsidP="004F25CF">
      <w:pPr>
        <w:pStyle w:val="ListParagraph"/>
        <w:spacing w:after="200"/>
        <w:ind w:left="360" w:hanging="360"/>
        <w:contextualSpacing w:val="0"/>
        <w:rPr>
          <w:rFonts w:asciiTheme="minorHAnsi" w:hAnsiTheme="minorHAnsi"/>
          <w:sz w:val="22"/>
          <w:szCs w:val="22"/>
        </w:rPr>
      </w:pPr>
      <w:r w:rsidRPr="00421873">
        <w:rPr>
          <w:rFonts w:asciiTheme="minorHAnsi" w:hAnsiTheme="minorHAnsi"/>
          <w:sz w:val="22"/>
          <w:szCs w:val="22"/>
        </w:rPr>
        <w:t>National Cancer Institute. (2001).</w:t>
      </w:r>
      <w:r w:rsidRPr="00421873">
        <w:rPr>
          <w:rFonts w:asciiTheme="minorHAnsi" w:hAnsiTheme="minorHAnsi"/>
          <w:i/>
          <w:sz w:val="22"/>
          <w:szCs w:val="22"/>
        </w:rPr>
        <w:t xml:space="preserve"> </w:t>
      </w:r>
      <w:r w:rsidR="005F1B40" w:rsidRPr="00421873">
        <w:rPr>
          <w:rFonts w:asciiTheme="minorHAnsi" w:hAnsiTheme="minorHAnsi"/>
          <w:sz w:val="22"/>
          <w:szCs w:val="22"/>
        </w:rPr>
        <w:t>Making Health Communication Programs Work</w:t>
      </w:r>
      <w:r w:rsidRPr="00421873">
        <w:rPr>
          <w:rFonts w:asciiTheme="minorHAnsi" w:hAnsiTheme="minorHAnsi"/>
          <w:sz w:val="22"/>
          <w:szCs w:val="22"/>
        </w:rPr>
        <w:t xml:space="preserve">. Retrieved April 28, 2017 from </w:t>
      </w:r>
      <w:hyperlink r:id="rId7" w:history="1">
        <w:r w:rsidR="005F1B40" w:rsidRPr="00421873">
          <w:rPr>
            <w:rStyle w:val="Hyperlink"/>
            <w:rFonts w:asciiTheme="minorHAnsi" w:hAnsiTheme="minorHAnsi"/>
            <w:color w:val="auto"/>
            <w:sz w:val="22"/>
            <w:szCs w:val="22"/>
            <w:u w:val="none"/>
          </w:rPr>
          <w:t>http://www.cancer.gov/cancertopics/cancerlibrary/pinkbook/Pink_Book.pdf</w:t>
        </w:r>
      </w:hyperlink>
      <w:r w:rsidRPr="00421873">
        <w:rPr>
          <w:rFonts w:asciiTheme="minorHAnsi" w:hAnsiTheme="minorHAnsi"/>
          <w:sz w:val="22"/>
          <w:szCs w:val="22"/>
        </w:rPr>
        <w:t>.</w:t>
      </w:r>
    </w:p>
    <w:p w14:paraId="6CE038C1" w14:textId="77777777" w:rsidR="00E37410" w:rsidRPr="0015719F" w:rsidRDefault="00E37410" w:rsidP="000D6885">
      <w:pPr>
        <w:spacing w:after="60"/>
        <w:rPr>
          <w:rFonts w:asciiTheme="minorHAnsi" w:hAnsiTheme="minorHAnsi"/>
          <w:b/>
          <w:sz w:val="26"/>
          <w:szCs w:val="26"/>
        </w:rPr>
      </w:pPr>
      <w:r w:rsidRPr="0015719F">
        <w:rPr>
          <w:rFonts w:asciiTheme="minorHAnsi" w:hAnsiTheme="minorHAnsi"/>
          <w:b/>
          <w:sz w:val="26"/>
          <w:szCs w:val="26"/>
        </w:rPr>
        <w:t>List of Attachments</w:t>
      </w:r>
    </w:p>
    <w:p w14:paraId="70EE2E6F" w14:textId="77777777" w:rsidR="00E37410" w:rsidRPr="00421873" w:rsidRDefault="00E37410" w:rsidP="00421873">
      <w:pPr>
        <w:spacing w:after="60"/>
        <w:rPr>
          <w:rFonts w:asciiTheme="minorHAnsi" w:hAnsiTheme="minorHAnsi"/>
          <w:sz w:val="22"/>
          <w:szCs w:val="22"/>
        </w:rPr>
      </w:pPr>
      <w:r w:rsidRPr="00421873">
        <w:rPr>
          <w:rFonts w:asciiTheme="minorHAnsi" w:hAnsiTheme="minorHAnsi"/>
          <w:sz w:val="22"/>
          <w:szCs w:val="22"/>
        </w:rPr>
        <w:t>Health Message Testing System Expedited Review Form</w:t>
      </w:r>
    </w:p>
    <w:p w14:paraId="7C784EEF" w14:textId="67BE6D66" w:rsidR="00E37410" w:rsidRPr="00421873" w:rsidRDefault="00D625FB" w:rsidP="00421873">
      <w:pPr>
        <w:spacing w:after="60"/>
        <w:rPr>
          <w:rFonts w:asciiTheme="minorHAnsi" w:hAnsiTheme="minorHAnsi"/>
          <w:sz w:val="22"/>
          <w:szCs w:val="22"/>
        </w:rPr>
      </w:pPr>
      <w:r>
        <w:rPr>
          <w:rFonts w:asciiTheme="minorHAnsi" w:hAnsiTheme="minorHAnsi"/>
          <w:sz w:val="22"/>
          <w:szCs w:val="22"/>
        </w:rPr>
        <w:t>Attach 1</w:t>
      </w:r>
      <w:r w:rsidR="00E37410" w:rsidRPr="00421873">
        <w:rPr>
          <w:rFonts w:asciiTheme="minorHAnsi" w:hAnsiTheme="minorHAnsi"/>
          <w:sz w:val="22"/>
          <w:szCs w:val="22"/>
        </w:rPr>
        <w:t xml:space="preserve">_AU R2 </w:t>
      </w:r>
      <w:r w:rsidR="0015719F">
        <w:rPr>
          <w:rFonts w:asciiTheme="minorHAnsi" w:hAnsiTheme="minorHAnsi"/>
          <w:sz w:val="22"/>
          <w:szCs w:val="22"/>
        </w:rPr>
        <w:t>Project Description and Burden Table</w:t>
      </w:r>
      <w:r w:rsidR="0051721A">
        <w:rPr>
          <w:rFonts w:asciiTheme="minorHAnsi" w:hAnsiTheme="minorHAnsi"/>
          <w:sz w:val="22"/>
          <w:szCs w:val="22"/>
        </w:rPr>
        <w:t xml:space="preserve"> 062117</w:t>
      </w:r>
    </w:p>
    <w:p w14:paraId="793DF750" w14:textId="00B2290D" w:rsidR="0051721A" w:rsidRPr="00421873" w:rsidRDefault="0051721A" w:rsidP="0051721A">
      <w:pPr>
        <w:spacing w:after="60"/>
        <w:rPr>
          <w:rFonts w:asciiTheme="minorHAnsi" w:hAnsiTheme="minorHAnsi"/>
          <w:sz w:val="22"/>
          <w:szCs w:val="22"/>
        </w:rPr>
      </w:pPr>
      <w:r w:rsidRPr="00421873">
        <w:rPr>
          <w:rFonts w:asciiTheme="minorHAnsi" w:hAnsiTheme="minorHAnsi"/>
          <w:sz w:val="22"/>
          <w:szCs w:val="22"/>
        </w:rPr>
        <w:t xml:space="preserve">Attach </w:t>
      </w:r>
      <w:r w:rsidR="00D625FB">
        <w:rPr>
          <w:rFonts w:asciiTheme="minorHAnsi" w:hAnsiTheme="minorHAnsi"/>
          <w:sz w:val="22"/>
          <w:szCs w:val="22"/>
        </w:rPr>
        <w:t>2</w:t>
      </w:r>
      <w:r w:rsidRPr="00421873">
        <w:rPr>
          <w:rFonts w:asciiTheme="minorHAnsi" w:hAnsiTheme="minorHAnsi"/>
          <w:sz w:val="22"/>
          <w:szCs w:val="22"/>
        </w:rPr>
        <w:t>_C</w:t>
      </w:r>
      <w:r>
        <w:rPr>
          <w:rFonts w:asciiTheme="minorHAnsi" w:hAnsiTheme="minorHAnsi"/>
          <w:sz w:val="22"/>
          <w:szCs w:val="22"/>
        </w:rPr>
        <w:t>onsumer Screener SD-SE FINAL 0621</w:t>
      </w:r>
      <w:r w:rsidRPr="00421873">
        <w:rPr>
          <w:rFonts w:asciiTheme="minorHAnsi" w:hAnsiTheme="minorHAnsi"/>
          <w:sz w:val="22"/>
          <w:szCs w:val="22"/>
        </w:rPr>
        <w:t>17</w:t>
      </w:r>
    </w:p>
    <w:p w14:paraId="435C8146" w14:textId="4868C87D" w:rsidR="00E37410" w:rsidRPr="00421873" w:rsidRDefault="00E37410" w:rsidP="00421873">
      <w:pPr>
        <w:spacing w:after="60"/>
        <w:rPr>
          <w:rFonts w:asciiTheme="minorHAnsi" w:hAnsiTheme="minorHAnsi"/>
          <w:sz w:val="22"/>
          <w:szCs w:val="22"/>
        </w:rPr>
      </w:pPr>
      <w:r w:rsidRPr="00421873">
        <w:rPr>
          <w:rFonts w:asciiTheme="minorHAnsi" w:hAnsiTheme="minorHAnsi"/>
          <w:sz w:val="22"/>
          <w:szCs w:val="22"/>
        </w:rPr>
        <w:t xml:space="preserve">Attach </w:t>
      </w:r>
      <w:r w:rsidR="00D625FB">
        <w:rPr>
          <w:rFonts w:asciiTheme="minorHAnsi" w:hAnsiTheme="minorHAnsi"/>
          <w:sz w:val="22"/>
          <w:szCs w:val="22"/>
        </w:rPr>
        <w:t>3</w:t>
      </w:r>
      <w:r w:rsidRPr="00421873">
        <w:rPr>
          <w:rFonts w:asciiTheme="minorHAnsi" w:hAnsiTheme="minorHAnsi"/>
          <w:sz w:val="22"/>
          <w:szCs w:val="22"/>
        </w:rPr>
        <w:t>_Consumer Screener CD-CE FINAL 0</w:t>
      </w:r>
      <w:r w:rsidR="0051721A">
        <w:rPr>
          <w:rFonts w:asciiTheme="minorHAnsi" w:hAnsiTheme="minorHAnsi"/>
          <w:sz w:val="22"/>
          <w:szCs w:val="22"/>
        </w:rPr>
        <w:t>621</w:t>
      </w:r>
      <w:r w:rsidRPr="00421873">
        <w:rPr>
          <w:rFonts w:asciiTheme="minorHAnsi" w:hAnsiTheme="minorHAnsi"/>
          <w:sz w:val="22"/>
          <w:szCs w:val="22"/>
        </w:rPr>
        <w:t>17</w:t>
      </w:r>
    </w:p>
    <w:p w14:paraId="776990B1" w14:textId="6B912A97" w:rsidR="0051721A" w:rsidRPr="00421873" w:rsidRDefault="0051721A" w:rsidP="0051721A">
      <w:pPr>
        <w:spacing w:after="60"/>
        <w:rPr>
          <w:rFonts w:asciiTheme="minorHAnsi" w:hAnsiTheme="minorHAnsi"/>
          <w:sz w:val="22"/>
          <w:szCs w:val="22"/>
        </w:rPr>
      </w:pPr>
      <w:r w:rsidRPr="00421873">
        <w:rPr>
          <w:rFonts w:asciiTheme="minorHAnsi" w:hAnsiTheme="minorHAnsi"/>
          <w:sz w:val="22"/>
          <w:szCs w:val="22"/>
        </w:rPr>
        <w:t xml:space="preserve">Attach </w:t>
      </w:r>
      <w:r w:rsidR="00D625FB">
        <w:rPr>
          <w:rFonts w:asciiTheme="minorHAnsi" w:hAnsiTheme="minorHAnsi"/>
          <w:sz w:val="22"/>
          <w:szCs w:val="22"/>
        </w:rPr>
        <w:t>4</w:t>
      </w:r>
      <w:r w:rsidRPr="00421873">
        <w:rPr>
          <w:rFonts w:asciiTheme="minorHAnsi" w:hAnsiTheme="minorHAnsi"/>
          <w:sz w:val="22"/>
          <w:szCs w:val="22"/>
        </w:rPr>
        <w:t>_Consumer PDIS SE-SD FINAL 0</w:t>
      </w:r>
      <w:r>
        <w:rPr>
          <w:rFonts w:asciiTheme="minorHAnsi" w:hAnsiTheme="minorHAnsi"/>
          <w:sz w:val="22"/>
          <w:szCs w:val="22"/>
        </w:rPr>
        <w:t>621</w:t>
      </w:r>
      <w:r w:rsidRPr="00421873">
        <w:rPr>
          <w:rFonts w:asciiTheme="minorHAnsi" w:hAnsiTheme="minorHAnsi"/>
          <w:sz w:val="22"/>
          <w:szCs w:val="22"/>
        </w:rPr>
        <w:t>17</w:t>
      </w:r>
    </w:p>
    <w:p w14:paraId="57DE46CA" w14:textId="1350054D" w:rsidR="00E37410" w:rsidRPr="00421873" w:rsidRDefault="00E37410" w:rsidP="00421873">
      <w:pPr>
        <w:spacing w:after="60"/>
        <w:rPr>
          <w:rFonts w:asciiTheme="minorHAnsi" w:hAnsiTheme="minorHAnsi"/>
          <w:sz w:val="22"/>
          <w:szCs w:val="22"/>
        </w:rPr>
      </w:pPr>
      <w:r w:rsidRPr="00421873">
        <w:rPr>
          <w:rFonts w:asciiTheme="minorHAnsi" w:hAnsiTheme="minorHAnsi"/>
          <w:sz w:val="22"/>
          <w:szCs w:val="22"/>
        </w:rPr>
        <w:t xml:space="preserve">Attach </w:t>
      </w:r>
      <w:r w:rsidR="00D625FB">
        <w:rPr>
          <w:rFonts w:asciiTheme="minorHAnsi" w:hAnsiTheme="minorHAnsi"/>
          <w:sz w:val="22"/>
          <w:szCs w:val="22"/>
        </w:rPr>
        <w:t>5</w:t>
      </w:r>
      <w:r w:rsidRPr="00421873">
        <w:rPr>
          <w:rFonts w:asciiTheme="minorHAnsi" w:hAnsiTheme="minorHAnsi"/>
          <w:sz w:val="22"/>
          <w:szCs w:val="22"/>
        </w:rPr>
        <w:t>_Consumer PDIS CE-CD FINAL 0</w:t>
      </w:r>
      <w:r w:rsidR="0051721A">
        <w:rPr>
          <w:rFonts w:asciiTheme="minorHAnsi" w:hAnsiTheme="minorHAnsi"/>
          <w:sz w:val="22"/>
          <w:szCs w:val="22"/>
        </w:rPr>
        <w:t>621</w:t>
      </w:r>
      <w:r w:rsidRPr="00421873">
        <w:rPr>
          <w:rFonts w:asciiTheme="minorHAnsi" w:hAnsiTheme="minorHAnsi"/>
          <w:sz w:val="22"/>
          <w:szCs w:val="22"/>
        </w:rPr>
        <w:t>17</w:t>
      </w:r>
    </w:p>
    <w:p w14:paraId="31D19247" w14:textId="7B5DAE74" w:rsidR="00E37410" w:rsidRPr="00421873" w:rsidRDefault="00E37410" w:rsidP="00421873">
      <w:pPr>
        <w:spacing w:after="60"/>
        <w:rPr>
          <w:rFonts w:asciiTheme="minorHAnsi" w:hAnsiTheme="minorHAnsi"/>
          <w:sz w:val="22"/>
          <w:szCs w:val="22"/>
        </w:rPr>
      </w:pPr>
      <w:r w:rsidRPr="00421873">
        <w:rPr>
          <w:rFonts w:asciiTheme="minorHAnsi" w:hAnsiTheme="minorHAnsi"/>
          <w:sz w:val="22"/>
          <w:szCs w:val="22"/>
        </w:rPr>
        <w:t xml:space="preserve">Attach </w:t>
      </w:r>
      <w:r w:rsidR="00D625FB">
        <w:rPr>
          <w:rFonts w:asciiTheme="minorHAnsi" w:hAnsiTheme="minorHAnsi"/>
          <w:sz w:val="22"/>
          <w:szCs w:val="22"/>
        </w:rPr>
        <w:t>6</w:t>
      </w:r>
      <w:r w:rsidRPr="00421873">
        <w:rPr>
          <w:rFonts w:asciiTheme="minorHAnsi" w:hAnsiTheme="minorHAnsi"/>
          <w:sz w:val="22"/>
          <w:szCs w:val="22"/>
        </w:rPr>
        <w:t>_Consumer Triad Guide_FINAL_0</w:t>
      </w:r>
      <w:r w:rsidR="0051721A">
        <w:rPr>
          <w:rFonts w:asciiTheme="minorHAnsi" w:hAnsiTheme="minorHAnsi"/>
          <w:sz w:val="22"/>
          <w:szCs w:val="22"/>
        </w:rPr>
        <w:t>621</w:t>
      </w:r>
      <w:r w:rsidRPr="00421873">
        <w:rPr>
          <w:rFonts w:asciiTheme="minorHAnsi" w:hAnsiTheme="minorHAnsi"/>
          <w:sz w:val="22"/>
          <w:szCs w:val="22"/>
        </w:rPr>
        <w:t>17</w:t>
      </w:r>
    </w:p>
    <w:p w14:paraId="4FE57101" w14:textId="061C1B59" w:rsidR="00E37410" w:rsidRPr="00421873" w:rsidRDefault="0051721A" w:rsidP="00421873">
      <w:pPr>
        <w:spacing w:after="60"/>
        <w:rPr>
          <w:rFonts w:asciiTheme="minorHAnsi" w:hAnsiTheme="minorHAnsi"/>
          <w:sz w:val="22"/>
          <w:szCs w:val="22"/>
        </w:rPr>
      </w:pPr>
      <w:r>
        <w:rPr>
          <w:rFonts w:asciiTheme="minorHAnsi" w:hAnsiTheme="minorHAnsi"/>
          <w:sz w:val="22"/>
          <w:szCs w:val="22"/>
        </w:rPr>
        <w:t xml:space="preserve">Attach </w:t>
      </w:r>
      <w:r w:rsidR="00D625FB">
        <w:rPr>
          <w:rFonts w:asciiTheme="minorHAnsi" w:hAnsiTheme="minorHAnsi"/>
          <w:sz w:val="22"/>
          <w:szCs w:val="22"/>
        </w:rPr>
        <w:t>7</w:t>
      </w:r>
      <w:r w:rsidR="00E37410" w:rsidRPr="00421873">
        <w:rPr>
          <w:rFonts w:asciiTheme="minorHAnsi" w:hAnsiTheme="minorHAnsi"/>
          <w:sz w:val="22"/>
          <w:szCs w:val="22"/>
        </w:rPr>
        <w:t>_</w:t>
      </w:r>
      <w:r>
        <w:rPr>
          <w:rFonts w:asciiTheme="minorHAnsi" w:hAnsiTheme="minorHAnsi"/>
          <w:sz w:val="22"/>
          <w:szCs w:val="22"/>
        </w:rPr>
        <w:t>Verbal Consent IDI-FG FINAL 0621</w:t>
      </w:r>
      <w:r w:rsidR="00E37410" w:rsidRPr="00421873">
        <w:rPr>
          <w:rFonts w:asciiTheme="minorHAnsi" w:hAnsiTheme="minorHAnsi"/>
          <w:sz w:val="22"/>
          <w:szCs w:val="22"/>
        </w:rPr>
        <w:t>17</w:t>
      </w:r>
    </w:p>
    <w:p w14:paraId="302D0A95" w14:textId="00BCDD62" w:rsidR="00E37410" w:rsidRPr="00421873" w:rsidRDefault="00E37410" w:rsidP="00421873">
      <w:pPr>
        <w:spacing w:after="200"/>
        <w:rPr>
          <w:rFonts w:asciiTheme="minorHAnsi" w:hAnsiTheme="minorHAnsi"/>
          <w:sz w:val="22"/>
          <w:szCs w:val="22"/>
        </w:rPr>
      </w:pPr>
      <w:r w:rsidRPr="00421873">
        <w:rPr>
          <w:rFonts w:asciiTheme="minorHAnsi" w:hAnsiTheme="minorHAnsi"/>
          <w:sz w:val="22"/>
          <w:szCs w:val="22"/>
        </w:rPr>
        <w:t xml:space="preserve">Attach </w:t>
      </w:r>
      <w:r w:rsidR="00D625FB">
        <w:rPr>
          <w:rFonts w:asciiTheme="minorHAnsi" w:hAnsiTheme="minorHAnsi"/>
          <w:sz w:val="22"/>
          <w:szCs w:val="22"/>
        </w:rPr>
        <w:t>8</w:t>
      </w:r>
      <w:r w:rsidRPr="00421873">
        <w:rPr>
          <w:rFonts w:asciiTheme="minorHAnsi" w:hAnsiTheme="minorHAnsi"/>
          <w:sz w:val="22"/>
          <w:szCs w:val="22"/>
        </w:rPr>
        <w:t>_Observer Confidentiality_FINAL</w:t>
      </w:r>
      <w:r w:rsidR="0051721A">
        <w:rPr>
          <w:rFonts w:asciiTheme="minorHAnsi" w:hAnsiTheme="minorHAnsi"/>
          <w:sz w:val="22"/>
          <w:szCs w:val="22"/>
        </w:rPr>
        <w:t xml:space="preserve"> 062117</w:t>
      </w:r>
    </w:p>
    <w:p w14:paraId="361ED488" w14:textId="2BA4FD71" w:rsidR="00E37410" w:rsidRPr="0015719F" w:rsidRDefault="00E37410" w:rsidP="000D6885">
      <w:pPr>
        <w:spacing w:after="60"/>
        <w:rPr>
          <w:rFonts w:asciiTheme="minorHAnsi" w:hAnsiTheme="minorHAnsi"/>
          <w:b/>
          <w:sz w:val="26"/>
          <w:szCs w:val="26"/>
        </w:rPr>
      </w:pPr>
      <w:r w:rsidRPr="0015719F">
        <w:rPr>
          <w:rFonts w:asciiTheme="minorHAnsi" w:hAnsiTheme="minorHAnsi"/>
          <w:b/>
          <w:sz w:val="26"/>
          <w:szCs w:val="26"/>
        </w:rPr>
        <w:t xml:space="preserve">List of </w:t>
      </w:r>
      <w:r w:rsidR="00421873" w:rsidRPr="0015719F">
        <w:rPr>
          <w:rFonts w:asciiTheme="minorHAnsi" w:hAnsiTheme="minorHAnsi"/>
          <w:b/>
          <w:sz w:val="26"/>
          <w:szCs w:val="26"/>
        </w:rPr>
        <w:t xml:space="preserve">Concepts for Testing </w:t>
      </w:r>
    </w:p>
    <w:p w14:paraId="4DEE903C" w14:textId="649EFF12" w:rsidR="00E37410" w:rsidRPr="00421873" w:rsidRDefault="00E37410" w:rsidP="00421873">
      <w:pPr>
        <w:numPr>
          <w:ilvl w:val="0"/>
          <w:numId w:val="36"/>
        </w:numPr>
        <w:spacing w:after="60"/>
        <w:rPr>
          <w:rFonts w:asciiTheme="minorHAnsi" w:hAnsiTheme="minorHAnsi"/>
          <w:sz w:val="22"/>
          <w:szCs w:val="22"/>
        </w:rPr>
      </w:pPr>
      <w:bookmarkStart w:id="0" w:name="_GoBack"/>
      <w:bookmarkEnd w:id="0"/>
      <w:r w:rsidRPr="00421873">
        <w:rPr>
          <w:rFonts w:asciiTheme="minorHAnsi" w:hAnsiTheme="minorHAnsi"/>
          <w:sz w:val="22"/>
          <w:szCs w:val="22"/>
        </w:rPr>
        <w:t>AU PSA Print Ad_Safe Play</w:t>
      </w:r>
    </w:p>
    <w:p w14:paraId="5420386B" w14:textId="42AC4362" w:rsidR="00E37410" w:rsidRPr="00421873" w:rsidRDefault="00E37410" w:rsidP="00421873">
      <w:pPr>
        <w:numPr>
          <w:ilvl w:val="0"/>
          <w:numId w:val="36"/>
        </w:numPr>
        <w:spacing w:after="60"/>
        <w:rPr>
          <w:rFonts w:asciiTheme="minorHAnsi" w:hAnsiTheme="minorHAnsi"/>
          <w:sz w:val="22"/>
          <w:szCs w:val="22"/>
        </w:rPr>
      </w:pPr>
      <w:r w:rsidRPr="00421873">
        <w:rPr>
          <w:rFonts w:asciiTheme="minorHAnsi" w:hAnsiTheme="minorHAnsi"/>
          <w:sz w:val="22"/>
          <w:szCs w:val="22"/>
        </w:rPr>
        <w:t>AU PSA Print Ad_Status Update</w:t>
      </w:r>
    </w:p>
    <w:p w14:paraId="73214CEA" w14:textId="65A1EB61" w:rsidR="00E37410" w:rsidRPr="00421873" w:rsidRDefault="00E37410" w:rsidP="00421873">
      <w:pPr>
        <w:numPr>
          <w:ilvl w:val="0"/>
          <w:numId w:val="36"/>
        </w:numPr>
        <w:spacing w:after="60"/>
        <w:rPr>
          <w:rFonts w:asciiTheme="minorHAnsi" w:hAnsiTheme="minorHAnsi"/>
          <w:sz w:val="22"/>
          <w:szCs w:val="22"/>
        </w:rPr>
      </w:pPr>
      <w:r w:rsidRPr="00421873">
        <w:rPr>
          <w:rFonts w:asciiTheme="minorHAnsi" w:hAnsiTheme="minorHAnsi"/>
          <w:sz w:val="22"/>
          <w:szCs w:val="22"/>
        </w:rPr>
        <w:t>AU PSA Print Ad_The Right Tool</w:t>
      </w:r>
    </w:p>
    <w:p w14:paraId="5F90AA5C" w14:textId="0FCFCDD8" w:rsidR="00E37410" w:rsidRPr="00421873" w:rsidRDefault="00E37410" w:rsidP="00421873">
      <w:pPr>
        <w:numPr>
          <w:ilvl w:val="0"/>
          <w:numId w:val="36"/>
        </w:numPr>
        <w:spacing w:after="60"/>
        <w:rPr>
          <w:rFonts w:asciiTheme="minorHAnsi" w:hAnsiTheme="minorHAnsi"/>
          <w:sz w:val="22"/>
          <w:szCs w:val="22"/>
        </w:rPr>
      </w:pPr>
      <w:r w:rsidRPr="00421873">
        <w:rPr>
          <w:rFonts w:asciiTheme="minorHAnsi" w:hAnsiTheme="minorHAnsi"/>
          <w:sz w:val="22"/>
          <w:szCs w:val="22"/>
        </w:rPr>
        <w:lastRenderedPageBreak/>
        <w:t>AU Campaign Stimulus_TV Ads</w:t>
      </w:r>
    </w:p>
    <w:p w14:paraId="4BE48747" w14:textId="321896A2" w:rsidR="00E37410" w:rsidRPr="00421873" w:rsidRDefault="00E37410" w:rsidP="00421873">
      <w:pPr>
        <w:numPr>
          <w:ilvl w:val="0"/>
          <w:numId w:val="36"/>
        </w:numPr>
        <w:spacing w:after="60"/>
        <w:rPr>
          <w:rFonts w:asciiTheme="minorHAnsi" w:hAnsiTheme="minorHAnsi"/>
          <w:sz w:val="22"/>
          <w:szCs w:val="22"/>
        </w:rPr>
      </w:pPr>
      <w:r w:rsidRPr="00421873">
        <w:rPr>
          <w:rFonts w:asciiTheme="minorHAnsi" w:hAnsiTheme="minorHAnsi"/>
          <w:sz w:val="22"/>
          <w:szCs w:val="22"/>
        </w:rPr>
        <w:t>Visual with slogan_A</w:t>
      </w:r>
    </w:p>
    <w:p w14:paraId="1926924D" w14:textId="33317E57" w:rsidR="00E37410" w:rsidRPr="00421873" w:rsidRDefault="00E37410" w:rsidP="00421873">
      <w:pPr>
        <w:numPr>
          <w:ilvl w:val="0"/>
          <w:numId w:val="36"/>
        </w:numPr>
        <w:spacing w:after="60"/>
        <w:rPr>
          <w:rFonts w:asciiTheme="minorHAnsi" w:hAnsiTheme="minorHAnsi"/>
          <w:sz w:val="22"/>
          <w:szCs w:val="22"/>
        </w:rPr>
      </w:pPr>
      <w:r w:rsidRPr="00421873">
        <w:rPr>
          <w:rFonts w:asciiTheme="minorHAnsi" w:hAnsiTheme="minorHAnsi"/>
          <w:sz w:val="22"/>
          <w:szCs w:val="22"/>
        </w:rPr>
        <w:t>Visual with slogan_B</w:t>
      </w:r>
    </w:p>
    <w:p w14:paraId="77C74FD6" w14:textId="0CC8A241" w:rsidR="00E37410" w:rsidRPr="00421873" w:rsidRDefault="00E37410" w:rsidP="00421873">
      <w:pPr>
        <w:numPr>
          <w:ilvl w:val="0"/>
          <w:numId w:val="36"/>
        </w:numPr>
        <w:spacing w:after="60"/>
        <w:rPr>
          <w:rFonts w:asciiTheme="minorHAnsi" w:hAnsiTheme="minorHAnsi"/>
          <w:sz w:val="22"/>
          <w:szCs w:val="22"/>
        </w:rPr>
      </w:pPr>
      <w:r w:rsidRPr="00421873">
        <w:rPr>
          <w:rFonts w:asciiTheme="minorHAnsi" w:hAnsiTheme="minorHAnsi"/>
          <w:sz w:val="22"/>
          <w:szCs w:val="22"/>
        </w:rPr>
        <w:t>Visual with slogan_C</w:t>
      </w:r>
    </w:p>
    <w:p w14:paraId="344EC9F7" w14:textId="08055881" w:rsidR="00E37410" w:rsidRPr="00421873" w:rsidRDefault="00E37410" w:rsidP="00421873">
      <w:pPr>
        <w:numPr>
          <w:ilvl w:val="0"/>
          <w:numId w:val="36"/>
        </w:numPr>
        <w:spacing w:after="60"/>
        <w:rPr>
          <w:rFonts w:asciiTheme="minorHAnsi" w:hAnsiTheme="minorHAnsi"/>
          <w:sz w:val="22"/>
          <w:szCs w:val="22"/>
        </w:rPr>
      </w:pPr>
      <w:r w:rsidRPr="00421873">
        <w:rPr>
          <w:rFonts w:asciiTheme="minorHAnsi" w:hAnsiTheme="minorHAnsi"/>
          <w:sz w:val="22"/>
          <w:szCs w:val="22"/>
        </w:rPr>
        <w:t>Visual with slogan_D</w:t>
      </w:r>
    </w:p>
    <w:p w14:paraId="4DA6E112" w14:textId="1ED1875D" w:rsidR="00E37410" w:rsidRPr="00421873" w:rsidRDefault="00E37410" w:rsidP="00421873">
      <w:pPr>
        <w:numPr>
          <w:ilvl w:val="0"/>
          <w:numId w:val="36"/>
        </w:numPr>
        <w:spacing w:after="120"/>
        <w:rPr>
          <w:rFonts w:asciiTheme="minorHAnsi" w:hAnsiTheme="minorHAnsi"/>
          <w:sz w:val="22"/>
          <w:szCs w:val="22"/>
        </w:rPr>
      </w:pPr>
      <w:r w:rsidRPr="00421873">
        <w:rPr>
          <w:rFonts w:asciiTheme="minorHAnsi" w:hAnsiTheme="minorHAnsi"/>
          <w:sz w:val="22"/>
          <w:szCs w:val="22"/>
        </w:rPr>
        <w:t>Visual with slogan_E</w:t>
      </w:r>
    </w:p>
    <w:p w14:paraId="4E75AFD8" w14:textId="77777777" w:rsidR="00483FB4" w:rsidRPr="00421873" w:rsidRDefault="00483FB4" w:rsidP="00E867A1">
      <w:pPr>
        <w:pStyle w:val="ListParagraph"/>
        <w:ind w:left="0"/>
        <w:contextualSpacing w:val="0"/>
        <w:rPr>
          <w:rFonts w:asciiTheme="minorHAnsi" w:hAnsiTheme="minorHAnsi"/>
          <w:bCs/>
          <w:i/>
          <w:sz w:val="22"/>
          <w:szCs w:val="22"/>
        </w:rPr>
      </w:pPr>
    </w:p>
    <w:p w14:paraId="183D915E" w14:textId="77777777" w:rsidR="00BA7F01" w:rsidRPr="00421873" w:rsidRDefault="00BA7F01">
      <w:pPr>
        <w:pStyle w:val="ListParagraph"/>
        <w:ind w:left="0"/>
        <w:contextualSpacing w:val="0"/>
        <w:rPr>
          <w:rFonts w:asciiTheme="minorHAnsi" w:hAnsiTheme="minorHAnsi"/>
          <w:b/>
          <w:sz w:val="22"/>
          <w:szCs w:val="22"/>
        </w:rPr>
      </w:pPr>
    </w:p>
    <w:sectPr w:rsidR="00BA7F01" w:rsidRPr="00421873" w:rsidSect="00B327E0">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0BAB2" w14:textId="77777777" w:rsidR="003F3477" w:rsidRDefault="003F3477" w:rsidP="00881F3E">
      <w:r>
        <w:separator/>
      </w:r>
    </w:p>
  </w:endnote>
  <w:endnote w:type="continuationSeparator" w:id="0">
    <w:p w14:paraId="176AE1D4" w14:textId="77777777" w:rsidR="003F3477" w:rsidRDefault="003F3477" w:rsidP="00881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ヒラギノ角ゴ Pro W3">
    <w:altName w:val="MS Mincho"/>
    <w:charset w:val="80"/>
    <w:family w:val="auto"/>
    <w:pitch w:val="variable"/>
    <w:sig w:usb0="00000000" w:usb1="08070000" w:usb2="00000010" w:usb3="00000000" w:csb0="00020000"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DIN-Ligh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brima">
    <w:panose1 w:val="02000000000000000000"/>
    <w:charset w:val="00"/>
    <w:family w:val="auto"/>
    <w:pitch w:val="variable"/>
    <w:sig w:usb0="A000005F" w:usb1="02000041" w:usb2="00000000" w:usb3="00000000" w:csb0="00000093" w:csb1="00000000"/>
  </w:font>
  <w:font w:name="MS PGothic">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0"/>
        <w:szCs w:val="20"/>
      </w:rPr>
      <w:id w:val="255247728"/>
      <w:docPartObj>
        <w:docPartGallery w:val="Page Numbers (Bottom of Page)"/>
        <w:docPartUnique/>
      </w:docPartObj>
    </w:sdtPr>
    <w:sdtEndPr>
      <w:rPr>
        <w:noProof/>
      </w:rPr>
    </w:sdtEndPr>
    <w:sdtContent>
      <w:p w14:paraId="582A77EF" w14:textId="26A01D4D" w:rsidR="00421873" w:rsidRPr="00421873" w:rsidRDefault="00421873" w:rsidP="00421873">
        <w:pPr>
          <w:pStyle w:val="Footer"/>
          <w:rPr>
            <w:rFonts w:asciiTheme="minorHAnsi" w:hAnsiTheme="minorHAnsi"/>
            <w:sz w:val="20"/>
            <w:szCs w:val="20"/>
          </w:rPr>
        </w:pPr>
        <w:r w:rsidRPr="00421873">
          <w:rPr>
            <w:rFonts w:asciiTheme="minorHAnsi" w:hAnsiTheme="minorHAnsi"/>
            <w:sz w:val="20"/>
            <w:szCs w:val="20"/>
          </w:rPr>
          <w:t>Antibiotic Use Campaign R2</w:t>
        </w:r>
        <w:r w:rsidR="0051508D">
          <w:rPr>
            <w:rFonts w:asciiTheme="minorHAnsi" w:hAnsiTheme="minorHAnsi"/>
            <w:sz w:val="20"/>
            <w:szCs w:val="20"/>
          </w:rPr>
          <w:t>-Consumers</w:t>
        </w:r>
        <w:r w:rsidRPr="00421873">
          <w:rPr>
            <w:rFonts w:asciiTheme="minorHAnsi" w:hAnsiTheme="minorHAnsi"/>
            <w:sz w:val="20"/>
            <w:szCs w:val="20"/>
          </w:rPr>
          <w:tab/>
        </w:r>
        <w:r w:rsidRPr="00421873">
          <w:rPr>
            <w:rFonts w:asciiTheme="minorHAnsi" w:hAnsiTheme="minorHAnsi"/>
            <w:sz w:val="20"/>
            <w:szCs w:val="20"/>
          </w:rPr>
          <w:tab/>
        </w:r>
        <w:r w:rsidRPr="00421873">
          <w:rPr>
            <w:rFonts w:asciiTheme="minorHAnsi" w:hAnsiTheme="minorHAnsi"/>
            <w:sz w:val="20"/>
            <w:szCs w:val="20"/>
          </w:rPr>
          <w:fldChar w:fldCharType="begin"/>
        </w:r>
        <w:r w:rsidRPr="00421873">
          <w:rPr>
            <w:rFonts w:asciiTheme="minorHAnsi" w:hAnsiTheme="minorHAnsi"/>
            <w:sz w:val="20"/>
            <w:szCs w:val="20"/>
          </w:rPr>
          <w:instrText xml:space="preserve"> PAGE   \* MERGEFORMAT </w:instrText>
        </w:r>
        <w:r w:rsidRPr="00421873">
          <w:rPr>
            <w:rFonts w:asciiTheme="minorHAnsi" w:hAnsiTheme="minorHAnsi"/>
            <w:sz w:val="20"/>
            <w:szCs w:val="20"/>
          </w:rPr>
          <w:fldChar w:fldCharType="separate"/>
        </w:r>
        <w:r w:rsidR="005A6137">
          <w:rPr>
            <w:rFonts w:asciiTheme="minorHAnsi" w:hAnsiTheme="minorHAnsi"/>
            <w:noProof/>
            <w:sz w:val="20"/>
            <w:szCs w:val="20"/>
          </w:rPr>
          <w:t>4</w:t>
        </w:r>
        <w:r w:rsidRPr="00421873">
          <w:rPr>
            <w:rFonts w:asciiTheme="minorHAnsi" w:hAnsiTheme="minorHAnsi"/>
            <w:noProof/>
            <w:sz w:val="20"/>
            <w:szCs w:val="20"/>
          </w:rPr>
          <w:fldChar w:fldCharType="end"/>
        </w:r>
      </w:p>
    </w:sdtContent>
  </w:sdt>
  <w:p w14:paraId="5814495A" w14:textId="77777777" w:rsidR="00421873" w:rsidRPr="00421873" w:rsidRDefault="00421873">
    <w:pPr>
      <w:pStyle w:val="Footer"/>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5192E" w14:textId="77777777" w:rsidR="003F3477" w:rsidRDefault="003F3477" w:rsidP="00881F3E">
      <w:r>
        <w:separator/>
      </w:r>
    </w:p>
  </w:footnote>
  <w:footnote w:type="continuationSeparator" w:id="0">
    <w:p w14:paraId="1F5F9DEC" w14:textId="77777777" w:rsidR="003F3477" w:rsidRDefault="003F3477" w:rsidP="00881F3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78C4"/>
    <w:multiLevelType w:val="hybridMultilevel"/>
    <w:tmpl w:val="B08C685A"/>
    <w:lvl w:ilvl="0" w:tplc="04090015">
      <w:start w:val="1"/>
      <w:numFmt w:val="upp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973086"/>
    <w:multiLevelType w:val="hybridMultilevel"/>
    <w:tmpl w:val="E134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42E3F"/>
    <w:multiLevelType w:val="hybridMultilevel"/>
    <w:tmpl w:val="B142D562"/>
    <w:lvl w:ilvl="0" w:tplc="04090015">
      <w:start w:val="1"/>
      <w:numFmt w:val="upp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EC298F"/>
    <w:multiLevelType w:val="hybridMultilevel"/>
    <w:tmpl w:val="FA7E5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35819"/>
    <w:multiLevelType w:val="hybridMultilevel"/>
    <w:tmpl w:val="5F7A36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FB631F"/>
    <w:multiLevelType w:val="hybridMultilevel"/>
    <w:tmpl w:val="3482E652"/>
    <w:lvl w:ilvl="0" w:tplc="9AA8C81E">
      <w:start w:val="1"/>
      <w:numFmt w:val="bullet"/>
      <w:lvlText w:val=""/>
      <w:lvlJc w:val="left"/>
      <w:pPr>
        <w:ind w:left="36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7166B0"/>
    <w:multiLevelType w:val="hybridMultilevel"/>
    <w:tmpl w:val="62082102"/>
    <w:lvl w:ilvl="0" w:tplc="AFF60B30">
      <w:start w:val="1"/>
      <w:numFmt w:val="decimal"/>
      <w:lvlText w:val="%1."/>
      <w:lvlJc w:val="left"/>
      <w:pPr>
        <w:ind w:left="360" w:hanging="360"/>
      </w:pPr>
      <w:rPr>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1134012"/>
    <w:multiLevelType w:val="hybridMultilevel"/>
    <w:tmpl w:val="4E1C19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2CF4C4D"/>
    <w:multiLevelType w:val="hybridMultilevel"/>
    <w:tmpl w:val="D2A0C1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B42BB2"/>
    <w:multiLevelType w:val="hybridMultilevel"/>
    <w:tmpl w:val="7F5EA5F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BD3470"/>
    <w:multiLevelType w:val="hybridMultilevel"/>
    <w:tmpl w:val="EDFEAA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B3191E"/>
    <w:multiLevelType w:val="hybridMultilevel"/>
    <w:tmpl w:val="7676F15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23524C41"/>
    <w:multiLevelType w:val="hybridMultilevel"/>
    <w:tmpl w:val="33F81C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964C3E"/>
    <w:multiLevelType w:val="hybridMultilevel"/>
    <w:tmpl w:val="75AA9250"/>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F700891"/>
    <w:multiLevelType w:val="hybridMultilevel"/>
    <w:tmpl w:val="954A9B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6523D4"/>
    <w:multiLevelType w:val="hybridMultilevel"/>
    <w:tmpl w:val="317CEB26"/>
    <w:lvl w:ilvl="0" w:tplc="04090015">
      <w:start w:val="1"/>
      <w:numFmt w:val="upp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9FE7D42"/>
    <w:multiLevelType w:val="hybridMultilevel"/>
    <w:tmpl w:val="3A6CC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FB371B"/>
    <w:multiLevelType w:val="hybridMultilevel"/>
    <w:tmpl w:val="7CEA944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11B7566"/>
    <w:multiLevelType w:val="hybridMultilevel"/>
    <w:tmpl w:val="43463604"/>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17A2D7E"/>
    <w:multiLevelType w:val="hybridMultilevel"/>
    <w:tmpl w:val="80AA8EF2"/>
    <w:lvl w:ilvl="0" w:tplc="4AA899D4">
      <w:start w:val="1"/>
      <w:numFmt w:val="decimal"/>
      <w:lvlText w:val="%1."/>
      <w:lvlJc w:val="left"/>
      <w:pPr>
        <w:ind w:left="36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43E52D1"/>
    <w:multiLevelType w:val="hybridMultilevel"/>
    <w:tmpl w:val="187805F0"/>
    <w:lvl w:ilvl="0" w:tplc="04090015">
      <w:start w:val="1"/>
      <w:numFmt w:val="upp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46D5032"/>
    <w:multiLevelType w:val="hybridMultilevel"/>
    <w:tmpl w:val="9E5A49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C80FB6"/>
    <w:multiLevelType w:val="hybridMultilevel"/>
    <w:tmpl w:val="4D46E776"/>
    <w:lvl w:ilvl="0" w:tplc="EC368B1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7F281F"/>
    <w:multiLevelType w:val="hybridMultilevel"/>
    <w:tmpl w:val="82FC8DE2"/>
    <w:lvl w:ilvl="0" w:tplc="985A31D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64C2E52"/>
    <w:multiLevelType w:val="hybridMultilevel"/>
    <w:tmpl w:val="733C60A8"/>
    <w:lvl w:ilvl="0" w:tplc="04090015">
      <w:start w:val="1"/>
      <w:numFmt w:val="upp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7B6711C"/>
    <w:multiLevelType w:val="hybridMultilevel"/>
    <w:tmpl w:val="28860D6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9C87141"/>
    <w:multiLevelType w:val="hybridMultilevel"/>
    <w:tmpl w:val="608408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006563A"/>
    <w:multiLevelType w:val="hybridMultilevel"/>
    <w:tmpl w:val="59547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466500"/>
    <w:multiLevelType w:val="hybridMultilevel"/>
    <w:tmpl w:val="CAEEC196"/>
    <w:lvl w:ilvl="0" w:tplc="04090015">
      <w:start w:val="1"/>
      <w:numFmt w:val="upp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47F0935"/>
    <w:multiLevelType w:val="hybridMultilevel"/>
    <w:tmpl w:val="F5DA5C3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6A436EA"/>
    <w:multiLevelType w:val="hybridMultilevel"/>
    <w:tmpl w:val="C218C9A8"/>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77AD0019"/>
    <w:multiLevelType w:val="hybridMultilevel"/>
    <w:tmpl w:val="E188A52C"/>
    <w:lvl w:ilvl="0" w:tplc="39549B84">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2" w15:restartNumberingAfterBreak="0">
    <w:nsid w:val="7A0B3B14"/>
    <w:multiLevelType w:val="hybridMultilevel"/>
    <w:tmpl w:val="39AA9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6C4C49"/>
    <w:multiLevelType w:val="hybridMultilevel"/>
    <w:tmpl w:val="64B867B8"/>
    <w:lvl w:ilvl="0" w:tplc="B99E7904">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4357FD"/>
    <w:multiLevelType w:val="hybridMultilevel"/>
    <w:tmpl w:val="7E66AD1E"/>
    <w:lvl w:ilvl="0" w:tplc="04090015">
      <w:start w:val="1"/>
      <w:numFmt w:val="upp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2"/>
  </w:num>
  <w:num w:numId="2">
    <w:abstractNumId w:val="3"/>
  </w:num>
  <w:num w:numId="3">
    <w:abstractNumId w:val="16"/>
  </w:num>
  <w:num w:numId="4">
    <w:abstractNumId w:val="27"/>
  </w:num>
  <w:num w:numId="5">
    <w:abstractNumId w:val="1"/>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1"/>
  </w:num>
  <w:num w:numId="9">
    <w:abstractNumId w:val="23"/>
  </w:num>
  <w:num w:numId="10">
    <w:abstractNumId w:val="11"/>
  </w:num>
  <w:num w:numId="11">
    <w:abstractNumId w:val="7"/>
  </w:num>
  <w:num w:numId="12">
    <w:abstractNumId w:val="34"/>
  </w:num>
  <w:num w:numId="13">
    <w:abstractNumId w:val="18"/>
  </w:num>
  <w:num w:numId="14">
    <w:abstractNumId w:val="12"/>
  </w:num>
  <w:num w:numId="15">
    <w:abstractNumId w:val="13"/>
  </w:num>
  <w:num w:numId="16">
    <w:abstractNumId w:val="25"/>
  </w:num>
  <w:num w:numId="17">
    <w:abstractNumId w:val="19"/>
  </w:num>
  <w:num w:numId="18">
    <w:abstractNumId w:val="33"/>
  </w:num>
  <w:num w:numId="19">
    <w:abstractNumId w:val="10"/>
  </w:num>
  <w:num w:numId="20">
    <w:abstractNumId w:val="26"/>
  </w:num>
  <w:num w:numId="21">
    <w:abstractNumId w:val="14"/>
  </w:num>
  <w:num w:numId="22">
    <w:abstractNumId w:val="8"/>
  </w:num>
  <w:num w:numId="23">
    <w:abstractNumId w:val="28"/>
  </w:num>
  <w:num w:numId="24">
    <w:abstractNumId w:val="15"/>
  </w:num>
  <w:num w:numId="25">
    <w:abstractNumId w:val="20"/>
  </w:num>
  <w:num w:numId="26">
    <w:abstractNumId w:val="0"/>
  </w:num>
  <w:num w:numId="27">
    <w:abstractNumId w:val="24"/>
  </w:num>
  <w:num w:numId="28">
    <w:abstractNumId w:val="6"/>
    <w:lvlOverride w:ilvl="0">
      <w:startOverride w:val="1"/>
    </w:lvlOverride>
    <w:lvlOverride w:ilvl="1"/>
    <w:lvlOverride w:ilvl="2"/>
    <w:lvlOverride w:ilvl="3"/>
    <w:lvlOverride w:ilvl="4"/>
    <w:lvlOverride w:ilvl="5"/>
    <w:lvlOverride w:ilvl="6"/>
    <w:lvlOverride w:ilvl="7"/>
    <w:lvlOverride w:ilvl="8"/>
  </w:num>
  <w:num w:numId="29">
    <w:abstractNumId w:val="2"/>
  </w:num>
  <w:num w:numId="30">
    <w:abstractNumId w:val="5"/>
  </w:num>
  <w:num w:numId="31">
    <w:abstractNumId w:val="9"/>
  </w:num>
  <w:num w:numId="32">
    <w:abstractNumId w:val="29"/>
  </w:num>
  <w:num w:numId="33">
    <w:abstractNumId w:val="21"/>
  </w:num>
  <w:num w:numId="34">
    <w:abstractNumId w:val="30"/>
  </w:num>
  <w:num w:numId="35">
    <w:abstractNumId w:val="22"/>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5FD"/>
    <w:rsid w:val="000337C9"/>
    <w:rsid w:val="00034315"/>
    <w:rsid w:val="00050DE4"/>
    <w:rsid w:val="000646C0"/>
    <w:rsid w:val="0009180C"/>
    <w:rsid w:val="000A59AA"/>
    <w:rsid w:val="000C1A5E"/>
    <w:rsid w:val="000C53E3"/>
    <w:rsid w:val="000D6885"/>
    <w:rsid w:val="000E4435"/>
    <w:rsid w:val="000F4483"/>
    <w:rsid w:val="00150B75"/>
    <w:rsid w:val="0015719F"/>
    <w:rsid w:val="00167995"/>
    <w:rsid w:val="0017640E"/>
    <w:rsid w:val="001B0A1D"/>
    <w:rsid w:val="001B4E0F"/>
    <w:rsid w:val="001C22DD"/>
    <w:rsid w:val="001C5E9A"/>
    <w:rsid w:val="001E5AB1"/>
    <w:rsid w:val="0020024E"/>
    <w:rsid w:val="00222EB5"/>
    <w:rsid w:val="00247756"/>
    <w:rsid w:val="0026108D"/>
    <w:rsid w:val="00263DD4"/>
    <w:rsid w:val="00275465"/>
    <w:rsid w:val="00292AE0"/>
    <w:rsid w:val="002A61E2"/>
    <w:rsid w:val="002A628B"/>
    <w:rsid w:val="002C4BFD"/>
    <w:rsid w:val="002C6B4F"/>
    <w:rsid w:val="002F3340"/>
    <w:rsid w:val="00306CE2"/>
    <w:rsid w:val="003159A6"/>
    <w:rsid w:val="00333B0F"/>
    <w:rsid w:val="00333BF8"/>
    <w:rsid w:val="00344B89"/>
    <w:rsid w:val="00357023"/>
    <w:rsid w:val="00375489"/>
    <w:rsid w:val="003965FD"/>
    <w:rsid w:val="003A0C59"/>
    <w:rsid w:val="003C5628"/>
    <w:rsid w:val="003F20D9"/>
    <w:rsid w:val="003F3477"/>
    <w:rsid w:val="0040213B"/>
    <w:rsid w:val="00421873"/>
    <w:rsid w:val="0042595B"/>
    <w:rsid w:val="00430787"/>
    <w:rsid w:val="00437ECF"/>
    <w:rsid w:val="00442DE9"/>
    <w:rsid w:val="004512A0"/>
    <w:rsid w:val="00456C5B"/>
    <w:rsid w:val="00457172"/>
    <w:rsid w:val="00483FB4"/>
    <w:rsid w:val="004A7111"/>
    <w:rsid w:val="004A7719"/>
    <w:rsid w:val="004C58A5"/>
    <w:rsid w:val="004D3E7B"/>
    <w:rsid w:val="004F25CF"/>
    <w:rsid w:val="00513C2A"/>
    <w:rsid w:val="0051508D"/>
    <w:rsid w:val="0051721A"/>
    <w:rsid w:val="00541B99"/>
    <w:rsid w:val="00543A18"/>
    <w:rsid w:val="00556C59"/>
    <w:rsid w:val="005573B7"/>
    <w:rsid w:val="0056522F"/>
    <w:rsid w:val="00584D7B"/>
    <w:rsid w:val="00591068"/>
    <w:rsid w:val="005A6137"/>
    <w:rsid w:val="005B7F27"/>
    <w:rsid w:val="005C2BF9"/>
    <w:rsid w:val="005D0967"/>
    <w:rsid w:val="005D17E4"/>
    <w:rsid w:val="005E0019"/>
    <w:rsid w:val="005E37DD"/>
    <w:rsid w:val="005F1B40"/>
    <w:rsid w:val="0061312A"/>
    <w:rsid w:val="00641362"/>
    <w:rsid w:val="00660857"/>
    <w:rsid w:val="00661D10"/>
    <w:rsid w:val="006632F4"/>
    <w:rsid w:val="00665179"/>
    <w:rsid w:val="006B2530"/>
    <w:rsid w:val="006B2A38"/>
    <w:rsid w:val="006E1B52"/>
    <w:rsid w:val="006E785D"/>
    <w:rsid w:val="00706DE4"/>
    <w:rsid w:val="00725236"/>
    <w:rsid w:val="00725CDC"/>
    <w:rsid w:val="00726DAA"/>
    <w:rsid w:val="00773B43"/>
    <w:rsid w:val="00794DC8"/>
    <w:rsid w:val="007B057C"/>
    <w:rsid w:val="007D4970"/>
    <w:rsid w:val="007E28FC"/>
    <w:rsid w:val="007F0031"/>
    <w:rsid w:val="007F133E"/>
    <w:rsid w:val="007F4329"/>
    <w:rsid w:val="008038BF"/>
    <w:rsid w:val="00807A30"/>
    <w:rsid w:val="00843904"/>
    <w:rsid w:val="00845895"/>
    <w:rsid w:val="00881F3E"/>
    <w:rsid w:val="00895B01"/>
    <w:rsid w:val="008C292F"/>
    <w:rsid w:val="00916297"/>
    <w:rsid w:val="009255C7"/>
    <w:rsid w:val="0095142F"/>
    <w:rsid w:val="00974540"/>
    <w:rsid w:val="00976DC6"/>
    <w:rsid w:val="00985E25"/>
    <w:rsid w:val="00997929"/>
    <w:rsid w:val="009B2660"/>
    <w:rsid w:val="009C2C96"/>
    <w:rsid w:val="009C2DF0"/>
    <w:rsid w:val="009C4C95"/>
    <w:rsid w:val="009D5CEF"/>
    <w:rsid w:val="009D63EC"/>
    <w:rsid w:val="009E67C8"/>
    <w:rsid w:val="00A027D6"/>
    <w:rsid w:val="00A17CC3"/>
    <w:rsid w:val="00A33C78"/>
    <w:rsid w:val="00A60DDA"/>
    <w:rsid w:val="00AB3E3F"/>
    <w:rsid w:val="00AC494B"/>
    <w:rsid w:val="00B327E0"/>
    <w:rsid w:val="00B32867"/>
    <w:rsid w:val="00B429CB"/>
    <w:rsid w:val="00B50F67"/>
    <w:rsid w:val="00B53AF4"/>
    <w:rsid w:val="00B54168"/>
    <w:rsid w:val="00B57309"/>
    <w:rsid w:val="00B67E5D"/>
    <w:rsid w:val="00B77AF6"/>
    <w:rsid w:val="00BA07E0"/>
    <w:rsid w:val="00BA4E41"/>
    <w:rsid w:val="00BA7F01"/>
    <w:rsid w:val="00BB35BB"/>
    <w:rsid w:val="00BC655A"/>
    <w:rsid w:val="00BD3A0B"/>
    <w:rsid w:val="00BE08E2"/>
    <w:rsid w:val="00BE0E0C"/>
    <w:rsid w:val="00C06E2F"/>
    <w:rsid w:val="00C12C73"/>
    <w:rsid w:val="00C242A0"/>
    <w:rsid w:val="00C242E1"/>
    <w:rsid w:val="00C45A94"/>
    <w:rsid w:val="00C50DF9"/>
    <w:rsid w:val="00C51515"/>
    <w:rsid w:val="00C63BC3"/>
    <w:rsid w:val="00C66D7B"/>
    <w:rsid w:val="00C71A37"/>
    <w:rsid w:val="00C80A2E"/>
    <w:rsid w:val="00CC046E"/>
    <w:rsid w:val="00CD24E3"/>
    <w:rsid w:val="00CD7E7D"/>
    <w:rsid w:val="00CF3AA1"/>
    <w:rsid w:val="00D04EF0"/>
    <w:rsid w:val="00D13F95"/>
    <w:rsid w:val="00D51D0A"/>
    <w:rsid w:val="00D625FB"/>
    <w:rsid w:val="00D96115"/>
    <w:rsid w:val="00E00BEC"/>
    <w:rsid w:val="00E03FB6"/>
    <w:rsid w:val="00E37410"/>
    <w:rsid w:val="00E43002"/>
    <w:rsid w:val="00E46042"/>
    <w:rsid w:val="00E61640"/>
    <w:rsid w:val="00E77AE2"/>
    <w:rsid w:val="00E77C62"/>
    <w:rsid w:val="00E867A1"/>
    <w:rsid w:val="00E93B1C"/>
    <w:rsid w:val="00EB3048"/>
    <w:rsid w:val="00ED7539"/>
    <w:rsid w:val="00EE765B"/>
    <w:rsid w:val="00EF6BEC"/>
    <w:rsid w:val="00F24657"/>
    <w:rsid w:val="00F324D2"/>
    <w:rsid w:val="00F85455"/>
    <w:rsid w:val="00F93B4C"/>
    <w:rsid w:val="00FC7CB6"/>
    <w:rsid w:val="00FE02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A9E336"/>
  <w15:docId w15:val="{EE005ED1-8CF0-4F64-A80B-4F04317CA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5FD"/>
    <w:pPr>
      <w:spacing w:after="0" w:line="240" w:lineRule="auto"/>
    </w:pPr>
    <w:rPr>
      <w:rFonts w:ascii="Times New Roman" w:eastAsia="ヒラギノ角ゴ Pro W3" w:hAnsi="Times New Roman" w:cs="Times New Roman"/>
      <w:color w:val="000000"/>
      <w:sz w:val="24"/>
      <w:szCs w:val="24"/>
      <w:lang w:val="en-GB"/>
    </w:rPr>
  </w:style>
  <w:style w:type="paragraph" w:styleId="Heading5">
    <w:name w:val="heading 5"/>
    <w:basedOn w:val="Normal"/>
    <w:next w:val="Normal"/>
    <w:link w:val="Heading5Char"/>
    <w:uiPriority w:val="9"/>
    <w:unhideWhenUsed/>
    <w:qFormat/>
    <w:rsid w:val="006E785D"/>
    <w:pPr>
      <w:keepNext/>
      <w:keepLines/>
      <w:spacing w:before="40" w:line="276" w:lineRule="auto"/>
      <w:outlineLvl w:val="4"/>
    </w:pPr>
    <w:rPr>
      <w:rFonts w:ascii="Tw Cen MT" w:eastAsiaTheme="majorEastAsia" w:hAnsi="Tw Cen MT" w:cstheme="majorBidi"/>
      <w:b/>
      <w:i/>
      <w:color w:val="000000" w:themeColor="tex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965FD"/>
    <w:pPr>
      <w:autoSpaceDE w:val="0"/>
      <w:autoSpaceDN w:val="0"/>
      <w:adjustRightInd w:val="0"/>
      <w:spacing w:after="0" w:line="240" w:lineRule="auto"/>
    </w:pPr>
    <w:rPr>
      <w:rFonts w:ascii="Verdana" w:eastAsia="Times New Roman" w:hAnsi="Verdana" w:cs="Verdana"/>
      <w:color w:val="000000"/>
      <w:sz w:val="24"/>
      <w:szCs w:val="24"/>
    </w:rPr>
  </w:style>
  <w:style w:type="paragraph" w:styleId="BodyText">
    <w:name w:val="Body Text"/>
    <w:basedOn w:val="Normal"/>
    <w:link w:val="BodyTextChar"/>
    <w:uiPriority w:val="99"/>
    <w:rsid w:val="003965FD"/>
    <w:pPr>
      <w:widowControl w:val="0"/>
      <w:tabs>
        <w:tab w:val="left" w:pos="340"/>
      </w:tabs>
      <w:suppressAutoHyphens/>
      <w:autoSpaceDE w:val="0"/>
      <w:autoSpaceDN w:val="0"/>
      <w:adjustRightInd w:val="0"/>
      <w:spacing w:after="180" w:line="360" w:lineRule="atLeast"/>
      <w:textAlignment w:val="center"/>
    </w:pPr>
    <w:rPr>
      <w:rFonts w:ascii="DIN-Light" w:eastAsia="Times New Roman" w:hAnsi="DIN-Light"/>
      <w:color w:val="FFFFFF"/>
      <w:spacing w:val="-2"/>
      <w:lang w:eastAsia="x-none"/>
    </w:rPr>
  </w:style>
  <w:style w:type="character" w:customStyle="1" w:styleId="BodyTextChar">
    <w:name w:val="Body Text Char"/>
    <w:basedOn w:val="DefaultParagraphFont"/>
    <w:link w:val="BodyText"/>
    <w:uiPriority w:val="99"/>
    <w:rsid w:val="003965FD"/>
    <w:rPr>
      <w:rFonts w:ascii="DIN-Light" w:eastAsia="Times New Roman" w:hAnsi="DIN-Light" w:cs="Times New Roman"/>
      <w:color w:val="FFFFFF"/>
      <w:spacing w:val="-2"/>
      <w:sz w:val="24"/>
      <w:szCs w:val="24"/>
      <w:lang w:val="en-GB" w:eastAsia="x-none"/>
    </w:rPr>
  </w:style>
  <w:style w:type="character" w:customStyle="1" w:styleId="RedBodyTextBullet">
    <w:name w:val="Red Body Text Bullet"/>
    <w:uiPriority w:val="99"/>
    <w:rsid w:val="003965FD"/>
    <w:rPr>
      <w:color w:val="E11519"/>
    </w:rPr>
  </w:style>
  <w:style w:type="paragraph" w:styleId="ListParagraph">
    <w:name w:val="List Paragraph"/>
    <w:aliases w:val="Bullet Level 2"/>
    <w:basedOn w:val="Normal"/>
    <w:link w:val="ListParagraphChar"/>
    <w:uiPriority w:val="34"/>
    <w:qFormat/>
    <w:rsid w:val="009E67C8"/>
    <w:pPr>
      <w:ind w:left="720"/>
      <w:contextualSpacing/>
    </w:pPr>
  </w:style>
  <w:style w:type="character" w:styleId="CommentReference">
    <w:name w:val="annotation reference"/>
    <w:basedOn w:val="DefaultParagraphFont"/>
    <w:uiPriority w:val="99"/>
    <w:semiHidden/>
    <w:unhideWhenUsed/>
    <w:rsid w:val="000C1A5E"/>
    <w:rPr>
      <w:sz w:val="16"/>
      <w:szCs w:val="16"/>
    </w:rPr>
  </w:style>
  <w:style w:type="paragraph" w:styleId="CommentText">
    <w:name w:val="annotation text"/>
    <w:basedOn w:val="Normal"/>
    <w:link w:val="CommentTextChar"/>
    <w:uiPriority w:val="99"/>
    <w:unhideWhenUsed/>
    <w:rsid w:val="000C1A5E"/>
    <w:rPr>
      <w:sz w:val="20"/>
      <w:szCs w:val="20"/>
    </w:rPr>
  </w:style>
  <w:style w:type="character" w:customStyle="1" w:styleId="CommentTextChar">
    <w:name w:val="Comment Text Char"/>
    <w:basedOn w:val="DefaultParagraphFont"/>
    <w:link w:val="CommentText"/>
    <w:uiPriority w:val="99"/>
    <w:rsid w:val="000C1A5E"/>
    <w:rPr>
      <w:rFonts w:ascii="Times New Roman" w:eastAsia="ヒラギノ角ゴ Pro W3" w:hAnsi="Times New Roman" w:cs="Times New Roman"/>
      <w:color w:val="000000"/>
      <w:sz w:val="20"/>
      <w:szCs w:val="20"/>
      <w:lang w:val="en-GB"/>
    </w:rPr>
  </w:style>
  <w:style w:type="paragraph" w:styleId="CommentSubject">
    <w:name w:val="annotation subject"/>
    <w:basedOn w:val="CommentText"/>
    <w:next w:val="CommentText"/>
    <w:link w:val="CommentSubjectChar"/>
    <w:uiPriority w:val="99"/>
    <w:semiHidden/>
    <w:unhideWhenUsed/>
    <w:rsid w:val="000C1A5E"/>
    <w:rPr>
      <w:b/>
      <w:bCs/>
    </w:rPr>
  </w:style>
  <w:style w:type="character" w:customStyle="1" w:styleId="CommentSubjectChar">
    <w:name w:val="Comment Subject Char"/>
    <w:basedOn w:val="CommentTextChar"/>
    <w:link w:val="CommentSubject"/>
    <w:uiPriority w:val="99"/>
    <w:semiHidden/>
    <w:rsid w:val="000C1A5E"/>
    <w:rPr>
      <w:rFonts w:ascii="Times New Roman" w:eastAsia="ヒラギノ角ゴ Pro W3" w:hAnsi="Times New Roman" w:cs="Times New Roman"/>
      <w:b/>
      <w:bCs/>
      <w:color w:val="000000"/>
      <w:sz w:val="20"/>
      <w:szCs w:val="20"/>
      <w:lang w:val="en-GB"/>
    </w:rPr>
  </w:style>
  <w:style w:type="paragraph" w:styleId="BalloonText">
    <w:name w:val="Balloon Text"/>
    <w:basedOn w:val="Normal"/>
    <w:link w:val="BalloonTextChar"/>
    <w:uiPriority w:val="99"/>
    <w:semiHidden/>
    <w:unhideWhenUsed/>
    <w:rsid w:val="000C1A5E"/>
    <w:rPr>
      <w:rFonts w:ascii="Tahoma" w:hAnsi="Tahoma" w:cs="Tahoma"/>
      <w:sz w:val="16"/>
      <w:szCs w:val="16"/>
    </w:rPr>
  </w:style>
  <w:style w:type="character" w:customStyle="1" w:styleId="BalloonTextChar">
    <w:name w:val="Balloon Text Char"/>
    <w:basedOn w:val="DefaultParagraphFont"/>
    <w:link w:val="BalloonText"/>
    <w:uiPriority w:val="99"/>
    <w:semiHidden/>
    <w:rsid w:val="000C1A5E"/>
    <w:rPr>
      <w:rFonts w:ascii="Tahoma" w:eastAsia="ヒラギノ角ゴ Pro W3" w:hAnsi="Tahoma" w:cs="Tahoma"/>
      <w:color w:val="000000"/>
      <w:sz w:val="16"/>
      <w:szCs w:val="16"/>
      <w:lang w:val="en-GB"/>
    </w:rPr>
  </w:style>
  <w:style w:type="character" w:styleId="Hyperlink">
    <w:name w:val="Hyperlink"/>
    <w:basedOn w:val="DefaultParagraphFont"/>
    <w:uiPriority w:val="99"/>
    <w:semiHidden/>
    <w:unhideWhenUsed/>
    <w:rsid w:val="005F1B40"/>
    <w:rPr>
      <w:color w:val="0000FF"/>
      <w:u w:val="single"/>
    </w:rPr>
  </w:style>
  <w:style w:type="character" w:customStyle="1" w:styleId="apple-converted-space">
    <w:name w:val="apple-converted-space"/>
    <w:basedOn w:val="DefaultParagraphFont"/>
    <w:rsid w:val="00556C59"/>
  </w:style>
  <w:style w:type="character" w:styleId="Strong">
    <w:name w:val="Strong"/>
    <w:basedOn w:val="DefaultParagraphFont"/>
    <w:uiPriority w:val="22"/>
    <w:qFormat/>
    <w:rsid w:val="00556C59"/>
    <w:rPr>
      <w:b/>
      <w:bCs/>
    </w:rPr>
  </w:style>
  <w:style w:type="paragraph" w:styleId="NormalWeb">
    <w:name w:val="Normal (Web)"/>
    <w:basedOn w:val="Normal"/>
    <w:rsid w:val="00584D7B"/>
    <w:pPr>
      <w:spacing w:before="100" w:beforeAutospacing="1" w:after="100" w:afterAutospacing="1"/>
    </w:pPr>
    <w:rPr>
      <w:rFonts w:ascii="Arial Unicode MS" w:eastAsia="Arial Unicode MS" w:hAnsi="Arial Unicode MS"/>
      <w:color w:val="auto"/>
      <w:szCs w:val="20"/>
      <w:lang w:val="en-US"/>
    </w:rPr>
  </w:style>
  <w:style w:type="character" w:customStyle="1" w:styleId="ListParagraphChar">
    <w:name w:val="List Paragraph Char"/>
    <w:aliases w:val="Bullet Level 2 Char"/>
    <w:basedOn w:val="DefaultParagraphFont"/>
    <w:link w:val="ListParagraph"/>
    <w:uiPriority w:val="34"/>
    <w:locked/>
    <w:rsid w:val="009B2660"/>
    <w:rPr>
      <w:rFonts w:ascii="Times New Roman" w:eastAsia="ヒラギノ角ゴ Pro W3" w:hAnsi="Times New Roman" w:cs="Times New Roman"/>
      <w:color w:val="000000"/>
      <w:sz w:val="24"/>
      <w:szCs w:val="24"/>
      <w:lang w:val="en-GB"/>
    </w:rPr>
  </w:style>
  <w:style w:type="paragraph" w:styleId="HTMLPreformatted">
    <w:name w:val="HTML Preformatted"/>
    <w:basedOn w:val="Normal"/>
    <w:link w:val="HTMLPreformattedChar"/>
    <w:uiPriority w:val="99"/>
    <w:unhideWhenUsed/>
    <w:rsid w:val="005D09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val="en-US"/>
    </w:rPr>
  </w:style>
  <w:style w:type="character" w:customStyle="1" w:styleId="HTMLPreformattedChar">
    <w:name w:val="HTML Preformatted Char"/>
    <w:basedOn w:val="DefaultParagraphFont"/>
    <w:link w:val="HTMLPreformatted"/>
    <w:uiPriority w:val="99"/>
    <w:rsid w:val="005D0967"/>
    <w:rPr>
      <w:rFonts w:ascii="Courier New" w:eastAsia="Times New Roman" w:hAnsi="Courier New" w:cs="Courier New"/>
      <w:sz w:val="20"/>
      <w:szCs w:val="20"/>
    </w:rPr>
  </w:style>
  <w:style w:type="paragraph" w:styleId="Header">
    <w:name w:val="header"/>
    <w:basedOn w:val="Normal"/>
    <w:link w:val="HeaderChar"/>
    <w:uiPriority w:val="99"/>
    <w:unhideWhenUsed/>
    <w:rsid w:val="00881F3E"/>
    <w:pPr>
      <w:tabs>
        <w:tab w:val="center" w:pos="4680"/>
        <w:tab w:val="right" w:pos="9360"/>
      </w:tabs>
    </w:pPr>
  </w:style>
  <w:style w:type="character" w:customStyle="1" w:styleId="HeaderChar">
    <w:name w:val="Header Char"/>
    <w:basedOn w:val="DefaultParagraphFont"/>
    <w:link w:val="Header"/>
    <w:uiPriority w:val="99"/>
    <w:rsid w:val="00881F3E"/>
    <w:rPr>
      <w:rFonts w:ascii="Times New Roman" w:eastAsia="ヒラギノ角ゴ Pro W3" w:hAnsi="Times New Roman" w:cs="Times New Roman"/>
      <w:color w:val="000000"/>
      <w:sz w:val="24"/>
      <w:szCs w:val="24"/>
      <w:lang w:val="en-GB"/>
    </w:rPr>
  </w:style>
  <w:style w:type="paragraph" w:styleId="Footer">
    <w:name w:val="footer"/>
    <w:basedOn w:val="Normal"/>
    <w:link w:val="FooterChar"/>
    <w:uiPriority w:val="99"/>
    <w:unhideWhenUsed/>
    <w:rsid w:val="00881F3E"/>
    <w:pPr>
      <w:tabs>
        <w:tab w:val="center" w:pos="4680"/>
        <w:tab w:val="right" w:pos="9360"/>
      </w:tabs>
    </w:pPr>
  </w:style>
  <w:style w:type="character" w:customStyle="1" w:styleId="FooterChar">
    <w:name w:val="Footer Char"/>
    <w:basedOn w:val="DefaultParagraphFont"/>
    <w:link w:val="Footer"/>
    <w:uiPriority w:val="99"/>
    <w:rsid w:val="00881F3E"/>
    <w:rPr>
      <w:rFonts w:ascii="Times New Roman" w:eastAsia="ヒラギノ角ゴ Pro W3" w:hAnsi="Times New Roman" w:cs="Times New Roman"/>
      <w:color w:val="000000"/>
      <w:sz w:val="24"/>
      <w:szCs w:val="24"/>
      <w:lang w:val="en-GB"/>
    </w:rPr>
  </w:style>
  <w:style w:type="character" w:customStyle="1" w:styleId="highlight2">
    <w:name w:val="highlight2"/>
    <w:basedOn w:val="DefaultParagraphFont"/>
    <w:rsid w:val="005E0019"/>
  </w:style>
  <w:style w:type="paragraph" w:customStyle="1" w:styleId="BHTCCBody">
    <w:name w:val="BHTCC Body"/>
    <w:basedOn w:val="Normal"/>
    <w:qFormat/>
    <w:rsid w:val="00C242A0"/>
    <w:pPr>
      <w:spacing w:after="200"/>
      <w:jc w:val="both"/>
    </w:pPr>
    <w:rPr>
      <w:rFonts w:ascii="Ebrima" w:eastAsiaTheme="minorHAnsi" w:hAnsi="Ebrima" w:cstheme="minorBidi"/>
      <w:color w:val="auto"/>
      <w:sz w:val="20"/>
      <w:szCs w:val="22"/>
      <w:lang w:val="en-US"/>
    </w:rPr>
  </w:style>
  <w:style w:type="character" w:customStyle="1" w:styleId="Heading5Char">
    <w:name w:val="Heading 5 Char"/>
    <w:basedOn w:val="DefaultParagraphFont"/>
    <w:link w:val="Heading5"/>
    <w:uiPriority w:val="9"/>
    <w:rsid w:val="006E785D"/>
    <w:rPr>
      <w:rFonts w:ascii="Tw Cen MT" w:eastAsiaTheme="majorEastAsia" w:hAnsi="Tw Cen MT" w:cstheme="majorBidi"/>
      <w:b/>
      <w:i/>
      <w:color w:val="000000" w:themeColor="text1"/>
      <w:sz w:val="26"/>
    </w:rPr>
  </w:style>
  <w:style w:type="paragraph" w:styleId="FootnoteText">
    <w:name w:val="footnote text"/>
    <w:basedOn w:val="Normal"/>
    <w:link w:val="FootnoteTextChar"/>
    <w:uiPriority w:val="99"/>
    <w:semiHidden/>
    <w:rsid w:val="006E785D"/>
    <w:rPr>
      <w:rFonts w:eastAsia="Times New Roman"/>
      <w:color w:val="auto"/>
      <w:sz w:val="20"/>
      <w:szCs w:val="20"/>
      <w:lang w:val="en-US"/>
    </w:rPr>
  </w:style>
  <w:style w:type="character" w:customStyle="1" w:styleId="FootnoteTextChar">
    <w:name w:val="Footnote Text Char"/>
    <w:basedOn w:val="DefaultParagraphFont"/>
    <w:link w:val="FootnoteText"/>
    <w:uiPriority w:val="99"/>
    <w:semiHidden/>
    <w:rsid w:val="006E785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6E785D"/>
    <w:rPr>
      <w:vertAlign w:val="superscript"/>
    </w:rPr>
  </w:style>
  <w:style w:type="table" w:customStyle="1" w:styleId="TableGrid1">
    <w:name w:val="Table Grid1"/>
    <w:basedOn w:val="TableNormal"/>
    <w:next w:val="TableGrid"/>
    <w:uiPriority w:val="59"/>
    <w:rsid w:val="00B50F67"/>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50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784787">
      <w:bodyDiv w:val="1"/>
      <w:marLeft w:val="0"/>
      <w:marRight w:val="0"/>
      <w:marTop w:val="0"/>
      <w:marBottom w:val="0"/>
      <w:divBdr>
        <w:top w:val="none" w:sz="0" w:space="0" w:color="auto"/>
        <w:left w:val="none" w:sz="0" w:space="0" w:color="auto"/>
        <w:bottom w:val="none" w:sz="0" w:space="0" w:color="auto"/>
        <w:right w:val="none" w:sz="0" w:space="0" w:color="auto"/>
      </w:divBdr>
      <w:divsChild>
        <w:div w:id="499660635">
          <w:marLeft w:val="0"/>
          <w:marRight w:val="0"/>
          <w:marTop w:val="0"/>
          <w:marBottom w:val="0"/>
          <w:divBdr>
            <w:top w:val="none" w:sz="0" w:space="0" w:color="auto"/>
            <w:left w:val="none" w:sz="0" w:space="0" w:color="auto"/>
            <w:bottom w:val="none" w:sz="0" w:space="0" w:color="auto"/>
            <w:right w:val="none" w:sz="0" w:space="0" w:color="auto"/>
          </w:divBdr>
        </w:div>
        <w:div w:id="1023750441">
          <w:marLeft w:val="0"/>
          <w:marRight w:val="0"/>
          <w:marTop w:val="0"/>
          <w:marBottom w:val="0"/>
          <w:divBdr>
            <w:top w:val="none" w:sz="0" w:space="0" w:color="auto"/>
            <w:left w:val="none" w:sz="0" w:space="0" w:color="auto"/>
            <w:bottom w:val="none" w:sz="0" w:space="0" w:color="auto"/>
            <w:right w:val="none" w:sz="0" w:space="0" w:color="auto"/>
          </w:divBdr>
        </w:div>
        <w:div w:id="1055473647">
          <w:marLeft w:val="0"/>
          <w:marRight w:val="0"/>
          <w:marTop w:val="0"/>
          <w:marBottom w:val="0"/>
          <w:divBdr>
            <w:top w:val="none" w:sz="0" w:space="0" w:color="auto"/>
            <w:left w:val="none" w:sz="0" w:space="0" w:color="auto"/>
            <w:bottom w:val="none" w:sz="0" w:space="0" w:color="auto"/>
            <w:right w:val="none" w:sz="0" w:space="0" w:color="auto"/>
          </w:divBdr>
        </w:div>
      </w:divsChild>
    </w:div>
    <w:div w:id="648630812">
      <w:bodyDiv w:val="1"/>
      <w:marLeft w:val="0"/>
      <w:marRight w:val="0"/>
      <w:marTop w:val="0"/>
      <w:marBottom w:val="0"/>
      <w:divBdr>
        <w:top w:val="none" w:sz="0" w:space="0" w:color="auto"/>
        <w:left w:val="none" w:sz="0" w:space="0" w:color="auto"/>
        <w:bottom w:val="none" w:sz="0" w:space="0" w:color="auto"/>
        <w:right w:val="none" w:sz="0" w:space="0" w:color="auto"/>
      </w:divBdr>
    </w:div>
    <w:div w:id="117947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ancer.gov/cancertopics/cancerlibrary/pinkbook/Pink_Book.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1478</Words>
  <Characters>8426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O'Neill, Kelly (CDC/OID/NCEZID)</cp:lastModifiedBy>
  <cp:revision>5</cp:revision>
  <dcterms:created xsi:type="dcterms:W3CDTF">2017-06-21T18:01:00Z</dcterms:created>
  <dcterms:modified xsi:type="dcterms:W3CDTF">2017-06-21T18:36:00Z</dcterms:modified>
</cp:coreProperties>
</file>