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6328A" w14:textId="77777777" w:rsidR="003C157F" w:rsidRPr="003C157F" w:rsidRDefault="003C157F" w:rsidP="003C157F">
      <w:pPr>
        <w:spacing w:line="276" w:lineRule="auto"/>
        <w:jc w:val="center"/>
        <w:rPr>
          <w:rFonts w:ascii="Calibri" w:hAnsi="Calibri"/>
          <w:b/>
          <w:sz w:val="22"/>
          <w:szCs w:val="22"/>
        </w:rPr>
      </w:pPr>
      <w:r w:rsidRPr="003C157F">
        <w:rPr>
          <w:rFonts w:ascii="Calibri" w:hAnsi="Calibri"/>
          <w:b/>
          <w:sz w:val="22"/>
          <w:szCs w:val="22"/>
        </w:rPr>
        <w:t>Health Message Testing System Expedited Review Form</w:t>
      </w:r>
    </w:p>
    <w:p w14:paraId="798DAF92" w14:textId="77777777" w:rsidR="003C157F" w:rsidRPr="003C157F" w:rsidRDefault="003C157F" w:rsidP="003C157F">
      <w:pPr>
        <w:spacing w:line="276" w:lineRule="auto"/>
        <w:jc w:val="center"/>
        <w:rPr>
          <w:rFonts w:ascii="Calibri" w:hAnsi="Calibri"/>
          <w:b/>
          <w:sz w:val="22"/>
          <w:szCs w:val="22"/>
        </w:rPr>
      </w:pPr>
    </w:p>
    <w:p w14:paraId="4B957344"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1. Title of Study:  (Please append screener and questionnaire)</w:t>
      </w:r>
    </w:p>
    <w:p w14:paraId="3F73E207" w14:textId="77777777" w:rsidR="003C157F" w:rsidRPr="003C157F" w:rsidRDefault="00D12080" w:rsidP="003C157F">
      <w:pPr>
        <w:pBdr>
          <w:top w:val="single" w:sz="4" w:space="1" w:color="auto"/>
          <w:left w:val="single" w:sz="4" w:space="4" w:color="auto"/>
          <w:bottom w:val="single" w:sz="4" w:space="1" w:color="auto"/>
          <w:right w:val="single" w:sz="4" w:space="4" w:color="auto"/>
        </w:pBdr>
        <w:spacing w:line="276" w:lineRule="auto"/>
        <w:rPr>
          <w:rFonts w:ascii="Calibri" w:hAnsi="Calibri"/>
          <w:sz w:val="22"/>
          <w:szCs w:val="22"/>
        </w:rPr>
      </w:pPr>
      <w:r w:rsidRPr="00D12080">
        <w:rPr>
          <w:rFonts w:ascii="Calibri" w:hAnsi="Calibri"/>
          <w:sz w:val="22"/>
          <w:szCs w:val="22"/>
        </w:rPr>
        <w:t>Skin Cancer Messages among Racial Ethnic Groups at Risk for Delayed Diagnosis, Advanced Disease and Lower Survival</w:t>
      </w:r>
    </w:p>
    <w:p w14:paraId="5BB2F6B7"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2.  Study Population:  (Discuss study population and explain how they will be selected/recruited.)</w:t>
      </w:r>
    </w:p>
    <w:p w14:paraId="7BAFB1F4" w14:textId="77777777" w:rsidR="00D12080" w:rsidRPr="00262358" w:rsidRDefault="00D12080" w:rsidP="00D12080">
      <w:pPr>
        <w:rPr>
          <w:rFonts w:asciiTheme="minorHAnsi" w:hAnsiTheme="minorHAnsi"/>
          <w:sz w:val="22"/>
          <w:szCs w:val="22"/>
        </w:rPr>
      </w:pPr>
      <w:r w:rsidRPr="00262358">
        <w:rPr>
          <w:rFonts w:asciiTheme="minorHAnsi" w:hAnsiTheme="minorHAnsi"/>
          <w:sz w:val="22"/>
          <w:szCs w:val="22"/>
        </w:rPr>
        <w:t>Lack of public education about melanoma risk and prevention among blacks and Hispanics has been noted as a possible factor in advanced presentation at diagnosis. A 2015 CDC literature review of skin cancer risk and prevention knowledge, attitudes, beliefs and behaviors (KABB) and tailored education messages found that black and Hispanic youth and adults may be</w:t>
      </w:r>
      <w:r w:rsidR="00C96DC0" w:rsidRPr="00262358">
        <w:rPr>
          <w:rFonts w:asciiTheme="minorHAnsi" w:hAnsiTheme="minorHAnsi"/>
          <w:sz w:val="22"/>
          <w:szCs w:val="22"/>
        </w:rPr>
        <w:t>:</w:t>
      </w:r>
      <w:r w:rsidRPr="00262358">
        <w:rPr>
          <w:rFonts w:asciiTheme="minorHAnsi" w:hAnsiTheme="minorHAnsi"/>
          <w:sz w:val="22"/>
          <w:szCs w:val="22"/>
        </w:rPr>
        <w:t xml:space="preserve"> less likely to engage in sun protection strategies, advised less frequently to conduct regular skin self-examinations (SSE), less likely to conduct regular SSE, and perceive their melanoma risk as low. Additionally, there are very few tailored interventions and educational messages.</w:t>
      </w:r>
      <w:r w:rsidR="00EA6B29" w:rsidRPr="00262358" w:rsidDel="00EA6B29">
        <w:rPr>
          <w:rFonts w:asciiTheme="minorHAnsi" w:hAnsiTheme="minorHAnsi"/>
          <w:sz w:val="22"/>
          <w:szCs w:val="22"/>
          <w:vertAlign w:val="superscript"/>
        </w:rPr>
        <w:t xml:space="preserve"> </w:t>
      </w:r>
      <w:r w:rsidR="00EA6B29" w:rsidRPr="00262358">
        <w:rPr>
          <w:rFonts w:asciiTheme="minorHAnsi" w:hAnsiTheme="minorHAnsi"/>
          <w:sz w:val="22"/>
          <w:szCs w:val="22"/>
          <w:vertAlign w:val="superscript"/>
        </w:rPr>
        <w:t>1</w:t>
      </w:r>
    </w:p>
    <w:p w14:paraId="1E4AD7ED" w14:textId="77777777" w:rsidR="00D12080" w:rsidRPr="00262358" w:rsidRDefault="00D12080" w:rsidP="00D12080">
      <w:pPr>
        <w:rPr>
          <w:rFonts w:asciiTheme="minorHAnsi" w:hAnsiTheme="minorHAnsi"/>
          <w:sz w:val="22"/>
          <w:szCs w:val="22"/>
        </w:rPr>
      </w:pPr>
    </w:p>
    <w:p w14:paraId="384A635C" w14:textId="3EDEE7F9" w:rsidR="00D12080" w:rsidRPr="00262358" w:rsidRDefault="00D12080" w:rsidP="00D12080">
      <w:pPr>
        <w:rPr>
          <w:rFonts w:asciiTheme="minorHAnsi" w:hAnsiTheme="minorHAnsi"/>
          <w:sz w:val="22"/>
          <w:szCs w:val="22"/>
        </w:rPr>
      </w:pPr>
      <w:r w:rsidRPr="00262358">
        <w:rPr>
          <w:rFonts w:asciiTheme="minorHAnsi" w:hAnsiTheme="minorHAnsi"/>
          <w:sz w:val="22"/>
          <w:szCs w:val="22"/>
        </w:rPr>
        <w:t xml:space="preserve">The Surgeon General has issued a </w:t>
      </w:r>
      <w:r w:rsidRPr="00262358">
        <w:rPr>
          <w:rFonts w:asciiTheme="minorHAnsi" w:hAnsiTheme="minorHAnsi"/>
          <w:i/>
          <w:sz w:val="22"/>
          <w:szCs w:val="22"/>
        </w:rPr>
        <w:t>Call to Action to Prevent Skin Cancer</w:t>
      </w:r>
      <w:r w:rsidRPr="00262358">
        <w:rPr>
          <w:rFonts w:asciiTheme="minorHAnsi" w:hAnsiTheme="minorHAnsi"/>
          <w:sz w:val="22"/>
          <w:szCs w:val="22"/>
        </w:rPr>
        <w:t>, including the development of effective messages and interventions for specific audiences to increase skin cancer prevention behaviors</w:t>
      </w:r>
      <w:r w:rsidR="00EA6B29" w:rsidRPr="00262358">
        <w:rPr>
          <w:rFonts w:asciiTheme="minorHAnsi" w:hAnsiTheme="minorHAnsi"/>
          <w:sz w:val="22"/>
          <w:szCs w:val="22"/>
          <w:vertAlign w:val="superscript"/>
        </w:rPr>
        <w:t>2</w:t>
      </w:r>
      <w:r w:rsidR="00262358" w:rsidRPr="00262358">
        <w:rPr>
          <w:rFonts w:asciiTheme="minorHAnsi" w:hAnsiTheme="minorHAnsi"/>
          <w:sz w:val="22"/>
          <w:szCs w:val="22"/>
        </w:rPr>
        <w:t xml:space="preserve">. </w:t>
      </w:r>
      <w:r w:rsidRPr="00262358">
        <w:rPr>
          <w:rFonts w:asciiTheme="minorHAnsi" w:hAnsiTheme="minorHAnsi"/>
          <w:sz w:val="22"/>
          <w:szCs w:val="22"/>
        </w:rPr>
        <w:t>To ensure that messages and the channels used to</w:t>
      </w:r>
      <w:r w:rsidR="00A43F4A" w:rsidRPr="00262358">
        <w:rPr>
          <w:rFonts w:asciiTheme="minorHAnsi" w:hAnsiTheme="minorHAnsi"/>
          <w:sz w:val="22"/>
          <w:szCs w:val="22"/>
        </w:rPr>
        <w:t xml:space="preserve"> disseminate them are effective, conducting focus groups</w:t>
      </w:r>
      <w:r w:rsidRPr="00262358">
        <w:rPr>
          <w:rFonts w:asciiTheme="minorHAnsi" w:hAnsiTheme="minorHAnsi"/>
          <w:sz w:val="22"/>
          <w:szCs w:val="22"/>
        </w:rPr>
        <w:t xml:space="preserve"> will enhance understanding of what messages would resonate with specific demographic groups. In response, the Division of Cancer Prevention and Control (DCPC) is assessing and evaluating existing skin care prevention messaging with African American/black and Hispanic men and women aged 18 to 44 years, as they are audiences that are less likely to be targeted with education campaigns, but who remain at risk for skin cancer and melanoma. </w:t>
      </w:r>
      <w:r w:rsidR="002F5867" w:rsidRPr="00262358">
        <w:rPr>
          <w:rFonts w:asciiTheme="minorHAnsi" w:hAnsiTheme="minorHAnsi"/>
          <w:sz w:val="22"/>
          <w:szCs w:val="22"/>
        </w:rPr>
        <w:t>Additional information will be collected to understand audience preferences</w:t>
      </w:r>
      <w:r w:rsidR="009A7F71" w:rsidRPr="00262358">
        <w:rPr>
          <w:rFonts w:asciiTheme="minorHAnsi" w:hAnsiTheme="minorHAnsi"/>
          <w:sz w:val="22"/>
          <w:szCs w:val="22"/>
        </w:rPr>
        <w:t xml:space="preserve"> </w:t>
      </w:r>
      <w:r w:rsidR="002F5867" w:rsidRPr="00262358">
        <w:rPr>
          <w:rFonts w:asciiTheme="minorHAnsi" w:hAnsiTheme="minorHAnsi"/>
          <w:sz w:val="22"/>
          <w:szCs w:val="22"/>
        </w:rPr>
        <w:t>for these health information messages on traditional and digital communication channels.</w:t>
      </w:r>
      <w:r w:rsidR="009A7F71" w:rsidRPr="00262358">
        <w:rPr>
          <w:rFonts w:asciiTheme="minorHAnsi" w:hAnsiTheme="minorHAnsi"/>
          <w:sz w:val="22"/>
          <w:szCs w:val="22"/>
        </w:rPr>
        <w:t xml:space="preserve"> Additionally, this information can help to determine which digital communication channels yield the greatest opportunity for the dissemination of tailored messaging for aforementioned audience segments</w:t>
      </w:r>
      <w:r w:rsidR="007A6FF4" w:rsidRPr="00262358">
        <w:rPr>
          <w:rFonts w:asciiTheme="minorHAnsi" w:hAnsiTheme="minorHAnsi"/>
          <w:sz w:val="22"/>
          <w:szCs w:val="22"/>
        </w:rPr>
        <w:t xml:space="preserve"> based on age</w:t>
      </w:r>
      <w:r w:rsidR="007A6FF4" w:rsidRPr="00262358">
        <w:rPr>
          <w:rFonts w:asciiTheme="minorHAnsi" w:hAnsiTheme="minorHAnsi"/>
          <w:sz w:val="22"/>
          <w:szCs w:val="22"/>
          <w:vertAlign w:val="superscript"/>
        </w:rPr>
        <w:t>3</w:t>
      </w:r>
      <w:r w:rsidR="007A6FF4" w:rsidRPr="00262358">
        <w:rPr>
          <w:rFonts w:asciiTheme="minorHAnsi" w:hAnsiTheme="minorHAnsi"/>
          <w:sz w:val="22"/>
          <w:szCs w:val="22"/>
        </w:rPr>
        <w:t>, race and ethnicity</w:t>
      </w:r>
      <w:r w:rsidR="007A6FF4" w:rsidRPr="00262358">
        <w:rPr>
          <w:rFonts w:asciiTheme="minorHAnsi" w:hAnsiTheme="minorHAnsi"/>
          <w:sz w:val="22"/>
          <w:szCs w:val="22"/>
          <w:vertAlign w:val="superscript"/>
        </w:rPr>
        <w:t>4</w:t>
      </w:r>
      <w:r w:rsidR="009A7F71" w:rsidRPr="00262358">
        <w:rPr>
          <w:rFonts w:asciiTheme="minorHAnsi" w:hAnsiTheme="minorHAnsi"/>
          <w:sz w:val="22"/>
          <w:szCs w:val="22"/>
        </w:rPr>
        <w:t xml:space="preserve">. </w:t>
      </w:r>
    </w:p>
    <w:p w14:paraId="18D2861C" w14:textId="77777777" w:rsidR="00D12080" w:rsidRPr="00262358" w:rsidRDefault="00D12080" w:rsidP="00D12080">
      <w:pPr>
        <w:spacing w:line="276" w:lineRule="auto"/>
        <w:rPr>
          <w:rFonts w:asciiTheme="minorHAnsi" w:hAnsiTheme="minorHAnsi"/>
          <w:sz w:val="22"/>
          <w:szCs w:val="22"/>
        </w:rPr>
      </w:pPr>
    </w:p>
    <w:p w14:paraId="5F6F90CC" w14:textId="30BE0A54" w:rsidR="00496B4B" w:rsidRPr="00262358" w:rsidRDefault="00A46CF0" w:rsidP="00E03C27">
      <w:pPr>
        <w:spacing w:line="276" w:lineRule="auto"/>
        <w:rPr>
          <w:rFonts w:asciiTheme="minorHAnsi" w:hAnsiTheme="minorHAnsi"/>
          <w:sz w:val="22"/>
          <w:szCs w:val="22"/>
        </w:rPr>
      </w:pPr>
      <w:r w:rsidRPr="00262358">
        <w:rPr>
          <w:rFonts w:asciiTheme="minorHAnsi" w:hAnsiTheme="minorHAnsi"/>
          <w:color w:val="000000"/>
          <w:sz w:val="22"/>
          <w:szCs w:val="22"/>
        </w:rPr>
        <w:lastRenderedPageBreak/>
        <w:t xml:space="preserve">Study participants </w:t>
      </w:r>
      <w:r w:rsidR="00555FB9" w:rsidRPr="00262358">
        <w:rPr>
          <w:rFonts w:asciiTheme="minorHAnsi" w:hAnsiTheme="minorHAnsi"/>
          <w:sz w:val="22"/>
          <w:szCs w:val="22"/>
        </w:rPr>
        <w:t xml:space="preserve">will be recruited by a professional marketing firm from a proprietary, commercial database. </w:t>
      </w:r>
      <w:r w:rsidR="00F845F2" w:rsidRPr="00262358">
        <w:rPr>
          <w:rFonts w:asciiTheme="minorHAnsi" w:hAnsiTheme="minorHAnsi"/>
          <w:color w:val="000000"/>
          <w:sz w:val="22"/>
          <w:szCs w:val="22"/>
        </w:rPr>
        <w:t xml:space="preserve">Eligibility criteria will be established for all focus group participants, and potential participants will be screened using a telephone screening form </w:t>
      </w:r>
      <w:r w:rsidR="00C96DC0" w:rsidRPr="00262358">
        <w:rPr>
          <w:rFonts w:asciiTheme="minorHAnsi" w:hAnsiTheme="minorHAnsi"/>
          <w:color w:val="000000"/>
          <w:sz w:val="22"/>
          <w:szCs w:val="22"/>
        </w:rPr>
        <w:t xml:space="preserve">(Attachment A1) </w:t>
      </w:r>
      <w:r w:rsidR="00F845F2" w:rsidRPr="00262358">
        <w:rPr>
          <w:rFonts w:asciiTheme="minorHAnsi" w:hAnsiTheme="minorHAnsi"/>
          <w:color w:val="000000"/>
          <w:sz w:val="22"/>
          <w:szCs w:val="22"/>
        </w:rPr>
        <w:t xml:space="preserve">and self-administered rescreening form </w:t>
      </w:r>
      <w:r w:rsidR="00C96DC0" w:rsidRPr="00262358">
        <w:rPr>
          <w:rFonts w:asciiTheme="minorHAnsi" w:hAnsiTheme="minorHAnsi"/>
          <w:color w:val="000000"/>
          <w:sz w:val="22"/>
          <w:szCs w:val="22"/>
        </w:rPr>
        <w:t xml:space="preserve">and informed consent form </w:t>
      </w:r>
      <w:r w:rsidR="00F845F2" w:rsidRPr="00262358">
        <w:rPr>
          <w:rFonts w:asciiTheme="minorHAnsi" w:hAnsiTheme="minorHAnsi"/>
          <w:color w:val="000000"/>
          <w:sz w:val="22"/>
          <w:szCs w:val="22"/>
        </w:rPr>
        <w:t>at the time of the focus group (Attachment</w:t>
      </w:r>
      <w:r w:rsidR="00FA7825" w:rsidRPr="00262358">
        <w:rPr>
          <w:rFonts w:asciiTheme="minorHAnsi" w:hAnsiTheme="minorHAnsi"/>
          <w:color w:val="000000"/>
          <w:sz w:val="22"/>
          <w:szCs w:val="22"/>
        </w:rPr>
        <w:t xml:space="preserve"> </w:t>
      </w:r>
      <w:r w:rsidR="00C96DC0" w:rsidRPr="00262358">
        <w:rPr>
          <w:rFonts w:asciiTheme="minorHAnsi" w:hAnsiTheme="minorHAnsi"/>
          <w:color w:val="000000"/>
          <w:sz w:val="22"/>
          <w:szCs w:val="22"/>
        </w:rPr>
        <w:t>A2</w:t>
      </w:r>
      <w:r w:rsidR="00F845F2" w:rsidRPr="00262358">
        <w:rPr>
          <w:rFonts w:asciiTheme="minorHAnsi" w:hAnsiTheme="minorHAnsi"/>
          <w:color w:val="000000"/>
          <w:sz w:val="22"/>
          <w:szCs w:val="22"/>
        </w:rPr>
        <w:t xml:space="preserve">). </w:t>
      </w:r>
      <w:r w:rsidR="002F5867" w:rsidRPr="00262358">
        <w:rPr>
          <w:rFonts w:asciiTheme="minorHAnsi" w:hAnsiTheme="minorHAnsi"/>
          <w:color w:val="000000"/>
          <w:sz w:val="22"/>
          <w:szCs w:val="22"/>
        </w:rPr>
        <w:t>Focus groups will be conducted by race/ethnicity and gender (Attachments B1, B2, B3, and B4). Focus groups with males (Attachments B3 and B4) will include testing of a digital ad. Male focus group participants will be asked to complete Attachment B5 (Digital Ad Response Sheet) as part of the focus group experience.</w:t>
      </w:r>
      <w:r w:rsidR="00115262" w:rsidRPr="00262358">
        <w:rPr>
          <w:rFonts w:asciiTheme="minorHAnsi" w:hAnsiTheme="minorHAnsi"/>
          <w:color w:val="000000"/>
          <w:sz w:val="22"/>
          <w:szCs w:val="22"/>
        </w:rPr>
        <w:t xml:space="preserve"> </w:t>
      </w:r>
      <w:r w:rsidR="002F5867" w:rsidRPr="00262358">
        <w:rPr>
          <w:rFonts w:asciiTheme="minorHAnsi" w:hAnsiTheme="minorHAnsi"/>
          <w:color w:val="000000"/>
          <w:sz w:val="22"/>
          <w:szCs w:val="22"/>
        </w:rPr>
        <w:t>The complete set of materials to be tested is provided in Attachment C. The specific materials to be tested with each audience segment are itemized in the tailored Discussion Guide for each audience segment.</w:t>
      </w:r>
      <w:r w:rsidR="00115262" w:rsidRPr="00262358">
        <w:rPr>
          <w:rFonts w:asciiTheme="minorHAnsi" w:hAnsiTheme="minorHAnsi"/>
          <w:color w:val="000000"/>
          <w:sz w:val="22"/>
          <w:szCs w:val="22"/>
        </w:rPr>
        <w:t xml:space="preserve"> </w:t>
      </w:r>
      <w:r w:rsidR="00F845F2" w:rsidRPr="00262358">
        <w:rPr>
          <w:rFonts w:asciiTheme="minorHAnsi" w:hAnsiTheme="minorHAnsi"/>
          <w:color w:val="000000"/>
          <w:sz w:val="22"/>
          <w:szCs w:val="22"/>
        </w:rPr>
        <w:t xml:space="preserve">In addition to race/ethnicity and gender, participants </w:t>
      </w:r>
      <w:r w:rsidR="00555FB9" w:rsidRPr="00262358">
        <w:rPr>
          <w:rFonts w:asciiTheme="minorHAnsi" w:hAnsiTheme="minorHAnsi"/>
          <w:color w:val="000000"/>
          <w:sz w:val="22"/>
          <w:szCs w:val="22"/>
        </w:rPr>
        <w:t xml:space="preserve">will be further segmented </w:t>
      </w:r>
      <w:r w:rsidR="00555FB9" w:rsidRPr="00262358">
        <w:rPr>
          <w:rFonts w:asciiTheme="minorHAnsi" w:hAnsiTheme="minorHAnsi"/>
          <w:sz w:val="22"/>
          <w:szCs w:val="22"/>
        </w:rPr>
        <w:t>by their reported characteristics which have been associated with skin cancer risk. Characteristics include, but are not limited to: skin tone, eye and hair color, and skin’s typical reaction to sun exposure, occupation that requires extended time outside, and indoor tanning behavior.</w:t>
      </w:r>
      <w:r w:rsidR="0026048F" w:rsidRPr="00262358">
        <w:rPr>
          <w:rFonts w:asciiTheme="minorHAnsi" w:hAnsiTheme="minorHAnsi"/>
          <w:sz w:val="22"/>
          <w:szCs w:val="22"/>
        </w:rPr>
        <w:t xml:space="preserve"> </w:t>
      </w:r>
      <w:r w:rsidR="00555FB9" w:rsidRPr="00262358">
        <w:rPr>
          <w:rFonts w:asciiTheme="minorHAnsi" w:hAnsiTheme="minorHAnsi"/>
          <w:sz w:val="22"/>
          <w:szCs w:val="22"/>
        </w:rPr>
        <w:t>These characteristics are important risk factors for developing skin cancer and</w:t>
      </w:r>
      <w:r w:rsidR="0026048F" w:rsidRPr="00262358">
        <w:rPr>
          <w:rFonts w:asciiTheme="minorHAnsi" w:hAnsiTheme="minorHAnsi"/>
          <w:sz w:val="22"/>
          <w:szCs w:val="22"/>
        </w:rPr>
        <w:t xml:space="preserve"> </w:t>
      </w:r>
      <w:r w:rsidR="00555FB9" w:rsidRPr="00262358">
        <w:rPr>
          <w:rFonts w:asciiTheme="minorHAnsi" w:hAnsiTheme="minorHAnsi"/>
          <w:sz w:val="22"/>
          <w:szCs w:val="22"/>
        </w:rPr>
        <w:t>may influence knowledge, attitudes, beliefs, and messaging preferences</w:t>
      </w:r>
      <w:r w:rsidR="002E7F90" w:rsidRPr="00262358">
        <w:rPr>
          <w:rFonts w:asciiTheme="minorHAnsi" w:hAnsiTheme="minorHAnsi"/>
          <w:sz w:val="22"/>
          <w:szCs w:val="22"/>
          <w:vertAlign w:val="superscript"/>
        </w:rPr>
        <w:t>1</w:t>
      </w:r>
      <w:r w:rsidR="00262358" w:rsidRPr="00262358">
        <w:rPr>
          <w:rFonts w:asciiTheme="minorHAnsi" w:hAnsiTheme="minorHAnsi"/>
          <w:sz w:val="22"/>
          <w:szCs w:val="22"/>
          <w:vertAlign w:val="superscript"/>
        </w:rPr>
        <w:t>, 2, 5</w:t>
      </w:r>
      <w:r w:rsidR="00262358" w:rsidRPr="00262358">
        <w:rPr>
          <w:rFonts w:asciiTheme="minorHAnsi" w:hAnsiTheme="minorHAnsi"/>
          <w:sz w:val="22"/>
          <w:szCs w:val="22"/>
        </w:rPr>
        <w:t>. S</w:t>
      </w:r>
      <w:r w:rsidR="00555FB9" w:rsidRPr="00262358">
        <w:rPr>
          <w:rFonts w:asciiTheme="minorHAnsi" w:hAnsiTheme="minorHAnsi"/>
          <w:sz w:val="22"/>
          <w:szCs w:val="22"/>
        </w:rPr>
        <w:t>imilarly, focus group respondents will also be segmented by age. The changes that accompany increased age among respondents (e.g., career status, family life, focus on health and well-being) may influence knowledge and messaging preferences</w:t>
      </w:r>
      <w:r w:rsidR="002E7F90" w:rsidRPr="00262358">
        <w:rPr>
          <w:rFonts w:asciiTheme="minorHAnsi" w:hAnsiTheme="minorHAnsi"/>
          <w:sz w:val="22"/>
          <w:szCs w:val="22"/>
          <w:vertAlign w:val="superscript"/>
        </w:rPr>
        <w:t>2</w:t>
      </w:r>
      <w:r w:rsidR="00262358" w:rsidRPr="00262358">
        <w:rPr>
          <w:rFonts w:asciiTheme="minorHAnsi" w:hAnsiTheme="minorHAnsi"/>
          <w:color w:val="000000"/>
          <w:sz w:val="22"/>
          <w:szCs w:val="22"/>
        </w:rPr>
        <w:t xml:space="preserve">. </w:t>
      </w:r>
      <w:r w:rsidR="00C56655" w:rsidRPr="00262358">
        <w:rPr>
          <w:rFonts w:asciiTheme="minorHAnsi" w:hAnsiTheme="minorHAnsi"/>
          <w:color w:val="000000"/>
          <w:sz w:val="22"/>
          <w:szCs w:val="22"/>
        </w:rPr>
        <w:t>P</w:t>
      </w:r>
      <w:r w:rsidR="00555FB9" w:rsidRPr="00262358">
        <w:rPr>
          <w:rFonts w:asciiTheme="minorHAnsi" w:hAnsiTheme="minorHAnsi"/>
          <w:color w:val="000000"/>
          <w:sz w:val="22"/>
          <w:szCs w:val="22"/>
        </w:rPr>
        <w:t xml:space="preserve">articipants will also be identified and recruited from a variety of geographic regions that offer diversity in periodicity of ultraviolet (UV) light and in cities that have larger populations of individuals representative of diverse Hispanic and </w:t>
      </w:r>
      <w:r w:rsidR="00555FB9" w:rsidRPr="00262358">
        <w:rPr>
          <w:rFonts w:asciiTheme="minorHAnsi" w:hAnsiTheme="minorHAnsi"/>
          <w:sz w:val="22"/>
          <w:szCs w:val="22"/>
        </w:rPr>
        <w:t>African American/black populations.</w:t>
      </w:r>
      <w:r w:rsidR="007B35C4" w:rsidRPr="00262358">
        <w:rPr>
          <w:rFonts w:asciiTheme="minorHAnsi" w:hAnsiTheme="minorHAnsi"/>
          <w:sz w:val="22"/>
          <w:szCs w:val="22"/>
        </w:rPr>
        <w:t xml:space="preserve"> Identification and recruitment, based on marital status</w:t>
      </w:r>
      <w:r w:rsidR="00B445DD" w:rsidRPr="00262358">
        <w:rPr>
          <w:rFonts w:asciiTheme="minorHAnsi" w:hAnsiTheme="minorHAnsi"/>
          <w:sz w:val="22"/>
          <w:szCs w:val="22"/>
        </w:rPr>
        <w:t>, Hispanic heritage,</w:t>
      </w:r>
      <w:r w:rsidR="007B35C4" w:rsidRPr="00262358">
        <w:rPr>
          <w:rFonts w:asciiTheme="minorHAnsi" w:hAnsiTheme="minorHAnsi"/>
          <w:sz w:val="22"/>
          <w:szCs w:val="22"/>
        </w:rPr>
        <w:t xml:space="preserve"> and other aforementioned demographic characteristics will help to achieve further demographic spread within focus groups. </w:t>
      </w:r>
      <w:r w:rsidR="00E03C27" w:rsidRPr="00262358">
        <w:rPr>
          <w:rFonts w:asciiTheme="minorHAnsi" w:hAnsiTheme="minorHAnsi"/>
          <w:sz w:val="22"/>
          <w:szCs w:val="22"/>
        </w:rPr>
        <w:t>Lastly, information about occupation and acculturation will be used to assess focus group participant eligibility. P</w:t>
      </w:r>
      <w:r w:rsidR="00456D3E" w:rsidRPr="00262358">
        <w:rPr>
          <w:rFonts w:asciiTheme="minorHAnsi" w:hAnsiTheme="minorHAnsi"/>
          <w:sz w:val="22"/>
          <w:szCs w:val="22"/>
        </w:rPr>
        <w:t>articipant and spousal occupation in certain professions with advanced knowledge of skin cancer (e.g. public health, medical professions) may</w:t>
      </w:r>
      <w:r w:rsidR="00F171C7" w:rsidRPr="00262358">
        <w:rPr>
          <w:rFonts w:asciiTheme="minorHAnsi" w:hAnsiTheme="minorHAnsi"/>
          <w:sz w:val="22"/>
          <w:szCs w:val="22"/>
        </w:rPr>
        <w:t xml:space="preserve"> </w:t>
      </w:r>
      <w:r w:rsidR="00456D3E" w:rsidRPr="00262358">
        <w:rPr>
          <w:rFonts w:asciiTheme="minorHAnsi" w:hAnsiTheme="minorHAnsi"/>
          <w:sz w:val="22"/>
          <w:szCs w:val="22"/>
        </w:rPr>
        <w:t xml:space="preserve">be an </w:t>
      </w:r>
      <w:r w:rsidR="00456D3E" w:rsidRPr="00262358">
        <w:rPr>
          <w:rFonts w:asciiTheme="minorHAnsi" w:hAnsiTheme="minorHAnsi"/>
          <w:sz w:val="22"/>
          <w:szCs w:val="22"/>
        </w:rPr>
        <w:lastRenderedPageBreak/>
        <w:t xml:space="preserve">important biasing factor. </w:t>
      </w:r>
      <w:r w:rsidR="00E03C27" w:rsidRPr="00262358">
        <w:rPr>
          <w:rFonts w:asciiTheme="minorHAnsi" w:hAnsiTheme="minorHAnsi"/>
          <w:sz w:val="22"/>
          <w:szCs w:val="22"/>
        </w:rPr>
        <w:t xml:space="preserve">Additionally, </w:t>
      </w:r>
      <w:r w:rsidR="00262358" w:rsidRPr="00262358">
        <w:rPr>
          <w:rFonts w:asciiTheme="minorHAnsi" w:hAnsiTheme="minorHAnsi"/>
          <w:sz w:val="22"/>
          <w:szCs w:val="22"/>
        </w:rPr>
        <w:t>Hispanics with more</w:t>
      </w:r>
      <w:r w:rsidR="00E03C27" w:rsidRPr="00262358">
        <w:rPr>
          <w:rFonts w:asciiTheme="minorHAnsi" w:hAnsiTheme="minorHAnsi"/>
          <w:sz w:val="22"/>
          <w:szCs w:val="22"/>
        </w:rPr>
        <w:t xml:space="preserve"> acculturation </w:t>
      </w:r>
      <w:r w:rsidR="00262358" w:rsidRPr="00262358">
        <w:rPr>
          <w:rFonts w:asciiTheme="minorHAnsi" w:hAnsiTheme="minorHAnsi"/>
          <w:sz w:val="22"/>
          <w:szCs w:val="22"/>
        </w:rPr>
        <w:t>are less likely to engage in sun protective behaviors</w:t>
      </w:r>
      <w:r w:rsidR="00E03C27" w:rsidRPr="00262358">
        <w:rPr>
          <w:rFonts w:asciiTheme="minorHAnsi" w:hAnsiTheme="minorHAnsi"/>
          <w:sz w:val="22"/>
          <w:szCs w:val="22"/>
          <w:vertAlign w:val="superscript"/>
        </w:rPr>
        <w:t>6</w:t>
      </w:r>
      <w:r w:rsidR="00262358" w:rsidRPr="00262358">
        <w:rPr>
          <w:rFonts w:asciiTheme="minorHAnsi" w:hAnsiTheme="minorHAnsi"/>
          <w:sz w:val="22"/>
          <w:szCs w:val="22"/>
          <w:vertAlign w:val="superscript"/>
        </w:rPr>
        <w:t xml:space="preserve">, 7 </w:t>
      </w:r>
      <w:r w:rsidR="00E03C27" w:rsidRPr="00262358">
        <w:rPr>
          <w:rFonts w:asciiTheme="minorHAnsi" w:hAnsiTheme="minorHAnsi"/>
          <w:color w:val="000000"/>
          <w:sz w:val="22"/>
          <w:szCs w:val="22"/>
        </w:rPr>
        <w:t>and, subsequently, this may also be a biasing factor</w:t>
      </w:r>
      <w:r w:rsidR="00456D3E" w:rsidRPr="00262358">
        <w:rPr>
          <w:rFonts w:asciiTheme="minorHAnsi" w:hAnsiTheme="minorHAnsi"/>
          <w:sz w:val="22"/>
          <w:szCs w:val="22"/>
        </w:rPr>
        <w:t xml:space="preserve">. </w:t>
      </w:r>
      <w:r w:rsidR="00441C01" w:rsidRPr="00262358">
        <w:rPr>
          <w:rFonts w:asciiTheme="minorHAnsi" w:hAnsiTheme="minorHAnsi"/>
          <w:color w:val="000000"/>
          <w:sz w:val="22"/>
          <w:szCs w:val="22"/>
        </w:rPr>
        <w:t>A summary of respondents by audience segment is provided below</w:t>
      </w:r>
      <w:r w:rsidR="00496B4B" w:rsidRPr="00262358">
        <w:rPr>
          <w:rFonts w:asciiTheme="minorHAnsi" w:hAnsiTheme="minorHAnsi"/>
          <w:color w:val="000000"/>
          <w:sz w:val="22"/>
          <w:szCs w:val="22"/>
        </w:rPr>
        <w:t>.</w:t>
      </w:r>
    </w:p>
    <w:p w14:paraId="69BB9F3D" w14:textId="77777777" w:rsidR="00496B4B" w:rsidRDefault="00496B4B" w:rsidP="00C96DC0">
      <w:pPr>
        <w:rPr>
          <w:rFonts w:asciiTheme="minorHAnsi" w:hAnsiTheme="minorHAnsi"/>
          <w:color w:val="000000"/>
          <w:sz w:val="22"/>
          <w:szCs w:val="22"/>
        </w:rPr>
      </w:pPr>
    </w:p>
    <w:p w14:paraId="3E7CCCB0" w14:textId="77777777" w:rsidR="00262358" w:rsidRDefault="00262358" w:rsidP="00C96DC0">
      <w:pPr>
        <w:rPr>
          <w:rFonts w:asciiTheme="minorHAnsi" w:hAnsiTheme="minorHAnsi"/>
          <w:color w:val="000000"/>
          <w:sz w:val="22"/>
          <w:szCs w:val="22"/>
        </w:rPr>
      </w:pPr>
    </w:p>
    <w:p w14:paraId="5DD8CD96" w14:textId="77777777" w:rsidR="00496B4B" w:rsidRDefault="00496B4B" w:rsidP="00C96DC0">
      <w:pPr>
        <w:rPr>
          <w:rFonts w:asciiTheme="minorHAnsi" w:hAnsi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984"/>
        <w:gridCol w:w="2296"/>
        <w:gridCol w:w="2379"/>
      </w:tblGrid>
      <w:tr w:rsidR="00496B4B" w:rsidRPr="00262358" w14:paraId="1DDE8A4A" w14:textId="77777777" w:rsidTr="00D428B0">
        <w:trPr>
          <w:cantSplit/>
          <w:tblHeader/>
        </w:trPr>
        <w:tc>
          <w:tcPr>
            <w:tcW w:w="2691" w:type="dxa"/>
            <w:vMerge w:val="restart"/>
            <w:shd w:val="clear" w:color="auto" w:fill="auto"/>
            <w:vAlign w:val="center"/>
          </w:tcPr>
          <w:p w14:paraId="6153D8F2"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Audience Segment</w:t>
            </w:r>
            <w:r w:rsidRPr="00262358">
              <w:rPr>
                <w:rStyle w:val="FootnoteReference"/>
                <w:rFonts w:asciiTheme="minorHAnsi" w:hAnsiTheme="minorHAnsi"/>
                <w:sz w:val="20"/>
                <w:vertAlign w:val="superscript"/>
              </w:rPr>
              <w:footnoteReference w:id="1"/>
            </w:r>
            <w:r w:rsidRPr="00262358">
              <w:rPr>
                <w:rFonts w:asciiTheme="minorHAnsi" w:hAnsiTheme="minorHAnsi"/>
                <w:sz w:val="20"/>
                <w:vertAlign w:val="superscript"/>
              </w:rPr>
              <w:t>,</w:t>
            </w:r>
            <w:r w:rsidRPr="00262358">
              <w:rPr>
                <w:rStyle w:val="FootnoteReference"/>
                <w:rFonts w:asciiTheme="minorHAnsi" w:hAnsiTheme="minorHAnsi"/>
                <w:sz w:val="20"/>
                <w:vertAlign w:val="superscript"/>
              </w:rPr>
              <w:footnoteReference w:id="2"/>
            </w:r>
          </w:p>
        </w:tc>
        <w:tc>
          <w:tcPr>
            <w:tcW w:w="4280" w:type="dxa"/>
            <w:gridSpan w:val="2"/>
            <w:shd w:val="clear" w:color="auto" w:fill="auto"/>
            <w:vAlign w:val="center"/>
          </w:tcPr>
          <w:p w14:paraId="68B69381" w14:textId="77777777" w:rsidR="00496B4B" w:rsidRPr="00262358" w:rsidRDefault="00D428B0" w:rsidP="006636A7">
            <w:pPr>
              <w:jc w:val="center"/>
              <w:rPr>
                <w:rFonts w:asciiTheme="minorHAnsi" w:hAnsiTheme="minorHAnsi"/>
                <w:sz w:val="20"/>
              </w:rPr>
            </w:pPr>
            <w:r w:rsidRPr="00262358">
              <w:rPr>
                <w:rFonts w:asciiTheme="minorHAnsi" w:hAnsiTheme="minorHAnsi"/>
                <w:sz w:val="20"/>
              </w:rPr>
              <w:t xml:space="preserve">Number of Focus Groups, by </w:t>
            </w:r>
            <w:r w:rsidR="00496B4B" w:rsidRPr="00262358">
              <w:rPr>
                <w:rFonts w:asciiTheme="minorHAnsi" w:hAnsiTheme="minorHAnsi"/>
                <w:sz w:val="20"/>
              </w:rPr>
              <w:t>Risk Level</w:t>
            </w:r>
          </w:p>
        </w:tc>
        <w:tc>
          <w:tcPr>
            <w:tcW w:w="2379" w:type="dxa"/>
            <w:shd w:val="clear" w:color="auto" w:fill="auto"/>
            <w:vAlign w:val="center"/>
          </w:tcPr>
          <w:p w14:paraId="77CAE9EB" w14:textId="77777777" w:rsidR="00262358" w:rsidRDefault="00262358" w:rsidP="006636A7">
            <w:pPr>
              <w:jc w:val="center"/>
              <w:rPr>
                <w:rFonts w:asciiTheme="minorHAnsi" w:hAnsiTheme="minorHAnsi"/>
                <w:sz w:val="20"/>
              </w:rPr>
            </w:pPr>
          </w:p>
          <w:p w14:paraId="3F45A2AA"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Focus Group Location</w:t>
            </w:r>
          </w:p>
          <w:p w14:paraId="6D7E35B0" w14:textId="77777777" w:rsidR="00496B4B" w:rsidRPr="00262358" w:rsidRDefault="00496B4B" w:rsidP="006636A7">
            <w:pPr>
              <w:jc w:val="center"/>
              <w:rPr>
                <w:rFonts w:asciiTheme="minorHAnsi" w:hAnsiTheme="minorHAnsi"/>
                <w:sz w:val="20"/>
              </w:rPr>
            </w:pPr>
          </w:p>
        </w:tc>
      </w:tr>
      <w:tr w:rsidR="00496B4B" w:rsidRPr="00262358" w14:paraId="553E5F63" w14:textId="77777777" w:rsidTr="00D428B0">
        <w:trPr>
          <w:cantSplit/>
          <w:tblHeader/>
        </w:trPr>
        <w:tc>
          <w:tcPr>
            <w:tcW w:w="2691" w:type="dxa"/>
            <w:vMerge/>
            <w:tcBorders>
              <w:bottom w:val="single" w:sz="4" w:space="0" w:color="auto"/>
            </w:tcBorders>
            <w:shd w:val="clear" w:color="auto" w:fill="auto"/>
            <w:vAlign w:val="center"/>
          </w:tcPr>
          <w:p w14:paraId="7D6BFB57" w14:textId="77777777" w:rsidR="00496B4B" w:rsidRPr="00262358" w:rsidRDefault="00496B4B" w:rsidP="006636A7">
            <w:pPr>
              <w:jc w:val="center"/>
              <w:rPr>
                <w:rFonts w:asciiTheme="minorHAnsi" w:hAnsiTheme="minorHAnsi"/>
                <w:sz w:val="20"/>
              </w:rPr>
            </w:pPr>
          </w:p>
        </w:tc>
        <w:tc>
          <w:tcPr>
            <w:tcW w:w="1984" w:type="dxa"/>
            <w:tcBorders>
              <w:bottom w:val="single" w:sz="4" w:space="0" w:color="auto"/>
            </w:tcBorders>
            <w:shd w:val="clear" w:color="auto" w:fill="auto"/>
            <w:vAlign w:val="center"/>
          </w:tcPr>
          <w:p w14:paraId="32963D3B" w14:textId="77777777" w:rsidR="00496B4B" w:rsidRPr="00262358" w:rsidRDefault="00D428B0" w:rsidP="006636A7">
            <w:pPr>
              <w:jc w:val="center"/>
              <w:rPr>
                <w:rFonts w:asciiTheme="minorHAnsi" w:hAnsiTheme="minorHAnsi"/>
                <w:sz w:val="20"/>
              </w:rPr>
            </w:pPr>
            <w:r w:rsidRPr="00262358">
              <w:rPr>
                <w:rFonts w:asciiTheme="minorHAnsi" w:hAnsiTheme="minorHAnsi"/>
                <w:sz w:val="20"/>
              </w:rPr>
              <w:t xml:space="preserve">Risk Level: </w:t>
            </w:r>
            <w:r w:rsidR="00496B4B" w:rsidRPr="00262358">
              <w:rPr>
                <w:rFonts w:asciiTheme="minorHAnsi" w:hAnsiTheme="minorHAnsi"/>
                <w:sz w:val="20"/>
              </w:rPr>
              <w:t>Low</w:t>
            </w:r>
          </w:p>
        </w:tc>
        <w:tc>
          <w:tcPr>
            <w:tcW w:w="2296" w:type="dxa"/>
            <w:tcBorders>
              <w:bottom w:val="single" w:sz="4" w:space="0" w:color="auto"/>
            </w:tcBorders>
            <w:shd w:val="clear" w:color="auto" w:fill="auto"/>
            <w:vAlign w:val="center"/>
          </w:tcPr>
          <w:p w14:paraId="48B7C764" w14:textId="77777777" w:rsidR="00496B4B" w:rsidRPr="00262358" w:rsidRDefault="00D428B0" w:rsidP="006636A7">
            <w:pPr>
              <w:jc w:val="center"/>
              <w:rPr>
                <w:rFonts w:asciiTheme="minorHAnsi" w:hAnsiTheme="minorHAnsi"/>
                <w:sz w:val="20"/>
              </w:rPr>
            </w:pPr>
            <w:r w:rsidRPr="00262358">
              <w:rPr>
                <w:rFonts w:asciiTheme="minorHAnsi" w:hAnsiTheme="minorHAnsi"/>
                <w:sz w:val="20"/>
              </w:rPr>
              <w:t xml:space="preserve">Risk Level: </w:t>
            </w:r>
            <w:r w:rsidR="00496B4B" w:rsidRPr="00262358">
              <w:rPr>
                <w:rFonts w:asciiTheme="minorHAnsi" w:hAnsiTheme="minorHAnsi"/>
                <w:sz w:val="20"/>
              </w:rPr>
              <w:t>Elevated</w:t>
            </w:r>
          </w:p>
        </w:tc>
        <w:tc>
          <w:tcPr>
            <w:tcW w:w="2379" w:type="dxa"/>
            <w:tcBorders>
              <w:bottom w:val="single" w:sz="4" w:space="0" w:color="auto"/>
            </w:tcBorders>
            <w:shd w:val="clear" w:color="auto" w:fill="auto"/>
            <w:vAlign w:val="center"/>
          </w:tcPr>
          <w:p w14:paraId="4D6921B1" w14:textId="77777777" w:rsidR="00496B4B" w:rsidRPr="00262358" w:rsidRDefault="00496B4B" w:rsidP="006636A7">
            <w:pPr>
              <w:jc w:val="center"/>
              <w:rPr>
                <w:rFonts w:asciiTheme="minorHAnsi" w:hAnsiTheme="minorHAnsi"/>
                <w:sz w:val="20"/>
              </w:rPr>
            </w:pPr>
          </w:p>
        </w:tc>
      </w:tr>
      <w:tr w:rsidR="00496B4B" w:rsidRPr="00262358" w14:paraId="02F83645" w14:textId="77777777" w:rsidTr="00D428B0">
        <w:trPr>
          <w:cantSplit/>
          <w:trHeight w:val="323"/>
        </w:trPr>
        <w:tc>
          <w:tcPr>
            <w:tcW w:w="2691" w:type="dxa"/>
            <w:vMerge w:val="restart"/>
            <w:shd w:val="clear" w:color="auto" w:fill="F2F2F2"/>
            <w:vAlign w:val="center"/>
          </w:tcPr>
          <w:p w14:paraId="54DE3BDF"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 xml:space="preserve">African American/black Men Ages 18-29 </w:t>
            </w:r>
          </w:p>
        </w:tc>
        <w:tc>
          <w:tcPr>
            <w:tcW w:w="1984" w:type="dxa"/>
            <w:tcBorders>
              <w:bottom w:val="single" w:sz="4" w:space="0" w:color="auto"/>
            </w:tcBorders>
            <w:shd w:val="clear" w:color="auto" w:fill="F2F2F2"/>
            <w:vAlign w:val="center"/>
          </w:tcPr>
          <w:p w14:paraId="6CABAADB"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296" w:type="dxa"/>
            <w:tcBorders>
              <w:bottom w:val="single" w:sz="4" w:space="0" w:color="auto"/>
            </w:tcBorders>
            <w:shd w:val="clear" w:color="auto" w:fill="F2F2F2"/>
            <w:vAlign w:val="center"/>
          </w:tcPr>
          <w:p w14:paraId="10C69364" w14:textId="77777777" w:rsidR="00496B4B" w:rsidRPr="00262358" w:rsidRDefault="00496B4B" w:rsidP="006636A7">
            <w:pPr>
              <w:jc w:val="center"/>
              <w:rPr>
                <w:rFonts w:asciiTheme="minorHAnsi" w:hAnsiTheme="minorHAnsi"/>
                <w:sz w:val="20"/>
              </w:rPr>
            </w:pPr>
          </w:p>
        </w:tc>
        <w:tc>
          <w:tcPr>
            <w:tcW w:w="2379" w:type="dxa"/>
            <w:tcBorders>
              <w:bottom w:val="single" w:sz="4" w:space="0" w:color="auto"/>
            </w:tcBorders>
            <w:shd w:val="clear" w:color="auto" w:fill="F2F2F2"/>
            <w:vAlign w:val="center"/>
          </w:tcPr>
          <w:p w14:paraId="2D11124F"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Chicago</w:t>
            </w:r>
          </w:p>
        </w:tc>
      </w:tr>
      <w:tr w:rsidR="00496B4B" w:rsidRPr="00262358" w14:paraId="4DD5B457" w14:textId="77777777" w:rsidTr="00D428B0">
        <w:trPr>
          <w:cantSplit/>
          <w:trHeight w:val="350"/>
        </w:trPr>
        <w:tc>
          <w:tcPr>
            <w:tcW w:w="2691" w:type="dxa"/>
            <w:vMerge/>
            <w:tcBorders>
              <w:bottom w:val="single" w:sz="4" w:space="0" w:color="auto"/>
            </w:tcBorders>
            <w:shd w:val="clear" w:color="auto" w:fill="F2F2F2"/>
            <w:vAlign w:val="center"/>
          </w:tcPr>
          <w:p w14:paraId="0746B92E" w14:textId="77777777" w:rsidR="00496B4B" w:rsidRPr="00262358" w:rsidRDefault="00496B4B" w:rsidP="006636A7">
            <w:pPr>
              <w:jc w:val="center"/>
              <w:rPr>
                <w:rFonts w:asciiTheme="minorHAnsi" w:hAnsiTheme="minorHAnsi"/>
                <w:sz w:val="20"/>
              </w:rPr>
            </w:pPr>
          </w:p>
        </w:tc>
        <w:tc>
          <w:tcPr>
            <w:tcW w:w="1984" w:type="dxa"/>
            <w:tcBorders>
              <w:bottom w:val="single" w:sz="4" w:space="0" w:color="auto"/>
            </w:tcBorders>
            <w:shd w:val="clear" w:color="auto" w:fill="F2F2F2"/>
            <w:vAlign w:val="center"/>
          </w:tcPr>
          <w:p w14:paraId="3F3AD176" w14:textId="77777777" w:rsidR="00496B4B" w:rsidRPr="00262358" w:rsidRDefault="00496B4B" w:rsidP="006636A7">
            <w:pPr>
              <w:jc w:val="center"/>
              <w:rPr>
                <w:rFonts w:asciiTheme="minorHAnsi" w:hAnsiTheme="minorHAnsi"/>
                <w:sz w:val="20"/>
              </w:rPr>
            </w:pPr>
          </w:p>
        </w:tc>
        <w:tc>
          <w:tcPr>
            <w:tcW w:w="2296" w:type="dxa"/>
            <w:tcBorders>
              <w:bottom w:val="single" w:sz="4" w:space="0" w:color="auto"/>
            </w:tcBorders>
            <w:shd w:val="clear" w:color="auto" w:fill="F2F2F2"/>
            <w:vAlign w:val="center"/>
          </w:tcPr>
          <w:p w14:paraId="4E826BBB"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379" w:type="dxa"/>
            <w:tcBorders>
              <w:bottom w:val="single" w:sz="4" w:space="0" w:color="auto"/>
            </w:tcBorders>
            <w:shd w:val="clear" w:color="auto" w:fill="F2F2F2"/>
            <w:vAlign w:val="center"/>
          </w:tcPr>
          <w:p w14:paraId="7C6BC79C"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Atlanta</w:t>
            </w:r>
          </w:p>
        </w:tc>
      </w:tr>
      <w:tr w:rsidR="00496B4B" w:rsidRPr="00262358" w14:paraId="7DCAFBAD" w14:textId="77777777" w:rsidTr="00D428B0">
        <w:trPr>
          <w:cantSplit/>
          <w:trHeight w:val="350"/>
        </w:trPr>
        <w:tc>
          <w:tcPr>
            <w:tcW w:w="2691" w:type="dxa"/>
            <w:vMerge w:val="restart"/>
            <w:shd w:val="clear" w:color="auto" w:fill="auto"/>
            <w:vAlign w:val="center"/>
          </w:tcPr>
          <w:p w14:paraId="1A745370"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 xml:space="preserve">African American/black Men Ages 30-44 </w:t>
            </w:r>
          </w:p>
        </w:tc>
        <w:tc>
          <w:tcPr>
            <w:tcW w:w="1984" w:type="dxa"/>
            <w:tcBorders>
              <w:bottom w:val="single" w:sz="4" w:space="0" w:color="auto"/>
            </w:tcBorders>
            <w:shd w:val="clear" w:color="auto" w:fill="auto"/>
            <w:vAlign w:val="center"/>
          </w:tcPr>
          <w:p w14:paraId="7BB19D64"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296" w:type="dxa"/>
            <w:tcBorders>
              <w:bottom w:val="single" w:sz="4" w:space="0" w:color="auto"/>
            </w:tcBorders>
            <w:shd w:val="clear" w:color="auto" w:fill="auto"/>
            <w:vAlign w:val="center"/>
          </w:tcPr>
          <w:p w14:paraId="67EFFDE3" w14:textId="77777777" w:rsidR="00496B4B" w:rsidRPr="00262358" w:rsidRDefault="00496B4B" w:rsidP="006636A7">
            <w:pPr>
              <w:jc w:val="center"/>
              <w:rPr>
                <w:rFonts w:asciiTheme="minorHAnsi" w:hAnsiTheme="minorHAnsi"/>
                <w:sz w:val="20"/>
              </w:rPr>
            </w:pPr>
          </w:p>
        </w:tc>
        <w:tc>
          <w:tcPr>
            <w:tcW w:w="2379" w:type="dxa"/>
            <w:tcBorders>
              <w:bottom w:val="single" w:sz="4" w:space="0" w:color="auto"/>
            </w:tcBorders>
            <w:shd w:val="clear" w:color="auto" w:fill="auto"/>
            <w:vAlign w:val="center"/>
          </w:tcPr>
          <w:p w14:paraId="7CEBD157"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Atlanta</w:t>
            </w:r>
          </w:p>
        </w:tc>
      </w:tr>
      <w:tr w:rsidR="00496B4B" w:rsidRPr="00262358" w14:paraId="02BE2DA8" w14:textId="77777777" w:rsidTr="00D428B0">
        <w:trPr>
          <w:cantSplit/>
          <w:trHeight w:val="350"/>
        </w:trPr>
        <w:tc>
          <w:tcPr>
            <w:tcW w:w="2691" w:type="dxa"/>
            <w:vMerge/>
            <w:tcBorders>
              <w:bottom w:val="single" w:sz="4" w:space="0" w:color="auto"/>
            </w:tcBorders>
            <w:shd w:val="clear" w:color="auto" w:fill="auto"/>
            <w:vAlign w:val="center"/>
          </w:tcPr>
          <w:p w14:paraId="6F260C76" w14:textId="77777777" w:rsidR="00496B4B" w:rsidRPr="00262358" w:rsidRDefault="00496B4B" w:rsidP="006636A7">
            <w:pPr>
              <w:jc w:val="center"/>
              <w:rPr>
                <w:rFonts w:asciiTheme="minorHAnsi" w:hAnsiTheme="minorHAnsi"/>
                <w:sz w:val="20"/>
              </w:rPr>
            </w:pPr>
          </w:p>
        </w:tc>
        <w:tc>
          <w:tcPr>
            <w:tcW w:w="1984" w:type="dxa"/>
            <w:shd w:val="clear" w:color="auto" w:fill="auto"/>
            <w:vAlign w:val="center"/>
          </w:tcPr>
          <w:p w14:paraId="21B90B5F" w14:textId="77777777" w:rsidR="00496B4B" w:rsidRPr="00262358" w:rsidRDefault="00496B4B" w:rsidP="006636A7">
            <w:pPr>
              <w:jc w:val="center"/>
              <w:rPr>
                <w:rFonts w:asciiTheme="minorHAnsi" w:hAnsiTheme="minorHAnsi"/>
                <w:sz w:val="20"/>
              </w:rPr>
            </w:pPr>
          </w:p>
        </w:tc>
        <w:tc>
          <w:tcPr>
            <w:tcW w:w="2296" w:type="dxa"/>
            <w:shd w:val="clear" w:color="auto" w:fill="auto"/>
            <w:vAlign w:val="center"/>
          </w:tcPr>
          <w:p w14:paraId="52F602C5"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379" w:type="dxa"/>
            <w:shd w:val="clear" w:color="auto" w:fill="auto"/>
            <w:vAlign w:val="center"/>
          </w:tcPr>
          <w:p w14:paraId="42D50F71"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Chicago</w:t>
            </w:r>
          </w:p>
        </w:tc>
      </w:tr>
      <w:tr w:rsidR="00496B4B" w:rsidRPr="00262358" w14:paraId="36F82B4B" w14:textId="77777777" w:rsidTr="00D428B0">
        <w:trPr>
          <w:cantSplit/>
          <w:trHeight w:val="350"/>
        </w:trPr>
        <w:tc>
          <w:tcPr>
            <w:tcW w:w="2691" w:type="dxa"/>
            <w:vMerge w:val="restart"/>
            <w:shd w:val="clear" w:color="auto" w:fill="F2F2F2"/>
            <w:vAlign w:val="center"/>
          </w:tcPr>
          <w:p w14:paraId="54EA4412"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African American/black Women Ages 18-29</w:t>
            </w:r>
          </w:p>
        </w:tc>
        <w:tc>
          <w:tcPr>
            <w:tcW w:w="1984" w:type="dxa"/>
            <w:shd w:val="clear" w:color="auto" w:fill="F2F2F2"/>
            <w:vAlign w:val="center"/>
          </w:tcPr>
          <w:p w14:paraId="3A424FAB"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296" w:type="dxa"/>
            <w:shd w:val="clear" w:color="auto" w:fill="F2F2F2"/>
            <w:vAlign w:val="center"/>
          </w:tcPr>
          <w:p w14:paraId="1CF71788" w14:textId="77777777" w:rsidR="00496B4B" w:rsidRPr="00262358" w:rsidRDefault="00496B4B" w:rsidP="006636A7">
            <w:pPr>
              <w:rPr>
                <w:rFonts w:asciiTheme="minorHAnsi" w:hAnsiTheme="minorHAnsi"/>
                <w:sz w:val="20"/>
              </w:rPr>
            </w:pPr>
          </w:p>
        </w:tc>
        <w:tc>
          <w:tcPr>
            <w:tcW w:w="2379" w:type="dxa"/>
            <w:shd w:val="clear" w:color="auto" w:fill="F2F2F2"/>
            <w:vAlign w:val="center"/>
          </w:tcPr>
          <w:p w14:paraId="4E4E9007"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Atlanta</w:t>
            </w:r>
          </w:p>
        </w:tc>
      </w:tr>
      <w:tr w:rsidR="00496B4B" w:rsidRPr="00262358" w14:paraId="06939795" w14:textId="77777777" w:rsidTr="00D428B0">
        <w:trPr>
          <w:cantSplit/>
          <w:trHeight w:val="350"/>
        </w:trPr>
        <w:tc>
          <w:tcPr>
            <w:tcW w:w="2691" w:type="dxa"/>
            <w:vMerge/>
            <w:shd w:val="clear" w:color="auto" w:fill="F2F2F2"/>
            <w:vAlign w:val="center"/>
          </w:tcPr>
          <w:p w14:paraId="69A1B269" w14:textId="77777777" w:rsidR="00496B4B" w:rsidRPr="00262358" w:rsidRDefault="00496B4B" w:rsidP="006636A7">
            <w:pPr>
              <w:jc w:val="center"/>
              <w:rPr>
                <w:rFonts w:asciiTheme="minorHAnsi" w:hAnsiTheme="minorHAnsi"/>
                <w:sz w:val="20"/>
              </w:rPr>
            </w:pPr>
          </w:p>
        </w:tc>
        <w:tc>
          <w:tcPr>
            <w:tcW w:w="1984" w:type="dxa"/>
            <w:shd w:val="clear" w:color="auto" w:fill="F2F2F2"/>
            <w:vAlign w:val="center"/>
          </w:tcPr>
          <w:p w14:paraId="7B4661FF" w14:textId="77777777" w:rsidR="00496B4B" w:rsidRPr="00262358" w:rsidRDefault="00496B4B" w:rsidP="006636A7">
            <w:pPr>
              <w:jc w:val="center"/>
              <w:rPr>
                <w:rFonts w:asciiTheme="minorHAnsi" w:hAnsiTheme="minorHAnsi"/>
                <w:sz w:val="20"/>
              </w:rPr>
            </w:pPr>
          </w:p>
        </w:tc>
        <w:tc>
          <w:tcPr>
            <w:tcW w:w="2296" w:type="dxa"/>
            <w:shd w:val="clear" w:color="auto" w:fill="F2F2F2"/>
            <w:vAlign w:val="center"/>
          </w:tcPr>
          <w:p w14:paraId="562A7D81"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379" w:type="dxa"/>
            <w:shd w:val="clear" w:color="auto" w:fill="F2F2F2"/>
            <w:vAlign w:val="center"/>
          </w:tcPr>
          <w:p w14:paraId="371DA018"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Miami</w:t>
            </w:r>
          </w:p>
        </w:tc>
      </w:tr>
      <w:tr w:rsidR="00496B4B" w:rsidRPr="00262358" w14:paraId="329409FF" w14:textId="77777777" w:rsidTr="00D428B0">
        <w:trPr>
          <w:cantSplit/>
          <w:trHeight w:val="350"/>
        </w:trPr>
        <w:tc>
          <w:tcPr>
            <w:tcW w:w="2691" w:type="dxa"/>
            <w:vMerge w:val="restart"/>
            <w:shd w:val="clear" w:color="auto" w:fill="auto"/>
            <w:vAlign w:val="center"/>
          </w:tcPr>
          <w:p w14:paraId="672AE0F4"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African American/black Women Ages 30-44</w:t>
            </w:r>
          </w:p>
        </w:tc>
        <w:tc>
          <w:tcPr>
            <w:tcW w:w="1984" w:type="dxa"/>
            <w:shd w:val="clear" w:color="auto" w:fill="auto"/>
            <w:vAlign w:val="center"/>
          </w:tcPr>
          <w:p w14:paraId="7304E8D3"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296" w:type="dxa"/>
            <w:shd w:val="clear" w:color="auto" w:fill="auto"/>
            <w:vAlign w:val="center"/>
          </w:tcPr>
          <w:p w14:paraId="1E64CDFB" w14:textId="77777777" w:rsidR="00496B4B" w:rsidRPr="00262358" w:rsidRDefault="00496B4B" w:rsidP="006636A7">
            <w:pPr>
              <w:jc w:val="center"/>
              <w:rPr>
                <w:rFonts w:asciiTheme="minorHAnsi" w:hAnsiTheme="minorHAnsi"/>
                <w:sz w:val="20"/>
              </w:rPr>
            </w:pPr>
          </w:p>
        </w:tc>
        <w:tc>
          <w:tcPr>
            <w:tcW w:w="2379" w:type="dxa"/>
            <w:shd w:val="clear" w:color="auto" w:fill="auto"/>
            <w:vAlign w:val="center"/>
          </w:tcPr>
          <w:p w14:paraId="1C3EDC3E"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Miami</w:t>
            </w:r>
          </w:p>
        </w:tc>
      </w:tr>
      <w:tr w:rsidR="00496B4B" w:rsidRPr="00262358" w14:paraId="1EB5300F" w14:textId="77777777" w:rsidTr="00D428B0">
        <w:trPr>
          <w:cantSplit/>
          <w:trHeight w:val="350"/>
        </w:trPr>
        <w:tc>
          <w:tcPr>
            <w:tcW w:w="2691" w:type="dxa"/>
            <w:vMerge/>
            <w:shd w:val="clear" w:color="auto" w:fill="auto"/>
            <w:vAlign w:val="center"/>
          </w:tcPr>
          <w:p w14:paraId="74503C72" w14:textId="77777777" w:rsidR="00496B4B" w:rsidRPr="00262358" w:rsidRDefault="00496B4B" w:rsidP="006636A7">
            <w:pPr>
              <w:jc w:val="center"/>
              <w:rPr>
                <w:rFonts w:asciiTheme="minorHAnsi" w:hAnsiTheme="minorHAnsi"/>
                <w:sz w:val="20"/>
              </w:rPr>
            </w:pPr>
          </w:p>
        </w:tc>
        <w:tc>
          <w:tcPr>
            <w:tcW w:w="1984" w:type="dxa"/>
            <w:shd w:val="clear" w:color="auto" w:fill="auto"/>
            <w:vAlign w:val="center"/>
          </w:tcPr>
          <w:p w14:paraId="452BE630" w14:textId="77777777" w:rsidR="00496B4B" w:rsidRPr="00262358" w:rsidRDefault="00496B4B" w:rsidP="006636A7">
            <w:pPr>
              <w:jc w:val="center"/>
              <w:rPr>
                <w:rFonts w:asciiTheme="minorHAnsi" w:hAnsiTheme="minorHAnsi"/>
                <w:sz w:val="20"/>
              </w:rPr>
            </w:pPr>
          </w:p>
        </w:tc>
        <w:tc>
          <w:tcPr>
            <w:tcW w:w="2296" w:type="dxa"/>
            <w:shd w:val="clear" w:color="auto" w:fill="auto"/>
            <w:vAlign w:val="center"/>
          </w:tcPr>
          <w:p w14:paraId="402A942F"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379" w:type="dxa"/>
            <w:shd w:val="clear" w:color="auto" w:fill="auto"/>
            <w:vAlign w:val="center"/>
          </w:tcPr>
          <w:p w14:paraId="3C839342"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Atlanta</w:t>
            </w:r>
          </w:p>
        </w:tc>
      </w:tr>
      <w:tr w:rsidR="00496B4B" w:rsidRPr="00262358" w14:paraId="242B07D4" w14:textId="77777777" w:rsidTr="00D428B0">
        <w:trPr>
          <w:cantSplit/>
          <w:trHeight w:val="350"/>
        </w:trPr>
        <w:tc>
          <w:tcPr>
            <w:tcW w:w="2691" w:type="dxa"/>
            <w:vMerge w:val="restart"/>
            <w:shd w:val="clear" w:color="auto" w:fill="F2F2F2"/>
            <w:vAlign w:val="center"/>
          </w:tcPr>
          <w:p w14:paraId="28016433"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Hispanic Men</w:t>
            </w:r>
          </w:p>
          <w:p w14:paraId="586DCD92"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Ages 18-29</w:t>
            </w:r>
          </w:p>
        </w:tc>
        <w:tc>
          <w:tcPr>
            <w:tcW w:w="1984" w:type="dxa"/>
            <w:shd w:val="clear" w:color="auto" w:fill="F2F2F2"/>
            <w:vAlign w:val="center"/>
          </w:tcPr>
          <w:p w14:paraId="07743A1A"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296" w:type="dxa"/>
            <w:shd w:val="clear" w:color="auto" w:fill="F2F2F2"/>
            <w:vAlign w:val="center"/>
          </w:tcPr>
          <w:p w14:paraId="10E5A5AE" w14:textId="77777777" w:rsidR="00496B4B" w:rsidRPr="00262358" w:rsidRDefault="00496B4B" w:rsidP="006636A7">
            <w:pPr>
              <w:jc w:val="center"/>
              <w:rPr>
                <w:rFonts w:asciiTheme="minorHAnsi" w:hAnsiTheme="minorHAnsi"/>
                <w:sz w:val="20"/>
              </w:rPr>
            </w:pPr>
          </w:p>
        </w:tc>
        <w:tc>
          <w:tcPr>
            <w:tcW w:w="2379" w:type="dxa"/>
            <w:shd w:val="clear" w:color="auto" w:fill="F2F2F2"/>
            <w:vAlign w:val="center"/>
          </w:tcPr>
          <w:p w14:paraId="5511BA75"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Miami</w:t>
            </w:r>
          </w:p>
        </w:tc>
      </w:tr>
      <w:tr w:rsidR="00496B4B" w:rsidRPr="00262358" w14:paraId="583CBE39" w14:textId="77777777" w:rsidTr="00D428B0">
        <w:trPr>
          <w:cantSplit/>
          <w:trHeight w:val="350"/>
        </w:trPr>
        <w:tc>
          <w:tcPr>
            <w:tcW w:w="2691" w:type="dxa"/>
            <w:vMerge/>
            <w:shd w:val="clear" w:color="auto" w:fill="F2F2F2"/>
            <w:vAlign w:val="center"/>
          </w:tcPr>
          <w:p w14:paraId="21D80405" w14:textId="77777777" w:rsidR="00496B4B" w:rsidRPr="00262358" w:rsidRDefault="00496B4B" w:rsidP="006636A7">
            <w:pPr>
              <w:jc w:val="center"/>
              <w:rPr>
                <w:rFonts w:asciiTheme="minorHAnsi" w:hAnsiTheme="minorHAnsi"/>
                <w:sz w:val="20"/>
              </w:rPr>
            </w:pPr>
          </w:p>
        </w:tc>
        <w:tc>
          <w:tcPr>
            <w:tcW w:w="1984" w:type="dxa"/>
            <w:shd w:val="clear" w:color="auto" w:fill="F2F2F2"/>
            <w:vAlign w:val="center"/>
          </w:tcPr>
          <w:p w14:paraId="771EE989"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296" w:type="dxa"/>
            <w:shd w:val="clear" w:color="auto" w:fill="F2F2F2"/>
            <w:vAlign w:val="center"/>
          </w:tcPr>
          <w:p w14:paraId="77F23609" w14:textId="77777777" w:rsidR="00496B4B" w:rsidRPr="00262358" w:rsidRDefault="00496B4B" w:rsidP="006636A7">
            <w:pPr>
              <w:jc w:val="center"/>
              <w:rPr>
                <w:rFonts w:asciiTheme="minorHAnsi" w:hAnsiTheme="minorHAnsi"/>
                <w:sz w:val="20"/>
              </w:rPr>
            </w:pPr>
          </w:p>
        </w:tc>
        <w:tc>
          <w:tcPr>
            <w:tcW w:w="2379" w:type="dxa"/>
            <w:shd w:val="clear" w:color="auto" w:fill="F2F2F2"/>
            <w:vAlign w:val="center"/>
          </w:tcPr>
          <w:p w14:paraId="220FEE7C"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Los Angeles</w:t>
            </w:r>
          </w:p>
        </w:tc>
      </w:tr>
      <w:tr w:rsidR="00496B4B" w:rsidRPr="00262358" w14:paraId="0CFDBEE7" w14:textId="77777777" w:rsidTr="00D428B0">
        <w:trPr>
          <w:cantSplit/>
          <w:trHeight w:val="350"/>
        </w:trPr>
        <w:tc>
          <w:tcPr>
            <w:tcW w:w="2691" w:type="dxa"/>
            <w:vMerge/>
            <w:shd w:val="clear" w:color="auto" w:fill="F2F2F2"/>
            <w:vAlign w:val="center"/>
          </w:tcPr>
          <w:p w14:paraId="2D5A6CDF" w14:textId="77777777" w:rsidR="00496B4B" w:rsidRPr="00262358" w:rsidRDefault="00496B4B" w:rsidP="006636A7">
            <w:pPr>
              <w:jc w:val="center"/>
              <w:rPr>
                <w:rFonts w:asciiTheme="minorHAnsi" w:hAnsiTheme="minorHAnsi"/>
                <w:sz w:val="20"/>
              </w:rPr>
            </w:pPr>
          </w:p>
        </w:tc>
        <w:tc>
          <w:tcPr>
            <w:tcW w:w="1984" w:type="dxa"/>
            <w:shd w:val="clear" w:color="auto" w:fill="F2F2F2"/>
            <w:vAlign w:val="center"/>
          </w:tcPr>
          <w:p w14:paraId="010F6A87" w14:textId="77777777" w:rsidR="00496B4B" w:rsidRPr="00262358" w:rsidRDefault="00496B4B" w:rsidP="006636A7">
            <w:pPr>
              <w:jc w:val="center"/>
              <w:rPr>
                <w:rFonts w:asciiTheme="minorHAnsi" w:hAnsiTheme="minorHAnsi"/>
                <w:sz w:val="20"/>
              </w:rPr>
            </w:pPr>
          </w:p>
        </w:tc>
        <w:tc>
          <w:tcPr>
            <w:tcW w:w="2296" w:type="dxa"/>
            <w:shd w:val="clear" w:color="auto" w:fill="F2F2F2"/>
            <w:vAlign w:val="center"/>
          </w:tcPr>
          <w:p w14:paraId="47766368"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379" w:type="dxa"/>
            <w:shd w:val="clear" w:color="auto" w:fill="F2F2F2"/>
            <w:vAlign w:val="center"/>
          </w:tcPr>
          <w:p w14:paraId="23D066A0"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Chicago</w:t>
            </w:r>
          </w:p>
        </w:tc>
      </w:tr>
      <w:tr w:rsidR="00496B4B" w:rsidRPr="00262358" w14:paraId="368DA45A" w14:textId="77777777" w:rsidTr="00D428B0">
        <w:trPr>
          <w:cantSplit/>
          <w:trHeight w:val="350"/>
        </w:trPr>
        <w:tc>
          <w:tcPr>
            <w:tcW w:w="2691" w:type="dxa"/>
            <w:vMerge/>
            <w:shd w:val="clear" w:color="auto" w:fill="F2F2F2"/>
            <w:vAlign w:val="center"/>
          </w:tcPr>
          <w:p w14:paraId="7D914EEC" w14:textId="77777777" w:rsidR="00496B4B" w:rsidRPr="00262358" w:rsidRDefault="00496B4B" w:rsidP="006636A7">
            <w:pPr>
              <w:jc w:val="center"/>
              <w:rPr>
                <w:rFonts w:asciiTheme="minorHAnsi" w:hAnsiTheme="minorHAnsi"/>
                <w:sz w:val="20"/>
              </w:rPr>
            </w:pPr>
          </w:p>
        </w:tc>
        <w:tc>
          <w:tcPr>
            <w:tcW w:w="1984" w:type="dxa"/>
            <w:shd w:val="clear" w:color="auto" w:fill="F2F2F2"/>
            <w:vAlign w:val="center"/>
          </w:tcPr>
          <w:p w14:paraId="4A8DBDFA" w14:textId="77777777" w:rsidR="00496B4B" w:rsidRPr="00262358" w:rsidRDefault="00496B4B" w:rsidP="006636A7">
            <w:pPr>
              <w:jc w:val="center"/>
              <w:rPr>
                <w:rFonts w:asciiTheme="minorHAnsi" w:hAnsiTheme="minorHAnsi"/>
                <w:sz w:val="20"/>
              </w:rPr>
            </w:pPr>
          </w:p>
        </w:tc>
        <w:tc>
          <w:tcPr>
            <w:tcW w:w="2296" w:type="dxa"/>
            <w:shd w:val="clear" w:color="auto" w:fill="F2F2F2"/>
            <w:vAlign w:val="center"/>
          </w:tcPr>
          <w:p w14:paraId="3ABDFE9B"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379" w:type="dxa"/>
            <w:shd w:val="clear" w:color="auto" w:fill="F2F2F2"/>
            <w:vAlign w:val="center"/>
          </w:tcPr>
          <w:p w14:paraId="25DD5188"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Los Angeles</w:t>
            </w:r>
          </w:p>
        </w:tc>
      </w:tr>
      <w:tr w:rsidR="00496B4B" w:rsidRPr="00262358" w14:paraId="382BEE92" w14:textId="77777777" w:rsidTr="00D428B0">
        <w:trPr>
          <w:cantSplit/>
          <w:trHeight w:val="350"/>
        </w:trPr>
        <w:tc>
          <w:tcPr>
            <w:tcW w:w="2691" w:type="dxa"/>
            <w:vMerge w:val="restart"/>
            <w:shd w:val="clear" w:color="auto" w:fill="auto"/>
            <w:vAlign w:val="center"/>
          </w:tcPr>
          <w:p w14:paraId="72E6D148"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Hispanic Men</w:t>
            </w:r>
          </w:p>
          <w:p w14:paraId="1BF7A707"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Ages 30-44</w:t>
            </w:r>
          </w:p>
        </w:tc>
        <w:tc>
          <w:tcPr>
            <w:tcW w:w="1984" w:type="dxa"/>
            <w:shd w:val="clear" w:color="auto" w:fill="auto"/>
            <w:vAlign w:val="center"/>
          </w:tcPr>
          <w:p w14:paraId="06CF725E"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296" w:type="dxa"/>
            <w:shd w:val="clear" w:color="auto" w:fill="auto"/>
            <w:vAlign w:val="center"/>
          </w:tcPr>
          <w:p w14:paraId="5F6323D0" w14:textId="77777777" w:rsidR="00496B4B" w:rsidRPr="00262358" w:rsidRDefault="00496B4B" w:rsidP="006636A7">
            <w:pPr>
              <w:jc w:val="center"/>
              <w:rPr>
                <w:rFonts w:asciiTheme="minorHAnsi" w:hAnsiTheme="minorHAnsi"/>
                <w:sz w:val="20"/>
              </w:rPr>
            </w:pPr>
          </w:p>
        </w:tc>
        <w:tc>
          <w:tcPr>
            <w:tcW w:w="2379" w:type="dxa"/>
            <w:shd w:val="clear" w:color="auto" w:fill="auto"/>
            <w:vAlign w:val="center"/>
          </w:tcPr>
          <w:p w14:paraId="7961CE15"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Chicago</w:t>
            </w:r>
          </w:p>
        </w:tc>
      </w:tr>
      <w:tr w:rsidR="00496B4B" w:rsidRPr="00262358" w14:paraId="6957F17E" w14:textId="77777777" w:rsidTr="00D428B0">
        <w:trPr>
          <w:cantSplit/>
          <w:trHeight w:val="350"/>
        </w:trPr>
        <w:tc>
          <w:tcPr>
            <w:tcW w:w="2691" w:type="dxa"/>
            <w:vMerge/>
            <w:shd w:val="clear" w:color="auto" w:fill="auto"/>
            <w:vAlign w:val="center"/>
          </w:tcPr>
          <w:p w14:paraId="086C2318" w14:textId="77777777" w:rsidR="00496B4B" w:rsidRPr="00262358" w:rsidRDefault="00496B4B" w:rsidP="006636A7">
            <w:pPr>
              <w:jc w:val="center"/>
              <w:rPr>
                <w:rFonts w:asciiTheme="minorHAnsi" w:hAnsiTheme="minorHAnsi"/>
                <w:sz w:val="20"/>
              </w:rPr>
            </w:pPr>
          </w:p>
        </w:tc>
        <w:tc>
          <w:tcPr>
            <w:tcW w:w="1984" w:type="dxa"/>
            <w:shd w:val="clear" w:color="auto" w:fill="auto"/>
            <w:vAlign w:val="center"/>
          </w:tcPr>
          <w:p w14:paraId="378B1135" w14:textId="77777777" w:rsidR="00496B4B" w:rsidRPr="00262358" w:rsidRDefault="00496B4B" w:rsidP="006636A7">
            <w:pPr>
              <w:jc w:val="center"/>
              <w:rPr>
                <w:rFonts w:asciiTheme="minorHAnsi" w:hAnsiTheme="minorHAnsi"/>
                <w:sz w:val="20"/>
              </w:rPr>
            </w:pPr>
          </w:p>
        </w:tc>
        <w:tc>
          <w:tcPr>
            <w:tcW w:w="2296" w:type="dxa"/>
            <w:shd w:val="clear" w:color="auto" w:fill="auto"/>
            <w:vAlign w:val="center"/>
          </w:tcPr>
          <w:p w14:paraId="6D1FEEA6"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379" w:type="dxa"/>
            <w:shd w:val="clear" w:color="auto" w:fill="auto"/>
            <w:vAlign w:val="center"/>
          </w:tcPr>
          <w:p w14:paraId="7D1352AF"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Miami</w:t>
            </w:r>
          </w:p>
        </w:tc>
      </w:tr>
      <w:tr w:rsidR="00496B4B" w:rsidRPr="00262358" w14:paraId="0217D44F" w14:textId="77777777" w:rsidTr="00D428B0">
        <w:trPr>
          <w:cantSplit/>
          <w:trHeight w:val="350"/>
        </w:trPr>
        <w:tc>
          <w:tcPr>
            <w:tcW w:w="2691" w:type="dxa"/>
            <w:vMerge w:val="restart"/>
            <w:shd w:val="clear" w:color="auto" w:fill="F2F2F2"/>
            <w:vAlign w:val="center"/>
          </w:tcPr>
          <w:p w14:paraId="6DD85A98"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Hispanic Women</w:t>
            </w:r>
          </w:p>
          <w:p w14:paraId="201861AC"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Ages 18-29</w:t>
            </w:r>
          </w:p>
        </w:tc>
        <w:tc>
          <w:tcPr>
            <w:tcW w:w="1984" w:type="dxa"/>
            <w:shd w:val="clear" w:color="auto" w:fill="F2F2F2"/>
            <w:vAlign w:val="center"/>
          </w:tcPr>
          <w:p w14:paraId="6267BF0D"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296" w:type="dxa"/>
            <w:shd w:val="clear" w:color="auto" w:fill="F2F2F2"/>
            <w:vAlign w:val="center"/>
          </w:tcPr>
          <w:p w14:paraId="41193F12" w14:textId="77777777" w:rsidR="00496B4B" w:rsidRPr="00262358" w:rsidRDefault="00496B4B" w:rsidP="006636A7">
            <w:pPr>
              <w:jc w:val="center"/>
              <w:rPr>
                <w:rFonts w:asciiTheme="minorHAnsi" w:hAnsiTheme="minorHAnsi"/>
                <w:sz w:val="20"/>
              </w:rPr>
            </w:pPr>
          </w:p>
        </w:tc>
        <w:tc>
          <w:tcPr>
            <w:tcW w:w="2379" w:type="dxa"/>
            <w:shd w:val="clear" w:color="auto" w:fill="F2F2F2"/>
            <w:vAlign w:val="center"/>
          </w:tcPr>
          <w:p w14:paraId="00957E38"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Chicago</w:t>
            </w:r>
          </w:p>
        </w:tc>
      </w:tr>
      <w:tr w:rsidR="00496B4B" w:rsidRPr="00262358" w14:paraId="335566AE" w14:textId="77777777" w:rsidTr="00D428B0">
        <w:trPr>
          <w:cantSplit/>
          <w:trHeight w:val="350"/>
        </w:trPr>
        <w:tc>
          <w:tcPr>
            <w:tcW w:w="2691" w:type="dxa"/>
            <w:vMerge/>
            <w:shd w:val="clear" w:color="auto" w:fill="F2F2F2"/>
            <w:vAlign w:val="center"/>
          </w:tcPr>
          <w:p w14:paraId="67388362" w14:textId="77777777" w:rsidR="00496B4B" w:rsidRPr="00262358" w:rsidRDefault="00496B4B" w:rsidP="006636A7">
            <w:pPr>
              <w:jc w:val="center"/>
              <w:rPr>
                <w:rFonts w:asciiTheme="minorHAnsi" w:hAnsiTheme="minorHAnsi"/>
                <w:sz w:val="20"/>
              </w:rPr>
            </w:pPr>
          </w:p>
        </w:tc>
        <w:tc>
          <w:tcPr>
            <w:tcW w:w="1984" w:type="dxa"/>
            <w:shd w:val="clear" w:color="auto" w:fill="F2F2F2"/>
            <w:vAlign w:val="center"/>
          </w:tcPr>
          <w:p w14:paraId="7E154423" w14:textId="77777777" w:rsidR="00496B4B" w:rsidRPr="00262358" w:rsidRDefault="00496B4B" w:rsidP="006636A7">
            <w:pPr>
              <w:jc w:val="center"/>
              <w:rPr>
                <w:rFonts w:asciiTheme="minorHAnsi" w:hAnsiTheme="minorHAnsi"/>
                <w:sz w:val="20"/>
              </w:rPr>
            </w:pPr>
          </w:p>
        </w:tc>
        <w:tc>
          <w:tcPr>
            <w:tcW w:w="2296" w:type="dxa"/>
            <w:shd w:val="clear" w:color="auto" w:fill="F2F2F2"/>
            <w:vAlign w:val="center"/>
          </w:tcPr>
          <w:p w14:paraId="10E3FC23"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379" w:type="dxa"/>
            <w:shd w:val="clear" w:color="auto" w:fill="F2F2F2"/>
            <w:vAlign w:val="center"/>
          </w:tcPr>
          <w:p w14:paraId="154C834A"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Los Angeles</w:t>
            </w:r>
          </w:p>
        </w:tc>
      </w:tr>
      <w:tr w:rsidR="00496B4B" w:rsidRPr="00262358" w14:paraId="15D19533" w14:textId="77777777" w:rsidTr="00D428B0">
        <w:trPr>
          <w:cantSplit/>
          <w:trHeight w:val="350"/>
        </w:trPr>
        <w:tc>
          <w:tcPr>
            <w:tcW w:w="2691" w:type="dxa"/>
            <w:vMerge w:val="restart"/>
            <w:shd w:val="clear" w:color="auto" w:fill="auto"/>
            <w:vAlign w:val="center"/>
          </w:tcPr>
          <w:p w14:paraId="6E50EEE9"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lastRenderedPageBreak/>
              <w:t>Hispanic Women</w:t>
            </w:r>
          </w:p>
          <w:p w14:paraId="31EA4859"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Ages 30-44</w:t>
            </w:r>
          </w:p>
        </w:tc>
        <w:tc>
          <w:tcPr>
            <w:tcW w:w="1984" w:type="dxa"/>
            <w:tcBorders>
              <w:bottom w:val="single" w:sz="4" w:space="0" w:color="auto"/>
            </w:tcBorders>
            <w:shd w:val="clear" w:color="auto" w:fill="auto"/>
            <w:vAlign w:val="center"/>
          </w:tcPr>
          <w:p w14:paraId="03E640CC"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296" w:type="dxa"/>
            <w:tcBorders>
              <w:bottom w:val="single" w:sz="4" w:space="0" w:color="auto"/>
            </w:tcBorders>
            <w:shd w:val="clear" w:color="auto" w:fill="auto"/>
            <w:vAlign w:val="center"/>
          </w:tcPr>
          <w:p w14:paraId="33508A02" w14:textId="77777777" w:rsidR="00496B4B" w:rsidRPr="00262358" w:rsidRDefault="00496B4B" w:rsidP="006636A7">
            <w:pPr>
              <w:jc w:val="center"/>
              <w:rPr>
                <w:rFonts w:asciiTheme="minorHAnsi" w:hAnsiTheme="minorHAnsi"/>
                <w:sz w:val="20"/>
              </w:rPr>
            </w:pPr>
          </w:p>
        </w:tc>
        <w:tc>
          <w:tcPr>
            <w:tcW w:w="2379" w:type="dxa"/>
            <w:tcBorders>
              <w:bottom w:val="single" w:sz="4" w:space="0" w:color="auto"/>
            </w:tcBorders>
            <w:shd w:val="clear" w:color="auto" w:fill="auto"/>
            <w:vAlign w:val="center"/>
          </w:tcPr>
          <w:p w14:paraId="33CB3589"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Los Angeles</w:t>
            </w:r>
          </w:p>
        </w:tc>
      </w:tr>
      <w:tr w:rsidR="00496B4B" w:rsidRPr="00262358" w14:paraId="0664270C" w14:textId="77777777" w:rsidTr="00D428B0">
        <w:trPr>
          <w:cantSplit/>
          <w:trHeight w:val="350"/>
        </w:trPr>
        <w:tc>
          <w:tcPr>
            <w:tcW w:w="2691" w:type="dxa"/>
            <w:vMerge/>
            <w:shd w:val="clear" w:color="auto" w:fill="auto"/>
            <w:vAlign w:val="center"/>
          </w:tcPr>
          <w:p w14:paraId="2455837F" w14:textId="77777777" w:rsidR="00496B4B" w:rsidRPr="00262358" w:rsidRDefault="00496B4B" w:rsidP="006636A7">
            <w:pPr>
              <w:jc w:val="center"/>
              <w:rPr>
                <w:rFonts w:asciiTheme="minorHAnsi" w:hAnsiTheme="minorHAnsi"/>
                <w:sz w:val="20"/>
              </w:rPr>
            </w:pPr>
          </w:p>
        </w:tc>
        <w:tc>
          <w:tcPr>
            <w:tcW w:w="1984" w:type="dxa"/>
            <w:shd w:val="clear" w:color="auto" w:fill="auto"/>
            <w:vAlign w:val="center"/>
          </w:tcPr>
          <w:p w14:paraId="7FA25AED" w14:textId="77777777" w:rsidR="00496B4B" w:rsidRPr="00262358" w:rsidRDefault="00496B4B" w:rsidP="006636A7">
            <w:pPr>
              <w:jc w:val="center"/>
              <w:rPr>
                <w:rFonts w:asciiTheme="minorHAnsi" w:hAnsiTheme="minorHAnsi"/>
                <w:sz w:val="20"/>
              </w:rPr>
            </w:pPr>
          </w:p>
        </w:tc>
        <w:tc>
          <w:tcPr>
            <w:tcW w:w="2296" w:type="dxa"/>
            <w:shd w:val="clear" w:color="auto" w:fill="auto"/>
            <w:vAlign w:val="center"/>
          </w:tcPr>
          <w:p w14:paraId="1287345B"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1</w:t>
            </w:r>
          </w:p>
        </w:tc>
        <w:tc>
          <w:tcPr>
            <w:tcW w:w="2379" w:type="dxa"/>
            <w:shd w:val="clear" w:color="auto" w:fill="auto"/>
            <w:vAlign w:val="center"/>
          </w:tcPr>
          <w:p w14:paraId="67F03D14"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Chicago</w:t>
            </w:r>
          </w:p>
        </w:tc>
      </w:tr>
      <w:tr w:rsidR="00496B4B" w:rsidRPr="00262358" w14:paraId="6FC694E0" w14:textId="77777777" w:rsidTr="00D428B0">
        <w:trPr>
          <w:cantSplit/>
          <w:trHeight w:val="432"/>
        </w:trPr>
        <w:tc>
          <w:tcPr>
            <w:tcW w:w="2691" w:type="dxa"/>
            <w:tcBorders>
              <w:bottom w:val="single" w:sz="4" w:space="0" w:color="auto"/>
            </w:tcBorders>
            <w:shd w:val="clear" w:color="auto" w:fill="auto"/>
            <w:vAlign w:val="center"/>
          </w:tcPr>
          <w:p w14:paraId="4B3AB7B9"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Total</w:t>
            </w:r>
          </w:p>
        </w:tc>
        <w:tc>
          <w:tcPr>
            <w:tcW w:w="1984" w:type="dxa"/>
            <w:tcBorders>
              <w:bottom w:val="single" w:sz="4" w:space="0" w:color="auto"/>
            </w:tcBorders>
            <w:shd w:val="clear" w:color="auto" w:fill="auto"/>
            <w:vAlign w:val="center"/>
          </w:tcPr>
          <w:p w14:paraId="26A70F2C"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9</w:t>
            </w:r>
          </w:p>
        </w:tc>
        <w:tc>
          <w:tcPr>
            <w:tcW w:w="2296" w:type="dxa"/>
            <w:tcBorders>
              <w:bottom w:val="single" w:sz="4" w:space="0" w:color="auto"/>
            </w:tcBorders>
            <w:shd w:val="clear" w:color="auto" w:fill="auto"/>
            <w:vAlign w:val="center"/>
          </w:tcPr>
          <w:p w14:paraId="71FDD217" w14:textId="77777777" w:rsidR="00496B4B" w:rsidRPr="00262358" w:rsidRDefault="00496B4B" w:rsidP="006636A7">
            <w:pPr>
              <w:jc w:val="center"/>
              <w:rPr>
                <w:rFonts w:asciiTheme="minorHAnsi" w:hAnsiTheme="minorHAnsi"/>
                <w:sz w:val="20"/>
              </w:rPr>
            </w:pPr>
            <w:r w:rsidRPr="00262358">
              <w:rPr>
                <w:rFonts w:asciiTheme="minorHAnsi" w:hAnsiTheme="minorHAnsi"/>
                <w:sz w:val="20"/>
              </w:rPr>
              <w:t>9</w:t>
            </w:r>
          </w:p>
        </w:tc>
        <w:tc>
          <w:tcPr>
            <w:tcW w:w="2379" w:type="dxa"/>
            <w:tcBorders>
              <w:bottom w:val="single" w:sz="4" w:space="0" w:color="auto"/>
            </w:tcBorders>
            <w:shd w:val="clear" w:color="auto" w:fill="auto"/>
            <w:vAlign w:val="center"/>
          </w:tcPr>
          <w:p w14:paraId="3171A4A8" w14:textId="77777777" w:rsidR="00496B4B" w:rsidRPr="00262358" w:rsidRDefault="00496B4B" w:rsidP="006636A7">
            <w:pPr>
              <w:jc w:val="center"/>
              <w:rPr>
                <w:rFonts w:asciiTheme="minorHAnsi" w:hAnsiTheme="minorHAnsi"/>
                <w:sz w:val="20"/>
              </w:rPr>
            </w:pPr>
          </w:p>
        </w:tc>
      </w:tr>
    </w:tbl>
    <w:p w14:paraId="2A7AB1DD" w14:textId="77777777" w:rsidR="00312081" w:rsidRDefault="00312081">
      <w:pPr>
        <w:spacing w:line="276" w:lineRule="auto"/>
        <w:rPr>
          <w:rFonts w:asciiTheme="minorHAnsi" w:hAnsiTheme="minorHAnsi"/>
          <w:sz w:val="22"/>
          <w:szCs w:val="22"/>
        </w:rPr>
      </w:pPr>
    </w:p>
    <w:p w14:paraId="4006297A" w14:textId="77777777" w:rsidR="003C157F" w:rsidRPr="003C157F" w:rsidRDefault="003C157F">
      <w:pPr>
        <w:spacing w:line="276" w:lineRule="auto"/>
        <w:rPr>
          <w:rFonts w:ascii="Calibri" w:hAnsi="Calibri"/>
          <w:sz w:val="22"/>
          <w:szCs w:val="22"/>
          <w:u w:val="single"/>
        </w:rPr>
      </w:pPr>
      <w:r w:rsidRPr="003C157F">
        <w:rPr>
          <w:rFonts w:ascii="Calibri" w:hAnsi="Calibri"/>
          <w:sz w:val="22"/>
          <w:szCs w:val="22"/>
          <w:u w:val="single"/>
        </w:rPr>
        <w:t>Respondent characteristics:</w:t>
      </w:r>
    </w:p>
    <w:p w14:paraId="4771FE05" w14:textId="77777777"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Number of subjects: </w:t>
      </w:r>
      <w:r w:rsidRPr="003C157F">
        <w:rPr>
          <w:rFonts w:ascii="Calibri" w:hAnsi="Calibri"/>
          <w:sz w:val="22"/>
          <w:szCs w:val="22"/>
        </w:rPr>
        <w:tab/>
      </w:r>
      <w:r w:rsidRPr="003C157F">
        <w:rPr>
          <w:rFonts w:ascii="Calibri" w:hAnsi="Calibri"/>
          <w:sz w:val="22"/>
          <w:szCs w:val="22"/>
        </w:rPr>
        <w:tab/>
      </w:r>
      <w:r w:rsidR="0038435D">
        <w:rPr>
          <w:rFonts w:ascii="Calibri" w:hAnsi="Calibri"/>
          <w:sz w:val="22"/>
          <w:szCs w:val="22"/>
          <w:bdr w:val="single" w:sz="4" w:space="0" w:color="auto"/>
        </w:rPr>
        <w:t>180</w:t>
      </w:r>
      <w:r w:rsidRPr="003C157F">
        <w:rPr>
          <w:rFonts w:ascii="Calibri" w:hAnsi="Calibri"/>
          <w:sz w:val="22"/>
          <w:szCs w:val="22"/>
          <w:bdr w:val="single" w:sz="4" w:space="0" w:color="auto"/>
        </w:rPr>
        <w:t xml:space="preserve">     </w:t>
      </w:r>
    </w:p>
    <w:p w14:paraId="7B2AD157" w14:textId="77777777" w:rsidR="003C157F" w:rsidRPr="003C157F" w:rsidRDefault="003C157F" w:rsidP="003C157F">
      <w:pPr>
        <w:spacing w:line="276" w:lineRule="auto"/>
        <w:ind w:left="1440"/>
        <w:rPr>
          <w:rFonts w:ascii="Calibri" w:hAnsi="Calibri"/>
          <w:sz w:val="22"/>
          <w:szCs w:val="22"/>
        </w:rPr>
      </w:pPr>
      <w:r w:rsidRPr="003C157F">
        <w:rPr>
          <w:rFonts w:ascii="Calibri" w:hAnsi="Calibri"/>
          <w:sz w:val="22"/>
          <w:szCs w:val="22"/>
        </w:rPr>
        <w:t>Number of males:</w:t>
      </w:r>
      <w:r w:rsidRPr="003C157F">
        <w:rPr>
          <w:rFonts w:ascii="Calibri" w:hAnsi="Calibri"/>
          <w:sz w:val="22"/>
          <w:szCs w:val="22"/>
        </w:rPr>
        <w:tab/>
        <w:t xml:space="preserve">  </w:t>
      </w:r>
      <w:r w:rsidR="0038435D">
        <w:rPr>
          <w:rFonts w:ascii="Calibri" w:hAnsi="Calibri"/>
          <w:sz w:val="22"/>
          <w:szCs w:val="22"/>
          <w:bdr w:val="single" w:sz="4" w:space="0" w:color="auto"/>
        </w:rPr>
        <w:t>100</w:t>
      </w:r>
    </w:p>
    <w:p w14:paraId="34ADFA68" w14:textId="77777777" w:rsidR="003C157F" w:rsidRPr="003C157F" w:rsidRDefault="003C157F" w:rsidP="003C157F">
      <w:pPr>
        <w:spacing w:line="276" w:lineRule="auto"/>
        <w:ind w:left="1440"/>
        <w:rPr>
          <w:rFonts w:ascii="Calibri" w:hAnsi="Calibri"/>
          <w:sz w:val="22"/>
          <w:szCs w:val="22"/>
        </w:rPr>
      </w:pPr>
      <w:r w:rsidRPr="003C157F">
        <w:rPr>
          <w:rFonts w:ascii="Calibri" w:hAnsi="Calibri"/>
          <w:sz w:val="22"/>
          <w:szCs w:val="22"/>
        </w:rPr>
        <w:t>Number of females:</w:t>
      </w:r>
      <w:r w:rsidRPr="003C157F">
        <w:rPr>
          <w:rFonts w:ascii="Calibri" w:hAnsi="Calibri"/>
          <w:sz w:val="22"/>
          <w:szCs w:val="22"/>
        </w:rPr>
        <w:tab/>
        <w:t xml:space="preserve"> </w:t>
      </w:r>
      <w:r w:rsidR="0038435D">
        <w:rPr>
          <w:rFonts w:ascii="Calibri" w:hAnsi="Calibri"/>
          <w:sz w:val="22"/>
          <w:szCs w:val="22"/>
          <w:bdr w:val="single" w:sz="4" w:space="0" w:color="auto"/>
        </w:rPr>
        <w:t>80</w:t>
      </w:r>
    </w:p>
    <w:p w14:paraId="116C2EBE" w14:textId="77777777"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Age range:  </w:t>
      </w:r>
      <w:r>
        <w:rPr>
          <w:rFonts w:ascii="Calibri" w:hAnsi="Calibri"/>
          <w:sz w:val="22"/>
          <w:szCs w:val="22"/>
          <w:bdr w:val="single" w:sz="4" w:space="0" w:color="auto"/>
        </w:rPr>
        <w:t>18-</w:t>
      </w:r>
      <w:r w:rsidR="0038435D">
        <w:rPr>
          <w:rFonts w:ascii="Calibri" w:hAnsi="Calibri"/>
          <w:sz w:val="22"/>
          <w:szCs w:val="22"/>
          <w:bdr w:val="single" w:sz="4" w:space="0" w:color="auto"/>
        </w:rPr>
        <w:t>44</w:t>
      </w:r>
    </w:p>
    <w:p w14:paraId="7E49E305" w14:textId="77777777"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Racial/ethnic composition: </w:t>
      </w:r>
      <w:r>
        <w:rPr>
          <w:rFonts w:ascii="Calibri" w:hAnsi="Calibri"/>
          <w:sz w:val="22"/>
          <w:szCs w:val="22"/>
          <w:bdr w:val="single" w:sz="4" w:space="0" w:color="auto"/>
        </w:rPr>
        <w:t xml:space="preserve"> </w:t>
      </w:r>
      <w:r w:rsidR="0038435D" w:rsidRPr="0038435D">
        <w:rPr>
          <w:rFonts w:ascii="Calibri" w:hAnsi="Calibri"/>
          <w:sz w:val="22"/>
          <w:szCs w:val="22"/>
          <w:bdr w:val="single" w:sz="4" w:space="0" w:color="auto"/>
        </w:rPr>
        <w:t>40 African American/black women; 40 African American/black men; 40 Hispanic women; 60 Hispanic men</w:t>
      </w:r>
    </w:p>
    <w:p w14:paraId="73973944" w14:textId="77777777"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Type of group/s:  </w:t>
      </w:r>
      <w:r>
        <w:rPr>
          <w:rFonts w:ascii="Calibri" w:hAnsi="Calibri"/>
          <w:sz w:val="22"/>
          <w:szCs w:val="22"/>
          <w:bdr w:val="single" w:sz="4" w:space="0" w:color="auto"/>
        </w:rPr>
        <w:t>N/A</w:t>
      </w:r>
      <w:r w:rsidRPr="003C157F">
        <w:rPr>
          <w:rFonts w:ascii="Calibri" w:hAnsi="Calibri"/>
          <w:sz w:val="22"/>
          <w:szCs w:val="22"/>
        </w:rPr>
        <w:t xml:space="preserve"> </w:t>
      </w:r>
    </w:p>
    <w:p w14:paraId="0B7CC8B0" w14:textId="77777777" w:rsidR="003C157F" w:rsidRPr="003C157F" w:rsidRDefault="003C157F" w:rsidP="003C157F">
      <w:pPr>
        <w:tabs>
          <w:tab w:val="left" w:pos="3090"/>
        </w:tabs>
        <w:spacing w:line="276" w:lineRule="auto"/>
        <w:ind w:left="720"/>
        <w:rPr>
          <w:rFonts w:ascii="Calibri" w:hAnsi="Calibri"/>
          <w:sz w:val="22"/>
          <w:szCs w:val="22"/>
        </w:rPr>
      </w:pPr>
      <w:r w:rsidRPr="003C157F">
        <w:rPr>
          <w:rFonts w:ascii="Calibri" w:hAnsi="Calibri"/>
          <w:sz w:val="22"/>
          <w:szCs w:val="22"/>
        </w:rPr>
        <w:t>Geographic location/s:</w:t>
      </w:r>
      <w:r w:rsidRPr="003C157F">
        <w:rPr>
          <w:rFonts w:ascii="Calibri" w:hAnsi="Calibri"/>
          <w:sz w:val="22"/>
          <w:szCs w:val="22"/>
        </w:rPr>
        <w:tab/>
      </w:r>
    </w:p>
    <w:tbl>
      <w:tblPr>
        <w:tblStyle w:val="TableGrid"/>
        <w:tblW w:w="0" w:type="auto"/>
        <w:tblInd w:w="828" w:type="dxa"/>
        <w:tblLook w:val="04A0" w:firstRow="1" w:lastRow="0" w:firstColumn="1" w:lastColumn="0" w:noHBand="0" w:noVBand="1"/>
      </w:tblPr>
      <w:tblGrid>
        <w:gridCol w:w="8522"/>
      </w:tblGrid>
      <w:tr w:rsidR="003C157F" w14:paraId="2176E68B" w14:textId="77777777" w:rsidTr="006E6CEC">
        <w:tc>
          <w:tcPr>
            <w:tcW w:w="9612" w:type="dxa"/>
          </w:tcPr>
          <w:p w14:paraId="4D2BB977" w14:textId="77777777" w:rsidR="003C157F" w:rsidRPr="003C157F" w:rsidRDefault="0038435D" w:rsidP="006E6CEC">
            <w:pPr>
              <w:rPr>
                <w:rFonts w:ascii="Calibri" w:hAnsi="Calibri"/>
                <w:sz w:val="22"/>
                <w:szCs w:val="22"/>
              </w:rPr>
            </w:pPr>
            <w:r w:rsidRPr="0038435D">
              <w:rPr>
                <w:rFonts w:ascii="Calibri" w:hAnsi="Calibri"/>
                <w:sz w:val="22"/>
                <w:szCs w:val="22"/>
              </w:rPr>
              <w:t>Miami, Florida; Chicago, Illinois; Los Angeles, California; Atlanta, Georgia</w:t>
            </w:r>
          </w:p>
        </w:tc>
      </w:tr>
    </w:tbl>
    <w:p w14:paraId="697733F1" w14:textId="77777777" w:rsidR="003C157F" w:rsidRPr="003C157F" w:rsidRDefault="003C157F" w:rsidP="003C157F">
      <w:pPr>
        <w:rPr>
          <w:rFonts w:ascii="Calibri" w:hAnsi="Calibri"/>
          <w:sz w:val="22"/>
          <w:szCs w:val="22"/>
        </w:rPr>
      </w:pPr>
    </w:p>
    <w:p w14:paraId="1D108F67"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3.  Incentives:  (If an incentive will be used, state what incentive will be offered and justify proposed incentives to be used in study.)</w:t>
      </w:r>
    </w:p>
    <w:p w14:paraId="1F5A16A5" w14:textId="77777777" w:rsidR="0038435D" w:rsidRPr="00C96DC0" w:rsidRDefault="0038435D" w:rsidP="0038435D">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r w:rsidRPr="00C96DC0">
        <w:rPr>
          <w:rFonts w:asciiTheme="minorHAnsi" w:hAnsiTheme="minorHAnsi"/>
          <w:color w:val="000000"/>
          <w:sz w:val="22"/>
          <w:szCs w:val="22"/>
        </w:rPr>
        <w:t xml:space="preserve">Incorporating modest incentives to aid in recruitment acknowledges participants’ time and effort, boosts response rates, and may improve the quality of information collected. Incentives are necessary for qualitative information collections such as the proposed materials testing in order to ensure that those who are willing to participate are as representative as possible of the target audience, which in this case includes participants of </w:t>
      </w:r>
      <w:r w:rsidRPr="00C96DC0">
        <w:rPr>
          <w:rFonts w:asciiTheme="minorHAnsi" w:hAnsiTheme="minorHAnsi"/>
          <w:color w:val="000000"/>
          <w:sz w:val="22"/>
          <w:szCs w:val="22"/>
        </w:rPr>
        <w:lastRenderedPageBreak/>
        <w:t xml:space="preserve">hard-to-reach racial and ethnic subpopulations, and young men and women who may have responsibilities for child care, etc. </w:t>
      </w:r>
    </w:p>
    <w:p w14:paraId="5E238292" w14:textId="77777777" w:rsidR="0038435D" w:rsidRPr="00C96DC0" w:rsidRDefault="0038435D" w:rsidP="0038435D">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000000"/>
          <w:sz w:val="22"/>
          <w:szCs w:val="22"/>
        </w:rPr>
      </w:pPr>
    </w:p>
    <w:p w14:paraId="1354F196" w14:textId="66BE3E45" w:rsidR="0038435D" w:rsidRPr="00C96DC0" w:rsidRDefault="0038435D" w:rsidP="0038435D">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000000"/>
          <w:sz w:val="22"/>
          <w:szCs w:val="22"/>
        </w:rPr>
      </w:pPr>
      <w:r w:rsidRPr="00C96DC0">
        <w:rPr>
          <w:rFonts w:asciiTheme="minorHAnsi" w:hAnsiTheme="minorHAnsi"/>
          <w:color w:val="000000"/>
          <w:sz w:val="22"/>
          <w:szCs w:val="22"/>
        </w:rPr>
        <w:t xml:space="preserve">Each focus group participant </w:t>
      </w:r>
      <w:r w:rsidR="00A43F4A" w:rsidRPr="00D428B0">
        <w:rPr>
          <w:rFonts w:asciiTheme="minorHAnsi" w:hAnsiTheme="minorHAnsi"/>
          <w:color w:val="000000"/>
          <w:sz w:val="22"/>
          <w:szCs w:val="22"/>
        </w:rPr>
        <w:t xml:space="preserve">traveling to attend the two-hour focus group </w:t>
      </w:r>
      <w:r w:rsidRPr="00D428B0">
        <w:rPr>
          <w:rFonts w:asciiTheme="minorHAnsi" w:hAnsiTheme="minorHAnsi"/>
          <w:color w:val="000000"/>
          <w:sz w:val="22"/>
          <w:szCs w:val="22"/>
        </w:rPr>
        <w:t xml:space="preserve">will be provided with a modest incentive </w:t>
      </w:r>
      <w:r w:rsidRPr="00D428B0">
        <w:rPr>
          <w:rFonts w:asciiTheme="minorHAnsi" w:hAnsiTheme="minorHAnsi"/>
          <w:sz w:val="22"/>
          <w:szCs w:val="22"/>
        </w:rPr>
        <w:t>of $</w:t>
      </w:r>
      <w:r w:rsidR="00A43F4A" w:rsidRPr="00D428B0">
        <w:rPr>
          <w:rFonts w:asciiTheme="minorHAnsi" w:hAnsiTheme="minorHAnsi"/>
          <w:sz w:val="22"/>
          <w:szCs w:val="22"/>
        </w:rPr>
        <w:t>75</w:t>
      </w:r>
      <w:r w:rsidRPr="00D428B0">
        <w:rPr>
          <w:rFonts w:asciiTheme="minorHAnsi" w:hAnsiTheme="minorHAnsi"/>
          <w:sz w:val="22"/>
          <w:szCs w:val="22"/>
        </w:rPr>
        <w:t xml:space="preserve">. </w:t>
      </w:r>
      <w:r w:rsidR="00D428B0" w:rsidRPr="00D428B0">
        <w:rPr>
          <w:rFonts w:asciiTheme="minorHAnsi" w:hAnsiTheme="minorHAnsi"/>
          <w:sz w:val="22"/>
          <w:szCs w:val="22"/>
        </w:rPr>
        <w:t>This</w:t>
      </w:r>
      <w:r w:rsidR="00A43F4A" w:rsidRPr="00D428B0">
        <w:rPr>
          <w:rFonts w:asciiTheme="minorHAnsi" w:hAnsiTheme="minorHAnsi"/>
          <w:sz w:val="22"/>
          <w:szCs w:val="22"/>
        </w:rPr>
        <w:t xml:space="preserve"> incentive </w:t>
      </w:r>
      <w:r w:rsidR="00D428B0" w:rsidRPr="00D428B0">
        <w:rPr>
          <w:rFonts w:asciiTheme="minorHAnsi" w:hAnsiTheme="minorHAnsi"/>
          <w:sz w:val="22"/>
          <w:szCs w:val="22"/>
        </w:rPr>
        <w:t>i</w:t>
      </w:r>
      <w:r w:rsidR="00A43F4A" w:rsidRPr="00D428B0">
        <w:rPr>
          <w:rFonts w:asciiTheme="minorHAnsi" w:hAnsiTheme="minorHAnsi"/>
          <w:sz w:val="22"/>
          <w:szCs w:val="22"/>
        </w:rPr>
        <w:t>s a token of appreciation that encourages participation and acknowledges the participants’ effort</w:t>
      </w:r>
      <w:r w:rsidR="00D428B0" w:rsidRPr="00D428B0">
        <w:rPr>
          <w:rFonts w:asciiTheme="minorHAnsi" w:hAnsiTheme="minorHAnsi"/>
          <w:sz w:val="22"/>
          <w:szCs w:val="22"/>
        </w:rPr>
        <w:t xml:space="preserve">s. </w:t>
      </w:r>
      <w:r w:rsidRPr="00D428B0">
        <w:rPr>
          <w:rFonts w:asciiTheme="minorHAnsi" w:hAnsiTheme="minorHAnsi"/>
          <w:sz w:val="22"/>
          <w:szCs w:val="22"/>
        </w:rPr>
        <w:t xml:space="preserve">Failure </w:t>
      </w:r>
      <w:r w:rsidRPr="00D428B0">
        <w:rPr>
          <w:rFonts w:asciiTheme="minorHAnsi" w:hAnsiTheme="minorHAnsi"/>
          <w:color w:val="000000"/>
          <w:sz w:val="22"/>
          <w:szCs w:val="22"/>
        </w:rPr>
        <w:t>to provide a basic incentive is likely to bias samples in the direction of well-educated individuals who are generally</w:t>
      </w:r>
      <w:r w:rsidRPr="00C96DC0">
        <w:rPr>
          <w:rFonts w:asciiTheme="minorHAnsi" w:hAnsiTheme="minorHAnsi"/>
          <w:color w:val="000000"/>
          <w:sz w:val="22"/>
          <w:szCs w:val="22"/>
        </w:rPr>
        <w:t xml:space="preserve"> predisposed to be helpful.</w:t>
      </w:r>
      <w:r w:rsidR="002E7F90">
        <w:rPr>
          <w:rFonts w:asciiTheme="minorHAnsi" w:hAnsiTheme="minorHAnsi"/>
          <w:color w:val="000000"/>
          <w:sz w:val="22"/>
          <w:szCs w:val="22"/>
          <w:vertAlign w:val="superscript"/>
        </w:rPr>
        <w:t>8</w:t>
      </w:r>
      <w:r w:rsidRPr="00C96DC0">
        <w:rPr>
          <w:rFonts w:asciiTheme="minorHAnsi" w:hAnsiTheme="minorHAnsi"/>
          <w:color w:val="000000"/>
          <w:sz w:val="22"/>
          <w:szCs w:val="22"/>
        </w:rPr>
        <w:t xml:space="preserve"> </w:t>
      </w:r>
    </w:p>
    <w:p w14:paraId="3CC4B31A" w14:textId="77777777" w:rsidR="003C157F" w:rsidRPr="003C157F" w:rsidRDefault="003C157F" w:rsidP="003C157F">
      <w:pPr>
        <w:spacing w:line="276" w:lineRule="auto"/>
        <w:rPr>
          <w:rFonts w:ascii="Calibri" w:hAnsi="Calibri"/>
          <w:sz w:val="22"/>
          <w:szCs w:val="22"/>
        </w:rPr>
      </w:pPr>
    </w:p>
    <w:p w14:paraId="6117BB58"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4.  Study method: (Please check one below)</w:t>
      </w:r>
    </w:p>
    <w:p w14:paraId="667B0312"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Central location intercept interview: </w:t>
      </w:r>
      <w:r w:rsidRPr="003C157F">
        <w:rPr>
          <w:rFonts w:ascii="Calibri" w:hAnsi="Calibri"/>
          <w:sz w:val="22"/>
          <w:szCs w:val="22"/>
          <w:bdr w:val="single" w:sz="4" w:space="0" w:color="auto"/>
        </w:rPr>
        <w:t>___</w:t>
      </w:r>
    </w:p>
    <w:p w14:paraId="1831BD28"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Telephone interview:  </w:t>
      </w:r>
      <w:r w:rsidRPr="003C157F">
        <w:rPr>
          <w:rFonts w:ascii="Calibri" w:hAnsi="Calibri"/>
          <w:sz w:val="22"/>
          <w:szCs w:val="22"/>
          <w:bdr w:val="single" w:sz="4" w:space="0" w:color="auto"/>
        </w:rPr>
        <w:t xml:space="preserve"> </w:t>
      </w:r>
      <w:r>
        <w:rPr>
          <w:rFonts w:ascii="Calibri" w:hAnsi="Calibri"/>
          <w:sz w:val="22"/>
          <w:szCs w:val="22"/>
          <w:bdr w:val="single" w:sz="4" w:space="0" w:color="auto"/>
        </w:rPr>
        <w:t>__</w:t>
      </w:r>
      <w:r w:rsidRPr="003C157F">
        <w:rPr>
          <w:rFonts w:ascii="Calibri" w:hAnsi="Calibri"/>
          <w:sz w:val="22"/>
          <w:szCs w:val="22"/>
        </w:rPr>
        <w:tab/>
        <w:t xml:space="preserve">CATI used: yes or no) </w:t>
      </w:r>
      <w:r w:rsidR="008258B0">
        <w:rPr>
          <w:rFonts w:ascii="Calibri" w:hAnsi="Calibri"/>
          <w:sz w:val="22"/>
          <w:szCs w:val="22"/>
          <w:bdr w:val="single" w:sz="4" w:space="0" w:color="auto"/>
        </w:rPr>
        <w:t>__</w:t>
      </w:r>
      <w:r w:rsidRPr="003C157F">
        <w:rPr>
          <w:rFonts w:ascii="Calibri" w:hAnsi="Calibri"/>
          <w:sz w:val="22"/>
          <w:szCs w:val="22"/>
          <w:bdr w:val="single" w:sz="4" w:space="0" w:color="auto"/>
        </w:rPr>
        <w:t xml:space="preserve">   </w:t>
      </w:r>
    </w:p>
    <w:p w14:paraId="4732656C"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Individual in-depth interview (cognitive interview):</w:t>
      </w:r>
      <w:r w:rsidRPr="003C157F">
        <w:rPr>
          <w:rFonts w:ascii="Calibri" w:hAnsi="Calibri"/>
          <w:sz w:val="22"/>
          <w:szCs w:val="22"/>
          <w:bdr w:val="single" w:sz="4" w:space="0" w:color="auto"/>
        </w:rPr>
        <w:t>___</w:t>
      </w:r>
    </w:p>
    <w:p w14:paraId="7369BB6B"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Focus group:</w:t>
      </w:r>
      <w:r>
        <w:rPr>
          <w:rFonts w:ascii="Calibri" w:hAnsi="Calibri"/>
          <w:sz w:val="22"/>
          <w:szCs w:val="22"/>
        </w:rPr>
        <w:t xml:space="preserve"> </w:t>
      </w:r>
      <w:r w:rsidR="0038435D">
        <w:rPr>
          <w:rFonts w:ascii="Calibri" w:hAnsi="Calibri"/>
          <w:sz w:val="22"/>
          <w:szCs w:val="22"/>
          <w:bdr w:val="single" w:sz="4" w:space="0" w:color="auto"/>
        </w:rPr>
        <w:t>X</w:t>
      </w:r>
    </w:p>
    <w:p w14:paraId="3A47FA3F"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Online interview: </w:t>
      </w:r>
      <w:r w:rsidRPr="003C157F">
        <w:rPr>
          <w:rFonts w:ascii="Calibri" w:hAnsi="Calibri"/>
          <w:sz w:val="22"/>
          <w:szCs w:val="22"/>
          <w:bdr w:val="single" w:sz="4" w:space="0" w:color="auto"/>
        </w:rPr>
        <w:t>__</w:t>
      </w:r>
    </w:p>
    <w:p w14:paraId="76581ED2"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Other: (describe) </w:t>
      </w:r>
    </w:p>
    <w:p w14:paraId="2DA3599F" w14:textId="77777777" w:rsidR="003C157F" w:rsidRPr="003C157F" w:rsidRDefault="003C157F" w:rsidP="003C157F">
      <w:pPr>
        <w:spacing w:line="276" w:lineRule="auto"/>
        <w:rPr>
          <w:rFonts w:ascii="Calibri" w:hAnsi="Calibri"/>
          <w:sz w:val="22"/>
          <w:szCs w:val="22"/>
        </w:rPr>
      </w:pPr>
    </w:p>
    <w:p w14:paraId="6EB20200"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 xml:space="preserve">5.  Purpose of the overall communication effort into which this health message/s will fit:  (Please provide 2-3 sentences below.) </w:t>
      </w:r>
    </w:p>
    <w:p w14:paraId="2C36FAD0" w14:textId="23D19ACD" w:rsidR="003C157F" w:rsidRDefault="0038435D" w:rsidP="003C157F">
      <w:pPr>
        <w:spacing w:line="276" w:lineRule="auto"/>
        <w:rPr>
          <w:rFonts w:ascii="Calibri" w:hAnsi="Calibri"/>
          <w:sz w:val="22"/>
          <w:szCs w:val="22"/>
        </w:rPr>
      </w:pPr>
      <w:r>
        <w:rPr>
          <w:rFonts w:ascii="Calibri" w:hAnsi="Calibri"/>
          <w:sz w:val="22"/>
          <w:szCs w:val="22"/>
        </w:rPr>
        <w:t>T</w:t>
      </w:r>
      <w:r w:rsidRPr="0038435D">
        <w:rPr>
          <w:rFonts w:ascii="Calibri" w:hAnsi="Calibri"/>
          <w:sz w:val="22"/>
          <w:szCs w:val="22"/>
        </w:rPr>
        <w:t xml:space="preserve">he Surgeon General issued a </w:t>
      </w:r>
      <w:r w:rsidRPr="00E51974">
        <w:rPr>
          <w:rFonts w:ascii="Calibri" w:hAnsi="Calibri"/>
          <w:i/>
          <w:sz w:val="22"/>
          <w:szCs w:val="22"/>
        </w:rPr>
        <w:t>Call to Action to Prevent Skin Cancer</w:t>
      </w:r>
      <w:r w:rsidRPr="0038435D">
        <w:rPr>
          <w:rFonts w:ascii="Calibri" w:hAnsi="Calibri"/>
          <w:sz w:val="22"/>
          <w:szCs w:val="22"/>
        </w:rPr>
        <w:t xml:space="preserve">, including the development of effective messages for specific audiences to increase skin cancer prevention behaviors. In response, findings from this assessment and evaluation of messages and materials </w:t>
      </w:r>
      <w:r w:rsidR="00085BE2">
        <w:rPr>
          <w:rFonts w:ascii="Calibri" w:hAnsi="Calibri"/>
          <w:sz w:val="22"/>
          <w:szCs w:val="22"/>
        </w:rPr>
        <w:t>(</w:t>
      </w:r>
      <w:r w:rsidR="00085BE2">
        <w:rPr>
          <w:rFonts w:asciiTheme="minorHAnsi" w:hAnsiTheme="minorHAnsi"/>
          <w:color w:val="000000"/>
          <w:sz w:val="22"/>
          <w:szCs w:val="22"/>
        </w:rPr>
        <w:t>Attachment C</w:t>
      </w:r>
      <w:r w:rsidR="00085BE2">
        <w:rPr>
          <w:rFonts w:ascii="Calibri" w:hAnsi="Calibri"/>
          <w:sz w:val="22"/>
          <w:szCs w:val="22"/>
        </w:rPr>
        <w:t>) f</w:t>
      </w:r>
      <w:r w:rsidRPr="0038435D">
        <w:rPr>
          <w:rFonts w:ascii="Calibri" w:hAnsi="Calibri"/>
          <w:sz w:val="22"/>
          <w:szCs w:val="22"/>
        </w:rPr>
        <w:t>or the target audiences will be used to adapt materials used in existing and future CDC and partner health message initiatives pertaining to skin cancer prevention.</w:t>
      </w:r>
    </w:p>
    <w:p w14:paraId="3B2C72B4" w14:textId="77777777" w:rsidR="00262358" w:rsidRPr="003C157F" w:rsidRDefault="00262358" w:rsidP="003C157F">
      <w:pPr>
        <w:spacing w:line="276" w:lineRule="auto"/>
        <w:rPr>
          <w:rFonts w:ascii="Calibri" w:hAnsi="Calibri"/>
          <w:sz w:val="22"/>
          <w:szCs w:val="22"/>
        </w:rPr>
      </w:pPr>
    </w:p>
    <w:p w14:paraId="5440D6BA"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lastRenderedPageBreak/>
        <w:t>6.  Category of time sensitivity: (Please check one below)</w:t>
      </w:r>
    </w:p>
    <w:p w14:paraId="567A7D41"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Health emergency: _____</w:t>
      </w:r>
    </w:p>
    <w:p w14:paraId="3423FEBB"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Time-limited congressional/administrative mandate: _</w:t>
      </w:r>
      <w:r w:rsidR="008258B0">
        <w:rPr>
          <w:rFonts w:ascii="Calibri" w:hAnsi="Calibri"/>
          <w:sz w:val="22"/>
          <w:szCs w:val="22"/>
        </w:rPr>
        <w:t>_</w:t>
      </w:r>
      <w:r w:rsidR="008C6C52">
        <w:rPr>
          <w:rFonts w:ascii="Calibri" w:hAnsi="Calibri"/>
          <w:sz w:val="22"/>
          <w:szCs w:val="22"/>
        </w:rPr>
        <w:t>X</w:t>
      </w:r>
      <w:r w:rsidR="008258B0">
        <w:rPr>
          <w:rFonts w:ascii="Calibri" w:hAnsi="Calibri"/>
          <w:sz w:val="22"/>
          <w:szCs w:val="22"/>
        </w:rPr>
        <w:t>__</w:t>
      </w:r>
    </w:p>
    <w:p w14:paraId="63F016C9"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Press coverage correction: _____</w:t>
      </w:r>
    </w:p>
    <w:p w14:paraId="0CA70878"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Time-limited audience access: </w:t>
      </w:r>
      <w:r w:rsidRPr="003C157F">
        <w:rPr>
          <w:rFonts w:ascii="Calibri" w:hAnsi="Calibri"/>
          <w:b/>
          <w:sz w:val="22"/>
          <w:szCs w:val="22"/>
        </w:rPr>
        <w:t>_</w:t>
      </w:r>
      <w:r w:rsidRPr="003C157F">
        <w:rPr>
          <w:rFonts w:ascii="Calibri" w:hAnsi="Calibri"/>
          <w:b/>
          <w:sz w:val="22"/>
          <w:szCs w:val="22"/>
          <w:u w:val="single"/>
        </w:rPr>
        <w:t>____</w:t>
      </w:r>
    </w:p>
    <w:p w14:paraId="7EFCA933"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Ineffective existing materials due to historical event/social trends: _____</w:t>
      </w:r>
    </w:p>
    <w:p w14:paraId="3DF3FFEA"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Trend tracking: _____</w:t>
      </w:r>
    </w:p>
    <w:p w14:paraId="54AD8D8C" w14:textId="77777777" w:rsidR="003C157F" w:rsidRPr="003C157F" w:rsidRDefault="003C157F" w:rsidP="003C157F">
      <w:pPr>
        <w:spacing w:line="276" w:lineRule="auto"/>
        <w:rPr>
          <w:rFonts w:ascii="Calibri" w:hAnsi="Calibri"/>
          <w:sz w:val="22"/>
          <w:szCs w:val="22"/>
        </w:rPr>
      </w:pPr>
    </w:p>
    <w:p w14:paraId="211C1006"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7.  Describe nature of time sensitivity:  (Please provide 2-3 sentences below.)</w:t>
      </w:r>
    </w:p>
    <w:p w14:paraId="4C9F79B1" w14:textId="77777777" w:rsidR="00A46CF0" w:rsidRDefault="00A46CF0" w:rsidP="003C157F">
      <w:pPr>
        <w:spacing w:line="276" w:lineRule="auto"/>
        <w:rPr>
          <w:rFonts w:ascii="Calibri" w:hAnsi="Calibri"/>
          <w:sz w:val="22"/>
          <w:szCs w:val="22"/>
        </w:rPr>
      </w:pPr>
      <w:r w:rsidRPr="00A46CF0">
        <w:rPr>
          <w:rFonts w:ascii="Calibri" w:hAnsi="Calibri"/>
          <w:sz w:val="22"/>
          <w:szCs w:val="22"/>
        </w:rPr>
        <w:t>Recruitment and focus group assessments must be conducted during the one year co-operative agreement (through the Office for State, Tribal, Local and Territorial Support) period ending in June 2017. Study participants include hard-to-reach racial and ethnic subpopulations and the ability to further recruit participants who have characteristics associated with elevated risk for skin cancer in these sub populations is challenging. Recruitment support is time-limited due to constraints of the co-operative agreement cycle.</w:t>
      </w:r>
    </w:p>
    <w:p w14:paraId="33394121" w14:textId="77777777" w:rsidR="00262358" w:rsidRDefault="00262358" w:rsidP="003C157F">
      <w:pPr>
        <w:spacing w:line="276" w:lineRule="auto"/>
        <w:rPr>
          <w:rFonts w:ascii="Calibri" w:hAnsi="Calibri"/>
          <w:sz w:val="22"/>
          <w:szCs w:val="22"/>
        </w:rPr>
      </w:pPr>
    </w:p>
    <w:p w14:paraId="36844B62" w14:textId="77777777" w:rsidR="00262358" w:rsidRDefault="00262358" w:rsidP="003C157F">
      <w:pPr>
        <w:spacing w:line="276" w:lineRule="auto"/>
        <w:rPr>
          <w:rFonts w:ascii="Calibri" w:hAnsi="Calibri"/>
          <w:sz w:val="22"/>
          <w:szCs w:val="22"/>
        </w:rPr>
      </w:pPr>
    </w:p>
    <w:p w14:paraId="0C4CB184" w14:textId="77777777" w:rsidR="00262358" w:rsidRDefault="00262358" w:rsidP="003C157F">
      <w:pPr>
        <w:spacing w:line="276" w:lineRule="auto"/>
        <w:rPr>
          <w:rFonts w:ascii="Calibri" w:hAnsi="Calibri"/>
          <w:sz w:val="22"/>
          <w:szCs w:val="22"/>
        </w:rPr>
      </w:pPr>
    </w:p>
    <w:p w14:paraId="7542D04B" w14:textId="77777777" w:rsidR="00262358" w:rsidRDefault="00262358" w:rsidP="003C157F">
      <w:pPr>
        <w:spacing w:line="276" w:lineRule="auto"/>
        <w:rPr>
          <w:rFonts w:ascii="Calibri" w:hAnsi="Calibri"/>
          <w:sz w:val="22"/>
          <w:szCs w:val="22"/>
        </w:rPr>
      </w:pPr>
    </w:p>
    <w:p w14:paraId="1F3DC80E" w14:textId="77777777" w:rsidR="00262358" w:rsidRDefault="00262358" w:rsidP="003C157F">
      <w:pPr>
        <w:spacing w:line="276" w:lineRule="auto"/>
        <w:rPr>
          <w:rFonts w:ascii="Calibri" w:hAnsi="Calibri"/>
          <w:sz w:val="22"/>
          <w:szCs w:val="22"/>
        </w:rPr>
      </w:pPr>
    </w:p>
    <w:p w14:paraId="20308FD6" w14:textId="77777777" w:rsidR="00262358" w:rsidRDefault="00262358" w:rsidP="003C157F">
      <w:pPr>
        <w:spacing w:line="276" w:lineRule="auto"/>
        <w:rPr>
          <w:rFonts w:ascii="Calibri" w:hAnsi="Calibri"/>
          <w:sz w:val="22"/>
          <w:szCs w:val="22"/>
        </w:rPr>
      </w:pPr>
    </w:p>
    <w:p w14:paraId="020ADAEA" w14:textId="77777777" w:rsidR="00262358" w:rsidRDefault="00262358" w:rsidP="003C157F">
      <w:pPr>
        <w:spacing w:line="276" w:lineRule="auto"/>
        <w:rPr>
          <w:rFonts w:ascii="Calibri" w:hAnsi="Calibri"/>
          <w:sz w:val="22"/>
          <w:szCs w:val="22"/>
        </w:rPr>
      </w:pPr>
    </w:p>
    <w:p w14:paraId="757CF223" w14:textId="77777777" w:rsidR="00262358" w:rsidRDefault="00262358" w:rsidP="003C157F">
      <w:pPr>
        <w:spacing w:line="276" w:lineRule="auto"/>
        <w:rPr>
          <w:rFonts w:ascii="Calibri" w:hAnsi="Calibri"/>
          <w:sz w:val="22"/>
          <w:szCs w:val="22"/>
        </w:rPr>
      </w:pPr>
    </w:p>
    <w:p w14:paraId="55620C39" w14:textId="77777777" w:rsidR="00262358" w:rsidRDefault="00262358" w:rsidP="003C157F">
      <w:pPr>
        <w:spacing w:line="276" w:lineRule="auto"/>
        <w:rPr>
          <w:rFonts w:ascii="Calibri" w:hAnsi="Calibri"/>
          <w:sz w:val="22"/>
          <w:szCs w:val="22"/>
        </w:rPr>
      </w:pPr>
    </w:p>
    <w:p w14:paraId="2D7BB9A7" w14:textId="77777777" w:rsidR="00262358" w:rsidRDefault="00262358" w:rsidP="003C157F">
      <w:pPr>
        <w:spacing w:line="276" w:lineRule="auto"/>
        <w:rPr>
          <w:rFonts w:ascii="Calibri" w:hAnsi="Calibri"/>
          <w:sz w:val="22"/>
          <w:szCs w:val="22"/>
        </w:rPr>
      </w:pPr>
    </w:p>
    <w:p w14:paraId="7E8E186D" w14:textId="77777777" w:rsidR="00262358" w:rsidRDefault="00262358" w:rsidP="003C157F">
      <w:pPr>
        <w:spacing w:line="276" w:lineRule="auto"/>
        <w:rPr>
          <w:rFonts w:ascii="Calibri" w:hAnsi="Calibri"/>
          <w:sz w:val="22"/>
          <w:szCs w:val="22"/>
        </w:rPr>
      </w:pPr>
    </w:p>
    <w:p w14:paraId="2C4C08DB" w14:textId="77777777" w:rsidR="00262358" w:rsidRDefault="00262358" w:rsidP="003C157F">
      <w:pPr>
        <w:spacing w:line="276" w:lineRule="auto"/>
        <w:rPr>
          <w:rFonts w:ascii="Calibri" w:hAnsi="Calibri"/>
          <w:sz w:val="22"/>
          <w:szCs w:val="22"/>
        </w:rPr>
      </w:pPr>
    </w:p>
    <w:p w14:paraId="7BFC8BC0" w14:textId="77777777" w:rsidR="00262358" w:rsidRDefault="00262358" w:rsidP="003C157F">
      <w:pPr>
        <w:spacing w:line="276" w:lineRule="auto"/>
        <w:rPr>
          <w:rFonts w:ascii="Calibri" w:hAnsi="Calibri"/>
          <w:sz w:val="22"/>
          <w:szCs w:val="22"/>
        </w:rPr>
      </w:pPr>
    </w:p>
    <w:p w14:paraId="228A4EEB" w14:textId="77777777" w:rsidR="00262358" w:rsidRDefault="00262358" w:rsidP="003C157F">
      <w:pPr>
        <w:spacing w:line="276" w:lineRule="auto"/>
        <w:rPr>
          <w:rFonts w:ascii="Calibri" w:hAnsi="Calibri"/>
          <w:sz w:val="22"/>
          <w:szCs w:val="22"/>
        </w:rPr>
      </w:pPr>
    </w:p>
    <w:p w14:paraId="2F02651D" w14:textId="77777777" w:rsidR="00262358" w:rsidRDefault="00262358" w:rsidP="003C157F">
      <w:pPr>
        <w:spacing w:line="276" w:lineRule="auto"/>
        <w:rPr>
          <w:rFonts w:ascii="Calibri" w:hAnsi="Calibri"/>
          <w:sz w:val="22"/>
          <w:szCs w:val="22"/>
        </w:rPr>
      </w:pPr>
    </w:p>
    <w:p w14:paraId="09EDD7EA" w14:textId="77777777" w:rsidR="00262358" w:rsidRDefault="00262358" w:rsidP="003C157F">
      <w:pPr>
        <w:spacing w:line="276" w:lineRule="auto"/>
        <w:rPr>
          <w:rFonts w:ascii="Calibri" w:hAnsi="Calibri"/>
          <w:sz w:val="22"/>
          <w:szCs w:val="22"/>
        </w:rPr>
      </w:pPr>
    </w:p>
    <w:p w14:paraId="0480DF56" w14:textId="77777777" w:rsidR="00262358" w:rsidRDefault="00262358" w:rsidP="003C157F">
      <w:pPr>
        <w:spacing w:line="276" w:lineRule="auto"/>
        <w:rPr>
          <w:rFonts w:ascii="Calibri" w:hAnsi="Calibri"/>
          <w:sz w:val="22"/>
          <w:szCs w:val="22"/>
        </w:rPr>
      </w:pPr>
    </w:p>
    <w:p w14:paraId="5F04A9FA" w14:textId="77777777" w:rsidR="00262358" w:rsidRDefault="00262358" w:rsidP="003C157F">
      <w:pPr>
        <w:spacing w:line="276" w:lineRule="auto"/>
        <w:rPr>
          <w:rFonts w:ascii="Calibri" w:hAnsi="Calibri"/>
          <w:sz w:val="22"/>
          <w:szCs w:val="22"/>
        </w:rPr>
      </w:pPr>
    </w:p>
    <w:p w14:paraId="50F9BD73" w14:textId="77777777" w:rsidR="00262358" w:rsidRDefault="00262358" w:rsidP="003C157F">
      <w:pPr>
        <w:spacing w:line="276" w:lineRule="auto"/>
        <w:rPr>
          <w:rFonts w:ascii="Calibri" w:hAnsi="Calibri"/>
          <w:sz w:val="22"/>
          <w:szCs w:val="22"/>
        </w:rPr>
      </w:pPr>
    </w:p>
    <w:p w14:paraId="17E5D89F" w14:textId="77777777" w:rsidR="00262358" w:rsidRDefault="00262358" w:rsidP="003C157F">
      <w:pPr>
        <w:spacing w:line="276" w:lineRule="auto"/>
        <w:rPr>
          <w:rFonts w:ascii="Calibri" w:hAnsi="Calibri"/>
          <w:sz w:val="22"/>
          <w:szCs w:val="22"/>
        </w:rPr>
      </w:pPr>
    </w:p>
    <w:p w14:paraId="67B3F831" w14:textId="77777777" w:rsidR="00262358" w:rsidRDefault="00262358" w:rsidP="003C157F">
      <w:pPr>
        <w:spacing w:line="276" w:lineRule="auto"/>
        <w:rPr>
          <w:rFonts w:ascii="Calibri" w:hAnsi="Calibri"/>
          <w:sz w:val="22"/>
          <w:szCs w:val="22"/>
        </w:rPr>
      </w:pPr>
    </w:p>
    <w:p w14:paraId="7E4564FC" w14:textId="77777777" w:rsidR="00262358" w:rsidRDefault="00262358" w:rsidP="003C157F">
      <w:pPr>
        <w:spacing w:line="276" w:lineRule="auto"/>
        <w:rPr>
          <w:rFonts w:ascii="Calibri" w:hAnsi="Calibri"/>
          <w:sz w:val="22"/>
          <w:szCs w:val="22"/>
        </w:rPr>
      </w:pPr>
    </w:p>
    <w:p w14:paraId="47401B0C" w14:textId="77777777" w:rsidR="00262358" w:rsidRDefault="00262358" w:rsidP="003C157F">
      <w:pPr>
        <w:spacing w:line="276" w:lineRule="auto"/>
        <w:rPr>
          <w:rFonts w:ascii="Calibri" w:hAnsi="Calibri"/>
          <w:sz w:val="22"/>
          <w:szCs w:val="22"/>
        </w:rPr>
      </w:pPr>
    </w:p>
    <w:p w14:paraId="015A6CD0" w14:textId="77777777" w:rsidR="00262358" w:rsidRDefault="00262358" w:rsidP="003C157F">
      <w:pPr>
        <w:spacing w:line="276" w:lineRule="auto"/>
        <w:rPr>
          <w:rFonts w:ascii="Calibri" w:hAnsi="Calibri"/>
          <w:sz w:val="22"/>
          <w:szCs w:val="22"/>
        </w:rPr>
      </w:pPr>
    </w:p>
    <w:p w14:paraId="050D05B0" w14:textId="77777777" w:rsidR="00262358" w:rsidRDefault="00262358" w:rsidP="003C157F">
      <w:pPr>
        <w:spacing w:line="276" w:lineRule="auto"/>
        <w:rPr>
          <w:rFonts w:ascii="Calibri" w:hAnsi="Calibri"/>
          <w:sz w:val="22"/>
          <w:szCs w:val="22"/>
        </w:rPr>
      </w:pPr>
    </w:p>
    <w:p w14:paraId="5F9FE529" w14:textId="77777777" w:rsidR="00262358" w:rsidRDefault="00262358" w:rsidP="003C157F">
      <w:pPr>
        <w:spacing w:line="276" w:lineRule="auto"/>
        <w:rPr>
          <w:rFonts w:ascii="Calibri" w:hAnsi="Calibri"/>
          <w:sz w:val="22"/>
          <w:szCs w:val="22"/>
        </w:rPr>
      </w:pPr>
    </w:p>
    <w:p w14:paraId="1D0C4808" w14:textId="77777777" w:rsidR="003C157F" w:rsidRPr="003C157F" w:rsidRDefault="003C157F" w:rsidP="003C157F">
      <w:pPr>
        <w:spacing w:line="276" w:lineRule="auto"/>
        <w:rPr>
          <w:rFonts w:ascii="Calibri" w:hAnsi="Calibri"/>
          <w:sz w:val="22"/>
          <w:szCs w:val="22"/>
        </w:rPr>
      </w:pPr>
    </w:p>
    <w:p w14:paraId="7B340E61" w14:textId="3AACF462"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8.  Number of burden hours requested:</w:t>
      </w:r>
      <w:r w:rsidRPr="003C157F">
        <w:rPr>
          <w:rFonts w:ascii="Calibri" w:hAnsi="Calibri"/>
          <w:sz w:val="22"/>
          <w:szCs w:val="22"/>
        </w:rPr>
        <w:t xml:space="preserve"> </w:t>
      </w:r>
      <w:r w:rsidR="00DB66F4">
        <w:rPr>
          <w:rFonts w:ascii="Calibri" w:hAnsi="Calibri"/>
          <w:sz w:val="22"/>
          <w:szCs w:val="22"/>
        </w:rPr>
        <w:t>39</w:t>
      </w:r>
      <w:r w:rsidR="00DB66F4">
        <w:rPr>
          <w:rFonts w:ascii="Calibri" w:hAnsi="Calibri"/>
          <w:sz w:val="22"/>
          <w:szCs w:val="22"/>
        </w:rPr>
        <w:t>8</w:t>
      </w:r>
    </w:p>
    <w:p w14:paraId="17189747" w14:textId="77777777" w:rsidR="00A46CF0" w:rsidRPr="003334E9" w:rsidRDefault="003C157F" w:rsidP="003334E9">
      <w:pPr>
        <w:spacing w:line="276" w:lineRule="auto"/>
        <w:rPr>
          <w:rFonts w:ascii="Calibri" w:hAnsi="Calibri"/>
          <w:b/>
          <w:sz w:val="22"/>
          <w:szCs w:val="22"/>
        </w:rPr>
      </w:pPr>
      <w:r w:rsidRPr="003C157F">
        <w:rPr>
          <w:rFonts w:ascii="Calibri" w:hAnsi="Calibri"/>
          <w:b/>
          <w:sz w:val="22"/>
          <w:szCs w:val="22"/>
        </w:rPr>
        <w:t xml:space="preserve">BURDEN HOURS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970"/>
        <w:gridCol w:w="1440"/>
        <w:gridCol w:w="1620"/>
        <w:gridCol w:w="1440"/>
      </w:tblGrid>
      <w:tr w:rsidR="00A46CF0" w:rsidRPr="00A46CF0" w14:paraId="2A26005E" w14:textId="77777777" w:rsidTr="00C96DC0">
        <w:tc>
          <w:tcPr>
            <w:tcW w:w="1975" w:type="dxa"/>
            <w:shd w:val="clear" w:color="auto" w:fill="auto"/>
            <w:vAlign w:val="center"/>
          </w:tcPr>
          <w:p w14:paraId="257031F9" w14:textId="77777777" w:rsidR="00A46CF0" w:rsidRPr="00C96DC0" w:rsidRDefault="00A46CF0" w:rsidP="006636A7">
            <w:pPr>
              <w:rPr>
                <w:rFonts w:asciiTheme="minorHAnsi" w:hAnsiTheme="minorHAnsi"/>
                <w:b/>
                <w:color w:val="000000"/>
                <w:sz w:val="22"/>
                <w:szCs w:val="22"/>
              </w:rPr>
            </w:pPr>
            <w:r w:rsidRPr="00C96DC0">
              <w:rPr>
                <w:rFonts w:asciiTheme="minorHAnsi" w:hAnsiTheme="minorHAnsi"/>
                <w:b/>
                <w:bCs/>
                <w:color w:val="000000"/>
                <w:sz w:val="22"/>
                <w:szCs w:val="22"/>
              </w:rPr>
              <w:t>Category of Respondent</w:t>
            </w:r>
          </w:p>
        </w:tc>
        <w:tc>
          <w:tcPr>
            <w:tcW w:w="2970" w:type="dxa"/>
            <w:shd w:val="clear" w:color="auto" w:fill="auto"/>
            <w:vAlign w:val="center"/>
          </w:tcPr>
          <w:p w14:paraId="5C39D341" w14:textId="77777777" w:rsidR="00A46CF0" w:rsidRPr="00C96DC0" w:rsidRDefault="00A46CF0" w:rsidP="006636A7">
            <w:pPr>
              <w:rPr>
                <w:rFonts w:asciiTheme="minorHAnsi" w:hAnsiTheme="minorHAnsi"/>
                <w:b/>
                <w:color w:val="000000"/>
                <w:sz w:val="22"/>
                <w:szCs w:val="22"/>
              </w:rPr>
            </w:pPr>
            <w:r w:rsidRPr="00C96DC0">
              <w:rPr>
                <w:rFonts w:asciiTheme="minorHAnsi" w:hAnsiTheme="minorHAnsi"/>
                <w:b/>
                <w:bCs/>
                <w:color w:val="000000"/>
                <w:sz w:val="22"/>
                <w:szCs w:val="22"/>
              </w:rPr>
              <w:t>Form Name</w:t>
            </w:r>
          </w:p>
        </w:tc>
        <w:tc>
          <w:tcPr>
            <w:tcW w:w="1440" w:type="dxa"/>
            <w:shd w:val="clear" w:color="auto" w:fill="auto"/>
            <w:vAlign w:val="center"/>
          </w:tcPr>
          <w:p w14:paraId="316A4E7D" w14:textId="77777777" w:rsidR="00A46CF0" w:rsidRPr="00C96DC0" w:rsidRDefault="00A46CF0" w:rsidP="006636A7">
            <w:pPr>
              <w:rPr>
                <w:rFonts w:asciiTheme="minorHAnsi" w:hAnsiTheme="minorHAnsi"/>
                <w:b/>
                <w:color w:val="000000"/>
                <w:sz w:val="22"/>
                <w:szCs w:val="22"/>
              </w:rPr>
            </w:pPr>
            <w:r w:rsidRPr="00C96DC0">
              <w:rPr>
                <w:rFonts w:asciiTheme="minorHAnsi" w:hAnsiTheme="minorHAnsi"/>
                <w:b/>
                <w:bCs/>
                <w:color w:val="000000"/>
                <w:sz w:val="22"/>
                <w:szCs w:val="22"/>
              </w:rPr>
              <w:t>No. of Respondents</w:t>
            </w:r>
          </w:p>
        </w:tc>
        <w:tc>
          <w:tcPr>
            <w:tcW w:w="1620" w:type="dxa"/>
            <w:shd w:val="clear" w:color="auto" w:fill="auto"/>
            <w:vAlign w:val="center"/>
          </w:tcPr>
          <w:p w14:paraId="5651DE23" w14:textId="77777777" w:rsidR="00A46CF0" w:rsidRPr="00C96DC0" w:rsidRDefault="00A46CF0" w:rsidP="006636A7">
            <w:pPr>
              <w:rPr>
                <w:rFonts w:asciiTheme="minorHAnsi" w:hAnsiTheme="minorHAnsi"/>
                <w:b/>
                <w:bCs/>
                <w:color w:val="000000"/>
                <w:sz w:val="22"/>
                <w:szCs w:val="22"/>
              </w:rPr>
            </w:pPr>
            <w:r w:rsidRPr="00C96DC0">
              <w:rPr>
                <w:rFonts w:asciiTheme="minorHAnsi" w:hAnsiTheme="minorHAnsi"/>
                <w:b/>
                <w:bCs/>
                <w:color w:val="000000"/>
                <w:sz w:val="22"/>
                <w:szCs w:val="22"/>
              </w:rPr>
              <w:t>Average Burden per Response</w:t>
            </w:r>
          </w:p>
          <w:p w14:paraId="1DC3BE8E" w14:textId="77777777" w:rsidR="00A46CF0" w:rsidRPr="00C96DC0" w:rsidRDefault="00A46CF0" w:rsidP="006636A7">
            <w:pPr>
              <w:rPr>
                <w:rFonts w:asciiTheme="minorHAnsi" w:hAnsiTheme="minorHAnsi"/>
                <w:b/>
                <w:color w:val="000000"/>
                <w:sz w:val="22"/>
                <w:szCs w:val="22"/>
              </w:rPr>
            </w:pPr>
            <w:r w:rsidRPr="00C96DC0">
              <w:rPr>
                <w:rFonts w:asciiTheme="minorHAnsi" w:hAnsiTheme="minorHAnsi"/>
                <w:b/>
                <w:bCs/>
                <w:color w:val="000000"/>
                <w:sz w:val="22"/>
                <w:szCs w:val="22"/>
              </w:rPr>
              <w:t>(in hours)</w:t>
            </w:r>
          </w:p>
        </w:tc>
        <w:tc>
          <w:tcPr>
            <w:tcW w:w="1440" w:type="dxa"/>
            <w:shd w:val="clear" w:color="auto" w:fill="auto"/>
            <w:vAlign w:val="center"/>
          </w:tcPr>
          <w:p w14:paraId="79721F41" w14:textId="77777777" w:rsidR="00A46CF0" w:rsidRPr="00C96DC0" w:rsidRDefault="00A46CF0" w:rsidP="006636A7">
            <w:pPr>
              <w:rPr>
                <w:rFonts w:asciiTheme="minorHAnsi" w:hAnsiTheme="minorHAnsi"/>
                <w:b/>
                <w:color w:val="000000"/>
                <w:sz w:val="22"/>
                <w:szCs w:val="22"/>
              </w:rPr>
            </w:pPr>
            <w:r w:rsidRPr="00C96DC0">
              <w:rPr>
                <w:rFonts w:asciiTheme="minorHAnsi" w:hAnsiTheme="minorHAnsi"/>
                <w:b/>
                <w:bCs/>
                <w:color w:val="000000"/>
                <w:sz w:val="22"/>
                <w:szCs w:val="22"/>
              </w:rPr>
              <w:t>Total Burden Hours</w:t>
            </w:r>
          </w:p>
        </w:tc>
      </w:tr>
      <w:tr w:rsidR="003334E9" w:rsidRPr="00A46CF0" w14:paraId="08B1AEA4" w14:textId="77777777" w:rsidTr="00C96DC0">
        <w:tc>
          <w:tcPr>
            <w:tcW w:w="1975" w:type="dxa"/>
            <w:vMerge w:val="restart"/>
            <w:shd w:val="clear" w:color="auto" w:fill="auto"/>
            <w:vAlign w:val="center"/>
          </w:tcPr>
          <w:p w14:paraId="0EE8E474"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bCs/>
                <w:color w:val="000000"/>
                <w:sz w:val="22"/>
                <w:szCs w:val="22"/>
              </w:rPr>
              <w:t>African American/Black  Women</w:t>
            </w:r>
          </w:p>
        </w:tc>
        <w:tc>
          <w:tcPr>
            <w:tcW w:w="2970" w:type="dxa"/>
            <w:shd w:val="clear" w:color="auto" w:fill="auto"/>
            <w:vAlign w:val="center"/>
          </w:tcPr>
          <w:p w14:paraId="1790E280"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 xml:space="preserve">Screening Instrument </w:t>
            </w:r>
          </w:p>
        </w:tc>
        <w:tc>
          <w:tcPr>
            <w:tcW w:w="1440" w:type="dxa"/>
            <w:shd w:val="clear" w:color="auto" w:fill="auto"/>
            <w:vAlign w:val="center"/>
          </w:tcPr>
          <w:p w14:paraId="2C4E105C"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88</w:t>
            </w:r>
          </w:p>
        </w:tc>
        <w:tc>
          <w:tcPr>
            <w:tcW w:w="1620" w:type="dxa"/>
            <w:shd w:val="clear" w:color="auto" w:fill="auto"/>
            <w:vAlign w:val="center"/>
          </w:tcPr>
          <w:p w14:paraId="49D65451"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3/60</w:t>
            </w:r>
          </w:p>
        </w:tc>
        <w:tc>
          <w:tcPr>
            <w:tcW w:w="1440" w:type="dxa"/>
            <w:shd w:val="clear" w:color="auto" w:fill="auto"/>
            <w:vAlign w:val="center"/>
          </w:tcPr>
          <w:p w14:paraId="3E6D786C"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4</w:t>
            </w:r>
            <w:r w:rsidR="002F5867">
              <w:rPr>
                <w:rFonts w:asciiTheme="minorHAnsi" w:hAnsiTheme="minorHAnsi"/>
                <w:bCs/>
                <w:color w:val="000000"/>
                <w:sz w:val="22"/>
                <w:szCs w:val="22"/>
              </w:rPr>
              <w:t>.4</w:t>
            </w:r>
          </w:p>
        </w:tc>
        <w:bookmarkStart w:id="0" w:name="_GoBack"/>
        <w:bookmarkEnd w:id="0"/>
      </w:tr>
      <w:tr w:rsidR="003334E9" w:rsidRPr="00A46CF0" w14:paraId="30960F0F" w14:textId="77777777" w:rsidTr="00C96DC0">
        <w:trPr>
          <w:trHeight w:val="562"/>
        </w:trPr>
        <w:tc>
          <w:tcPr>
            <w:tcW w:w="1975" w:type="dxa"/>
            <w:vMerge/>
            <w:shd w:val="clear" w:color="auto" w:fill="auto"/>
            <w:vAlign w:val="center"/>
          </w:tcPr>
          <w:p w14:paraId="2385702B" w14:textId="77777777" w:rsidR="003334E9" w:rsidRPr="00C96DC0" w:rsidRDefault="003334E9" w:rsidP="006636A7">
            <w:pPr>
              <w:outlineLvl w:val="0"/>
              <w:rPr>
                <w:rFonts w:asciiTheme="minorHAnsi" w:hAnsiTheme="minorHAnsi"/>
                <w:bCs/>
                <w:color w:val="000000"/>
                <w:sz w:val="22"/>
                <w:szCs w:val="22"/>
              </w:rPr>
            </w:pPr>
          </w:p>
        </w:tc>
        <w:tc>
          <w:tcPr>
            <w:tcW w:w="2970" w:type="dxa"/>
            <w:shd w:val="clear" w:color="auto" w:fill="auto"/>
            <w:vAlign w:val="center"/>
          </w:tcPr>
          <w:p w14:paraId="512CEA00" w14:textId="77777777" w:rsidR="003334E9" w:rsidRPr="00C96DC0" w:rsidRDefault="003334E9" w:rsidP="006636A7">
            <w:pPr>
              <w:outlineLvl w:val="0"/>
              <w:rPr>
                <w:rFonts w:asciiTheme="minorHAnsi" w:hAnsiTheme="minorHAnsi"/>
                <w:color w:val="000000"/>
                <w:sz w:val="22"/>
                <w:szCs w:val="22"/>
              </w:rPr>
            </w:pPr>
            <w:r w:rsidRPr="00C96DC0">
              <w:rPr>
                <w:rFonts w:asciiTheme="minorHAnsi" w:hAnsiTheme="minorHAnsi"/>
                <w:color w:val="000000"/>
                <w:sz w:val="22"/>
                <w:szCs w:val="22"/>
              </w:rPr>
              <w:t>Rescreening Instrument</w:t>
            </w:r>
            <w:r>
              <w:rPr>
                <w:rFonts w:asciiTheme="minorHAnsi" w:hAnsiTheme="minorHAnsi"/>
                <w:color w:val="000000"/>
                <w:sz w:val="22"/>
                <w:szCs w:val="22"/>
              </w:rPr>
              <w:t>/Informed Consent</w:t>
            </w:r>
            <w:r w:rsidRPr="00C96DC0">
              <w:rPr>
                <w:rFonts w:asciiTheme="minorHAnsi" w:hAnsiTheme="minorHAnsi"/>
                <w:color w:val="000000"/>
                <w:sz w:val="22"/>
                <w:szCs w:val="22"/>
              </w:rPr>
              <w:t xml:space="preserve"> </w:t>
            </w:r>
          </w:p>
        </w:tc>
        <w:tc>
          <w:tcPr>
            <w:tcW w:w="1440" w:type="dxa"/>
            <w:shd w:val="clear" w:color="auto" w:fill="auto"/>
            <w:vAlign w:val="center"/>
          </w:tcPr>
          <w:p w14:paraId="4319EDAC"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40</w:t>
            </w:r>
          </w:p>
        </w:tc>
        <w:tc>
          <w:tcPr>
            <w:tcW w:w="1620" w:type="dxa"/>
            <w:shd w:val="clear" w:color="auto" w:fill="auto"/>
            <w:vAlign w:val="center"/>
          </w:tcPr>
          <w:p w14:paraId="54BFB9FF" w14:textId="77777777" w:rsidR="003334E9" w:rsidRPr="00C96DC0" w:rsidRDefault="003334E9" w:rsidP="00FA7825">
            <w:pPr>
              <w:jc w:val="center"/>
              <w:outlineLvl w:val="0"/>
              <w:rPr>
                <w:rFonts w:asciiTheme="minorHAnsi" w:hAnsiTheme="minorHAnsi"/>
                <w:bCs/>
                <w:color w:val="000000"/>
                <w:sz w:val="22"/>
                <w:szCs w:val="22"/>
              </w:rPr>
            </w:pPr>
            <w:r>
              <w:rPr>
                <w:rFonts w:asciiTheme="minorHAnsi" w:hAnsiTheme="minorHAnsi"/>
                <w:bCs/>
                <w:color w:val="000000"/>
                <w:sz w:val="22"/>
                <w:szCs w:val="22"/>
              </w:rPr>
              <w:t>6</w:t>
            </w:r>
            <w:r w:rsidRPr="00C96DC0">
              <w:rPr>
                <w:rFonts w:asciiTheme="minorHAnsi" w:hAnsiTheme="minorHAnsi"/>
                <w:bCs/>
                <w:color w:val="000000"/>
                <w:sz w:val="22"/>
                <w:szCs w:val="22"/>
              </w:rPr>
              <w:t>/60</w:t>
            </w:r>
          </w:p>
        </w:tc>
        <w:tc>
          <w:tcPr>
            <w:tcW w:w="1440" w:type="dxa"/>
            <w:shd w:val="clear" w:color="auto" w:fill="auto"/>
            <w:vAlign w:val="center"/>
          </w:tcPr>
          <w:p w14:paraId="5A4F55A9" w14:textId="77777777" w:rsidR="003334E9" w:rsidRPr="00C96DC0" w:rsidRDefault="003334E9" w:rsidP="006636A7">
            <w:pPr>
              <w:jc w:val="center"/>
              <w:outlineLvl w:val="0"/>
              <w:rPr>
                <w:rFonts w:asciiTheme="minorHAnsi" w:hAnsiTheme="minorHAnsi"/>
                <w:bCs/>
                <w:color w:val="000000"/>
                <w:sz w:val="22"/>
                <w:szCs w:val="22"/>
              </w:rPr>
            </w:pPr>
            <w:r>
              <w:rPr>
                <w:rFonts w:asciiTheme="minorHAnsi" w:hAnsiTheme="minorHAnsi"/>
                <w:bCs/>
                <w:color w:val="000000"/>
                <w:sz w:val="22"/>
                <w:szCs w:val="22"/>
              </w:rPr>
              <w:t>4</w:t>
            </w:r>
          </w:p>
        </w:tc>
      </w:tr>
      <w:tr w:rsidR="003334E9" w:rsidRPr="00A46CF0" w14:paraId="551B6DE1" w14:textId="77777777" w:rsidTr="00C96DC0">
        <w:trPr>
          <w:trHeight w:val="562"/>
        </w:trPr>
        <w:tc>
          <w:tcPr>
            <w:tcW w:w="1975" w:type="dxa"/>
            <w:vMerge/>
            <w:shd w:val="clear" w:color="auto" w:fill="auto"/>
            <w:vAlign w:val="center"/>
          </w:tcPr>
          <w:p w14:paraId="07CC840D" w14:textId="77777777" w:rsidR="003334E9" w:rsidRPr="00C96DC0" w:rsidRDefault="003334E9" w:rsidP="006636A7">
            <w:pPr>
              <w:outlineLvl w:val="0"/>
              <w:rPr>
                <w:rFonts w:asciiTheme="minorHAnsi" w:hAnsiTheme="minorHAnsi"/>
                <w:bCs/>
                <w:color w:val="000000"/>
                <w:sz w:val="22"/>
                <w:szCs w:val="22"/>
              </w:rPr>
            </w:pPr>
          </w:p>
        </w:tc>
        <w:tc>
          <w:tcPr>
            <w:tcW w:w="2970" w:type="dxa"/>
            <w:shd w:val="clear" w:color="auto" w:fill="auto"/>
            <w:vAlign w:val="center"/>
          </w:tcPr>
          <w:p w14:paraId="4BF292C8"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Discussion Guide for African American/Black Women</w:t>
            </w:r>
            <w:r>
              <w:rPr>
                <w:rFonts w:asciiTheme="minorHAnsi" w:hAnsiTheme="minorHAnsi"/>
                <w:color w:val="000000"/>
                <w:sz w:val="22"/>
                <w:szCs w:val="22"/>
              </w:rPr>
              <w:t xml:space="preserve"> </w:t>
            </w:r>
          </w:p>
        </w:tc>
        <w:tc>
          <w:tcPr>
            <w:tcW w:w="1440" w:type="dxa"/>
            <w:shd w:val="clear" w:color="auto" w:fill="auto"/>
            <w:vAlign w:val="center"/>
          </w:tcPr>
          <w:p w14:paraId="33F5D501"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40</w:t>
            </w:r>
          </w:p>
        </w:tc>
        <w:tc>
          <w:tcPr>
            <w:tcW w:w="1620" w:type="dxa"/>
            <w:shd w:val="clear" w:color="auto" w:fill="auto"/>
            <w:vAlign w:val="center"/>
          </w:tcPr>
          <w:p w14:paraId="78F952BD"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2</w:t>
            </w:r>
          </w:p>
        </w:tc>
        <w:tc>
          <w:tcPr>
            <w:tcW w:w="1440" w:type="dxa"/>
            <w:shd w:val="clear" w:color="auto" w:fill="auto"/>
            <w:vAlign w:val="center"/>
          </w:tcPr>
          <w:p w14:paraId="0FE81287"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80</w:t>
            </w:r>
          </w:p>
        </w:tc>
      </w:tr>
      <w:tr w:rsidR="003334E9" w:rsidRPr="00A46CF0" w14:paraId="794F02C9" w14:textId="77777777" w:rsidTr="00C96DC0">
        <w:tc>
          <w:tcPr>
            <w:tcW w:w="1975" w:type="dxa"/>
            <w:vMerge w:val="restart"/>
            <w:shd w:val="clear" w:color="auto" w:fill="auto"/>
            <w:vAlign w:val="center"/>
          </w:tcPr>
          <w:p w14:paraId="3C30303C"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African American/ Black Men</w:t>
            </w:r>
          </w:p>
        </w:tc>
        <w:tc>
          <w:tcPr>
            <w:tcW w:w="2970" w:type="dxa"/>
            <w:shd w:val="clear" w:color="auto" w:fill="auto"/>
            <w:vAlign w:val="center"/>
          </w:tcPr>
          <w:p w14:paraId="1FB750C8"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 xml:space="preserve">Screening Instrument </w:t>
            </w:r>
          </w:p>
        </w:tc>
        <w:tc>
          <w:tcPr>
            <w:tcW w:w="1440" w:type="dxa"/>
            <w:shd w:val="clear" w:color="auto" w:fill="auto"/>
            <w:vAlign w:val="center"/>
          </w:tcPr>
          <w:p w14:paraId="56A2BA1C"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88</w:t>
            </w:r>
          </w:p>
        </w:tc>
        <w:tc>
          <w:tcPr>
            <w:tcW w:w="1620" w:type="dxa"/>
            <w:shd w:val="clear" w:color="auto" w:fill="auto"/>
            <w:vAlign w:val="center"/>
          </w:tcPr>
          <w:p w14:paraId="3BCA9984"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3/60</w:t>
            </w:r>
          </w:p>
        </w:tc>
        <w:tc>
          <w:tcPr>
            <w:tcW w:w="1440" w:type="dxa"/>
            <w:shd w:val="clear" w:color="auto" w:fill="auto"/>
            <w:vAlign w:val="center"/>
          </w:tcPr>
          <w:p w14:paraId="66703285"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4</w:t>
            </w:r>
          </w:p>
        </w:tc>
      </w:tr>
      <w:tr w:rsidR="003334E9" w:rsidRPr="00A46CF0" w14:paraId="709CA438" w14:textId="77777777" w:rsidTr="00C96DC0">
        <w:trPr>
          <w:trHeight w:val="562"/>
        </w:trPr>
        <w:tc>
          <w:tcPr>
            <w:tcW w:w="1975" w:type="dxa"/>
            <w:vMerge/>
            <w:shd w:val="clear" w:color="auto" w:fill="auto"/>
            <w:vAlign w:val="center"/>
          </w:tcPr>
          <w:p w14:paraId="672ADD7E" w14:textId="77777777" w:rsidR="003334E9" w:rsidRPr="00C96DC0" w:rsidRDefault="003334E9" w:rsidP="006636A7">
            <w:pPr>
              <w:outlineLvl w:val="0"/>
              <w:rPr>
                <w:rFonts w:asciiTheme="minorHAnsi" w:hAnsiTheme="minorHAnsi"/>
                <w:bCs/>
                <w:color w:val="000000"/>
                <w:sz w:val="22"/>
                <w:szCs w:val="22"/>
              </w:rPr>
            </w:pPr>
          </w:p>
        </w:tc>
        <w:tc>
          <w:tcPr>
            <w:tcW w:w="2970" w:type="dxa"/>
            <w:shd w:val="clear" w:color="auto" w:fill="auto"/>
            <w:vAlign w:val="center"/>
          </w:tcPr>
          <w:p w14:paraId="72800A01" w14:textId="77777777" w:rsidR="003334E9" w:rsidRPr="00C96DC0" w:rsidRDefault="003334E9" w:rsidP="006636A7">
            <w:pPr>
              <w:outlineLvl w:val="0"/>
              <w:rPr>
                <w:rFonts w:asciiTheme="minorHAnsi" w:hAnsiTheme="minorHAnsi"/>
                <w:color w:val="000000"/>
                <w:sz w:val="22"/>
                <w:szCs w:val="22"/>
              </w:rPr>
            </w:pPr>
            <w:r w:rsidRPr="00C96DC0">
              <w:rPr>
                <w:rFonts w:asciiTheme="minorHAnsi" w:hAnsiTheme="minorHAnsi"/>
                <w:color w:val="000000"/>
                <w:sz w:val="22"/>
                <w:szCs w:val="22"/>
              </w:rPr>
              <w:t>Rescreening Instrument</w:t>
            </w:r>
            <w:r>
              <w:rPr>
                <w:rFonts w:asciiTheme="minorHAnsi" w:hAnsiTheme="minorHAnsi"/>
                <w:color w:val="000000"/>
                <w:sz w:val="22"/>
                <w:szCs w:val="22"/>
              </w:rPr>
              <w:t>/Informed Consent</w:t>
            </w:r>
          </w:p>
        </w:tc>
        <w:tc>
          <w:tcPr>
            <w:tcW w:w="1440" w:type="dxa"/>
            <w:shd w:val="clear" w:color="auto" w:fill="auto"/>
            <w:vAlign w:val="center"/>
          </w:tcPr>
          <w:p w14:paraId="350CC366"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40</w:t>
            </w:r>
          </w:p>
        </w:tc>
        <w:tc>
          <w:tcPr>
            <w:tcW w:w="1620" w:type="dxa"/>
            <w:shd w:val="clear" w:color="auto" w:fill="auto"/>
            <w:vAlign w:val="center"/>
          </w:tcPr>
          <w:p w14:paraId="45B0DD6C" w14:textId="77777777" w:rsidR="003334E9" w:rsidRPr="00C96DC0" w:rsidRDefault="003334E9" w:rsidP="00FA7825">
            <w:pPr>
              <w:jc w:val="center"/>
              <w:outlineLvl w:val="0"/>
              <w:rPr>
                <w:rFonts w:asciiTheme="minorHAnsi" w:hAnsiTheme="minorHAnsi"/>
                <w:bCs/>
                <w:color w:val="000000"/>
                <w:sz w:val="22"/>
                <w:szCs w:val="22"/>
              </w:rPr>
            </w:pPr>
            <w:r>
              <w:rPr>
                <w:rFonts w:asciiTheme="minorHAnsi" w:hAnsiTheme="minorHAnsi"/>
                <w:bCs/>
                <w:color w:val="000000"/>
                <w:sz w:val="22"/>
                <w:szCs w:val="22"/>
              </w:rPr>
              <w:t>6</w:t>
            </w:r>
            <w:r w:rsidRPr="00C96DC0">
              <w:rPr>
                <w:rFonts w:asciiTheme="minorHAnsi" w:hAnsiTheme="minorHAnsi"/>
                <w:bCs/>
                <w:color w:val="000000"/>
                <w:sz w:val="22"/>
                <w:szCs w:val="22"/>
              </w:rPr>
              <w:t>/60</w:t>
            </w:r>
          </w:p>
        </w:tc>
        <w:tc>
          <w:tcPr>
            <w:tcW w:w="1440" w:type="dxa"/>
            <w:shd w:val="clear" w:color="auto" w:fill="auto"/>
            <w:vAlign w:val="center"/>
          </w:tcPr>
          <w:p w14:paraId="2D2B4902" w14:textId="77777777" w:rsidR="003334E9" w:rsidRPr="00C96DC0" w:rsidRDefault="003334E9" w:rsidP="00FA7825">
            <w:pPr>
              <w:jc w:val="center"/>
              <w:outlineLvl w:val="0"/>
              <w:rPr>
                <w:rFonts w:asciiTheme="minorHAnsi" w:hAnsiTheme="minorHAnsi"/>
                <w:bCs/>
                <w:color w:val="000000"/>
                <w:sz w:val="22"/>
                <w:szCs w:val="22"/>
              </w:rPr>
            </w:pPr>
            <w:r>
              <w:rPr>
                <w:rFonts w:asciiTheme="minorHAnsi" w:hAnsiTheme="minorHAnsi"/>
                <w:bCs/>
                <w:color w:val="000000"/>
                <w:sz w:val="22"/>
                <w:szCs w:val="22"/>
              </w:rPr>
              <w:t>4</w:t>
            </w:r>
            <w:r w:rsidR="002F5867">
              <w:rPr>
                <w:rFonts w:asciiTheme="minorHAnsi" w:hAnsiTheme="minorHAnsi"/>
                <w:bCs/>
                <w:color w:val="000000"/>
                <w:sz w:val="22"/>
                <w:szCs w:val="22"/>
              </w:rPr>
              <w:t>.4</w:t>
            </w:r>
          </w:p>
        </w:tc>
      </w:tr>
      <w:tr w:rsidR="003334E9" w:rsidRPr="00A46CF0" w14:paraId="06E90A46" w14:textId="77777777" w:rsidTr="00C96DC0">
        <w:trPr>
          <w:trHeight w:val="562"/>
        </w:trPr>
        <w:tc>
          <w:tcPr>
            <w:tcW w:w="1975" w:type="dxa"/>
            <w:vMerge/>
            <w:shd w:val="clear" w:color="auto" w:fill="auto"/>
            <w:vAlign w:val="center"/>
          </w:tcPr>
          <w:p w14:paraId="4454F806" w14:textId="77777777" w:rsidR="003334E9" w:rsidRPr="00C96DC0" w:rsidRDefault="003334E9" w:rsidP="006636A7">
            <w:pPr>
              <w:outlineLvl w:val="0"/>
              <w:rPr>
                <w:rFonts w:asciiTheme="minorHAnsi" w:hAnsiTheme="minorHAnsi"/>
                <w:bCs/>
                <w:color w:val="000000"/>
                <w:sz w:val="22"/>
                <w:szCs w:val="22"/>
              </w:rPr>
            </w:pPr>
          </w:p>
        </w:tc>
        <w:tc>
          <w:tcPr>
            <w:tcW w:w="2970" w:type="dxa"/>
            <w:shd w:val="clear" w:color="auto" w:fill="auto"/>
            <w:vAlign w:val="center"/>
          </w:tcPr>
          <w:p w14:paraId="0ABBC571"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Discussion Guide for African American/Black Men</w:t>
            </w:r>
          </w:p>
        </w:tc>
        <w:tc>
          <w:tcPr>
            <w:tcW w:w="1440" w:type="dxa"/>
            <w:shd w:val="clear" w:color="auto" w:fill="auto"/>
            <w:vAlign w:val="center"/>
          </w:tcPr>
          <w:p w14:paraId="6092298F"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40</w:t>
            </w:r>
          </w:p>
        </w:tc>
        <w:tc>
          <w:tcPr>
            <w:tcW w:w="1620" w:type="dxa"/>
            <w:shd w:val="clear" w:color="auto" w:fill="auto"/>
            <w:vAlign w:val="center"/>
          </w:tcPr>
          <w:p w14:paraId="625144EA"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2</w:t>
            </w:r>
          </w:p>
        </w:tc>
        <w:tc>
          <w:tcPr>
            <w:tcW w:w="1440" w:type="dxa"/>
            <w:shd w:val="clear" w:color="auto" w:fill="auto"/>
            <w:vAlign w:val="center"/>
          </w:tcPr>
          <w:p w14:paraId="62CDA969"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80</w:t>
            </w:r>
          </w:p>
        </w:tc>
      </w:tr>
      <w:tr w:rsidR="003334E9" w:rsidRPr="00A46CF0" w14:paraId="6DF56A5D" w14:textId="77777777" w:rsidTr="00C96DC0">
        <w:trPr>
          <w:trHeight w:val="562"/>
        </w:trPr>
        <w:tc>
          <w:tcPr>
            <w:tcW w:w="1975" w:type="dxa"/>
            <w:vMerge/>
            <w:shd w:val="clear" w:color="auto" w:fill="auto"/>
            <w:vAlign w:val="center"/>
          </w:tcPr>
          <w:p w14:paraId="353BCCD6" w14:textId="77777777" w:rsidR="003334E9" w:rsidRPr="00C96DC0" w:rsidRDefault="003334E9" w:rsidP="003334E9">
            <w:pPr>
              <w:outlineLvl w:val="0"/>
              <w:rPr>
                <w:rFonts w:asciiTheme="minorHAnsi" w:hAnsiTheme="minorHAnsi"/>
                <w:bCs/>
                <w:color w:val="000000"/>
                <w:sz w:val="22"/>
                <w:szCs w:val="22"/>
              </w:rPr>
            </w:pPr>
          </w:p>
        </w:tc>
        <w:tc>
          <w:tcPr>
            <w:tcW w:w="2970" w:type="dxa"/>
            <w:shd w:val="clear" w:color="auto" w:fill="auto"/>
            <w:vAlign w:val="center"/>
          </w:tcPr>
          <w:p w14:paraId="522E0A6D" w14:textId="77777777" w:rsidR="003334E9" w:rsidRPr="00C96DC0" w:rsidRDefault="003334E9" w:rsidP="003334E9">
            <w:pPr>
              <w:outlineLvl w:val="0"/>
              <w:rPr>
                <w:rFonts w:asciiTheme="minorHAnsi" w:hAnsiTheme="minorHAnsi"/>
                <w:color w:val="000000"/>
                <w:sz w:val="22"/>
                <w:szCs w:val="22"/>
              </w:rPr>
            </w:pPr>
            <w:r>
              <w:rPr>
                <w:rFonts w:asciiTheme="minorHAnsi" w:hAnsiTheme="minorHAnsi"/>
                <w:color w:val="000000"/>
                <w:sz w:val="22"/>
                <w:szCs w:val="22"/>
              </w:rPr>
              <w:t>Digital Ad Response Sheet</w:t>
            </w:r>
          </w:p>
        </w:tc>
        <w:tc>
          <w:tcPr>
            <w:tcW w:w="1440" w:type="dxa"/>
            <w:shd w:val="clear" w:color="auto" w:fill="auto"/>
            <w:vAlign w:val="center"/>
          </w:tcPr>
          <w:p w14:paraId="4B52EBE3" w14:textId="77777777" w:rsidR="003334E9" w:rsidRPr="00C96DC0" w:rsidRDefault="003334E9" w:rsidP="003334E9">
            <w:pPr>
              <w:jc w:val="center"/>
              <w:outlineLvl w:val="0"/>
              <w:rPr>
                <w:rFonts w:asciiTheme="minorHAnsi" w:hAnsiTheme="minorHAnsi"/>
                <w:bCs/>
                <w:color w:val="000000"/>
                <w:sz w:val="22"/>
                <w:szCs w:val="22"/>
              </w:rPr>
            </w:pPr>
            <w:r>
              <w:rPr>
                <w:rFonts w:asciiTheme="minorHAnsi" w:hAnsiTheme="minorHAnsi"/>
                <w:bCs/>
                <w:color w:val="000000"/>
                <w:sz w:val="22"/>
                <w:szCs w:val="22"/>
              </w:rPr>
              <w:t>40</w:t>
            </w:r>
          </w:p>
        </w:tc>
        <w:tc>
          <w:tcPr>
            <w:tcW w:w="1620" w:type="dxa"/>
            <w:shd w:val="clear" w:color="auto" w:fill="auto"/>
            <w:vAlign w:val="center"/>
          </w:tcPr>
          <w:p w14:paraId="473039B5" w14:textId="77777777" w:rsidR="003334E9" w:rsidRPr="00C96DC0" w:rsidRDefault="003334E9" w:rsidP="003334E9">
            <w:pPr>
              <w:jc w:val="center"/>
              <w:outlineLvl w:val="0"/>
              <w:rPr>
                <w:rFonts w:asciiTheme="minorHAnsi" w:hAnsiTheme="minorHAnsi"/>
                <w:bCs/>
                <w:color w:val="000000"/>
                <w:sz w:val="22"/>
                <w:szCs w:val="22"/>
              </w:rPr>
            </w:pPr>
            <w:r>
              <w:rPr>
                <w:rFonts w:asciiTheme="minorHAnsi" w:hAnsiTheme="minorHAnsi"/>
                <w:bCs/>
                <w:color w:val="000000"/>
                <w:sz w:val="22"/>
                <w:szCs w:val="22"/>
              </w:rPr>
              <w:t>0/60*</w:t>
            </w:r>
          </w:p>
        </w:tc>
        <w:tc>
          <w:tcPr>
            <w:tcW w:w="1440" w:type="dxa"/>
            <w:shd w:val="clear" w:color="auto" w:fill="auto"/>
            <w:vAlign w:val="center"/>
          </w:tcPr>
          <w:p w14:paraId="2022B138" w14:textId="77777777" w:rsidR="003334E9" w:rsidRPr="00C96DC0" w:rsidRDefault="003334E9" w:rsidP="003334E9">
            <w:pPr>
              <w:jc w:val="center"/>
              <w:outlineLvl w:val="0"/>
              <w:rPr>
                <w:rFonts w:asciiTheme="minorHAnsi" w:hAnsiTheme="minorHAnsi"/>
                <w:bCs/>
                <w:color w:val="000000"/>
                <w:sz w:val="22"/>
                <w:szCs w:val="22"/>
              </w:rPr>
            </w:pPr>
            <w:r>
              <w:rPr>
                <w:rFonts w:asciiTheme="minorHAnsi" w:hAnsiTheme="minorHAnsi"/>
                <w:bCs/>
                <w:color w:val="000000"/>
                <w:sz w:val="22"/>
                <w:szCs w:val="22"/>
              </w:rPr>
              <w:t>0</w:t>
            </w:r>
          </w:p>
        </w:tc>
      </w:tr>
      <w:tr w:rsidR="003334E9" w:rsidRPr="00A46CF0" w14:paraId="1B1A5C63" w14:textId="77777777" w:rsidTr="00C96DC0">
        <w:tc>
          <w:tcPr>
            <w:tcW w:w="1975" w:type="dxa"/>
            <w:vMerge w:val="restart"/>
            <w:shd w:val="clear" w:color="auto" w:fill="auto"/>
            <w:vAlign w:val="center"/>
          </w:tcPr>
          <w:p w14:paraId="7AFE5463"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Hispanic Women</w:t>
            </w:r>
          </w:p>
        </w:tc>
        <w:tc>
          <w:tcPr>
            <w:tcW w:w="2970" w:type="dxa"/>
            <w:shd w:val="clear" w:color="auto" w:fill="auto"/>
            <w:vAlign w:val="center"/>
          </w:tcPr>
          <w:p w14:paraId="09F85BAB"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 xml:space="preserve">Screening Instrument </w:t>
            </w:r>
          </w:p>
        </w:tc>
        <w:tc>
          <w:tcPr>
            <w:tcW w:w="1440" w:type="dxa"/>
            <w:shd w:val="clear" w:color="auto" w:fill="auto"/>
            <w:vAlign w:val="center"/>
          </w:tcPr>
          <w:p w14:paraId="17E172C9"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88</w:t>
            </w:r>
          </w:p>
        </w:tc>
        <w:tc>
          <w:tcPr>
            <w:tcW w:w="1620" w:type="dxa"/>
            <w:shd w:val="clear" w:color="auto" w:fill="auto"/>
            <w:vAlign w:val="center"/>
          </w:tcPr>
          <w:p w14:paraId="3EFD3D52"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3/60</w:t>
            </w:r>
          </w:p>
        </w:tc>
        <w:tc>
          <w:tcPr>
            <w:tcW w:w="1440" w:type="dxa"/>
            <w:shd w:val="clear" w:color="auto" w:fill="auto"/>
            <w:vAlign w:val="center"/>
          </w:tcPr>
          <w:p w14:paraId="14264464"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4</w:t>
            </w:r>
            <w:r w:rsidR="002F5867">
              <w:rPr>
                <w:rFonts w:asciiTheme="minorHAnsi" w:hAnsiTheme="minorHAnsi"/>
                <w:bCs/>
                <w:color w:val="000000"/>
                <w:sz w:val="22"/>
                <w:szCs w:val="22"/>
              </w:rPr>
              <w:t>.4</w:t>
            </w:r>
          </w:p>
        </w:tc>
      </w:tr>
      <w:tr w:rsidR="003334E9" w:rsidRPr="00A46CF0" w14:paraId="19C441F7" w14:textId="77777777" w:rsidTr="00C96DC0">
        <w:trPr>
          <w:trHeight w:val="562"/>
        </w:trPr>
        <w:tc>
          <w:tcPr>
            <w:tcW w:w="1975" w:type="dxa"/>
            <w:vMerge/>
            <w:shd w:val="clear" w:color="auto" w:fill="auto"/>
            <w:vAlign w:val="center"/>
          </w:tcPr>
          <w:p w14:paraId="5D57144F" w14:textId="77777777" w:rsidR="003334E9" w:rsidRPr="00C96DC0" w:rsidRDefault="003334E9" w:rsidP="006636A7">
            <w:pPr>
              <w:outlineLvl w:val="0"/>
              <w:rPr>
                <w:rFonts w:asciiTheme="minorHAnsi" w:hAnsiTheme="minorHAnsi"/>
                <w:bCs/>
                <w:color w:val="000000"/>
                <w:sz w:val="22"/>
                <w:szCs w:val="22"/>
              </w:rPr>
            </w:pPr>
          </w:p>
        </w:tc>
        <w:tc>
          <w:tcPr>
            <w:tcW w:w="2970" w:type="dxa"/>
            <w:shd w:val="clear" w:color="auto" w:fill="auto"/>
            <w:vAlign w:val="center"/>
          </w:tcPr>
          <w:p w14:paraId="70B30C70" w14:textId="77777777" w:rsidR="003334E9" w:rsidRPr="00C96DC0" w:rsidRDefault="003334E9" w:rsidP="006636A7">
            <w:pPr>
              <w:outlineLvl w:val="0"/>
              <w:rPr>
                <w:rFonts w:asciiTheme="minorHAnsi" w:hAnsiTheme="minorHAnsi"/>
                <w:color w:val="000000"/>
                <w:sz w:val="22"/>
                <w:szCs w:val="22"/>
              </w:rPr>
            </w:pPr>
            <w:r w:rsidRPr="00C96DC0">
              <w:rPr>
                <w:rFonts w:asciiTheme="minorHAnsi" w:hAnsiTheme="minorHAnsi"/>
                <w:color w:val="000000"/>
                <w:sz w:val="22"/>
                <w:szCs w:val="22"/>
              </w:rPr>
              <w:t>Rescreening Instrument</w:t>
            </w:r>
            <w:r>
              <w:rPr>
                <w:rFonts w:asciiTheme="minorHAnsi" w:hAnsiTheme="minorHAnsi"/>
                <w:color w:val="000000"/>
                <w:sz w:val="22"/>
                <w:szCs w:val="22"/>
              </w:rPr>
              <w:t>/Informed Consent</w:t>
            </w:r>
          </w:p>
        </w:tc>
        <w:tc>
          <w:tcPr>
            <w:tcW w:w="1440" w:type="dxa"/>
            <w:shd w:val="clear" w:color="auto" w:fill="auto"/>
            <w:vAlign w:val="center"/>
          </w:tcPr>
          <w:p w14:paraId="1FF11A8D"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40</w:t>
            </w:r>
          </w:p>
        </w:tc>
        <w:tc>
          <w:tcPr>
            <w:tcW w:w="1620" w:type="dxa"/>
            <w:shd w:val="clear" w:color="auto" w:fill="auto"/>
            <w:vAlign w:val="center"/>
          </w:tcPr>
          <w:p w14:paraId="7F94626B" w14:textId="77777777" w:rsidR="003334E9" w:rsidRPr="00C96DC0" w:rsidRDefault="003334E9" w:rsidP="006636A7">
            <w:pPr>
              <w:jc w:val="center"/>
              <w:outlineLvl w:val="0"/>
              <w:rPr>
                <w:rFonts w:asciiTheme="minorHAnsi" w:hAnsiTheme="minorHAnsi"/>
                <w:bCs/>
                <w:color w:val="000000"/>
                <w:sz w:val="22"/>
                <w:szCs w:val="22"/>
              </w:rPr>
            </w:pPr>
            <w:r>
              <w:rPr>
                <w:rFonts w:asciiTheme="minorHAnsi" w:hAnsiTheme="minorHAnsi"/>
                <w:bCs/>
                <w:color w:val="000000"/>
                <w:sz w:val="22"/>
                <w:szCs w:val="22"/>
              </w:rPr>
              <w:t>6</w:t>
            </w:r>
            <w:r w:rsidRPr="00C96DC0">
              <w:rPr>
                <w:rFonts w:asciiTheme="minorHAnsi" w:hAnsiTheme="minorHAnsi"/>
                <w:bCs/>
                <w:color w:val="000000"/>
                <w:sz w:val="22"/>
                <w:szCs w:val="22"/>
              </w:rPr>
              <w:t>/60</w:t>
            </w:r>
          </w:p>
        </w:tc>
        <w:tc>
          <w:tcPr>
            <w:tcW w:w="1440" w:type="dxa"/>
            <w:shd w:val="clear" w:color="auto" w:fill="auto"/>
            <w:vAlign w:val="center"/>
          </w:tcPr>
          <w:p w14:paraId="7A90A2D8" w14:textId="77777777" w:rsidR="003334E9" w:rsidRPr="00C96DC0" w:rsidRDefault="003334E9" w:rsidP="006636A7">
            <w:pPr>
              <w:jc w:val="center"/>
              <w:outlineLvl w:val="0"/>
              <w:rPr>
                <w:rFonts w:asciiTheme="minorHAnsi" w:hAnsiTheme="minorHAnsi"/>
                <w:bCs/>
                <w:color w:val="000000"/>
                <w:sz w:val="22"/>
                <w:szCs w:val="22"/>
              </w:rPr>
            </w:pPr>
            <w:r>
              <w:rPr>
                <w:rFonts w:asciiTheme="minorHAnsi" w:hAnsiTheme="minorHAnsi"/>
                <w:bCs/>
                <w:color w:val="000000"/>
                <w:sz w:val="22"/>
                <w:szCs w:val="22"/>
              </w:rPr>
              <w:t>4</w:t>
            </w:r>
          </w:p>
        </w:tc>
      </w:tr>
      <w:tr w:rsidR="003334E9" w:rsidRPr="00A46CF0" w14:paraId="7420F0DC" w14:textId="77777777" w:rsidTr="00C96DC0">
        <w:trPr>
          <w:trHeight w:val="562"/>
        </w:trPr>
        <w:tc>
          <w:tcPr>
            <w:tcW w:w="1975" w:type="dxa"/>
            <w:vMerge/>
            <w:shd w:val="clear" w:color="auto" w:fill="auto"/>
            <w:vAlign w:val="center"/>
          </w:tcPr>
          <w:p w14:paraId="19236033" w14:textId="77777777" w:rsidR="003334E9" w:rsidRPr="00C96DC0" w:rsidRDefault="003334E9" w:rsidP="006636A7">
            <w:pPr>
              <w:outlineLvl w:val="0"/>
              <w:rPr>
                <w:rFonts w:asciiTheme="minorHAnsi" w:hAnsiTheme="minorHAnsi"/>
                <w:bCs/>
                <w:color w:val="000000"/>
                <w:sz w:val="22"/>
                <w:szCs w:val="22"/>
              </w:rPr>
            </w:pPr>
          </w:p>
        </w:tc>
        <w:tc>
          <w:tcPr>
            <w:tcW w:w="2970" w:type="dxa"/>
            <w:shd w:val="clear" w:color="auto" w:fill="auto"/>
            <w:vAlign w:val="center"/>
          </w:tcPr>
          <w:p w14:paraId="7D2E323B"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 xml:space="preserve">Discussion Guide for Hispanic Women </w:t>
            </w:r>
          </w:p>
        </w:tc>
        <w:tc>
          <w:tcPr>
            <w:tcW w:w="1440" w:type="dxa"/>
            <w:shd w:val="clear" w:color="auto" w:fill="auto"/>
            <w:vAlign w:val="center"/>
          </w:tcPr>
          <w:p w14:paraId="7049F9FE"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40</w:t>
            </w:r>
          </w:p>
        </w:tc>
        <w:tc>
          <w:tcPr>
            <w:tcW w:w="1620" w:type="dxa"/>
            <w:shd w:val="clear" w:color="auto" w:fill="auto"/>
            <w:vAlign w:val="center"/>
          </w:tcPr>
          <w:p w14:paraId="61086927"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2</w:t>
            </w:r>
          </w:p>
        </w:tc>
        <w:tc>
          <w:tcPr>
            <w:tcW w:w="1440" w:type="dxa"/>
            <w:shd w:val="clear" w:color="auto" w:fill="auto"/>
            <w:vAlign w:val="center"/>
          </w:tcPr>
          <w:p w14:paraId="1AB6DBF4"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80</w:t>
            </w:r>
          </w:p>
        </w:tc>
      </w:tr>
      <w:tr w:rsidR="003334E9" w:rsidRPr="00A46CF0" w14:paraId="01E3D47D" w14:textId="77777777" w:rsidTr="00C96DC0">
        <w:tc>
          <w:tcPr>
            <w:tcW w:w="1975" w:type="dxa"/>
            <w:vMerge w:val="restart"/>
            <w:shd w:val="clear" w:color="auto" w:fill="auto"/>
            <w:vAlign w:val="center"/>
          </w:tcPr>
          <w:p w14:paraId="0E7D2E40"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Hispanic Men</w:t>
            </w:r>
          </w:p>
        </w:tc>
        <w:tc>
          <w:tcPr>
            <w:tcW w:w="2970" w:type="dxa"/>
            <w:shd w:val="clear" w:color="auto" w:fill="auto"/>
            <w:vAlign w:val="center"/>
          </w:tcPr>
          <w:p w14:paraId="7363F82E"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 xml:space="preserve">Screening Instrument </w:t>
            </w:r>
          </w:p>
        </w:tc>
        <w:tc>
          <w:tcPr>
            <w:tcW w:w="1440" w:type="dxa"/>
            <w:shd w:val="clear" w:color="auto" w:fill="auto"/>
            <w:vAlign w:val="center"/>
          </w:tcPr>
          <w:p w14:paraId="5D34FFFC"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132</w:t>
            </w:r>
          </w:p>
        </w:tc>
        <w:tc>
          <w:tcPr>
            <w:tcW w:w="1620" w:type="dxa"/>
            <w:vAlign w:val="center"/>
          </w:tcPr>
          <w:p w14:paraId="554D4960"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3/60</w:t>
            </w:r>
          </w:p>
        </w:tc>
        <w:tc>
          <w:tcPr>
            <w:tcW w:w="1440" w:type="dxa"/>
            <w:vAlign w:val="center"/>
          </w:tcPr>
          <w:p w14:paraId="1104D81F" w14:textId="2B67DC12" w:rsidR="003334E9" w:rsidRPr="00C96DC0" w:rsidRDefault="002F5867" w:rsidP="006636A7">
            <w:pPr>
              <w:jc w:val="center"/>
              <w:outlineLvl w:val="0"/>
              <w:rPr>
                <w:rFonts w:asciiTheme="minorHAnsi" w:hAnsiTheme="minorHAnsi"/>
                <w:bCs/>
                <w:color w:val="000000"/>
                <w:sz w:val="22"/>
                <w:szCs w:val="22"/>
              </w:rPr>
            </w:pPr>
            <w:r>
              <w:rPr>
                <w:rFonts w:asciiTheme="minorHAnsi" w:hAnsiTheme="minorHAnsi"/>
                <w:bCs/>
                <w:color w:val="000000"/>
                <w:sz w:val="22"/>
                <w:szCs w:val="22"/>
              </w:rPr>
              <w:t>6.6</w:t>
            </w:r>
          </w:p>
        </w:tc>
      </w:tr>
      <w:tr w:rsidR="003334E9" w:rsidRPr="00A46CF0" w14:paraId="6FB51A90" w14:textId="77777777" w:rsidTr="00C96DC0">
        <w:tc>
          <w:tcPr>
            <w:tcW w:w="1975" w:type="dxa"/>
            <w:vMerge/>
            <w:shd w:val="clear" w:color="auto" w:fill="auto"/>
            <w:vAlign w:val="center"/>
          </w:tcPr>
          <w:p w14:paraId="1C5B6DDE" w14:textId="77777777" w:rsidR="003334E9" w:rsidRPr="00C96DC0" w:rsidRDefault="003334E9" w:rsidP="006636A7">
            <w:pPr>
              <w:outlineLvl w:val="0"/>
              <w:rPr>
                <w:rFonts w:asciiTheme="minorHAnsi" w:hAnsiTheme="minorHAnsi"/>
                <w:bCs/>
                <w:color w:val="000000"/>
                <w:sz w:val="22"/>
                <w:szCs w:val="22"/>
              </w:rPr>
            </w:pPr>
          </w:p>
        </w:tc>
        <w:tc>
          <w:tcPr>
            <w:tcW w:w="2970" w:type="dxa"/>
            <w:shd w:val="clear" w:color="auto" w:fill="auto"/>
            <w:vAlign w:val="center"/>
          </w:tcPr>
          <w:p w14:paraId="7A92A8CD" w14:textId="77777777" w:rsidR="003334E9" w:rsidRPr="00C96DC0" w:rsidRDefault="003334E9" w:rsidP="006636A7">
            <w:pPr>
              <w:outlineLvl w:val="0"/>
              <w:rPr>
                <w:rFonts w:asciiTheme="minorHAnsi" w:hAnsiTheme="minorHAnsi"/>
                <w:color w:val="000000"/>
                <w:sz w:val="22"/>
                <w:szCs w:val="22"/>
              </w:rPr>
            </w:pPr>
            <w:r w:rsidRPr="00C96DC0">
              <w:rPr>
                <w:rFonts w:asciiTheme="minorHAnsi" w:hAnsiTheme="minorHAnsi"/>
                <w:color w:val="000000"/>
                <w:sz w:val="22"/>
                <w:szCs w:val="22"/>
              </w:rPr>
              <w:t>Rescreening Instrument</w:t>
            </w:r>
            <w:r>
              <w:rPr>
                <w:rFonts w:asciiTheme="minorHAnsi" w:hAnsiTheme="minorHAnsi"/>
                <w:color w:val="000000"/>
                <w:sz w:val="22"/>
                <w:szCs w:val="22"/>
              </w:rPr>
              <w:t>/Informed Consent</w:t>
            </w:r>
          </w:p>
        </w:tc>
        <w:tc>
          <w:tcPr>
            <w:tcW w:w="1440" w:type="dxa"/>
            <w:shd w:val="clear" w:color="auto" w:fill="auto"/>
            <w:vAlign w:val="center"/>
          </w:tcPr>
          <w:p w14:paraId="6762B86E"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60</w:t>
            </w:r>
          </w:p>
        </w:tc>
        <w:tc>
          <w:tcPr>
            <w:tcW w:w="1620" w:type="dxa"/>
            <w:vAlign w:val="center"/>
          </w:tcPr>
          <w:p w14:paraId="514A4CD2" w14:textId="77777777" w:rsidR="003334E9" w:rsidRPr="00C96DC0" w:rsidRDefault="003334E9" w:rsidP="00FA7825">
            <w:pPr>
              <w:jc w:val="center"/>
              <w:outlineLvl w:val="0"/>
              <w:rPr>
                <w:rFonts w:asciiTheme="minorHAnsi" w:hAnsiTheme="minorHAnsi"/>
                <w:bCs/>
                <w:color w:val="000000"/>
                <w:sz w:val="22"/>
                <w:szCs w:val="22"/>
              </w:rPr>
            </w:pPr>
            <w:r>
              <w:rPr>
                <w:rFonts w:asciiTheme="minorHAnsi" w:hAnsiTheme="minorHAnsi"/>
                <w:bCs/>
                <w:color w:val="000000"/>
                <w:sz w:val="22"/>
                <w:szCs w:val="22"/>
              </w:rPr>
              <w:t>6</w:t>
            </w:r>
            <w:r w:rsidRPr="00C96DC0">
              <w:rPr>
                <w:rFonts w:asciiTheme="minorHAnsi" w:hAnsiTheme="minorHAnsi"/>
                <w:bCs/>
                <w:color w:val="000000"/>
                <w:sz w:val="22"/>
                <w:szCs w:val="22"/>
              </w:rPr>
              <w:t>/60</w:t>
            </w:r>
          </w:p>
        </w:tc>
        <w:tc>
          <w:tcPr>
            <w:tcW w:w="1440" w:type="dxa"/>
            <w:vAlign w:val="center"/>
          </w:tcPr>
          <w:p w14:paraId="2A71ED9B" w14:textId="77777777" w:rsidR="003334E9" w:rsidRPr="00C96DC0" w:rsidRDefault="003334E9" w:rsidP="006636A7">
            <w:pPr>
              <w:jc w:val="center"/>
              <w:outlineLvl w:val="0"/>
              <w:rPr>
                <w:rFonts w:asciiTheme="minorHAnsi" w:hAnsiTheme="minorHAnsi"/>
                <w:bCs/>
                <w:color w:val="000000"/>
                <w:sz w:val="22"/>
                <w:szCs w:val="22"/>
              </w:rPr>
            </w:pPr>
            <w:r>
              <w:rPr>
                <w:rFonts w:asciiTheme="minorHAnsi" w:hAnsiTheme="minorHAnsi"/>
                <w:bCs/>
                <w:color w:val="000000"/>
                <w:sz w:val="22"/>
                <w:szCs w:val="22"/>
              </w:rPr>
              <w:t>6</w:t>
            </w:r>
          </w:p>
        </w:tc>
      </w:tr>
      <w:tr w:rsidR="003334E9" w:rsidRPr="00A46CF0" w14:paraId="5718D963" w14:textId="77777777" w:rsidTr="00C96DC0">
        <w:tc>
          <w:tcPr>
            <w:tcW w:w="1975" w:type="dxa"/>
            <w:vMerge/>
            <w:shd w:val="clear" w:color="auto" w:fill="auto"/>
            <w:vAlign w:val="center"/>
          </w:tcPr>
          <w:p w14:paraId="11C8FC8D" w14:textId="77777777" w:rsidR="003334E9" w:rsidRPr="00C96DC0" w:rsidRDefault="003334E9" w:rsidP="006636A7">
            <w:pPr>
              <w:outlineLvl w:val="0"/>
              <w:rPr>
                <w:rFonts w:asciiTheme="minorHAnsi" w:hAnsiTheme="minorHAnsi"/>
                <w:bCs/>
                <w:color w:val="000000"/>
                <w:sz w:val="22"/>
                <w:szCs w:val="22"/>
              </w:rPr>
            </w:pPr>
          </w:p>
        </w:tc>
        <w:tc>
          <w:tcPr>
            <w:tcW w:w="2970" w:type="dxa"/>
            <w:shd w:val="clear" w:color="auto" w:fill="auto"/>
            <w:vAlign w:val="center"/>
          </w:tcPr>
          <w:p w14:paraId="668D78F9" w14:textId="77777777" w:rsidR="003334E9" w:rsidRPr="00C96DC0" w:rsidRDefault="003334E9" w:rsidP="006636A7">
            <w:pPr>
              <w:outlineLvl w:val="0"/>
              <w:rPr>
                <w:rFonts w:asciiTheme="minorHAnsi" w:hAnsiTheme="minorHAnsi"/>
                <w:bCs/>
                <w:color w:val="000000"/>
                <w:sz w:val="22"/>
                <w:szCs w:val="22"/>
              </w:rPr>
            </w:pPr>
            <w:r w:rsidRPr="00C96DC0">
              <w:rPr>
                <w:rFonts w:asciiTheme="minorHAnsi" w:hAnsiTheme="minorHAnsi"/>
                <w:color w:val="000000"/>
                <w:sz w:val="22"/>
                <w:szCs w:val="22"/>
              </w:rPr>
              <w:t>Discussion Guide for Hispanic Men</w:t>
            </w:r>
          </w:p>
        </w:tc>
        <w:tc>
          <w:tcPr>
            <w:tcW w:w="1440" w:type="dxa"/>
            <w:shd w:val="clear" w:color="auto" w:fill="auto"/>
            <w:vAlign w:val="center"/>
          </w:tcPr>
          <w:p w14:paraId="5C66DACC"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60</w:t>
            </w:r>
          </w:p>
        </w:tc>
        <w:tc>
          <w:tcPr>
            <w:tcW w:w="1620" w:type="dxa"/>
            <w:vAlign w:val="center"/>
          </w:tcPr>
          <w:p w14:paraId="70E4A4FD"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2</w:t>
            </w:r>
          </w:p>
        </w:tc>
        <w:tc>
          <w:tcPr>
            <w:tcW w:w="1440" w:type="dxa"/>
            <w:vAlign w:val="center"/>
          </w:tcPr>
          <w:p w14:paraId="0E9A78CC" w14:textId="77777777" w:rsidR="003334E9" w:rsidRPr="00C96DC0" w:rsidRDefault="003334E9" w:rsidP="006636A7">
            <w:pPr>
              <w:jc w:val="center"/>
              <w:outlineLvl w:val="0"/>
              <w:rPr>
                <w:rFonts w:asciiTheme="minorHAnsi" w:hAnsiTheme="minorHAnsi"/>
                <w:bCs/>
                <w:color w:val="000000"/>
                <w:sz w:val="22"/>
                <w:szCs w:val="22"/>
              </w:rPr>
            </w:pPr>
            <w:r w:rsidRPr="00C96DC0">
              <w:rPr>
                <w:rFonts w:asciiTheme="minorHAnsi" w:hAnsiTheme="minorHAnsi"/>
                <w:bCs/>
                <w:color w:val="000000"/>
                <w:sz w:val="22"/>
                <w:szCs w:val="22"/>
              </w:rPr>
              <w:t>120</w:t>
            </w:r>
          </w:p>
        </w:tc>
      </w:tr>
      <w:tr w:rsidR="003334E9" w:rsidRPr="00A46CF0" w14:paraId="1EFAD373" w14:textId="77777777" w:rsidTr="00C96DC0">
        <w:tc>
          <w:tcPr>
            <w:tcW w:w="1975" w:type="dxa"/>
            <w:vMerge/>
            <w:shd w:val="clear" w:color="auto" w:fill="auto"/>
            <w:vAlign w:val="center"/>
          </w:tcPr>
          <w:p w14:paraId="6F589C67" w14:textId="77777777" w:rsidR="003334E9" w:rsidRPr="00C96DC0" w:rsidRDefault="003334E9" w:rsidP="003334E9">
            <w:pPr>
              <w:outlineLvl w:val="0"/>
              <w:rPr>
                <w:rFonts w:asciiTheme="minorHAnsi" w:hAnsiTheme="minorHAnsi"/>
                <w:bCs/>
                <w:color w:val="000000"/>
                <w:sz w:val="22"/>
                <w:szCs w:val="22"/>
              </w:rPr>
            </w:pPr>
          </w:p>
        </w:tc>
        <w:tc>
          <w:tcPr>
            <w:tcW w:w="2970" w:type="dxa"/>
            <w:shd w:val="clear" w:color="auto" w:fill="auto"/>
            <w:vAlign w:val="center"/>
          </w:tcPr>
          <w:p w14:paraId="35751BC5" w14:textId="77777777" w:rsidR="003334E9" w:rsidRPr="003334E9" w:rsidRDefault="003334E9" w:rsidP="003334E9">
            <w:pPr>
              <w:outlineLvl w:val="0"/>
              <w:rPr>
                <w:rFonts w:asciiTheme="minorHAnsi" w:hAnsiTheme="minorHAnsi"/>
                <w:b/>
                <w:color w:val="000000"/>
                <w:sz w:val="22"/>
                <w:szCs w:val="22"/>
              </w:rPr>
            </w:pPr>
            <w:r>
              <w:rPr>
                <w:rFonts w:asciiTheme="minorHAnsi" w:hAnsiTheme="minorHAnsi"/>
                <w:color w:val="000000"/>
                <w:sz w:val="22"/>
                <w:szCs w:val="22"/>
              </w:rPr>
              <w:t>Digital Ad Response Sheet</w:t>
            </w:r>
          </w:p>
        </w:tc>
        <w:tc>
          <w:tcPr>
            <w:tcW w:w="1440" w:type="dxa"/>
            <w:shd w:val="clear" w:color="auto" w:fill="auto"/>
            <w:vAlign w:val="center"/>
          </w:tcPr>
          <w:p w14:paraId="68B7343F" w14:textId="77777777" w:rsidR="003334E9" w:rsidRPr="003334E9" w:rsidRDefault="00A43F4A" w:rsidP="003334E9">
            <w:pPr>
              <w:jc w:val="center"/>
              <w:outlineLvl w:val="0"/>
              <w:rPr>
                <w:rFonts w:asciiTheme="minorHAnsi" w:hAnsiTheme="minorHAnsi"/>
                <w:b/>
                <w:bCs/>
                <w:color w:val="000000"/>
                <w:sz w:val="22"/>
                <w:szCs w:val="22"/>
              </w:rPr>
            </w:pPr>
            <w:r>
              <w:rPr>
                <w:rFonts w:asciiTheme="minorHAnsi" w:hAnsiTheme="minorHAnsi"/>
                <w:bCs/>
                <w:color w:val="000000"/>
                <w:sz w:val="22"/>
                <w:szCs w:val="22"/>
              </w:rPr>
              <w:t>6</w:t>
            </w:r>
            <w:r w:rsidR="003334E9">
              <w:rPr>
                <w:rFonts w:asciiTheme="minorHAnsi" w:hAnsiTheme="minorHAnsi"/>
                <w:bCs/>
                <w:color w:val="000000"/>
                <w:sz w:val="22"/>
                <w:szCs w:val="22"/>
              </w:rPr>
              <w:t>0</w:t>
            </w:r>
          </w:p>
        </w:tc>
        <w:tc>
          <w:tcPr>
            <w:tcW w:w="1620" w:type="dxa"/>
            <w:vAlign w:val="center"/>
          </w:tcPr>
          <w:p w14:paraId="575C535D" w14:textId="77777777" w:rsidR="003334E9" w:rsidRPr="003334E9" w:rsidRDefault="003334E9" w:rsidP="003334E9">
            <w:pPr>
              <w:jc w:val="center"/>
              <w:outlineLvl w:val="0"/>
              <w:rPr>
                <w:rFonts w:asciiTheme="minorHAnsi" w:hAnsiTheme="minorHAnsi"/>
                <w:b/>
                <w:bCs/>
                <w:color w:val="000000"/>
                <w:sz w:val="22"/>
                <w:szCs w:val="22"/>
              </w:rPr>
            </w:pPr>
            <w:r>
              <w:rPr>
                <w:rFonts w:asciiTheme="minorHAnsi" w:hAnsiTheme="minorHAnsi"/>
                <w:bCs/>
                <w:color w:val="000000"/>
                <w:sz w:val="22"/>
                <w:szCs w:val="22"/>
              </w:rPr>
              <w:t>0/60*</w:t>
            </w:r>
          </w:p>
        </w:tc>
        <w:tc>
          <w:tcPr>
            <w:tcW w:w="1440" w:type="dxa"/>
            <w:vAlign w:val="center"/>
          </w:tcPr>
          <w:p w14:paraId="0BF70801" w14:textId="77777777" w:rsidR="003334E9" w:rsidRPr="003334E9" w:rsidRDefault="003334E9" w:rsidP="003334E9">
            <w:pPr>
              <w:jc w:val="center"/>
              <w:outlineLvl w:val="0"/>
              <w:rPr>
                <w:rFonts w:asciiTheme="minorHAnsi" w:hAnsiTheme="minorHAnsi"/>
                <w:b/>
                <w:bCs/>
                <w:color w:val="000000"/>
                <w:sz w:val="22"/>
                <w:szCs w:val="22"/>
              </w:rPr>
            </w:pPr>
            <w:r>
              <w:rPr>
                <w:rFonts w:asciiTheme="minorHAnsi" w:hAnsiTheme="minorHAnsi"/>
                <w:bCs/>
                <w:color w:val="000000"/>
                <w:sz w:val="22"/>
                <w:szCs w:val="22"/>
              </w:rPr>
              <w:t>0</w:t>
            </w:r>
          </w:p>
        </w:tc>
      </w:tr>
      <w:tr w:rsidR="00A46CF0" w:rsidRPr="00A46CF0" w14:paraId="083729FA" w14:textId="77777777" w:rsidTr="00C96DC0">
        <w:trPr>
          <w:trHeight w:val="323"/>
        </w:trPr>
        <w:tc>
          <w:tcPr>
            <w:tcW w:w="1975" w:type="dxa"/>
            <w:shd w:val="clear" w:color="auto" w:fill="auto"/>
            <w:vAlign w:val="center"/>
          </w:tcPr>
          <w:p w14:paraId="178EA863" w14:textId="77777777" w:rsidR="00A46CF0" w:rsidRPr="00C96DC0" w:rsidRDefault="00A46CF0" w:rsidP="006636A7">
            <w:pPr>
              <w:outlineLvl w:val="0"/>
              <w:rPr>
                <w:rFonts w:asciiTheme="minorHAnsi" w:hAnsiTheme="minorHAnsi"/>
                <w:b/>
                <w:bCs/>
                <w:color w:val="000000"/>
                <w:sz w:val="22"/>
                <w:szCs w:val="22"/>
              </w:rPr>
            </w:pPr>
          </w:p>
          <w:p w14:paraId="56DEADFD" w14:textId="77777777" w:rsidR="00A46CF0" w:rsidRPr="00C96DC0" w:rsidRDefault="00A46CF0" w:rsidP="006636A7">
            <w:pPr>
              <w:outlineLvl w:val="0"/>
              <w:rPr>
                <w:rFonts w:asciiTheme="minorHAnsi" w:hAnsiTheme="minorHAnsi"/>
                <w:b/>
                <w:bCs/>
                <w:color w:val="000000"/>
                <w:sz w:val="22"/>
                <w:szCs w:val="22"/>
              </w:rPr>
            </w:pPr>
            <w:r w:rsidRPr="00C96DC0">
              <w:rPr>
                <w:rFonts w:asciiTheme="minorHAnsi" w:hAnsiTheme="minorHAnsi"/>
                <w:b/>
                <w:bCs/>
                <w:color w:val="000000"/>
                <w:sz w:val="22"/>
                <w:szCs w:val="22"/>
              </w:rPr>
              <w:t>Total</w:t>
            </w:r>
          </w:p>
        </w:tc>
        <w:tc>
          <w:tcPr>
            <w:tcW w:w="2970" w:type="dxa"/>
            <w:shd w:val="clear" w:color="auto" w:fill="auto"/>
            <w:vAlign w:val="center"/>
          </w:tcPr>
          <w:p w14:paraId="37C59C73" w14:textId="77777777" w:rsidR="00A46CF0" w:rsidRPr="00C96DC0" w:rsidRDefault="00A46CF0" w:rsidP="006636A7">
            <w:pPr>
              <w:outlineLvl w:val="0"/>
              <w:rPr>
                <w:rFonts w:asciiTheme="minorHAnsi" w:hAnsiTheme="minorHAnsi"/>
                <w:color w:val="000000"/>
                <w:sz w:val="22"/>
                <w:szCs w:val="22"/>
              </w:rPr>
            </w:pPr>
          </w:p>
        </w:tc>
        <w:tc>
          <w:tcPr>
            <w:tcW w:w="1440" w:type="dxa"/>
            <w:shd w:val="clear" w:color="auto" w:fill="auto"/>
            <w:vAlign w:val="center"/>
          </w:tcPr>
          <w:p w14:paraId="330FC3F1" w14:textId="77777777" w:rsidR="00A46CF0" w:rsidRPr="00C96DC0" w:rsidRDefault="00A46CF0" w:rsidP="006636A7">
            <w:pPr>
              <w:jc w:val="center"/>
              <w:outlineLvl w:val="0"/>
              <w:rPr>
                <w:rFonts w:asciiTheme="minorHAnsi" w:hAnsiTheme="minorHAnsi"/>
                <w:bCs/>
                <w:color w:val="000000"/>
                <w:sz w:val="22"/>
                <w:szCs w:val="22"/>
              </w:rPr>
            </w:pPr>
          </w:p>
        </w:tc>
        <w:tc>
          <w:tcPr>
            <w:tcW w:w="1620" w:type="dxa"/>
            <w:vAlign w:val="center"/>
          </w:tcPr>
          <w:p w14:paraId="7EDCB80F" w14:textId="77777777" w:rsidR="00A46CF0" w:rsidRPr="00C96DC0" w:rsidRDefault="00A46CF0" w:rsidP="006636A7">
            <w:pPr>
              <w:jc w:val="center"/>
              <w:outlineLvl w:val="0"/>
              <w:rPr>
                <w:rFonts w:asciiTheme="minorHAnsi" w:hAnsiTheme="minorHAnsi"/>
                <w:bCs/>
                <w:color w:val="000000"/>
                <w:sz w:val="22"/>
                <w:szCs w:val="22"/>
              </w:rPr>
            </w:pPr>
          </w:p>
        </w:tc>
        <w:tc>
          <w:tcPr>
            <w:tcW w:w="1440" w:type="dxa"/>
            <w:vAlign w:val="center"/>
          </w:tcPr>
          <w:p w14:paraId="748E0A89" w14:textId="4A7273CF" w:rsidR="00A46CF0" w:rsidRPr="00C96DC0" w:rsidRDefault="002F5867" w:rsidP="006636A7">
            <w:pPr>
              <w:jc w:val="center"/>
              <w:outlineLvl w:val="0"/>
              <w:rPr>
                <w:rFonts w:asciiTheme="minorHAnsi" w:hAnsiTheme="minorHAnsi"/>
                <w:b/>
                <w:bCs/>
                <w:color w:val="000000"/>
                <w:sz w:val="22"/>
                <w:szCs w:val="22"/>
              </w:rPr>
            </w:pPr>
            <w:r>
              <w:rPr>
                <w:rFonts w:asciiTheme="minorHAnsi" w:hAnsiTheme="minorHAnsi"/>
                <w:b/>
                <w:bCs/>
                <w:color w:val="000000"/>
                <w:sz w:val="22"/>
                <w:szCs w:val="22"/>
              </w:rPr>
              <w:t>398</w:t>
            </w:r>
          </w:p>
        </w:tc>
      </w:tr>
    </w:tbl>
    <w:p w14:paraId="47520734" w14:textId="77777777" w:rsidR="00FA7825" w:rsidRDefault="003334E9">
      <w:pPr>
        <w:widowControl/>
        <w:rPr>
          <w:rFonts w:ascii="Calibri" w:hAnsi="Calibri"/>
          <w:sz w:val="22"/>
          <w:szCs w:val="22"/>
        </w:rPr>
      </w:pPr>
      <w:r>
        <w:rPr>
          <w:rFonts w:ascii="Calibri" w:hAnsi="Calibri"/>
          <w:sz w:val="22"/>
          <w:szCs w:val="22"/>
        </w:rPr>
        <w:t>* Digital Ad Response Sheet is covered during the two hours allocated to the “Discussion Guide” section</w:t>
      </w:r>
      <w:r w:rsidR="00FA7825">
        <w:rPr>
          <w:rFonts w:ascii="Calibri" w:hAnsi="Calibri"/>
          <w:sz w:val="22"/>
          <w:szCs w:val="22"/>
        </w:rPr>
        <w:br w:type="page"/>
      </w:r>
    </w:p>
    <w:p w14:paraId="30EB3640"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lastRenderedPageBreak/>
        <w:t xml:space="preserve">9.  </w:t>
      </w:r>
      <w:r w:rsidRPr="003C157F">
        <w:rPr>
          <w:rFonts w:ascii="Calibri" w:hAnsi="Calibri"/>
          <w:b/>
          <w:sz w:val="22"/>
          <w:szCs w:val="22"/>
        </w:rPr>
        <w:t>Are you using questions from the approved question bank?  If yes, please list the item number(s) for questions used from the question bank.</w:t>
      </w:r>
    </w:p>
    <w:p w14:paraId="4A8CFF5B" w14:textId="77777777" w:rsidR="003C157F" w:rsidRPr="003C157F" w:rsidRDefault="003C157F" w:rsidP="003C157F">
      <w:pPr>
        <w:spacing w:line="276" w:lineRule="auto"/>
        <w:rPr>
          <w:rFonts w:ascii="Calibri" w:hAnsi="Calibri"/>
          <w:sz w:val="22"/>
          <w:szCs w:val="22"/>
        </w:rPr>
      </w:pPr>
    </w:p>
    <w:p w14:paraId="1E2D1230" w14:textId="77777777" w:rsidR="003C157F" w:rsidRPr="003C157F" w:rsidRDefault="003C157F" w:rsidP="003C157F">
      <w:pPr>
        <w:tabs>
          <w:tab w:val="left" w:pos="720"/>
          <w:tab w:val="left" w:pos="8355"/>
        </w:tabs>
        <w:spacing w:line="276" w:lineRule="auto"/>
        <w:ind w:left="720"/>
        <w:rPr>
          <w:rFonts w:ascii="Calibri" w:hAnsi="Calibri"/>
          <w:sz w:val="22"/>
          <w:szCs w:val="22"/>
        </w:rPr>
      </w:pPr>
      <w:r w:rsidRPr="003C157F">
        <w:rPr>
          <w:rFonts w:ascii="Calibri" w:hAnsi="Calibri"/>
          <w:sz w:val="22"/>
          <w:szCs w:val="22"/>
        </w:rPr>
        <w:t xml:space="preserve">Yes:  </w:t>
      </w:r>
      <w:r w:rsidRPr="003C157F">
        <w:rPr>
          <w:rFonts w:ascii="Calibri" w:hAnsi="Calibri"/>
          <w:sz w:val="22"/>
          <w:szCs w:val="22"/>
          <w:u w:val="single"/>
        </w:rPr>
        <w:t>___</w:t>
      </w:r>
      <w:r w:rsidRPr="003C157F">
        <w:rPr>
          <w:rFonts w:ascii="Calibri" w:hAnsi="Calibri"/>
          <w:b/>
          <w:sz w:val="22"/>
          <w:szCs w:val="22"/>
          <w:u w:val="single"/>
        </w:rPr>
        <w:t>_</w:t>
      </w:r>
      <w:r w:rsidRPr="003C157F">
        <w:rPr>
          <w:rFonts w:ascii="Calibri" w:hAnsi="Calibri"/>
          <w:sz w:val="22"/>
          <w:szCs w:val="22"/>
          <w:u w:val="single"/>
        </w:rPr>
        <w:t>_</w:t>
      </w:r>
      <w:r w:rsidRPr="003C157F">
        <w:rPr>
          <w:rFonts w:ascii="Calibri" w:hAnsi="Calibri"/>
          <w:sz w:val="22"/>
          <w:szCs w:val="22"/>
        </w:rPr>
        <w:t xml:space="preserve"> </w:t>
      </w:r>
    </w:p>
    <w:p w14:paraId="421F83E5" w14:textId="77777777" w:rsidR="003C157F" w:rsidRPr="003C157F" w:rsidRDefault="003C157F" w:rsidP="00C96DC0">
      <w:pPr>
        <w:tabs>
          <w:tab w:val="left" w:pos="720"/>
          <w:tab w:val="left" w:pos="8355"/>
        </w:tabs>
        <w:spacing w:line="276" w:lineRule="auto"/>
        <w:rPr>
          <w:rFonts w:ascii="Calibri" w:hAnsi="Calibri" w:cs="Tahoma"/>
          <w:sz w:val="22"/>
          <w:szCs w:val="22"/>
        </w:rPr>
      </w:pPr>
    </w:p>
    <w:p w14:paraId="4E13B478" w14:textId="77777777" w:rsidR="003C157F" w:rsidRPr="003C157F" w:rsidRDefault="003C157F" w:rsidP="003C157F">
      <w:pPr>
        <w:tabs>
          <w:tab w:val="left" w:pos="720"/>
          <w:tab w:val="left" w:pos="8355"/>
        </w:tabs>
        <w:spacing w:line="276" w:lineRule="auto"/>
        <w:ind w:left="720"/>
        <w:rPr>
          <w:rFonts w:ascii="Calibri" w:hAnsi="Calibri" w:cs="Tahoma"/>
          <w:sz w:val="22"/>
          <w:szCs w:val="22"/>
        </w:rPr>
      </w:pPr>
      <w:r w:rsidRPr="003C157F">
        <w:rPr>
          <w:rFonts w:ascii="Calibri" w:hAnsi="Calibri"/>
          <w:sz w:val="22"/>
          <w:szCs w:val="22"/>
        </w:rPr>
        <w:t xml:space="preserve"> No:   __</w:t>
      </w:r>
      <w:r w:rsidR="00A46CF0">
        <w:rPr>
          <w:rFonts w:ascii="Calibri" w:hAnsi="Calibri"/>
          <w:sz w:val="22"/>
          <w:szCs w:val="22"/>
        </w:rPr>
        <w:t>X</w:t>
      </w:r>
      <w:r w:rsidRPr="003C157F">
        <w:rPr>
          <w:rFonts w:ascii="Calibri" w:hAnsi="Calibri"/>
          <w:sz w:val="22"/>
          <w:szCs w:val="22"/>
        </w:rPr>
        <w:t>___</w:t>
      </w:r>
      <w:r w:rsidRPr="003C157F">
        <w:rPr>
          <w:rFonts w:ascii="Calibri" w:hAnsi="Calibri"/>
          <w:sz w:val="22"/>
          <w:szCs w:val="22"/>
        </w:rPr>
        <w:tab/>
      </w:r>
    </w:p>
    <w:p w14:paraId="64FF35FC" w14:textId="77777777" w:rsidR="003C157F" w:rsidRPr="003C157F" w:rsidRDefault="003C157F" w:rsidP="00C96DC0">
      <w:pPr>
        <w:widowControl/>
        <w:rPr>
          <w:rFonts w:ascii="Calibri" w:hAnsi="Calibri"/>
          <w:sz w:val="22"/>
          <w:szCs w:val="22"/>
        </w:rPr>
      </w:pPr>
    </w:p>
    <w:p w14:paraId="2DC6EEF2"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p>
    <w:p w14:paraId="43C9910E"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r w:rsidRPr="003C157F">
        <w:rPr>
          <w:rFonts w:ascii="Calibri" w:hAnsi="Calibri"/>
          <w:sz w:val="22"/>
          <w:szCs w:val="22"/>
        </w:rPr>
        <w:t>*** Items Below to be completed by Office of Associate Director for Communication (OADC</w:t>
      </w:r>
      <w:proofErr w:type="gramStart"/>
      <w:r w:rsidRPr="003C157F">
        <w:rPr>
          <w:rFonts w:ascii="Calibri" w:hAnsi="Calibri"/>
          <w:sz w:val="22"/>
          <w:szCs w:val="22"/>
        </w:rPr>
        <w:t>)*</w:t>
      </w:r>
      <w:proofErr w:type="gramEnd"/>
      <w:r w:rsidRPr="003C157F">
        <w:rPr>
          <w:rFonts w:ascii="Calibri" w:hAnsi="Calibri"/>
          <w:sz w:val="22"/>
          <w:szCs w:val="22"/>
        </w:rPr>
        <w:t>**</w:t>
      </w:r>
    </w:p>
    <w:p w14:paraId="26CEA971"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p>
    <w:p w14:paraId="61472858"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1.  Number of burden hours remaining in current year’s allocation: _______</w:t>
      </w:r>
    </w:p>
    <w:p w14:paraId="01E39F13"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p>
    <w:p w14:paraId="145A4CFC"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2.  OADC confirmation of time-sensitivity:</w:t>
      </w:r>
    </w:p>
    <w:p w14:paraId="6748120C"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 xml:space="preserve">     Yes: _____</w:t>
      </w:r>
    </w:p>
    <w:p w14:paraId="52E95789"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 xml:space="preserve">      No: _____</w:t>
      </w:r>
    </w:p>
    <w:p w14:paraId="5CD0024D"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r w:rsidRPr="003C157F">
        <w:rPr>
          <w:rFonts w:ascii="Calibri" w:hAnsi="Calibri"/>
          <w:sz w:val="22"/>
          <w:szCs w:val="22"/>
        </w:rPr>
        <w:t>_____________________________________</w:t>
      </w:r>
    </w:p>
    <w:p w14:paraId="32F53484"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r w:rsidRPr="003C157F">
        <w:rPr>
          <w:rFonts w:ascii="Calibri" w:hAnsi="Calibri"/>
          <w:sz w:val="22"/>
          <w:szCs w:val="22"/>
        </w:rPr>
        <w:t>Project Officer Signature</w:t>
      </w:r>
    </w:p>
    <w:p w14:paraId="03EC7F0D"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p>
    <w:p w14:paraId="22D2DA0F" w14:textId="77777777" w:rsidR="005456D3" w:rsidRDefault="005456D3" w:rsidP="003C157F"/>
    <w:p w14:paraId="0E043E1B" w14:textId="77777777" w:rsidR="005456D3" w:rsidRDefault="005456D3">
      <w:pPr>
        <w:widowControl/>
      </w:pPr>
      <w:r>
        <w:br w:type="page"/>
      </w:r>
    </w:p>
    <w:p w14:paraId="01478400" w14:textId="77777777" w:rsidR="008F7BC1" w:rsidRPr="00360120" w:rsidRDefault="008F7BC1" w:rsidP="008F7BC1">
      <w:pPr>
        <w:jc w:val="center"/>
        <w:outlineLvl w:val="0"/>
        <w:rPr>
          <w:rFonts w:asciiTheme="minorHAnsi" w:hAnsiTheme="minorHAnsi"/>
          <w:color w:val="000000"/>
          <w:sz w:val="22"/>
          <w:szCs w:val="22"/>
        </w:rPr>
      </w:pPr>
      <w:r w:rsidRPr="00360120">
        <w:rPr>
          <w:rFonts w:asciiTheme="minorHAnsi" w:hAnsiTheme="minorHAnsi"/>
          <w:b/>
          <w:color w:val="000000"/>
          <w:sz w:val="22"/>
          <w:szCs w:val="22"/>
        </w:rPr>
        <w:lastRenderedPageBreak/>
        <w:t>References</w:t>
      </w:r>
    </w:p>
    <w:p w14:paraId="2F9F9F50" w14:textId="77777777" w:rsidR="008F7BC1" w:rsidRPr="00360120" w:rsidRDefault="008F7BC1" w:rsidP="008F7BC1">
      <w:pPr>
        <w:pStyle w:val="ListParagraph"/>
        <w:numPr>
          <w:ilvl w:val="0"/>
          <w:numId w:val="9"/>
        </w:numPr>
        <w:rPr>
          <w:rFonts w:asciiTheme="minorHAnsi" w:hAnsiTheme="minorHAnsi"/>
          <w:sz w:val="22"/>
          <w:szCs w:val="22"/>
        </w:rPr>
      </w:pPr>
      <w:r w:rsidRPr="00360120">
        <w:rPr>
          <w:rFonts w:asciiTheme="minorHAnsi" w:hAnsiTheme="minorHAnsi"/>
          <w:sz w:val="22"/>
          <w:szCs w:val="22"/>
        </w:rPr>
        <w:t>Buchanan, N. Skin Cancer Knowledge, Awareness, Beliefs and Behaviors (KABB) Among Black and Hispanic Populations in the United States. Annual Psychosocial Oncology Society Conference, 4 March, 2016, San Diego, California.</w:t>
      </w:r>
    </w:p>
    <w:p w14:paraId="19AF8177" w14:textId="77777777" w:rsidR="008F7BC1" w:rsidRPr="00360120" w:rsidRDefault="008F7BC1" w:rsidP="008F7BC1">
      <w:pPr>
        <w:pStyle w:val="ListParagraph"/>
        <w:numPr>
          <w:ilvl w:val="0"/>
          <w:numId w:val="9"/>
        </w:numPr>
        <w:rPr>
          <w:rFonts w:asciiTheme="minorHAnsi" w:hAnsiTheme="minorHAnsi"/>
          <w:sz w:val="22"/>
          <w:szCs w:val="22"/>
        </w:rPr>
      </w:pPr>
      <w:r w:rsidRPr="00360120">
        <w:rPr>
          <w:rFonts w:asciiTheme="minorHAnsi" w:hAnsiTheme="minorHAnsi"/>
          <w:sz w:val="22"/>
          <w:szCs w:val="22"/>
        </w:rPr>
        <w:t xml:space="preserve">U.S. Department of Health and Human Services. </w:t>
      </w:r>
      <w:r w:rsidRPr="00360120">
        <w:rPr>
          <w:rFonts w:asciiTheme="minorHAnsi" w:hAnsiTheme="minorHAnsi"/>
          <w:i/>
          <w:sz w:val="22"/>
          <w:szCs w:val="22"/>
        </w:rPr>
        <w:t xml:space="preserve">The Surgeon General’s Call to Action to Prevent Skin Cancer. </w:t>
      </w:r>
      <w:r w:rsidRPr="00360120">
        <w:rPr>
          <w:rFonts w:asciiTheme="minorHAnsi" w:hAnsiTheme="minorHAnsi"/>
          <w:sz w:val="22"/>
          <w:szCs w:val="22"/>
        </w:rPr>
        <w:t>2014. Washington, DC: U.S. Department of Health and Human Services: Office of the Surgeon General.</w:t>
      </w:r>
    </w:p>
    <w:p w14:paraId="7D067045" w14:textId="77777777" w:rsidR="008F7BC1" w:rsidRPr="00360120" w:rsidRDefault="008F7BC1" w:rsidP="008F7BC1">
      <w:pPr>
        <w:pStyle w:val="ListParagraph"/>
        <w:numPr>
          <w:ilvl w:val="0"/>
          <w:numId w:val="9"/>
        </w:numPr>
        <w:rPr>
          <w:rFonts w:asciiTheme="minorHAnsi" w:hAnsiTheme="minorHAnsi"/>
          <w:sz w:val="22"/>
          <w:szCs w:val="22"/>
        </w:rPr>
      </w:pPr>
      <w:proofErr w:type="spellStart"/>
      <w:r w:rsidRPr="00360120">
        <w:rPr>
          <w:rFonts w:asciiTheme="minorHAnsi" w:hAnsiTheme="minorHAnsi"/>
          <w:sz w:val="22"/>
          <w:szCs w:val="22"/>
        </w:rPr>
        <w:t>Lenhart</w:t>
      </w:r>
      <w:proofErr w:type="spellEnd"/>
      <w:r w:rsidRPr="00360120">
        <w:rPr>
          <w:rFonts w:asciiTheme="minorHAnsi" w:hAnsiTheme="minorHAnsi"/>
          <w:sz w:val="22"/>
          <w:szCs w:val="22"/>
        </w:rPr>
        <w:t xml:space="preserve"> A, Purcell K, Smith A, </w:t>
      </w:r>
      <w:proofErr w:type="spellStart"/>
      <w:r w:rsidRPr="00360120">
        <w:rPr>
          <w:rFonts w:asciiTheme="minorHAnsi" w:hAnsiTheme="minorHAnsi"/>
          <w:sz w:val="22"/>
          <w:szCs w:val="22"/>
        </w:rPr>
        <w:t>Zickuhr</w:t>
      </w:r>
      <w:proofErr w:type="spellEnd"/>
      <w:r w:rsidRPr="00360120">
        <w:rPr>
          <w:rFonts w:asciiTheme="minorHAnsi" w:hAnsiTheme="minorHAnsi"/>
          <w:sz w:val="22"/>
          <w:szCs w:val="22"/>
        </w:rPr>
        <w:t xml:space="preserve"> K. Social Media and Mobile Internet Use among Teens and Young Adults. Pew Research Center Internet, Science, and Tech. 2010. Retrieved on April 24, 2017. Available at: http://www.pewinternet.org/2010/02/03/social-media-and-young-adults/</w:t>
      </w:r>
    </w:p>
    <w:p w14:paraId="7B0DF030" w14:textId="77777777" w:rsidR="008F7BC1" w:rsidRPr="00360120" w:rsidRDefault="008F7BC1" w:rsidP="008F7BC1">
      <w:pPr>
        <w:pStyle w:val="ListParagraph"/>
        <w:widowControl/>
        <w:numPr>
          <w:ilvl w:val="0"/>
          <w:numId w:val="9"/>
        </w:numPr>
        <w:rPr>
          <w:rFonts w:asciiTheme="minorHAnsi" w:hAnsiTheme="minorHAnsi"/>
          <w:color w:val="1F497D"/>
          <w:sz w:val="22"/>
          <w:szCs w:val="22"/>
        </w:rPr>
      </w:pPr>
      <w:r w:rsidRPr="00360120">
        <w:rPr>
          <w:rFonts w:asciiTheme="minorHAnsi" w:hAnsiTheme="minorHAnsi"/>
          <w:sz w:val="22"/>
          <w:szCs w:val="22"/>
        </w:rPr>
        <w:t xml:space="preserve">Brown </w:t>
      </w:r>
      <w:proofErr w:type="gramStart"/>
      <w:r w:rsidRPr="00360120">
        <w:rPr>
          <w:rFonts w:asciiTheme="minorHAnsi" w:hAnsiTheme="minorHAnsi"/>
          <w:sz w:val="22"/>
          <w:szCs w:val="22"/>
        </w:rPr>
        <w:t>A</w:t>
      </w:r>
      <w:proofErr w:type="gramEnd"/>
      <w:r w:rsidRPr="00360120">
        <w:rPr>
          <w:rFonts w:asciiTheme="minorHAnsi" w:hAnsiTheme="minorHAnsi"/>
          <w:sz w:val="22"/>
          <w:szCs w:val="22"/>
        </w:rPr>
        <w:t xml:space="preserve">, Lopez G, Hugo Lopez M. Internet use among Hispanics. Pew Research Center Hispanic Trends. 2016. Retrieved on April 24, 2017. Available at: http://www.pewhispanic.org/2016/07/20/1-internet-use-among-hispanics/ </w:t>
      </w:r>
    </w:p>
    <w:p w14:paraId="60C45BA5" w14:textId="77777777" w:rsidR="008F7BC1" w:rsidRPr="00360120" w:rsidRDefault="008F7BC1" w:rsidP="008F7BC1">
      <w:pPr>
        <w:widowControl/>
        <w:numPr>
          <w:ilvl w:val="0"/>
          <w:numId w:val="9"/>
        </w:numPr>
        <w:outlineLvl w:val="0"/>
        <w:rPr>
          <w:rFonts w:asciiTheme="minorHAnsi" w:hAnsiTheme="minorHAnsi"/>
          <w:color w:val="000000"/>
          <w:sz w:val="22"/>
          <w:szCs w:val="22"/>
        </w:rPr>
      </w:pPr>
      <w:r w:rsidRPr="00360120">
        <w:rPr>
          <w:rFonts w:asciiTheme="minorHAnsi" w:hAnsiTheme="minorHAnsi"/>
          <w:color w:val="000000"/>
          <w:sz w:val="22"/>
          <w:szCs w:val="22"/>
        </w:rPr>
        <w:t xml:space="preserve">Hall H and Rogers J. Sun protection behaviors among African Americans. </w:t>
      </w:r>
      <w:proofErr w:type="spellStart"/>
      <w:r w:rsidRPr="00360120">
        <w:rPr>
          <w:rFonts w:asciiTheme="minorHAnsi" w:hAnsiTheme="minorHAnsi"/>
          <w:i/>
          <w:color w:val="000000"/>
          <w:sz w:val="22"/>
          <w:szCs w:val="22"/>
        </w:rPr>
        <w:t>Ethn</w:t>
      </w:r>
      <w:proofErr w:type="spellEnd"/>
      <w:r w:rsidRPr="00360120">
        <w:rPr>
          <w:rFonts w:asciiTheme="minorHAnsi" w:hAnsiTheme="minorHAnsi"/>
          <w:i/>
          <w:color w:val="000000"/>
          <w:sz w:val="22"/>
          <w:szCs w:val="22"/>
        </w:rPr>
        <w:t xml:space="preserve"> Dis</w:t>
      </w:r>
      <w:r w:rsidRPr="00360120">
        <w:rPr>
          <w:rFonts w:asciiTheme="minorHAnsi" w:hAnsiTheme="minorHAnsi"/>
          <w:color w:val="000000"/>
          <w:sz w:val="22"/>
          <w:szCs w:val="22"/>
        </w:rPr>
        <w:t>. 1999</w:t>
      </w:r>
      <w:proofErr w:type="gramStart"/>
      <w:r w:rsidRPr="00360120">
        <w:rPr>
          <w:rFonts w:asciiTheme="minorHAnsi" w:hAnsiTheme="minorHAnsi"/>
          <w:color w:val="000000"/>
          <w:sz w:val="22"/>
          <w:szCs w:val="22"/>
        </w:rPr>
        <w:t>;9</w:t>
      </w:r>
      <w:proofErr w:type="gramEnd"/>
      <w:r w:rsidRPr="00360120">
        <w:rPr>
          <w:rFonts w:asciiTheme="minorHAnsi" w:hAnsiTheme="minorHAnsi"/>
          <w:color w:val="000000"/>
          <w:sz w:val="22"/>
          <w:szCs w:val="22"/>
        </w:rPr>
        <w:t>(1):126-131.</w:t>
      </w:r>
    </w:p>
    <w:p w14:paraId="67FCACAB" w14:textId="77777777" w:rsidR="008F7BC1" w:rsidRPr="00360120" w:rsidRDefault="008F7BC1" w:rsidP="008F7BC1">
      <w:pPr>
        <w:pStyle w:val="ListParagraph"/>
        <w:widowControl/>
        <w:numPr>
          <w:ilvl w:val="0"/>
          <w:numId w:val="9"/>
        </w:numPr>
        <w:autoSpaceDE w:val="0"/>
        <w:autoSpaceDN w:val="0"/>
        <w:adjustRightInd w:val="0"/>
        <w:rPr>
          <w:rFonts w:asciiTheme="minorHAnsi" w:hAnsiTheme="minorHAnsi"/>
          <w:spacing w:val="1"/>
          <w:sz w:val="22"/>
          <w:szCs w:val="22"/>
          <w:lang w:val="en-GB"/>
        </w:rPr>
      </w:pPr>
      <w:r w:rsidRPr="00360120">
        <w:rPr>
          <w:rFonts w:asciiTheme="minorHAnsi" w:hAnsiTheme="minorHAnsi"/>
          <w:color w:val="000000"/>
          <w:sz w:val="22"/>
          <w:szCs w:val="22"/>
        </w:rPr>
        <w:t xml:space="preserve">Santiago-Rivas M, Wang C, </w:t>
      </w:r>
      <w:proofErr w:type="spellStart"/>
      <w:r w:rsidRPr="00360120">
        <w:rPr>
          <w:rFonts w:asciiTheme="minorHAnsi" w:hAnsiTheme="minorHAnsi"/>
          <w:color w:val="000000"/>
          <w:sz w:val="22"/>
          <w:szCs w:val="22"/>
        </w:rPr>
        <w:t>Jandorf</w:t>
      </w:r>
      <w:proofErr w:type="spellEnd"/>
      <w:r w:rsidRPr="00360120">
        <w:rPr>
          <w:rFonts w:asciiTheme="minorHAnsi" w:hAnsiTheme="minorHAnsi"/>
          <w:color w:val="000000"/>
          <w:sz w:val="22"/>
          <w:szCs w:val="22"/>
        </w:rPr>
        <w:t xml:space="preserve">. Sun Protection Beliefs among Hispanics in the US. Journal of Skin Cancer. 2014. </w:t>
      </w:r>
      <w:proofErr w:type="spellStart"/>
      <w:r w:rsidRPr="00360120">
        <w:rPr>
          <w:rFonts w:asciiTheme="minorHAnsi" w:hAnsiTheme="minorHAnsi"/>
          <w:spacing w:val="1"/>
          <w:sz w:val="22"/>
          <w:szCs w:val="22"/>
          <w:lang w:val="en-GB"/>
        </w:rPr>
        <w:t>doi</w:t>
      </w:r>
      <w:proofErr w:type="spellEnd"/>
      <w:r w:rsidRPr="00360120">
        <w:rPr>
          <w:rFonts w:asciiTheme="minorHAnsi" w:hAnsiTheme="minorHAnsi"/>
          <w:spacing w:val="1"/>
          <w:sz w:val="22"/>
          <w:szCs w:val="22"/>
          <w:lang w:val="en-GB"/>
        </w:rPr>
        <w:t xml:space="preserve">: </w:t>
      </w:r>
      <w:hyperlink r:id="rId7" w:tgtFrame="_blank" w:history="1">
        <w:r w:rsidRPr="00360120">
          <w:rPr>
            <w:rStyle w:val="refsource"/>
            <w:rFonts w:asciiTheme="minorHAnsi" w:hAnsiTheme="minorHAnsi"/>
            <w:color w:val="0000FF"/>
            <w:spacing w:val="1"/>
            <w:sz w:val="22"/>
            <w:szCs w:val="22"/>
            <w:u w:val="single"/>
            <w:lang w:val="en-GB"/>
          </w:rPr>
          <w:t>10.1155/2014/161960</w:t>
        </w:r>
      </w:hyperlink>
    </w:p>
    <w:p w14:paraId="63791341" w14:textId="77777777" w:rsidR="008F7BC1" w:rsidRPr="00360120" w:rsidRDefault="008F7BC1" w:rsidP="008F7BC1">
      <w:pPr>
        <w:pStyle w:val="CommentText"/>
        <w:numPr>
          <w:ilvl w:val="0"/>
          <w:numId w:val="9"/>
        </w:numPr>
        <w:rPr>
          <w:rFonts w:asciiTheme="minorHAnsi" w:hAnsiTheme="minorHAnsi"/>
          <w:color w:val="000000"/>
          <w:sz w:val="22"/>
          <w:szCs w:val="22"/>
        </w:rPr>
      </w:pPr>
      <w:r w:rsidRPr="00360120">
        <w:rPr>
          <w:rFonts w:asciiTheme="minorHAnsi" w:hAnsiTheme="minorHAnsi"/>
          <w:color w:val="000000"/>
          <w:sz w:val="22"/>
          <w:szCs w:val="22"/>
        </w:rPr>
        <w:t xml:space="preserve">E. J. Coups, J. L. Stapleton, S. V. Hudson et al., “Linguistic acculturation and skin cancer-related behaviors among </w:t>
      </w:r>
      <w:proofErr w:type="spellStart"/>
      <w:r w:rsidRPr="00360120">
        <w:rPr>
          <w:rFonts w:asciiTheme="minorHAnsi" w:hAnsiTheme="minorHAnsi"/>
          <w:color w:val="000000"/>
          <w:sz w:val="22"/>
          <w:szCs w:val="22"/>
        </w:rPr>
        <w:t>hispanics</w:t>
      </w:r>
      <w:proofErr w:type="spellEnd"/>
      <w:r w:rsidRPr="00360120">
        <w:rPr>
          <w:rFonts w:asciiTheme="minorHAnsi" w:hAnsiTheme="minorHAnsi"/>
          <w:color w:val="000000"/>
          <w:sz w:val="22"/>
          <w:szCs w:val="22"/>
        </w:rPr>
        <w:t xml:space="preserve"> in the southern and western united states,” JAMA Dermatology, vol. 149, no. 6, pp. 679–686, 2013.</w:t>
      </w:r>
      <w:r w:rsidRPr="00360120">
        <w:rPr>
          <w:rStyle w:val="reflinks"/>
          <w:rFonts w:asciiTheme="minorHAnsi" w:hAnsiTheme="minorHAnsi"/>
          <w:color w:val="000000"/>
          <w:sz w:val="22"/>
          <w:szCs w:val="22"/>
        </w:rPr>
        <w:t xml:space="preserve"> </w:t>
      </w:r>
    </w:p>
    <w:p w14:paraId="36E49D79" w14:textId="77777777" w:rsidR="008F7BC1" w:rsidRPr="00360120" w:rsidRDefault="008F7BC1" w:rsidP="008F7BC1">
      <w:pPr>
        <w:pStyle w:val="ListParagraph"/>
        <w:numPr>
          <w:ilvl w:val="0"/>
          <w:numId w:val="9"/>
        </w:numPr>
        <w:rPr>
          <w:rFonts w:asciiTheme="minorHAnsi" w:hAnsiTheme="minorHAnsi"/>
          <w:sz w:val="22"/>
          <w:szCs w:val="22"/>
        </w:rPr>
      </w:pPr>
      <w:r w:rsidRPr="00360120">
        <w:rPr>
          <w:rFonts w:asciiTheme="minorHAnsi" w:hAnsiTheme="minorHAnsi"/>
          <w:sz w:val="22"/>
          <w:szCs w:val="22"/>
        </w:rPr>
        <w:t>Church, A. Estimating the Effect of Incentives on Mail Survey Response Rates:  A</w:t>
      </w:r>
      <w:r w:rsidRPr="00360120">
        <w:rPr>
          <w:rFonts w:asciiTheme="minorHAnsi" w:hAnsiTheme="minorHAnsi"/>
          <w:i/>
          <w:sz w:val="22"/>
          <w:szCs w:val="22"/>
        </w:rPr>
        <w:t xml:space="preserve"> </w:t>
      </w:r>
      <w:r w:rsidRPr="00360120">
        <w:rPr>
          <w:rFonts w:asciiTheme="minorHAnsi" w:hAnsiTheme="minorHAnsi"/>
          <w:sz w:val="22"/>
          <w:szCs w:val="22"/>
        </w:rPr>
        <w:t>Meta</w:t>
      </w:r>
      <w:r w:rsidRPr="00360120">
        <w:rPr>
          <w:rFonts w:asciiTheme="minorHAnsi" w:hAnsiTheme="minorHAnsi"/>
          <w:sz w:val="22"/>
          <w:szCs w:val="22"/>
        </w:rPr>
        <w:noBreakHyphen/>
        <w:t xml:space="preserve">Analysis.  </w:t>
      </w:r>
      <w:r w:rsidRPr="00360120">
        <w:rPr>
          <w:rFonts w:asciiTheme="minorHAnsi" w:hAnsiTheme="minorHAnsi"/>
          <w:i/>
          <w:sz w:val="22"/>
          <w:szCs w:val="22"/>
        </w:rPr>
        <w:t xml:space="preserve">Public Opinion Quarterly. </w:t>
      </w:r>
      <w:r w:rsidRPr="00360120">
        <w:rPr>
          <w:rFonts w:asciiTheme="minorHAnsi" w:hAnsiTheme="minorHAnsi"/>
          <w:sz w:val="22"/>
          <w:szCs w:val="22"/>
        </w:rPr>
        <w:t>1993</w:t>
      </w:r>
      <w:proofErr w:type="gramStart"/>
      <w:r w:rsidRPr="00360120">
        <w:rPr>
          <w:rFonts w:asciiTheme="minorHAnsi" w:hAnsiTheme="minorHAnsi"/>
          <w:sz w:val="22"/>
          <w:szCs w:val="22"/>
        </w:rPr>
        <w:t>;</w:t>
      </w:r>
      <w:r w:rsidRPr="00360120">
        <w:rPr>
          <w:rFonts w:asciiTheme="minorHAnsi" w:hAnsiTheme="minorHAnsi"/>
          <w:i/>
          <w:sz w:val="22"/>
          <w:szCs w:val="22"/>
        </w:rPr>
        <w:t>57</w:t>
      </w:r>
      <w:proofErr w:type="gramEnd"/>
      <w:r w:rsidRPr="00360120">
        <w:rPr>
          <w:rFonts w:asciiTheme="minorHAnsi" w:hAnsiTheme="minorHAnsi"/>
          <w:i/>
          <w:sz w:val="22"/>
          <w:szCs w:val="22"/>
        </w:rPr>
        <w:t>,</w:t>
      </w:r>
      <w:r w:rsidRPr="00360120">
        <w:rPr>
          <w:rFonts w:asciiTheme="minorHAnsi" w:hAnsiTheme="minorHAnsi"/>
          <w:sz w:val="22"/>
          <w:szCs w:val="22"/>
        </w:rPr>
        <w:t xml:space="preserve"> 62</w:t>
      </w:r>
      <w:r w:rsidRPr="00360120">
        <w:rPr>
          <w:rFonts w:asciiTheme="minorHAnsi" w:hAnsiTheme="minorHAnsi"/>
          <w:sz w:val="22"/>
          <w:szCs w:val="22"/>
        </w:rPr>
        <w:noBreakHyphen/>
        <w:t>79.</w:t>
      </w:r>
    </w:p>
    <w:p w14:paraId="7B7A0445" w14:textId="77777777" w:rsidR="008F7BC1" w:rsidRPr="003B06A8" w:rsidRDefault="008F7BC1" w:rsidP="008F7BC1">
      <w:pPr>
        <w:ind w:left="720"/>
        <w:outlineLvl w:val="0"/>
        <w:rPr>
          <w:rFonts w:asciiTheme="minorHAnsi" w:hAnsiTheme="minorHAnsi"/>
          <w:color w:val="000000"/>
          <w:sz w:val="22"/>
          <w:szCs w:val="22"/>
        </w:rPr>
      </w:pPr>
    </w:p>
    <w:p w14:paraId="4F3C2DA7" w14:textId="6D12136C" w:rsidR="00980027" w:rsidRPr="003C157F" w:rsidRDefault="00980027" w:rsidP="007A6FF4"/>
    <w:sectPr w:rsidR="00980027" w:rsidRPr="003C157F" w:rsidSect="00980027">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96F58" w14:textId="77777777" w:rsidR="00CB50D1" w:rsidRDefault="00CB50D1">
      <w:r>
        <w:separator/>
      </w:r>
    </w:p>
  </w:endnote>
  <w:endnote w:type="continuationSeparator" w:id="0">
    <w:p w14:paraId="3BC5C03B" w14:textId="77777777" w:rsidR="00CB50D1" w:rsidRDefault="00CB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Bskvll BT">
    <w:altName w:val="Times New Roman"/>
    <w:charset w:val="00"/>
    <w:family w:val="roman"/>
    <w:pitch w:val="variable"/>
    <w:sig w:usb0="00000007"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Minion W08 Regular_1167271">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72CE" w14:textId="77777777" w:rsidR="00302352" w:rsidRDefault="00302352" w:rsidP="00984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C211A" w14:textId="77777777" w:rsidR="00302352" w:rsidRDefault="00302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92EEC" w14:textId="77777777" w:rsidR="00CB50D1" w:rsidRDefault="00CB50D1">
      <w:r>
        <w:separator/>
      </w:r>
    </w:p>
  </w:footnote>
  <w:footnote w:type="continuationSeparator" w:id="0">
    <w:p w14:paraId="5DF5E176" w14:textId="77777777" w:rsidR="00CB50D1" w:rsidRDefault="00CB50D1">
      <w:r>
        <w:continuationSeparator/>
      </w:r>
    </w:p>
  </w:footnote>
  <w:footnote w:id="1">
    <w:p w14:paraId="06F57CBA" w14:textId="77777777" w:rsidR="00496B4B" w:rsidRPr="00C17E2D" w:rsidRDefault="00496B4B" w:rsidP="00496B4B">
      <w:pPr>
        <w:pStyle w:val="FootnoteText"/>
        <w:ind w:left="180" w:hanging="180"/>
      </w:pPr>
      <w:r>
        <w:rPr>
          <w:rStyle w:val="FootnoteReference"/>
        </w:rPr>
        <w:footnoteRef/>
      </w:r>
      <w:r>
        <w:t xml:space="preserve"> </w:t>
      </w:r>
      <w:r w:rsidRPr="00C17E2D">
        <w:t>Inclusion criteria for all groups</w:t>
      </w:r>
      <w:r>
        <w:t>: Mix of education levels.</w:t>
      </w:r>
    </w:p>
  </w:footnote>
  <w:footnote w:id="2">
    <w:p w14:paraId="12BE8E31" w14:textId="77777777" w:rsidR="00496B4B" w:rsidRDefault="00496B4B" w:rsidP="00496B4B">
      <w:pPr>
        <w:pStyle w:val="FootnoteText"/>
      </w:pPr>
      <w:r>
        <w:rPr>
          <w:rStyle w:val="FootnoteReference"/>
        </w:rPr>
        <w:footnoteRef/>
      </w:r>
      <w:r>
        <w:t xml:space="preserve"> </w:t>
      </w:r>
      <w:r w:rsidRPr="00C17E2D">
        <w:t>Exclusion criteria for all groups</w:t>
      </w:r>
      <w:r>
        <w:t>: Employment in public health, medical professions, advertising, or market research.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1314A"/>
    <w:multiLevelType w:val="hybridMultilevel"/>
    <w:tmpl w:val="373EAA94"/>
    <w:lvl w:ilvl="0" w:tplc="5E8EE55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4857A6"/>
    <w:multiLevelType w:val="hybridMultilevel"/>
    <w:tmpl w:val="BEE4D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F41356"/>
    <w:multiLevelType w:val="hybridMultilevel"/>
    <w:tmpl w:val="B118704E"/>
    <w:lvl w:ilvl="0" w:tplc="E5523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93824"/>
    <w:multiLevelType w:val="hybridMultilevel"/>
    <w:tmpl w:val="1758F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D7E59"/>
    <w:multiLevelType w:val="hybridMultilevel"/>
    <w:tmpl w:val="91C4B722"/>
    <w:lvl w:ilvl="0" w:tplc="27C413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06019"/>
    <w:multiLevelType w:val="hybridMultilevel"/>
    <w:tmpl w:val="D892E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B6C98"/>
    <w:multiLevelType w:val="hybridMultilevel"/>
    <w:tmpl w:val="AC56EE86"/>
    <w:lvl w:ilvl="0" w:tplc="3C981D06">
      <w:start w:val="1"/>
      <w:numFmt w:val="decimal"/>
      <w:lvlText w:val="%1."/>
      <w:lvlJc w:val="left"/>
      <w:pPr>
        <w:tabs>
          <w:tab w:val="num" w:pos="720"/>
        </w:tabs>
        <w:ind w:left="720" w:hanging="360"/>
      </w:pPr>
    </w:lvl>
    <w:lvl w:ilvl="1" w:tplc="BAE4314A" w:tentative="1">
      <w:start w:val="1"/>
      <w:numFmt w:val="decimal"/>
      <w:lvlText w:val="%2."/>
      <w:lvlJc w:val="left"/>
      <w:pPr>
        <w:tabs>
          <w:tab w:val="num" w:pos="1440"/>
        </w:tabs>
        <w:ind w:left="1440" w:hanging="360"/>
      </w:pPr>
    </w:lvl>
    <w:lvl w:ilvl="2" w:tplc="522274E6" w:tentative="1">
      <w:start w:val="1"/>
      <w:numFmt w:val="decimal"/>
      <w:lvlText w:val="%3."/>
      <w:lvlJc w:val="left"/>
      <w:pPr>
        <w:tabs>
          <w:tab w:val="num" w:pos="2160"/>
        </w:tabs>
        <w:ind w:left="2160" w:hanging="360"/>
      </w:pPr>
    </w:lvl>
    <w:lvl w:ilvl="3" w:tplc="2C2CE6C6" w:tentative="1">
      <w:start w:val="1"/>
      <w:numFmt w:val="decimal"/>
      <w:lvlText w:val="%4."/>
      <w:lvlJc w:val="left"/>
      <w:pPr>
        <w:tabs>
          <w:tab w:val="num" w:pos="2880"/>
        </w:tabs>
        <w:ind w:left="2880" w:hanging="360"/>
      </w:pPr>
    </w:lvl>
    <w:lvl w:ilvl="4" w:tplc="F344FECC" w:tentative="1">
      <w:start w:val="1"/>
      <w:numFmt w:val="decimal"/>
      <w:lvlText w:val="%5."/>
      <w:lvlJc w:val="left"/>
      <w:pPr>
        <w:tabs>
          <w:tab w:val="num" w:pos="3600"/>
        </w:tabs>
        <w:ind w:left="3600" w:hanging="360"/>
      </w:pPr>
    </w:lvl>
    <w:lvl w:ilvl="5" w:tplc="7958992E" w:tentative="1">
      <w:start w:val="1"/>
      <w:numFmt w:val="decimal"/>
      <w:lvlText w:val="%6."/>
      <w:lvlJc w:val="left"/>
      <w:pPr>
        <w:tabs>
          <w:tab w:val="num" w:pos="4320"/>
        </w:tabs>
        <w:ind w:left="4320" w:hanging="360"/>
      </w:pPr>
    </w:lvl>
    <w:lvl w:ilvl="6" w:tplc="076E882A" w:tentative="1">
      <w:start w:val="1"/>
      <w:numFmt w:val="decimal"/>
      <w:lvlText w:val="%7."/>
      <w:lvlJc w:val="left"/>
      <w:pPr>
        <w:tabs>
          <w:tab w:val="num" w:pos="5040"/>
        </w:tabs>
        <w:ind w:left="5040" w:hanging="360"/>
      </w:pPr>
    </w:lvl>
    <w:lvl w:ilvl="7" w:tplc="5D446A4C" w:tentative="1">
      <w:start w:val="1"/>
      <w:numFmt w:val="decimal"/>
      <w:lvlText w:val="%8."/>
      <w:lvlJc w:val="left"/>
      <w:pPr>
        <w:tabs>
          <w:tab w:val="num" w:pos="5760"/>
        </w:tabs>
        <w:ind w:left="5760" w:hanging="360"/>
      </w:pPr>
    </w:lvl>
    <w:lvl w:ilvl="8" w:tplc="59801558" w:tentative="1">
      <w:start w:val="1"/>
      <w:numFmt w:val="decimal"/>
      <w:lvlText w:val="%9."/>
      <w:lvlJc w:val="left"/>
      <w:pPr>
        <w:tabs>
          <w:tab w:val="num" w:pos="6480"/>
        </w:tabs>
        <w:ind w:left="6480" w:hanging="360"/>
      </w:pPr>
    </w:lvl>
  </w:abstractNum>
  <w:abstractNum w:abstractNumId="7" w15:restartNumberingAfterBreak="0">
    <w:nsid w:val="6C6C2C5C"/>
    <w:multiLevelType w:val="hybridMultilevel"/>
    <w:tmpl w:val="15FCD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541023"/>
    <w:multiLevelType w:val="hybridMultilevel"/>
    <w:tmpl w:val="7CA2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017C9"/>
    <w:multiLevelType w:val="hybridMultilevel"/>
    <w:tmpl w:val="644AE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164B6"/>
    <w:multiLevelType w:val="hybridMultilevel"/>
    <w:tmpl w:val="59C6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9"/>
  </w:num>
  <w:num w:numId="5">
    <w:abstractNumId w:val="5"/>
  </w:num>
  <w:num w:numId="6">
    <w:abstractNumId w:val="2"/>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7"/>
    <w:rsid w:val="0002549D"/>
    <w:rsid w:val="000437D3"/>
    <w:rsid w:val="00085BE2"/>
    <w:rsid w:val="00115262"/>
    <w:rsid w:val="00161566"/>
    <w:rsid w:val="0017015A"/>
    <w:rsid w:val="00184015"/>
    <w:rsid w:val="001C0AE2"/>
    <w:rsid w:val="001C3491"/>
    <w:rsid w:val="001D62D7"/>
    <w:rsid w:val="001E0059"/>
    <w:rsid w:val="001F1936"/>
    <w:rsid w:val="00212C92"/>
    <w:rsid w:val="00255E09"/>
    <w:rsid w:val="0026048F"/>
    <w:rsid w:val="00262358"/>
    <w:rsid w:val="00285C57"/>
    <w:rsid w:val="002E7F90"/>
    <w:rsid w:val="002F5867"/>
    <w:rsid w:val="00302352"/>
    <w:rsid w:val="00312081"/>
    <w:rsid w:val="00331CD5"/>
    <w:rsid w:val="003334E9"/>
    <w:rsid w:val="00381A2A"/>
    <w:rsid w:val="0038435D"/>
    <w:rsid w:val="00387FE6"/>
    <w:rsid w:val="003C157F"/>
    <w:rsid w:val="003D6E69"/>
    <w:rsid w:val="00410DAB"/>
    <w:rsid w:val="00441C01"/>
    <w:rsid w:val="00446FFA"/>
    <w:rsid w:val="00456D3E"/>
    <w:rsid w:val="00474A4F"/>
    <w:rsid w:val="00483D01"/>
    <w:rsid w:val="00496B4B"/>
    <w:rsid w:val="0050497E"/>
    <w:rsid w:val="00534643"/>
    <w:rsid w:val="005456D3"/>
    <w:rsid w:val="00555FB9"/>
    <w:rsid w:val="0056609D"/>
    <w:rsid w:val="005B7985"/>
    <w:rsid w:val="005C4D8A"/>
    <w:rsid w:val="0062630E"/>
    <w:rsid w:val="006439A9"/>
    <w:rsid w:val="00683AE8"/>
    <w:rsid w:val="006B2D0F"/>
    <w:rsid w:val="006C6FB2"/>
    <w:rsid w:val="006E31A1"/>
    <w:rsid w:val="006E7945"/>
    <w:rsid w:val="007063D0"/>
    <w:rsid w:val="007408FD"/>
    <w:rsid w:val="0076262D"/>
    <w:rsid w:val="007703EE"/>
    <w:rsid w:val="007737C6"/>
    <w:rsid w:val="007746EF"/>
    <w:rsid w:val="007A6FF4"/>
    <w:rsid w:val="007B35C4"/>
    <w:rsid w:val="007B5557"/>
    <w:rsid w:val="008258B0"/>
    <w:rsid w:val="00851212"/>
    <w:rsid w:val="00856321"/>
    <w:rsid w:val="00870C48"/>
    <w:rsid w:val="008C6C52"/>
    <w:rsid w:val="008E501B"/>
    <w:rsid w:val="008F7BC1"/>
    <w:rsid w:val="00922FCE"/>
    <w:rsid w:val="00933136"/>
    <w:rsid w:val="00962D8D"/>
    <w:rsid w:val="009701F2"/>
    <w:rsid w:val="00980027"/>
    <w:rsid w:val="009841C9"/>
    <w:rsid w:val="00984838"/>
    <w:rsid w:val="009A7F71"/>
    <w:rsid w:val="00A43F4A"/>
    <w:rsid w:val="00A4682B"/>
    <w:rsid w:val="00A46CF0"/>
    <w:rsid w:val="00A70DF2"/>
    <w:rsid w:val="00A92116"/>
    <w:rsid w:val="00B3470E"/>
    <w:rsid w:val="00B37BAA"/>
    <w:rsid w:val="00B445DD"/>
    <w:rsid w:val="00C017E5"/>
    <w:rsid w:val="00C56655"/>
    <w:rsid w:val="00C57610"/>
    <w:rsid w:val="00C96DC0"/>
    <w:rsid w:val="00CB50D1"/>
    <w:rsid w:val="00CE13E2"/>
    <w:rsid w:val="00CF1FF1"/>
    <w:rsid w:val="00CF4E0A"/>
    <w:rsid w:val="00D12080"/>
    <w:rsid w:val="00D319E6"/>
    <w:rsid w:val="00D32E41"/>
    <w:rsid w:val="00D428B0"/>
    <w:rsid w:val="00DB66F4"/>
    <w:rsid w:val="00DC439A"/>
    <w:rsid w:val="00DF22FF"/>
    <w:rsid w:val="00E021E5"/>
    <w:rsid w:val="00E03C27"/>
    <w:rsid w:val="00E46834"/>
    <w:rsid w:val="00E51974"/>
    <w:rsid w:val="00E83E25"/>
    <w:rsid w:val="00EA6B29"/>
    <w:rsid w:val="00EE4B9C"/>
    <w:rsid w:val="00F171C7"/>
    <w:rsid w:val="00F303BE"/>
    <w:rsid w:val="00F35A84"/>
    <w:rsid w:val="00F408DF"/>
    <w:rsid w:val="00F83326"/>
    <w:rsid w:val="00F845F2"/>
    <w:rsid w:val="00FA7825"/>
    <w:rsid w:val="00FB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93936"/>
  <w15:docId w15:val="{C6FA041E-D236-4124-8C04-6180A89E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 w:type="character" w:styleId="Hyperlink">
    <w:name w:val="Hyperlink"/>
    <w:basedOn w:val="DefaultParagraphFont"/>
    <w:unhideWhenUsed/>
    <w:rsid w:val="001F1936"/>
    <w:rPr>
      <w:color w:val="0000FF" w:themeColor="hyperlink"/>
      <w:u w:val="single"/>
    </w:rPr>
  </w:style>
  <w:style w:type="character" w:styleId="FollowedHyperlink">
    <w:name w:val="FollowedHyperlink"/>
    <w:basedOn w:val="DefaultParagraphFont"/>
    <w:semiHidden/>
    <w:unhideWhenUsed/>
    <w:rsid w:val="009A7F71"/>
    <w:rPr>
      <w:color w:val="800080" w:themeColor="followedHyperlink"/>
      <w:u w:val="single"/>
    </w:rPr>
  </w:style>
  <w:style w:type="character" w:customStyle="1" w:styleId="sep">
    <w:name w:val="sep"/>
    <w:basedOn w:val="DefaultParagraphFont"/>
    <w:rsid w:val="0026048F"/>
    <w:rPr>
      <w:rFonts w:ascii="Minion W08 Regular_1167271" w:hAnsi="Minion W08 Regular_1167271" w:hint="default"/>
      <w:b w:val="0"/>
      <w:bCs w:val="0"/>
      <w:vanish w:val="0"/>
      <w:webHidden w:val="0"/>
      <w:color w:val="000000"/>
      <w:sz w:val="26"/>
      <w:szCs w:val="26"/>
      <w:specVanish w:val="0"/>
    </w:rPr>
  </w:style>
  <w:style w:type="character" w:customStyle="1" w:styleId="reflinks">
    <w:name w:val="reflinks"/>
    <w:basedOn w:val="DefaultParagraphFont"/>
    <w:rsid w:val="0026048F"/>
  </w:style>
  <w:style w:type="character" w:customStyle="1" w:styleId="externalref">
    <w:name w:val="externalref"/>
    <w:basedOn w:val="DefaultParagraphFont"/>
    <w:rsid w:val="00410DAB"/>
  </w:style>
  <w:style w:type="character" w:customStyle="1" w:styleId="refsource">
    <w:name w:val="refsource"/>
    <w:basedOn w:val="DefaultParagraphFont"/>
    <w:rsid w:val="00410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 w:id="1445151072">
      <w:bodyDiv w:val="1"/>
      <w:marLeft w:val="0"/>
      <w:marRight w:val="0"/>
      <w:marTop w:val="0"/>
      <w:marBottom w:val="0"/>
      <w:divBdr>
        <w:top w:val="none" w:sz="0" w:space="0" w:color="auto"/>
        <w:left w:val="none" w:sz="0" w:space="0" w:color="auto"/>
        <w:bottom w:val="none" w:sz="0" w:space="0" w:color="auto"/>
        <w:right w:val="none" w:sz="0" w:space="0" w:color="auto"/>
      </w:divBdr>
    </w:div>
    <w:div w:id="1826122664">
      <w:bodyDiv w:val="1"/>
      <w:marLeft w:val="0"/>
      <w:marRight w:val="0"/>
      <w:marTop w:val="0"/>
      <w:marBottom w:val="0"/>
      <w:divBdr>
        <w:top w:val="none" w:sz="0" w:space="0" w:color="auto"/>
        <w:left w:val="none" w:sz="0" w:space="0" w:color="auto"/>
        <w:bottom w:val="none" w:sz="0" w:space="0" w:color="auto"/>
        <w:right w:val="none" w:sz="0" w:space="0" w:color="auto"/>
      </w:divBdr>
      <w:divsChild>
        <w:div w:id="1034036236">
          <w:marLeft w:val="360"/>
          <w:marRight w:val="0"/>
          <w:marTop w:val="53"/>
          <w:marBottom w:val="0"/>
          <w:divBdr>
            <w:top w:val="none" w:sz="0" w:space="0" w:color="auto"/>
            <w:left w:val="none" w:sz="0" w:space="0" w:color="auto"/>
            <w:bottom w:val="none" w:sz="0" w:space="0" w:color="auto"/>
            <w:right w:val="none" w:sz="0" w:space="0" w:color="auto"/>
          </w:divBdr>
        </w:div>
      </w:divsChild>
    </w:div>
    <w:div w:id="19102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1155/2014/161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1675</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Attachment 3:  Health Message Testing System Expedited Review Form</vt:lpstr>
    </vt:vector>
  </TitlesOfParts>
  <Company>ITSO</Company>
  <LinksUpToDate>false</LinksUpToDate>
  <CharactersWithSpaces>11798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Health Message Testing System Expedited Review Form</dc:title>
  <dc:creator>Angela Ryan</dc:creator>
  <cp:lastModifiedBy>Buchanan Lunsford, Natasha (CDC/ONDIEH/NCCDPHP)</cp:lastModifiedBy>
  <cp:revision>2</cp:revision>
  <cp:lastPrinted>2015-02-03T13:21:00Z</cp:lastPrinted>
  <dcterms:created xsi:type="dcterms:W3CDTF">2017-04-25T13:32:00Z</dcterms:created>
  <dcterms:modified xsi:type="dcterms:W3CDTF">2017-04-25T13:32:00Z</dcterms:modified>
</cp:coreProperties>
</file>