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BA" w:rsidRPr="00E85DBF" w:rsidRDefault="005E47BA" w:rsidP="005E47BA">
      <w:pPr>
        <w:pStyle w:val="Heading1"/>
      </w:pPr>
      <w:r w:rsidRPr="00E85DBF">
        <w:t>ATTACHMENT A: Protocol Summary</w:t>
      </w:r>
    </w:p>
    <w:p w:rsidR="005E47BA" w:rsidRPr="00E85DBF" w:rsidRDefault="005E47BA" w:rsidP="005E47BA">
      <w:pPr>
        <w:pStyle w:val="Heading1"/>
      </w:pPr>
      <w:r w:rsidRPr="00E85DBF">
        <w:t>CDC/NCCDPHP/DCPC Message Testing of “Bring Your Brave” Campaign Materials</w:t>
      </w:r>
    </w:p>
    <w:p w:rsidR="005E47BA" w:rsidRPr="00E85DBF" w:rsidRDefault="005E47BA" w:rsidP="005E47BA">
      <w:pPr>
        <w:pStyle w:val="Heading1"/>
      </w:pPr>
      <w:r w:rsidRPr="00E85DBF">
        <w:t>(Online Survey)</w:t>
      </w:r>
    </w:p>
    <w:p w:rsidR="005E47BA" w:rsidRPr="00E85DBF" w:rsidRDefault="005E47BA" w:rsidP="005E47BA">
      <w:pPr>
        <w:pStyle w:val="NoSpacing"/>
        <w:tabs>
          <w:tab w:val="left" w:pos="2490"/>
        </w:tabs>
        <w:rPr>
          <w:rFonts w:ascii="Times New Roman" w:hAnsi="Times New Roman"/>
          <w:b/>
          <w:sz w:val="24"/>
          <w:szCs w:val="24"/>
        </w:rPr>
      </w:pPr>
    </w:p>
    <w:p w:rsidR="005E47BA" w:rsidRPr="00E85DBF" w:rsidRDefault="005E47BA" w:rsidP="005E47BA">
      <w:pPr>
        <w:pStyle w:val="Heading2"/>
      </w:pPr>
      <w:r w:rsidRPr="00E85DBF">
        <w:t xml:space="preserve">Background: </w:t>
      </w:r>
    </w:p>
    <w:p w:rsidR="00A75362" w:rsidRPr="00E85DBF" w:rsidRDefault="00A75362" w:rsidP="00A75362">
      <w:pPr>
        <w:rPr>
          <w:rFonts w:ascii="Times New Roman" w:hAnsi="Times New Roman"/>
          <w:sz w:val="24"/>
          <w:szCs w:val="24"/>
        </w:rPr>
      </w:pPr>
      <w:r w:rsidRPr="00E85DBF">
        <w:rPr>
          <w:rFonts w:ascii="Times New Roman" w:hAnsi="Times New Roman"/>
          <w:sz w:val="24"/>
          <w:szCs w:val="24"/>
        </w:rPr>
        <w:t xml:space="preserve">Approximately 11% of all breast cancer cases in the United States occur in women under 45 years of age. Occurrences of breast cancer among these women are often accompanied by higher risks of recurrence and death, compared to older women with the disease. These women also face unique and significant long-term, treatment-related side effects such as infertility, cognitive dysfunction, muscular and skeletal issues, and cardiac and vascular complications. They are also at an increased risk for developing new cancers and other co-morbid conditions. </w:t>
      </w:r>
    </w:p>
    <w:p w:rsidR="005E47BA" w:rsidRPr="00E85DBF" w:rsidRDefault="00A75362" w:rsidP="00A75362">
      <w:pPr>
        <w:rPr>
          <w:rFonts w:ascii="Times New Roman" w:hAnsi="Times New Roman"/>
          <w:sz w:val="24"/>
          <w:szCs w:val="24"/>
        </w:rPr>
      </w:pPr>
      <w:r w:rsidRPr="00E85DBF">
        <w:rPr>
          <w:rFonts w:ascii="Times New Roman" w:hAnsi="Times New Roman"/>
          <w:sz w:val="24"/>
          <w:szCs w:val="24"/>
        </w:rPr>
        <w:t>In 2009, Congress established the Education and Awareness Requires Learning Young (EARLY) Act, section 10413 of the Patient Protection and Affordable Care Act (Public Law 111-148). The EARLY Act legislation specified the need to create an education and outreach campaign to highlight the breast cancer risks facing young women. In 2014, Congress reauthorized this legislation, re-emphasizing the importance of educating young women about breast health and breast cancer risk.</w:t>
      </w:r>
    </w:p>
    <w:p w:rsidR="00A75362" w:rsidRPr="005D0483" w:rsidRDefault="00A75362" w:rsidP="00A75362">
      <w:pPr>
        <w:rPr>
          <w:rFonts w:ascii="Times New Roman" w:hAnsi="Times New Roman"/>
          <w:sz w:val="24"/>
          <w:szCs w:val="24"/>
        </w:rPr>
      </w:pPr>
      <w:r w:rsidRPr="00E85DBF">
        <w:rPr>
          <w:rFonts w:ascii="Times New Roman" w:hAnsi="Times New Roman"/>
          <w:sz w:val="24"/>
          <w:szCs w:val="24"/>
        </w:rPr>
        <w:t xml:space="preserve">In 2015, the Division of Cancer Prevention and Control (DCPC) of the Centers for Disease Control and Prevention (CDC) launched “Bring Your Brave,” a public education and awareness campaign to promote breast health for young women ages 18-44 </w:t>
      </w:r>
      <w:r w:rsidRPr="005D0483">
        <w:rPr>
          <w:rFonts w:ascii="Times New Roman" w:hAnsi="Times New Roman"/>
          <w:sz w:val="24"/>
          <w:szCs w:val="24"/>
        </w:rPr>
        <w:t>years.</w:t>
      </w:r>
    </w:p>
    <w:p w:rsidR="00A75362" w:rsidRPr="005D0483" w:rsidRDefault="00A75362" w:rsidP="00A75362">
      <w:pPr>
        <w:rPr>
          <w:rFonts w:ascii="Times New Roman" w:hAnsi="Times New Roman"/>
          <w:sz w:val="24"/>
          <w:szCs w:val="24"/>
        </w:rPr>
      </w:pPr>
      <w:r w:rsidRPr="005D0483">
        <w:rPr>
          <w:rFonts w:ascii="Times New Roman" w:hAnsi="Times New Roman"/>
          <w:sz w:val="24"/>
          <w:szCs w:val="24"/>
        </w:rPr>
        <w:t xml:space="preserve">Prior to launching the campaign, DCPC conducted 20 two-hour focus groups </w:t>
      </w:r>
      <w:r w:rsidR="00AB26D5" w:rsidRPr="005D0483">
        <w:rPr>
          <w:rFonts w:ascii="Times New Roman" w:hAnsi="Times New Roman"/>
          <w:sz w:val="24"/>
          <w:szCs w:val="24"/>
        </w:rPr>
        <w:t xml:space="preserve">(approved under OMB Control No. 0920-0800) </w:t>
      </w:r>
      <w:r w:rsidRPr="005D0483">
        <w:rPr>
          <w:rFonts w:ascii="Times New Roman" w:hAnsi="Times New Roman"/>
          <w:sz w:val="24"/>
          <w:szCs w:val="24"/>
        </w:rPr>
        <w:t>with young women audiences to assess existing knowledge, attitudes, and beliefs</w:t>
      </w:r>
      <w:bookmarkStart w:id="0" w:name="_GoBack"/>
      <w:bookmarkEnd w:id="0"/>
      <w:r w:rsidRPr="005D0483">
        <w:rPr>
          <w:rFonts w:ascii="Times New Roman" w:hAnsi="Times New Roman"/>
          <w:sz w:val="24"/>
          <w:szCs w:val="24"/>
        </w:rPr>
        <w:t xml:space="preserve"> about breast and ovarian cancer and to identify opportunities for effective messaging to these audiences through the Bring Your Brave campaign. The focus groups yielded many findings covering a variety of breast and ovarian cancer topics. </w:t>
      </w:r>
    </w:p>
    <w:p w:rsidR="00A75362" w:rsidRPr="00E85DBF" w:rsidRDefault="00A75362" w:rsidP="00A75362">
      <w:pPr>
        <w:rPr>
          <w:rFonts w:ascii="Times New Roman" w:hAnsi="Times New Roman"/>
          <w:sz w:val="24"/>
          <w:szCs w:val="24"/>
        </w:rPr>
      </w:pPr>
      <w:r w:rsidRPr="005D0483">
        <w:rPr>
          <w:rFonts w:ascii="Times New Roman" w:hAnsi="Times New Roman"/>
          <w:sz w:val="24"/>
          <w:szCs w:val="24"/>
        </w:rPr>
        <w:t xml:space="preserve">While </w:t>
      </w:r>
      <w:r w:rsidR="00A17562" w:rsidRPr="005D0483">
        <w:rPr>
          <w:rFonts w:ascii="Times New Roman" w:hAnsi="Times New Roman"/>
          <w:sz w:val="24"/>
          <w:szCs w:val="24"/>
        </w:rPr>
        <w:t xml:space="preserve">the input from </w:t>
      </w:r>
      <w:r w:rsidRPr="005D0483">
        <w:rPr>
          <w:rFonts w:ascii="Times New Roman" w:hAnsi="Times New Roman"/>
          <w:sz w:val="24"/>
          <w:szCs w:val="24"/>
        </w:rPr>
        <w:t>these groups guided the initial campaign</w:t>
      </w:r>
      <w:r w:rsidR="006A3D2A" w:rsidRPr="005D0483">
        <w:rPr>
          <w:rFonts w:ascii="Times New Roman" w:hAnsi="Times New Roman"/>
          <w:sz w:val="24"/>
          <w:szCs w:val="24"/>
        </w:rPr>
        <w:t xml:space="preserve"> design</w:t>
      </w:r>
      <w:r w:rsidRPr="00E85DBF">
        <w:rPr>
          <w:rFonts w:ascii="Times New Roman" w:hAnsi="Times New Roman"/>
          <w:sz w:val="24"/>
          <w:szCs w:val="24"/>
        </w:rPr>
        <w:t>,</w:t>
      </w:r>
      <w:r w:rsidR="006A3D2A" w:rsidRPr="00E85DBF">
        <w:rPr>
          <w:rFonts w:ascii="Times New Roman" w:hAnsi="Times New Roman"/>
          <w:sz w:val="24"/>
          <w:szCs w:val="24"/>
        </w:rPr>
        <w:t xml:space="preserve"> completed </w:t>
      </w:r>
      <w:r w:rsidR="00B9478C">
        <w:rPr>
          <w:rFonts w:ascii="Times New Roman" w:hAnsi="Times New Roman"/>
          <w:sz w:val="24"/>
          <w:szCs w:val="24"/>
        </w:rPr>
        <w:t>“</w:t>
      </w:r>
      <w:r w:rsidR="006A3D2A" w:rsidRPr="008B05D3">
        <w:rPr>
          <w:rFonts w:ascii="Times New Roman" w:hAnsi="Times New Roman"/>
          <w:sz w:val="24"/>
          <w:szCs w:val="24"/>
        </w:rPr>
        <w:t>Bring Your Brave</w:t>
      </w:r>
      <w:r w:rsidR="00B9478C">
        <w:rPr>
          <w:rFonts w:ascii="Times New Roman" w:hAnsi="Times New Roman"/>
          <w:sz w:val="24"/>
          <w:szCs w:val="24"/>
        </w:rPr>
        <w:t>”</w:t>
      </w:r>
      <w:r w:rsidR="006A3D2A" w:rsidRPr="00E85DBF">
        <w:rPr>
          <w:rFonts w:ascii="Times New Roman" w:hAnsi="Times New Roman"/>
          <w:sz w:val="24"/>
          <w:szCs w:val="24"/>
        </w:rPr>
        <w:t xml:space="preserve"> campaign messages have not been formally tested or evaluated with target audiences. In this </w:t>
      </w:r>
      <w:r w:rsidR="00A17562">
        <w:rPr>
          <w:rFonts w:ascii="Times New Roman" w:hAnsi="Times New Roman"/>
          <w:sz w:val="24"/>
          <w:szCs w:val="24"/>
        </w:rPr>
        <w:t>project</w:t>
      </w:r>
      <w:r w:rsidR="006A3D2A" w:rsidRPr="00E85DBF">
        <w:rPr>
          <w:rFonts w:ascii="Times New Roman" w:hAnsi="Times New Roman"/>
          <w:sz w:val="24"/>
          <w:szCs w:val="24"/>
        </w:rPr>
        <w:t xml:space="preserve">, </w:t>
      </w:r>
      <w:r w:rsidR="00A17562">
        <w:rPr>
          <w:rFonts w:ascii="Times New Roman" w:hAnsi="Times New Roman"/>
          <w:sz w:val="24"/>
          <w:szCs w:val="24"/>
        </w:rPr>
        <w:t>CDC</w:t>
      </w:r>
      <w:r w:rsidR="00A17562" w:rsidRPr="00E85DBF">
        <w:rPr>
          <w:rFonts w:ascii="Times New Roman" w:hAnsi="Times New Roman"/>
          <w:sz w:val="24"/>
          <w:szCs w:val="24"/>
        </w:rPr>
        <w:t xml:space="preserve"> </w:t>
      </w:r>
      <w:r w:rsidR="00A17562">
        <w:rPr>
          <w:rFonts w:ascii="Times New Roman" w:hAnsi="Times New Roman"/>
          <w:sz w:val="24"/>
          <w:szCs w:val="24"/>
        </w:rPr>
        <w:t>will</w:t>
      </w:r>
      <w:r w:rsidR="00A17562" w:rsidRPr="00E85DBF">
        <w:rPr>
          <w:rFonts w:ascii="Times New Roman" w:hAnsi="Times New Roman"/>
          <w:sz w:val="24"/>
          <w:szCs w:val="24"/>
        </w:rPr>
        <w:t xml:space="preserve"> </w:t>
      </w:r>
      <w:r w:rsidR="006A3D2A" w:rsidRPr="00E85DBF">
        <w:rPr>
          <w:rFonts w:ascii="Times New Roman" w:hAnsi="Times New Roman"/>
          <w:sz w:val="24"/>
          <w:szCs w:val="24"/>
        </w:rPr>
        <w:t>test exposure to campaign messages and collect target audience reactions and recommendations for improvement. A</w:t>
      </w:r>
      <w:r w:rsidRPr="00E85DBF">
        <w:rPr>
          <w:rFonts w:ascii="Times New Roman" w:hAnsi="Times New Roman"/>
          <w:sz w:val="24"/>
          <w:szCs w:val="24"/>
        </w:rPr>
        <w:t xml:space="preserve">dditional message testing with these populations </w:t>
      </w:r>
      <w:r w:rsidR="006A3D2A" w:rsidRPr="00E85DBF">
        <w:rPr>
          <w:rFonts w:ascii="Times New Roman" w:hAnsi="Times New Roman"/>
          <w:sz w:val="24"/>
          <w:szCs w:val="24"/>
        </w:rPr>
        <w:t xml:space="preserve">is also needed </w:t>
      </w:r>
      <w:r w:rsidRPr="00E85DBF">
        <w:rPr>
          <w:rFonts w:ascii="Times New Roman" w:hAnsi="Times New Roman"/>
          <w:sz w:val="24"/>
          <w:szCs w:val="24"/>
        </w:rPr>
        <w:t xml:space="preserve">to refine key campaign concepts and messaging and guide development </w:t>
      </w:r>
      <w:r w:rsidR="00B9478C">
        <w:rPr>
          <w:rFonts w:ascii="Times New Roman" w:hAnsi="Times New Roman"/>
          <w:sz w:val="24"/>
          <w:szCs w:val="24"/>
        </w:rPr>
        <w:t xml:space="preserve">and dissemination </w:t>
      </w:r>
      <w:r w:rsidRPr="00E85DBF">
        <w:rPr>
          <w:rFonts w:ascii="Times New Roman" w:hAnsi="Times New Roman"/>
          <w:sz w:val="24"/>
          <w:szCs w:val="24"/>
        </w:rPr>
        <w:t xml:space="preserve">of new messages for the next two years of the campaign. </w:t>
      </w:r>
    </w:p>
    <w:p w:rsidR="00932607" w:rsidRDefault="00932607">
      <w:pPr>
        <w:rPr>
          <w:rFonts w:ascii="Times New Roman" w:hAnsi="Times New Roman"/>
          <w:b/>
          <w:sz w:val="24"/>
          <w:szCs w:val="24"/>
        </w:rPr>
      </w:pPr>
      <w:r>
        <w:br w:type="page"/>
      </w:r>
    </w:p>
    <w:p w:rsidR="005E47BA" w:rsidRPr="00E85DBF" w:rsidRDefault="005E47BA" w:rsidP="005E47BA">
      <w:pPr>
        <w:pStyle w:val="Heading2"/>
      </w:pPr>
      <w:r w:rsidRPr="00E85DBF">
        <w:lastRenderedPageBreak/>
        <w:t>Goal:</w:t>
      </w:r>
    </w:p>
    <w:p w:rsidR="005E47BA" w:rsidRPr="00E85DBF" w:rsidRDefault="00A75362" w:rsidP="00932607">
      <w:pPr>
        <w:spacing w:after="120" w:line="240" w:lineRule="auto"/>
        <w:rPr>
          <w:rFonts w:ascii="Times New Roman" w:hAnsi="Times New Roman"/>
          <w:sz w:val="24"/>
          <w:szCs w:val="24"/>
        </w:rPr>
      </w:pPr>
      <w:r w:rsidRPr="00E85DBF">
        <w:rPr>
          <w:rFonts w:ascii="Times New Roman" w:hAnsi="Times New Roman"/>
          <w:sz w:val="24"/>
          <w:szCs w:val="24"/>
        </w:rPr>
        <w:t xml:space="preserve">The goals of this campaign </w:t>
      </w:r>
      <w:r w:rsidR="00B9478C" w:rsidRPr="00E85DBF">
        <w:rPr>
          <w:rFonts w:ascii="Times New Roman" w:hAnsi="Times New Roman"/>
          <w:sz w:val="24"/>
          <w:szCs w:val="24"/>
        </w:rPr>
        <w:t>and the campaign materials and messages</w:t>
      </w:r>
      <w:r w:rsidR="00B9478C">
        <w:rPr>
          <w:rFonts w:ascii="Times New Roman" w:hAnsi="Times New Roman"/>
          <w:sz w:val="24"/>
          <w:szCs w:val="24"/>
        </w:rPr>
        <w:t xml:space="preserve"> as identified by the EARLY ACT </w:t>
      </w:r>
      <w:r w:rsidRPr="00E85DBF">
        <w:rPr>
          <w:rFonts w:ascii="Times New Roman" w:hAnsi="Times New Roman"/>
          <w:sz w:val="24"/>
          <w:szCs w:val="24"/>
        </w:rPr>
        <w:t>are to</w:t>
      </w:r>
      <w:r w:rsidR="00A17562">
        <w:rPr>
          <w:rFonts w:ascii="Times New Roman" w:hAnsi="Times New Roman"/>
          <w:sz w:val="24"/>
          <w:szCs w:val="24"/>
        </w:rPr>
        <w:t>:</w:t>
      </w:r>
    </w:p>
    <w:p w:rsidR="00A75362" w:rsidRPr="00E85DBF" w:rsidRDefault="00A75362" w:rsidP="00932607">
      <w:pPr>
        <w:pStyle w:val="ListParagraph"/>
        <w:numPr>
          <w:ilvl w:val="0"/>
          <w:numId w:val="7"/>
        </w:numPr>
        <w:spacing w:after="120" w:line="240" w:lineRule="auto"/>
        <w:contextualSpacing w:val="0"/>
        <w:rPr>
          <w:rFonts w:ascii="Times New Roman" w:hAnsi="Times New Roman"/>
          <w:sz w:val="24"/>
          <w:szCs w:val="24"/>
        </w:rPr>
      </w:pPr>
      <w:r w:rsidRPr="00E85DBF">
        <w:rPr>
          <w:rFonts w:ascii="Times New Roman" w:hAnsi="Times New Roman"/>
          <w:sz w:val="24"/>
          <w:szCs w:val="24"/>
        </w:rPr>
        <w:t>“Increase public awareness regarding breast cancer in young women of all ethnic and cultural backgrounds, including particular risks faced by certain ethnic and cultural groups” and</w:t>
      </w:r>
    </w:p>
    <w:p w:rsidR="00A75362" w:rsidRPr="00E85DBF" w:rsidRDefault="00A75362" w:rsidP="00932607">
      <w:pPr>
        <w:pStyle w:val="ListParagraph"/>
        <w:numPr>
          <w:ilvl w:val="0"/>
          <w:numId w:val="7"/>
        </w:numPr>
        <w:spacing w:after="120" w:line="240" w:lineRule="auto"/>
        <w:rPr>
          <w:rFonts w:ascii="Times New Roman" w:hAnsi="Times New Roman"/>
          <w:sz w:val="24"/>
          <w:szCs w:val="24"/>
        </w:rPr>
      </w:pPr>
      <w:r w:rsidRPr="00E85DBF">
        <w:rPr>
          <w:rFonts w:ascii="Times New Roman" w:hAnsi="Times New Roman"/>
          <w:sz w:val="24"/>
          <w:szCs w:val="24"/>
        </w:rPr>
        <w:t>“Promote educational awareness, early detection, and risk-reducing practices among young women and increase the number of young women with breast cancer warning signs who seek immediate care.”</w:t>
      </w:r>
    </w:p>
    <w:p w:rsidR="005E47BA" w:rsidRPr="00E85DBF" w:rsidRDefault="005E47BA" w:rsidP="005E47BA">
      <w:pPr>
        <w:pStyle w:val="Heading2"/>
      </w:pPr>
      <w:r w:rsidRPr="00E85DBF">
        <w:t>Objectives:</w:t>
      </w:r>
    </w:p>
    <w:p w:rsidR="00A75362" w:rsidRPr="00E85DBF" w:rsidRDefault="00A75362" w:rsidP="00932607">
      <w:pPr>
        <w:spacing w:after="120" w:line="240" w:lineRule="auto"/>
        <w:rPr>
          <w:rFonts w:ascii="Times New Roman" w:hAnsi="Times New Roman"/>
          <w:sz w:val="24"/>
          <w:szCs w:val="24"/>
        </w:rPr>
      </w:pPr>
      <w:r w:rsidRPr="00E85DBF">
        <w:rPr>
          <w:rFonts w:ascii="Times New Roman" w:hAnsi="Times New Roman"/>
          <w:sz w:val="24"/>
          <w:szCs w:val="24"/>
        </w:rPr>
        <w:t>The objective</w:t>
      </w:r>
      <w:r w:rsidR="006A3D2A" w:rsidRPr="00E85DBF">
        <w:rPr>
          <w:rFonts w:ascii="Times New Roman" w:hAnsi="Times New Roman"/>
          <w:sz w:val="24"/>
          <w:szCs w:val="24"/>
        </w:rPr>
        <w:t>s</w:t>
      </w:r>
      <w:r w:rsidRPr="00E85DBF">
        <w:rPr>
          <w:rFonts w:ascii="Times New Roman" w:hAnsi="Times New Roman"/>
          <w:sz w:val="24"/>
          <w:szCs w:val="24"/>
        </w:rPr>
        <w:t xml:space="preserve"> of this message testing are to</w:t>
      </w:r>
      <w:r w:rsidR="00A17562">
        <w:rPr>
          <w:rFonts w:ascii="Times New Roman" w:hAnsi="Times New Roman"/>
          <w:sz w:val="24"/>
          <w:szCs w:val="24"/>
        </w:rPr>
        <w:t>:</w:t>
      </w:r>
      <w:r w:rsidRPr="00E85DBF">
        <w:rPr>
          <w:rFonts w:ascii="Times New Roman" w:hAnsi="Times New Roman"/>
          <w:sz w:val="24"/>
          <w:szCs w:val="24"/>
        </w:rPr>
        <w:t xml:space="preserve"> </w:t>
      </w:r>
    </w:p>
    <w:p w:rsidR="00A75362" w:rsidRPr="00E85DBF" w:rsidRDefault="00A75362" w:rsidP="00932607">
      <w:pPr>
        <w:pStyle w:val="ListParagraph"/>
        <w:numPr>
          <w:ilvl w:val="0"/>
          <w:numId w:val="8"/>
        </w:numPr>
        <w:spacing w:after="12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Identify if respondents have seen the </w:t>
      </w:r>
      <w:r w:rsidR="00B9478C">
        <w:rPr>
          <w:rFonts w:ascii="Times New Roman" w:hAnsi="Times New Roman"/>
          <w:sz w:val="24"/>
          <w:szCs w:val="24"/>
        </w:rPr>
        <w:t>“</w:t>
      </w:r>
      <w:r w:rsidRPr="008B05D3">
        <w:rPr>
          <w:rFonts w:ascii="Times New Roman" w:hAnsi="Times New Roman"/>
          <w:sz w:val="24"/>
          <w:szCs w:val="24"/>
        </w:rPr>
        <w:t>Bring Your Brave</w:t>
      </w:r>
      <w:r w:rsidR="00B9478C">
        <w:rPr>
          <w:rFonts w:ascii="Times New Roman" w:hAnsi="Times New Roman"/>
          <w:sz w:val="24"/>
          <w:szCs w:val="24"/>
        </w:rPr>
        <w:t>”</w:t>
      </w:r>
      <w:r w:rsidRPr="00E85DBF">
        <w:rPr>
          <w:rFonts w:ascii="Times New Roman" w:hAnsi="Times New Roman"/>
          <w:sz w:val="24"/>
          <w:szCs w:val="24"/>
        </w:rPr>
        <w:t xml:space="preserve"> campaign messages previously.</w:t>
      </w:r>
    </w:p>
    <w:p w:rsidR="00A75362" w:rsidRPr="00E85DBF" w:rsidRDefault="00A75362" w:rsidP="00932607">
      <w:pPr>
        <w:pStyle w:val="ListParagraph"/>
        <w:numPr>
          <w:ilvl w:val="0"/>
          <w:numId w:val="8"/>
        </w:numPr>
        <w:spacing w:after="12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Measure target audiences’ opinions about </w:t>
      </w:r>
      <w:r w:rsidR="00B9478C">
        <w:rPr>
          <w:rFonts w:ascii="Times New Roman" w:hAnsi="Times New Roman"/>
          <w:sz w:val="24"/>
          <w:szCs w:val="24"/>
        </w:rPr>
        <w:t>“</w:t>
      </w:r>
      <w:r w:rsidR="00B9478C" w:rsidRPr="008B05D3">
        <w:rPr>
          <w:rFonts w:ascii="Times New Roman" w:hAnsi="Times New Roman"/>
          <w:sz w:val="24"/>
          <w:szCs w:val="24"/>
        </w:rPr>
        <w:t>Bring Your Brave</w:t>
      </w:r>
      <w:r w:rsidR="00B9478C">
        <w:rPr>
          <w:rFonts w:ascii="Times New Roman" w:hAnsi="Times New Roman"/>
          <w:sz w:val="24"/>
          <w:szCs w:val="24"/>
        </w:rPr>
        <w:t>”</w:t>
      </w:r>
      <w:r w:rsidRPr="00E85DBF">
        <w:rPr>
          <w:rFonts w:ascii="Times New Roman" w:hAnsi="Times New Roman"/>
          <w:sz w:val="24"/>
          <w:szCs w:val="24"/>
        </w:rPr>
        <w:t xml:space="preserve"> campaign materials, including clarity, salience and appeal. </w:t>
      </w:r>
    </w:p>
    <w:p w:rsidR="00A75362" w:rsidRPr="00E85DBF" w:rsidRDefault="00A75362" w:rsidP="00932607">
      <w:pPr>
        <w:pStyle w:val="ListParagraph"/>
        <w:numPr>
          <w:ilvl w:val="0"/>
          <w:numId w:val="8"/>
        </w:numPr>
        <w:spacing w:after="120" w:line="240" w:lineRule="auto"/>
        <w:ind w:left="763"/>
        <w:contextualSpacing w:val="0"/>
        <w:rPr>
          <w:rFonts w:ascii="Times New Roman" w:hAnsi="Times New Roman"/>
          <w:sz w:val="24"/>
          <w:szCs w:val="24"/>
        </w:rPr>
      </w:pPr>
      <w:r w:rsidRPr="00E85DBF">
        <w:rPr>
          <w:rFonts w:ascii="Times New Roman" w:hAnsi="Times New Roman"/>
          <w:sz w:val="24"/>
          <w:szCs w:val="24"/>
        </w:rPr>
        <w:t xml:space="preserve">Elicit potential ways to improve existing campaign materials. </w:t>
      </w:r>
    </w:p>
    <w:p w:rsidR="005E47BA" w:rsidRPr="00E85DBF" w:rsidRDefault="005E47BA" w:rsidP="00C76D84">
      <w:pPr>
        <w:pStyle w:val="NoSpacing"/>
        <w:rPr>
          <w:rFonts w:ascii="Times New Roman" w:hAnsi="Times New Roman"/>
          <w:bCs/>
          <w:color w:val="000000"/>
          <w:sz w:val="24"/>
          <w:szCs w:val="24"/>
        </w:rPr>
      </w:pPr>
      <w:r w:rsidRPr="00E85DBF">
        <w:rPr>
          <w:rStyle w:val="Heading2Char"/>
        </w:rPr>
        <w:t>Target Audience:</w:t>
      </w:r>
      <w:r w:rsidRPr="00E85DBF">
        <w:rPr>
          <w:rFonts w:ascii="Times New Roman" w:hAnsi="Times New Roman"/>
          <w:bCs/>
          <w:color w:val="000000"/>
          <w:sz w:val="24"/>
          <w:szCs w:val="24"/>
        </w:rPr>
        <w:t xml:space="preserve"> </w:t>
      </w:r>
    </w:p>
    <w:p w:rsidR="005E47BA" w:rsidRPr="00E85DBF" w:rsidRDefault="006A3D2A" w:rsidP="00932607">
      <w:pPr>
        <w:pStyle w:val="NoSpacing"/>
        <w:spacing w:after="120"/>
        <w:rPr>
          <w:rFonts w:ascii="Times New Roman" w:hAnsi="Times New Roman"/>
          <w:bCs/>
          <w:color w:val="000000"/>
          <w:sz w:val="24"/>
          <w:szCs w:val="24"/>
        </w:rPr>
      </w:pPr>
      <w:r w:rsidRPr="00E85DBF">
        <w:rPr>
          <w:rFonts w:ascii="Times New Roman" w:hAnsi="Times New Roman"/>
          <w:bCs/>
          <w:color w:val="000000"/>
          <w:sz w:val="24"/>
          <w:szCs w:val="24"/>
        </w:rPr>
        <w:t>The EARLY Act specifies that CDC’s education campaign should target women 15-44 years old in the general public in addition to women 15-44 years old with an increased risk for developing breast and ovarian cancer. Ashkenazi</w:t>
      </w:r>
      <w:r w:rsidR="00B9478C">
        <w:rPr>
          <w:rFonts w:ascii="Times New Roman" w:hAnsi="Times New Roman"/>
          <w:bCs/>
          <w:color w:val="000000"/>
          <w:sz w:val="24"/>
          <w:szCs w:val="24"/>
        </w:rPr>
        <w:t>-</w:t>
      </w:r>
      <w:r w:rsidRPr="00E85DBF">
        <w:rPr>
          <w:rFonts w:ascii="Times New Roman" w:hAnsi="Times New Roman"/>
          <w:bCs/>
          <w:color w:val="000000"/>
          <w:sz w:val="24"/>
          <w:szCs w:val="24"/>
        </w:rPr>
        <w:t>Jewish women have been identified by CDC as a group at increased risk for breast cancer at a young age due to an increased risk of having a BRCA 1 or BRCA 2 gene mutation. African-American women have been identified as having increased prevalence of breast cancer at younger ages and as having increased mortality rates from breast cancer.  Respondents for this message testing will be Ashkenazi</w:t>
      </w:r>
      <w:r w:rsidR="00B9478C">
        <w:rPr>
          <w:rFonts w:ascii="Times New Roman" w:hAnsi="Times New Roman"/>
          <w:bCs/>
          <w:color w:val="000000"/>
          <w:sz w:val="24"/>
          <w:szCs w:val="24"/>
        </w:rPr>
        <w:t>-</w:t>
      </w:r>
      <w:r w:rsidRPr="00E85DBF">
        <w:rPr>
          <w:rFonts w:ascii="Times New Roman" w:hAnsi="Times New Roman"/>
          <w:bCs/>
          <w:color w:val="000000"/>
          <w:sz w:val="24"/>
          <w:szCs w:val="24"/>
        </w:rPr>
        <w:t>Jewish, African</w:t>
      </w:r>
      <w:r w:rsidR="00B9478C">
        <w:rPr>
          <w:rFonts w:ascii="Times New Roman" w:hAnsi="Times New Roman"/>
          <w:bCs/>
          <w:color w:val="000000"/>
          <w:sz w:val="24"/>
          <w:szCs w:val="24"/>
        </w:rPr>
        <w:t>-</w:t>
      </w:r>
      <w:r w:rsidRPr="00E85DBF">
        <w:rPr>
          <w:rFonts w:ascii="Times New Roman" w:hAnsi="Times New Roman"/>
          <w:bCs/>
          <w:color w:val="000000"/>
          <w:sz w:val="24"/>
          <w:szCs w:val="24"/>
        </w:rPr>
        <w:t xml:space="preserve">American, and </w:t>
      </w:r>
      <w:r w:rsidR="00B9478C">
        <w:rPr>
          <w:rFonts w:ascii="Times New Roman" w:hAnsi="Times New Roman"/>
          <w:bCs/>
          <w:color w:val="000000"/>
          <w:sz w:val="24"/>
          <w:szCs w:val="24"/>
        </w:rPr>
        <w:t>g</w:t>
      </w:r>
      <w:r w:rsidRPr="00E85DBF">
        <w:rPr>
          <w:rFonts w:ascii="Times New Roman" w:hAnsi="Times New Roman"/>
          <w:bCs/>
          <w:color w:val="000000"/>
          <w:sz w:val="24"/>
          <w:szCs w:val="24"/>
        </w:rPr>
        <w:t xml:space="preserve">eneral </w:t>
      </w:r>
      <w:r w:rsidR="00B9478C">
        <w:rPr>
          <w:rFonts w:ascii="Times New Roman" w:hAnsi="Times New Roman"/>
          <w:bCs/>
          <w:color w:val="000000"/>
          <w:sz w:val="24"/>
          <w:szCs w:val="24"/>
        </w:rPr>
        <w:t>p</w:t>
      </w:r>
      <w:r w:rsidRPr="00E85DBF">
        <w:rPr>
          <w:rFonts w:ascii="Times New Roman" w:hAnsi="Times New Roman"/>
          <w:bCs/>
          <w:color w:val="000000"/>
          <w:sz w:val="24"/>
          <w:szCs w:val="24"/>
        </w:rPr>
        <w:t>opulation women ages 18-44.</w:t>
      </w:r>
    </w:p>
    <w:p w:rsidR="005E47BA" w:rsidRPr="00E85DBF" w:rsidRDefault="005E47BA" w:rsidP="005E47BA">
      <w:pPr>
        <w:pStyle w:val="Heading2"/>
      </w:pPr>
      <w:r w:rsidRPr="00E85DBF">
        <w:t>Selected Materials:</w:t>
      </w:r>
    </w:p>
    <w:p w:rsidR="005E47BA" w:rsidRDefault="00932607" w:rsidP="005E47BA">
      <w:pPr>
        <w:rPr>
          <w:rFonts w:ascii="Times New Roman" w:hAnsi="Times New Roman"/>
          <w:bCs/>
          <w:sz w:val="24"/>
          <w:szCs w:val="24"/>
        </w:rPr>
      </w:pPr>
      <w:r>
        <w:rPr>
          <w:rFonts w:ascii="Times New Roman" w:hAnsi="Times New Roman"/>
          <w:bCs/>
          <w:sz w:val="24"/>
          <w:szCs w:val="24"/>
        </w:rPr>
        <w:t xml:space="preserve">The </w:t>
      </w:r>
      <w:r w:rsidR="004F00D0">
        <w:rPr>
          <w:rFonts w:ascii="Times New Roman" w:hAnsi="Times New Roman"/>
          <w:bCs/>
          <w:sz w:val="24"/>
          <w:szCs w:val="24"/>
        </w:rPr>
        <w:t>“</w:t>
      </w:r>
      <w:r w:rsidRPr="008B05D3">
        <w:rPr>
          <w:rFonts w:ascii="Times New Roman" w:hAnsi="Times New Roman"/>
          <w:bCs/>
          <w:sz w:val="24"/>
          <w:szCs w:val="24"/>
        </w:rPr>
        <w:t>Bring Your Brave</w:t>
      </w:r>
      <w:r w:rsidR="004F00D0">
        <w:rPr>
          <w:rFonts w:ascii="Times New Roman" w:hAnsi="Times New Roman"/>
          <w:bCs/>
          <w:sz w:val="24"/>
          <w:szCs w:val="24"/>
        </w:rPr>
        <w:t>”</w:t>
      </w:r>
      <w:r>
        <w:rPr>
          <w:rFonts w:ascii="Times New Roman" w:hAnsi="Times New Roman"/>
          <w:bCs/>
          <w:sz w:val="24"/>
          <w:szCs w:val="24"/>
        </w:rPr>
        <w:t xml:space="preserve"> campaign team </w:t>
      </w:r>
      <w:r w:rsidRPr="00C53482">
        <w:rPr>
          <w:rFonts w:ascii="Times New Roman" w:hAnsi="Times New Roman"/>
          <w:bCs/>
          <w:sz w:val="24"/>
          <w:szCs w:val="24"/>
        </w:rPr>
        <w:t xml:space="preserve">has </w:t>
      </w:r>
      <w:r>
        <w:rPr>
          <w:rFonts w:ascii="Times New Roman" w:hAnsi="Times New Roman"/>
          <w:bCs/>
          <w:sz w:val="24"/>
          <w:szCs w:val="24"/>
        </w:rPr>
        <w:t>selected four materials for testing: two infographics and two videos (</w:t>
      </w:r>
      <w:r w:rsidR="004F080A" w:rsidRPr="004F080A">
        <w:rPr>
          <w:rFonts w:ascii="Times New Roman" w:hAnsi="Times New Roman"/>
          <w:bCs/>
          <w:sz w:val="24"/>
          <w:szCs w:val="24"/>
        </w:rPr>
        <w:t xml:space="preserve">see Attachment </w:t>
      </w:r>
      <w:r w:rsidR="004F080A">
        <w:rPr>
          <w:rFonts w:ascii="Times New Roman" w:hAnsi="Times New Roman"/>
          <w:bCs/>
          <w:sz w:val="24"/>
          <w:szCs w:val="24"/>
        </w:rPr>
        <w:t>C</w:t>
      </w:r>
      <w:r>
        <w:rPr>
          <w:rFonts w:ascii="Times New Roman" w:hAnsi="Times New Roman"/>
          <w:bCs/>
          <w:sz w:val="24"/>
          <w:szCs w:val="24"/>
        </w:rPr>
        <w:t xml:space="preserve">). </w:t>
      </w:r>
    </w:p>
    <w:p w:rsidR="005E47BA" w:rsidRPr="00E85DBF" w:rsidRDefault="005E47BA" w:rsidP="005E47BA">
      <w:pPr>
        <w:pStyle w:val="Heading2"/>
      </w:pPr>
      <w:r w:rsidRPr="00E85DBF">
        <w:t>OMB Approval:</w:t>
      </w:r>
    </w:p>
    <w:p w:rsidR="005E47BA" w:rsidRPr="00E85DBF" w:rsidRDefault="005E47BA" w:rsidP="005E47BA">
      <w:pPr>
        <w:pStyle w:val="NoSpacing"/>
        <w:rPr>
          <w:rFonts w:ascii="Times New Roman" w:hAnsi="Times New Roman"/>
          <w:sz w:val="24"/>
          <w:szCs w:val="24"/>
        </w:rPr>
      </w:pPr>
      <w:r w:rsidRPr="00E85DBF">
        <w:rPr>
          <w:rFonts w:ascii="Times New Roman" w:hAnsi="Times New Roman"/>
          <w:sz w:val="24"/>
          <w:szCs w:val="24"/>
        </w:rPr>
        <w:t>CDC will seek OMB approval through its existing broad-based agency approval for message testing [Health Message Testing System (HMTS)]. CDC is encouraged to use questions from a preapproved question bank in developing data collection instruments. Questions from the preapproved question bank will focus on the following areas: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Introductory Questions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Comprehension</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Initial Impressions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Content and Wording</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Comparison of Concepts/Messages/Materials</w:t>
      </w:r>
    </w:p>
    <w:p w:rsidR="005E47BA" w:rsidRPr="00E85DBF" w:rsidRDefault="005E47BA" w:rsidP="005E47BA">
      <w:pPr>
        <w:pStyle w:val="NoSpacing"/>
        <w:numPr>
          <w:ilvl w:val="0"/>
          <w:numId w:val="1"/>
        </w:numPr>
        <w:rPr>
          <w:rFonts w:ascii="Times New Roman" w:hAnsi="Times New Roman"/>
          <w:sz w:val="24"/>
          <w:szCs w:val="24"/>
        </w:rPr>
      </w:pPr>
      <w:r w:rsidRPr="00E85DBF">
        <w:rPr>
          <w:rFonts w:ascii="Times New Roman" w:hAnsi="Times New Roman"/>
          <w:sz w:val="24"/>
          <w:szCs w:val="24"/>
        </w:rPr>
        <w:t>Testing Images/Visuals/Illustrations</w:t>
      </w:r>
    </w:p>
    <w:p w:rsidR="00932607" w:rsidRDefault="00932607">
      <w:pPr>
        <w:rPr>
          <w:rFonts w:ascii="Times New Roman" w:hAnsi="Times New Roman"/>
          <w:sz w:val="24"/>
          <w:szCs w:val="24"/>
        </w:rPr>
      </w:pPr>
      <w:r>
        <w:rPr>
          <w:rFonts w:ascii="Times New Roman" w:hAnsi="Times New Roman"/>
          <w:sz w:val="24"/>
          <w:szCs w:val="24"/>
        </w:rPr>
        <w:br w:type="page"/>
      </w:r>
    </w:p>
    <w:p w:rsidR="005E47BA" w:rsidRPr="00E85DBF" w:rsidRDefault="005E47BA" w:rsidP="005E47BA">
      <w:pPr>
        <w:pStyle w:val="Heading2"/>
      </w:pPr>
      <w:r w:rsidRPr="00E85DBF">
        <w:lastRenderedPageBreak/>
        <w:t>Methodology:</w:t>
      </w:r>
    </w:p>
    <w:p w:rsidR="00FC2D88" w:rsidRDefault="006A3D2A" w:rsidP="006A3D2A">
      <w:pPr>
        <w:pStyle w:val="Default"/>
        <w:spacing w:line="276" w:lineRule="auto"/>
        <w:rPr>
          <w:rFonts w:ascii="Times New Roman" w:hAnsi="Times New Roman" w:cs="Times New Roman"/>
        </w:rPr>
      </w:pPr>
      <w:r w:rsidRPr="00E85DBF">
        <w:rPr>
          <w:rFonts w:ascii="Times New Roman" w:hAnsi="Times New Roman" w:cs="Times New Roman"/>
        </w:rPr>
        <w:t xml:space="preserve">ORAU will develop a survey which will be distributed online by </w:t>
      </w:r>
      <w:r w:rsidRPr="00E85DBF">
        <w:rPr>
          <w:rFonts w:ascii="Times New Roman" w:hAnsi="Times New Roman" w:cs="Times New Roman"/>
          <w:bCs/>
          <w:color w:val="auto"/>
        </w:rPr>
        <w:t xml:space="preserve">a </w:t>
      </w:r>
      <w:r w:rsidRPr="00E85DBF">
        <w:rPr>
          <w:rFonts w:ascii="Times New Roman" w:hAnsi="Times New Roman" w:cs="Times New Roman"/>
        </w:rPr>
        <w:t xml:space="preserve">professional recruiting firm. The firm will continue distribution to potential respondents who fall within the target audience until a completion rate of n=200 is obtained (typically takes 2 weeks). The survey will be designed to take respondents an average of 15-20 minutes to complete. It will be comprised of primarily closed-ended questions to best gauge respondents’ initial opinions, which are most reflective of how messages are judged by actual viewers in a non-testing setting. </w:t>
      </w:r>
    </w:p>
    <w:p w:rsidR="00FC2D88" w:rsidRDefault="00FC2D88" w:rsidP="006A3D2A">
      <w:pPr>
        <w:pStyle w:val="Default"/>
        <w:spacing w:line="276" w:lineRule="auto"/>
        <w:rPr>
          <w:rFonts w:ascii="Times New Roman" w:hAnsi="Times New Roman" w:cs="Times New Roman"/>
        </w:rPr>
      </w:pPr>
    </w:p>
    <w:p w:rsidR="006A3D2A" w:rsidRPr="00E85DBF" w:rsidRDefault="006A3D2A" w:rsidP="006A3D2A">
      <w:pPr>
        <w:pStyle w:val="Default"/>
        <w:spacing w:line="276" w:lineRule="auto"/>
        <w:rPr>
          <w:rFonts w:ascii="Times New Roman" w:hAnsi="Times New Roman" w:cs="Times New Roman"/>
        </w:rPr>
      </w:pPr>
      <w:r w:rsidRPr="00E85DBF">
        <w:rPr>
          <w:rFonts w:ascii="Times New Roman" w:hAnsi="Times New Roman" w:cs="Times New Roman"/>
        </w:rPr>
        <w:t xml:space="preserve">Survey questions will primarily not focus on knowledge, attitudes, and beliefs that are better captured in a focus group setting. The survey will be written in a simple, clear format (i.e., avoiding medical jargon) to boost response rates and decrease the amount of time needed to reach the target completion rate. The survey will include skip patterns that will allow </w:t>
      </w:r>
      <w:r w:rsidR="00A17562">
        <w:rPr>
          <w:rFonts w:ascii="Times New Roman" w:hAnsi="Times New Roman" w:cs="Times New Roman"/>
        </w:rPr>
        <w:t>project team members</w:t>
      </w:r>
      <w:r w:rsidR="00A17562" w:rsidRPr="00E85DBF">
        <w:rPr>
          <w:rFonts w:ascii="Times New Roman" w:hAnsi="Times New Roman" w:cs="Times New Roman"/>
        </w:rPr>
        <w:t xml:space="preserve"> </w:t>
      </w:r>
      <w:r w:rsidRPr="00E85DBF">
        <w:rPr>
          <w:rFonts w:ascii="Times New Roman" w:hAnsi="Times New Roman" w:cs="Times New Roman"/>
        </w:rPr>
        <w:t>to tailor subsequent questions based on relevancy. For instance, respondents will be asked if they have seen the messages previously. If they indicate yes, they will be asked additional questions such as if they took any actions after seeing the ad.</w:t>
      </w:r>
    </w:p>
    <w:p w:rsidR="006A3D2A" w:rsidRPr="00E85DBF" w:rsidRDefault="006A3D2A" w:rsidP="006A3D2A">
      <w:pPr>
        <w:pStyle w:val="Default"/>
        <w:spacing w:line="276" w:lineRule="auto"/>
        <w:rPr>
          <w:rFonts w:ascii="Times New Roman" w:hAnsi="Times New Roman" w:cs="Times New Roman"/>
        </w:rPr>
      </w:pPr>
    </w:p>
    <w:p w:rsidR="006A3D2A" w:rsidRPr="00E85DBF" w:rsidRDefault="004F00D0" w:rsidP="006A3D2A">
      <w:pPr>
        <w:pStyle w:val="Default"/>
        <w:spacing w:line="276" w:lineRule="auto"/>
        <w:rPr>
          <w:rFonts w:ascii="Times New Roman" w:hAnsi="Times New Roman" w:cs="Times New Roman"/>
        </w:rPr>
      </w:pPr>
      <w:r>
        <w:rPr>
          <w:rFonts w:ascii="Times New Roman" w:hAnsi="Times New Roman" w:cs="Times New Roman"/>
        </w:rPr>
        <w:t>Four materials will be</w:t>
      </w:r>
      <w:r w:rsidR="006A3D2A" w:rsidRPr="00E85DBF">
        <w:rPr>
          <w:rFonts w:ascii="Times New Roman" w:hAnsi="Times New Roman" w:cs="Times New Roman"/>
        </w:rPr>
        <w:t xml:space="preserve"> tested in the allotted time</w:t>
      </w:r>
      <w:r w:rsidR="00A17562">
        <w:rPr>
          <w:rFonts w:ascii="Times New Roman" w:hAnsi="Times New Roman" w:cs="Times New Roman"/>
        </w:rPr>
        <w:t>:</w:t>
      </w:r>
      <w:r>
        <w:rPr>
          <w:rFonts w:ascii="Times New Roman" w:hAnsi="Times New Roman" w:cs="Times New Roman"/>
        </w:rPr>
        <w:t xml:space="preserve"> </w:t>
      </w:r>
      <w:r>
        <w:rPr>
          <w:rFonts w:ascii="Times New Roman" w:hAnsi="Times New Roman"/>
          <w:bCs/>
        </w:rPr>
        <w:t>two infographics (designed for dissemination via web and social media) and two videos</w:t>
      </w:r>
      <w:r w:rsidR="006A3D2A" w:rsidRPr="00E85DBF">
        <w:rPr>
          <w:rFonts w:ascii="Times New Roman" w:hAnsi="Times New Roman" w:cs="Times New Roman"/>
        </w:rPr>
        <w:t xml:space="preserve">. Materials will be tested in a rotating order to prevent any single material from being consistently displayed first or last. See </w:t>
      </w:r>
      <w:r w:rsidR="006A3D2A" w:rsidRPr="004F080A">
        <w:rPr>
          <w:rFonts w:ascii="Times New Roman" w:hAnsi="Times New Roman" w:cs="Times New Roman"/>
        </w:rPr>
        <w:t xml:space="preserve">Attachment </w:t>
      </w:r>
      <w:r w:rsidR="004F080A">
        <w:rPr>
          <w:rFonts w:ascii="Times New Roman" w:hAnsi="Times New Roman" w:cs="Times New Roman"/>
        </w:rPr>
        <w:t>C</w:t>
      </w:r>
      <w:r w:rsidR="006A3D2A" w:rsidRPr="00E85DBF">
        <w:rPr>
          <w:rFonts w:ascii="Times New Roman" w:hAnsi="Times New Roman" w:cs="Times New Roman"/>
        </w:rPr>
        <w:t xml:space="preserve"> for testing materials. </w:t>
      </w:r>
    </w:p>
    <w:p w:rsidR="006A3D2A" w:rsidRPr="00E85DBF" w:rsidRDefault="006A3D2A" w:rsidP="006A3D2A">
      <w:pPr>
        <w:pStyle w:val="Default"/>
        <w:rPr>
          <w:rFonts w:ascii="Times New Roman" w:hAnsi="Times New Roman" w:cs="Times New Roman"/>
        </w:rPr>
      </w:pPr>
    </w:p>
    <w:p w:rsidR="006A3D2A" w:rsidRPr="00E85DBF" w:rsidRDefault="006A3D2A" w:rsidP="006A3D2A">
      <w:pPr>
        <w:pStyle w:val="Default"/>
        <w:rPr>
          <w:rFonts w:ascii="Times New Roman" w:hAnsi="Times New Roman" w:cs="Times New Roman"/>
        </w:rPr>
      </w:pPr>
      <w:r w:rsidRPr="00E85DBF">
        <w:rPr>
          <w:rFonts w:ascii="Times New Roman" w:hAnsi="Times New Roman" w:cs="Times New Roman"/>
        </w:rPr>
        <w:t>The survey (</w:t>
      </w:r>
      <w:r w:rsidRPr="004F080A">
        <w:rPr>
          <w:rFonts w:ascii="Times New Roman" w:hAnsi="Times New Roman" w:cs="Times New Roman"/>
        </w:rPr>
        <w:t xml:space="preserve">see Attachment </w:t>
      </w:r>
      <w:r w:rsidR="004F080A">
        <w:rPr>
          <w:rFonts w:ascii="Times New Roman" w:hAnsi="Times New Roman" w:cs="Times New Roman"/>
        </w:rPr>
        <w:t>B</w:t>
      </w:r>
      <w:r w:rsidRPr="00E85DBF">
        <w:rPr>
          <w:rFonts w:ascii="Times New Roman" w:hAnsi="Times New Roman" w:cs="Times New Roman"/>
        </w:rPr>
        <w:t>) may cover the following topics:</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Where respondents typically get health information online; how frequently they access this type of information</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What types of actions they regularly take regarding breast health</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If they find the displayed materials to be memorable, appealing, easy to understand, relevant, credible, and motivating</w:t>
      </w:r>
    </w:p>
    <w:p w:rsidR="006A3D2A" w:rsidRPr="00E85DBF" w:rsidRDefault="006A3D2A" w:rsidP="006A3D2A">
      <w:pPr>
        <w:pStyle w:val="Default"/>
        <w:numPr>
          <w:ilvl w:val="0"/>
          <w:numId w:val="9"/>
        </w:numPr>
        <w:spacing w:before="120" w:after="120"/>
        <w:rPr>
          <w:rFonts w:ascii="Times New Roman" w:hAnsi="Times New Roman" w:cs="Times New Roman"/>
          <w:bCs/>
          <w:color w:val="auto"/>
        </w:rPr>
      </w:pPr>
      <w:r w:rsidRPr="00E85DBF">
        <w:rPr>
          <w:rFonts w:ascii="Times New Roman" w:hAnsi="Times New Roman" w:cs="Times New Roman"/>
          <w:bCs/>
          <w:color w:val="auto"/>
        </w:rPr>
        <w:t>How the materials can be improved and effectively disseminated</w:t>
      </w:r>
    </w:p>
    <w:p w:rsidR="002443C1" w:rsidRPr="002443C1" w:rsidRDefault="002443C1" w:rsidP="00FC2D88">
      <w:pPr>
        <w:spacing w:after="120" w:line="240" w:lineRule="auto"/>
        <w:rPr>
          <w:rFonts w:ascii="Times New Roman" w:hAnsi="Times New Roman"/>
          <w:sz w:val="24"/>
          <w:szCs w:val="24"/>
        </w:rPr>
      </w:pPr>
      <w:r>
        <w:rPr>
          <w:rFonts w:ascii="Times New Roman" w:hAnsi="Times New Roman"/>
          <w:sz w:val="24"/>
          <w:szCs w:val="24"/>
        </w:rPr>
        <w:t>The survey is comprised of questions gleaned from the HMTS question bank. Strikethrough text in the survey indicates where wording of the questions from the bank has been altered.</w:t>
      </w:r>
    </w:p>
    <w:p w:rsidR="006A3D2A" w:rsidRPr="00E85DBF" w:rsidRDefault="006A3D2A" w:rsidP="00FC2D88">
      <w:pPr>
        <w:spacing w:after="120" w:line="240" w:lineRule="auto"/>
        <w:rPr>
          <w:rFonts w:ascii="Times New Roman" w:hAnsi="Times New Roman"/>
          <w:b/>
          <w:sz w:val="24"/>
          <w:szCs w:val="24"/>
        </w:rPr>
      </w:pPr>
      <w:r w:rsidRPr="00E85DBF">
        <w:rPr>
          <w:rFonts w:ascii="Times New Roman" w:hAnsi="Times New Roman"/>
          <w:b/>
          <w:sz w:val="24"/>
          <w:szCs w:val="24"/>
        </w:rPr>
        <w:t>Respondent Recruitment and Screening</w:t>
      </w:r>
    </w:p>
    <w:p w:rsidR="006A3D2A" w:rsidRPr="00E85DBF" w:rsidRDefault="006A3D2A" w:rsidP="00FC2D88">
      <w:pPr>
        <w:spacing w:after="120" w:line="240" w:lineRule="auto"/>
        <w:rPr>
          <w:rFonts w:ascii="Times New Roman" w:hAnsi="Times New Roman"/>
          <w:sz w:val="24"/>
          <w:szCs w:val="24"/>
        </w:rPr>
      </w:pPr>
      <w:r w:rsidRPr="00E85DBF">
        <w:rPr>
          <w:rFonts w:ascii="Times New Roman" w:hAnsi="Times New Roman"/>
          <w:sz w:val="24"/>
          <w:szCs w:val="24"/>
        </w:rPr>
        <w:t xml:space="preserve">A professional recruiting firm will recruit respondents from a nationally representative database and arrange other logistics for administering the online survey, such as programming and hosting the online survey. In screening </w:t>
      </w:r>
      <w:r w:rsidR="00E85DBF">
        <w:rPr>
          <w:rFonts w:ascii="Times New Roman" w:hAnsi="Times New Roman"/>
          <w:sz w:val="24"/>
          <w:szCs w:val="24"/>
        </w:rPr>
        <w:t>respondent</w:t>
      </w:r>
      <w:r w:rsidRPr="00E85DBF">
        <w:rPr>
          <w:rFonts w:ascii="Times New Roman" w:hAnsi="Times New Roman"/>
          <w:sz w:val="24"/>
          <w:szCs w:val="24"/>
        </w:rPr>
        <w:t xml:space="preserve">s, recruiters will take all feasible care to ensure only individuals meeting recruitment criteria are invited to participate. </w:t>
      </w:r>
    </w:p>
    <w:p w:rsidR="00E85DBF" w:rsidRPr="00E85DBF" w:rsidRDefault="006A3D2A" w:rsidP="00FC2D88">
      <w:pPr>
        <w:spacing w:after="120" w:line="240" w:lineRule="auto"/>
        <w:rPr>
          <w:rFonts w:ascii="Times New Roman" w:hAnsi="Times New Roman"/>
          <w:sz w:val="24"/>
          <w:szCs w:val="24"/>
        </w:rPr>
      </w:pPr>
      <w:r w:rsidRPr="00E85DBF">
        <w:rPr>
          <w:rFonts w:ascii="Times New Roman" w:hAnsi="Times New Roman"/>
          <w:sz w:val="24"/>
          <w:szCs w:val="24"/>
        </w:rPr>
        <w:t xml:space="preserve">Survey </w:t>
      </w:r>
      <w:r w:rsidR="00E85DBF">
        <w:rPr>
          <w:rFonts w:ascii="Times New Roman" w:hAnsi="Times New Roman"/>
          <w:sz w:val="24"/>
          <w:szCs w:val="24"/>
        </w:rPr>
        <w:t>respondent</w:t>
      </w:r>
      <w:r w:rsidRPr="00E85DBF">
        <w:rPr>
          <w:rFonts w:ascii="Times New Roman" w:hAnsi="Times New Roman"/>
          <w:sz w:val="24"/>
          <w:szCs w:val="24"/>
        </w:rPr>
        <w:t xml:space="preserve">s will be recruited by a professional marketing firm from a proprietary, commercial panel. Only </w:t>
      </w:r>
      <w:r w:rsidR="00E85DBF">
        <w:rPr>
          <w:rFonts w:ascii="Times New Roman" w:hAnsi="Times New Roman"/>
          <w:sz w:val="24"/>
          <w:szCs w:val="24"/>
        </w:rPr>
        <w:t>respondent</w:t>
      </w:r>
      <w:r w:rsidRPr="00E85DBF">
        <w:rPr>
          <w:rFonts w:ascii="Times New Roman" w:hAnsi="Times New Roman"/>
          <w:sz w:val="24"/>
          <w:szCs w:val="24"/>
        </w:rPr>
        <w:t xml:space="preserve">s who </w:t>
      </w:r>
      <w:r w:rsidR="00FC2D88">
        <w:rPr>
          <w:rFonts w:ascii="Times New Roman" w:hAnsi="Times New Roman"/>
          <w:sz w:val="24"/>
          <w:szCs w:val="24"/>
        </w:rPr>
        <w:t>are in the target audience</w:t>
      </w:r>
      <w:r w:rsidRPr="00E85DBF">
        <w:rPr>
          <w:rFonts w:ascii="Times New Roman" w:hAnsi="Times New Roman"/>
          <w:sz w:val="24"/>
          <w:szCs w:val="24"/>
        </w:rPr>
        <w:t xml:space="preserve"> will be sent a link to </w:t>
      </w:r>
      <w:r w:rsidR="00E85DBF" w:rsidRPr="00E85DBF">
        <w:rPr>
          <w:rFonts w:ascii="Times New Roman" w:hAnsi="Times New Roman"/>
          <w:sz w:val="24"/>
          <w:szCs w:val="24"/>
        </w:rPr>
        <w:t xml:space="preserve">the website to </w:t>
      </w:r>
      <w:r w:rsidRPr="00E85DBF">
        <w:rPr>
          <w:rFonts w:ascii="Times New Roman" w:hAnsi="Times New Roman"/>
          <w:sz w:val="24"/>
          <w:szCs w:val="24"/>
        </w:rPr>
        <w:t xml:space="preserve">complete the survey. </w:t>
      </w:r>
      <w:r w:rsidR="00E85DBF" w:rsidRPr="00E85DBF">
        <w:rPr>
          <w:rFonts w:ascii="Times New Roman" w:hAnsi="Times New Roman"/>
          <w:sz w:val="24"/>
          <w:szCs w:val="24"/>
        </w:rPr>
        <w:t xml:space="preserve">The website will not use cookies to track a </w:t>
      </w:r>
      <w:r w:rsidR="00E85DBF">
        <w:rPr>
          <w:rFonts w:ascii="Times New Roman" w:hAnsi="Times New Roman"/>
          <w:sz w:val="24"/>
          <w:szCs w:val="24"/>
        </w:rPr>
        <w:t>respondent</w:t>
      </w:r>
      <w:r w:rsidR="00E85DBF" w:rsidRPr="00E85DBF">
        <w:rPr>
          <w:rFonts w:ascii="Times New Roman" w:hAnsi="Times New Roman"/>
          <w:sz w:val="24"/>
          <w:szCs w:val="24"/>
        </w:rPr>
        <w:t xml:space="preserve">’s web activity and the web site has a privacy policy and rules of conduct. </w:t>
      </w:r>
    </w:p>
    <w:p w:rsidR="006A3D2A" w:rsidRPr="00E85DBF" w:rsidRDefault="006A3D2A">
      <w:pPr>
        <w:rPr>
          <w:rFonts w:ascii="Times New Roman" w:hAnsi="Times New Roman"/>
          <w:sz w:val="24"/>
          <w:szCs w:val="24"/>
        </w:rPr>
      </w:pPr>
      <w:r w:rsidRPr="00E85DBF">
        <w:rPr>
          <w:rFonts w:ascii="Times New Roman" w:hAnsi="Times New Roman"/>
          <w:sz w:val="24"/>
          <w:szCs w:val="24"/>
        </w:rPr>
        <w:lastRenderedPageBreak/>
        <w:t xml:space="preserve">Additional qualifying questions will be asked at the beginning of the survey (see Attachment </w:t>
      </w:r>
      <w:r w:rsidR="004F080A">
        <w:rPr>
          <w:rFonts w:ascii="Times New Roman" w:hAnsi="Times New Roman"/>
          <w:sz w:val="24"/>
          <w:szCs w:val="24"/>
        </w:rPr>
        <w:t>B</w:t>
      </w:r>
      <w:r w:rsidRPr="00E85DBF">
        <w:rPr>
          <w:rFonts w:ascii="Times New Roman" w:hAnsi="Times New Roman"/>
          <w:sz w:val="24"/>
          <w:szCs w:val="24"/>
        </w:rPr>
        <w:t xml:space="preserve">). </w:t>
      </w:r>
      <w:r w:rsidR="00E85DBF">
        <w:rPr>
          <w:rFonts w:ascii="Times New Roman" w:hAnsi="Times New Roman"/>
          <w:sz w:val="24"/>
          <w:szCs w:val="24"/>
        </w:rPr>
        <w:t>Respondent</w:t>
      </w:r>
      <w:r w:rsidRPr="00E85DBF">
        <w:rPr>
          <w:rFonts w:ascii="Times New Roman" w:hAnsi="Times New Roman"/>
          <w:sz w:val="24"/>
          <w:szCs w:val="24"/>
        </w:rPr>
        <w:t xml:space="preserve">s who are disqualified by answering a question that results in termination of the survey will not count against the total number of </w:t>
      </w:r>
      <w:r w:rsidR="008B05D3">
        <w:rPr>
          <w:rFonts w:ascii="Times New Roman" w:hAnsi="Times New Roman"/>
          <w:sz w:val="24"/>
          <w:szCs w:val="24"/>
        </w:rPr>
        <w:t>respondent</w:t>
      </w:r>
      <w:r w:rsidR="004F00D0">
        <w:rPr>
          <w:rFonts w:ascii="Times New Roman" w:hAnsi="Times New Roman"/>
          <w:sz w:val="24"/>
          <w:szCs w:val="24"/>
        </w:rPr>
        <w:t>s</w:t>
      </w:r>
      <w:r w:rsidRPr="00E85DBF">
        <w:rPr>
          <w:rFonts w:ascii="Times New Roman" w:hAnsi="Times New Roman"/>
          <w:sz w:val="24"/>
          <w:szCs w:val="24"/>
        </w:rPr>
        <w:t>.</w:t>
      </w:r>
    </w:p>
    <w:p w:rsidR="00E85DBF" w:rsidRPr="00E85DBF" w:rsidRDefault="00E85DBF">
      <w:pPr>
        <w:rPr>
          <w:rFonts w:ascii="Times New Roman" w:hAnsi="Times New Roman"/>
          <w:sz w:val="24"/>
          <w:szCs w:val="24"/>
        </w:rPr>
      </w:pPr>
      <w:r w:rsidRPr="00E85DBF">
        <w:rPr>
          <w:rFonts w:ascii="Times New Roman" w:hAnsi="Times New Roman"/>
          <w:sz w:val="24"/>
          <w:szCs w:val="24"/>
        </w:rPr>
        <w:t xml:space="preserve">Only </w:t>
      </w:r>
      <w:r w:rsidR="00A17562">
        <w:rPr>
          <w:rFonts w:ascii="Times New Roman" w:hAnsi="Times New Roman"/>
          <w:sz w:val="24"/>
          <w:szCs w:val="24"/>
        </w:rPr>
        <w:t>project</w:t>
      </w:r>
      <w:r w:rsidR="00A17562" w:rsidRPr="00E85DBF">
        <w:rPr>
          <w:rFonts w:ascii="Times New Roman" w:hAnsi="Times New Roman"/>
          <w:sz w:val="24"/>
          <w:szCs w:val="24"/>
        </w:rPr>
        <w:t xml:space="preserve"> </w:t>
      </w:r>
      <w:r w:rsidRPr="00E85DBF">
        <w:rPr>
          <w:rFonts w:ascii="Times New Roman" w:hAnsi="Times New Roman"/>
          <w:sz w:val="24"/>
          <w:szCs w:val="24"/>
        </w:rPr>
        <w:t xml:space="preserve">team members will have access to the survey results. Survey results will not be linked to any user’s identity, only to a number they are assigned (the order in which they completed the survey relative to other respondents). </w:t>
      </w:r>
    </w:p>
    <w:sectPr w:rsidR="00E85DBF" w:rsidRPr="00E85D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FA" w:rsidRDefault="00EC01FA">
      <w:pPr>
        <w:spacing w:after="0" w:line="240" w:lineRule="auto"/>
      </w:pPr>
      <w:r>
        <w:separator/>
      </w:r>
    </w:p>
  </w:endnote>
  <w:endnote w:type="continuationSeparator" w:id="0">
    <w:p w:rsidR="00EC01FA" w:rsidRDefault="00EC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482" w:rsidRDefault="004F080A" w:rsidP="00C53482">
    <w:pPr>
      <w:pStyle w:val="Header"/>
    </w:pPr>
    <w:r>
      <w:t>Attachment A</w:t>
    </w:r>
    <w:r w:rsidR="00F06229">
      <w:t>: Protocol Summary</w:t>
    </w:r>
    <w:r w:rsidR="00F06229">
      <w:tab/>
    </w:r>
    <w:r w:rsidR="00F06229">
      <w:tab/>
    </w:r>
    <w:r w:rsidR="00F06229">
      <w:fldChar w:fldCharType="begin"/>
    </w:r>
    <w:r w:rsidR="00F06229">
      <w:instrText xml:space="preserve"> PAGE   \* MERGEFORMAT </w:instrText>
    </w:r>
    <w:r w:rsidR="00F06229">
      <w:fldChar w:fldCharType="separate"/>
    </w:r>
    <w:r w:rsidR="005D0483">
      <w:rPr>
        <w:noProof/>
      </w:rPr>
      <w:t>1</w:t>
    </w:r>
    <w:r w:rsidR="00F0622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FA" w:rsidRDefault="00EC01FA">
      <w:pPr>
        <w:spacing w:after="0" w:line="240" w:lineRule="auto"/>
      </w:pPr>
      <w:r>
        <w:separator/>
      </w:r>
    </w:p>
  </w:footnote>
  <w:footnote w:type="continuationSeparator" w:id="0">
    <w:p w:rsidR="00EC01FA" w:rsidRDefault="00EC0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7273"/>
    <w:multiLevelType w:val="hybridMultilevel"/>
    <w:tmpl w:val="D3C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54575"/>
    <w:multiLevelType w:val="hybridMultilevel"/>
    <w:tmpl w:val="E9E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9206B"/>
    <w:multiLevelType w:val="hybridMultilevel"/>
    <w:tmpl w:val="C25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746"/>
    <w:multiLevelType w:val="hybridMultilevel"/>
    <w:tmpl w:val="332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85E74"/>
    <w:multiLevelType w:val="hybridMultilevel"/>
    <w:tmpl w:val="43F4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22150"/>
    <w:multiLevelType w:val="hybridMultilevel"/>
    <w:tmpl w:val="4E46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DB0FAD"/>
    <w:multiLevelType w:val="hybridMultilevel"/>
    <w:tmpl w:val="53AAFF98"/>
    <w:lvl w:ilvl="0" w:tplc="3C9A67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D3652"/>
    <w:multiLevelType w:val="hybridMultilevel"/>
    <w:tmpl w:val="340E447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7"/>
  </w:num>
  <w:num w:numId="2">
    <w:abstractNumId w:val="2"/>
  </w:num>
  <w:num w:numId="3">
    <w:abstractNumId w:val="4"/>
  </w:num>
  <w:num w:numId="4">
    <w:abstractNumId w:val="1"/>
  </w:num>
  <w:num w:numId="5">
    <w:abstractNumId w:val="3"/>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5F"/>
    <w:rsid w:val="000513D6"/>
    <w:rsid w:val="002443C1"/>
    <w:rsid w:val="002D5A36"/>
    <w:rsid w:val="0036285F"/>
    <w:rsid w:val="004F00D0"/>
    <w:rsid w:val="004F080A"/>
    <w:rsid w:val="005024AA"/>
    <w:rsid w:val="005D0483"/>
    <w:rsid w:val="005E47BA"/>
    <w:rsid w:val="006A3D2A"/>
    <w:rsid w:val="008B05D3"/>
    <w:rsid w:val="00932607"/>
    <w:rsid w:val="00A17562"/>
    <w:rsid w:val="00A75362"/>
    <w:rsid w:val="00AB26D5"/>
    <w:rsid w:val="00B9478C"/>
    <w:rsid w:val="00C76D84"/>
    <w:rsid w:val="00CC7441"/>
    <w:rsid w:val="00CD17DC"/>
    <w:rsid w:val="00E814C2"/>
    <w:rsid w:val="00E85DBF"/>
    <w:rsid w:val="00EC01FA"/>
    <w:rsid w:val="00F06229"/>
    <w:rsid w:val="00FC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49CAC-1F1C-42C8-A20F-40C1D45F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BA"/>
    <w:rPr>
      <w:rFonts w:ascii="Calibri" w:eastAsia="Calibri" w:hAnsi="Calibri" w:cs="Times New Roman"/>
    </w:rPr>
  </w:style>
  <w:style w:type="paragraph" w:styleId="Heading1">
    <w:name w:val="heading 1"/>
    <w:basedOn w:val="NoSpacing"/>
    <w:next w:val="Normal"/>
    <w:link w:val="Heading1Char"/>
    <w:uiPriority w:val="9"/>
    <w:qFormat/>
    <w:rsid w:val="005E47BA"/>
    <w:pPr>
      <w:jc w:val="center"/>
      <w:outlineLvl w:val="0"/>
    </w:pPr>
    <w:rPr>
      <w:rFonts w:ascii="Times New Roman" w:hAnsi="Times New Roman"/>
      <w:b/>
      <w:sz w:val="24"/>
      <w:szCs w:val="24"/>
    </w:rPr>
  </w:style>
  <w:style w:type="paragraph" w:styleId="Heading2">
    <w:name w:val="heading 2"/>
    <w:basedOn w:val="NoSpacing"/>
    <w:next w:val="Normal"/>
    <w:link w:val="Heading2Char"/>
    <w:uiPriority w:val="9"/>
    <w:unhideWhenUsed/>
    <w:qFormat/>
    <w:rsid w:val="005E47BA"/>
    <w:pPr>
      <w:tabs>
        <w:tab w:val="left" w:pos="2490"/>
      </w:tabs>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BA"/>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5E47BA"/>
    <w:rPr>
      <w:rFonts w:ascii="Times New Roman" w:eastAsia="Calibri" w:hAnsi="Times New Roman" w:cs="Times New Roman"/>
      <w:b/>
      <w:sz w:val="24"/>
      <w:szCs w:val="24"/>
    </w:rPr>
  </w:style>
  <w:style w:type="paragraph" w:styleId="NoSpacing">
    <w:name w:val="No Spacing"/>
    <w:qFormat/>
    <w:rsid w:val="005E47B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E47BA"/>
    <w:pPr>
      <w:tabs>
        <w:tab w:val="center" w:pos="4680"/>
        <w:tab w:val="right" w:pos="9360"/>
      </w:tabs>
    </w:pPr>
  </w:style>
  <w:style w:type="character" w:customStyle="1" w:styleId="HeaderChar">
    <w:name w:val="Header Char"/>
    <w:basedOn w:val="DefaultParagraphFont"/>
    <w:link w:val="Header"/>
    <w:uiPriority w:val="99"/>
    <w:rsid w:val="005E47BA"/>
    <w:rPr>
      <w:rFonts w:ascii="Calibri" w:eastAsia="Calibri" w:hAnsi="Calibri" w:cs="Times New Roman"/>
    </w:rPr>
  </w:style>
  <w:style w:type="paragraph" w:styleId="ListParagraph">
    <w:name w:val="List Paragraph"/>
    <w:basedOn w:val="Normal"/>
    <w:uiPriority w:val="34"/>
    <w:qFormat/>
    <w:rsid w:val="005E47BA"/>
    <w:pPr>
      <w:ind w:left="720"/>
      <w:contextualSpacing/>
    </w:pPr>
  </w:style>
  <w:style w:type="paragraph" w:customStyle="1" w:styleId="Default">
    <w:name w:val="Default"/>
    <w:rsid w:val="006A3D2A"/>
    <w:pPr>
      <w:autoSpaceDE w:val="0"/>
      <w:autoSpaceDN w:val="0"/>
      <w:adjustRightInd w:val="0"/>
      <w:spacing w:after="0" w:line="240" w:lineRule="auto"/>
    </w:pPr>
    <w:rPr>
      <w:rFonts w:ascii="Tahoma" w:hAnsi="Tahoma" w:cs="Tahoma"/>
      <w:color w:val="000000"/>
      <w:sz w:val="24"/>
      <w:szCs w:val="24"/>
    </w:rPr>
  </w:style>
  <w:style w:type="paragraph" w:styleId="Footer">
    <w:name w:val="footer"/>
    <w:basedOn w:val="Normal"/>
    <w:link w:val="FooterChar"/>
    <w:uiPriority w:val="99"/>
    <w:unhideWhenUsed/>
    <w:rsid w:val="006A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D2A"/>
    <w:rPr>
      <w:rFonts w:ascii="Calibri" w:eastAsia="Calibri" w:hAnsi="Calibri" w:cs="Times New Roman"/>
    </w:rPr>
  </w:style>
  <w:style w:type="character" w:styleId="CommentReference">
    <w:name w:val="annotation reference"/>
    <w:basedOn w:val="DefaultParagraphFont"/>
    <w:uiPriority w:val="99"/>
    <w:semiHidden/>
    <w:unhideWhenUsed/>
    <w:rsid w:val="00B9478C"/>
    <w:rPr>
      <w:sz w:val="16"/>
      <w:szCs w:val="16"/>
    </w:rPr>
  </w:style>
  <w:style w:type="paragraph" w:styleId="CommentText">
    <w:name w:val="annotation text"/>
    <w:basedOn w:val="Normal"/>
    <w:link w:val="CommentTextChar"/>
    <w:uiPriority w:val="99"/>
    <w:semiHidden/>
    <w:unhideWhenUsed/>
    <w:rsid w:val="00B9478C"/>
    <w:pPr>
      <w:spacing w:line="240" w:lineRule="auto"/>
    </w:pPr>
    <w:rPr>
      <w:sz w:val="20"/>
      <w:szCs w:val="20"/>
    </w:rPr>
  </w:style>
  <w:style w:type="character" w:customStyle="1" w:styleId="CommentTextChar">
    <w:name w:val="Comment Text Char"/>
    <w:basedOn w:val="DefaultParagraphFont"/>
    <w:link w:val="CommentText"/>
    <w:uiPriority w:val="99"/>
    <w:semiHidden/>
    <w:rsid w:val="00B947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478C"/>
    <w:rPr>
      <w:b/>
      <w:bCs/>
    </w:rPr>
  </w:style>
  <w:style w:type="character" w:customStyle="1" w:styleId="CommentSubjectChar">
    <w:name w:val="Comment Subject Char"/>
    <w:basedOn w:val="CommentTextChar"/>
    <w:link w:val="CommentSubject"/>
    <w:uiPriority w:val="99"/>
    <w:semiHidden/>
    <w:rsid w:val="00B9478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94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7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Fairley, Temeika (CDC/ONDIEH/NCCDPHP)</cp:lastModifiedBy>
  <cp:revision>3</cp:revision>
  <dcterms:created xsi:type="dcterms:W3CDTF">2017-03-15T19:02:00Z</dcterms:created>
  <dcterms:modified xsi:type="dcterms:W3CDTF">2017-03-15T21:12:00Z</dcterms:modified>
</cp:coreProperties>
</file>