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A2FA3" w14:textId="0BBCF6F1" w:rsidR="00394380" w:rsidRDefault="00394380" w:rsidP="0065611B">
      <w:pPr>
        <w:rPr>
          <w:rFonts w:ascii="Arial" w:hAnsi="Arial" w:cs="Arial"/>
          <w:b/>
          <w:sz w:val="24"/>
          <w:szCs w:val="24"/>
          <w:u w:val="single"/>
        </w:rPr>
      </w:pPr>
      <w:r w:rsidRPr="00651D07">
        <w:rPr>
          <w:rFonts w:ascii="Arial" w:hAnsi="Arial" w:cs="Arial"/>
          <w:b/>
          <w:sz w:val="24"/>
          <w:szCs w:val="24"/>
          <w:u w:val="single"/>
        </w:rPr>
        <w:t xml:space="preserve"> Materials</w:t>
      </w:r>
    </w:p>
    <w:tbl>
      <w:tblPr>
        <w:tblStyle w:val="TableGrid"/>
        <w:tblW w:w="0" w:type="auto"/>
        <w:tblLook w:val="04A0" w:firstRow="1" w:lastRow="0" w:firstColumn="1" w:lastColumn="0" w:noHBand="0" w:noVBand="1"/>
      </w:tblPr>
      <w:tblGrid>
        <w:gridCol w:w="9350"/>
      </w:tblGrid>
      <w:tr w:rsidR="00435404" w14:paraId="67DB2040" w14:textId="77777777" w:rsidTr="007A5AFA">
        <w:tc>
          <w:tcPr>
            <w:tcW w:w="9576" w:type="dxa"/>
            <w:shd w:val="clear" w:color="auto" w:fill="D9D9D9" w:themeFill="background1" w:themeFillShade="D9"/>
            <w:vAlign w:val="center"/>
          </w:tcPr>
          <w:p w14:paraId="0FEE33D7" w14:textId="7A4FFE03" w:rsidR="00435404" w:rsidRDefault="00435404" w:rsidP="007A5AFA">
            <w:pPr>
              <w:spacing w:before="120" w:after="120"/>
            </w:pPr>
            <w:r w:rsidRPr="00BC48A9">
              <w:rPr>
                <w:rFonts w:ascii="Arial" w:hAnsi="Arial" w:cs="Arial"/>
                <w:b/>
                <w:szCs w:val="20"/>
              </w:rPr>
              <w:t xml:space="preserve">Clinical Guidance </w:t>
            </w:r>
            <w:r>
              <w:rPr>
                <w:rFonts w:ascii="Arial" w:hAnsi="Arial" w:cs="Arial"/>
                <w:b/>
                <w:szCs w:val="20"/>
              </w:rPr>
              <w:t>1</w:t>
            </w:r>
            <w:r w:rsidRPr="00651D07">
              <w:rPr>
                <w:rFonts w:ascii="Arial" w:hAnsi="Arial" w:cs="Arial"/>
                <w:b/>
                <w:szCs w:val="20"/>
              </w:rPr>
              <w:t>: Preconception Counseling</w:t>
            </w:r>
            <w:r>
              <w:t xml:space="preserve"> </w:t>
            </w:r>
          </w:p>
          <w:p w14:paraId="40477BF3" w14:textId="77777777" w:rsidR="00435404" w:rsidRDefault="00435404" w:rsidP="007A5AFA">
            <w:pPr>
              <w:spacing w:before="120" w:after="120"/>
            </w:pPr>
          </w:p>
          <w:p w14:paraId="116ADFA3" w14:textId="77777777" w:rsidR="00435404" w:rsidRPr="00651D07" w:rsidRDefault="00435404" w:rsidP="007A5AFA">
            <w:pPr>
              <w:spacing w:before="120" w:after="120"/>
              <w:rPr>
                <w:rFonts w:ascii="Arial" w:hAnsi="Arial" w:cs="Arial"/>
                <w:szCs w:val="20"/>
              </w:rPr>
            </w:pPr>
            <w:r w:rsidRPr="00651D07">
              <w:rPr>
                <w:rFonts w:ascii="Arial" w:hAnsi="Arial" w:cs="Arial"/>
                <w:szCs w:val="20"/>
              </w:rPr>
              <w:t xml:space="preserve">Health care providers should discuss couples’ travel plans in preconception counseling. Women and men who are planning to conceive in the near future should consider avoiding nonessential travel to areas with active </w:t>
            </w:r>
            <w:proofErr w:type="spellStart"/>
            <w:r w:rsidRPr="00651D07">
              <w:rPr>
                <w:rFonts w:ascii="Arial" w:hAnsi="Arial" w:cs="Arial"/>
                <w:szCs w:val="20"/>
              </w:rPr>
              <w:t>Zika</w:t>
            </w:r>
            <w:proofErr w:type="spellEnd"/>
            <w:r w:rsidRPr="00651D07">
              <w:rPr>
                <w:rFonts w:ascii="Arial" w:hAnsi="Arial" w:cs="Arial"/>
                <w:szCs w:val="20"/>
              </w:rPr>
              <w:t xml:space="preserve"> virus transmission. Women who have had possible </w:t>
            </w:r>
            <w:proofErr w:type="spellStart"/>
            <w:r w:rsidRPr="00651D07">
              <w:rPr>
                <w:rFonts w:ascii="Arial" w:hAnsi="Arial" w:cs="Arial"/>
                <w:szCs w:val="20"/>
              </w:rPr>
              <w:t>Zika</w:t>
            </w:r>
            <w:proofErr w:type="spellEnd"/>
            <w:r w:rsidRPr="00651D07">
              <w:rPr>
                <w:rFonts w:ascii="Arial" w:hAnsi="Arial" w:cs="Arial"/>
                <w:szCs w:val="20"/>
              </w:rPr>
              <w:t xml:space="preserve"> virus exposure through travel or sexual contact and do not have ongoing risks for exposure should wait at least 8 weeks from symptom onset (if symptomatic) or last possible exposure (if asymptomatic) to attempt conception. Women who wait at least 8 weeks to conceive might have an increased likelihood that </w:t>
            </w:r>
            <w:proofErr w:type="spellStart"/>
            <w:r w:rsidRPr="00651D07">
              <w:rPr>
                <w:rFonts w:ascii="Arial" w:hAnsi="Arial" w:cs="Arial"/>
                <w:szCs w:val="20"/>
              </w:rPr>
              <w:t>Zika</w:t>
            </w:r>
            <w:proofErr w:type="spellEnd"/>
            <w:r w:rsidRPr="00651D07">
              <w:rPr>
                <w:rFonts w:ascii="Arial" w:hAnsi="Arial" w:cs="Arial"/>
                <w:szCs w:val="20"/>
              </w:rPr>
              <w:t xml:space="preserve"> virus no longer presents a risk for maternal-fetal transmission. CDC now recommends that men with possible </w:t>
            </w:r>
            <w:proofErr w:type="spellStart"/>
            <w:r w:rsidRPr="00651D07">
              <w:rPr>
                <w:rFonts w:ascii="Arial" w:hAnsi="Arial" w:cs="Arial"/>
                <w:szCs w:val="20"/>
              </w:rPr>
              <w:t>Zika</w:t>
            </w:r>
            <w:proofErr w:type="spellEnd"/>
            <w:r w:rsidRPr="00651D07">
              <w:rPr>
                <w:rFonts w:ascii="Arial" w:hAnsi="Arial" w:cs="Arial"/>
                <w:szCs w:val="20"/>
              </w:rPr>
              <w:t xml:space="preserve"> virus exposure, regardless of symptom status, wait at least 6 months from symptom onset (if symptomatic) or last possible exposure (if asymptomatic) before attempting conception with their partner.</w:t>
            </w:r>
          </w:p>
          <w:p w14:paraId="4C123932" w14:textId="77777777" w:rsidR="00435404" w:rsidRPr="00651D07" w:rsidRDefault="00435404" w:rsidP="007A5AFA">
            <w:pPr>
              <w:spacing w:before="120" w:after="120"/>
              <w:rPr>
                <w:rFonts w:ascii="Arial" w:hAnsi="Arial" w:cs="Arial"/>
                <w:szCs w:val="20"/>
              </w:rPr>
            </w:pPr>
          </w:p>
          <w:p w14:paraId="722909DA" w14:textId="77777777" w:rsidR="00435404" w:rsidRDefault="00435404" w:rsidP="007A5AFA">
            <w:pPr>
              <w:spacing w:before="120" w:after="120"/>
              <w:rPr>
                <w:rFonts w:ascii="Arial" w:hAnsi="Arial" w:cs="Arial"/>
                <w:szCs w:val="20"/>
              </w:rPr>
            </w:pPr>
            <w:r w:rsidRPr="00651D07">
              <w:rPr>
                <w:rFonts w:ascii="Arial" w:hAnsi="Arial" w:cs="Arial"/>
                <w:szCs w:val="20"/>
              </w:rPr>
              <w:t xml:space="preserve">CDC previously recommended that men with possible </w:t>
            </w:r>
            <w:proofErr w:type="spellStart"/>
            <w:r w:rsidRPr="00651D07">
              <w:rPr>
                <w:rFonts w:ascii="Arial" w:hAnsi="Arial" w:cs="Arial"/>
                <w:szCs w:val="20"/>
              </w:rPr>
              <w:t>Zika</w:t>
            </w:r>
            <w:proofErr w:type="spellEnd"/>
            <w:r w:rsidRPr="00651D07">
              <w:rPr>
                <w:rFonts w:ascii="Arial" w:hAnsi="Arial" w:cs="Arial"/>
                <w:szCs w:val="20"/>
              </w:rPr>
              <w:t xml:space="preserve"> virus exposure who were asymptomatic wait at least 8 weeks from last possible exposure. The updated recommendation minimizes the likelihood that </w:t>
            </w:r>
            <w:proofErr w:type="spellStart"/>
            <w:r w:rsidRPr="00651D07">
              <w:rPr>
                <w:rFonts w:ascii="Arial" w:hAnsi="Arial" w:cs="Arial"/>
                <w:szCs w:val="20"/>
              </w:rPr>
              <w:t>periconceptional</w:t>
            </w:r>
            <w:proofErr w:type="spellEnd"/>
            <w:r w:rsidRPr="00651D07">
              <w:rPr>
                <w:rFonts w:ascii="Arial" w:hAnsi="Arial" w:cs="Arial"/>
                <w:szCs w:val="20"/>
              </w:rPr>
              <w:t xml:space="preserve"> sexual transmission will result in fetal exposure to </w:t>
            </w:r>
            <w:proofErr w:type="spellStart"/>
            <w:r w:rsidRPr="00651D07">
              <w:rPr>
                <w:rFonts w:ascii="Arial" w:hAnsi="Arial" w:cs="Arial"/>
                <w:szCs w:val="20"/>
              </w:rPr>
              <w:t>Zika</w:t>
            </w:r>
            <w:proofErr w:type="spellEnd"/>
            <w:r w:rsidRPr="00651D07">
              <w:rPr>
                <w:rFonts w:ascii="Arial" w:hAnsi="Arial" w:cs="Arial"/>
                <w:szCs w:val="20"/>
              </w:rPr>
              <w:t xml:space="preserve"> virus. The recommendation to wait at least 6 months for asymptomatic men is based on the range of time after symptom onset that </w:t>
            </w:r>
            <w:proofErr w:type="spellStart"/>
            <w:r w:rsidRPr="00651D07">
              <w:rPr>
                <w:rFonts w:ascii="Arial" w:hAnsi="Arial" w:cs="Arial"/>
                <w:szCs w:val="20"/>
              </w:rPr>
              <w:t>Zika</w:t>
            </w:r>
            <w:proofErr w:type="spellEnd"/>
            <w:r w:rsidRPr="00651D07">
              <w:rPr>
                <w:rFonts w:ascii="Arial" w:hAnsi="Arial" w:cs="Arial"/>
                <w:szCs w:val="20"/>
              </w:rPr>
              <w:t xml:space="preserve"> virus RNA has been detected in semen of symptomatic men and the absence of definitive data that the risk for sexual transmission differs between symptomatic and asymptomatic men. </w:t>
            </w:r>
            <w:proofErr w:type="spellStart"/>
            <w:r w:rsidRPr="00651D07">
              <w:rPr>
                <w:rFonts w:ascii="Arial" w:hAnsi="Arial" w:cs="Arial"/>
                <w:szCs w:val="20"/>
              </w:rPr>
              <w:t>Zika</w:t>
            </w:r>
            <w:proofErr w:type="spellEnd"/>
            <w:r w:rsidRPr="00651D07">
              <w:rPr>
                <w:rFonts w:ascii="Arial" w:hAnsi="Arial" w:cs="Arial"/>
                <w:szCs w:val="20"/>
              </w:rPr>
              <w:t xml:space="preserve"> virus has not been definitively cultured from semen more than 3 months after symptom onset. It is unknown whether detection of </w:t>
            </w:r>
            <w:proofErr w:type="spellStart"/>
            <w:r w:rsidRPr="00651D07">
              <w:rPr>
                <w:rFonts w:ascii="Arial" w:hAnsi="Arial" w:cs="Arial"/>
                <w:szCs w:val="20"/>
              </w:rPr>
              <w:t>Zika</w:t>
            </w:r>
            <w:proofErr w:type="spellEnd"/>
            <w:r w:rsidRPr="00651D07">
              <w:rPr>
                <w:rFonts w:ascii="Arial" w:hAnsi="Arial" w:cs="Arial"/>
                <w:szCs w:val="20"/>
              </w:rPr>
              <w:t xml:space="preserve"> virus RNA in semen indicates presence of infectious virus and the potential for transmission. Current recommendations provide couples planning to conceive with periods that, based on existing data, are expected to minimize risk for </w:t>
            </w:r>
            <w:proofErr w:type="spellStart"/>
            <w:r w:rsidRPr="00651D07">
              <w:rPr>
                <w:rFonts w:ascii="Arial" w:hAnsi="Arial" w:cs="Arial"/>
                <w:szCs w:val="20"/>
              </w:rPr>
              <w:t>Zika</w:t>
            </w:r>
            <w:proofErr w:type="spellEnd"/>
            <w:r w:rsidRPr="00651D07">
              <w:rPr>
                <w:rFonts w:ascii="Arial" w:hAnsi="Arial" w:cs="Arial"/>
                <w:szCs w:val="20"/>
              </w:rPr>
              <w:t xml:space="preserve"> virus transmission to an uninfected partner. Studies are underway to better understand the persistence of infectious </w:t>
            </w:r>
            <w:proofErr w:type="spellStart"/>
            <w:r w:rsidRPr="00651D07">
              <w:rPr>
                <w:rFonts w:ascii="Arial" w:hAnsi="Arial" w:cs="Arial"/>
                <w:szCs w:val="20"/>
              </w:rPr>
              <w:t>Zika</w:t>
            </w:r>
            <w:proofErr w:type="spellEnd"/>
            <w:r w:rsidRPr="00651D07">
              <w:rPr>
                <w:rFonts w:ascii="Arial" w:hAnsi="Arial" w:cs="Arial"/>
                <w:szCs w:val="20"/>
              </w:rPr>
              <w:t xml:space="preserve"> virus in semen and the associated risk for sexual transmission of the virus. Given that limited data are available, some couples in whom a partner had possible </w:t>
            </w:r>
            <w:proofErr w:type="spellStart"/>
            <w:r w:rsidRPr="00651D07">
              <w:rPr>
                <w:rFonts w:ascii="Arial" w:hAnsi="Arial" w:cs="Arial"/>
                <w:szCs w:val="20"/>
              </w:rPr>
              <w:t>Zika</w:t>
            </w:r>
            <w:proofErr w:type="spellEnd"/>
            <w:r w:rsidRPr="00651D07">
              <w:rPr>
                <w:rFonts w:ascii="Arial" w:hAnsi="Arial" w:cs="Arial"/>
                <w:szCs w:val="20"/>
              </w:rPr>
              <w:t xml:space="preserve"> virus exposure might choose to wait longer or shorter than the recommended period to conceive, depending on individual circumstances (e.g., age, fertility, details of possible exposure) and risk tolerance.</w:t>
            </w:r>
          </w:p>
          <w:p w14:paraId="2B6BF678" w14:textId="77777777" w:rsidR="00435404" w:rsidRDefault="00435404" w:rsidP="007A5AFA">
            <w:pPr>
              <w:spacing w:before="120" w:after="120"/>
              <w:rPr>
                <w:rFonts w:ascii="Arial" w:hAnsi="Arial" w:cs="Arial"/>
                <w:b/>
                <w:szCs w:val="20"/>
              </w:rPr>
            </w:pPr>
          </w:p>
        </w:tc>
      </w:tr>
    </w:tbl>
    <w:p w14:paraId="47D6BA3E" w14:textId="77777777" w:rsidR="00435404" w:rsidRDefault="00435404" w:rsidP="0065611B">
      <w:pPr>
        <w:rPr>
          <w:rFonts w:ascii="Arial" w:hAnsi="Arial" w:cs="Arial"/>
          <w:b/>
          <w:sz w:val="24"/>
          <w:szCs w:val="24"/>
          <w:u w:val="single"/>
        </w:rPr>
      </w:pPr>
    </w:p>
    <w:p w14:paraId="0CF6ECDC" w14:textId="764ED4CD" w:rsidR="00435404" w:rsidRDefault="00435404">
      <w:pPr>
        <w:rPr>
          <w:rFonts w:ascii="Arial" w:hAnsi="Arial" w:cs="Arial"/>
          <w:b/>
          <w:sz w:val="24"/>
          <w:szCs w:val="24"/>
          <w:u w:val="single"/>
        </w:rPr>
      </w:pPr>
    </w:p>
    <w:p w14:paraId="54F53117" w14:textId="77777777" w:rsidR="00AE0AAF" w:rsidRDefault="00AE0AAF">
      <w:pPr>
        <w:rPr>
          <w:rFonts w:ascii="Arial" w:hAnsi="Arial" w:cs="Arial"/>
          <w:b/>
          <w:sz w:val="24"/>
          <w:szCs w:val="24"/>
          <w:u w:val="single"/>
        </w:rPr>
      </w:pPr>
    </w:p>
    <w:tbl>
      <w:tblPr>
        <w:tblStyle w:val="TableGrid"/>
        <w:tblW w:w="0" w:type="auto"/>
        <w:tblLook w:val="04A0" w:firstRow="1" w:lastRow="0" w:firstColumn="1" w:lastColumn="0" w:noHBand="0" w:noVBand="1"/>
      </w:tblPr>
      <w:tblGrid>
        <w:gridCol w:w="9350"/>
      </w:tblGrid>
      <w:tr w:rsidR="00435404" w14:paraId="32A4F498" w14:textId="77777777" w:rsidTr="007A5AFA">
        <w:tc>
          <w:tcPr>
            <w:tcW w:w="9576" w:type="dxa"/>
            <w:shd w:val="clear" w:color="auto" w:fill="D9D9D9" w:themeFill="background1" w:themeFillShade="D9"/>
            <w:vAlign w:val="center"/>
          </w:tcPr>
          <w:p w14:paraId="02B34684" w14:textId="43E2FE9E" w:rsidR="00435404" w:rsidRDefault="00435404" w:rsidP="00435404">
            <w:pPr>
              <w:spacing w:before="120" w:after="120"/>
              <w:rPr>
                <w:rFonts w:ascii="Arial" w:hAnsi="Arial" w:cs="Arial"/>
                <w:b/>
                <w:szCs w:val="20"/>
              </w:rPr>
            </w:pPr>
            <w:r w:rsidRPr="00651D07">
              <w:rPr>
                <w:rFonts w:ascii="Arial" w:hAnsi="Arial" w:cs="Arial"/>
                <w:b/>
                <w:szCs w:val="20"/>
              </w:rPr>
              <w:lastRenderedPageBreak/>
              <w:t xml:space="preserve">Clinical Guidance </w:t>
            </w:r>
            <w:r>
              <w:rPr>
                <w:rFonts w:ascii="Arial" w:hAnsi="Arial" w:cs="Arial"/>
                <w:b/>
                <w:szCs w:val="20"/>
              </w:rPr>
              <w:t>2</w:t>
            </w:r>
            <w:r w:rsidRPr="00651D07">
              <w:rPr>
                <w:rFonts w:ascii="Arial" w:hAnsi="Arial" w:cs="Arial"/>
                <w:b/>
                <w:szCs w:val="20"/>
              </w:rPr>
              <w:t xml:space="preserve">: </w:t>
            </w:r>
            <w:proofErr w:type="spellStart"/>
            <w:r w:rsidRPr="00651D07">
              <w:rPr>
                <w:rFonts w:ascii="Arial" w:hAnsi="Arial" w:cs="Arial"/>
                <w:b/>
                <w:szCs w:val="20"/>
              </w:rPr>
              <w:t>Zika</w:t>
            </w:r>
            <w:proofErr w:type="spellEnd"/>
            <w:r w:rsidRPr="00651D07">
              <w:rPr>
                <w:rFonts w:ascii="Arial" w:hAnsi="Arial" w:cs="Arial"/>
                <w:b/>
                <w:szCs w:val="20"/>
              </w:rPr>
              <w:t xml:space="preserve"> Screening Tool for Pregnant Women</w:t>
            </w:r>
          </w:p>
        </w:tc>
      </w:tr>
    </w:tbl>
    <w:p w14:paraId="7D483F5D" w14:textId="77777777" w:rsidR="00435404" w:rsidRPr="00BC48A9" w:rsidRDefault="00435404" w:rsidP="00435404">
      <w:pPr>
        <w:rPr>
          <w:rFonts w:ascii="Arial" w:hAnsi="Arial" w:cs="Arial"/>
          <w:sz w:val="20"/>
          <w:szCs w:val="20"/>
        </w:rPr>
      </w:pPr>
    </w:p>
    <w:p w14:paraId="57B3C2F4" w14:textId="77777777" w:rsidR="00435404" w:rsidRDefault="00435404" w:rsidP="00435404">
      <w:pPr>
        <w:rPr>
          <w:rFonts w:ascii="Arial" w:hAnsi="Arial" w:cs="Arial"/>
          <w:b/>
          <w:sz w:val="24"/>
          <w:szCs w:val="24"/>
        </w:rPr>
      </w:pPr>
      <w:r>
        <w:rPr>
          <w:rFonts w:ascii="Arial" w:hAnsi="Arial" w:cs="Arial"/>
          <w:b/>
          <w:noProof/>
          <w:sz w:val="24"/>
          <w:szCs w:val="24"/>
        </w:rPr>
        <w:drawing>
          <wp:inline distT="0" distB="0" distL="0" distR="0" wp14:anchorId="264AE156" wp14:editId="21B359CA">
            <wp:extent cx="5943600" cy="4377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377055"/>
                    </a:xfrm>
                    <a:prstGeom prst="rect">
                      <a:avLst/>
                    </a:prstGeom>
                  </pic:spPr>
                </pic:pic>
              </a:graphicData>
            </a:graphic>
          </wp:inline>
        </w:drawing>
      </w:r>
    </w:p>
    <w:p w14:paraId="02C23091" w14:textId="77777777" w:rsidR="00435404" w:rsidRDefault="00435404" w:rsidP="0065611B">
      <w:pPr>
        <w:rPr>
          <w:rFonts w:ascii="Arial" w:hAnsi="Arial" w:cs="Arial"/>
          <w:b/>
          <w:sz w:val="24"/>
          <w:szCs w:val="24"/>
          <w:u w:val="single"/>
        </w:rPr>
      </w:pPr>
    </w:p>
    <w:p w14:paraId="77E96B97" w14:textId="3A8481CD" w:rsidR="00435404" w:rsidRDefault="00435404">
      <w:pPr>
        <w:rPr>
          <w:rFonts w:ascii="Arial" w:hAnsi="Arial" w:cs="Arial"/>
          <w:b/>
          <w:sz w:val="24"/>
          <w:szCs w:val="24"/>
          <w:u w:val="single"/>
        </w:rPr>
      </w:pPr>
      <w:r>
        <w:rPr>
          <w:rFonts w:ascii="Arial" w:hAnsi="Arial" w:cs="Arial"/>
          <w:b/>
          <w:sz w:val="24"/>
          <w:szCs w:val="24"/>
          <w:u w:val="single"/>
        </w:rPr>
        <w:br w:type="page"/>
      </w:r>
    </w:p>
    <w:tbl>
      <w:tblPr>
        <w:tblStyle w:val="TableGrid"/>
        <w:tblW w:w="0" w:type="auto"/>
        <w:tblLook w:val="04A0" w:firstRow="1" w:lastRow="0" w:firstColumn="1" w:lastColumn="0" w:noHBand="0" w:noVBand="1"/>
      </w:tblPr>
      <w:tblGrid>
        <w:gridCol w:w="9350"/>
      </w:tblGrid>
      <w:tr w:rsidR="00651D07" w14:paraId="64B9938A" w14:textId="77777777" w:rsidTr="00651D07">
        <w:tc>
          <w:tcPr>
            <w:tcW w:w="9576" w:type="dxa"/>
            <w:shd w:val="clear" w:color="auto" w:fill="D9D9D9" w:themeFill="background1" w:themeFillShade="D9"/>
            <w:vAlign w:val="center"/>
          </w:tcPr>
          <w:p w14:paraId="5C207872" w14:textId="3B3F2EB8" w:rsidR="00651D07" w:rsidRDefault="00651D07" w:rsidP="00435404">
            <w:pPr>
              <w:spacing w:before="120" w:after="120"/>
              <w:rPr>
                <w:rFonts w:ascii="Arial" w:hAnsi="Arial" w:cs="Arial"/>
                <w:b/>
                <w:szCs w:val="20"/>
              </w:rPr>
            </w:pPr>
            <w:r w:rsidRPr="00BC48A9">
              <w:rPr>
                <w:rFonts w:ascii="Arial" w:hAnsi="Arial" w:cs="Arial"/>
                <w:b/>
                <w:szCs w:val="20"/>
              </w:rPr>
              <w:lastRenderedPageBreak/>
              <w:t xml:space="preserve">Clinical Guidance </w:t>
            </w:r>
            <w:r w:rsidR="00435404">
              <w:rPr>
                <w:rFonts w:ascii="Arial" w:hAnsi="Arial" w:cs="Arial"/>
                <w:b/>
                <w:szCs w:val="20"/>
              </w:rPr>
              <w:t>3</w:t>
            </w:r>
            <w:r w:rsidRPr="00BC48A9">
              <w:rPr>
                <w:rFonts w:ascii="Arial" w:hAnsi="Arial" w:cs="Arial"/>
                <w:b/>
                <w:szCs w:val="20"/>
              </w:rPr>
              <w:t>: Prevention of Sexual Transmission</w:t>
            </w:r>
          </w:p>
        </w:tc>
      </w:tr>
    </w:tbl>
    <w:p w14:paraId="0D9C467B" w14:textId="27B5B986" w:rsidR="00BC48A9" w:rsidRPr="00BC48A9" w:rsidRDefault="00651D07" w:rsidP="00BC48A9">
      <w:pPr>
        <w:rPr>
          <w:rFonts w:ascii="Arial" w:hAnsi="Arial" w:cs="Arial"/>
          <w:sz w:val="20"/>
          <w:szCs w:val="20"/>
        </w:rPr>
      </w:pPr>
      <w:r>
        <w:rPr>
          <w:rFonts w:ascii="Arial" w:hAnsi="Arial" w:cs="Arial"/>
          <w:noProof/>
          <w:sz w:val="20"/>
          <w:szCs w:val="20"/>
        </w:rPr>
        <w:t xml:space="preserve"> </w:t>
      </w:r>
      <w:r w:rsidR="00BC48A9">
        <w:rPr>
          <w:rFonts w:ascii="Arial" w:hAnsi="Arial" w:cs="Arial"/>
          <w:noProof/>
          <w:sz w:val="20"/>
          <w:szCs w:val="20"/>
        </w:rPr>
        <w:drawing>
          <wp:inline distT="0" distB="0" distL="0" distR="0" wp14:anchorId="5FAFC8BC" wp14:editId="3007C0B3">
            <wp:extent cx="5943600" cy="600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6005195"/>
                    </a:xfrm>
                    <a:prstGeom prst="rect">
                      <a:avLst/>
                    </a:prstGeom>
                  </pic:spPr>
                </pic:pic>
              </a:graphicData>
            </a:graphic>
          </wp:inline>
        </w:drawing>
      </w:r>
    </w:p>
    <w:p w14:paraId="1C9BFEFB" w14:textId="77777777" w:rsidR="00651D07" w:rsidRDefault="00651D07">
      <w:r>
        <w:br w:type="page"/>
      </w:r>
    </w:p>
    <w:p w14:paraId="55C94D2E" w14:textId="4CB9BB21" w:rsidR="00651D07" w:rsidRPr="00651D07" w:rsidRDefault="00651D07" w:rsidP="00651D07">
      <w:pPr>
        <w:rPr>
          <w:rFonts w:ascii="Arial" w:hAnsi="Arial" w:cs="Arial"/>
          <w:b/>
          <w:sz w:val="24"/>
          <w:szCs w:val="24"/>
          <w:u w:val="single"/>
        </w:rPr>
      </w:pPr>
      <w:r>
        <w:rPr>
          <w:rFonts w:ascii="Arial" w:hAnsi="Arial" w:cs="Arial"/>
          <w:b/>
          <w:sz w:val="24"/>
          <w:szCs w:val="24"/>
          <w:u w:val="single"/>
        </w:rPr>
        <w:lastRenderedPageBreak/>
        <w:t>Puerto Rico</w:t>
      </w:r>
      <w:r w:rsidRPr="00651D07">
        <w:rPr>
          <w:rFonts w:ascii="Arial" w:hAnsi="Arial" w:cs="Arial"/>
          <w:b/>
          <w:sz w:val="24"/>
          <w:szCs w:val="24"/>
          <w:u w:val="single"/>
        </w:rPr>
        <w:t xml:space="preserve"> Materials</w:t>
      </w:r>
    </w:p>
    <w:tbl>
      <w:tblPr>
        <w:tblStyle w:val="TableGrid"/>
        <w:tblW w:w="0" w:type="auto"/>
        <w:tblLook w:val="04A0" w:firstRow="1" w:lastRow="0" w:firstColumn="1" w:lastColumn="0" w:noHBand="0" w:noVBand="1"/>
      </w:tblPr>
      <w:tblGrid>
        <w:gridCol w:w="9350"/>
      </w:tblGrid>
      <w:tr w:rsidR="00651D07" w14:paraId="4AE713B7" w14:textId="77777777" w:rsidTr="008B7441">
        <w:tc>
          <w:tcPr>
            <w:tcW w:w="9576" w:type="dxa"/>
            <w:shd w:val="clear" w:color="auto" w:fill="D9D9D9" w:themeFill="background1" w:themeFillShade="D9"/>
            <w:vAlign w:val="center"/>
          </w:tcPr>
          <w:p w14:paraId="26A2B42E" w14:textId="77777777" w:rsidR="00651D07" w:rsidRDefault="00651D07" w:rsidP="008B7441">
            <w:pPr>
              <w:spacing w:before="120" w:after="120"/>
              <w:rPr>
                <w:rFonts w:ascii="Arial" w:hAnsi="Arial" w:cs="Arial"/>
                <w:b/>
                <w:szCs w:val="20"/>
              </w:rPr>
            </w:pPr>
            <w:r w:rsidRPr="00BC48A9">
              <w:rPr>
                <w:rFonts w:ascii="Arial" w:hAnsi="Arial" w:cs="Arial"/>
                <w:b/>
                <w:szCs w:val="20"/>
              </w:rPr>
              <w:t>Clinical Guidance 1: Prevention of Sexual Transmission</w:t>
            </w:r>
          </w:p>
        </w:tc>
      </w:tr>
    </w:tbl>
    <w:p w14:paraId="1DEC2681" w14:textId="77777777" w:rsidR="00651D07" w:rsidRDefault="00651D07" w:rsidP="00651D07">
      <w:pPr>
        <w:rPr>
          <w:rFonts w:ascii="Arial" w:hAnsi="Arial" w:cs="Arial"/>
          <w:sz w:val="20"/>
          <w:szCs w:val="20"/>
        </w:rPr>
      </w:pPr>
      <w:r>
        <w:rPr>
          <w:rFonts w:ascii="Arial" w:hAnsi="Arial" w:cs="Arial"/>
          <w:noProof/>
          <w:sz w:val="20"/>
          <w:szCs w:val="20"/>
        </w:rPr>
        <w:t xml:space="preserve"> </w:t>
      </w:r>
      <w:r>
        <w:rPr>
          <w:rFonts w:ascii="Arial" w:hAnsi="Arial" w:cs="Arial"/>
          <w:noProof/>
          <w:sz w:val="20"/>
          <w:szCs w:val="20"/>
        </w:rPr>
        <w:drawing>
          <wp:inline distT="0" distB="0" distL="0" distR="0" wp14:anchorId="68E00834" wp14:editId="75A7ABBF">
            <wp:extent cx="5943600" cy="60051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6005195"/>
                    </a:xfrm>
                    <a:prstGeom prst="rect">
                      <a:avLst/>
                    </a:prstGeom>
                  </pic:spPr>
                </pic:pic>
              </a:graphicData>
            </a:graphic>
          </wp:inline>
        </w:drawing>
      </w:r>
    </w:p>
    <w:p w14:paraId="23EB5FE3" w14:textId="77777777" w:rsidR="00651D07" w:rsidRDefault="00651D07" w:rsidP="00651D07">
      <w:pPr>
        <w:rPr>
          <w:rFonts w:eastAsia="Calibri"/>
        </w:rPr>
      </w:pPr>
    </w:p>
    <w:tbl>
      <w:tblPr>
        <w:tblpPr w:leftFromText="180" w:rightFromText="180" w:vertAnchor="text" w:tblpX="3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1D07" w14:paraId="5CFD84FE" w14:textId="77777777" w:rsidTr="00651D07">
        <w:trPr>
          <w:trHeight w:val="548"/>
        </w:trPr>
        <w:tc>
          <w:tcPr>
            <w:tcW w:w="9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DF554" w14:textId="77777777" w:rsidR="00651D07" w:rsidRDefault="00651D07" w:rsidP="008B7441">
            <w:pPr>
              <w:pStyle w:val="QuestionsNumbered"/>
              <w:ind w:left="0" w:firstLine="0"/>
              <w:rPr>
                <w:rFonts w:ascii="Arial" w:hAnsi="Arial" w:cs="Arial"/>
              </w:rPr>
            </w:pPr>
          </w:p>
          <w:p w14:paraId="15798583" w14:textId="5F9398AD" w:rsidR="00651D07" w:rsidRDefault="00651D07" w:rsidP="008B7441">
            <w:pPr>
              <w:pStyle w:val="QuestionsNumbered"/>
              <w:ind w:left="0" w:firstLine="0"/>
              <w:rPr>
                <w:rFonts w:ascii="Arial" w:hAnsi="Arial" w:cs="Arial"/>
              </w:rPr>
            </w:pPr>
            <w:r>
              <w:rPr>
                <w:rFonts w:ascii="Arial" w:hAnsi="Arial" w:cs="Arial"/>
              </w:rPr>
              <w:t xml:space="preserve">Clinical Guidance 2: Interim Guidance for Preconception Counseling and Prevention of Sexual Transmission </w:t>
            </w:r>
          </w:p>
          <w:p w14:paraId="7203BEF0" w14:textId="77777777" w:rsidR="00651D07" w:rsidRDefault="00651D07" w:rsidP="008B7441">
            <w:pPr>
              <w:rPr>
                <w:rFonts w:ascii="Arial" w:hAnsi="Arial" w:cs="Arial"/>
                <w:color w:val="333333"/>
              </w:rPr>
            </w:pPr>
          </w:p>
          <w:p w14:paraId="4B4CD112" w14:textId="33566870" w:rsidR="00651D07" w:rsidRPr="00DA6BFA" w:rsidRDefault="00651D07" w:rsidP="008B7441">
            <w:pPr>
              <w:rPr>
                <w:rFonts w:ascii="Arial" w:hAnsi="Arial" w:cs="Arial"/>
                <w:color w:val="333333"/>
              </w:rPr>
            </w:pPr>
            <w:r>
              <w:rPr>
                <w:rFonts w:ascii="Arial" w:hAnsi="Arial" w:cs="Arial"/>
                <w:color w:val="333333"/>
              </w:rPr>
              <w:t xml:space="preserve">Persons living in an area with active </w:t>
            </w:r>
            <w:proofErr w:type="spellStart"/>
            <w:r>
              <w:rPr>
                <w:rFonts w:ascii="Arial" w:hAnsi="Arial" w:cs="Arial"/>
                <w:color w:val="333333"/>
              </w:rPr>
              <w:t>Zika</w:t>
            </w:r>
            <w:proofErr w:type="spellEnd"/>
            <w:r>
              <w:rPr>
                <w:rFonts w:ascii="Arial" w:hAnsi="Arial" w:cs="Arial"/>
                <w:color w:val="333333"/>
              </w:rPr>
              <w:t xml:space="preserve"> virus transmission should be counseled on the possible risk for </w:t>
            </w:r>
            <w:proofErr w:type="spellStart"/>
            <w:r>
              <w:rPr>
                <w:rFonts w:ascii="Arial" w:hAnsi="Arial" w:cs="Arial"/>
                <w:color w:val="333333"/>
              </w:rPr>
              <w:t>Zika</w:t>
            </w:r>
            <w:proofErr w:type="spellEnd"/>
            <w:r>
              <w:rPr>
                <w:rFonts w:ascii="Arial" w:hAnsi="Arial" w:cs="Arial"/>
                <w:color w:val="333333"/>
              </w:rPr>
              <w:t xml:space="preserve"> virus infection during the </w:t>
            </w:r>
            <w:proofErr w:type="spellStart"/>
            <w:r>
              <w:rPr>
                <w:rFonts w:ascii="Arial" w:hAnsi="Arial" w:cs="Arial"/>
                <w:color w:val="333333"/>
              </w:rPr>
              <w:t>periconception</w:t>
            </w:r>
            <w:proofErr w:type="spellEnd"/>
            <w:r>
              <w:rPr>
                <w:rFonts w:ascii="Arial" w:hAnsi="Arial" w:cs="Arial"/>
                <w:color w:val="333333"/>
              </w:rPr>
              <w:t xml:space="preserve"> period. CDC has developed tools to assist health care providers with preconception counseling. Health care providers should provide counseling about the potential consequences to the fetus associated with </w:t>
            </w:r>
            <w:proofErr w:type="spellStart"/>
            <w:r>
              <w:rPr>
                <w:rFonts w:ascii="Arial" w:hAnsi="Arial" w:cs="Arial"/>
                <w:color w:val="333333"/>
              </w:rPr>
              <w:t>Zika</w:t>
            </w:r>
            <w:proofErr w:type="spellEnd"/>
            <w:r>
              <w:rPr>
                <w:rFonts w:ascii="Arial" w:hAnsi="Arial" w:cs="Arial"/>
                <w:color w:val="333333"/>
              </w:rPr>
              <w:t xml:space="preserve"> virus infection during pregnancy, such as microcephaly and other serious brain abnormalities. Women and men should discuss their reproductive life plans with their health care provider, in the context of potential and ongoing </w:t>
            </w:r>
            <w:proofErr w:type="spellStart"/>
            <w:r>
              <w:rPr>
                <w:rFonts w:ascii="Arial" w:hAnsi="Arial" w:cs="Arial"/>
                <w:color w:val="333333"/>
              </w:rPr>
              <w:t>Zika</w:t>
            </w:r>
            <w:proofErr w:type="spellEnd"/>
            <w:r>
              <w:rPr>
                <w:rFonts w:ascii="Arial" w:hAnsi="Arial" w:cs="Arial"/>
                <w:color w:val="333333"/>
              </w:rPr>
              <w:t xml:space="preserve"> virus exposure. Health care providers should review factors that might influence pregnancy timing (e.g., unknown duration of </w:t>
            </w:r>
            <w:proofErr w:type="spellStart"/>
            <w:r>
              <w:rPr>
                <w:rFonts w:ascii="Arial" w:hAnsi="Arial" w:cs="Arial"/>
                <w:color w:val="333333"/>
              </w:rPr>
              <w:t>Zika</w:t>
            </w:r>
            <w:proofErr w:type="spellEnd"/>
            <w:r>
              <w:rPr>
                <w:rFonts w:ascii="Arial" w:hAnsi="Arial" w:cs="Arial"/>
                <w:color w:val="333333"/>
              </w:rPr>
              <w:t xml:space="preserve"> virus outbreak, fertility, age, reproductive history, medical history, personal values and preferences). For couples who choose to conceive, health care providers should stress use of mosquito bite prevention strategies while attempting pregnancy and during pregnancy. Health care providers should counsel couples who decide to wait to attempt conception about strategies to prevent unintended pregnancy, including the most effective contraceptive methods (i.e., long-acting reversible contraception) and provide contraception or referral to appropriate providers for contraception care.</w:t>
            </w:r>
          </w:p>
        </w:tc>
      </w:tr>
    </w:tbl>
    <w:p w14:paraId="476B5396" w14:textId="45B5C364" w:rsidR="00651D07" w:rsidRPr="0065611B" w:rsidRDefault="00651D07" w:rsidP="00DA6BFA">
      <w:pPr>
        <w:rPr>
          <w:rFonts w:ascii="Arial" w:hAnsi="Arial" w:cs="Arial"/>
          <w:b/>
          <w:sz w:val="24"/>
          <w:szCs w:val="24"/>
        </w:rPr>
      </w:pPr>
    </w:p>
    <w:sectPr w:rsidR="00651D07" w:rsidRPr="0065611B" w:rsidSect="00AE0A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54EA9" w14:textId="77777777" w:rsidR="00FF3E2E" w:rsidRDefault="00FF3E2E" w:rsidP="00AD1F29">
      <w:pPr>
        <w:spacing w:after="0" w:line="240" w:lineRule="auto"/>
      </w:pPr>
      <w:r>
        <w:separator/>
      </w:r>
    </w:p>
  </w:endnote>
  <w:endnote w:type="continuationSeparator" w:id="0">
    <w:p w14:paraId="37D6DAC2" w14:textId="77777777" w:rsidR="00FF3E2E" w:rsidRDefault="00FF3E2E" w:rsidP="00AD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FDB17" w14:textId="77777777" w:rsidR="0061466C" w:rsidRDefault="00614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27364926"/>
      <w:docPartObj>
        <w:docPartGallery w:val="Page Numbers (Bottom of Page)"/>
        <w:docPartUnique/>
      </w:docPartObj>
    </w:sdtPr>
    <w:sdtEndPr>
      <w:rPr>
        <w:noProof/>
      </w:rPr>
    </w:sdtEndPr>
    <w:sdtContent>
      <w:p w14:paraId="7047598D" w14:textId="77777777" w:rsidR="00CF3FF7" w:rsidRPr="00E659DD" w:rsidRDefault="00CF3FF7">
        <w:pPr>
          <w:pStyle w:val="Footer"/>
          <w:jc w:val="right"/>
          <w:rPr>
            <w:rFonts w:ascii="Arial" w:hAnsi="Arial" w:cs="Arial"/>
            <w:sz w:val="20"/>
            <w:szCs w:val="20"/>
          </w:rPr>
        </w:pPr>
        <w:r w:rsidRPr="00E659DD">
          <w:rPr>
            <w:rFonts w:ascii="Arial" w:hAnsi="Arial" w:cs="Arial"/>
            <w:sz w:val="20"/>
            <w:szCs w:val="20"/>
          </w:rPr>
          <w:fldChar w:fldCharType="begin"/>
        </w:r>
        <w:r w:rsidRPr="00E659DD">
          <w:rPr>
            <w:rFonts w:ascii="Arial" w:hAnsi="Arial" w:cs="Arial"/>
            <w:sz w:val="20"/>
            <w:szCs w:val="20"/>
          </w:rPr>
          <w:instrText xml:space="preserve"> PAGE   \* MERGEFORMAT </w:instrText>
        </w:r>
        <w:r w:rsidRPr="00E659DD">
          <w:rPr>
            <w:rFonts w:ascii="Arial" w:hAnsi="Arial" w:cs="Arial"/>
            <w:sz w:val="20"/>
            <w:szCs w:val="20"/>
          </w:rPr>
          <w:fldChar w:fldCharType="separate"/>
        </w:r>
        <w:r w:rsidR="0061466C">
          <w:rPr>
            <w:rFonts w:ascii="Arial" w:hAnsi="Arial" w:cs="Arial"/>
            <w:noProof/>
            <w:sz w:val="20"/>
            <w:szCs w:val="20"/>
          </w:rPr>
          <w:t>1</w:t>
        </w:r>
        <w:r w:rsidRPr="00E659DD">
          <w:rPr>
            <w:rFonts w:ascii="Arial" w:hAnsi="Arial" w:cs="Arial"/>
            <w:noProof/>
            <w:sz w:val="20"/>
            <w:szCs w:val="20"/>
          </w:rPr>
          <w:fldChar w:fldCharType="end"/>
        </w:r>
      </w:p>
    </w:sdtContent>
  </w:sdt>
  <w:p w14:paraId="69AD9909" w14:textId="77777777" w:rsidR="007937E7" w:rsidRPr="007937E7" w:rsidRDefault="007937E7" w:rsidP="007937E7">
    <w:pPr>
      <w:spacing w:after="0" w:line="240" w:lineRule="auto"/>
      <w:outlineLvl w:val="0"/>
      <w:rPr>
        <w:rFonts w:ascii="Times New Roman" w:eastAsia="MS Mincho" w:hAnsi="Times New Roman" w:cs="Times New Roman"/>
        <w:sz w:val="16"/>
      </w:rPr>
    </w:pPr>
    <w:r w:rsidRPr="007937E7">
      <w:rPr>
        <w:rFonts w:ascii="Times New Roman" w:eastAsia="MS Mincho" w:hAnsi="Times New Roman" w:cs="Times New Roman"/>
        <w:bCs/>
        <w:sz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(0920-0572)</w:t>
    </w:r>
  </w:p>
  <w:p w14:paraId="7C436018" w14:textId="77777777" w:rsidR="00CF3FF7" w:rsidRPr="00E659DD" w:rsidRDefault="00CF3FF7">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40E3" w14:textId="77777777" w:rsidR="0061466C" w:rsidRDefault="00614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652DA" w14:textId="77777777" w:rsidR="00FF3E2E" w:rsidRDefault="00FF3E2E" w:rsidP="00AD1F29">
      <w:pPr>
        <w:spacing w:after="0" w:line="240" w:lineRule="auto"/>
      </w:pPr>
      <w:r>
        <w:separator/>
      </w:r>
    </w:p>
  </w:footnote>
  <w:footnote w:type="continuationSeparator" w:id="0">
    <w:p w14:paraId="51235B3E" w14:textId="77777777" w:rsidR="00FF3E2E" w:rsidRDefault="00FF3E2E" w:rsidP="00AD1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72D1E" w14:textId="77777777" w:rsidR="0061466C" w:rsidRDefault="00614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2A33D" w14:textId="6FBB6983" w:rsidR="007937E7" w:rsidRDefault="00CF3FF7" w:rsidP="007937E7">
    <w:pPr>
      <w:spacing w:after="0" w:line="240" w:lineRule="auto"/>
      <w:jc w:val="right"/>
      <w:rPr>
        <w:rFonts w:ascii="Times New Roman" w:eastAsia="Times New Roman" w:hAnsi="Times New Roman" w:cs="Times New Roman"/>
        <w:sz w:val="16"/>
      </w:rPr>
    </w:pPr>
    <w:r>
      <w:tab/>
    </w:r>
    <w:bookmarkStart w:id="0" w:name="_GoBack"/>
    <w:bookmarkEnd w:id="0"/>
  </w:p>
  <w:p w14:paraId="2EB35BE7" w14:textId="6EDD66E6" w:rsidR="007937E7" w:rsidRPr="007937E7" w:rsidRDefault="007937E7" w:rsidP="007937E7">
    <w:pPr>
      <w:spacing w:after="0" w:line="240" w:lineRule="auto"/>
      <w:jc w:val="right"/>
      <w:rPr>
        <w:rFonts w:ascii="Times New Roman" w:eastAsia="Times New Roman" w:hAnsi="Times New Roman" w:cs="Times New Roman"/>
        <w:sz w:val="16"/>
      </w:rPr>
    </w:pPr>
    <w:r w:rsidRPr="007937E7">
      <w:rPr>
        <w:rFonts w:ascii="Times New Roman" w:eastAsia="Times New Roman" w:hAnsi="Times New Roman" w:cs="Times New Roman"/>
        <w:sz w:val="16"/>
      </w:rPr>
      <w:t>OMB No. 0920-0572</w:t>
    </w:r>
  </w:p>
  <w:p w14:paraId="31D96CAF" w14:textId="77777777" w:rsidR="007937E7" w:rsidRDefault="007937E7" w:rsidP="007937E7">
    <w:pPr>
      <w:spacing w:after="0" w:line="240" w:lineRule="auto"/>
      <w:jc w:val="right"/>
      <w:rPr>
        <w:rFonts w:ascii="Times New Roman" w:eastAsia="MS Mincho" w:hAnsi="Times New Roman" w:cs="Times New Roman"/>
        <w:sz w:val="16"/>
        <w:szCs w:val="20"/>
      </w:rPr>
    </w:pPr>
    <w:r w:rsidRPr="007937E7">
      <w:rPr>
        <w:rFonts w:ascii="Times New Roman" w:eastAsia="Times New Roman" w:hAnsi="Times New Roman" w:cs="Times New Roman"/>
        <w:sz w:val="16"/>
      </w:rPr>
      <w:t xml:space="preserve">Expiration Date </w:t>
    </w:r>
    <w:r w:rsidRPr="007937E7">
      <w:rPr>
        <w:rFonts w:ascii="Times New Roman" w:eastAsia="MS Mincho" w:hAnsi="Times New Roman" w:cs="Times New Roman"/>
        <w:sz w:val="16"/>
        <w:szCs w:val="20"/>
      </w:rPr>
      <w:t>3/31/2018</w:t>
    </w:r>
  </w:p>
  <w:p w14:paraId="5D093D44" w14:textId="77777777" w:rsidR="007937E7" w:rsidRPr="007937E7" w:rsidRDefault="007937E7" w:rsidP="007937E7">
    <w:pPr>
      <w:spacing w:after="0" w:line="240" w:lineRule="auto"/>
      <w:jc w:val="right"/>
      <w:rPr>
        <w:rFonts w:ascii="Times New Roman" w:eastAsia="MS Mincho" w:hAnsi="Times New Roman" w:cs="Times New Roman"/>
        <w:b/>
        <w:sz w:val="16"/>
        <w:szCs w:val="20"/>
      </w:rPr>
    </w:pPr>
  </w:p>
  <w:p w14:paraId="4ACC237F" w14:textId="5CCB2572" w:rsidR="00CF3FF7" w:rsidRDefault="00CF3FF7" w:rsidP="007937E7">
    <w:pPr>
      <w:pStyle w:val="Header"/>
      <w:jc w:val="center"/>
      <w:rPr>
        <w:rFonts w:ascii="Arial" w:hAnsi="Arial" w:cs="Arial"/>
        <w:b/>
      </w:rPr>
    </w:pPr>
    <w:r w:rsidRPr="00AD1F29">
      <w:rPr>
        <w:rFonts w:ascii="Arial" w:hAnsi="Arial" w:cs="Arial"/>
        <w:b/>
      </w:rPr>
      <w:t xml:space="preserve">Domestic Readiness Initiative For </w:t>
    </w:r>
    <w:proofErr w:type="spellStart"/>
    <w:r w:rsidRPr="00AD1F29">
      <w:rPr>
        <w:rFonts w:ascii="Arial" w:hAnsi="Arial" w:cs="Arial"/>
        <w:b/>
      </w:rPr>
      <w:t>Zika</w:t>
    </w:r>
    <w:proofErr w:type="spellEnd"/>
    <w:r w:rsidRPr="00AD1F29">
      <w:rPr>
        <w:rFonts w:ascii="Arial" w:hAnsi="Arial" w:cs="Arial"/>
        <w:b/>
      </w:rPr>
      <w:t xml:space="preserve"> Virus Disease</w:t>
    </w:r>
  </w:p>
  <w:p w14:paraId="147AAB1D" w14:textId="4680368A" w:rsidR="00CF3FF7" w:rsidRPr="00EA6AD2" w:rsidRDefault="00CF3FF7" w:rsidP="007937E7">
    <w:pPr>
      <w:pStyle w:val="Header"/>
      <w:jc w:val="center"/>
      <w:rPr>
        <w:rFonts w:ascii="Arial" w:hAnsi="Arial" w:cs="Arial"/>
        <w:b/>
        <w:i/>
      </w:rPr>
    </w:pPr>
    <w:r>
      <w:rPr>
        <w:rFonts w:ascii="Arial" w:hAnsi="Arial" w:cs="Arial"/>
        <w:b/>
        <w:i/>
      </w:rPr>
      <w:t>Task 10</w:t>
    </w:r>
  </w:p>
  <w:p w14:paraId="41032132" w14:textId="77777777" w:rsidR="00CF3FF7" w:rsidRPr="00AD1F29" w:rsidRDefault="00CF3FF7">
    <w:pPr>
      <w:pStyle w:val="Header"/>
      <w:rPr>
        <w:rFonts w:ascii="Arial" w:hAnsi="Arial" w:cs="Arial"/>
        <w:b/>
        <w:i/>
      </w:rPr>
    </w:pPr>
    <w:r w:rsidRPr="00AD1F29">
      <w:rPr>
        <w:rFonts w:ascii="Arial" w:hAnsi="Arial" w:cs="Arial"/>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B3F2C" w14:textId="77777777" w:rsidR="0061466C" w:rsidRDefault="00614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5E2B"/>
    <w:multiLevelType w:val="hybridMultilevel"/>
    <w:tmpl w:val="78780F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CF4101"/>
    <w:multiLevelType w:val="hybridMultilevel"/>
    <w:tmpl w:val="F01C0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1D1A76"/>
    <w:multiLevelType w:val="hybridMultilevel"/>
    <w:tmpl w:val="A80C55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B93F5D"/>
    <w:multiLevelType w:val="hybridMultilevel"/>
    <w:tmpl w:val="4404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E24F6"/>
    <w:multiLevelType w:val="hybridMultilevel"/>
    <w:tmpl w:val="5BFEA238"/>
    <w:lvl w:ilvl="0" w:tplc="9D6CBD7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F75DF"/>
    <w:multiLevelType w:val="hybridMultilevel"/>
    <w:tmpl w:val="8F260E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473E89"/>
    <w:multiLevelType w:val="hybridMultilevel"/>
    <w:tmpl w:val="A43E861E"/>
    <w:lvl w:ilvl="0" w:tplc="AC48B07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E1932"/>
    <w:multiLevelType w:val="hybridMultilevel"/>
    <w:tmpl w:val="354E6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9150A"/>
    <w:multiLevelType w:val="hybridMultilevel"/>
    <w:tmpl w:val="91FC13B4"/>
    <w:lvl w:ilvl="0" w:tplc="9D6CBD7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F24D7"/>
    <w:multiLevelType w:val="hybridMultilevel"/>
    <w:tmpl w:val="F1722208"/>
    <w:lvl w:ilvl="0" w:tplc="212E2F0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E6405FA"/>
    <w:multiLevelType w:val="hybridMultilevel"/>
    <w:tmpl w:val="9DBA8648"/>
    <w:lvl w:ilvl="0" w:tplc="2594E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063F9"/>
    <w:multiLevelType w:val="hybridMultilevel"/>
    <w:tmpl w:val="3F32F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507A51"/>
    <w:multiLevelType w:val="hybridMultilevel"/>
    <w:tmpl w:val="292CC4A6"/>
    <w:lvl w:ilvl="0" w:tplc="4E3CB050">
      <w:start w:val="1"/>
      <w:numFmt w:val="bullet"/>
      <w:lvlText w:val=""/>
      <w:lvlJc w:val="left"/>
      <w:pPr>
        <w:ind w:left="720" w:hanging="360"/>
      </w:pPr>
      <w:rPr>
        <w:rFonts w:ascii="Symbol" w:hAnsi="Symbol" w:hint="default"/>
        <w:color w:val="FF0000"/>
      </w:rPr>
    </w:lvl>
    <w:lvl w:ilvl="1" w:tplc="212E2F0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5499C"/>
    <w:multiLevelType w:val="hybridMultilevel"/>
    <w:tmpl w:val="C28C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15D7E"/>
    <w:multiLevelType w:val="hybridMultilevel"/>
    <w:tmpl w:val="E4AA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2"/>
  </w:num>
  <w:num w:numId="5">
    <w:abstractNumId w:val="0"/>
  </w:num>
  <w:num w:numId="6">
    <w:abstractNumId w:val="0"/>
  </w:num>
  <w:num w:numId="7">
    <w:abstractNumId w:val="4"/>
  </w:num>
  <w:num w:numId="8">
    <w:abstractNumId w:val="9"/>
  </w:num>
  <w:num w:numId="9">
    <w:abstractNumId w:val="10"/>
  </w:num>
  <w:num w:numId="10">
    <w:abstractNumId w:val="11"/>
  </w:num>
  <w:num w:numId="11">
    <w:abstractNumId w:val="13"/>
  </w:num>
  <w:num w:numId="12">
    <w:abstractNumId w:val="5"/>
  </w:num>
  <w:num w:numId="13">
    <w:abstractNumId w:val="1"/>
  </w:num>
  <w:num w:numId="14">
    <w:abstractNumId w:val="3"/>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7D"/>
    <w:rsid w:val="00003770"/>
    <w:rsid w:val="0000434C"/>
    <w:rsid w:val="000212BF"/>
    <w:rsid w:val="000248D3"/>
    <w:rsid w:val="0003653E"/>
    <w:rsid w:val="0006246A"/>
    <w:rsid w:val="00066A8A"/>
    <w:rsid w:val="0007316A"/>
    <w:rsid w:val="00080E52"/>
    <w:rsid w:val="00091083"/>
    <w:rsid w:val="000A0892"/>
    <w:rsid w:val="000A1ECC"/>
    <w:rsid w:val="000A1EE0"/>
    <w:rsid w:val="00140738"/>
    <w:rsid w:val="001442E8"/>
    <w:rsid w:val="001443A9"/>
    <w:rsid w:val="001609D6"/>
    <w:rsid w:val="001755A4"/>
    <w:rsid w:val="00182191"/>
    <w:rsid w:val="00187994"/>
    <w:rsid w:val="001950BD"/>
    <w:rsid w:val="001955F3"/>
    <w:rsid w:val="001A217E"/>
    <w:rsid w:val="001D0469"/>
    <w:rsid w:val="001D4431"/>
    <w:rsid w:val="001E296F"/>
    <w:rsid w:val="001F692D"/>
    <w:rsid w:val="00210997"/>
    <w:rsid w:val="00211D8E"/>
    <w:rsid w:val="00234495"/>
    <w:rsid w:val="002465E4"/>
    <w:rsid w:val="002477AD"/>
    <w:rsid w:val="00254736"/>
    <w:rsid w:val="002612B3"/>
    <w:rsid w:val="002628C4"/>
    <w:rsid w:val="002B651E"/>
    <w:rsid w:val="002C1084"/>
    <w:rsid w:val="002D5FA7"/>
    <w:rsid w:val="002E6067"/>
    <w:rsid w:val="002E72C5"/>
    <w:rsid w:val="002F6A79"/>
    <w:rsid w:val="00331FB3"/>
    <w:rsid w:val="00344674"/>
    <w:rsid w:val="003449AF"/>
    <w:rsid w:val="00363FBA"/>
    <w:rsid w:val="00365B6C"/>
    <w:rsid w:val="00394380"/>
    <w:rsid w:val="00396D05"/>
    <w:rsid w:val="003A60C5"/>
    <w:rsid w:val="003D227D"/>
    <w:rsid w:val="003F506F"/>
    <w:rsid w:val="00405BFF"/>
    <w:rsid w:val="0040618E"/>
    <w:rsid w:val="00431D91"/>
    <w:rsid w:val="00435404"/>
    <w:rsid w:val="00447304"/>
    <w:rsid w:val="00454410"/>
    <w:rsid w:val="0047633A"/>
    <w:rsid w:val="00490006"/>
    <w:rsid w:val="004901E6"/>
    <w:rsid w:val="004A1282"/>
    <w:rsid w:val="004A7242"/>
    <w:rsid w:val="004C0069"/>
    <w:rsid w:val="004F4F6F"/>
    <w:rsid w:val="00500F0D"/>
    <w:rsid w:val="00537EC4"/>
    <w:rsid w:val="0055620F"/>
    <w:rsid w:val="00562BC4"/>
    <w:rsid w:val="00572047"/>
    <w:rsid w:val="00596579"/>
    <w:rsid w:val="005A001E"/>
    <w:rsid w:val="005B7CDD"/>
    <w:rsid w:val="005D70CB"/>
    <w:rsid w:val="005E108A"/>
    <w:rsid w:val="005E31C4"/>
    <w:rsid w:val="005F3EBC"/>
    <w:rsid w:val="006008AC"/>
    <w:rsid w:val="00606170"/>
    <w:rsid w:val="0061466C"/>
    <w:rsid w:val="00627357"/>
    <w:rsid w:val="00634AB0"/>
    <w:rsid w:val="00634DAC"/>
    <w:rsid w:val="00641EA9"/>
    <w:rsid w:val="00651D07"/>
    <w:rsid w:val="0065611B"/>
    <w:rsid w:val="006769DA"/>
    <w:rsid w:val="0068177B"/>
    <w:rsid w:val="006B3894"/>
    <w:rsid w:val="006E1197"/>
    <w:rsid w:val="006E3960"/>
    <w:rsid w:val="00701854"/>
    <w:rsid w:val="00706434"/>
    <w:rsid w:val="0071463B"/>
    <w:rsid w:val="00724960"/>
    <w:rsid w:val="00732CFA"/>
    <w:rsid w:val="00746F89"/>
    <w:rsid w:val="007527D8"/>
    <w:rsid w:val="00754CD7"/>
    <w:rsid w:val="0075757A"/>
    <w:rsid w:val="00766F1E"/>
    <w:rsid w:val="0078229B"/>
    <w:rsid w:val="007937E7"/>
    <w:rsid w:val="007B0E36"/>
    <w:rsid w:val="007B65C9"/>
    <w:rsid w:val="007B7DFA"/>
    <w:rsid w:val="007C0456"/>
    <w:rsid w:val="007D527C"/>
    <w:rsid w:val="007F346A"/>
    <w:rsid w:val="00812676"/>
    <w:rsid w:val="00817955"/>
    <w:rsid w:val="00822305"/>
    <w:rsid w:val="00824B78"/>
    <w:rsid w:val="00824DF3"/>
    <w:rsid w:val="00832A26"/>
    <w:rsid w:val="008358F2"/>
    <w:rsid w:val="0083774C"/>
    <w:rsid w:val="00847885"/>
    <w:rsid w:val="00855839"/>
    <w:rsid w:val="008575E5"/>
    <w:rsid w:val="008577A8"/>
    <w:rsid w:val="00887BF1"/>
    <w:rsid w:val="008F466A"/>
    <w:rsid w:val="008F60A3"/>
    <w:rsid w:val="008F69A4"/>
    <w:rsid w:val="009101B2"/>
    <w:rsid w:val="0091604C"/>
    <w:rsid w:val="00916EC1"/>
    <w:rsid w:val="00924E6C"/>
    <w:rsid w:val="009277E2"/>
    <w:rsid w:val="00931036"/>
    <w:rsid w:val="0094653E"/>
    <w:rsid w:val="00947287"/>
    <w:rsid w:val="00953ACF"/>
    <w:rsid w:val="009740D1"/>
    <w:rsid w:val="00991CD6"/>
    <w:rsid w:val="00992B9B"/>
    <w:rsid w:val="009932F7"/>
    <w:rsid w:val="009A0D06"/>
    <w:rsid w:val="009A3BFD"/>
    <w:rsid w:val="009A7056"/>
    <w:rsid w:val="009A7797"/>
    <w:rsid w:val="009C102B"/>
    <w:rsid w:val="009D332D"/>
    <w:rsid w:val="00A04753"/>
    <w:rsid w:val="00A3120C"/>
    <w:rsid w:val="00A40213"/>
    <w:rsid w:val="00A50017"/>
    <w:rsid w:val="00A52538"/>
    <w:rsid w:val="00A554C4"/>
    <w:rsid w:val="00A61D3E"/>
    <w:rsid w:val="00A705FC"/>
    <w:rsid w:val="00A80DCB"/>
    <w:rsid w:val="00A97089"/>
    <w:rsid w:val="00AA1983"/>
    <w:rsid w:val="00AA3B66"/>
    <w:rsid w:val="00AA43A2"/>
    <w:rsid w:val="00AA561F"/>
    <w:rsid w:val="00AB017D"/>
    <w:rsid w:val="00AD1F29"/>
    <w:rsid w:val="00AE0AAF"/>
    <w:rsid w:val="00AF3D01"/>
    <w:rsid w:val="00AF75F2"/>
    <w:rsid w:val="00B010B2"/>
    <w:rsid w:val="00B21BCA"/>
    <w:rsid w:val="00B27627"/>
    <w:rsid w:val="00B31D61"/>
    <w:rsid w:val="00B44626"/>
    <w:rsid w:val="00B72B36"/>
    <w:rsid w:val="00B80799"/>
    <w:rsid w:val="00B81586"/>
    <w:rsid w:val="00B81FE3"/>
    <w:rsid w:val="00B90399"/>
    <w:rsid w:val="00B9298E"/>
    <w:rsid w:val="00BA4682"/>
    <w:rsid w:val="00BC48A9"/>
    <w:rsid w:val="00BD7289"/>
    <w:rsid w:val="00C01B29"/>
    <w:rsid w:val="00C1517B"/>
    <w:rsid w:val="00C21F49"/>
    <w:rsid w:val="00C3386E"/>
    <w:rsid w:val="00C72D56"/>
    <w:rsid w:val="00C742AA"/>
    <w:rsid w:val="00C83416"/>
    <w:rsid w:val="00C97292"/>
    <w:rsid w:val="00C97687"/>
    <w:rsid w:val="00CA31E8"/>
    <w:rsid w:val="00CA395A"/>
    <w:rsid w:val="00CB24D0"/>
    <w:rsid w:val="00CD0AD8"/>
    <w:rsid w:val="00CF14FD"/>
    <w:rsid w:val="00CF3FF7"/>
    <w:rsid w:val="00CF6FAA"/>
    <w:rsid w:val="00D00D0D"/>
    <w:rsid w:val="00D05548"/>
    <w:rsid w:val="00D214AC"/>
    <w:rsid w:val="00D218C8"/>
    <w:rsid w:val="00D34CB8"/>
    <w:rsid w:val="00D41A0C"/>
    <w:rsid w:val="00D45A3C"/>
    <w:rsid w:val="00D57C02"/>
    <w:rsid w:val="00D61556"/>
    <w:rsid w:val="00D83715"/>
    <w:rsid w:val="00D91E59"/>
    <w:rsid w:val="00DA6BFA"/>
    <w:rsid w:val="00DB0CC0"/>
    <w:rsid w:val="00DC28B9"/>
    <w:rsid w:val="00DD2BD9"/>
    <w:rsid w:val="00DD461B"/>
    <w:rsid w:val="00DF59B1"/>
    <w:rsid w:val="00E07BF5"/>
    <w:rsid w:val="00E11477"/>
    <w:rsid w:val="00E37082"/>
    <w:rsid w:val="00E53834"/>
    <w:rsid w:val="00E64CAC"/>
    <w:rsid w:val="00E659DD"/>
    <w:rsid w:val="00E7187F"/>
    <w:rsid w:val="00E7293B"/>
    <w:rsid w:val="00E81E85"/>
    <w:rsid w:val="00EA6AD2"/>
    <w:rsid w:val="00ED05CD"/>
    <w:rsid w:val="00EF2EDB"/>
    <w:rsid w:val="00F13AAD"/>
    <w:rsid w:val="00F42374"/>
    <w:rsid w:val="00F42E18"/>
    <w:rsid w:val="00F83B78"/>
    <w:rsid w:val="00F85670"/>
    <w:rsid w:val="00F92DA6"/>
    <w:rsid w:val="00F9417B"/>
    <w:rsid w:val="00F95871"/>
    <w:rsid w:val="00FA3F0C"/>
    <w:rsid w:val="00FA6CB1"/>
    <w:rsid w:val="00FB1B1A"/>
    <w:rsid w:val="00FC36FF"/>
    <w:rsid w:val="00FC5872"/>
    <w:rsid w:val="00FD3143"/>
    <w:rsid w:val="00FE1B0B"/>
    <w:rsid w:val="00FF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244D"/>
  <w15:docId w15:val="{F3ADECDF-E59B-4B3D-BBFA-7F8A4DC9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F29"/>
    <w:pPr>
      <w:ind w:left="720"/>
      <w:contextualSpacing/>
    </w:pPr>
  </w:style>
  <w:style w:type="paragraph" w:styleId="Header">
    <w:name w:val="header"/>
    <w:basedOn w:val="Normal"/>
    <w:link w:val="HeaderChar"/>
    <w:uiPriority w:val="99"/>
    <w:unhideWhenUsed/>
    <w:rsid w:val="00AD1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F29"/>
  </w:style>
  <w:style w:type="paragraph" w:styleId="Footer">
    <w:name w:val="footer"/>
    <w:basedOn w:val="Normal"/>
    <w:link w:val="FooterChar"/>
    <w:uiPriority w:val="99"/>
    <w:unhideWhenUsed/>
    <w:rsid w:val="00AD1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F29"/>
  </w:style>
  <w:style w:type="paragraph" w:customStyle="1" w:styleId="Default">
    <w:name w:val="Default"/>
    <w:rsid w:val="00EA6AD2"/>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A80DCB"/>
    <w:rPr>
      <w:sz w:val="16"/>
      <w:szCs w:val="16"/>
    </w:rPr>
  </w:style>
  <w:style w:type="paragraph" w:styleId="CommentText">
    <w:name w:val="annotation text"/>
    <w:basedOn w:val="Normal"/>
    <w:link w:val="CommentTextChar"/>
    <w:uiPriority w:val="99"/>
    <w:unhideWhenUsed/>
    <w:rsid w:val="00A80DCB"/>
    <w:pPr>
      <w:spacing w:line="240" w:lineRule="auto"/>
    </w:pPr>
    <w:rPr>
      <w:sz w:val="20"/>
      <w:szCs w:val="20"/>
    </w:rPr>
  </w:style>
  <w:style w:type="character" w:customStyle="1" w:styleId="CommentTextChar">
    <w:name w:val="Comment Text Char"/>
    <w:basedOn w:val="DefaultParagraphFont"/>
    <w:link w:val="CommentText"/>
    <w:uiPriority w:val="99"/>
    <w:rsid w:val="00A80DCB"/>
    <w:rPr>
      <w:sz w:val="20"/>
      <w:szCs w:val="20"/>
    </w:rPr>
  </w:style>
  <w:style w:type="paragraph" w:styleId="CommentSubject">
    <w:name w:val="annotation subject"/>
    <w:basedOn w:val="CommentText"/>
    <w:next w:val="CommentText"/>
    <w:link w:val="CommentSubjectChar"/>
    <w:uiPriority w:val="99"/>
    <w:semiHidden/>
    <w:unhideWhenUsed/>
    <w:rsid w:val="00A80DCB"/>
    <w:rPr>
      <w:b/>
      <w:bCs/>
    </w:rPr>
  </w:style>
  <w:style w:type="character" w:customStyle="1" w:styleId="CommentSubjectChar">
    <w:name w:val="Comment Subject Char"/>
    <w:basedOn w:val="CommentTextChar"/>
    <w:link w:val="CommentSubject"/>
    <w:uiPriority w:val="99"/>
    <w:semiHidden/>
    <w:rsid w:val="00A80DCB"/>
    <w:rPr>
      <w:b/>
      <w:bCs/>
      <w:sz w:val="20"/>
      <w:szCs w:val="20"/>
    </w:rPr>
  </w:style>
  <w:style w:type="paragraph" w:styleId="BalloonText">
    <w:name w:val="Balloon Text"/>
    <w:basedOn w:val="Normal"/>
    <w:link w:val="BalloonTextChar"/>
    <w:uiPriority w:val="99"/>
    <w:semiHidden/>
    <w:unhideWhenUsed/>
    <w:rsid w:val="00A80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CB"/>
    <w:rPr>
      <w:rFonts w:ascii="Tahoma" w:hAnsi="Tahoma" w:cs="Tahoma"/>
      <w:sz w:val="16"/>
      <w:szCs w:val="16"/>
    </w:rPr>
  </w:style>
  <w:style w:type="table" w:styleId="TableGrid">
    <w:name w:val="Table Grid"/>
    <w:basedOn w:val="TableNormal"/>
    <w:uiPriority w:val="59"/>
    <w:rsid w:val="00B9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FA7"/>
    <w:rPr>
      <w:color w:val="0563C1"/>
      <w:u w:val="single"/>
    </w:rPr>
  </w:style>
  <w:style w:type="paragraph" w:customStyle="1" w:styleId="QuestionsNumbered">
    <w:name w:val="_QuestionsNumbered"/>
    <w:basedOn w:val="Normal"/>
    <w:qFormat/>
    <w:rsid w:val="00651D07"/>
    <w:pPr>
      <w:spacing w:after="0" w:line="240" w:lineRule="auto"/>
      <w:ind w:left="540" w:hanging="540"/>
    </w:pPr>
    <w:rPr>
      <w:rFonts w:ascii="Times New Roman" w:eastAsia="MS Mincho" w:hAnsi="Times New Roman" w:cs="Times New Roman"/>
      <w:b/>
      <w:bCs/>
    </w:rPr>
  </w:style>
  <w:style w:type="paragraph" w:customStyle="1" w:styleId="SurveyHeading1">
    <w:name w:val="Survey Heading 1"/>
    <w:basedOn w:val="Normal"/>
    <w:rsid w:val="00AE0AA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21037">
      <w:bodyDiv w:val="1"/>
      <w:marLeft w:val="0"/>
      <w:marRight w:val="0"/>
      <w:marTop w:val="0"/>
      <w:marBottom w:val="0"/>
      <w:divBdr>
        <w:top w:val="none" w:sz="0" w:space="0" w:color="auto"/>
        <w:left w:val="none" w:sz="0" w:space="0" w:color="auto"/>
        <w:bottom w:val="none" w:sz="0" w:space="0" w:color="auto"/>
        <w:right w:val="none" w:sz="0" w:space="0" w:color="auto"/>
      </w:divBdr>
    </w:div>
    <w:div w:id="765418513">
      <w:bodyDiv w:val="1"/>
      <w:marLeft w:val="0"/>
      <w:marRight w:val="0"/>
      <w:marTop w:val="0"/>
      <w:marBottom w:val="0"/>
      <w:divBdr>
        <w:top w:val="none" w:sz="0" w:space="0" w:color="auto"/>
        <w:left w:val="none" w:sz="0" w:space="0" w:color="auto"/>
        <w:bottom w:val="none" w:sz="0" w:space="0" w:color="auto"/>
        <w:right w:val="none" w:sz="0" w:space="0" w:color="auto"/>
      </w:divBdr>
    </w:div>
    <w:div w:id="961225200">
      <w:bodyDiv w:val="1"/>
      <w:marLeft w:val="0"/>
      <w:marRight w:val="0"/>
      <w:marTop w:val="0"/>
      <w:marBottom w:val="0"/>
      <w:divBdr>
        <w:top w:val="none" w:sz="0" w:space="0" w:color="auto"/>
        <w:left w:val="none" w:sz="0" w:space="0" w:color="auto"/>
        <w:bottom w:val="none" w:sz="0" w:space="0" w:color="auto"/>
        <w:right w:val="none" w:sz="0" w:space="0" w:color="auto"/>
      </w:divBdr>
    </w:div>
    <w:div w:id="1040320336">
      <w:bodyDiv w:val="1"/>
      <w:marLeft w:val="0"/>
      <w:marRight w:val="0"/>
      <w:marTop w:val="0"/>
      <w:marBottom w:val="0"/>
      <w:divBdr>
        <w:top w:val="none" w:sz="0" w:space="0" w:color="auto"/>
        <w:left w:val="none" w:sz="0" w:space="0" w:color="auto"/>
        <w:bottom w:val="none" w:sz="0" w:space="0" w:color="auto"/>
        <w:right w:val="none" w:sz="0" w:space="0" w:color="auto"/>
      </w:divBdr>
    </w:div>
    <w:div w:id="1423184518">
      <w:bodyDiv w:val="1"/>
      <w:marLeft w:val="0"/>
      <w:marRight w:val="0"/>
      <w:marTop w:val="0"/>
      <w:marBottom w:val="0"/>
      <w:divBdr>
        <w:top w:val="none" w:sz="0" w:space="0" w:color="auto"/>
        <w:left w:val="none" w:sz="0" w:space="0" w:color="auto"/>
        <w:bottom w:val="none" w:sz="0" w:space="0" w:color="auto"/>
        <w:right w:val="none" w:sz="0" w:space="0" w:color="auto"/>
      </w:divBdr>
    </w:div>
    <w:div w:id="18554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D69C1AF-764A-484E-9F55-B0068786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604</Words>
  <Characters>3444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Conner, Catina (CDC/OD/OADS)</cp:lastModifiedBy>
  <cp:revision>2</cp:revision>
  <dcterms:created xsi:type="dcterms:W3CDTF">2017-01-19T19:59:00Z</dcterms:created>
  <dcterms:modified xsi:type="dcterms:W3CDTF">2017-01-19T19:59:00Z</dcterms:modified>
</cp:coreProperties>
</file>