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8CB64" w14:textId="77777777" w:rsidR="00980027" w:rsidRPr="00302352" w:rsidRDefault="00980027" w:rsidP="00915A64">
      <w:pPr>
        <w:jc w:val="center"/>
        <w:rPr>
          <w:b/>
          <w:szCs w:val="24"/>
        </w:rPr>
      </w:pPr>
      <w:r w:rsidRPr="00302352">
        <w:rPr>
          <w:b/>
          <w:szCs w:val="24"/>
        </w:rPr>
        <w:t>Health Message Testing System Expedited Review Form</w:t>
      </w:r>
    </w:p>
    <w:p w14:paraId="531F9757" w14:textId="77777777" w:rsidR="00980027" w:rsidRPr="00781E2D" w:rsidRDefault="00980027" w:rsidP="00980027">
      <w:pPr>
        <w:jc w:val="center"/>
        <w:rPr>
          <w:b/>
          <w:szCs w:val="24"/>
        </w:rPr>
      </w:pPr>
    </w:p>
    <w:p w14:paraId="7DFDC08A" w14:textId="77777777" w:rsidR="00F77739" w:rsidRPr="00781E2D" w:rsidRDefault="00980027" w:rsidP="00F77739">
      <w:pPr>
        <w:numPr>
          <w:ilvl w:val="0"/>
          <w:numId w:val="9"/>
        </w:numPr>
        <w:rPr>
          <w:b/>
          <w:szCs w:val="24"/>
        </w:rPr>
      </w:pPr>
      <w:r w:rsidRPr="00781E2D">
        <w:rPr>
          <w:b/>
          <w:szCs w:val="24"/>
        </w:rPr>
        <w:t xml:space="preserve">Title of Study:  </w:t>
      </w:r>
    </w:p>
    <w:p w14:paraId="0AD06978" w14:textId="77777777" w:rsidR="00F77739" w:rsidRDefault="00F77739" w:rsidP="00F77739">
      <w:pPr>
        <w:ind w:left="720"/>
        <w:rPr>
          <w:szCs w:val="24"/>
        </w:rPr>
      </w:pPr>
    </w:p>
    <w:p w14:paraId="786AD378" w14:textId="792DA93B" w:rsidR="00980027" w:rsidRDefault="007205A1" w:rsidP="00F77739">
      <w:pPr>
        <w:ind w:left="720"/>
        <w:rPr>
          <w:szCs w:val="24"/>
        </w:rPr>
      </w:pPr>
      <w:r w:rsidRPr="007205A1">
        <w:rPr>
          <w:rFonts w:eastAsia="Arial"/>
        </w:rPr>
        <w:t>CDC/NCEH TO21: Outdoor Air Quality Focus Groups</w:t>
      </w:r>
      <w:r>
        <w:rPr>
          <w:rFonts w:eastAsia="Arial"/>
        </w:rPr>
        <w:t xml:space="preserve"> </w:t>
      </w:r>
    </w:p>
    <w:p w14:paraId="353F893F" w14:textId="77777777" w:rsidR="00F77739" w:rsidRDefault="00F77739" w:rsidP="00F303BE">
      <w:pPr>
        <w:rPr>
          <w:szCs w:val="24"/>
        </w:rPr>
      </w:pPr>
    </w:p>
    <w:p w14:paraId="61810A08" w14:textId="77777777" w:rsidR="00F303BE" w:rsidRPr="00781E2D" w:rsidRDefault="00E611CC" w:rsidP="00F77739">
      <w:pPr>
        <w:numPr>
          <w:ilvl w:val="0"/>
          <w:numId w:val="9"/>
        </w:numPr>
        <w:rPr>
          <w:b/>
          <w:szCs w:val="24"/>
        </w:rPr>
      </w:pPr>
      <w:r w:rsidRPr="00781E2D">
        <w:rPr>
          <w:b/>
          <w:szCs w:val="24"/>
        </w:rPr>
        <w:t xml:space="preserve">Study Population: </w:t>
      </w:r>
    </w:p>
    <w:p w14:paraId="2E6AAE13" w14:textId="77777777" w:rsidR="00F303BE" w:rsidRDefault="00F303BE" w:rsidP="00980027">
      <w:pPr>
        <w:rPr>
          <w:szCs w:val="24"/>
        </w:rPr>
      </w:pPr>
    </w:p>
    <w:p w14:paraId="4DA4C839" w14:textId="0492D2CC" w:rsidR="00E611CC" w:rsidRPr="00142121" w:rsidRDefault="00543211" w:rsidP="00F77739">
      <w:pPr>
        <w:spacing w:beforeLines="1" w:before="2" w:afterLines="1" w:after="2"/>
        <w:ind w:left="720"/>
        <w:rPr>
          <w:b/>
        </w:rPr>
      </w:pPr>
      <w:r>
        <w:t xml:space="preserve">On behalf of CDC, </w:t>
      </w:r>
      <w:proofErr w:type="spellStart"/>
      <w:r w:rsidR="00E611CC" w:rsidRPr="00142121">
        <w:t>CommunicateHealth</w:t>
      </w:r>
      <w:proofErr w:type="spellEnd"/>
      <w:r w:rsidR="00E611CC" w:rsidRPr="00142121">
        <w:t xml:space="preserve"> will recruit a total of 48 participants for 6 in-person focus groups in San Francisco, CA, and the Washington, D.C. metro areas (3 groups in each location). Our desired participants are adults with asthma, diabetes, and cardiovascular disease, and parents of children with asthma and diabetes. </w:t>
      </w:r>
    </w:p>
    <w:p w14:paraId="45A20AD3" w14:textId="77777777" w:rsidR="00E611CC" w:rsidRPr="00E611CC" w:rsidRDefault="00E611CC" w:rsidP="00F77739">
      <w:pPr>
        <w:spacing w:beforeLines="1" w:before="2" w:afterLines="1" w:after="2"/>
        <w:ind w:left="720"/>
        <w:rPr>
          <w:rFonts w:ascii="Cambria" w:hAnsi="Cambria" w:cs="Arial"/>
          <w:b/>
        </w:rPr>
      </w:pPr>
    </w:p>
    <w:p w14:paraId="74860B81" w14:textId="77777777" w:rsidR="00E611CC" w:rsidRPr="00142121" w:rsidRDefault="00E611CC" w:rsidP="00F77739">
      <w:pPr>
        <w:spacing w:beforeLines="1" w:before="2" w:afterLines="1" w:after="2"/>
        <w:ind w:left="720"/>
      </w:pPr>
      <w:r w:rsidRPr="00142121">
        <w:rPr>
          <w:b/>
        </w:rPr>
        <w:t xml:space="preserve">Age: </w:t>
      </w:r>
      <w:r w:rsidRPr="00142121">
        <w:t>Recruit a mix of ages (no participants will be under 18 years old)</w:t>
      </w:r>
    </w:p>
    <w:p w14:paraId="55743F4F" w14:textId="77777777" w:rsidR="00E611CC" w:rsidRPr="00142121" w:rsidRDefault="00E611CC" w:rsidP="00F77739">
      <w:pPr>
        <w:spacing w:beforeLines="1" w:before="2" w:afterLines="1" w:after="2"/>
        <w:ind w:left="720"/>
        <w:rPr>
          <w:b/>
        </w:rPr>
      </w:pPr>
      <w:r w:rsidRPr="00142121">
        <w:rPr>
          <w:b/>
        </w:rPr>
        <w:t>Education level:</w:t>
      </w:r>
      <w:r w:rsidRPr="00142121">
        <w:t xml:space="preserve"> </w:t>
      </w:r>
      <w:r w:rsidRPr="00E611CC">
        <w:t>At least a third will have a high school education or less</w:t>
      </w:r>
      <w:r w:rsidRPr="00142121">
        <w:rPr>
          <w:b/>
        </w:rPr>
        <w:t xml:space="preserve"> </w:t>
      </w:r>
    </w:p>
    <w:p w14:paraId="67ADA5D2" w14:textId="77777777" w:rsidR="00E611CC" w:rsidRPr="00142121" w:rsidRDefault="00E611CC" w:rsidP="00F77739">
      <w:pPr>
        <w:spacing w:beforeLines="1" w:before="2" w:afterLines="1" w:after="2"/>
        <w:ind w:left="720"/>
      </w:pPr>
      <w:r w:rsidRPr="00142121">
        <w:rPr>
          <w:b/>
        </w:rPr>
        <w:t>Race/Ethnicity</w:t>
      </w:r>
      <w:r w:rsidRPr="00142121">
        <w:t>: Mixed</w:t>
      </w:r>
    </w:p>
    <w:p w14:paraId="0BBF4741" w14:textId="77777777" w:rsidR="00E611CC" w:rsidRPr="00142121" w:rsidRDefault="00E611CC" w:rsidP="00F77739">
      <w:pPr>
        <w:spacing w:beforeLines="1" w:before="2" w:afterLines="1" w:after="2"/>
        <w:ind w:left="720"/>
      </w:pPr>
      <w:r w:rsidRPr="00142121">
        <w:rPr>
          <w:b/>
        </w:rPr>
        <w:t>Gender:</w:t>
      </w:r>
      <w:r w:rsidRPr="00142121">
        <w:t xml:space="preserve"> Mixed</w:t>
      </w:r>
    </w:p>
    <w:p w14:paraId="441D338C" w14:textId="77777777" w:rsidR="00E611CC" w:rsidRPr="00142121" w:rsidRDefault="00E611CC" w:rsidP="00F77739">
      <w:pPr>
        <w:spacing w:beforeLines="1" w:before="2" w:afterLines="1" w:after="2"/>
        <w:ind w:left="720"/>
      </w:pPr>
      <w:r w:rsidRPr="00142121">
        <w:rPr>
          <w:b/>
        </w:rPr>
        <w:t>Income level:</w:t>
      </w:r>
      <w:r w:rsidRPr="00142121">
        <w:t xml:space="preserve"> </w:t>
      </w:r>
      <w:r w:rsidRPr="00E611CC">
        <w:t>At least a third will be considered low income</w:t>
      </w:r>
    </w:p>
    <w:p w14:paraId="2F4F5EC6" w14:textId="77777777" w:rsidR="00E611CC" w:rsidRPr="00142121" w:rsidRDefault="00E611CC" w:rsidP="00F77739">
      <w:pPr>
        <w:spacing w:beforeLines="1" w:before="2" w:afterLines="1" w:after="2"/>
        <w:ind w:left="720"/>
        <w:rPr>
          <w:b/>
        </w:rPr>
      </w:pPr>
      <w:r w:rsidRPr="00142121">
        <w:rPr>
          <w:b/>
        </w:rPr>
        <w:t xml:space="preserve">Health status: </w:t>
      </w:r>
      <w:r w:rsidRPr="00142121">
        <w:t>Mix of adults with asthma, diabetes, and cardiovascular disease, and parents of children with asthma and diabetes, according to the following:</w:t>
      </w:r>
    </w:p>
    <w:p w14:paraId="12F38E66" w14:textId="77777777" w:rsidR="00E611CC" w:rsidRPr="00142121" w:rsidRDefault="00E611CC" w:rsidP="00F77739">
      <w:pPr>
        <w:spacing w:beforeLines="1" w:before="2" w:afterLines="1" w:after="2"/>
        <w:ind w:left="720"/>
      </w:pPr>
    </w:p>
    <w:p w14:paraId="24AAA8F0" w14:textId="77777777" w:rsidR="00E611CC" w:rsidRPr="00142121" w:rsidRDefault="00E611CC" w:rsidP="00F77739">
      <w:pPr>
        <w:pStyle w:val="ListParagraph"/>
        <w:numPr>
          <w:ilvl w:val="0"/>
          <w:numId w:val="6"/>
        </w:numPr>
        <w:ind w:left="1440"/>
      </w:pPr>
      <w:r w:rsidRPr="00142121">
        <w:rPr>
          <w:b/>
        </w:rPr>
        <w:t xml:space="preserve">Group 1: </w:t>
      </w:r>
      <w:r w:rsidRPr="00142121">
        <w:t>Adults with asthma – San Francisco</w:t>
      </w:r>
      <w:r w:rsidRPr="00142121">
        <w:rPr>
          <w:b/>
        </w:rPr>
        <w:t xml:space="preserve"> </w:t>
      </w:r>
    </w:p>
    <w:p w14:paraId="421FB669" w14:textId="77777777" w:rsidR="00E611CC" w:rsidRPr="00142121" w:rsidRDefault="00E611CC" w:rsidP="00F77739">
      <w:pPr>
        <w:pStyle w:val="ListParagraph"/>
        <w:numPr>
          <w:ilvl w:val="0"/>
          <w:numId w:val="6"/>
        </w:numPr>
        <w:ind w:left="1440"/>
      </w:pPr>
      <w:r w:rsidRPr="00142121">
        <w:rPr>
          <w:b/>
        </w:rPr>
        <w:t xml:space="preserve">Group 2: </w:t>
      </w:r>
      <w:r w:rsidRPr="00142121">
        <w:t xml:space="preserve">Adults with asthma – Washington, D.C. </w:t>
      </w:r>
      <w:r w:rsidRPr="00142121">
        <w:rPr>
          <w:b/>
        </w:rPr>
        <w:t xml:space="preserve"> </w:t>
      </w:r>
    </w:p>
    <w:p w14:paraId="55A5AEF6" w14:textId="77777777" w:rsidR="00E611CC" w:rsidRPr="00142121" w:rsidRDefault="00E611CC" w:rsidP="00F77739">
      <w:pPr>
        <w:pStyle w:val="ListParagraph"/>
        <w:numPr>
          <w:ilvl w:val="0"/>
          <w:numId w:val="6"/>
        </w:numPr>
        <w:ind w:left="1440"/>
      </w:pPr>
      <w:r w:rsidRPr="00142121">
        <w:rPr>
          <w:b/>
        </w:rPr>
        <w:t>Group 3</w:t>
      </w:r>
      <w:r w:rsidRPr="00142121">
        <w:t>: Adults with cardiovascular disease and/or diabetes – San Francisco</w:t>
      </w:r>
    </w:p>
    <w:p w14:paraId="503604E2" w14:textId="77777777" w:rsidR="00E611CC" w:rsidRPr="00142121" w:rsidRDefault="00E611CC" w:rsidP="00F77739">
      <w:pPr>
        <w:pStyle w:val="ListParagraph"/>
        <w:numPr>
          <w:ilvl w:val="0"/>
          <w:numId w:val="6"/>
        </w:numPr>
        <w:ind w:left="1440"/>
      </w:pPr>
      <w:r w:rsidRPr="00142121">
        <w:rPr>
          <w:b/>
        </w:rPr>
        <w:t>Group 4</w:t>
      </w:r>
      <w:r w:rsidRPr="00142121">
        <w:t>: Adults with cardiovascular disease and/or diabetes – Washington, D.C.</w:t>
      </w:r>
    </w:p>
    <w:p w14:paraId="4366330F" w14:textId="77777777" w:rsidR="00E611CC" w:rsidRPr="00142121" w:rsidRDefault="00E611CC" w:rsidP="00F77739">
      <w:pPr>
        <w:pStyle w:val="ListParagraph"/>
        <w:numPr>
          <w:ilvl w:val="0"/>
          <w:numId w:val="6"/>
        </w:numPr>
        <w:ind w:left="1440"/>
      </w:pPr>
      <w:r w:rsidRPr="00142121">
        <w:rPr>
          <w:b/>
        </w:rPr>
        <w:t xml:space="preserve">Group 5: </w:t>
      </w:r>
      <w:r w:rsidRPr="00142121">
        <w:t>Parents of a child with asthma or diabetes – San Francisco</w:t>
      </w:r>
    </w:p>
    <w:p w14:paraId="42C1A1F0" w14:textId="77777777" w:rsidR="00E611CC" w:rsidRPr="00142121" w:rsidRDefault="00E611CC" w:rsidP="00F77739">
      <w:pPr>
        <w:pStyle w:val="ListParagraph"/>
        <w:numPr>
          <w:ilvl w:val="0"/>
          <w:numId w:val="6"/>
        </w:numPr>
        <w:ind w:left="1440"/>
      </w:pPr>
      <w:r w:rsidRPr="00142121">
        <w:rPr>
          <w:b/>
        </w:rPr>
        <w:t>Group 6</w:t>
      </w:r>
      <w:r w:rsidRPr="00142121">
        <w:t>: Parents of a child with asthma or diabetes – Washington, D.C.</w:t>
      </w:r>
    </w:p>
    <w:p w14:paraId="196E45B6" w14:textId="77777777" w:rsidR="00E611CC" w:rsidRPr="00142121" w:rsidRDefault="00E611CC" w:rsidP="00F77739">
      <w:pPr>
        <w:spacing w:beforeLines="1" w:before="2" w:afterLines="1" w:after="2"/>
        <w:ind w:left="720"/>
      </w:pPr>
    </w:p>
    <w:p w14:paraId="36752292" w14:textId="77777777" w:rsidR="00E611CC" w:rsidRPr="00142121" w:rsidRDefault="00E611CC" w:rsidP="00F77739">
      <w:pPr>
        <w:spacing w:beforeLines="1" w:before="2" w:afterLines="1" w:after="2"/>
        <w:ind w:left="720"/>
      </w:pPr>
      <w:r w:rsidRPr="00142121">
        <w:t>We will exclude from participation people who:</w:t>
      </w:r>
    </w:p>
    <w:p w14:paraId="46BC1182" w14:textId="77777777" w:rsidR="00E611CC" w:rsidRPr="00142121" w:rsidRDefault="00E611CC" w:rsidP="00F77739">
      <w:pPr>
        <w:widowControl/>
        <w:numPr>
          <w:ilvl w:val="0"/>
          <w:numId w:val="7"/>
        </w:numPr>
        <w:spacing w:beforeLines="1" w:before="2" w:afterLines="1" w:after="2"/>
        <w:ind w:left="1440"/>
      </w:pPr>
      <w:r w:rsidRPr="00142121">
        <w:t>Are under the age of 18</w:t>
      </w:r>
    </w:p>
    <w:p w14:paraId="37F8733B" w14:textId="77777777" w:rsidR="00E611CC" w:rsidRPr="00142121" w:rsidRDefault="00E611CC" w:rsidP="00F77739">
      <w:pPr>
        <w:widowControl/>
        <w:numPr>
          <w:ilvl w:val="0"/>
          <w:numId w:val="7"/>
        </w:numPr>
        <w:spacing w:beforeLines="1" w:before="2" w:afterLines="1" w:after="2"/>
        <w:ind w:left="1440"/>
      </w:pPr>
      <w:r w:rsidRPr="00142121">
        <w:t>Have participated in any research within the past 6 months</w:t>
      </w:r>
    </w:p>
    <w:p w14:paraId="51697174" w14:textId="77777777" w:rsidR="00E611CC" w:rsidRPr="00142121" w:rsidRDefault="00E611CC" w:rsidP="00F77739">
      <w:pPr>
        <w:widowControl/>
        <w:numPr>
          <w:ilvl w:val="0"/>
          <w:numId w:val="7"/>
        </w:numPr>
        <w:spacing w:beforeLines="1" w:before="2" w:afterLines="1" w:after="2"/>
        <w:ind w:left="1440"/>
      </w:pPr>
      <w:r w:rsidRPr="00142121">
        <w:t>Conduct market research or work in advertising or public relations</w:t>
      </w:r>
    </w:p>
    <w:p w14:paraId="553252DF" w14:textId="77777777" w:rsidR="00E611CC" w:rsidRPr="00142121" w:rsidRDefault="00E611CC" w:rsidP="00F77739">
      <w:pPr>
        <w:widowControl/>
        <w:numPr>
          <w:ilvl w:val="0"/>
          <w:numId w:val="7"/>
        </w:numPr>
        <w:spacing w:beforeLines="1" w:before="2" w:afterLines="1" w:after="2"/>
        <w:ind w:left="1440"/>
      </w:pPr>
      <w:r w:rsidRPr="00142121">
        <w:t>Work in public health or health care</w:t>
      </w:r>
    </w:p>
    <w:p w14:paraId="06A205CA" w14:textId="77777777" w:rsidR="00E611CC" w:rsidRPr="00142121" w:rsidRDefault="00E611CC" w:rsidP="00F77739">
      <w:pPr>
        <w:widowControl/>
        <w:numPr>
          <w:ilvl w:val="0"/>
          <w:numId w:val="7"/>
        </w:numPr>
        <w:spacing w:beforeLines="1" w:before="2" w:afterLines="1" w:after="2"/>
        <w:ind w:left="1440"/>
      </w:pPr>
      <w:r w:rsidRPr="00142121">
        <w:t>Work for the Federal government</w:t>
      </w:r>
    </w:p>
    <w:p w14:paraId="10C4C285" w14:textId="77777777" w:rsidR="00E611CC" w:rsidRDefault="00E611CC" w:rsidP="00F77739">
      <w:pPr>
        <w:widowControl/>
        <w:numPr>
          <w:ilvl w:val="0"/>
          <w:numId w:val="7"/>
        </w:numPr>
        <w:spacing w:beforeLines="1" w:before="2" w:afterLines="1" w:after="2"/>
        <w:ind w:left="1440"/>
      </w:pPr>
      <w:r w:rsidRPr="00142121">
        <w:t>Are unable to speak and read English well enough to complete the study</w:t>
      </w:r>
    </w:p>
    <w:p w14:paraId="67671B44" w14:textId="77777777" w:rsidR="00E611CC" w:rsidRDefault="00E611CC" w:rsidP="00F77739">
      <w:pPr>
        <w:spacing w:beforeLines="1" w:before="2" w:afterLines="1" w:after="2"/>
        <w:ind w:left="720"/>
      </w:pPr>
    </w:p>
    <w:p w14:paraId="798DED52" w14:textId="77777777" w:rsidR="00E611CC" w:rsidRDefault="00E611CC" w:rsidP="00F77739">
      <w:pPr>
        <w:spacing w:beforeLines="1" w:before="2" w:afterLines="1" w:after="2"/>
        <w:ind w:left="720"/>
      </w:pPr>
      <w:r>
        <w:t xml:space="preserve">See </w:t>
      </w:r>
      <w:r w:rsidRPr="00D33BBD">
        <w:rPr>
          <w:b/>
        </w:rPr>
        <w:t xml:space="preserve">Attachment </w:t>
      </w:r>
      <w:r>
        <w:rPr>
          <w:b/>
        </w:rPr>
        <w:t>H</w:t>
      </w:r>
      <w:r>
        <w:t xml:space="preserve"> for the Recruitment Screener.</w:t>
      </w:r>
    </w:p>
    <w:p w14:paraId="54D65906" w14:textId="77777777" w:rsidR="00E611CC" w:rsidRDefault="00E611CC" w:rsidP="00F77739">
      <w:pPr>
        <w:spacing w:beforeLines="1" w:before="2" w:afterLines="1" w:after="2"/>
        <w:ind w:left="720"/>
      </w:pPr>
    </w:p>
    <w:p w14:paraId="3E222D4C" w14:textId="77777777" w:rsidR="00E611CC" w:rsidRDefault="00E611CC" w:rsidP="00F77739">
      <w:pPr>
        <w:pStyle w:val="ListParagraph"/>
      </w:pPr>
      <w:proofErr w:type="spellStart"/>
      <w:r w:rsidRPr="005947E6">
        <w:t>UserWorks</w:t>
      </w:r>
      <w:proofErr w:type="spellEnd"/>
      <w:r w:rsidRPr="005947E6">
        <w:t>, Inc. (http://www.userworks.com) will conduct recruitment for the focus groups</w:t>
      </w:r>
      <w:r>
        <w:t xml:space="preserve"> on behalf of </w:t>
      </w:r>
      <w:proofErr w:type="spellStart"/>
      <w:r>
        <w:t>CommunicateHealth</w:t>
      </w:r>
      <w:proofErr w:type="spellEnd"/>
      <w:r w:rsidRPr="005947E6">
        <w:t>.</w:t>
      </w:r>
      <w:r>
        <w:t xml:space="preserve"> </w:t>
      </w:r>
      <w:proofErr w:type="spellStart"/>
      <w:r w:rsidRPr="005947E6">
        <w:t>UserWorks</w:t>
      </w:r>
      <w:proofErr w:type="spellEnd"/>
      <w:r w:rsidRPr="005947E6">
        <w:t xml:space="preserve"> recruits and schedules participants for client-run studies -- including usability tests,</w:t>
      </w:r>
      <w:r>
        <w:t xml:space="preserve"> </w:t>
      </w:r>
      <w:r w:rsidRPr="005947E6">
        <w:t>focus groups, and user surveys -- according to client-specified screening criteria. They maintain</w:t>
      </w:r>
      <w:r>
        <w:t xml:space="preserve"> </w:t>
      </w:r>
      <w:r w:rsidRPr="005947E6">
        <w:t xml:space="preserve">a database of willing volunteers and target specific external groups as needed. </w:t>
      </w:r>
      <w:proofErr w:type="spellStart"/>
      <w:r w:rsidRPr="005947E6">
        <w:t>UserWorks</w:t>
      </w:r>
      <w:proofErr w:type="spellEnd"/>
      <w:r>
        <w:t xml:space="preserve"> </w:t>
      </w:r>
      <w:r w:rsidRPr="005947E6">
        <w:t>recruits participants from diverse backgrounds and has access to a large pool of potential</w:t>
      </w:r>
      <w:r>
        <w:t xml:space="preserve"> </w:t>
      </w:r>
      <w:r w:rsidRPr="005947E6">
        <w:t>participants.</w:t>
      </w:r>
    </w:p>
    <w:p w14:paraId="40308896" w14:textId="77777777" w:rsidR="00E611CC" w:rsidRDefault="00E611CC" w:rsidP="00F77739">
      <w:pPr>
        <w:ind w:left="720"/>
        <w:rPr>
          <w:szCs w:val="24"/>
        </w:rPr>
      </w:pPr>
    </w:p>
    <w:p w14:paraId="20F4C360" w14:textId="77777777" w:rsidR="00B70E97" w:rsidRDefault="00B70E97" w:rsidP="00F77739">
      <w:pPr>
        <w:ind w:left="720"/>
        <w:rPr>
          <w:szCs w:val="24"/>
        </w:rPr>
      </w:pPr>
    </w:p>
    <w:p w14:paraId="68F80E64" w14:textId="77777777" w:rsidR="00980027" w:rsidRPr="00302352" w:rsidRDefault="00980027" w:rsidP="00F77739">
      <w:pPr>
        <w:ind w:left="720"/>
        <w:rPr>
          <w:szCs w:val="24"/>
        </w:rPr>
      </w:pPr>
      <w:r w:rsidRPr="00302352">
        <w:rPr>
          <w:szCs w:val="24"/>
        </w:rPr>
        <w:lastRenderedPageBreak/>
        <w:t>Respondent characteristics:</w:t>
      </w:r>
    </w:p>
    <w:p w14:paraId="0F4D0E56" w14:textId="77777777" w:rsidR="00980027" w:rsidRPr="00302352" w:rsidRDefault="00980027" w:rsidP="00F77739">
      <w:pPr>
        <w:numPr>
          <w:ilvl w:val="0"/>
          <w:numId w:val="8"/>
        </w:numPr>
        <w:ind w:left="1170"/>
        <w:rPr>
          <w:szCs w:val="24"/>
        </w:rPr>
      </w:pPr>
      <w:r w:rsidRPr="00302352">
        <w:rPr>
          <w:szCs w:val="24"/>
        </w:rPr>
        <w:t xml:space="preserve">Number of subjects: </w:t>
      </w:r>
      <w:r w:rsidR="00E611CC">
        <w:rPr>
          <w:szCs w:val="24"/>
        </w:rPr>
        <w:t>48</w:t>
      </w:r>
    </w:p>
    <w:p w14:paraId="1A2BC453" w14:textId="77777777" w:rsidR="00980027" w:rsidRPr="00302352" w:rsidRDefault="00980027" w:rsidP="00F77739">
      <w:pPr>
        <w:numPr>
          <w:ilvl w:val="0"/>
          <w:numId w:val="8"/>
        </w:numPr>
        <w:ind w:left="1170"/>
        <w:rPr>
          <w:szCs w:val="24"/>
        </w:rPr>
      </w:pPr>
      <w:r w:rsidRPr="00302352">
        <w:rPr>
          <w:szCs w:val="24"/>
        </w:rPr>
        <w:t xml:space="preserve">Number of males: </w:t>
      </w:r>
      <w:r w:rsidR="00E611CC">
        <w:rPr>
          <w:szCs w:val="24"/>
        </w:rPr>
        <w:t>Approximately 24</w:t>
      </w:r>
    </w:p>
    <w:p w14:paraId="1C1757C8" w14:textId="77777777" w:rsidR="00980027" w:rsidRPr="00302352" w:rsidRDefault="00980027" w:rsidP="00F77739">
      <w:pPr>
        <w:numPr>
          <w:ilvl w:val="0"/>
          <w:numId w:val="8"/>
        </w:numPr>
        <w:ind w:left="1170"/>
        <w:rPr>
          <w:szCs w:val="24"/>
        </w:rPr>
      </w:pPr>
      <w:r w:rsidRPr="00302352">
        <w:rPr>
          <w:szCs w:val="24"/>
        </w:rPr>
        <w:t xml:space="preserve">Number of females: </w:t>
      </w:r>
      <w:r w:rsidR="00E611CC">
        <w:rPr>
          <w:szCs w:val="24"/>
        </w:rPr>
        <w:t>Approximately 24</w:t>
      </w:r>
    </w:p>
    <w:p w14:paraId="468F4CE7" w14:textId="77777777" w:rsidR="00980027" w:rsidRPr="00302352" w:rsidRDefault="00980027" w:rsidP="00F77739">
      <w:pPr>
        <w:numPr>
          <w:ilvl w:val="0"/>
          <w:numId w:val="8"/>
        </w:numPr>
        <w:ind w:left="1170"/>
        <w:rPr>
          <w:szCs w:val="24"/>
        </w:rPr>
      </w:pPr>
      <w:r w:rsidRPr="00302352">
        <w:rPr>
          <w:szCs w:val="24"/>
        </w:rPr>
        <w:t xml:space="preserve">Age range: </w:t>
      </w:r>
      <w:r w:rsidR="00E611CC">
        <w:rPr>
          <w:szCs w:val="24"/>
        </w:rPr>
        <w:t>18 - 90</w:t>
      </w:r>
    </w:p>
    <w:p w14:paraId="02860B12" w14:textId="77777777" w:rsidR="00980027" w:rsidRPr="00302352" w:rsidRDefault="00980027" w:rsidP="00F77739">
      <w:pPr>
        <w:numPr>
          <w:ilvl w:val="0"/>
          <w:numId w:val="8"/>
        </w:numPr>
        <w:ind w:left="1170"/>
        <w:rPr>
          <w:szCs w:val="24"/>
        </w:rPr>
      </w:pPr>
      <w:r w:rsidRPr="00302352">
        <w:rPr>
          <w:szCs w:val="24"/>
        </w:rPr>
        <w:t xml:space="preserve">Racial/ethnic composition: </w:t>
      </w:r>
      <w:r w:rsidR="00E611CC">
        <w:rPr>
          <w:szCs w:val="24"/>
        </w:rPr>
        <w:t>Mixed</w:t>
      </w:r>
    </w:p>
    <w:p w14:paraId="6B635A26" w14:textId="77777777" w:rsidR="00E611CC" w:rsidRDefault="00980027" w:rsidP="00F77739">
      <w:pPr>
        <w:numPr>
          <w:ilvl w:val="0"/>
          <w:numId w:val="8"/>
        </w:numPr>
        <w:ind w:left="1170"/>
        <w:rPr>
          <w:szCs w:val="24"/>
        </w:rPr>
      </w:pPr>
      <w:r w:rsidRPr="00302352">
        <w:rPr>
          <w:szCs w:val="24"/>
        </w:rPr>
        <w:t xml:space="preserve">Special group status: </w:t>
      </w:r>
      <w:r w:rsidR="00E611CC" w:rsidRPr="00142121">
        <w:t xml:space="preserve">Mix of adults with asthma, diabetes, </w:t>
      </w:r>
      <w:r w:rsidR="00E611CC">
        <w:t xml:space="preserve">and cardiovascular disease, and </w:t>
      </w:r>
      <w:r w:rsidR="00E611CC" w:rsidRPr="00142121">
        <w:t>parents of children with asthma and diabetes</w:t>
      </w:r>
      <w:r w:rsidRPr="00302352">
        <w:rPr>
          <w:szCs w:val="24"/>
        </w:rPr>
        <w:tab/>
      </w:r>
    </w:p>
    <w:p w14:paraId="5D864EE1" w14:textId="77777777" w:rsidR="00980027" w:rsidRPr="00E611CC" w:rsidRDefault="00980027" w:rsidP="00F77739">
      <w:pPr>
        <w:numPr>
          <w:ilvl w:val="0"/>
          <w:numId w:val="8"/>
        </w:numPr>
        <w:ind w:left="1170"/>
      </w:pPr>
      <w:r w:rsidRPr="00302352">
        <w:rPr>
          <w:szCs w:val="24"/>
        </w:rPr>
        <w:t xml:space="preserve">Geographic location/s: </w:t>
      </w:r>
      <w:r w:rsidR="00E611CC">
        <w:rPr>
          <w:szCs w:val="24"/>
        </w:rPr>
        <w:t>24 in Washington, D.C. metro area, 24 in San Francisco metro area</w:t>
      </w:r>
    </w:p>
    <w:p w14:paraId="048CEDE0" w14:textId="77777777" w:rsidR="009701F2" w:rsidRPr="00302352" w:rsidRDefault="009701F2" w:rsidP="00980027">
      <w:pPr>
        <w:rPr>
          <w:szCs w:val="24"/>
        </w:rPr>
      </w:pPr>
    </w:p>
    <w:p w14:paraId="2D8E5F93" w14:textId="77777777" w:rsidR="009701F2" w:rsidRPr="00781E2D" w:rsidRDefault="009701F2" w:rsidP="00F77739">
      <w:pPr>
        <w:numPr>
          <w:ilvl w:val="0"/>
          <w:numId w:val="9"/>
        </w:numPr>
        <w:rPr>
          <w:b/>
          <w:szCs w:val="24"/>
        </w:rPr>
      </w:pPr>
      <w:r w:rsidRPr="00781E2D">
        <w:rPr>
          <w:b/>
          <w:szCs w:val="24"/>
        </w:rPr>
        <w:t xml:space="preserve">Incentives:  </w:t>
      </w:r>
    </w:p>
    <w:p w14:paraId="49F562E4" w14:textId="77777777" w:rsidR="00E611CC" w:rsidRDefault="00E611CC" w:rsidP="00E611CC"/>
    <w:p w14:paraId="65DFB285" w14:textId="77777777" w:rsidR="00E611CC" w:rsidRDefault="00E611CC" w:rsidP="00F77739">
      <w:pPr>
        <w:ind w:left="720"/>
      </w:pPr>
      <w:r w:rsidRPr="005947E6">
        <w:t>Participants will be offered $75 cash as a token of appreciation for their</w:t>
      </w:r>
      <w:r>
        <w:t xml:space="preserve"> </w:t>
      </w:r>
      <w:r w:rsidRPr="005947E6">
        <w:t>participation in a 90-minute focus group:</w:t>
      </w:r>
    </w:p>
    <w:p w14:paraId="51D09585" w14:textId="77777777" w:rsidR="00E611CC" w:rsidRPr="005947E6" w:rsidRDefault="00E611CC" w:rsidP="00F77739">
      <w:pPr>
        <w:pStyle w:val="ListParagraph"/>
        <w:numPr>
          <w:ilvl w:val="0"/>
          <w:numId w:val="4"/>
        </w:numPr>
        <w:spacing w:before="120" w:after="120"/>
        <w:ind w:left="1440"/>
      </w:pPr>
      <w:r w:rsidRPr="005947E6">
        <w:t xml:space="preserve">This amount is consistent with standard practice for qualitative data collection efforts and </w:t>
      </w:r>
      <w:r>
        <w:t>CH’s</w:t>
      </w:r>
      <w:r w:rsidRPr="005947E6">
        <w:t xml:space="preserve"> experience with this population on previous projects.</w:t>
      </w:r>
    </w:p>
    <w:p w14:paraId="4A04FD29" w14:textId="072DD6B7" w:rsidR="00E611CC" w:rsidRPr="005947E6" w:rsidRDefault="00E611CC" w:rsidP="00F77739">
      <w:pPr>
        <w:pStyle w:val="ListParagraph"/>
        <w:numPr>
          <w:ilvl w:val="1"/>
          <w:numId w:val="4"/>
        </w:numPr>
        <w:spacing w:before="120" w:after="120"/>
        <w:ind w:left="2160"/>
      </w:pPr>
      <w:r w:rsidRPr="005947E6">
        <w:t xml:space="preserve">Note: In the spring of 2015, </w:t>
      </w:r>
      <w:proofErr w:type="spellStart"/>
      <w:r w:rsidR="00543211">
        <w:t>CommunicateHealth</w:t>
      </w:r>
      <w:proofErr w:type="spellEnd"/>
      <w:r w:rsidRPr="005947E6">
        <w:t xml:space="preserve"> was unable to complete a recruit using a lower incentive ($40). The recruitment firm contacted over 1,600 individuals for a 24-person focus group study. The recruitment firm could not complete the recruit at a $40 incentive and the study had to be canceled.  </w:t>
      </w:r>
    </w:p>
    <w:p w14:paraId="3C70F2AC" w14:textId="77777777" w:rsidR="00E611CC" w:rsidRPr="005947E6" w:rsidRDefault="00E611CC" w:rsidP="00F77739">
      <w:pPr>
        <w:pStyle w:val="ListParagraph"/>
        <w:numPr>
          <w:ilvl w:val="0"/>
          <w:numId w:val="4"/>
        </w:numPr>
        <w:spacing w:before="120" w:after="120"/>
        <w:ind w:left="1440"/>
      </w:pPr>
      <w:r w:rsidRPr="005947E6">
        <w:t>This amount has also been shown to be the minimum required incentive to offset the challenges for this audience to travel to and participate in a focus group outside of regular work hours. Incentive amounts lower than this make it difficult to recruit this audience.</w:t>
      </w:r>
    </w:p>
    <w:p w14:paraId="541A9616" w14:textId="77777777" w:rsidR="00E611CC" w:rsidRDefault="00E611CC" w:rsidP="00F77739">
      <w:pPr>
        <w:pStyle w:val="ListParagraph"/>
        <w:numPr>
          <w:ilvl w:val="0"/>
          <w:numId w:val="4"/>
        </w:numPr>
        <w:spacing w:before="120" w:after="120"/>
        <w:ind w:left="1440"/>
      </w:pPr>
      <w:r>
        <w:t xml:space="preserve">The recruitment company </w:t>
      </w:r>
      <w:r w:rsidRPr="005947E6">
        <w:t>will use the incentive in order to recruit a diverse set of participants.</w:t>
      </w:r>
    </w:p>
    <w:p w14:paraId="1AFCAF86" w14:textId="77777777" w:rsidR="00E611CC" w:rsidRPr="00521C0F" w:rsidRDefault="00E611CC" w:rsidP="00F77739">
      <w:pPr>
        <w:ind w:left="720"/>
      </w:pPr>
      <w:proofErr w:type="spellStart"/>
      <w:r>
        <w:t>CommunicateHealth</w:t>
      </w:r>
      <w:proofErr w:type="spellEnd"/>
      <w:r>
        <w:t xml:space="preserve"> will retain copies of the incentive receipt forms (</w:t>
      </w:r>
      <w:r w:rsidRPr="00877B6A">
        <w:rPr>
          <w:b/>
        </w:rPr>
        <w:t xml:space="preserve">Appendix </w:t>
      </w:r>
      <w:r>
        <w:rPr>
          <w:b/>
        </w:rPr>
        <w:t>I</w:t>
      </w:r>
      <w:r w:rsidRPr="00877B6A">
        <w:rPr>
          <w:b/>
        </w:rPr>
        <w:t>)</w:t>
      </w:r>
      <w:r>
        <w:t xml:space="preserve"> on a secure server. </w:t>
      </w:r>
    </w:p>
    <w:p w14:paraId="6AE65FE0" w14:textId="77777777" w:rsidR="009701F2" w:rsidRPr="00302352" w:rsidRDefault="009701F2" w:rsidP="00980027">
      <w:pPr>
        <w:rPr>
          <w:szCs w:val="24"/>
        </w:rPr>
      </w:pPr>
    </w:p>
    <w:p w14:paraId="22F8F70F" w14:textId="77777777" w:rsidR="00980027" w:rsidRPr="00781E2D" w:rsidRDefault="00980027" w:rsidP="00F77739">
      <w:pPr>
        <w:numPr>
          <w:ilvl w:val="0"/>
          <w:numId w:val="9"/>
        </w:numPr>
        <w:rPr>
          <w:b/>
          <w:szCs w:val="24"/>
        </w:rPr>
      </w:pPr>
      <w:r w:rsidRPr="00781E2D">
        <w:rPr>
          <w:b/>
          <w:szCs w:val="24"/>
        </w:rPr>
        <w:t>S</w:t>
      </w:r>
      <w:r w:rsidR="00781E2D" w:rsidRPr="00781E2D">
        <w:rPr>
          <w:b/>
          <w:szCs w:val="24"/>
        </w:rPr>
        <w:t xml:space="preserve">tudy method: </w:t>
      </w:r>
    </w:p>
    <w:p w14:paraId="442AB678" w14:textId="77777777" w:rsidR="00F77739" w:rsidRDefault="00F77739" w:rsidP="00F77739">
      <w:pPr>
        <w:ind w:left="720"/>
        <w:rPr>
          <w:szCs w:val="24"/>
        </w:rPr>
      </w:pPr>
    </w:p>
    <w:p w14:paraId="35A6E007" w14:textId="77777777" w:rsidR="00980027" w:rsidRPr="00302352" w:rsidRDefault="00980027" w:rsidP="00F77739">
      <w:pPr>
        <w:ind w:firstLine="720"/>
        <w:rPr>
          <w:szCs w:val="24"/>
        </w:rPr>
      </w:pPr>
      <w:r w:rsidRPr="00302352">
        <w:rPr>
          <w:szCs w:val="24"/>
        </w:rPr>
        <w:t>Central location intercept interview: _____</w:t>
      </w:r>
    </w:p>
    <w:p w14:paraId="5DED3C7D" w14:textId="77777777" w:rsidR="00980027" w:rsidRPr="00302352" w:rsidRDefault="00980027" w:rsidP="00980027">
      <w:pPr>
        <w:rPr>
          <w:szCs w:val="24"/>
        </w:rPr>
      </w:pPr>
      <w:r w:rsidRPr="00302352">
        <w:rPr>
          <w:szCs w:val="24"/>
        </w:rPr>
        <w:tab/>
        <w:t>Telephone interview: _____ (CATI used: yes or no) _____</w:t>
      </w:r>
    </w:p>
    <w:p w14:paraId="71368057" w14:textId="77777777" w:rsidR="00980027" w:rsidRPr="00302352" w:rsidRDefault="00980027" w:rsidP="00980027">
      <w:pPr>
        <w:rPr>
          <w:szCs w:val="24"/>
        </w:rPr>
      </w:pPr>
      <w:r w:rsidRPr="00302352">
        <w:rPr>
          <w:szCs w:val="24"/>
        </w:rPr>
        <w:tab/>
        <w:t>Individual in-dept</w:t>
      </w:r>
      <w:r w:rsidR="00DF22FF" w:rsidRPr="00302352">
        <w:rPr>
          <w:szCs w:val="24"/>
        </w:rPr>
        <w:t>h</w:t>
      </w:r>
      <w:r w:rsidRPr="00302352">
        <w:rPr>
          <w:szCs w:val="24"/>
        </w:rPr>
        <w:t xml:space="preserve"> interview (cognitive interview): _____</w:t>
      </w:r>
    </w:p>
    <w:p w14:paraId="52E69040" w14:textId="77777777" w:rsidR="00980027" w:rsidRPr="00302352" w:rsidRDefault="00980027" w:rsidP="00980027">
      <w:pPr>
        <w:rPr>
          <w:szCs w:val="24"/>
        </w:rPr>
      </w:pPr>
      <w:r w:rsidRPr="00302352">
        <w:rPr>
          <w:szCs w:val="24"/>
        </w:rPr>
        <w:tab/>
        <w:t>Focus group: ___</w:t>
      </w:r>
      <w:r w:rsidR="00E611CC">
        <w:rPr>
          <w:szCs w:val="24"/>
        </w:rPr>
        <w:t>X</w:t>
      </w:r>
      <w:r w:rsidRPr="00302352">
        <w:rPr>
          <w:szCs w:val="24"/>
        </w:rPr>
        <w:t>__</w:t>
      </w:r>
    </w:p>
    <w:p w14:paraId="7238D0D2" w14:textId="77777777" w:rsidR="00980027" w:rsidRPr="00302352" w:rsidRDefault="00980027" w:rsidP="00980027">
      <w:pPr>
        <w:rPr>
          <w:szCs w:val="24"/>
        </w:rPr>
      </w:pPr>
      <w:r w:rsidRPr="00302352">
        <w:rPr>
          <w:szCs w:val="24"/>
        </w:rPr>
        <w:tab/>
        <w:t>Online interview: _____</w:t>
      </w:r>
    </w:p>
    <w:p w14:paraId="08B005DF" w14:textId="77777777" w:rsidR="00980027" w:rsidRPr="00302352" w:rsidRDefault="00980027" w:rsidP="00980027">
      <w:pPr>
        <w:rPr>
          <w:szCs w:val="24"/>
        </w:rPr>
      </w:pPr>
      <w:r w:rsidRPr="00302352">
        <w:rPr>
          <w:szCs w:val="24"/>
        </w:rPr>
        <w:tab/>
        <w:t>Other: (describe) _________________________________</w:t>
      </w:r>
    </w:p>
    <w:p w14:paraId="63DDFFF8" w14:textId="77777777" w:rsidR="00980027" w:rsidRPr="00302352" w:rsidRDefault="00980027" w:rsidP="00980027">
      <w:pPr>
        <w:rPr>
          <w:szCs w:val="24"/>
        </w:rPr>
      </w:pPr>
    </w:p>
    <w:p w14:paraId="56B1C3A1" w14:textId="77777777" w:rsidR="00EE4B9C" w:rsidRPr="00781E2D" w:rsidRDefault="00980027" w:rsidP="00F77739">
      <w:pPr>
        <w:numPr>
          <w:ilvl w:val="0"/>
          <w:numId w:val="9"/>
        </w:numPr>
        <w:rPr>
          <w:b/>
          <w:szCs w:val="24"/>
        </w:rPr>
      </w:pPr>
      <w:r w:rsidRPr="00781E2D">
        <w:rPr>
          <w:b/>
          <w:szCs w:val="24"/>
        </w:rPr>
        <w:t>Purpose of the overall communication effort into which this health message/s will fit:</w:t>
      </w:r>
      <w:r w:rsidR="00EE4B9C" w:rsidRPr="00781E2D">
        <w:rPr>
          <w:b/>
          <w:szCs w:val="24"/>
        </w:rPr>
        <w:t xml:space="preserve"> </w:t>
      </w:r>
    </w:p>
    <w:p w14:paraId="7CAADEF6" w14:textId="77777777" w:rsidR="00503FA3" w:rsidRDefault="00503FA3" w:rsidP="00503FA3"/>
    <w:p w14:paraId="42387DA6" w14:textId="0977B7BD" w:rsidR="00AB1AC0" w:rsidRDefault="00503FA3" w:rsidP="00F77739">
      <w:pPr>
        <w:ind w:left="720"/>
        <w:rPr>
          <w:szCs w:val="24"/>
        </w:rPr>
      </w:pPr>
      <w:r>
        <w:t xml:space="preserve">On behalf of CDC, </w:t>
      </w:r>
      <w:proofErr w:type="spellStart"/>
      <w:r w:rsidRPr="00560AD6">
        <w:t>CommunicateHealth</w:t>
      </w:r>
      <w:proofErr w:type="spellEnd"/>
      <w:r>
        <w:t xml:space="preserve"> will conduct a needs assessment of at-risk </w:t>
      </w:r>
      <w:r>
        <w:lastRenderedPageBreak/>
        <w:t>populations to understand attitudes and behaviors towards the Air Quality Index (AQI)</w:t>
      </w:r>
      <w:r w:rsidR="006A1760">
        <w:rPr>
          <w:rStyle w:val="FootnoteReference"/>
        </w:rPr>
        <w:footnoteReference w:id="1"/>
      </w:r>
      <w:r>
        <w:t xml:space="preserve"> and preferences for communication materials. The goal of the study is to examine barriers and facilitators among at-risk populations for adopting recommended health behaviors in locations or situations with poor outdoor air quality. CH will conduct focus groups with at-risk populations (defined as adults who have asthma, diabetes, or cardiovascular disease, or who have a child diagnosed with asthma or diabetes). Based on focus group findings, CH will make recommendations for better</w:t>
      </w:r>
      <w:r w:rsidR="00762F89">
        <w:t xml:space="preserve"> health messaging </w:t>
      </w:r>
      <w:r w:rsidR="00FF7516">
        <w:t>to</w:t>
      </w:r>
      <w:r>
        <w:t xml:space="preserve"> reach at-risk populations</w:t>
      </w:r>
      <w:r w:rsidR="006A1760">
        <w:t xml:space="preserve">, potentially including development of new </w:t>
      </w:r>
      <w:r w:rsidR="00233E08">
        <w:t xml:space="preserve">communication </w:t>
      </w:r>
      <w:r w:rsidR="006A1760">
        <w:t>tools, materials, and messaging strategies</w:t>
      </w:r>
      <w:r>
        <w:t>. The goal of the study is to gather</w:t>
      </w:r>
      <w:r w:rsidRPr="000D6904">
        <w:t xml:space="preserve"> knowledge</w:t>
      </w:r>
      <w:r>
        <w:t xml:space="preserve"> that</w:t>
      </w:r>
      <w:r w:rsidRPr="000D6904">
        <w:t xml:space="preserve"> will help CDC better communicate with the public about outdoor air quality</w:t>
      </w:r>
      <w:r>
        <w:t>.</w:t>
      </w:r>
    </w:p>
    <w:p w14:paraId="0C3933EE" w14:textId="77777777" w:rsidR="00AB1AC0" w:rsidRDefault="00AB1AC0" w:rsidP="00AB1AC0">
      <w:pPr>
        <w:ind w:left="360"/>
        <w:rPr>
          <w:szCs w:val="24"/>
        </w:rPr>
      </w:pPr>
    </w:p>
    <w:p w14:paraId="0989F726" w14:textId="77777777" w:rsidR="00980027" w:rsidRPr="00781E2D" w:rsidRDefault="00980027" w:rsidP="00FC5164">
      <w:pPr>
        <w:numPr>
          <w:ilvl w:val="0"/>
          <w:numId w:val="9"/>
        </w:numPr>
        <w:rPr>
          <w:b/>
        </w:rPr>
      </w:pPr>
      <w:r w:rsidRPr="00781E2D">
        <w:rPr>
          <w:b/>
        </w:rPr>
        <w:t>Category of time sensitivity: (Please check one below)</w:t>
      </w:r>
    </w:p>
    <w:p w14:paraId="0CDB1D70" w14:textId="77777777" w:rsidR="00FC5164" w:rsidRDefault="00FC5164" w:rsidP="00FC5164">
      <w:pPr>
        <w:ind w:left="720"/>
      </w:pPr>
    </w:p>
    <w:p w14:paraId="4D0500BE" w14:textId="77777777" w:rsidR="00980027" w:rsidRPr="00302352" w:rsidRDefault="00AB1AC0" w:rsidP="00FC5164">
      <w:pPr>
        <w:ind w:firstLine="720"/>
      </w:pPr>
      <w:r>
        <w:t>He</w:t>
      </w:r>
      <w:r w:rsidR="00980027" w:rsidRPr="00302352">
        <w:t>alth emergency: _____</w:t>
      </w:r>
    </w:p>
    <w:p w14:paraId="53FA558F" w14:textId="77777777" w:rsidR="00980027" w:rsidRPr="00302352" w:rsidRDefault="00980027" w:rsidP="00980027">
      <w:r w:rsidRPr="00302352">
        <w:tab/>
        <w:t>Time-limited congressional/administrative mandate: _____</w:t>
      </w:r>
    </w:p>
    <w:p w14:paraId="45B1354D" w14:textId="77777777" w:rsidR="00980027" w:rsidRPr="00302352" w:rsidRDefault="00980027" w:rsidP="00980027">
      <w:r w:rsidRPr="00302352">
        <w:tab/>
        <w:t>Press coverage correction: _____</w:t>
      </w:r>
    </w:p>
    <w:p w14:paraId="3A56A975" w14:textId="77777777" w:rsidR="00980027" w:rsidRPr="00AE7A34" w:rsidRDefault="00980027" w:rsidP="00980027">
      <w:r w:rsidRPr="00302352">
        <w:tab/>
      </w:r>
      <w:r w:rsidRPr="00AE7A34">
        <w:t>Time-limited audience access: _____</w:t>
      </w:r>
    </w:p>
    <w:p w14:paraId="29AFC938" w14:textId="01E053D5" w:rsidR="00980027" w:rsidRPr="00302352" w:rsidRDefault="00980027" w:rsidP="00980027">
      <w:r w:rsidRPr="00AE7A34">
        <w:tab/>
        <w:t>Ineffective existing materials due to historical event/social trends: _</w:t>
      </w:r>
      <w:r w:rsidR="00730CF6" w:rsidRPr="00AE7A34">
        <w:t>X</w:t>
      </w:r>
      <w:r w:rsidRPr="00AE7A34">
        <w:t>_</w:t>
      </w:r>
    </w:p>
    <w:p w14:paraId="57C72968" w14:textId="77777777" w:rsidR="00980027" w:rsidRPr="00302352" w:rsidRDefault="00980027" w:rsidP="00980027">
      <w:r w:rsidRPr="00302352">
        <w:tab/>
        <w:t>Trend tracking: _____</w:t>
      </w:r>
    </w:p>
    <w:p w14:paraId="0E8C603D" w14:textId="77777777" w:rsidR="00B3470E" w:rsidRPr="00302352" w:rsidRDefault="00B3470E" w:rsidP="00980027"/>
    <w:p w14:paraId="3A54B564" w14:textId="77777777" w:rsidR="00980027" w:rsidRDefault="00980027" w:rsidP="00FC5164">
      <w:pPr>
        <w:numPr>
          <w:ilvl w:val="0"/>
          <w:numId w:val="9"/>
        </w:numPr>
        <w:rPr>
          <w:b/>
          <w:szCs w:val="24"/>
        </w:rPr>
      </w:pPr>
      <w:r w:rsidRPr="00781E2D">
        <w:rPr>
          <w:b/>
        </w:rPr>
        <w:t>Describe nature of time sensitivity:</w:t>
      </w:r>
      <w:r w:rsidR="009701F2" w:rsidRPr="00781E2D">
        <w:rPr>
          <w:b/>
        </w:rPr>
        <w:t xml:space="preserve">  </w:t>
      </w:r>
      <w:r w:rsidRPr="00781E2D">
        <w:rPr>
          <w:b/>
          <w:szCs w:val="24"/>
        </w:rPr>
        <w:t>(Please provide 2-3 sentences below.)</w:t>
      </w:r>
    </w:p>
    <w:p w14:paraId="5F14ADE4" w14:textId="77777777" w:rsidR="003310FD" w:rsidRDefault="003310FD" w:rsidP="00D00D67">
      <w:pPr>
        <w:pStyle w:val="ListParagraph"/>
        <w:rPr>
          <w:rFonts w:eastAsia="Arial"/>
        </w:rPr>
      </w:pPr>
    </w:p>
    <w:p w14:paraId="4F14D77B" w14:textId="5B7477E2" w:rsidR="004C2064" w:rsidRPr="00273EB6" w:rsidRDefault="00F32CA7" w:rsidP="00D00D67">
      <w:pPr>
        <w:pStyle w:val="ListParagraph"/>
        <w:rPr>
          <w:rFonts w:ascii="NewBskvll BT" w:hAnsi="NewBskvll BT"/>
        </w:rPr>
      </w:pPr>
      <w:r w:rsidRPr="007205A1">
        <w:rPr>
          <w:rFonts w:eastAsia="Arial"/>
        </w:rPr>
        <w:t>Outdoor Air Quality Focus Groups</w:t>
      </w:r>
      <w:r w:rsidR="004C2064" w:rsidRPr="00273EB6">
        <w:rPr>
          <w:rFonts w:ascii="NewBskvll BT" w:hAnsi="NewBskvll BT"/>
        </w:rPr>
        <w:t xml:space="preserve"> study addresses an important public health need to develop health communication tools for at-risk groups. Additionally, work is being done under contract and the contract has an expiration date</w:t>
      </w:r>
      <w:r w:rsidR="007C1813">
        <w:rPr>
          <w:rFonts w:ascii="NewBskvll BT" w:hAnsi="NewBskvll BT"/>
        </w:rPr>
        <w:t>, which makes this information collection time sensitive.</w:t>
      </w:r>
    </w:p>
    <w:p w14:paraId="5EBF7DC4" w14:textId="2592CD00" w:rsidR="00980027" w:rsidRPr="00273EB6" w:rsidRDefault="00980027" w:rsidP="00FC5164">
      <w:pPr>
        <w:ind w:left="720"/>
        <w:rPr>
          <w:szCs w:val="24"/>
        </w:rPr>
      </w:pPr>
      <w:r w:rsidRPr="00273EB6">
        <w:rPr>
          <w:szCs w:val="24"/>
        </w:rPr>
        <w:t>________________________________________________________________________________________________________________________________________________________________________________________________________________________</w:t>
      </w:r>
    </w:p>
    <w:p w14:paraId="1C6792DB" w14:textId="77777777" w:rsidR="00980027" w:rsidRPr="00302352" w:rsidRDefault="00980027" w:rsidP="00980027">
      <w:bookmarkStart w:id="0" w:name="_GoBack"/>
      <w:bookmarkEnd w:id="0"/>
    </w:p>
    <w:p w14:paraId="4C799374" w14:textId="77777777" w:rsidR="00980027" w:rsidRPr="00781E2D" w:rsidRDefault="00980027" w:rsidP="00FC5164">
      <w:pPr>
        <w:numPr>
          <w:ilvl w:val="0"/>
          <w:numId w:val="9"/>
        </w:numPr>
        <w:rPr>
          <w:b/>
        </w:rPr>
      </w:pPr>
      <w:r w:rsidRPr="00781E2D">
        <w:rPr>
          <w:b/>
        </w:rPr>
        <w:t xml:space="preserve">Number of burden hours requested: </w:t>
      </w:r>
      <w:r w:rsidR="00503FA3" w:rsidRPr="00781E2D">
        <w:rPr>
          <w:b/>
        </w:rPr>
        <w:t>84</w:t>
      </w:r>
    </w:p>
    <w:p w14:paraId="6F1AB64F" w14:textId="77777777" w:rsidR="00B37BAA" w:rsidRPr="00302352" w:rsidRDefault="00B37BAA" w:rsidP="00B37BAA">
      <w:pPr>
        <w:rPr>
          <w:b/>
        </w:rPr>
      </w:pPr>
    </w:p>
    <w:p w14:paraId="6ED0E77D" w14:textId="77777777" w:rsidR="00B37BAA" w:rsidRPr="00302352" w:rsidRDefault="00B37BAA" w:rsidP="00FC5164">
      <w:pPr>
        <w:ind w:firstLine="720"/>
        <w:rPr>
          <w:b/>
          <w:i/>
        </w:rPr>
      </w:pPr>
      <w:r w:rsidRPr="00302352">
        <w:rPr>
          <w:b/>
        </w:rPr>
        <w:t xml:space="preserve">BURDEN HOURS </w:t>
      </w:r>
    </w:p>
    <w:p w14:paraId="5F4D8ABD" w14:textId="77777777" w:rsidR="00B37BAA" w:rsidRPr="00302352" w:rsidRDefault="00B37BAA" w:rsidP="00B37BAA">
      <w:pPr>
        <w:keepNext/>
        <w:keepLines/>
        <w:rPr>
          <w:b/>
        </w:rPr>
      </w:pPr>
    </w:p>
    <w:tbl>
      <w:tblPr>
        <w:tblW w:w="883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9"/>
        <w:gridCol w:w="1530"/>
        <w:gridCol w:w="1710"/>
        <w:gridCol w:w="1003"/>
      </w:tblGrid>
      <w:tr w:rsidR="00E611CC" w:rsidRPr="00302352" w14:paraId="0C581E87" w14:textId="77777777" w:rsidTr="00FC5164">
        <w:trPr>
          <w:trHeight w:val="845"/>
        </w:trPr>
        <w:tc>
          <w:tcPr>
            <w:tcW w:w="4589" w:type="dxa"/>
            <w:tcBorders>
              <w:top w:val="single" w:sz="4" w:space="0" w:color="auto"/>
              <w:left w:val="single" w:sz="4" w:space="0" w:color="auto"/>
              <w:bottom w:val="single" w:sz="4" w:space="0" w:color="auto"/>
              <w:right w:val="single" w:sz="4" w:space="0" w:color="auto"/>
            </w:tcBorders>
            <w:hideMark/>
          </w:tcPr>
          <w:p w14:paraId="3CD056E4" w14:textId="77777777" w:rsidR="00E611CC" w:rsidRPr="00512CA7" w:rsidRDefault="00E611CC" w:rsidP="00BD45EE">
            <w:pPr>
              <w:rPr>
                <w:b/>
              </w:rPr>
            </w:pPr>
            <w:r w:rsidRPr="00512CA7">
              <w:rPr>
                <w:b/>
              </w:rPr>
              <w:t xml:space="preserve">Category of Respondent </w:t>
            </w:r>
          </w:p>
        </w:tc>
        <w:tc>
          <w:tcPr>
            <w:tcW w:w="1530" w:type="dxa"/>
            <w:tcBorders>
              <w:top w:val="single" w:sz="4" w:space="0" w:color="auto"/>
              <w:left w:val="single" w:sz="4" w:space="0" w:color="auto"/>
              <w:bottom w:val="single" w:sz="4" w:space="0" w:color="auto"/>
              <w:right w:val="single" w:sz="4" w:space="0" w:color="auto"/>
            </w:tcBorders>
            <w:hideMark/>
          </w:tcPr>
          <w:p w14:paraId="1FA247B1" w14:textId="77777777" w:rsidR="00E611CC" w:rsidRPr="00512CA7" w:rsidRDefault="00E611CC" w:rsidP="00BD45EE">
            <w:pPr>
              <w:rPr>
                <w:b/>
              </w:rPr>
            </w:pPr>
            <w:r w:rsidRPr="00512CA7">
              <w:rPr>
                <w:b/>
              </w:rPr>
              <w:t>No. of Respondents</w:t>
            </w:r>
          </w:p>
        </w:tc>
        <w:tc>
          <w:tcPr>
            <w:tcW w:w="1710" w:type="dxa"/>
            <w:tcBorders>
              <w:top w:val="single" w:sz="4" w:space="0" w:color="auto"/>
              <w:left w:val="single" w:sz="4" w:space="0" w:color="auto"/>
              <w:bottom w:val="single" w:sz="4" w:space="0" w:color="auto"/>
              <w:right w:val="single" w:sz="4" w:space="0" w:color="auto"/>
            </w:tcBorders>
            <w:hideMark/>
          </w:tcPr>
          <w:p w14:paraId="2FA50321" w14:textId="77777777" w:rsidR="00E611CC" w:rsidRPr="00512CA7" w:rsidRDefault="00E611CC" w:rsidP="00BD45EE">
            <w:pPr>
              <w:rPr>
                <w:b/>
              </w:rPr>
            </w:pPr>
            <w:r w:rsidRPr="00512CA7">
              <w:rPr>
                <w:b/>
              </w:rPr>
              <w:t>Participation Time</w:t>
            </w:r>
            <w:r>
              <w:rPr>
                <w:b/>
              </w:rPr>
              <w:t xml:space="preserve"> (minutes)</w:t>
            </w:r>
          </w:p>
        </w:tc>
        <w:tc>
          <w:tcPr>
            <w:tcW w:w="1003" w:type="dxa"/>
            <w:tcBorders>
              <w:top w:val="single" w:sz="4" w:space="0" w:color="auto"/>
              <w:left w:val="single" w:sz="4" w:space="0" w:color="auto"/>
              <w:bottom w:val="single" w:sz="4" w:space="0" w:color="auto"/>
              <w:right w:val="single" w:sz="4" w:space="0" w:color="auto"/>
            </w:tcBorders>
            <w:hideMark/>
          </w:tcPr>
          <w:p w14:paraId="6875DACF" w14:textId="77777777" w:rsidR="00E611CC" w:rsidRPr="00512CA7" w:rsidRDefault="00E611CC" w:rsidP="00BD45EE">
            <w:pPr>
              <w:rPr>
                <w:b/>
              </w:rPr>
            </w:pPr>
            <w:r w:rsidRPr="00512CA7">
              <w:rPr>
                <w:b/>
              </w:rPr>
              <w:t>Burden</w:t>
            </w:r>
            <w:r>
              <w:rPr>
                <w:b/>
              </w:rPr>
              <w:t xml:space="preserve"> (hours)</w:t>
            </w:r>
          </w:p>
        </w:tc>
      </w:tr>
      <w:tr w:rsidR="00E611CC" w:rsidRPr="00302352" w14:paraId="7E1A1E6B" w14:textId="77777777" w:rsidTr="00FC5164">
        <w:trPr>
          <w:trHeight w:val="274"/>
        </w:trPr>
        <w:tc>
          <w:tcPr>
            <w:tcW w:w="4589" w:type="dxa"/>
            <w:tcBorders>
              <w:top w:val="single" w:sz="4" w:space="0" w:color="auto"/>
              <w:left w:val="single" w:sz="4" w:space="0" w:color="auto"/>
              <w:bottom w:val="single" w:sz="4" w:space="0" w:color="auto"/>
              <w:right w:val="single" w:sz="4" w:space="0" w:color="auto"/>
            </w:tcBorders>
          </w:tcPr>
          <w:p w14:paraId="2B97E707" w14:textId="0A643052" w:rsidR="00E611CC" w:rsidRDefault="005B3884" w:rsidP="006E3687">
            <w:r>
              <w:t>At-risk a</w:t>
            </w:r>
            <w:r w:rsidRPr="005B3884">
              <w:t>dults</w:t>
            </w:r>
            <w:r>
              <w:t xml:space="preserve"> screened</w:t>
            </w:r>
          </w:p>
        </w:tc>
        <w:tc>
          <w:tcPr>
            <w:tcW w:w="1530" w:type="dxa"/>
            <w:tcBorders>
              <w:top w:val="single" w:sz="4" w:space="0" w:color="auto"/>
              <w:left w:val="single" w:sz="4" w:space="0" w:color="auto"/>
              <w:bottom w:val="single" w:sz="4" w:space="0" w:color="auto"/>
              <w:right w:val="single" w:sz="4" w:space="0" w:color="auto"/>
            </w:tcBorders>
          </w:tcPr>
          <w:p w14:paraId="7D86C40B" w14:textId="77777777" w:rsidR="00E611CC" w:rsidRPr="007205A1" w:rsidRDefault="00E611CC" w:rsidP="00BD45EE">
            <w:r w:rsidRPr="00D9147F">
              <w:t>1</w:t>
            </w:r>
            <w:r w:rsidRPr="007205A1">
              <w:t>44</w:t>
            </w:r>
          </w:p>
        </w:tc>
        <w:tc>
          <w:tcPr>
            <w:tcW w:w="1710" w:type="dxa"/>
            <w:tcBorders>
              <w:top w:val="single" w:sz="4" w:space="0" w:color="auto"/>
              <w:left w:val="single" w:sz="4" w:space="0" w:color="auto"/>
              <w:bottom w:val="single" w:sz="4" w:space="0" w:color="auto"/>
              <w:right w:val="single" w:sz="4" w:space="0" w:color="auto"/>
            </w:tcBorders>
          </w:tcPr>
          <w:p w14:paraId="361BC54B" w14:textId="77777777" w:rsidR="00E611CC" w:rsidRDefault="00E611CC" w:rsidP="00BD45EE">
            <w:r>
              <w:t>5/60</w:t>
            </w:r>
          </w:p>
        </w:tc>
        <w:tc>
          <w:tcPr>
            <w:tcW w:w="1003" w:type="dxa"/>
            <w:tcBorders>
              <w:top w:val="single" w:sz="4" w:space="0" w:color="auto"/>
              <w:left w:val="single" w:sz="4" w:space="0" w:color="auto"/>
              <w:bottom w:val="single" w:sz="4" w:space="0" w:color="auto"/>
              <w:right w:val="single" w:sz="4" w:space="0" w:color="auto"/>
            </w:tcBorders>
          </w:tcPr>
          <w:p w14:paraId="626CAC48" w14:textId="77777777" w:rsidR="00E611CC" w:rsidRDefault="00E611CC" w:rsidP="00BD45EE">
            <w:r>
              <w:t>12</w:t>
            </w:r>
          </w:p>
        </w:tc>
      </w:tr>
      <w:tr w:rsidR="00E611CC" w:rsidRPr="00302352" w14:paraId="5C45AB3F" w14:textId="77777777" w:rsidTr="00FC5164">
        <w:trPr>
          <w:trHeight w:val="274"/>
        </w:trPr>
        <w:tc>
          <w:tcPr>
            <w:tcW w:w="4589" w:type="dxa"/>
            <w:tcBorders>
              <w:top w:val="single" w:sz="4" w:space="0" w:color="auto"/>
              <w:left w:val="single" w:sz="4" w:space="0" w:color="auto"/>
              <w:bottom w:val="single" w:sz="4" w:space="0" w:color="auto"/>
              <w:right w:val="single" w:sz="4" w:space="0" w:color="auto"/>
            </w:tcBorders>
          </w:tcPr>
          <w:p w14:paraId="4B0DEE06" w14:textId="7450257A" w:rsidR="00E611CC" w:rsidRDefault="005B3884" w:rsidP="005B3884">
            <w:r>
              <w:t>Focus groups of at-risk adults</w:t>
            </w:r>
          </w:p>
        </w:tc>
        <w:tc>
          <w:tcPr>
            <w:tcW w:w="1530" w:type="dxa"/>
            <w:tcBorders>
              <w:top w:val="single" w:sz="4" w:space="0" w:color="auto"/>
              <w:left w:val="single" w:sz="4" w:space="0" w:color="auto"/>
              <w:bottom w:val="single" w:sz="4" w:space="0" w:color="auto"/>
              <w:right w:val="single" w:sz="4" w:space="0" w:color="auto"/>
            </w:tcBorders>
          </w:tcPr>
          <w:p w14:paraId="70713F75" w14:textId="77777777" w:rsidR="00E611CC" w:rsidRDefault="00E611CC" w:rsidP="00BD45EE">
            <w:r>
              <w:t>24</w:t>
            </w:r>
          </w:p>
        </w:tc>
        <w:tc>
          <w:tcPr>
            <w:tcW w:w="1710" w:type="dxa"/>
            <w:tcBorders>
              <w:top w:val="single" w:sz="4" w:space="0" w:color="auto"/>
              <w:left w:val="single" w:sz="4" w:space="0" w:color="auto"/>
              <w:bottom w:val="single" w:sz="4" w:space="0" w:color="auto"/>
              <w:right w:val="single" w:sz="4" w:space="0" w:color="auto"/>
            </w:tcBorders>
          </w:tcPr>
          <w:p w14:paraId="439C5F31" w14:textId="77777777" w:rsidR="00E611CC" w:rsidRDefault="00E611CC" w:rsidP="00BD45EE">
            <w:r>
              <w:t>90/60</w:t>
            </w:r>
          </w:p>
        </w:tc>
        <w:tc>
          <w:tcPr>
            <w:tcW w:w="1003" w:type="dxa"/>
            <w:tcBorders>
              <w:top w:val="single" w:sz="4" w:space="0" w:color="auto"/>
              <w:left w:val="single" w:sz="4" w:space="0" w:color="auto"/>
              <w:bottom w:val="single" w:sz="4" w:space="0" w:color="auto"/>
              <w:right w:val="single" w:sz="4" w:space="0" w:color="auto"/>
            </w:tcBorders>
          </w:tcPr>
          <w:p w14:paraId="60FCC605" w14:textId="77777777" w:rsidR="00E611CC" w:rsidRDefault="00E611CC" w:rsidP="00BD45EE">
            <w:r>
              <w:t>36</w:t>
            </w:r>
          </w:p>
        </w:tc>
      </w:tr>
      <w:tr w:rsidR="00E611CC" w:rsidRPr="00302352" w14:paraId="0B481019" w14:textId="77777777" w:rsidTr="00FC5164">
        <w:trPr>
          <w:trHeight w:val="274"/>
        </w:trPr>
        <w:tc>
          <w:tcPr>
            <w:tcW w:w="4589" w:type="dxa"/>
            <w:tcBorders>
              <w:top w:val="single" w:sz="4" w:space="0" w:color="auto"/>
              <w:left w:val="single" w:sz="4" w:space="0" w:color="auto"/>
              <w:bottom w:val="single" w:sz="4" w:space="0" w:color="auto"/>
              <w:right w:val="single" w:sz="4" w:space="0" w:color="auto"/>
            </w:tcBorders>
          </w:tcPr>
          <w:p w14:paraId="77C76C45" w14:textId="6B6BB77D" w:rsidR="00E611CC" w:rsidRDefault="005B3884" w:rsidP="00BD45EE">
            <w:r>
              <w:t>Focus groups of parents of at-risk children</w:t>
            </w:r>
          </w:p>
        </w:tc>
        <w:tc>
          <w:tcPr>
            <w:tcW w:w="1530" w:type="dxa"/>
            <w:tcBorders>
              <w:top w:val="single" w:sz="4" w:space="0" w:color="auto"/>
              <w:left w:val="single" w:sz="4" w:space="0" w:color="auto"/>
              <w:bottom w:val="single" w:sz="4" w:space="0" w:color="auto"/>
              <w:right w:val="single" w:sz="4" w:space="0" w:color="auto"/>
            </w:tcBorders>
          </w:tcPr>
          <w:p w14:paraId="389191D9" w14:textId="77777777" w:rsidR="00E611CC" w:rsidRDefault="00E611CC" w:rsidP="00BD45EE">
            <w:r>
              <w:t>24</w:t>
            </w:r>
          </w:p>
        </w:tc>
        <w:tc>
          <w:tcPr>
            <w:tcW w:w="1710" w:type="dxa"/>
            <w:tcBorders>
              <w:top w:val="single" w:sz="4" w:space="0" w:color="auto"/>
              <w:left w:val="single" w:sz="4" w:space="0" w:color="auto"/>
              <w:bottom w:val="single" w:sz="4" w:space="0" w:color="auto"/>
              <w:right w:val="single" w:sz="4" w:space="0" w:color="auto"/>
            </w:tcBorders>
          </w:tcPr>
          <w:p w14:paraId="4394F232" w14:textId="77777777" w:rsidR="00E611CC" w:rsidRDefault="00E611CC" w:rsidP="00BD45EE">
            <w:r>
              <w:t>90/60</w:t>
            </w:r>
          </w:p>
        </w:tc>
        <w:tc>
          <w:tcPr>
            <w:tcW w:w="1003" w:type="dxa"/>
            <w:tcBorders>
              <w:top w:val="single" w:sz="4" w:space="0" w:color="auto"/>
              <w:left w:val="single" w:sz="4" w:space="0" w:color="auto"/>
              <w:bottom w:val="single" w:sz="4" w:space="0" w:color="auto"/>
              <w:right w:val="single" w:sz="4" w:space="0" w:color="auto"/>
            </w:tcBorders>
          </w:tcPr>
          <w:p w14:paraId="441C4321" w14:textId="77777777" w:rsidR="00E611CC" w:rsidRDefault="00E611CC" w:rsidP="00BD45EE">
            <w:r>
              <w:t>36</w:t>
            </w:r>
          </w:p>
        </w:tc>
      </w:tr>
      <w:tr w:rsidR="00E611CC" w:rsidRPr="00302352" w14:paraId="14F28CAA" w14:textId="77777777" w:rsidTr="00FC5164">
        <w:trPr>
          <w:trHeight w:val="289"/>
        </w:trPr>
        <w:tc>
          <w:tcPr>
            <w:tcW w:w="4589" w:type="dxa"/>
            <w:tcBorders>
              <w:top w:val="single" w:sz="4" w:space="0" w:color="auto"/>
              <w:left w:val="single" w:sz="4" w:space="0" w:color="auto"/>
              <w:bottom w:val="single" w:sz="4" w:space="0" w:color="auto"/>
              <w:right w:val="single" w:sz="4" w:space="0" w:color="auto"/>
            </w:tcBorders>
            <w:hideMark/>
          </w:tcPr>
          <w:p w14:paraId="669E5104" w14:textId="77777777" w:rsidR="00E611CC" w:rsidRPr="00512CA7" w:rsidRDefault="00E611CC" w:rsidP="00BD45EE">
            <w:pPr>
              <w:rPr>
                <w:b/>
              </w:rPr>
            </w:pPr>
            <w:r w:rsidRPr="00512CA7">
              <w:rPr>
                <w:b/>
              </w:rPr>
              <w:t>Totals</w:t>
            </w:r>
          </w:p>
        </w:tc>
        <w:tc>
          <w:tcPr>
            <w:tcW w:w="1530" w:type="dxa"/>
            <w:tcBorders>
              <w:top w:val="single" w:sz="4" w:space="0" w:color="auto"/>
              <w:left w:val="single" w:sz="4" w:space="0" w:color="auto"/>
              <w:bottom w:val="single" w:sz="4" w:space="0" w:color="auto"/>
              <w:right w:val="single" w:sz="4" w:space="0" w:color="auto"/>
            </w:tcBorders>
          </w:tcPr>
          <w:p w14:paraId="629700A9" w14:textId="77777777" w:rsidR="00E611CC" w:rsidRPr="00512CA7" w:rsidRDefault="00E611CC" w:rsidP="00BD45EE">
            <w:pPr>
              <w:rPr>
                <w:b/>
              </w:rPr>
            </w:pPr>
            <w:r>
              <w:rPr>
                <w:b/>
              </w:rPr>
              <w:t>192</w:t>
            </w:r>
          </w:p>
        </w:tc>
        <w:tc>
          <w:tcPr>
            <w:tcW w:w="1710" w:type="dxa"/>
            <w:tcBorders>
              <w:top w:val="single" w:sz="4" w:space="0" w:color="auto"/>
              <w:left w:val="single" w:sz="4" w:space="0" w:color="auto"/>
              <w:bottom w:val="single" w:sz="4" w:space="0" w:color="auto"/>
              <w:right w:val="single" w:sz="4" w:space="0" w:color="auto"/>
            </w:tcBorders>
          </w:tcPr>
          <w:p w14:paraId="5601370C" w14:textId="77777777" w:rsidR="00E611CC" w:rsidRPr="00A67BC8" w:rsidRDefault="00E611CC" w:rsidP="00BD45EE">
            <w:pPr>
              <w:rPr>
                <w:b/>
              </w:rPr>
            </w:pPr>
          </w:p>
        </w:tc>
        <w:tc>
          <w:tcPr>
            <w:tcW w:w="1003" w:type="dxa"/>
            <w:tcBorders>
              <w:top w:val="single" w:sz="4" w:space="0" w:color="auto"/>
              <w:left w:val="single" w:sz="4" w:space="0" w:color="auto"/>
              <w:bottom w:val="single" w:sz="4" w:space="0" w:color="auto"/>
              <w:right w:val="single" w:sz="4" w:space="0" w:color="auto"/>
            </w:tcBorders>
          </w:tcPr>
          <w:p w14:paraId="07A9B788" w14:textId="77777777" w:rsidR="00E611CC" w:rsidRPr="00512CA7" w:rsidRDefault="00E611CC" w:rsidP="00BD45EE">
            <w:pPr>
              <w:rPr>
                <w:b/>
              </w:rPr>
            </w:pPr>
            <w:r>
              <w:rPr>
                <w:b/>
              </w:rPr>
              <w:t>84</w:t>
            </w:r>
          </w:p>
        </w:tc>
      </w:tr>
    </w:tbl>
    <w:p w14:paraId="380B0856" w14:textId="77777777" w:rsidR="00B37BAA" w:rsidRPr="00781E2D" w:rsidRDefault="00B37BAA" w:rsidP="00B37BAA">
      <w:pPr>
        <w:rPr>
          <w:b/>
        </w:rPr>
      </w:pPr>
    </w:p>
    <w:p w14:paraId="1A4B9606" w14:textId="77777777" w:rsidR="00B37BAA" w:rsidRPr="00781E2D" w:rsidRDefault="00B37BAA" w:rsidP="00FC5164">
      <w:pPr>
        <w:numPr>
          <w:ilvl w:val="0"/>
          <w:numId w:val="9"/>
        </w:numPr>
        <w:rPr>
          <w:b/>
        </w:rPr>
      </w:pPr>
      <w:r w:rsidRPr="00781E2D">
        <w:rPr>
          <w:b/>
        </w:rPr>
        <w:t>Are you using questions from the approved questio</w:t>
      </w:r>
      <w:r w:rsidR="00B3470E" w:rsidRPr="00781E2D">
        <w:rPr>
          <w:b/>
        </w:rPr>
        <w:t>n</w:t>
      </w:r>
      <w:r w:rsidR="00E021E5" w:rsidRPr="00781E2D">
        <w:rPr>
          <w:b/>
        </w:rPr>
        <w:t xml:space="preserve"> bank</w:t>
      </w:r>
      <w:r w:rsidR="00B3470E" w:rsidRPr="00781E2D">
        <w:rPr>
          <w:b/>
        </w:rPr>
        <w:t>?  If yes, please list the item number</w:t>
      </w:r>
      <w:r w:rsidR="00DF22FF" w:rsidRPr="00781E2D">
        <w:rPr>
          <w:b/>
        </w:rPr>
        <w:t>(</w:t>
      </w:r>
      <w:r w:rsidR="00B3470E" w:rsidRPr="00781E2D">
        <w:rPr>
          <w:b/>
        </w:rPr>
        <w:t>s</w:t>
      </w:r>
      <w:r w:rsidR="00DF22FF" w:rsidRPr="00781E2D">
        <w:rPr>
          <w:b/>
        </w:rPr>
        <w:t xml:space="preserve">) </w:t>
      </w:r>
      <w:r w:rsidR="006B2D0F" w:rsidRPr="00781E2D">
        <w:rPr>
          <w:b/>
        </w:rPr>
        <w:t xml:space="preserve">for questions </w:t>
      </w:r>
      <w:r w:rsidR="00DF22FF" w:rsidRPr="00781E2D">
        <w:rPr>
          <w:b/>
        </w:rPr>
        <w:t>used from the question bank</w:t>
      </w:r>
      <w:r w:rsidR="006B2D0F" w:rsidRPr="00781E2D">
        <w:rPr>
          <w:b/>
        </w:rPr>
        <w:t>.</w:t>
      </w:r>
    </w:p>
    <w:p w14:paraId="60C7224B" w14:textId="77777777" w:rsidR="00B3470E" w:rsidRPr="00302352" w:rsidRDefault="00B3470E" w:rsidP="00980027"/>
    <w:p w14:paraId="527B8757" w14:textId="5ACFF25F" w:rsidR="00B37BAA" w:rsidRPr="00302352" w:rsidRDefault="00B37BAA" w:rsidP="00B70E97">
      <w:pPr>
        <w:ind w:left="720"/>
      </w:pPr>
      <w:r w:rsidRPr="00302352">
        <w:t>Yes:  __</w:t>
      </w:r>
      <w:r w:rsidR="00E92767">
        <w:t>X</w:t>
      </w:r>
      <w:r w:rsidR="00B14465">
        <w:t xml:space="preserve"> (specific questions are listed in “yellow” highlights in the protocol</w:t>
      </w:r>
      <w:r w:rsidR="002C7D36">
        <w:t xml:space="preserve"> and attachments</w:t>
      </w:r>
      <w:r w:rsidR="00B14465">
        <w:t>)</w:t>
      </w:r>
    </w:p>
    <w:p w14:paraId="6803E441" w14:textId="77777777" w:rsidR="00B37BAA" w:rsidRDefault="00B37BAA" w:rsidP="00B70E97">
      <w:pPr>
        <w:ind w:left="720"/>
      </w:pPr>
      <w:r w:rsidRPr="00302352">
        <w:t>No:   _____</w:t>
      </w:r>
      <w:r w:rsidRPr="00302352">
        <w:tab/>
      </w:r>
    </w:p>
    <w:p w14:paraId="78586EAC" w14:textId="77777777" w:rsidR="00781E2D" w:rsidRDefault="00781E2D" w:rsidP="00B70E97">
      <w:pPr>
        <w:ind w:left="720"/>
      </w:pPr>
      <w:r>
        <w:t>The following HMTS question numbers were used:</w:t>
      </w:r>
    </w:p>
    <w:p w14:paraId="739AAD40" w14:textId="77777777" w:rsidR="00781E2D" w:rsidRDefault="00781E2D" w:rsidP="00781E2D">
      <w:pPr>
        <w:numPr>
          <w:ilvl w:val="0"/>
          <w:numId w:val="10"/>
        </w:numPr>
      </w:pPr>
      <w:r>
        <w:t>95.D</w:t>
      </w:r>
    </w:p>
    <w:p w14:paraId="0FF55854" w14:textId="77777777" w:rsidR="00781E2D" w:rsidRDefault="00781E2D" w:rsidP="00781E2D">
      <w:pPr>
        <w:numPr>
          <w:ilvl w:val="0"/>
          <w:numId w:val="10"/>
        </w:numPr>
      </w:pPr>
      <w:r>
        <w:t>130.D</w:t>
      </w:r>
    </w:p>
    <w:p w14:paraId="524A4D88" w14:textId="77777777" w:rsidR="00781E2D" w:rsidRDefault="00781E2D" w:rsidP="00781E2D">
      <w:pPr>
        <w:numPr>
          <w:ilvl w:val="0"/>
          <w:numId w:val="10"/>
        </w:numPr>
      </w:pPr>
      <w:r>
        <w:t>69.D</w:t>
      </w:r>
    </w:p>
    <w:p w14:paraId="078D2B08" w14:textId="77777777" w:rsidR="00781E2D" w:rsidRDefault="00781E2D" w:rsidP="00781E2D">
      <w:pPr>
        <w:numPr>
          <w:ilvl w:val="0"/>
          <w:numId w:val="10"/>
        </w:numPr>
      </w:pPr>
      <w:r>
        <w:t>70.D</w:t>
      </w:r>
    </w:p>
    <w:p w14:paraId="4DB89677" w14:textId="77777777" w:rsidR="00781E2D" w:rsidRDefault="00781E2D" w:rsidP="00781E2D">
      <w:pPr>
        <w:numPr>
          <w:ilvl w:val="0"/>
          <w:numId w:val="10"/>
        </w:numPr>
      </w:pPr>
      <w:r>
        <w:t>80.D</w:t>
      </w:r>
    </w:p>
    <w:p w14:paraId="3D7134CA" w14:textId="77777777" w:rsidR="00781E2D" w:rsidRDefault="00781E2D" w:rsidP="00781E2D">
      <w:pPr>
        <w:numPr>
          <w:ilvl w:val="0"/>
          <w:numId w:val="10"/>
        </w:numPr>
      </w:pPr>
      <w:r>
        <w:t>38.D</w:t>
      </w:r>
    </w:p>
    <w:p w14:paraId="3B02EFE4" w14:textId="77777777" w:rsidR="00781E2D" w:rsidRDefault="00781E2D" w:rsidP="00781E2D">
      <w:pPr>
        <w:numPr>
          <w:ilvl w:val="0"/>
          <w:numId w:val="10"/>
        </w:numPr>
      </w:pPr>
      <w:r>
        <w:t>117.D</w:t>
      </w:r>
    </w:p>
    <w:p w14:paraId="7AB9D4BE" w14:textId="77777777" w:rsidR="00781E2D" w:rsidRDefault="00781E2D" w:rsidP="00781E2D">
      <w:pPr>
        <w:numPr>
          <w:ilvl w:val="0"/>
          <w:numId w:val="10"/>
        </w:numPr>
      </w:pPr>
      <w:r>
        <w:t>118.D</w:t>
      </w:r>
    </w:p>
    <w:p w14:paraId="462371D6" w14:textId="77777777" w:rsidR="00781E2D" w:rsidRDefault="00781E2D" w:rsidP="00781E2D">
      <w:pPr>
        <w:numPr>
          <w:ilvl w:val="0"/>
          <w:numId w:val="10"/>
        </w:numPr>
      </w:pPr>
      <w:r>
        <w:t>6.E</w:t>
      </w:r>
    </w:p>
    <w:p w14:paraId="58D2FF79" w14:textId="77777777" w:rsidR="00781E2D" w:rsidRDefault="00781E2D" w:rsidP="00781E2D">
      <w:pPr>
        <w:numPr>
          <w:ilvl w:val="0"/>
          <w:numId w:val="10"/>
        </w:numPr>
      </w:pPr>
      <w:r>
        <w:t>8.E</w:t>
      </w:r>
    </w:p>
    <w:p w14:paraId="319FB1E7" w14:textId="77777777" w:rsidR="00781E2D" w:rsidRDefault="00781E2D" w:rsidP="00781E2D">
      <w:pPr>
        <w:numPr>
          <w:ilvl w:val="0"/>
          <w:numId w:val="10"/>
        </w:numPr>
      </w:pPr>
      <w:r>
        <w:t>2.E</w:t>
      </w:r>
    </w:p>
    <w:p w14:paraId="5678C8CD" w14:textId="77777777" w:rsidR="00781E2D" w:rsidRDefault="00781E2D" w:rsidP="00781E2D">
      <w:pPr>
        <w:numPr>
          <w:ilvl w:val="0"/>
          <w:numId w:val="10"/>
        </w:numPr>
      </w:pPr>
      <w:r>
        <w:t>24.D</w:t>
      </w:r>
    </w:p>
    <w:p w14:paraId="72BC5129" w14:textId="77777777" w:rsidR="00781E2D" w:rsidRDefault="00781E2D" w:rsidP="00781E2D">
      <w:pPr>
        <w:numPr>
          <w:ilvl w:val="0"/>
          <w:numId w:val="10"/>
        </w:numPr>
      </w:pPr>
      <w:r>
        <w:t>7.D</w:t>
      </w:r>
    </w:p>
    <w:p w14:paraId="3D82994A" w14:textId="77777777" w:rsidR="00781E2D" w:rsidRDefault="00781E2D" w:rsidP="00781E2D">
      <w:pPr>
        <w:numPr>
          <w:ilvl w:val="0"/>
          <w:numId w:val="10"/>
        </w:numPr>
      </w:pPr>
      <w:r>
        <w:t>12.E</w:t>
      </w:r>
    </w:p>
    <w:p w14:paraId="563F8E6A" w14:textId="77777777" w:rsidR="00781E2D" w:rsidRDefault="00781E2D" w:rsidP="00781E2D">
      <w:pPr>
        <w:numPr>
          <w:ilvl w:val="0"/>
          <w:numId w:val="10"/>
        </w:numPr>
      </w:pPr>
      <w:r>
        <w:t>1.F</w:t>
      </w:r>
    </w:p>
    <w:p w14:paraId="5F474CE0" w14:textId="77777777" w:rsidR="00781E2D" w:rsidRDefault="00781E2D" w:rsidP="00781E2D">
      <w:pPr>
        <w:numPr>
          <w:ilvl w:val="0"/>
          <w:numId w:val="10"/>
        </w:numPr>
      </w:pPr>
      <w:r>
        <w:t>1.A</w:t>
      </w:r>
    </w:p>
    <w:p w14:paraId="4D5D1B72" w14:textId="77777777" w:rsidR="00781E2D" w:rsidRDefault="00781E2D" w:rsidP="00781E2D">
      <w:pPr>
        <w:numPr>
          <w:ilvl w:val="0"/>
          <w:numId w:val="10"/>
        </w:numPr>
      </w:pPr>
      <w:r>
        <w:t>2.A</w:t>
      </w:r>
    </w:p>
    <w:p w14:paraId="07F2B7BD" w14:textId="77777777" w:rsidR="00781E2D" w:rsidRDefault="00781E2D" w:rsidP="00781E2D">
      <w:pPr>
        <w:numPr>
          <w:ilvl w:val="0"/>
          <w:numId w:val="10"/>
        </w:numPr>
      </w:pPr>
      <w:r>
        <w:t>42.1</w:t>
      </w:r>
    </w:p>
    <w:p w14:paraId="057F808A" w14:textId="77777777" w:rsidR="00781E2D" w:rsidRDefault="00781E2D" w:rsidP="00781E2D">
      <w:pPr>
        <w:numPr>
          <w:ilvl w:val="0"/>
          <w:numId w:val="10"/>
        </w:numPr>
      </w:pPr>
      <w:r>
        <w:t>2.B</w:t>
      </w:r>
    </w:p>
    <w:p w14:paraId="0772EE6D" w14:textId="77777777" w:rsidR="00781E2D" w:rsidRDefault="00781E2D" w:rsidP="00781E2D">
      <w:pPr>
        <w:numPr>
          <w:ilvl w:val="0"/>
          <w:numId w:val="10"/>
        </w:numPr>
      </w:pPr>
      <w:r>
        <w:t>1.B</w:t>
      </w:r>
    </w:p>
    <w:p w14:paraId="5F31793A" w14:textId="77777777" w:rsidR="00781E2D" w:rsidRDefault="00781E2D" w:rsidP="00781E2D">
      <w:pPr>
        <w:numPr>
          <w:ilvl w:val="0"/>
          <w:numId w:val="10"/>
        </w:numPr>
      </w:pPr>
      <w:r>
        <w:t>4.A</w:t>
      </w:r>
    </w:p>
    <w:p w14:paraId="080497AA" w14:textId="77777777" w:rsidR="00781E2D" w:rsidRDefault="00781E2D" w:rsidP="00781E2D">
      <w:pPr>
        <w:numPr>
          <w:ilvl w:val="0"/>
          <w:numId w:val="10"/>
        </w:numPr>
      </w:pPr>
      <w:r>
        <w:t>6.A</w:t>
      </w:r>
    </w:p>
    <w:p w14:paraId="333B1652" w14:textId="77777777" w:rsidR="00781E2D" w:rsidRDefault="00781E2D" w:rsidP="00B70E97">
      <w:pPr>
        <w:ind w:left="720"/>
      </w:pPr>
    </w:p>
    <w:p w14:paraId="7CD41F27" w14:textId="77777777" w:rsidR="00781E2D" w:rsidRPr="00302352" w:rsidRDefault="00781E2D" w:rsidP="00B70E97">
      <w:pPr>
        <w:ind w:left="720"/>
      </w:pPr>
    </w:p>
    <w:p w14:paraId="70BC136D" w14:textId="77777777" w:rsidR="00980027" w:rsidRPr="00302352" w:rsidRDefault="00980027" w:rsidP="00980027"/>
    <w:p w14:paraId="7A422AF7" w14:textId="77777777" w:rsidR="00980027" w:rsidRPr="00302352" w:rsidRDefault="00980027" w:rsidP="00980027"/>
    <w:p w14:paraId="577734FF" w14:textId="77777777" w:rsidR="00980027" w:rsidRPr="00302352" w:rsidRDefault="00980027" w:rsidP="00980027">
      <w:pPr>
        <w:pBdr>
          <w:top w:val="single" w:sz="4" w:space="1" w:color="auto"/>
          <w:left w:val="single" w:sz="4" w:space="0" w:color="auto"/>
          <w:bottom w:val="single" w:sz="4" w:space="1" w:color="auto"/>
          <w:right w:val="single" w:sz="4" w:space="4" w:color="auto"/>
        </w:pBdr>
      </w:pPr>
    </w:p>
    <w:p w14:paraId="133910CD" w14:textId="77777777" w:rsidR="00980027" w:rsidRPr="00302352" w:rsidRDefault="00980027" w:rsidP="00980027">
      <w:pPr>
        <w:pBdr>
          <w:top w:val="single" w:sz="4" w:space="1" w:color="auto"/>
          <w:left w:val="single" w:sz="4" w:space="0" w:color="auto"/>
          <w:bottom w:val="single" w:sz="4" w:space="1" w:color="auto"/>
          <w:right w:val="single" w:sz="4" w:space="4" w:color="auto"/>
        </w:pBdr>
        <w:jc w:val="center"/>
      </w:pPr>
      <w:r w:rsidRPr="00302352">
        <w:t xml:space="preserve">*** Items Below to be </w:t>
      </w:r>
      <w:r w:rsidR="00B37BAA" w:rsidRPr="00302352">
        <w:t>c</w:t>
      </w:r>
      <w:r w:rsidRPr="00302352">
        <w:t xml:space="preserve">ompleted by </w:t>
      </w:r>
      <w:r w:rsidR="00B37BAA" w:rsidRPr="00302352">
        <w:t>Office of Associate Director for Communication (OADC</w:t>
      </w:r>
      <w:proofErr w:type="gramStart"/>
      <w:r w:rsidR="00B37BAA" w:rsidRPr="00302352">
        <w:t>)</w:t>
      </w:r>
      <w:r w:rsidRPr="00302352">
        <w:t>*</w:t>
      </w:r>
      <w:proofErr w:type="gramEnd"/>
      <w:r w:rsidRPr="00302352">
        <w:t>**</w:t>
      </w:r>
    </w:p>
    <w:p w14:paraId="0F464D1C" w14:textId="77777777" w:rsidR="00980027" w:rsidRPr="00302352" w:rsidRDefault="00980027" w:rsidP="00980027">
      <w:pPr>
        <w:pBdr>
          <w:top w:val="single" w:sz="4" w:space="1" w:color="auto"/>
          <w:left w:val="single" w:sz="4" w:space="0" w:color="auto"/>
          <w:bottom w:val="single" w:sz="4" w:space="1" w:color="auto"/>
          <w:right w:val="single" w:sz="4" w:space="4" w:color="auto"/>
        </w:pBdr>
        <w:jc w:val="center"/>
      </w:pPr>
    </w:p>
    <w:p w14:paraId="1708ED56" w14:textId="77777777" w:rsidR="00980027" w:rsidRPr="00302352" w:rsidRDefault="00980027" w:rsidP="00980027">
      <w:pPr>
        <w:pBdr>
          <w:top w:val="single" w:sz="4" w:space="1" w:color="auto"/>
          <w:left w:val="single" w:sz="4" w:space="0" w:color="auto"/>
          <w:bottom w:val="single" w:sz="4" w:space="1" w:color="auto"/>
          <w:right w:val="single" w:sz="4" w:space="4" w:color="auto"/>
        </w:pBdr>
      </w:pPr>
      <w:r w:rsidRPr="00302352">
        <w:t>1.  Number of burden hours remaining in current year’s allocation: _______</w:t>
      </w:r>
    </w:p>
    <w:p w14:paraId="4C85BEA1" w14:textId="77777777" w:rsidR="00980027" w:rsidRPr="00302352" w:rsidRDefault="00980027" w:rsidP="00980027">
      <w:pPr>
        <w:pBdr>
          <w:top w:val="single" w:sz="4" w:space="1" w:color="auto"/>
          <w:left w:val="single" w:sz="4" w:space="0" w:color="auto"/>
          <w:bottom w:val="single" w:sz="4" w:space="1" w:color="auto"/>
          <w:right w:val="single" w:sz="4" w:space="4" w:color="auto"/>
        </w:pBdr>
      </w:pPr>
    </w:p>
    <w:p w14:paraId="41EEFDC8" w14:textId="77777777" w:rsidR="00980027" w:rsidRPr="00302352" w:rsidRDefault="00980027" w:rsidP="00980027">
      <w:pPr>
        <w:pBdr>
          <w:top w:val="single" w:sz="4" w:space="1" w:color="auto"/>
          <w:left w:val="single" w:sz="4" w:space="0" w:color="auto"/>
          <w:bottom w:val="single" w:sz="4" w:space="1" w:color="auto"/>
          <w:right w:val="single" w:sz="4" w:space="4" w:color="auto"/>
        </w:pBdr>
      </w:pPr>
      <w:r w:rsidRPr="00302352">
        <w:t xml:space="preserve">2.  </w:t>
      </w:r>
      <w:r w:rsidR="00922FCE" w:rsidRPr="00302352">
        <w:t xml:space="preserve">OADC </w:t>
      </w:r>
      <w:r w:rsidRPr="00302352">
        <w:t>confirmation of time-sensitivity:</w:t>
      </w:r>
    </w:p>
    <w:p w14:paraId="088AAC97" w14:textId="77777777" w:rsidR="00980027" w:rsidRPr="00302352" w:rsidRDefault="00980027" w:rsidP="00980027">
      <w:pPr>
        <w:pBdr>
          <w:top w:val="single" w:sz="4" w:space="1" w:color="auto"/>
          <w:left w:val="single" w:sz="4" w:space="0" w:color="auto"/>
          <w:bottom w:val="single" w:sz="4" w:space="1" w:color="auto"/>
          <w:right w:val="single" w:sz="4" w:space="4" w:color="auto"/>
        </w:pBdr>
      </w:pPr>
      <w:r w:rsidRPr="00302352">
        <w:t xml:space="preserve">     Yes: _____</w:t>
      </w:r>
    </w:p>
    <w:p w14:paraId="4B0BC28B" w14:textId="77777777" w:rsidR="00980027" w:rsidRPr="00302352" w:rsidRDefault="00980027" w:rsidP="00980027">
      <w:pPr>
        <w:pBdr>
          <w:top w:val="single" w:sz="4" w:space="1" w:color="auto"/>
          <w:left w:val="single" w:sz="4" w:space="0" w:color="auto"/>
          <w:bottom w:val="single" w:sz="4" w:space="1" w:color="auto"/>
          <w:right w:val="single" w:sz="4" w:space="4" w:color="auto"/>
        </w:pBdr>
      </w:pPr>
      <w:r w:rsidRPr="00302352">
        <w:t xml:space="preserve">      No: _____</w:t>
      </w:r>
    </w:p>
    <w:p w14:paraId="1D333659" w14:textId="77777777" w:rsidR="00980027" w:rsidRPr="00302352" w:rsidRDefault="00980027" w:rsidP="00980027">
      <w:pPr>
        <w:pBdr>
          <w:top w:val="single" w:sz="4" w:space="1" w:color="auto"/>
          <w:left w:val="single" w:sz="4" w:space="0" w:color="auto"/>
          <w:bottom w:val="single" w:sz="4" w:space="1" w:color="auto"/>
          <w:right w:val="single" w:sz="4" w:space="4" w:color="auto"/>
        </w:pBdr>
        <w:jc w:val="center"/>
      </w:pPr>
      <w:r w:rsidRPr="00302352">
        <w:t>_____________________________________</w:t>
      </w:r>
    </w:p>
    <w:p w14:paraId="50B8C4BB" w14:textId="77777777" w:rsidR="00980027" w:rsidRPr="00302352" w:rsidRDefault="00980027" w:rsidP="00980027">
      <w:pPr>
        <w:pBdr>
          <w:top w:val="single" w:sz="4" w:space="1" w:color="auto"/>
          <w:left w:val="single" w:sz="4" w:space="0" w:color="auto"/>
          <w:bottom w:val="single" w:sz="4" w:space="1" w:color="auto"/>
          <w:right w:val="single" w:sz="4" w:space="4" w:color="auto"/>
        </w:pBdr>
        <w:jc w:val="center"/>
      </w:pPr>
      <w:r w:rsidRPr="00302352">
        <w:t>Project Officer Signature</w:t>
      </w:r>
    </w:p>
    <w:p w14:paraId="5B600FF3" w14:textId="77777777" w:rsidR="00980027" w:rsidRPr="00302352" w:rsidRDefault="00980027" w:rsidP="00980027">
      <w:pPr>
        <w:pBdr>
          <w:top w:val="single" w:sz="4" w:space="1" w:color="auto"/>
          <w:left w:val="single" w:sz="4" w:space="0" w:color="auto"/>
          <w:bottom w:val="single" w:sz="4" w:space="1" w:color="auto"/>
          <w:right w:val="single" w:sz="4" w:space="4" w:color="auto"/>
        </w:pBdr>
      </w:pPr>
    </w:p>
    <w:sectPr w:rsidR="00980027" w:rsidRPr="00302352" w:rsidSect="00980027">
      <w:footerReference w:type="even"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3327D" w14:textId="77777777" w:rsidR="00535BB6" w:rsidRDefault="00535BB6">
      <w:r>
        <w:separator/>
      </w:r>
    </w:p>
  </w:endnote>
  <w:endnote w:type="continuationSeparator" w:id="0">
    <w:p w14:paraId="41A5F34B" w14:textId="77777777" w:rsidR="00535BB6" w:rsidRDefault="0053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Bskvll BT">
    <w:altName w:val="Times New Roman"/>
    <w:charset w:val="00"/>
    <w:family w:val="roman"/>
    <w:pitch w:val="variable"/>
    <w:sig w:usb0="00000007" w:usb1="00000000" w:usb2="00000000" w:usb3="00000000" w:csb0="0000001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E7574" w14:textId="77777777" w:rsidR="00302352" w:rsidRDefault="00302352" w:rsidP="009848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2CD674" w14:textId="77777777" w:rsidR="00302352" w:rsidRDefault="003023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B57F7" w14:textId="77777777" w:rsidR="00535BB6" w:rsidRDefault="00535BB6">
      <w:r>
        <w:separator/>
      </w:r>
    </w:p>
  </w:footnote>
  <w:footnote w:type="continuationSeparator" w:id="0">
    <w:p w14:paraId="4CF72A78" w14:textId="77777777" w:rsidR="00535BB6" w:rsidRDefault="00535BB6">
      <w:r>
        <w:continuationSeparator/>
      </w:r>
    </w:p>
  </w:footnote>
  <w:footnote w:id="1">
    <w:p w14:paraId="47AD1F1D" w14:textId="77625313" w:rsidR="006A1760" w:rsidRDefault="006A1760">
      <w:pPr>
        <w:pStyle w:val="FootnoteText"/>
      </w:pPr>
      <w:r>
        <w:rPr>
          <w:rStyle w:val="FootnoteReference"/>
        </w:rPr>
        <w:footnoteRef/>
      </w:r>
      <w:r>
        <w:t xml:space="preserve"> </w:t>
      </w:r>
      <w:r w:rsidRPr="006A1760">
        <w:t>https://www.airnow.gov/</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65E38"/>
    <w:multiLevelType w:val="hybridMultilevel"/>
    <w:tmpl w:val="9634E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F7A63"/>
    <w:multiLevelType w:val="hybridMultilevel"/>
    <w:tmpl w:val="0BFAF3A2"/>
    <w:lvl w:ilvl="0" w:tplc="1BF6FD16">
      <w:start w:val="1"/>
      <w:numFmt w:val="decimal"/>
      <w:lvlText w:val="%1."/>
      <w:lvlJc w:val="left"/>
      <w:pPr>
        <w:ind w:left="720" w:hanging="360"/>
      </w:pPr>
      <w:rPr>
        <w:rFonts w:ascii="NewBskvll BT" w:eastAsia="Times New Roman" w:hAnsi="NewBskvll B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DE2B6E"/>
    <w:multiLevelType w:val="hybridMultilevel"/>
    <w:tmpl w:val="8A382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757692"/>
    <w:multiLevelType w:val="hybridMultilevel"/>
    <w:tmpl w:val="396410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612601"/>
    <w:multiLevelType w:val="multilevel"/>
    <w:tmpl w:val="5E4C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52AB2"/>
    <w:multiLevelType w:val="hybridMultilevel"/>
    <w:tmpl w:val="5A6C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AC2B24"/>
    <w:multiLevelType w:val="hybridMultilevel"/>
    <w:tmpl w:val="716233EA"/>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53327C17"/>
    <w:multiLevelType w:val="hybridMultilevel"/>
    <w:tmpl w:val="C860C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93D3189"/>
    <w:multiLevelType w:val="hybridMultilevel"/>
    <w:tmpl w:val="34E6E02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65192974"/>
    <w:multiLevelType w:val="hybridMultilevel"/>
    <w:tmpl w:val="0C3CC54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3"/>
  </w:num>
  <w:num w:numId="6">
    <w:abstractNumId w:val="9"/>
  </w:num>
  <w:num w:numId="7">
    <w:abstractNumId w:val="8"/>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027"/>
    <w:rsid w:val="0002549D"/>
    <w:rsid w:val="0017015A"/>
    <w:rsid w:val="001A78A0"/>
    <w:rsid w:val="001C3491"/>
    <w:rsid w:val="001D62D7"/>
    <w:rsid w:val="001E0059"/>
    <w:rsid w:val="00226751"/>
    <w:rsid w:val="00233E08"/>
    <w:rsid w:val="00255E09"/>
    <w:rsid w:val="00273EB6"/>
    <w:rsid w:val="002C7D36"/>
    <w:rsid w:val="00302352"/>
    <w:rsid w:val="003310FD"/>
    <w:rsid w:val="00362DF8"/>
    <w:rsid w:val="00381A2A"/>
    <w:rsid w:val="003A7EB6"/>
    <w:rsid w:val="00474A4F"/>
    <w:rsid w:val="00483D01"/>
    <w:rsid w:val="004C2064"/>
    <w:rsid w:val="00503FA3"/>
    <w:rsid w:val="00534643"/>
    <w:rsid w:val="00535BB6"/>
    <w:rsid w:val="00543211"/>
    <w:rsid w:val="00563CC2"/>
    <w:rsid w:val="0056609D"/>
    <w:rsid w:val="005B3884"/>
    <w:rsid w:val="005C4D8A"/>
    <w:rsid w:val="0062630E"/>
    <w:rsid w:val="006560F7"/>
    <w:rsid w:val="00695A04"/>
    <w:rsid w:val="006A1760"/>
    <w:rsid w:val="006B2D0F"/>
    <w:rsid w:val="006E3687"/>
    <w:rsid w:val="006E7945"/>
    <w:rsid w:val="007063D0"/>
    <w:rsid w:val="007205A1"/>
    <w:rsid w:val="00730CF6"/>
    <w:rsid w:val="007408FD"/>
    <w:rsid w:val="00762F89"/>
    <w:rsid w:val="007746EF"/>
    <w:rsid w:val="00781E2D"/>
    <w:rsid w:val="007C1813"/>
    <w:rsid w:val="00814FF3"/>
    <w:rsid w:val="008E501B"/>
    <w:rsid w:val="00915A64"/>
    <w:rsid w:val="00922FCE"/>
    <w:rsid w:val="009701F2"/>
    <w:rsid w:val="00980027"/>
    <w:rsid w:val="00984838"/>
    <w:rsid w:val="009B2166"/>
    <w:rsid w:val="00A70DF2"/>
    <w:rsid w:val="00AB1AC0"/>
    <w:rsid w:val="00AB218B"/>
    <w:rsid w:val="00AE7A34"/>
    <w:rsid w:val="00B14465"/>
    <w:rsid w:val="00B1665A"/>
    <w:rsid w:val="00B3470E"/>
    <w:rsid w:val="00B37BAA"/>
    <w:rsid w:val="00B70E97"/>
    <w:rsid w:val="00BC5F6B"/>
    <w:rsid w:val="00C2265C"/>
    <w:rsid w:val="00CE13E2"/>
    <w:rsid w:val="00D00D67"/>
    <w:rsid w:val="00D319E6"/>
    <w:rsid w:val="00D9147F"/>
    <w:rsid w:val="00DF22FF"/>
    <w:rsid w:val="00E021E5"/>
    <w:rsid w:val="00E611CC"/>
    <w:rsid w:val="00E74A68"/>
    <w:rsid w:val="00E92767"/>
    <w:rsid w:val="00EE4B9C"/>
    <w:rsid w:val="00F10665"/>
    <w:rsid w:val="00F303BE"/>
    <w:rsid w:val="00F32CA7"/>
    <w:rsid w:val="00F35A84"/>
    <w:rsid w:val="00F42060"/>
    <w:rsid w:val="00F55041"/>
    <w:rsid w:val="00F742C5"/>
    <w:rsid w:val="00F77739"/>
    <w:rsid w:val="00FC5164"/>
    <w:rsid w:val="00FF7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738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027"/>
    <w:pPr>
      <w:widowControl w:val="0"/>
    </w:pPr>
    <w:rPr>
      <w:rFonts w:ascii="NewBskvll BT" w:hAnsi="NewBskvll B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0027"/>
    <w:pPr>
      <w:tabs>
        <w:tab w:val="center" w:pos="4320"/>
        <w:tab w:val="right" w:pos="8640"/>
      </w:tabs>
    </w:pPr>
  </w:style>
  <w:style w:type="character" w:styleId="PageNumber">
    <w:name w:val="page number"/>
    <w:basedOn w:val="DefaultParagraphFont"/>
    <w:rsid w:val="00980027"/>
  </w:style>
  <w:style w:type="paragraph" w:styleId="Header">
    <w:name w:val="header"/>
    <w:basedOn w:val="Normal"/>
    <w:rsid w:val="00980027"/>
    <w:pPr>
      <w:tabs>
        <w:tab w:val="center" w:pos="4320"/>
        <w:tab w:val="right" w:pos="8640"/>
      </w:tabs>
    </w:pPr>
  </w:style>
  <w:style w:type="table" w:styleId="TableGrid">
    <w:name w:val="Table Grid"/>
    <w:basedOn w:val="TableNormal"/>
    <w:rsid w:val="00B37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611CC"/>
    <w:pPr>
      <w:widowControl/>
      <w:ind w:left="720"/>
      <w:contextualSpacing/>
    </w:pPr>
    <w:rPr>
      <w:rFonts w:ascii="Times New Roman" w:hAnsi="Times New Roman"/>
      <w:snapToGrid/>
      <w:szCs w:val="24"/>
    </w:rPr>
  </w:style>
  <w:style w:type="character" w:customStyle="1" w:styleId="ListParagraphChar">
    <w:name w:val="List Paragraph Char"/>
    <w:link w:val="ListParagraph"/>
    <w:uiPriority w:val="34"/>
    <w:rsid w:val="00E611CC"/>
    <w:rPr>
      <w:sz w:val="24"/>
      <w:szCs w:val="24"/>
    </w:rPr>
  </w:style>
  <w:style w:type="character" w:styleId="CommentReference">
    <w:name w:val="annotation reference"/>
    <w:basedOn w:val="DefaultParagraphFont"/>
    <w:semiHidden/>
    <w:unhideWhenUsed/>
    <w:rsid w:val="00503FA3"/>
    <w:rPr>
      <w:sz w:val="18"/>
      <w:szCs w:val="18"/>
    </w:rPr>
  </w:style>
  <w:style w:type="paragraph" w:styleId="CommentText">
    <w:name w:val="annotation text"/>
    <w:basedOn w:val="Normal"/>
    <w:link w:val="CommentTextChar"/>
    <w:semiHidden/>
    <w:unhideWhenUsed/>
    <w:rsid w:val="00503FA3"/>
    <w:rPr>
      <w:szCs w:val="24"/>
    </w:rPr>
  </w:style>
  <w:style w:type="character" w:customStyle="1" w:styleId="CommentTextChar">
    <w:name w:val="Comment Text Char"/>
    <w:basedOn w:val="DefaultParagraphFont"/>
    <w:link w:val="CommentText"/>
    <w:semiHidden/>
    <w:rsid w:val="00503FA3"/>
    <w:rPr>
      <w:rFonts w:ascii="NewBskvll BT" w:hAnsi="NewBskvll BT"/>
      <w:snapToGrid w:val="0"/>
      <w:sz w:val="24"/>
      <w:szCs w:val="24"/>
    </w:rPr>
  </w:style>
  <w:style w:type="paragraph" w:styleId="CommentSubject">
    <w:name w:val="annotation subject"/>
    <w:basedOn w:val="CommentText"/>
    <w:next w:val="CommentText"/>
    <w:link w:val="CommentSubjectChar"/>
    <w:semiHidden/>
    <w:unhideWhenUsed/>
    <w:rsid w:val="00503FA3"/>
    <w:rPr>
      <w:b/>
      <w:bCs/>
      <w:sz w:val="20"/>
      <w:szCs w:val="20"/>
    </w:rPr>
  </w:style>
  <w:style w:type="character" w:customStyle="1" w:styleId="CommentSubjectChar">
    <w:name w:val="Comment Subject Char"/>
    <w:basedOn w:val="CommentTextChar"/>
    <w:link w:val="CommentSubject"/>
    <w:semiHidden/>
    <w:rsid w:val="00503FA3"/>
    <w:rPr>
      <w:rFonts w:ascii="NewBskvll BT" w:hAnsi="NewBskvll BT"/>
      <w:b/>
      <w:bCs/>
      <w:snapToGrid w:val="0"/>
      <w:sz w:val="24"/>
      <w:szCs w:val="24"/>
    </w:rPr>
  </w:style>
  <w:style w:type="paragraph" w:styleId="BalloonText">
    <w:name w:val="Balloon Text"/>
    <w:basedOn w:val="Normal"/>
    <w:link w:val="BalloonTextChar"/>
    <w:semiHidden/>
    <w:unhideWhenUsed/>
    <w:rsid w:val="00503FA3"/>
    <w:rPr>
      <w:rFonts w:ascii="Times New Roman" w:hAnsi="Times New Roman"/>
      <w:sz w:val="18"/>
      <w:szCs w:val="18"/>
    </w:rPr>
  </w:style>
  <w:style w:type="character" w:customStyle="1" w:styleId="BalloonTextChar">
    <w:name w:val="Balloon Text Char"/>
    <w:basedOn w:val="DefaultParagraphFont"/>
    <w:link w:val="BalloonText"/>
    <w:semiHidden/>
    <w:rsid w:val="00503FA3"/>
    <w:rPr>
      <w:snapToGrid w:val="0"/>
      <w:sz w:val="18"/>
      <w:szCs w:val="18"/>
    </w:rPr>
  </w:style>
  <w:style w:type="paragraph" w:styleId="FootnoteText">
    <w:name w:val="footnote text"/>
    <w:basedOn w:val="Normal"/>
    <w:link w:val="FootnoteTextChar"/>
    <w:semiHidden/>
    <w:unhideWhenUsed/>
    <w:rsid w:val="006A1760"/>
    <w:rPr>
      <w:sz w:val="20"/>
    </w:rPr>
  </w:style>
  <w:style w:type="character" w:customStyle="1" w:styleId="FootnoteTextChar">
    <w:name w:val="Footnote Text Char"/>
    <w:basedOn w:val="DefaultParagraphFont"/>
    <w:link w:val="FootnoteText"/>
    <w:semiHidden/>
    <w:rsid w:val="006A1760"/>
    <w:rPr>
      <w:rFonts w:ascii="NewBskvll BT" w:hAnsi="NewBskvll BT"/>
      <w:snapToGrid w:val="0"/>
    </w:rPr>
  </w:style>
  <w:style w:type="character" w:styleId="FootnoteReference">
    <w:name w:val="footnote reference"/>
    <w:basedOn w:val="DefaultParagraphFont"/>
    <w:semiHidden/>
    <w:unhideWhenUsed/>
    <w:rsid w:val="006A17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66468">
      <w:bodyDiv w:val="1"/>
      <w:marLeft w:val="0"/>
      <w:marRight w:val="0"/>
      <w:marTop w:val="0"/>
      <w:marBottom w:val="0"/>
      <w:divBdr>
        <w:top w:val="none" w:sz="0" w:space="0" w:color="auto"/>
        <w:left w:val="none" w:sz="0" w:space="0" w:color="auto"/>
        <w:bottom w:val="none" w:sz="0" w:space="0" w:color="auto"/>
        <w:right w:val="none" w:sz="0" w:space="0" w:color="auto"/>
      </w:divBdr>
    </w:div>
    <w:div w:id="82524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1E389-DA97-4DAF-B3E8-21C7D19B4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979</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Attachment 3:  Health Message Testing System Expedited Review Form</vt:lpstr>
    </vt:vector>
  </TitlesOfParts>
  <Company>ITSO</Company>
  <LinksUpToDate>false</LinksUpToDate>
  <CharactersWithSpaces>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  Health Message Testing System Expedited Review Form</dc:title>
  <dc:creator>Angela Ryan</dc:creator>
  <cp:lastModifiedBy>Vempaty, Padmaja (ATSDR/OADS)</cp:lastModifiedBy>
  <cp:revision>23</cp:revision>
  <cp:lastPrinted>2016-03-28T19:20:00Z</cp:lastPrinted>
  <dcterms:created xsi:type="dcterms:W3CDTF">2016-03-25T13:20:00Z</dcterms:created>
  <dcterms:modified xsi:type="dcterms:W3CDTF">2016-03-30T14:48:00Z</dcterms:modified>
</cp:coreProperties>
</file>