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00C" w:rsidRPr="00A56D91" w:rsidRDefault="006B600C" w:rsidP="006B600C">
      <w:pPr>
        <w:spacing w:line="480" w:lineRule="auto"/>
        <w:jc w:val="center"/>
        <w:outlineLvl w:val="0"/>
        <w:rPr>
          <w:b/>
          <w:bCs/>
        </w:rPr>
      </w:pPr>
      <w:bookmarkStart w:id="0" w:name="OLE_LINK3"/>
      <w:bookmarkStart w:id="1" w:name="OLE_LINK4"/>
      <w:r w:rsidRPr="00A56D91">
        <w:rPr>
          <w:b/>
          <w:bCs/>
        </w:rPr>
        <w:t>NATIONAL SCHOOL LUNCH PROGRAM</w:t>
      </w:r>
    </w:p>
    <w:p w:rsidR="006B600C" w:rsidRPr="00A56D91" w:rsidRDefault="006B600C" w:rsidP="006B600C">
      <w:pPr>
        <w:spacing w:line="480" w:lineRule="auto"/>
        <w:jc w:val="center"/>
        <w:outlineLvl w:val="0"/>
        <w:rPr>
          <w:b/>
          <w:bCs/>
        </w:rPr>
      </w:pPr>
      <w:r w:rsidRPr="00A56D91">
        <w:rPr>
          <w:b/>
          <w:bCs/>
        </w:rPr>
        <w:t>OMB CLEARANCE NUMBER 0584-New</w:t>
      </w:r>
    </w:p>
    <w:p w:rsidR="00274C81" w:rsidRPr="00A56D91" w:rsidRDefault="00274C81" w:rsidP="00274C81">
      <w:pPr>
        <w:spacing w:line="480" w:lineRule="auto"/>
        <w:jc w:val="center"/>
        <w:rPr>
          <w:b/>
        </w:rPr>
      </w:pPr>
      <w:r w:rsidRPr="00A56D91">
        <w:rPr>
          <w:b/>
        </w:rPr>
        <w:t>P</w:t>
      </w:r>
      <w:r w:rsidR="006B600C" w:rsidRPr="00A56D91">
        <w:rPr>
          <w:b/>
        </w:rPr>
        <w:t>rofessional</w:t>
      </w:r>
      <w:r w:rsidRPr="00A56D91">
        <w:rPr>
          <w:b/>
        </w:rPr>
        <w:t xml:space="preserve"> S</w:t>
      </w:r>
      <w:r w:rsidR="006B600C" w:rsidRPr="00A56D91">
        <w:rPr>
          <w:b/>
        </w:rPr>
        <w:t>tandards</w:t>
      </w:r>
      <w:r w:rsidRPr="00A56D91">
        <w:rPr>
          <w:b/>
        </w:rPr>
        <w:t xml:space="preserve"> </w:t>
      </w:r>
      <w:r w:rsidR="006B600C" w:rsidRPr="00A56D91">
        <w:rPr>
          <w:b/>
        </w:rPr>
        <w:t>for</w:t>
      </w:r>
      <w:r w:rsidRPr="00A56D91">
        <w:rPr>
          <w:b/>
        </w:rPr>
        <w:t xml:space="preserve"> </w:t>
      </w:r>
      <w:r w:rsidR="006B600C" w:rsidRPr="00A56D91">
        <w:rPr>
          <w:b/>
        </w:rPr>
        <w:t xml:space="preserve">State and Local Nutrition Programs </w:t>
      </w:r>
      <w:r w:rsidRPr="00A56D91">
        <w:rPr>
          <w:b/>
        </w:rPr>
        <w:t>P</w:t>
      </w:r>
      <w:r w:rsidR="006B600C" w:rsidRPr="00A56D91">
        <w:rPr>
          <w:b/>
        </w:rPr>
        <w:t>ersonnel</w:t>
      </w:r>
      <w:r w:rsidRPr="00A56D91">
        <w:rPr>
          <w:b/>
        </w:rPr>
        <w:t xml:space="preserve"> </w:t>
      </w:r>
      <w:r w:rsidR="00F74994" w:rsidRPr="00A56D91">
        <w:rPr>
          <w:b/>
        </w:rPr>
        <w:t>for the National School L</w:t>
      </w:r>
      <w:r w:rsidR="006B600C" w:rsidRPr="00A56D91">
        <w:rPr>
          <w:b/>
        </w:rPr>
        <w:t>unch Program under the</w:t>
      </w:r>
      <w:r w:rsidRPr="00A56D91">
        <w:rPr>
          <w:b/>
        </w:rPr>
        <w:t xml:space="preserve"> H</w:t>
      </w:r>
      <w:r w:rsidR="006B600C" w:rsidRPr="00A56D91">
        <w:rPr>
          <w:b/>
        </w:rPr>
        <w:t>ealthy</w:t>
      </w:r>
      <w:r w:rsidRPr="00A56D91">
        <w:rPr>
          <w:b/>
        </w:rPr>
        <w:t>, H</w:t>
      </w:r>
      <w:r w:rsidR="006B600C" w:rsidRPr="00A56D91">
        <w:rPr>
          <w:b/>
        </w:rPr>
        <w:t>unger</w:t>
      </w:r>
      <w:r w:rsidRPr="00A56D91">
        <w:rPr>
          <w:b/>
        </w:rPr>
        <w:t>-F</w:t>
      </w:r>
      <w:r w:rsidR="006B600C" w:rsidRPr="00A56D91">
        <w:rPr>
          <w:b/>
        </w:rPr>
        <w:t>ree</w:t>
      </w:r>
      <w:r w:rsidRPr="00A56D91">
        <w:rPr>
          <w:b/>
        </w:rPr>
        <w:t xml:space="preserve"> K</w:t>
      </w:r>
      <w:r w:rsidR="006B600C" w:rsidRPr="00A56D91">
        <w:rPr>
          <w:b/>
        </w:rPr>
        <w:t>ids</w:t>
      </w:r>
      <w:r w:rsidRPr="00A56D91">
        <w:rPr>
          <w:b/>
        </w:rPr>
        <w:t xml:space="preserve"> A</w:t>
      </w:r>
      <w:r w:rsidR="006B600C" w:rsidRPr="00A56D91">
        <w:rPr>
          <w:b/>
        </w:rPr>
        <w:t>ct</w:t>
      </w:r>
      <w:r w:rsidRPr="00A56D91">
        <w:rPr>
          <w:b/>
        </w:rPr>
        <w:t xml:space="preserve"> of 2010</w:t>
      </w:r>
    </w:p>
    <w:bookmarkEnd w:id="0"/>
    <w:bookmarkEnd w:id="1"/>
    <w:p w:rsidR="00F54905" w:rsidRPr="00A56D91" w:rsidRDefault="00675C5D" w:rsidP="00495152">
      <w:pPr>
        <w:pStyle w:val="Heading1"/>
        <w:tabs>
          <w:tab w:val="left" w:pos="5306"/>
        </w:tabs>
        <w:spacing w:line="480" w:lineRule="auto"/>
        <w:jc w:val="center"/>
      </w:pPr>
      <w:r w:rsidRPr="00A56D91">
        <w:t>7</w:t>
      </w:r>
      <w:r w:rsidR="00003C11" w:rsidRPr="00A56D91">
        <w:t xml:space="preserve"> </w:t>
      </w:r>
      <w:r w:rsidRPr="00A56D91">
        <w:t>CFR PART</w:t>
      </w:r>
      <w:r w:rsidR="00F54905" w:rsidRPr="00A56D91">
        <w:t>S</w:t>
      </w:r>
      <w:r w:rsidRPr="00A56D91">
        <w:t xml:space="preserve"> </w:t>
      </w:r>
      <w:r w:rsidR="00191AE8" w:rsidRPr="00A56D91">
        <w:t>2</w:t>
      </w:r>
      <w:r w:rsidR="008549D4" w:rsidRPr="00A56D91">
        <w:t>1</w:t>
      </w:r>
      <w:r w:rsidR="00191AE8" w:rsidRPr="00A56D91">
        <w:t>0</w:t>
      </w:r>
      <w:r w:rsidR="001F70C8" w:rsidRPr="00A56D91">
        <w:t xml:space="preserve"> and </w:t>
      </w:r>
      <w:r w:rsidR="00274C81" w:rsidRPr="00A56D91">
        <w:t>235</w:t>
      </w:r>
    </w:p>
    <w:p w:rsidR="00F54905" w:rsidRPr="00A56D91" w:rsidRDefault="00F54905" w:rsidP="00BF11AD">
      <w:pPr>
        <w:spacing w:line="480" w:lineRule="auto"/>
        <w:jc w:val="center"/>
        <w:rPr>
          <w:b/>
        </w:rPr>
      </w:pPr>
      <w:r w:rsidRPr="00A56D91">
        <w:rPr>
          <w:b/>
        </w:rPr>
        <w:t>RIN 0584-</w:t>
      </w:r>
      <w:r w:rsidR="0077745E" w:rsidRPr="00A56D91">
        <w:rPr>
          <w:b/>
        </w:rPr>
        <w:t>AE19</w:t>
      </w:r>
    </w:p>
    <w:p w:rsidR="00675C5D" w:rsidRPr="00A56D91" w:rsidRDefault="00274C81" w:rsidP="00BF11AD">
      <w:pPr>
        <w:spacing w:line="480" w:lineRule="auto"/>
        <w:jc w:val="center"/>
        <w:rPr>
          <w:b/>
        </w:rPr>
      </w:pPr>
      <w:r w:rsidRPr="00A56D91">
        <w:rPr>
          <w:b/>
        </w:rPr>
        <w:t>Sandra Foss</w:t>
      </w:r>
      <w:r w:rsidR="00675C5D" w:rsidRPr="00A56D91">
        <w:rPr>
          <w:b/>
        </w:rPr>
        <w:t>, Program Analyst</w:t>
      </w:r>
    </w:p>
    <w:p w:rsidR="00675C5D" w:rsidRPr="00A56D91" w:rsidRDefault="00675C5D" w:rsidP="00BF11AD">
      <w:pPr>
        <w:spacing w:line="480" w:lineRule="auto"/>
        <w:jc w:val="center"/>
        <w:rPr>
          <w:b/>
        </w:rPr>
      </w:pPr>
      <w:r w:rsidRPr="00A56D91">
        <w:rPr>
          <w:b/>
        </w:rPr>
        <w:t>Food and Nutrition Service, USDA</w:t>
      </w:r>
    </w:p>
    <w:p w:rsidR="00675C5D" w:rsidRPr="00A56D91" w:rsidRDefault="00675C5D" w:rsidP="00BF11AD">
      <w:pPr>
        <w:spacing w:line="480" w:lineRule="auto"/>
        <w:jc w:val="center"/>
        <w:rPr>
          <w:b/>
        </w:rPr>
      </w:pPr>
      <w:r w:rsidRPr="00A56D91">
        <w:rPr>
          <w:b/>
        </w:rPr>
        <w:t>Child Nutrition Division</w:t>
      </w:r>
    </w:p>
    <w:p w:rsidR="00675C5D" w:rsidRPr="00A56D91" w:rsidRDefault="00675C5D" w:rsidP="00BF11AD">
      <w:pPr>
        <w:spacing w:line="480" w:lineRule="auto"/>
        <w:jc w:val="center"/>
        <w:rPr>
          <w:b/>
        </w:rPr>
      </w:pPr>
      <w:r w:rsidRPr="00A56D91">
        <w:rPr>
          <w:b/>
        </w:rPr>
        <w:t>Program Analysis and Monitoring Branch</w:t>
      </w:r>
    </w:p>
    <w:p w:rsidR="00675C5D" w:rsidRPr="00A56D91" w:rsidRDefault="00675C5D" w:rsidP="00BF11AD">
      <w:pPr>
        <w:spacing w:line="480" w:lineRule="auto"/>
        <w:jc w:val="center"/>
        <w:rPr>
          <w:b/>
        </w:rPr>
      </w:pPr>
      <w:r w:rsidRPr="00A56D91">
        <w:rPr>
          <w:b/>
        </w:rPr>
        <w:t>Special Nutrition Program</w:t>
      </w:r>
      <w:r w:rsidR="00CB67EC" w:rsidRPr="00A56D91">
        <w:rPr>
          <w:b/>
        </w:rPr>
        <w:t>s</w:t>
      </w:r>
    </w:p>
    <w:p w:rsidR="00675C5D" w:rsidRPr="00A56D91" w:rsidRDefault="00675C5D" w:rsidP="00BF11AD">
      <w:pPr>
        <w:spacing w:line="480" w:lineRule="auto"/>
        <w:jc w:val="center"/>
        <w:rPr>
          <w:b/>
        </w:rPr>
      </w:pPr>
      <w:r w:rsidRPr="00A56D91">
        <w:rPr>
          <w:b/>
        </w:rPr>
        <w:t>3101 Park Center Drive</w:t>
      </w:r>
    </w:p>
    <w:p w:rsidR="00675C5D" w:rsidRPr="00A56D91" w:rsidRDefault="00675C5D" w:rsidP="00BF11AD">
      <w:pPr>
        <w:spacing w:line="480" w:lineRule="auto"/>
        <w:jc w:val="center"/>
        <w:rPr>
          <w:b/>
        </w:rPr>
      </w:pPr>
      <w:r w:rsidRPr="00A56D91">
        <w:rPr>
          <w:b/>
        </w:rPr>
        <w:t>Alexandria, VA  22302</w:t>
      </w:r>
    </w:p>
    <w:p w:rsidR="00675C5D" w:rsidRPr="00A56D91" w:rsidRDefault="00675C5D" w:rsidP="00BF11AD">
      <w:pPr>
        <w:spacing w:line="480" w:lineRule="auto"/>
        <w:jc w:val="center"/>
        <w:rPr>
          <w:b/>
        </w:rPr>
      </w:pPr>
      <w:r w:rsidRPr="00A56D91">
        <w:rPr>
          <w:b/>
        </w:rPr>
        <w:t>PH:</w:t>
      </w:r>
      <w:r w:rsidRPr="00A56D91">
        <w:rPr>
          <w:b/>
        </w:rPr>
        <w:tab/>
        <w:t>703-305-</w:t>
      </w:r>
      <w:r w:rsidR="00524B4D" w:rsidRPr="00A56D91">
        <w:rPr>
          <w:b/>
        </w:rPr>
        <w:t>27</w:t>
      </w:r>
      <w:r w:rsidR="00274C81" w:rsidRPr="00A56D91">
        <w:rPr>
          <w:b/>
        </w:rPr>
        <w:t>64</w:t>
      </w:r>
    </w:p>
    <w:p w:rsidR="00675C5D" w:rsidRPr="00A56D91" w:rsidRDefault="00274C81" w:rsidP="00BF11AD">
      <w:pPr>
        <w:spacing w:line="480" w:lineRule="auto"/>
        <w:jc w:val="center"/>
        <w:rPr>
          <w:b/>
        </w:rPr>
      </w:pPr>
      <w:r w:rsidRPr="00A56D91">
        <w:rPr>
          <w:b/>
        </w:rPr>
        <w:t>Sandra.Foss</w:t>
      </w:r>
      <w:r w:rsidR="00675C5D" w:rsidRPr="00A56D91">
        <w:rPr>
          <w:b/>
        </w:rPr>
        <w:t>@fns.usda.gov</w:t>
      </w:r>
    </w:p>
    <w:p w:rsidR="0084346E" w:rsidRPr="00A56D91" w:rsidRDefault="00F1190B" w:rsidP="00BF11AD">
      <w:pPr>
        <w:spacing w:line="480" w:lineRule="auto"/>
        <w:outlineLvl w:val="0"/>
        <w:rPr>
          <w:color w:val="000000"/>
        </w:rPr>
      </w:pPr>
      <w:r w:rsidRPr="00A56D91">
        <w:rPr>
          <w:color w:val="000000"/>
        </w:rPr>
        <w:br w:type="page"/>
      </w:r>
    </w:p>
    <w:p w:rsidR="0077371D" w:rsidRPr="00A56D91" w:rsidRDefault="0077371D" w:rsidP="00CE4932">
      <w:pPr>
        <w:spacing w:line="480" w:lineRule="auto"/>
        <w:rPr>
          <w:b/>
          <w:bCs/>
          <w:color w:val="000000"/>
        </w:rPr>
      </w:pPr>
      <w:r w:rsidRPr="00A56D91">
        <w:rPr>
          <w:b/>
          <w:bCs/>
          <w:color w:val="000000"/>
        </w:rPr>
        <w:lastRenderedPageBreak/>
        <w:t>1</w:t>
      </w:r>
      <w:r w:rsidR="003C3770" w:rsidRPr="00A56D91">
        <w:rPr>
          <w:b/>
          <w:bCs/>
          <w:color w:val="000000"/>
        </w:rPr>
        <w:t xml:space="preserve">.  </w:t>
      </w:r>
      <w:r w:rsidR="00744CBF" w:rsidRPr="00A56D91">
        <w:rPr>
          <w:b/>
          <w:bCs/>
          <w:color w:val="000000"/>
        </w:rPr>
        <w:t xml:space="preserve">Explain the circumstances that make the collection of information necessary. </w:t>
      </w:r>
      <w:r w:rsidR="00744CBF" w:rsidRPr="00A56D91">
        <w:rPr>
          <w:b/>
        </w:rPr>
        <w:t>Identify any legal or administrative requirements that necessitate the collection.  Attach a copy of the appropriate section of each statute and regulation mandating or authorizing the collection of information</w:t>
      </w:r>
      <w:r w:rsidR="00C04622" w:rsidRPr="00A56D91">
        <w:rPr>
          <w:b/>
          <w:bCs/>
          <w:color w:val="000000"/>
        </w:rPr>
        <w:t>)</w:t>
      </w:r>
      <w:r w:rsidR="003C3770" w:rsidRPr="00A56D91">
        <w:rPr>
          <w:b/>
          <w:bCs/>
          <w:color w:val="000000"/>
        </w:rPr>
        <w:t>.</w:t>
      </w:r>
    </w:p>
    <w:p w:rsidR="00274C81" w:rsidRPr="00A56D91" w:rsidRDefault="00F74994" w:rsidP="00274C81">
      <w:pPr>
        <w:spacing w:line="480" w:lineRule="auto"/>
        <w:ind w:firstLine="720"/>
      </w:pPr>
      <w:r w:rsidRPr="00A56D91">
        <w:t xml:space="preserve">This is a new collection.  </w:t>
      </w:r>
      <w:r w:rsidR="00274C81" w:rsidRPr="00A56D91">
        <w:t>The professional standards in this rule represent minimum standards that State agencies, school food authorities, and schools would be required to meet. State agencies and/or local educational agencies would have the discretion to establish their own professional standards should they wish to do so, as long as such standards are not inconsistent with the minimum standards established by FNS through the rulemaking process. For instance, State</w:t>
      </w:r>
      <w:r w:rsidR="00EA2BD1" w:rsidRPr="00A56D91">
        <w:t>s</w:t>
      </w:r>
      <w:r w:rsidR="00274C81" w:rsidRPr="00A56D91">
        <w:t xml:space="preserve"> may choose to consider additional factors such as State certificates as an aspect of their professional standards criteria.</w:t>
      </w:r>
    </w:p>
    <w:p w:rsidR="00274C81" w:rsidRPr="00A56D91" w:rsidRDefault="00274C81" w:rsidP="00274C81">
      <w:pPr>
        <w:spacing w:line="480" w:lineRule="auto"/>
        <w:ind w:right="-20" w:firstLine="720"/>
        <w:rPr>
          <w:w w:val="106"/>
        </w:rPr>
      </w:pPr>
      <w:r w:rsidRPr="00A56D91">
        <w:rPr>
          <w:w w:val="106"/>
        </w:rPr>
        <w:t>This</w:t>
      </w:r>
      <w:r w:rsidR="004A4CF8" w:rsidRPr="00A56D91">
        <w:rPr>
          <w:w w:val="106"/>
        </w:rPr>
        <w:t xml:space="preserve"> </w:t>
      </w:r>
      <w:proofErr w:type="gramStart"/>
      <w:r w:rsidR="004A4CF8" w:rsidRPr="00A56D91">
        <w:rPr>
          <w:w w:val="106"/>
        </w:rPr>
        <w:t xml:space="preserve">final </w:t>
      </w:r>
      <w:r w:rsidRPr="00A56D91">
        <w:rPr>
          <w:w w:val="106"/>
        </w:rPr>
        <w:t xml:space="preserve"> rule</w:t>
      </w:r>
      <w:proofErr w:type="gramEnd"/>
      <w:r w:rsidRPr="00A56D91">
        <w:rPr>
          <w:w w:val="106"/>
        </w:rPr>
        <w:t xml:space="preserve"> is intended to provide consistent, national standards for </w:t>
      </w:r>
      <w:r w:rsidR="00D64F14" w:rsidRPr="00A56D91">
        <w:rPr>
          <w:w w:val="106"/>
        </w:rPr>
        <w:t>nutrition professionals</w:t>
      </w:r>
      <w:r w:rsidRPr="00A56D91">
        <w:rPr>
          <w:w w:val="106"/>
        </w:rPr>
        <w:t xml:space="preserve">. The principal benefit of this </w:t>
      </w:r>
      <w:proofErr w:type="gramStart"/>
      <w:r w:rsidR="004A4CF8" w:rsidRPr="00A56D91">
        <w:rPr>
          <w:w w:val="106"/>
        </w:rPr>
        <w:t xml:space="preserve">final </w:t>
      </w:r>
      <w:r w:rsidRPr="00A56D91">
        <w:rPr>
          <w:w w:val="106"/>
        </w:rPr>
        <w:t xml:space="preserve"> rule</w:t>
      </w:r>
      <w:proofErr w:type="gramEnd"/>
      <w:r w:rsidRPr="00A56D91">
        <w:rPr>
          <w:w w:val="106"/>
        </w:rPr>
        <w:t xml:space="preserve"> is to ensure that key school nutrition personnel are meeting minimum professional standards in order to adequately perform the duties and responsibilities of their positions. This rule does not carry any reporting burden. Recordkeeping burden details are provided below. </w:t>
      </w:r>
    </w:p>
    <w:p w:rsidR="00F74994" w:rsidRPr="00A56D91" w:rsidRDefault="00F74994" w:rsidP="00F74994">
      <w:pPr>
        <w:spacing w:line="480" w:lineRule="auto"/>
        <w:ind w:firstLine="720"/>
      </w:pPr>
      <w:r w:rsidRPr="00A56D91">
        <w:t>The information collection burden included in this rule is necessary to ensure State agency and local educational agency compliance with legislative and regulatory requirements contained in the Healthy, Hunger-Free Kid’s Act of 2010 (HHFKA).</w:t>
      </w:r>
    </w:p>
    <w:p w:rsidR="00F74994" w:rsidRPr="00A56D91" w:rsidRDefault="00E96F9B" w:rsidP="00274C81">
      <w:pPr>
        <w:spacing w:line="480" w:lineRule="auto"/>
        <w:ind w:right="-20" w:firstLine="720"/>
        <w:rPr>
          <w:w w:val="106"/>
        </w:rPr>
      </w:pPr>
      <w:r w:rsidRPr="00A56D91">
        <w:t xml:space="preserve">OMB filed a comment on the proposed ICR under OMB </w:t>
      </w:r>
      <w:bookmarkStart w:id="2" w:name="_GoBack"/>
      <w:bookmarkEnd w:id="2"/>
      <w:r w:rsidRPr="00A56D91">
        <w:t xml:space="preserve">Number 0584-0588.  </w:t>
      </w:r>
      <w:r w:rsidR="00E45D37" w:rsidRPr="00A56D91">
        <w:t>Upon approval of the final rule, FNS will</w:t>
      </w:r>
      <w:r w:rsidR="00E45D37" w:rsidRPr="00A56D91">
        <w:rPr>
          <w:spacing w:val="-3"/>
        </w:rPr>
        <w:t xml:space="preserve"> merge the recordkeeping burden hours for State agencies, local educational agencies, and schools participating in the </w:t>
      </w:r>
      <w:r w:rsidR="00E45D37" w:rsidRPr="00A56D91">
        <w:t>National School Lunch Program</w:t>
      </w:r>
      <w:r w:rsidR="00E45D37" w:rsidRPr="00A56D91">
        <w:rPr>
          <w:spacing w:val="-3"/>
        </w:rPr>
        <w:t xml:space="preserve"> into OMB </w:t>
      </w:r>
      <w:r w:rsidR="00E45D37" w:rsidRPr="00A56D91">
        <w:rPr>
          <w:spacing w:val="-3"/>
        </w:rPr>
        <w:lastRenderedPageBreak/>
        <w:t>control number #0584-0006 titled “</w:t>
      </w:r>
      <w:r w:rsidR="00E45D37" w:rsidRPr="00A56D91">
        <w:t xml:space="preserve"> National School Lunch Program, OMB Control Number #0584-0006, expiration date February 29, 2016. </w:t>
      </w:r>
    </w:p>
    <w:p w:rsidR="00274C81" w:rsidRPr="00A56D91" w:rsidRDefault="00274C81" w:rsidP="00274C81">
      <w:pPr>
        <w:pStyle w:val="Default"/>
        <w:spacing w:line="480" w:lineRule="auto"/>
        <w:rPr>
          <w:b/>
          <w:bCs/>
        </w:rPr>
      </w:pPr>
    </w:p>
    <w:p w:rsidR="009742E9" w:rsidRPr="00A56D91" w:rsidRDefault="009742E9" w:rsidP="00274C81">
      <w:pPr>
        <w:pStyle w:val="Default"/>
        <w:spacing w:line="480" w:lineRule="auto"/>
        <w:rPr>
          <w:b/>
          <w:bCs/>
        </w:rPr>
      </w:pPr>
      <w:r w:rsidRPr="00A56D91">
        <w:rPr>
          <w:b/>
          <w:bCs/>
        </w:rPr>
        <w:t>2</w:t>
      </w:r>
      <w:r w:rsidR="003C3770" w:rsidRPr="00A56D91">
        <w:rPr>
          <w:b/>
          <w:bCs/>
        </w:rPr>
        <w:t xml:space="preserve">.  </w:t>
      </w:r>
      <w:r w:rsidR="00744CBF" w:rsidRPr="00A56D91">
        <w:rPr>
          <w:b/>
        </w:rPr>
        <w:t>Indicate how, by whom, and for what purpose the information is to be used.  Except for a new collection, indicate the actual use the agency has made of the information received from the current collection</w:t>
      </w:r>
      <w:r w:rsidR="008569E5" w:rsidRPr="00A56D91">
        <w:rPr>
          <w:b/>
          <w:bCs/>
        </w:rPr>
        <w:t>.</w:t>
      </w:r>
    </w:p>
    <w:p w:rsidR="00705CBE" w:rsidRPr="00A56D91" w:rsidRDefault="00C04622" w:rsidP="00274C81">
      <w:pPr>
        <w:spacing w:line="480" w:lineRule="auto"/>
        <w:rPr>
          <w:rFonts w:eastAsiaTheme="minorHAnsi"/>
        </w:rPr>
      </w:pPr>
      <w:r w:rsidRPr="00A56D91">
        <w:t>Th</w:t>
      </w:r>
      <w:r w:rsidR="00C901E9" w:rsidRPr="00A56D91">
        <w:t>e purpose of th</w:t>
      </w:r>
      <w:r w:rsidRPr="00A56D91">
        <w:t xml:space="preserve">is </w:t>
      </w:r>
      <w:r w:rsidR="00045DD7" w:rsidRPr="00A56D91">
        <w:t xml:space="preserve">information collection </w:t>
      </w:r>
      <w:r w:rsidR="00C901E9" w:rsidRPr="00A56D91">
        <w:t xml:space="preserve">associated with rulemaking </w:t>
      </w:r>
      <w:r w:rsidR="00473224" w:rsidRPr="00A56D91">
        <w:t>is to comply wi</w:t>
      </w:r>
      <w:r w:rsidR="00F54905" w:rsidRPr="00A56D91">
        <w:t xml:space="preserve">th the requirements of </w:t>
      </w:r>
      <w:r w:rsidR="00F74994" w:rsidRPr="00A56D91">
        <w:t xml:space="preserve">(HHFKA) which made significant changes to the National School Lunch Act (NSLA), </w:t>
      </w:r>
      <w:r w:rsidR="00F54905" w:rsidRPr="00A56D91">
        <w:t xml:space="preserve">Section </w:t>
      </w:r>
      <w:r w:rsidR="00274C81" w:rsidRPr="00A56D91">
        <w:t>306</w:t>
      </w:r>
      <w:r w:rsidR="00473224" w:rsidRPr="00A56D91">
        <w:t xml:space="preserve"> of Public Law 1</w:t>
      </w:r>
      <w:r w:rsidR="00AE6B97" w:rsidRPr="00A56D91">
        <w:t>11</w:t>
      </w:r>
      <w:r w:rsidR="00473224" w:rsidRPr="00A56D91">
        <w:t>-2</w:t>
      </w:r>
      <w:r w:rsidR="00AE6B97" w:rsidRPr="00A56D91">
        <w:t>9</w:t>
      </w:r>
      <w:r w:rsidR="00473224" w:rsidRPr="00A56D91">
        <w:t>6</w:t>
      </w:r>
      <w:r w:rsidR="001033FC" w:rsidRPr="00A56D91">
        <w:t xml:space="preserve"> for</w:t>
      </w:r>
      <w:r w:rsidR="00B45C31" w:rsidRPr="00A56D91">
        <w:t xml:space="preserve"> </w:t>
      </w:r>
      <w:r w:rsidR="00EA2BD1" w:rsidRPr="00A56D91">
        <w:t xml:space="preserve">State agencies, </w:t>
      </w:r>
      <w:r w:rsidR="00B45C31" w:rsidRPr="00A56D91">
        <w:t>local educational agencies</w:t>
      </w:r>
      <w:r w:rsidR="00EA2BD1" w:rsidRPr="00A56D91">
        <w:t xml:space="preserve">, and school </w:t>
      </w:r>
      <w:r w:rsidR="00D64F14" w:rsidRPr="00A56D91">
        <w:t>nutrition personnel</w:t>
      </w:r>
      <w:r w:rsidR="00B45C31" w:rsidRPr="00A56D91">
        <w:t>.</w:t>
      </w:r>
      <w:r w:rsidR="00AB4220" w:rsidRPr="00A56D91">
        <w:t xml:space="preserve"> </w:t>
      </w:r>
      <w:r w:rsidR="00AE6B97" w:rsidRPr="00A56D91">
        <w:t xml:space="preserve"> </w:t>
      </w:r>
      <w:r w:rsidR="00705CBE" w:rsidRPr="00A56D91">
        <w:t xml:space="preserve">The </w:t>
      </w:r>
      <w:r w:rsidR="009278B1">
        <w:t>final</w:t>
      </w:r>
      <w:r w:rsidR="00CE0812" w:rsidRPr="00A56D91">
        <w:t xml:space="preserve"> </w:t>
      </w:r>
      <w:r w:rsidR="00705CBE" w:rsidRPr="00A56D91">
        <w:t xml:space="preserve">rule, </w:t>
      </w:r>
      <w:r w:rsidR="00705CBE" w:rsidRPr="00A56D91">
        <w:rPr>
          <w:color w:val="000000"/>
        </w:rPr>
        <w:t>“</w:t>
      </w:r>
      <w:r w:rsidR="00274C81" w:rsidRPr="00A56D91">
        <w:t>Professional Standards for State and Local School Nutrition Programs Personnel</w:t>
      </w:r>
      <w:r w:rsidR="00F74994" w:rsidRPr="00A56D91">
        <w:t xml:space="preserve"> for the National School Lunch Program Under</w:t>
      </w:r>
      <w:r w:rsidR="00274C81" w:rsidRPr="00A56D91">
        <w:t xml:space="preserve"> the Healthy, Hunger-Free Kids Acts of 2010</w:t>
      </w:r>
      <w:r w:rsidR="00705CBE" w:rsidRPr="00A56D91">
        <w:rPr>
          <w:color w:val="000000"/>
        </w:rPr>
        <w:t xml:space="preserve">” </w:t>
      </w:r>
      <w:r w:rsidR="00D64F14" w:rsidRPr="00A56D91">
        <w:rPr>
          <w:color w:val="000000"/>
        </w:rPr>
        <w:t>intends</w:t>
      </w:r>
      <w:r w:rsidR="00274C81" w:rsidRPr="00A56D91">
        <w:rPr>
          <w:color w:val="000000"/>
        </w:rPr>
        <w:t xml:space="preserve"> to </w:t>
      </w:r>
      <w:r w:rsidR="00274C81" w:rsidRPr="00A56D91">
        <w:rPr>
          <w:w w:val="106"/>
        </w:rPr>
        <w:t>provide consistent, national standards for</w:t>
      </w:r>
      <w:r w:rsidR="00D64F14" w:rsidRPr="00A56D91">
        <w:rPr>
          <w:w w:val="106"/>
        </w:rPr>
        <w:t xml:space="preserve"> school nutrition professionals</w:t>
      </w:r>
      <w:r w:rsidR="004A4CF8" w:rsidRPr="00A56D91">
        <w:rPr>
          <w:w w:val="106"/>
        </w:rPr>
        <w:t xml:space="preserve"> (http://www.fns.usda.gov/sites/default/files/CN2014-0130.pdf)</w:t>
      </w:r>
      <w:r w:rsidR="00274C81" w:rsidRPr="00A56D91">
        <w:rPr>
          <w:w w:val="106"/>
        </w:rPr>
        <w:t xml:space="preserve">. The principal benefit of this </w:t>
      </w:r>
      <w:r w:rsidR="009278B1">
        <w:rPr>
          <w:w w:val="106"/>
        </w:rPr>
        <w:t>final</w:t>
      </w:r>
      <w:r w:rsidR="00274C81" w:rsidRPr="00A56D91">
        <w:rPr>
          <w:w w:val="106"/>
        </w:rPr>
        <w:t xml:space="preserve"> rule is to ensure that key school nutrition personnel are meeting minimum professional standards in order to adequately perform the duties and responsibilities of their positions</w:t>
      </w:r>
      <w:r w:rsidR="00E45D37" w:rsidRPr="00A56D91">
        <w:rPr>
          <w:w w:val="106"/>
        </w:rPr>
        <w:t>. For details on how, by whom, and for what purpose the information is to be used, see the attached Burden Narrative.</w:t>
      </w:r>
    </w:p>
    <w:p w:rsidR="00E45D37" w:rsidRPr="00A56D91" w:rsidRDefault="00E45D37" w:rsidP="00131E76">
      <w:pPr>
        <w:spacing w:line="480" w:lineRule="auto"/>
      </w:pPr>
      <w:bookmarkStart w:id="3" w:name="OLE_LINK1"/>
      <w:bookmarkStart w:id="4" w:name="OLE_LINK2"/>
    </w:p>
    <w:bookmarkEnd w:id="3"/>
    <w:bookmarkEnd w:id="4"/>
    <w:p w:rsidR="009742E9" w:rsidRPr="00A56D91" w:rsidRDefault="009742E9" w:rsidP="007541A5">
      <w:pPr>
        <w:pStyle w:val="p5"/>
        <w:tabs>
          <w:tab w:val="clear" w:pos="663"/>
          <w:tab w:val="left" w:pos="540"/>
        </w:tabs>
        <w:spacing w:line="480" w:lineRule="auto"/>
        <w:ind w:left="0" w:firstLine="0"/>
        <w:rPr>
          <w:color w:val="000000"/>
        </w:rPr>
      </w:pPr>
      <w:r w:rsidRPr="00A56D91">
        <w:rPr>
          <w:b/>
          <w:color w:val="000000"/>
        </w:rPr>
        <w:t>3.</w:t>
      </w:r>
      <w:r w:rsidR="003C3770" w:rsidRPr="00A56D91">
        <w:rPr>
          <w:color w:val="000000"/>
        </w:rPr>
        <w:t xml:space="preserve"> </w:t>
      </w:r>
      <w:r w:rsidRPr="00A56D91">
        <w:rPr>
          <w:color w:val="000000"/>
        </w:rPr>
        <w:t xml:space="preserve"> </w:t>
      </w:r>
      <w:r w:rsidR="007541A5" w:rsidRPr="00A56D91">
        <w:rPr>
          <w:b/>
        </w:rPr>
        <w:t>Describe whether, and to what extent, the collection of information involves the use of automated, electronic, mechanical, or other technological collection techniques or other</w:t>
      </w:r>
      <w:r w:rsidR="007541A5" w:rsidRPr="00A56D91">
        <w:t xml:space="preserve"> </w:t>
      </w:r>
      <w:r w:rsidR="007541A5" w:rsidRPr="00A56D91">
        <w:rPr>
          <w:b/>
        </w:rPr>
        <w:t>forms of information technology, e.g., permitting electronic submission of responses and the basis for the decision for adopting this means of collection.  Also, describe any consideration of using information technology to reduce burden</w:t>
      </w:r>
      <w:r w:rsidRPr="00A56D91">
        <w:rPr>
          <w:color w:val="000000"/>
        </w:rPr>
        <w:t>.</w:t>
      </w:r>
    </w:p>
    <w:p w:rsidR="00AB4A4D" w:rsidRPr="00A56D91" w:rsidRDefault="00BF10A0" w:rsidP="00CE4932">
      <w:pPr>
        <w:spacing w:line="480" w:lineRule="auto"/>
        <w:rPr>
          <w:color w:val="000000"/>
        </w:rPr>
      </w:pPr>
      <w:r w:rsidRPr="00A56D91">
        <w:rPr>
          <w:color w:val="000000"/>
        </w:rPr>
        <w:lastRenderedPageBreak/>
        <w:t xml:space="preserve">FNS is committed to complying with the </w:t>
      </w:r>
      <w:r w:rsidR="00102AE6" w:rsidRPr="00A56D91">
        <w:rPr>
          <w:color w:val="000000"/>
        </w:rPr>
        <w:t>E-</w:t>
      </w:r>
      <w:r w:rsidRPr="00A56D91">
        <w:rPr>
          <w:color w:val="000000"/>
        </w:rPr>
        <w:t>Government</w:t>
      </w:r>
      <w:r w:rsidR="00102AE6" w:rsidRPr="00A56D91">
        <w:rPr>
          <w:color w:val="000000"/>
        </w:rPr>
        <w:t xml:space="preserve"> Act</w:t>
      </w:r>
      <w:r w:rsidR="0003700E" w:rsidRPr="00A56D91">
        <w:rPr>
          <w:color w:val="000000"/>
        </w:rPr>
        <w:t xml:space="preserve"> of 2002</w:t>
      </w:r>
      <w:r w:rsidR="00102AE6" w:rsidRPr="00A56D91">
        <w:rPr>
          <w:color w:val="000000"/>
        </w:rPr>
        <w:t>, to promote the use of the Internet and other information technologies to provide increased opportunities for citizen access to Government information and services, and for other purposes.</w:t>
      </w:r>
      <w:r w:rsidRPr="00A56D91">
        <w:rPr>
          <w:color w:val="000000"/>
        </w:rPr>
        <w:t xml:space="preserve">  </w:t>
      </w:r>
      <w:r w:rsidR="003D35E0" w:rsidRPr="00A56D91">
        <w:rPr>
          <w:color w:val="000000"/>
        </w:rPr>
        <w:t>This collection includes recordkeeping burden only which does not involve electronic collection techniques</w:t>
      </w:r>
      <w:r w:rsidR="00320C8A" w:rsidRPr="00A56D91">
        <w:rPr>
          <w:color w:val="000000"/>
        </w:rPr>
        <w:t>.</w:t>
      </w:r>
      <w:r w:rsidR="00D257AA" w:rsidRPr="00A56D91">
        <w:rPr>
          <w:color w:val="000000"/>
        </w:rPr>
        <w:t xml:space="preserve">  </w:t>
      </w:r>
    </w:p>
    <w:p w:rsidR="00320C8A" w:rsidRPr="00A56D91" w:rsidRDefault="00320C8A" w:rsidP="00CE4932">
      <w:pPr>
        <w:pStyle w:val="BodyText"/>
        <w:spacing w:line="480" w:lineRule="auto"/>
        <w:rPr>
          <w:color w:val="000000"/>
        </w:rPr>
      </w:pPr>
    </w:p>
    <w:p w:rsidR="009742E9" w:rsidRPr="00A56D91" w:rsidRDefault="009742E9" w:rsidP="00CE4932">
      <w:pPr>
        <w:pStyle w:val="BodyText"/>
        <w:spacing w:line="480" w:lineRule="auto"/>
        <w:rPr>
          <w:color w:val="000000"/>
        </w:rPr>
      </w:pPr>
      <w:r w:rsidRPr="00A56D91">
        <w:rPr>
          <w:color w:val="000000"/>
        </w:rPr>
        <w:t>4.</w:t>
      </w:r>
      <w:r w:rsidR="00D2509B" w:rsidRPr="00A56D91">
        <w:rPr>
          <w:color w:val="000000"/>
        </w:rPr>
        <w:t xml:space="preserve"> </w:t>
      </w:r>
      <w:r w:rsidRPr="00A56D91">
        <w:rPr>
          <w:color w:val="000000"/>
        </w:rPr>
        <w:t xml:space="preserve"> </w:t>
      </w:r>
      <w:r w:rsidR="007541A5" w:rsidRPr="00A56D91">
        <w:rPr>
          <w:color w:val="000000"/>
        </w:rPr>
        <w:t xml:space="preserve">Describe efforts to identify duplication. </w:t>
      </w:r>
      <w:r w:rsidR="007541A5" w:rsidRPr="00A56D91">
        <w:t>Show specifically why any similar information already available cannot be used or modified for use for the purpose described in item 2</w:t>
      </w:r>
      <w:r w:rsidR="00D200B4" w:rsidRPr="00A56D91">
        <w:t xml:space="preserve"> above</w:t>
      </w:r>
      <w:r w:rsidR="00BE7AE1" w:rsidRPr="00A56D91">
        <w:rPr>
          <w:color w:val="000000"/>
        </w:rPr>
        <w:t>.</w:t>
      </w:r>
    </w:p>
    <w:p w:rsidR="0038185D" w:rsidRPr="00A56D91" w:rsidRDefault="007E731D" w:rsidP="00CE4932">
      <w:pPr>
        <w:pStyle w:val="BodyTextIndent3"/>
        <w:spacing w:after="0" w:line="480" w:lineRule="auto"/>
        <w:ind w:left="0"/>
        <w:rPr>
          <w:spacing w:val="-3"/>
          <w:sz w:val="24"/>
          <w:szCs w:val="24"/>
        </w:rPr>
      </w:pPr>
      <w:r w:rsidRPr="00A56D91">
        <w:rPr>
          <w:spacing w:val="-3"/>
          <w:sz w:val="24"/>
          <w:szCs w:val="24"/>
        </w:rPr>
        <w:t xml:space="preserve">Every effort has been made to avoid duplication.  FNS has reviewed USDA </w:t>
      </w:r>
      <w:r w:rsidR="00131E76" w:rsidRPr="00A56D91">
        <w:rPr>
          <w:spacing w:val="-3"/>
          <w:sz w:val="24"/>
          <w:szCs w:val="24"/>
        </w:rPr>
        <w:t>recordkeeping</w:t>
      </w:r>
      <w:r w:rsidRPr="00A56D91">
        <w:rPr>
          <w:spacing w:val="-3"/>
          <w:sz w:val="24"/>
          <w:szCs w:val="24"/>
        </w:rPr>
        <w:t xml:space="preserve"> requirements, state administrative agency </w:t>
      </w:r>
      <w:r w:rsidR="00131E76" w:rsidRPr="00A56D91">
        <w:rPr>
          <w:spacing w:val="-3"/>
          <w:sz w:val="24"/>
          <w:szCs w:val="24"/>
        </w:rPr>
        <w:t>recordkeeping</w:t>
      </w:r>
      <w:r w:rsidRPr="00A56D91">
        <w:rPr>
          <w:spacing w:val="-3"/>
          <w:sz w:val="24"/>
          <w:szCs w:val="24"/>
        </w:rPr>
        <w:t xml:space="preserve"> requirements, and special studies by other government and private agencies.  FNS solely monitors and administers the Child Nutrition Programs</w:t>
      </w:r>
      <w:r w:rsidR="00F74994" w:rsidRPr="00A56D91">
        <w:rPr>
          <w:spacing w:val="-3"/>
          <w:sz w:val="24"/>
          <w:szCs w:val="24"/>
        </w:rPr>
        <w:t>.</w:t>
      </w:r>
    </w:p>
    <w:p w:rsidR="001C5015" w:rsidRPr="00A56D91" w:rsidRDefault="001C5015" w:rsidP="00CE4932">
      <w:pPr>
        <w:pStyle w:val="BodyTextIndent3"/>
        <w:spacing w:after="0" w:line="480" w:lineRule="auto"/>
        <w:ind w:left="0"/>
        <w:rPr>
          <w:spacing w:val="-3"/>
          <w:sz w:val="24"/>
          <w:szCs w:val="24"/>
        </w:rPr>
      </w:pPr>
    </w:p>
    <w:p w:rsidR="009742E9" w:rsidRPr="00A56D91" w:rsidRDefault="009742E9" w:rsidP="00CE4932">
      <w:pPr>
        <w:pStyle w:val="BodyText"/>
        <w:spacing w:line="480" w:lineRule="auto"/>
        <w:rPr>
          <w:color w:val="000000"/>
        </w:rPr>
      </w:pPr>
      <w:r w:rsidRPr="00A56D91">
        <w:rPr>
          <w:color w:val="000000"/>
        </w:rPr>
        <w:t>5.</w:t>
      </w:r>
      <w:r w:rsidR="006177FA" w:rsidRPr="00A56D91">
        <w:rPr>
          <w:color w:val="000000"/>
        </w:rPr>
        <w:t xml:space="preserve"> </w:t>
      </w:r>
      <w:r w:rsidRPr="00A56D91">
        <w:rPr>
          <w:color w:val="000000"/>
        </w:rPr>
        <w:t xml:space="preserve"> </w:t>
      </w:r>
      <w:r w:rsidR="00D200B4" w:rsidRPr="00A56D91">
        <w:t>If the collection of information impacts small businesses or other small</w:t>
      </w:r>
      <w:r w:rsidR="00D200B4" w:rsidRPr="00A56D91">
        <w:rPr>
          <w:color w:val="000000"/>
        </w:rPr>
        <w:t xml:space="preserve"> </w:t>
      </w:r>
      <w:r w:rsidR="00D200B4" w:rsidRPr="00A56D91">
        <w:t>entities, describe any methods used to minimize burden</w:t>
      </w:r>
      <w:r w:rsidR="00006605" w:rsidRPr="00A56D91">
        <w:rPr>
          <w:color w:val="000000"/>
        </w:rPr>
        <w:t>.</w:t>
      </w:r>
    </w:p>
    <w:p w:rsidR="0040094C" w:rsidRPr="00A56D91" w:rsidRDefault="00E92930" w:rsidP="00DA70F1">
      <w:pPr>
        <w:tabs>
          <w:tab w:val="left" w:pos="-720"/>
        </w:tabs>
        <w:suppressAutoHyphens/>
        <w:spacing w:line="480" w:lineRule="auto"/>
        <w:rPr>
          <w:spacing w:val="-3"/>
        </w:rPr>
      </w:pPr>
      <w:r w:rsidRPr="00A56D91">
        <w:rPr>
          <w:color w:val="000000"/>
        </w:rPr>
        <w:t>Information being requested or required has been held to the minimum required for the in</w:t>
      </w:r>
      <w:r w:rsidR="0028571D" w:rsidRPr="00A56D91">
        <w:rPr>
          <w:color w:val="000000"/>
        </w:rPr>
        <w:t xml:space="preserve">tended use.  </w:t>
      </w:r>
      <w:r w:rsidR="00E45D37" w:rsidRPr="00A56D91">
        <w:rPr>
          <w:spacing w:val="-3"/>
        </w:rPr>
        <w:t xml:space="preserve">No small entities are impacted by this collection of information.    </w:t>
      </w:r>
    </w:p>
    <w:p w:rsidR="00DA70F1" w:rsidRPr="00A56D91" w:rsidRDefault="00DA70F1" w:rsidP="0040094C">
      <w:pPr>
        <w:tabs>
          <w:tab w:val="left" w:pos="-720"/>
        </w:tabs>
        <w:suppressAutoHyphens/>
        <w:spacing w:line="480" w:lineRule="auto"/>
        <w:ind w:left="360"/>
        <w:rPr>
          <w:spacing w:val="-3"/>
        </w:rPr>
      </w:pPr>
    </w:p>
    <w:p w:rsidR="009742E9" w:rsidRPr="00A56D91" w:rsidRDefault="009742E9" w:rsidP="00CE4932">
      <w:pPr>
        <w:pStyle w:val="BodyText"/>
        <w:spacing w:line="480" w:lineRule="auto"/>
        <w:rPr>
          <w:color w:val="000000"/>
        </w:rPr>
      </w:pPr>
      <w:r w:rsidRPr="00A56D91">
        <w:rPr>
          <w:color w:val="000000"/>
        </w:rPr>
        <w:t>6.</w:t>
      </w:r>
      <w:r w:rsidR="006177FA" w:rsidRPr="00A56D91">
        <w:rPr>
          <w:color w:val="000000"/>
        </w:rPr>
        <w:t xml:space="preserve"> </w:t>
      </w:r>
      <w:r w:rsidRPr="00A56D91">
        <w:rPr>
          <w:color w:val="000000"/>
        </w:rPr>
        <w:t xml:space="preserve"> </w:t>
      </w:r>
      <w:r w:rsidR="00D200B4" w:rsidRPr="00A56D91">
        <w:t>Describe the consequence to Federal program or policy activities if the collection is not conducted or is conducted less frequently, as well as any technical or legal obstacles to reducing burden</w:t>
      </w:r>
      <w:r w:rsidRPr="00A56D91">
        <w:rPr>
          <w:color w:val="000000"/>
        </w:rPr>
        <w:t>.</w:t>
      </w:r>
    </w:p>
    <w:p w:rsidR="0088615C" w:rsidRPr="00A56D91" w:rsidRDefault="0028571D" w:rsidP="00CE4932">
      <w:pPr>
        <w:pStyle w:val="BodyTextIndent3"/>
        <w:spacing w:after="0" w:line="480" w:lineRule="auto"/>
        <w:ind w:left="0"/>
        <w:rPr>
          <w:color w:val="000000"/>
          <w:sz w:val="24"/>
          <w:szCs w:val="24"/>
        </w:rPr>
      </w:pPr>
      <w:r w:rsidRPr="00A56D91">
        <w:rPr>
          <w:spacing w:val="-3"/>
          <w:sz w:val="24"/>
          <w:szCs w:val="24"/>
        </w:rPr>
        <w:t xml:space="preserve">The information </w:t>
      </w:r>
      <w:r w:rsidR="0040094C" w:rsidRPr="00A56D91">
        <w:rPr>
          <w:spacing w:val="-3"/>
          <w:sz w:val="24"/>
          <w:szCs w:val="24"/>
        </w:rPr>
        <w:t xml:space="preserve">is </w:t>
      </w:r>
      <w:r w:rsidRPr="00A56D91">
        <w:rPr>
          <w:spacing w:val="-3"/>
          <w:sz w:val="24"/>
          <w:szCs w:val="24"/>
        </w:rPr>
        <w:t>collected</w:t>
      </w:r>
      <w:r w:rsidR="0040094C" w:rsidRPr="00A56D91">
        <w:rPr>
          <w:spacing w:val="-3"/>
          <w:sz w:val="24"/>
          <w:szCs w:val="24"/>
        </w:rPr>
        <w:t xml:space="preserve"> for the purpose of ensuring compliance</w:t>
      </w:r>
      <w:r w:rsidRPr="00A56D91">
        <w:rPr>
          <w:spacing w:val="-3"/>
          <w:sz w:val="24"/>
          <w:szCs w:val="24"/>
        </w:rPr>
        <w:t xml:space="preserve"> </w:t>
      </w:r>
      <w:r w:rsidR="0040094C" w:rsidRPr="00A56D91">
        <w:rPr>
          <w:spacing w:val="-3"/>
          <w:sz w:val="24"/>
          <w:szCs w:val="24"/>
        </w:rPr>
        <w:t xml:space="preserve">with program regulations by </w:t>
      </w:r>
      <w:r w:rsidR="00A97EB8" w:rsidRPr="00A56D91">
        <w:rPr>
          <w:color w:val="000000"/>
          <w:sz w:val="24"/>
          <w:szCs w:val="24"/>
        </w:rPr>
        <w:t xml:space="preserve">State agencies, </w:t>
      </w:r>
      <w:r w:rsidR="001C5015" w:rsidRPr="00A56D91">
        <w:rPr>
          <w:color w:val="000000"/>
          <w:sz w:val="24"/>
          <w:szCs w:val="24"/>
        </w:rPr>
        <w:t>local educational agencies</w:t>
      </w:r>
      <w:r w:rsidR="00A97EB8" w:rsidRPr="00A56D91">
        <w:rPr>
          <w:color w:val="000000"/>
          <w:sz w:val="24"/>
          <w:szCs w:val="24"/>
        </w:rPr>
        <w:t xml:space="preserve"> and local schools</w:t>
      </w:r>
      <w:r w:rsidR="000D06BE" w:rsidRPr="00A56D91">
        <w:rPr>
          <w:color w:val="000000"/>
          <w:sz w:val="24"/>
          <w:szCs w:val="24"/>
        </w:rPr>
        <w:t xml:space="preserve">.  </w:t>
      </w:r>
      <w:r w:rsidR="00635D2C" w:rsidRPr="00A56D91">
        <w:rPr>
          <w:color w:val="000000"/>
          <w:sz w:val="24"/>
          <w:szCs w:val="24"/>
        </w:rPr>
        <w:t xml:space="preserve">If this information is </w:t>
      </w:r>
      <w:r w:rsidR="001C5015" w:rsidRPr="00A56D91">
        <w:rPr>
          <w:color w:val="000000"/>
          <w:sz w:val="24"/>
          <w:szCs w:val="24"/>
        </w:rPr>
        <w:t xml:space="preserve">not collected </w:t>
      </w:r>
      <w:r w:rsidR="001C5015" w:rsidRPr="00A56D91">
        <w:rPr>
          <w:color w:val="000000"/>
          <w:sz w:val="24"/>
          <w:szCs w:val="24"/>
        </w:rPr>
        <w:lastRenderedPageBreak/>
        <w:t xml:space="preserve">or is </w:t>
      </w:r>
      <w:r w:rsidR="00635D2C" w:rsidRPr="00A56D91">
        <w:rPr>
          <w:color w:val="000000"/>
          <w:sz w:val="24"/>
          <w:szCs w:val="24"/>
        </w:rPr>
        <w:t xml:space="preserve">collected less frequently, </w:t>
      </w:r>
      <w:r w:rsidR="0040094C" w:rsidRPr="00A56D91">
        <w:rPr>
          <w:color w:val="000000"/>
          <w:sz w:val="24"/>
          <w:szCs w:val="24"/>
        </w:rPr>
        <w:t xml:space="preserve">FNS would not be be able to properly monitor program compliance and obtain data </w:t>
      </w:r>
      <w:r w:rsidR="00635D2C" w:rsidRPr="00A56D91">
        <w:rPr>
          <w:color w:val="000000"/>
          <w:sz w:val="24"/>
          <w:szCs w:val="24"/>
        </w:rPr>
        <w:t xml:space="preserve">used for statistical studies and research regarding program trends to determine appropriate management of the program. </w:t>
      </w:r>
    </w:p>
    <w:p w:rsidR="0040094C" w:rsidRPr="00A56D91" w:rsidRDefault="0040094C" w:rsidP="00CE4932">
      <w:pPr>
        <w:pStyle w:val="BodyText"/>
        <w:spacing w:line="480" w:lineRule="auto"/>
      </w:pPr>
    </w:p>
    <w:p w:rsidR="0057575A" w:rsidRPr="00A56D91" w:rsidRDefault="009742E9" w:rsidP="00CE4932">
      <w:pPr>
        <w:pStyle w:val="BodyText"/>
        <w:spacing w:line="480" w:lineRule="auto"/>
      </w:pPr>
      <w:r w:rsidRPr="00A56D91">
        <w:t>7.</w:t>
      </w:r>
      <w:r w:rsidR="006177FA" w:rsidRPr="00A56D91">
        <w:t xml:space="preserve"> </w:t>
      </w:r>
      <w:r w:rsidRPr="00A56D91">
        <w:t xml:space="preserve"> </w:t>
      </w:r>
      <w:r w:rsidR="00120191" w:rsidRPr="00A56D91">
        <w:rPr>
          <w:color w:val="000000"/>
        </w:rPr>
        <w:t>Explain any s</w:t>
      </w:r>
      <w:r w:rsidR="006177FA" w:rsidRPr="00A56D91">
        <w:rPr>
          <w:color w:val="000000"/>
        </w:rPr>
        <w:t xml:space="preserve">pecial circumstances </w:t>
      </w:r>
      <w:r w:rsidR="00120191" w:rsidRPr="00A56D91">
        <w:rPr>
          <w:color w:val="000000"/>
        </w:rPr>
        <w:t xml:space="preserve">that would cause an information collection </w:t>
      </w:r>
      <w:r w:rsidR="006177FA" w:rsidRPr="00A56D91">
        <w:rPr>
          <w:color w:val="000000"/>
        </w:rPr>
        <w:t xml:space="preserve">to </w:t>
      </w:r>
      <w:r w:rsidR="00120191" w:rsidRPr="00A56D91">
        <w:rPr>
          <w:color w:val="000000"/>
        </w:rPr>
        <w:t>be conducted in a manner that is incons</w:t>
      </w:r>
      <w:r w:rsidR="006177FA" w:rsidRPr="00A56D91">
        <w:rPr>
          <w:color w:val="000000"/>
        </w:rPr>
        <w:t>i</w:t>
      </w:r>
      <w:r w:rsidR="00120191" w:rsidRPr="00A56D91">
        <w:rPr>
          <w:color w:val="000000"/>
        </w:rPr>
        <w:t>ste</w:t>
      </w:r>
      <w:r w:rsidR="006177FA" w:rsidRPr="00A56D91">
        <w:rPr>
          <w:color w:val="000000"/>
        </w:rPr>
        <w:t>n</w:t>
      </w:r>
      <w:r w:rsidR="00120191" w:rsidRPr="00A56D91">
        <w:rPr>
          <w:color w:val="000000"/>
        </w:rPr>
        <w:t>t</w:t>
      </w:r>
      <w:r w:rsidR="006177FA" w:rsidRPr="00A56D91">
        <w:rPr>
          <w:color w:val="000000"/>
        </w:rPr>
        <w:t xml:space="preserve"> </w:t>
      </w:r>
      <w:r w:rsidR="00120191" w:rsidRPr="00A56D91">
        <w:rPr>
          <w:color w:val="000000"/>
        </w:rPr>
        <w:t xml:space="preserve">with </w:t>
      </w:r>
      <w:r w:rsidR="006177FA" w:rsidRPr="00A56D91">
        <w:rPr>
          <w:color w:val="000000"/>
        </w:rPr>
        <w:t>5 CFR 1320.</w:t>
      </w:r>
      <w:r w:rsidR="000F2DAF" w:rsidRPr="00A56D91">
        <w:rPr>
          <w:color w:val="000000"/>
        </w:rPr>
        <w:t>5</w:t>
      </w:r>
      <w:r w:rsidR="00120191" w:rsidRPr="00A56D91">
        <w:rPr>
          <w:color w:val="000000"/>
        </w:rPr>
        <w:t>:</w:t>
      </w:r>
    </w:p>
    <w:p w:rsidR="00EC6D32" w:rsidRPr="00A56D91" w:rsidRDefault="00EC6D32" w:rsidP="00EC6D32">
      <w:pPr>
        <w:numPr>
          <w:ilvl w:val="0"/>
          <w:numId w:val="13"/>
        </w:numPr>
        <w:spacing w:after="80" w:line="480" w:lineRule="auto"/>
        <w:ind w:left="1080"/>
        <w:rPr>
          <w:b/>
        </w:rPr>
      </w:pPr>
      <w:r w:rsidRPr="00A56D91">
        <w:rPr>
          <w:b/>
        </w:rPr>
        <w:t>requiring respondents to report informa</w:t>
      </w:r>
      <w:r w:rsidRPr="00A56D91">
        <w:rPr>
          <w:b/>
        </w:rPr>
        <w:softHyphen/>
        <w:t>tion to the agency more often than quarterly;</w:t>
      </w:r>
    </w:p>
    <w:p w:rsidR="00EC6D32" w:rsidRPr="00A56D91" w:rsidRDefault="00EC6D32" w:rsidP="00EC6D32">
      <w:pPr>
        <w:numPr>
          <w:ilvl w:val="0"/>
          <w:numId w:val="11"/>
        </w:numPr>
        <w:tabs>
          <w:tab w:val="clear" w:pos="360"/>
        </w:tabs>
        <w:spacing w:after="80" w:line="480" w:lineRule="auto"/>
        <w:ind w:left="1080"/>
        <w:rPr>
          <w:b/>
        </w:rPr>
      </w:pPr>
      <w:r w:rsidRPr="00A56D91">
        <w:rPr>
          <w:b/>
        </w:rPr>
        <w:t>requiring respondents to prepare a writ</w:t>
      </w:r>
      <w:r w:rsidRPr="00A56D91">
        <w:rPr>
          <w:b/>
        </w:rPr>
        <w:softHyphen/>
        <w:t>ten response to a collection of infor</w:t>
      </w:r>
      <w:r w:rsidRPr="00A56D91">
        <w:rPr>
          <w:b/>
        </w:rPr>
        <w:softHyphen/>
        <w:t>ma</w:t>
      </w:r>
      <w:r w:rsidRPr="00A56D91">
        <w:rPr>
          <w:b/>
        </w:rPr>
        <w:softHyphen/>
        <w:t>tion in fewer than 30 days after receipt of it;</w:t>
      </w:r>
    </w:p>
    <w:p w:rsidR="00EC6D32" w:rsidRPr="00A56D91" w:rsidRDefault="00EC6D32" w:rsidP="00EC6D32">
      <w:pPr>
        <w:numPr>
          <w:ilvl w:val="0"/>
          <w:numId w:val="12"/>
        </w:numPr>
        <w:tabs>
          <w:tab w:val="clear" w:pos="360"/>
        </w:tabs>
        <w:spacing w:after="80" w:line="480" w:lineRule="auto"/>
        <w:ind w:left="1080"/>
        <w:rPr>
          <w:b/>
        </w:rPr>
      </w:pPr>
      <w:r w:rsidRPr="00A56D91">
        <w:rPr>
          <w:b/>
        </w:rPr>
        <w:t>requiring respondents to submit more than an original and two copies of any docu</w:t>
      </w:r>
      <w:r w:rsidRPr="00A56D91">
        <w:rPr>
          <w:b/>
        </w:rPr>
        <w:softHyphen/>
        <w:t>ment;</w:t>
      </w:r>
    </w:p>
    <w:p w:rsidR="00EC6D32" w:rsidRPr="00A56D91" w:rsidRDefault="00EC6D32" w:rsidP="00EC6D32">
      <w:pPr>
        <w:numPr>
          <w:ilvl w:val="0"/>
          <w:numId w:val="15"/>
        </w:numPr>
        <w:tabs>
          <w:tab w:val="clear" w:pos="360"/>
        </w:tabs>
        <w:spacing w:after="80" w:line="480" w:lineRule="auto"/>
        <w:ind w:left="1170" w:hanging="450"/>
        <w:rPr>
          <w:b/>
        </w:rPr>
      </w:pPr>
      <w:r w:rsidRPr="00A56D91">
        <w:rPr>
          <w:b/>
        </w:rPr>
        <w:t>requiring respondents to retain re</w:t>
      </w:r>
      <w:r w:rsidRPr="00A56D91">
        <w:rPr>
          <w:b/>
        </w:rPr>
        <w:softHyphen/>
        <w:t>cords, other than health, medical, governm</w:t>
      </w:r>
      <w:r w:rsidRPr="00A56D91">
        <w:rPr>
          <w:b/>
        </w:rPr>
        <w:softHyphen/>
        <w:t>ent contract, grant-in-aid, or tax records for more than three years;</w:t>
      </w:r>
    </w:p>
    <w:p w:rsidR="00EC6D32" w:rsidRPr="00A56D91" w:rsidRDefault="00EC6D32" w:rsidP="00EC6D32">
      <w:pPr>
        <w:numPr>
          <w:ilvl w:val="0"/>
          <w:numId w:val="12"/>
        </w:numPr>
        <w:tabs>
          <w:tab w:val="clear" w:pos="360"/>
        </w:tabs>
        <w:spacing w:after="80" w:line="480" w:lineRule="auto"/>
        <w:ind w:left="1080"/>
        <w:rPr>
          <w:b/>
        </w:rPr>
      </w:pPr>
      <w:r w:rsidRPr="00A56D91">
        <w:rPr>
          <w:b/>
        </w:rPr>
        <w:t>in connection with a statisti</w:t>
      </w:r>
      <w:r w:rsidRPr="00A56D91">
        <w:rPr>
          <w:b/>
        </w:rPr>
        <w:softHyphen/>
        <w:t>cal sur</w:t>
      </w:r>
      <w:r w:rsidRPr="00A56D91">
        <w:rPr>
          <w:b/>
        </w:rPr>
        <w:softHyphen/>
        <w:t>vey, that is not de</w:t>
      </w:r>
      <w:r w:rsidRPr="00A56D91">
        <w:rPr>
          <w:b/>
        </w:rPr>
        <w:softHyphen/>
        <w:t>signed to produce valid and reli</w:t>
      </w:r>
      <w:r w:rsidRPr="00A56D91">
        <w:rPr>
          <w:b/>
        </w:rPr>
        <w:softHyphen/>
        <w:t>able</w:t>
      </w:r>
      <w:r w:rsidR="006A187D" w:rsidRPr="00A56D91">
        <w:rPr>
          <w:b/>
        </w:rPr>
        <w:t xml:space="preserve"> results that can be general</w:t>
      </w:r>
      <w:r w:rsidR="006A187D" w:rsidRPr="00A56D91">
        <w:rPr>
          <w:b/>
        </w:rPr>
        <w:softHyphen/>
        <w:t>ized to the uni</w:t>
      </w:r>
      <w:r w:rsidR="006A187D" w:rsidRPr="00A56D91">
        <w:rPr>
          <w:b/>
        </w:rPr>
        <w:softHyphen/>
        <w:t>verse of study;</w:t>
      </w:r>
    </w:p>
    <w:p w:rsidR="006A187D" w:rsidRPr="00A56D91" w:rsidRDefault="006A187D" w:rsidP="006A187D">
      <w:pPr>
        <w:numPr>
          <w:ilvl w:val="0"/>
          <w:numId w:val="16"/>
        </w:numPr>
        <w:tabs>
          <w:tab w:val="clear" w:pos="360"/>
        </w:tabs>
        <w:spacing w:after="80" w:line="480" w:lineRule="auto"/>
        <w:ind w:left="1080"/>
        <w:rPr>
          <w:b/>
        </w:rPr>
      </w:pPr>
      <w:r w:rsidRPr="00A56D91">
        <w:rPr>
          <w:b/>
        </w:rPr>
        <w:t>requiring the use of a statis</w:t>
      </w:r>
      <w:r w:rsidRPr="00A56D91">
        <w:rPr>
          <w:b/>
        </w:rPr>
        <w:softHyphen/>
        <w:t>tical data classi</w:t>
      </w:r>
      <w:r w:rsidRPr="00A56D91">
        <w:rPr>
          <w:b/>
        </w:rPr>
        <w:softHyphen/>
        <w:t>fication that has not been re</w:t>
      </w:r>
      <w:r w:rsidRPr="00A56D91">
        <w:rPr>
          <w:b/>
        </w:rPr>
        <w:softHyphen/>
        <w:t>vie</w:t>
      </w:r>
      <w:r w:rsidRPr="00A56D91">
        <w:rPr>
          <w:b/>
        </w:rPr>
        <w:softHyphen/>
        <w:t>wed and approved by OMB;</w:t>
      </w:r>
    </w:p>
    <w:p w:rsidR="006A187D" w:rsidRPr="00A56D91" w:rsidRDefault="006A187D" w:rsidP="006A187D">
      <w:pPr>
        <w:numPr>
          <w:ilvl w:val="0"/>
          <w:numId w:val="12"/>
        </w:numPr>
        <w:tabs>
          <w:tab w:val="clear" w:pos="360"/>
        </w:tabs>
        <w:spacing w:after="80" w:line="480" w:lineRule="auto"/>
        <w:ind w:left="1080"/>
        <w:rPr>
          <w:b/>
        </w:rPr>
      </w:pPr>
      <w:r w:rsidRPr="00A56D91">
        <w:rPr>
          <w:b/>
        </w:rPr>
        <w:t>that includes a pledge of confiden</w:t>
      </w:r>
      <w:r w:rsidRPr="00A56D91">
        <w:rPr>
          <w:b/>
        </w:rPr>
        <w:softHyphen/>
        <w:t>tiali</w:t>
      </w:r>
      <w:r w:rsidRPr="00A56D91">
        <w:rPr>
          <w:b/>
        </w:rPr>
        <w:softHyphen/>
        <w:t>ty that is not supported by au</w:t>
      </w:r>
      <w:r w:rsidRPr="00A56D91">
        <w:rPr>
          <w:b/>
        </w:rPr>
        <w:softHyphen/>
        <w:t>thority estab</w:t>
      </w:r>
      <w:r w:rsidRPr="00A56D91">
        <w:rPr>
          <w:b/>
        </w:rPr>
        <w:softHyphen/>
        <w:t>lished in statute or regu</w:t>
      </w:r>
      <w:r w:rsidRPr="00A56D91">
        <w:rPr>
          <w:b/>
        </w:rPr>
        <w:softHyphen/>
        <w:t>la</w:t>
      </w:r>
      <w:r w:rsidRPr="00A56D91">
        <w:rPr>
          <w:b/>
        </w:rPr>
        <w:softHyphen/>
        <w:t>tion, that is not sup</w:t>
      </w:r>
      <w:r w:rsidRPr="00A56D91">
        <w:rPr>
          <w:b/>
        </w:rPr>
        <w:softHyphen/>
        <w:t>ported by dis</w:t>
      </w:r>
      <w:r w:rsidRPr="00A56D91">
        <w:rPr>
          <w:b/>
        </w:rPr>
        <w:softHyphen/>
        <w:t>closure and data security policies that are consistent with the pledge, or which unneces</w:t>
      </w:r>
      <w:r w:rsidRPr="00A56D91">
        <w:rPr>
          <w:b/>
        </w:rPr>
        <w:softHyphen/>
        <w:t>sarily impedes shar</w:t>
      </w:r>
      <w:r w:rsidRPr="00A56D91">
        <w:rPr>
          <w:b/>
        </w:rPr>
        <w:softHyphen/>
        <w:t>ing of data with other agencies for com</w:t>
      </w:r>
      <w:r w:rsidRPr="00A56D91">
        <w:rPr>
          <w:b/>
        </w:rPr>
        <w:softHyphen/>
        <w:t>patible confiden</w:t>
      </w:r>
      <w:r w:rsidRPr="00A56D91">
        <w:rPr>
          <w:b/>
        </w:rPr>
        <w:softHyphen/>
        <w:t>tial use; or</w:t>
      </w:r>
    </w:p>
    <w:p w:rsidR="006A187D" w:rsidRPr="00A56D91" w:rsidRDefault="006A187D" w:rsidP="006A187D">
      <w:pPr>
        <w:numPr>
          <w:ilvl w:val="0"/>
          <w:numId w:val="12"/>
        </w:numPr>
        <w:tabs>
          <w:tab w:val="clear" w:pos="360"/>
        </w:tabs>
        <w:spacing w:after="80" w:line="480" w:lineRule="auto"/>
        <w:ind w:left="1080"/>
        <w:rPr>
          <w:b/>
        </w:rPr>
      </w:pPr>
      <w:r w:rsidRPr="00A56D91">
        <w:rPr>
          <w:b/>
        </w:rPr>
        <w:lastRenderedPageBreak/>
        <w:t>requiring respondents to submit propri</w:t>
      </w:r>
      <w:r w:rsidRPr="00A56D91">
        <w:rPr>
          <w:b/>
        </w:rPr>
        <w:softHyphen/>
        <w:t>etary trade secret, or other confidential information unless the agency can demon</w:t>
      </w:r>
      <w:r w:rsidRPr="00A56D91">
        <w:rPr>
          <w:b/>
        </w:rPr>
        <w:softHyphen/>
        <w:t>strate that it has instituted procedures to protect the information's confidentiality to the extent permit</w:t>
      </w:r>
      <w:r w:rsidRPr="00A56D91">
        <w:rPr>
          <w:b/>
        </w:rPr>
        <w:softHyphen/>
        <w:t>ted by law.</w:t>
      </w:r>
    </w:p>
    <w:p w:rsidR="00212609" w:rsidRPr="00A56D91" w:rsidRDefault="008F460C" w:rsidP="00CE4932">
      <w:pPr>
        <w:tabs>
          <w:tab w:val="left" w:pos="0"/>
        </w:tabs>
        <w:spacing w:line="480" w:lineRule="auto"/>
      </w:pPr>
      <w:r w:rsidRPr="00A56D91">
        <w:t>There are no circumstances that will cause the information collection to be inconsistent with</w:t>
      </w:r>
      <w:r w:rsidR="00212609" w:rsidRPr="00A56D91">
        <w:t xml:space="preserve"> the </w:t>
      </w:r>
      <w:r w:rsidR="00CE4932" w:rsidRPr="00A56D91">
        <w:t>guidelines</w:t>
      </w:r>
      <w:r w:rsidR="00212609" w:rsidRPr="00A56D91">
        <w:t xml:space="preserve"> of 5 CF</w:t>
      </w:r>
      <w:r w:rsidR="00624444" w:rsidRPr="00A56D91">
        <w:t>R 1320.</w:t>
      </w:r>
      <w:r w:rsidR="000F2DAF" w:rsidRPr="00A56D91">
        <w:t>5</w:t>
      </w:r>
      <w:r w:rsidR="00B41534" w:rsidRPr="00A56D91">
        <w:t>.</w:t>
      </w:r>
    </w:p>
    <w:p w:rsidR="00624444" w:rsidRPr="00A56D91" w:rsidRDefault="00624444" w:rsidP="00CE4932">
      <w:pPr>
        <w:tabs>
          <w:tab w:val="left" w:pos="0"/>
        </w:tabs>
        <w:spacing w:line="480" w:lineRule="auto"/>
      </w:pPr>
    </w:p>
    <w:p w:rsidR="009742E9" w:rsidRPr="00A56D91" w:rsidRDefault="009742E9" w:rsidP="00CE4932">
      <w:pPr>
        <w:pStyle w:val="BodyText"/>
        <w:spacing w:line="480" w:lineRule="auto"/>
        <w:rPr>
          <w:color w:val="000000"/>
        </w:rPr>
      </w:pPr>
      <w:r w:rsidRPr="00A56D91">
        <w:rPr>
          <w:color w:val="000000"/>
        </w:rPr>
        <w:t>8.</w:t>
      </w:r>
      <w:r w:rsidR="006177FA" w:rsidRPr="00A56D91">
        <w:rPr>
          <w:color w:val="000000"/>
        </w:rPr>
        <w:t xml:space="preserve"> </w:t>
      </w:r>
      <w:r w:rsidRPr="00A56D91">
        <w:rPr>
          <w:color w:val="000000"/>
        </w:rPr>
        <w:t xml:space="preserve"> </w:t>
      </w:r>
      <w:r w:rsidR="00EC6D32" w:rsidRPr="00A56D91">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r w:rsidR="006177FA" w:rsidRPr="00A56D91">
        <w:rPr>
          <w:color w:val="000000"/>
        </w:rPr>
        <w:t>.</w:t>
      </w:r>
    </w:p>
    <w:p w:rsidR="00EC6D32" w:rsidRPr="00A56D91" w:rsidRDefault="000A2B22" w:rsidP="00CE4932">
      <w:pPr>
        <w:pStyle w:val="BodyText"/>
        <w:spacing w:line="480" w:lineRule="auto"/>
        <w:rPr>
          <w:b w:val="0"/>
          <w:color w:val="000000"/>
        </w:rPr>
      </w:pPr>
      <w:r w:rsidRPr="00A56D91">
        <w:rPr>
          <w:b w:val="0"/>
          <w:spacing w:val="-3"/>
        </w:rPr>
        <w:t>On February 4, 2014, a</w:t>
      </w:r>
      <w:r w:rsidR="00A64F2D" w:rsidRPr="00A56D91">
        <w:rPr>
          <w:b w:val="0"/>
          <w:spacing w:val="-3"/>
        </w:rPr>
        <w:t xml:space="preserve"> 60-day Federal Register Notice </w:t>
      </w:r>
      <w:r w:rsidRPr="00A56D91">
        <w:rPr>
          <w:b w:val="0"/>
          <w:spacing w:val="-3"/>
        </w:rPr>
        <w:t>was</w:t>
      </w:r>
      <w:r w:rsidR="00A64F2D" w:rsidRPr="00A56D91">
        <w:rPr>
          <w:b w:val="0"/>
          <w:spacing w:val="-3"/>
        </w:rPr>
        <w:t xml:space="preserve"> embedded in the </w:t>
      </w:r>
      <w:r w:rsidR="0028439D" w:rsidRPr="00A56D91">
        <w:rPr>
          <w:b w:val="0"/>
          <w:spacing w:val="-3"/>
        </w:rPr>
        <w:t>proposed</w:t>
      </w:r>
      <w:r w:rsidR="00C7344F" w:rsidRPr="00A56D91">
        <w:rPr>
          <w:b w:val="0"/>
          <w:spacing w:val="-3"/>
        </w:rPr>
        <w:t xml:space="preserve"> rule titled ”</w:t>
      </w:r>
      <w:r w:rsidR="0028439D" w:rsidRPr="00A56D91">
        <w:rPr>
          <w:b w:val="0"/>
          <w:spacing w:val="-3"/>
        </w:rPr>
        <w:t xml:space="preserve"> </w:t>
      </w:r>
      <w:r w:rsidR="00274C81" w:rsidRPr="00A56D91">
        <w:rPr>
          <w:b w:val="0"/>
        </w:rPr>
        <w:t>Professional Standards for State and Local School Nutrition Programs Personnel as Required by the Healthy, Hunger-Free Kids Acts of 2010</w:t>
      </w:r>
      <w:r w:rsidR="0013669F" w:rsidRPr="00A56D91">
        <w:rPr>
          <w:b w:val="0"/>
          <w:color w:val="000000"/>
        </w:rPr>
        <w:t>.</w:t>
      </w:r>
      <w:r w:rsidR="00E45D37" w:rsidRPr="00A56D91">
        <w:rPr>
          <w:b w:val="0"/>
          <w:color w:val="000000"/>
        </w:rPr>
        <w:t>”</w:t>
      </w:r>
      <w:r w:rsidR="0013669F" w:rsidRPr="00A56D91">
        <w:rPr>
          <w:b w:val="0"/>
          <w:color w:val="000000"/>
        </w:rPr>
        <w:t xml:space="preserve"> </w:t>
      </w:r>
      <w:r w:rsidRPr="00A56D91">
        <w:rPr>
          <w:b w:val="0"/>
          <w:color w:val="000000"/>
        </w:rPr>
        <w:t>(Federal Register Vol.79, No. 23)</w:t>
      </w:r>
      <w:r w:rsidR="0013669F" w:rsidRPr="00A56D91">
        <w:rPr>
          <w:b w:val="0"/>
          <w:color w:val="000000"/>
        </w:rPr>
        <w:t xml:space="preserve"> </w:t>
      </w:r>
      <w:r w:rsidR="0028439D" w:rsidRPr="00A56D91">
        <w:rPr>
          <w:b w:val="0"/>
          <w:color w:val="000000"/>
        </w:rPr>
        <w:t>C</w:t>
      </w:r>
      <w:r w:rsidR="0013669F" w:rsidRPr="00A56D91">
        <w:rPr>
          <w:b w:val="0"/>
          <w:color w:val="000000"/>
        </w:rPr>
        <w:t xml:space="preserve">omments </w:t>
      </w:r>
      <w:r w:rsidRPr="00A56D91">
        <w:rPr>
          <w:b w:val="0"/>
          <w:color w:val="000000"/>
        </w:rPr>
        <w:t>were</w:t>
      </w:r>
      <w:r w:rsidR="0028439D" w:rsidRPr="00A56D91">
        <w:rPr>
          <w:b w:val="0"/>
          <w:color w:val="000000"/>
        </w:rPr>
        <w:t xml:space="preserve"> </w:t>
      </w:r>
      <w:r w:rsidR="0013669F" w:rsidRPr="00A56D91">
        <w:rPr>
          <w:b w:val="0"/>
          <w:color w:val="000000"/>
        </w:rPr>
        <w:t>received</w:t>
      </w:r>
      <w:r w:rsidR="00EC6D32" w:rsidRPr="00A56D91">
        <w:rPr>
          <w:b w:val="0"/>
          <w:color w:val="000000"/>
        </w:rPr>
        <w:t xml:space="preserve"> </w:t>
      </w:r>
      <w:r w:rsidR="005100FA" w:rsidRPr="00A56D91">
        <w:rPr>
          <w:b w:val="0"/>
          <w:color w:val="000000"/>
        </w:rPr>
        <w:t xml:space="preserve">and evaluated </w:t>
      </w:r>
      <w:r w:rsidR="00EC6D32" w:rsidRPr="00A56D91">
        <w:rPr>
          <w:b w:val="0"/>
          <w:color w:val="000000"/>
        </w:rPr>
        <w:t>on the information collection requirements during that time</w:t>
      </w:r>
      <w:r w:rsidR="0013669F" w:rsidRPr="00A56D91">
        <w:rPr>
          <w:b w:val="0"/>
          <w:color w:val="000000"/>
        </w:rPr>
        <w:t>.</w:t>
      </w:r>
      <w:r w:rsidR="00FE0638" w:rsidRPr="00A56D91">
        <w:rPr>
          <w:b w:val="0"/>
          <w:color w:val="000000"/>
        </w:rPr>
        <w:t xml:space="preserve">  </w:t>
      </w:r>
      <w:r w:rsidR="00E45D37" w:rsidRPr="00A56D91">
        <w:rPr>
          <w:b w:val="0"/>
          <w:spacing w:val="-3"/>
        </w:rPr>
        <w:t>During this time, interested members of the public ha</w:t>
      </w:r>
      <w:r w:rsidRPr="00A56D91">
        <w:rPr>
          <w:b w:val="0"/>
          <w:spacing w:val="-3"/>
        </w:rPr>
        <w:t>d</w:t>
      </w:r>
      <w:r w:rsidR="00E45D37" w:rsidRPr="00A56D91">
        <w:rPr>
          <w:b w:val="0"/>
          <w:spacing w:val="-3"/>
        </w:rPr>
        <w:t xml:space="preserve"> the opportunity to provide FNS with comments concerning the necessity, practical utility, accuracy, and merit of the information collection activities proposed.  Comments </w:t>
      </w:r>
      <w:r w:rsidRPr="00A56D91">
        <w:rPr>
          <w:b w:val="0"/>
          <w:spacing w:val="-3"/>
        </w:rPr>
        <w:t>were received and addressed as identified below</w:t>
      </w:r>
      <w:r w:rsidR="00E45D37" w:rsidRPr="00A56D91">
        <w:rPr>
          <w:b w:val="0"/>
          <w:spacing w:val="-3"/>
        </w:rPr>
        <w:t xml:space="preserve">.  </w:t>
      </w:r>
    </w:p>
    <w:p w:rsidR="00FE18F6" w:rsidRPr="00A56D91" w:rsidRDefault="00FE18F6" w:rsidP="00CE4932">
      <w:pPr>
        <w:pStyle w:val="BodyText"/>
        <w:spacing w:line="480" w:lineRule="auto"/>
        <w:rPr>
          <w:b w:val="0"/>
          <w:color w:val="000000"/>
        </w:rPr>
      </w:pPr>
    </w:p>
    <w:p w:rsidR="00EC6D32" w:rsidRPr="00A56D91" w:rsidRDefault="00EC6D32" w:rsidP="00EC6D32">
      <w:pPr>
        <w:pStyle w:val="BodyText"/>
        <w:numPr>
          <w:ilvl w:val="0"/>
          <w:numId w:val="10"/>
        </w:numPr>
        <w:spacing w:line="480" w:lineRule="auto"/>
        <w:ind w:left="1080"/>
        <w:rPr>
          <w:b w:val="0"/>
          <w:color w:val="000000"/>
        </w:rPr>
      </w:pPr>
      <w:r w:rsidRPr="00A56D91">
        <w:rPr>
          <w:color w:val="000000"/>
        </w:rPr>
        <w:t xml:space="preserve">Describe efforts to consult with persons outside the agency to obtain their views on the availability of data, frequency of collection, </w:t>
      </w:r>
      <w:r w:rsidRPr="00A56D91">
        <w:t xml:space="preserve"> the clarity of instructions and recordkeeping, disclosure, or reporting form, and on the data elements to be recorded, disclosed, or reported.</w:t>
      </w:r>
    </w:p>
    <w:p w:rsidR="00FE18F6" w:rsidRPr="00A56D91" w:rsidRDefault="00FE18F6" w:rsidP="00CE4932">
      <w:pPr>
        <w:pStyle w:val="BodyText"/>
        <w:spacing w:line="480" w:lineRule="auto"/>
        <w:rPr>
          <w:b w:val="0"/>
        </w:rPr>
      </w:pPr>
    </w:p>
    <w:p w:rsidR="0013669F" w:rsidRPr="00A56D91" w:rsidRDefault="00EC6D32" w:rsidP="00CE4932">
      <w:pPr>
        <w:pStyle w:val="BodyText"/>
        <w:spacing w:line="480" w:lineRule="auto"/>
        <w:rPr>
          <w:b w:val="0"/>
          <w:color w:val="000000"/>
        </w:rPr>
      </w:pPr>
      <w:r w:rsidRPr="00A56D91">
        <w:rPr>
          <w:b w:val="0"/>
        </w:rPr>
        <w:lastRenderedPageBreak/>
        <w:t>When FNS revises an information collection package, the information is posted on the Agency Web page for review and comment by Regional Offices, S</w:t>
      </w:r>
      <w:r w:rsidR="00A97EB8" w:rsidRPr="00A56D91">
        <w:rPr>
          <w:b w:val="0"/>
        </w:rPr>
        <w:t>tate agencies</w:t>
      </w:r>
      <w:r w:rsidRPr="00A56D91">
        <w:rPr>
          <w:b w:val="0"/>
        </w:rPr>
        <w:t xml:space="preserve">, community groups, </w:t>
      </w:r>
      <w:r w:rsidR="00D76FC5" w:rsidRPr="00A56D91">
        <w:rPr>
          <w:b w:val="0"/>
        </w:rPr>
        <w:t xml:space="preserve">and </w:t>
      </w:r>
      <w:r w:rsidRPr="00A56D91">
        <w:rPr>
          <w:b w:val="0"/>
        </w:rPr>
        <w:t>the public.</w:t>
      </w:r>
      <w:r w:rsidRPr="00A56D91">
        <w:rPr>
          <w:b w:val="0"/>
          <w:color w:val="000000"/>
        </w:rPr>
        <w:t xml:space="preserve">  </w:t>
      </w:r>
      <w:r w:rsidR="0013669F" w:rsidRPr="00A56D91">
        <w:rPr>
          <w:b w:val="0"/>
          <w:color w:val="000000"/>
        </w:rPr>
        <w:t xml:space="preserve">FNS </w:t>
      </w:r>
      <w:r w:rsidRPr="00A56D91">
        <w:rPr>
          <w:b w:val="0"/>
          <w:color w:val="000000"/>
        </w:rPr>
        <w:t xml:space="preserve">also </w:t>
      </w:r>
      <w:r w:rsidR="0013669F" w:rsidRPr="00A56D91">
        <w:rPr>
          <w:b w:val="0"/>
          <w:color w:val="000000"/>
        </w:rPr>
        <w:t>consults with Regional Offices regarding any proposed changes as the result of legislative, regulatory or administrative changes.  Regional offices are in contact with State agencies which provide feedback on processes and procedures for th</w:t>
      </w:r>
      <w:r w:rsidR="00FE39E8" w:rsidRPr="00A56D91">
        <w:rPr>
          <w:b w:val="0"/>
          <w:color w:val="000000"/>
        </w:rPr>
        <w:t>e</w:t>
      </w:r>
      <w:r w:rsidR="0013669F" w:rsidRPr="00A56D91">
        <w:rPr>
          <w:b w:val="0"/>
          <w:color w:val="000000"/>
        </w:rPr>
        <w:t xml:space="preserve"> information collection.</w:t>
      </w:r>
      <w:r w:rsidR="001D009E" w:rsidRPr="00A56D91">
        <w:rPr>
          <w:b w:val="0"/>
          <w:color w:val="000000"/>
        </w:rPr>
        <w:t xml:space="preserve">  Comments received are designated below.  </w:t>
      </w:r>
    </w:p>
    <w:p w:rsidR="001D009E" w:rsidRPr="00A56D91" w:rsidRDefault="001D009E" w:rsidP="001D009E">
      <w:pPr>
        <w:pStyle w:val="BodyText"/>
        <w:spacing w:line="480" w:lineRule="auto"/>
      </w:pPr>
      <w:r w:rsidRPr="00A56D91">
        <w:t>Recordkeeping Requirements</w:t>
      </w:r>
    </w:p>
    <w:p w:rsidR="001D009E" w:rsidRPr="00A56D91" w:rsidRDefault="001D009E" w:rsidP="001D009E">
      <w:pPr>
        <w:pStyle w:val="BodyText"/>
        <w:spacing w:line="480" w:lineRule="auto"/>
      </w:pPr>
    </w:p>
    <w:p w:rsidR="001D009E" w:rsidRPr="00A56D91" w:rsidRDefault="001D009E" w:rsidP="001D009E">
      <w:pPr>
        <w:pStyle w:val="BodyText"/>
        <w:spacing w:line="480" w:lineRule="auto"/>
      </w:pPr>
      <w:r w:rsidRPr="00A56D91">
        <w:tab/>
        <w:t xml:space="preserve">Public Comments: </w:t>
      </w:r>
      <w:r w:rsidRPr="00A56D91">
        <w:rPr>
          <w:b w:val="0"/>
        </w:rPr>
        <w:t>Twenty-three commenters discussed the proposed recordkeeping requirements in §210.15(b</w:t>
      </w:r>
      <w:proofErr w:type="gramStart"/>
      <w:r w:rsidRPr="00A56D91">
        <w:rPr>
          <w:b w:val="0"/>
        </w:rPr>
        <w:t>)(</w:t>
      </w:r>
      <w:proofErr w:type="gramEnd"/>
      <w:r w:rsidRPr="00A56D91">
        <w:rPr>
          <w:b w:val="0"/>
        </w:rPr>
        <w:t>8), §210.20(b)(15)) and §235.11(g)(5). Commenters asked FNS to clarify the recordkeeping period to demonstrate compliance with the professional standards. Several commenters said the recordkeeping burden is underestimated because, in their view, documenting that each employee receives annual training will result in additional paperwork for SFAs. Commenters also asked FNS to clarify who is responsible for tracking the hours of training completed by the school nutrition program director, manager and staff, and what documentation is acceptable. Several suggested that FNS develop a tracking mechanism to assist the SFAs.</w:t>
      </w:r>
    </w:p>
    <w:p w:rsidR="001D009E" w:rsidRPr="00A56D91" w:rsidRDefault="001D009E" w:rsidP="001D009E">
      <w:pPr>
        <w:pStyle w:val="BodyText"/>
        <w:spacing w:line="480" w:lineRule="auto"/>
      </w:pPr>
    </w:p>
    <w:p w:rsidR="001D009E" w:rsidRPr="00A56D91" w:rsidRDefault="001D009E" w:rsidP="001D009E">
      <w:pPr>
        <w:pStyle w:val="BodyText"/>
        <w:spacing w:line="480" w:lineRule="auto"/>
        <w:rPr>
          <w:b w:val="0"/>
        </w:rPr>
      </w:pPr>
      <w:r w:rsidRPr="00A56D91">
        <w:tab/>
        <w:t xml:space="preserve">FNS Response: </w:t>
      </w:r>
      <w:r w:rsidRPr="00A56D91">
        <w:rPr>
          <w:b w:val="0"/>
        </w:rPr>
        <w:t xml:space="preserve">It appears there was misunderstanding regarding the proposed recordkeeping requirements. FNS estimated a one-time recordkeeping activity of 15 minutes per respondent (State agencies, SFAs/LEAs, and schools) to document compliance with annual training at the State and local levels. FNS understands that most State agencies and SFAs conduct annual training on a variety of topics prior to the beginning of the school year. Training </w:t>
      </w:r>
      <w:r w:rsidRPr="00A56D91">
        <w:rPr>
          <w:b w:val="0"/>
        </w:rPr>
        <w:lastRenderedPageBreak/>
        <w:t>is sometimes offered on-the-job during the school year, or may be undertaken by an individual employee. We envision minimum recordkeeping associated with such these types of training activities. FNS is developing an optional online tool to help the school nutrition program director keep track of the training activities at the SFA level. With this tool, annual records can be generated for verification of training completed. Documentation such as copies of the training agenda, sign-up sheets, and other paper documents would also be acceptable. How to maintain the records is a local decision.</w:t>
      </w:r>
    </w:p>
    <w:p w:rsidR="001D009E" w:rsidRPr="00A56D91" w:rsidRDefault="001D009E" w:rsidP="001D009E">
      <w:pPr>
        <w:pStyle w:val="BodyText"/>
        <w:spacing w:line="480" w:lineRule="auto"/>
        <w:rPr>
          <w:b w:val="0"/>
        </w:rPr>
      </w:pPr>
      <w:r w:rsidRPr="00A56D91">
        <w:rPr>
          <w:b w:val="0"/>
        </w:rPr>
        <w:tab/>
        <w:t>The school nutrition program director is ultimately responsible for demonstrating, during the administrative review, that the SFA is in compliance. Professional standards records must be retained for a period of three years, consistent with other recordkeeping requirements in 7 CFR Part 210. Accordingly, this final rule codifies the recordkeeping requirements in §210.15(b</w:t>
      </w:r>
      <w:proofErr w:type="gramStart"/>
      <w:r w:rsidRPr="00A56D91">
        <w:rPr>
          <w:b w:val="0"/>
        </w:rPr>
        <w:t>)(</w:t>
      </w:r>
      <w:proofErr w:type="gramEnd"/>
      <w:r w:rsidRPr="00A56D91">
        <w:rPr>
          <w:b w:val="0"/>
        </w:rPr>
        <w:t>8), §210.20(b)(15) and §235.11(g)(5).</w:t>
      </w:r>
    </w:p>
    <w:p w:rsidR="001D009E" w:rsidRPr="00A56D91" w:rsidRDefault="001D009E" w:rsidP="001D009E">
      <w:pPr>
        <w:pStyle w:val="BodyText"/>
        <w:spacing w:line="480" w:lineRule="auto"/>
      </w:pPr>
    </w:p>
    <w:p w:rsidR="001D009E" w:rsidRPr="00A56D91" w:rsidRDefault="001D009E" w:rsidP="001D009E">
      <w:pPr>
        <w:pStyle w:val="BodyText"/>
        <w:spacing w:line="480" w:lineRule="auto"/>
      </w:pPr>
      <w:r w:rsidRPr="00A56D91">
        <w:t xml:space="preserve">SFA Oversight to Certify Compliance </w:t>
      </w:r>
    </w:p>
    <w:p w:rsidR="001D009E" w:rsidRPr="00A56D91" w:rsidRDefault="001D009E" w:rsidP="001D009E">
      <w:pPr>
        <w:pStyle w:val="BodyText"/>
        <w:spacing w:line="480" w:lineRule="auto"/>
      </w:pPr>
    </w:p>
    <w:p w:rsidR="001D009E" w:rsidRPr="00A56D91" w:rsidRDefault="001D009E" w:rsidP="001D009E">
      <w:pPr>
        <w:pStyle w:val="BodyText"/>
        <w:spacing w:line="480" w:lineRule="auto"/>
        <w:rPr>
          <w:b w:val="0"/>
        </w:rPr>
      </w:pPr>
      <w:r w:rsidRPr="00A56D91">
        <w:tab/>
        <w:t xml:space="preserve">Public Comments: </w:t>
      </w:r>
      <w:r w:rsidRPr="00A56D91">
        <w:rPr>
          <w:b w:val="0"/>
        </w:rPr>
        <w:t>Twenty-seven commenters addressed the requirement in §210.30(g) of the proposed rule, which stipulates that the SFAs must document compliance with the professional standard requirements each school year, including certifying the program director meets the hiring and training standards and that each employee has completed the applicable required training no later than the end of each school year. Commenters requested information about the certificate program planned by FNS to help SFAs meet the oversight requirement.  In addition, several commenters suggested aligning such national-level certificate program with existing State level credentialing/certification systems to ensure consistency.</w:t>
      </w:r>
    </w:p>
    <w:p w:rsidR="001D009E" w:rsidRPr="00A56D91" w:rsidRDefault="001D009E" w:rsidP="001D009E">
      <w:pPr>
        <w:pStyle w:val="BodyText"/>
        <w:spacing w:line="480" w:lineRule="auto"/>
      </w:pPr>
    </w:p>
    <w:p w:rsidR="001D009E" w:rsidRPr="00A56D91" w:rsidRDefault="001D009E" w:rsidP="001D009E">
      <w:pPr>
        <w:pStyle w:val="BodyText"/>
        <w:spacing w:line="480" w:lineRule="auto"/>
      </w:pPr>
      <w:r w:rsidRPr="00A56D91">
        <w:tab/>
        <w:t xml:space="preserve">FNS Response: </w:t>
      </w:r>
      <w:r w:rsidRPr="00A56D91">
        <w:rPr>
          <w:b w:val="0"/>
        </w:rPr>
        <w:t>An SFA must review an employee’s continuing education/training progress periodically throughout the year to certify that each employee is or will be in compliance with the training requirements by the end of each school year.  FNS is developing a certificate system to help SFAs recognize various levels of training achievement and conduct its oversight responsibilities.  Information about the certificate system will be provided separately before implementation of the professional standards. Accordingly, this final rule codifies the SFA oversight requirement in §210.30(g).</w:t>
      </w:r>
    </w:p>
    <w:p w:rsidR="001D009E" w:rsidRPr="00A56D91" w:rsidRDefault="001D009E" w:rsidP="001D009E">
      <w:pPr>
        <w:pStyle w:val="BodyText"/>
        <w:spacing w:line="480" w:lineRule="auto"/>
      </w:pPr>
    </w:p>
    <w:p w:rsidR="00FE0638" w:rsidRPr="00A56D91" w:rsidRDefault="00FE0638" w:rsidP="0013669F">
      <w:pPr>
        <w:pStyle w:val="BodyText"/>
        <w:spacing w:line="480" w:lineRule="auto"/>
      </w:pPr>
    </w:p>
    <w:p w:rsidR="009742E9" w:rsidRPr="00A56D91" w:rsidRDefault="009742E9" w:rsidP="0013669F">
      <w:pPr>
        <w:pStyle w:val="BodyText"/>
        <w:spacing w:line="480" w:lineRule="auto"/>
      </w:pPr>
      <w:r w:rsidRPr="00A56D91">
        <w:t>9.</w:t>
      </w:r>
      <w:r w:rsidR="006177FA" w:rsidRPr="00A56D91">
        <w:t xml:space="preserve"> </w:t>
      </w:r>
      <w:r w:rsidRPr="00A56D91">
        <w:t xml:space="preserve"> </w:t>
      </w:r>
      <w:r w:rsidR="00EC6D32" w:rsidRPr="00A56D91">
        <w:t>Explain any decision to provide any payment or gift to respondents, other than remuneration of contractors or grantees</w:t>
      </w:r>
      <w:r w:rsidR="006177FA" w:rsidRPr="00A56D91">
        <w:t>.</w:t>
      </w:r>
    </w:p>
    <w:p w:rsidR="009742E9" w:rsidRPr="00A56D91" w:rsidRDefault="009742E9" w:rsidP="00CE4932">
      <w:pPr>
        <w:spacing w:line="480" w:lineRule="auto"/>
        <w:outlineLvl w:val="0"/>
        <w:rPr>
          <w:color w:val="000000"/>
        </w:rPr>
      </w:pPr>
      <w:r w:rsidRPr="00A56D91">
        <w:rPr>
          <w:color w:val="000000"/>
        </w:rPr>
        <w:t xml:space="preserve">No payment or gift </w:t>
      </w:r>
      <w:r w:rsidR="006177FA" w:rsidRPr="00A56D91">
        <w:rPr>
          <w:color w:val="000000"/>
        </w:rPr>
        <w:t>w</w:t>
      </w:r>
      <w:r w:rsidR="00790ED9" w:rsidRPr="00A56D91">
        <w:rPr>
          <w:color w:val="000000"/>
        </w:rPr>
        <w:t>ill be</w:t>
      </w:r>
      <w:r w:rsidR="006177FA" w:rsidRPr="00A56D91">
        <w:rPr>
          <w:color w:val="000000"/>
        </w:rPr>
        <w:t xml:space="preserve"> provided</w:t>
      </w:r>
      <w:r w:rsidRPr="00A56D91">
        <w:rPr>
          <w:color w:val="000000"/>
        </w:rPr>
        <w:t xml:space="preserve"> to respondents.</w:t>
      </w:r>
    </w:p>
    <w:p w:rsidR="00BC3D35" w:rsidRPr="00A56D91" w:rsidRDefault="00BC3D35" w:rsidP="00CE4932">
      <w:pPr>
        <w:pStyle w:val="BodyText"/>
        <w:spacing w:line="480" w:lineRule="auto"/>
        <w:rPr>
          <w:color w:val="000000"/>
        </w:rPr>
      </w:pPr>
    </w:p>
    <w:p w:rsidR="009742E9" w:rsidRPr="00A56D91" w:rsidRDefault="009742E9" w:rsidP="00CE4932">
      <w:pPr>
        <w:pStyle w:val="BodyText"/>
        <w:spacing w:line="480" w:lineRule="auto"/>
        <w:rPr>
          <w:color w:val="000000"/>
        </w:rPr>
      </w:pPr>
      <w:r w:rsidRPr="00A56D91">
        <w:rPr>
          <w:color w:val="000000"/>
        </w:rPr>
        <w:t>10.</w:t>
      </w:r>
      <w:r w:rsidR="006177FA" w:rsidRPr="00A56D91">
        <w:rPr>
          <w:color w:val="000000"/>
        </w:rPr>
        <w:t xml:space="preserve"> </w:t>
      </w:r>
      <w:r w:rsidRPr="00A56D91">
        <w:rPr>
          <w:color w:val="000000"/>
        </w:rPr>
        <w:t xml:space="preserve"> </w:t>
      </w:r>
      <w:r w:rsidR="007E6286" w:rsidRPr="00A56D91">
        <w:t xml:space="preserve">Describe any assurance of confidentiality </w:t>
      </w:r>
      <w:r w:rsidR="006177FA" w:rsidRPr="00A56D91">
        <w:rPr>
          <w:color w:val="000000"/>
        </w:rPr>
        <w:t>provided to respondents</w:t>
      </w:r>
      <w:r w:rsidR="007E6286" w:rsidRPr="00A56D91">
        <w:rPr>
          <w:color w:val="000000"/>
        </w:rPr>
        <w:t xml:space="preserve"> and the basis for the assurance in statute, regulation, or agency policy</w:t>
      </w:r>
      <w:r w:rsidRPr="00A56D91">
        <w:rPr>
          <w:color w:val="000000"/>
        </w:rPr>
        <w:t>.</w:t>
      </w:r>
    </w:p>
    <w:p w:rsidR="009742E9" w:rsidRPr="00A56D91" w:rsidRDefault="006177FA" w:rsidP="00CE4932">
      <w:pPr>
        <w:spacing w:line="480" w:lineRule="auto"/>
        <w:rPr>
          <w:color w:val="000000"/>
        </w:rPr>
      </w:pPr>
      <w:r w:rsidRPr="00A56D91">
        <w:rPr>
          <w:color w:val="000000"/>
        </w:rPr>
        <w:t>The Department compl</w:t>
      </w:r>
      <w:r w:rsidR="00FE39E8" w:rsidRPr="00A56D91">
        <w:rPr>
          <w:color w:val="000000"/>
        </w:rPr>
        <w:t>ies</w:t>
      </w:r>
      <w:r w:rsidRPr="00A56D91">
        <w:rPr>
          <w:color w:val="000000"/>
        </w:rPr>
        <w:t xml:space="preserve"> with the Privacy Act of 1974.</w:t>
      </w:r>
      <w:r w:rsidR="00FE39E8" w:rsidRPr="00A56D91">
        <w:rPr>
          <w:color w:val="000000"/>
        </w:rPr>
        <w:t xml:space="preserve">  </w:t>
      </w:r>
      <w:r w:rsidR="00FE39E8" w:rsidRPr="00A56D91">
        <w:rPr>
          <w:spacing w:val="-3"/>
        </w:rPr>
        <w:t xml:space="preserve">No confidential information is associated with </w:t>
      </w:r>
      <w:r w:rsidR="0040094C" w:rsidRPr="00A56D91">
        <w:rPr>
          <w:spacing w:val="-3"/>
        </w:rPr>
        <w:t xml:space="preserve">this information collection.  </w:t>
      </w:r>
    </w:p>
    <w:p w:rsidR="000140C1" w:rsidRPr="00A56D91" w:rsidRDefault="000140C1" w:rsidP="00CE4932">
      <w:pPr>
        <w:spacing w:line="480" w:lineRule="auto"/>
        <w:rPr>
          <w:color w:val="000000"/>
        </w:rPr>
      </w:pPr>
    </w:p>
    <w:p w:rsidR="009742E9" w:rsidRPr="00A56D91" w:rsidRDefault="009742E9" w:rsidP="00CE4932">
      <w:pPr>
        <w:pStyle w:val="BodyText"/>
        <w:spacing w:line="480" w:lineRule="auto"/>
        <w:rPr>
          <w:color w:val="000000"/>
        </w:rPr>
      </w:pPr>
      <w:r w:rsidRPr="00A56D91">
        <w:rPr>
          <w:color w:val="000000"/>
        </w:rPr>
        <w:t>11.</w:t>
      </w:r>
      <w:r w:rsidR="006177FA" w:rsidRPr="00A56D91">
        <w:rPr>
          <w:color w:val="000000"/>
        </w:rPr>
        <w:t xml:space="preserve"> </w:t>
      </w:r>
      <w:r w:rsidRPr="00A56D91">
        <w:rPr>
          <w:color w:val="000000"/>
        </w:rPr>
        <w:t xml:space="preserve"> </w:t>
      </w:r>
      <w:r w:rsidR="007E6286" w:rsidRPr="00A56D91">
        <w:rPr>
          <w:color w:val="000000"/>
        </w:rPr>
        <w:t xml:space="preserve">Provide additional justification for any questions of a sensitive nature, </w:t>
      </w:r>
      <w:r w:rsidR="007E6286" w:rsidRPr="00A56D91">
        <w:t xml:space="preserve">such </w:t>
      </w:r>
      <w:r w:rsidR="007E6286" w:rsidRPr="00A56D91">
        <w:rPr>
          <w:color w:val="000000"/>
        </w:rPr>
        <w:t>as sexual behavior or attitudes</w:t>
      </w:r>
      <w:r w:rsidR="007E6286" w:rsidRPr="00A56D91">
        <w:t>, religious beliefs, and other matters that are commonly considered private</w:t>
      </w:r>
      <w:r w:rsidR="00CF4444" w:rsidRPr="00A56D91">
        <w:rPr>
          <w:color w:val="000000"/>
        </w:rPr>
        <w:t>.</w:t>
      </w:r>
      <w:r w:rsidR="007E6286" w:rsidRPr="00A56D91">
        <w:t xml:space="preserve">  This justification should include the reasons why the agency considers the questions necessary, the specific uses to be made of the information, the explanation to be </w:t>
      </w:r>
      <w:r w:rsidR="007E6286" w:rsidRPr="00A56D91">
        <w:lastRenderedPageBreak/>
        <w:t>given to persons from whom the information is requested, and any steps to be taken to obtain their consent.</w:t>
      </w:r>
    </w:p>
    <w:p w:rsidR="00CF4444" w:rsidRPr="00A56D91" w:rsidRDefault="006177FA" w:rsidP="00CE4932">
      <w:pPr>
        <w:pStyle w:val="BodyText"/>
        <w:spacing w:line="480" w:lineRule="auto"/>
        <w:rPr>
          <w:b w:val="0"/>
          <w:color w:val="000000"/>
        </w:rPr>
      </w:pPr>
      <w:r w:rsidRPr="00A56D91">
        <w:rPr>
          <w:b w:val="0"/>
          <w:color w:val="000000"/>
        </w:rPr>
        <w:t>There are no questions of a sensitive nature included in this clearance package</w:t>
      </w:r>
      <w:r w:rsidR="00CF4444" w:rsidRPr="00A56D91">
        <w:rPr>
          <w:b w:val="0"/>
          <w:color w:val="000000"/>
        </w:rPr>
        <w:t>.</w:t>
      </w:r>
    </w:p>
    <w:p w:rsidR="000140C1" w:rsidRPr="00A56D91" w:rsidRDefault="000140C1" w:rsidP="00CE4932">
      <w:pPr>
        <w:pStyle w:val="BodyText"/>
        <w:spacing w:line="480" w:lineRule="auto"/>
        <w:rPr>
          <w:b w:val="0"/>
          <w:color w:val="000000"/>
        </w:rPr>
      </w:pPr>
    </w:p>
    <w:p w:rsidR="007E6286" w:rsidRPr="00A56D91" w:rsidRDefault="009742E9" w:rsidP="00CE4932">
      <w:pPr>
        <w:pStyle w:val="BodyText"/>
        <w:spacing w:line="480" w:lineRule="auto"/>
        <w:rPr>
          <w:color w:val="000000"/>
        </w:rPr>
      </w:pPr>
      <w:r w:rsidRPr="00A56D91">
        <w:rPr>
          <w:color w:val="000000"/>
        </w:rPr>
        <w:t>12.</w:t>
      </w:r>
      <w:r w:rsidR="006C76B0" w:rsidRPr="00A56D91">
        <w:rPr>
          <w:color w:val="000000"/>
        </w:rPr>
        <w:t xml:space="preserve"> </w:t>
      </w:r>
      <w:r w:rsidRPr="00A56D91">
        <w:rPr>
          <w:color w:val="000000"/>
        </w:rPr>
        <w:t xml:space="preserve"> </w:t>
      </w:r>
      <w:r w:rsidR="00877A4E" w:rsidRPr="00A56D91">
        <w:rPr>
          <w:color w:val="000000"/>
        </w:rPr>
        <w:t>Provide e</w:t>
      </w:r>
      <w:r w:rsidRPr="00A56D91">
        <w:rPr>
          <w:color w:val="000000"/>
        </w:rPr>
        <w:t xml:space="preserve">stimates of the hour burden </w:t>
      </w:r>
      <w:r w:rsidR="007E6286" w:rsidRPr="00A56D91">
        <w:rPr>
          <w:color w:val="000000"/>
        </w:rPr>
        <w:t>of the information collection.  The statement should include:</w:t>
      </w:r>
    </w:p>
    <w:p w:rsidR="007E6286" w:rsidRPr="00A56D91" w:rsidRDefault="007E6286" w:rsidP="007E6286">
      <w:pPr>
        <w:pStyle w:val="BodyText"/>
        <w:numPr>
          <w:ilvl w:val="0"/>
          <w:numId w:val="9"/>
        </w:numPr>
        <w:spacing w:line="480" w:lineRule="auto"/>
        <w:ind w:left="1080"/>
        <w:rPr>
          <w:color w:val="000000"/>
        </w:rPr>
      </w:pPr>
      <w:r w:rsidRPr="00A56D91">
        <w:t>Indicate the number of respondents, frequency of response, annual hour burden, and an explanation of how the burden was estimated.  If this request for approval covers more than one form, provide separate hour burden estimates for each form and aggregate the hour bur</w:t>
      </w:r>
      <w:r w:rsidR="00C779F9" w:rsidRPr="00A56D91">
        <w:t>dens in Item 13 of OMB Form 83-I</w:t>
      </w:r>
      <w:r w:rsidRPr="00A56D91">
        <w:t>.</w:t>
      </w:r>
    </w:p>
    <w:p w:rsidR="00BC3D35" w:rsidRPr="00A56D91" w:rsidRDefault="008C4E3F" w:rsidP="00CE4932">
      <w:pPr>
        <w:pStyle w:val="BodyText"/>
        <w:spacing w:line="480" w:lineRule="auto"/>
        <w:rPr>
          <w:b w:val="0"/>
        </w:rPr>
      </w:pPr>
      <w:r w:rsidRPr="00A56D91">
        <w:rPr>
          <w:b w:val="0"/>
          <w:color w:val="000000"/>
        </w:rPr>
        <w:t xml:space="preserve">FNS is requesting </w:t>
      </w:r>
      <w:r w:rsidR="006C0089" w:rsidRPr="00A56D91">
        <w:rPr>
          <w:b w:val="0"/>
          <w:color w:val="000000"/>
        </w:rPr>
        <w:t xml:space="preserve">an estimated </w:t>
      </w:r>
      <w:r w:rsidR="00B40E15" w:rsidRPr="00A56D91">
        <w:rPr>
          <w:b w:val="0"/>
          <w:color w:val="000000"/>
        </w:rPr>
        <w:t>30,6</w:t>
      </w:r>
      <w:r w:rsidR="00131E76" w:rsidRPr="00A56D91">
        <w:rPr>
          <w:b w:val="0"/>
          <w:color w:val="000000"/>
        </w:rPr>
        <w:t>80</w:t>
      </w:r>
      <w:r w:rsidR="00A76A51" w:rsidRPr="00A56D91">
        <w:rPr>
          <w:b w:val="0"/>
          <w:color w:val="000000"/>
        </w:rPr>
        <w:t xml:space="preserve"> </w:t>
      </w:r>
      <w:r w:rsidR="0038629D" w:rsidRPr="00A56D91">
        <w:rPr>
          <w:b w:val="0"/>
          <w:color w:val="000000"/>
        </w:rPr>
        <w:t xml:space="preserve">hours </w:t>
      </w:r>
      <w:r w:rsidRPr="00A56D91">
        <w:rPr>
          <w:b w:val="0"/>
          <w:color w:val="000000"/>
        </w:rPr>
        <w:t xml:space="preserve">for </w:t>
      </w:r>
      <w:r w:rsidR="00B40E15" w:rsidRPr="00A56D91">
        <w:rPr>
          <w:b w:val="0"/>
          <w:color w:val="000000"/>
        </w:rPr>
        <w:t>recordkeeping</w:t>
      </w:r>
      <w:r w:rsidR="0040094C" w:rsidRPr="00A56D91">
        <w:rPr>
          <w:b w:val="0"/>
          <w:color w:val="000000"/>
        </w:rPr>
        <w:t xml:space="preserve">.  The records are </w:t>
      </w:r>
      <w:r w:rsidR="00B40E15" w:rsidRPr="00A56D91">
        <w:rPr>
          <w:b w:val="0"/>
          <w:color w:val="000000"/>
        </w:rPr>
        <w:t>completed by States,</w:t>
      </w:r>
      <w:r w:rsidR="00790ED9" w:rsidRPr="00A56D91">
        <w:rPr>
          <w:b w:val="0"/>
          <w:color w:val="000000"/>
        </w:rPr>
        <w:t xml:space="preserve"> local educational agencies</w:t>
      </w:r>
      <w:r w:rsidR="00B40E15" w:rsidRPr="00A56D91">
        <w:rPr>
          <w:b w:val="0"/>
          <w:color w:val="000000"/>
        </w:rPr>
        <w:t>, and schools</w:t>
      </w:r>
      <w:r w:rsidR="0028439D" w:rsidRPr="00A56D91">
        <w:rPr>
          <w:b w:val="0"/>
          <w:color w:val="000000"/>
        </w:rPr>
        <w:t>.</w:t>
      </w:r>
      <w:r w:rsidR="005A03A7" w:rsidRPr="00A56D91">
        <w:rPr>
          <w:b w:val="0"/>
          <w:color w:val="000000"/>
        </w:rPr>
        <w:t xml:space="preserve"> </w:t>
      </w:r>
      <w:r w:rsidR="0038629D" w:rsidRPr="00A56D91">
        <w:rPr>
          <w:b w:val="0"/>
          <w:color w:val="000000"/>
        </w:rPr>
        <w:t xml:space="preserve"> </w:t>
      </w:r>
      <w:r w:rsidR="006050A6" w:rsidRPr="00A56D91">
        <w:rPr>
          <w:b w:val="0"/>
          <w:color w:val="000000"/>
        </w:rPr>
        <w:t xml:space="preserve">Recordkeeping requirements are included in the burden.  </w:t>
      </w:r>
      <w:r w:rsidR="0038629D" w:rsidRPr="00A56D91">
        <w:rPr>
          <w:b w:val="0"/>
        </w:rPr>
        <w:t xml:space="preserve">The following table reflects burden associated with the </w:t>
      </w:r>
      <w:r w:rsidR="0022127F" w:rsidRPr="00A56D91">
        <w:rPr>
          <w:b w:val="0"/>
        </w:rPr>
        <w:t>new</w:t>
      </w:r>
      <w:r w:rsidR="0038629D" w:rsidRPr="00A56D91">
        <w:rPr>
          <w:b w:val="0"/>
        </w:rPr>
        <w:t xml:space="preserve"> information collection requirements.</w:t>
      </w:r>
    </w:p>
    <w:p w:rsidR="00053315" w:rsidRPr="00A56D91" w:rsidRDefault="00053315" w:rsidP="00CE4932">
      <w:pPr>
        <w:pStyle w:val="BodyText"/>
        <w:spacing w:line="480" w:lineRule="auto"/>
        <w:rPr>
          <w:b w:val="0"/>
        </w:rPr>
      </w:pPr>
    </w:p>
    <w:p w:rsidR="00F94AEC" w:rsidRPr="00A56D91" w:rsidRDefault="00F94AEC" w:rsidP="00DA70F1">
      <w:pPr>
        <w:spacing w:before="120"/>
        <w:jc w:val="center"/>
        <w:rPr>
          <w:b/>
        </w:rPr>
      </w:pPr>
      <w:r w:rsidRPr="00A56D91">
        <w:rPr>
          <w:b/>
        </w:rPr>
        <w:t>ESTIMATED ANNUAL BURDEN FOR 0584-</w:t>
      </w:r>
      <w:r w:rsidR="00B40E15" w:rsidRPr="00A56D91">
        <w:rPr>
          <w:b/>
        </w:rPr>
        <w:t>NEW</w:t>
      </w:r>
      <w:r w:rsidRPr="00A56D91">
        <w:rPr>
          <w:b/>
        </w:rPr>
        <w:t>,</w:t>
      </w:r>
    </w:p>
    <w:p w:rsidR="00B651F1" w:rsidRPr="00A56D91" w:rsidRDefault="00B40E15" w:rsidP="00DA70F1">
      <w:pPr>
        <w:jc w:val="center"/>
        <w:rPr>
          <w:b/>
        </w:rPr>
      </w:pPr>
      <w:r w:rsidRPr="00A56D91">
        <w:rPr>
          <w:b/>
        </w:rPr>
        <w:t xml:space="preserve">PROFESSIONAL STANDARDS FOR STATE AND LOCAL SCHOOL NUTRITION PROGRAMS PERSONNEL </w:t>
      </w:r>
      <w:r w:rsidR="0040094C" w:rsidRPr="00A56D91">
        <w:rPr>
          <w:b/>
        </w:rPr>
        <w:t>UNDER</w:t>
      </w:r>
      <w:r w:rsidR="00B651F1" w:rsidRPr="00A56D91">
        <w:rPr>
          <w:b/>
        </w:rPr>
        <w:t xml:space="preserve"> THE HEALTHY, HUNGER-FREE KIDS ACT OF 2010</w:t>
      </w:r>
    </w:p>
    <w:p w:rsidR="0028439D" w:rsidRPr="00A56D91" w:rsidRDefault="0028439D" w:rsidP="00056B6C">
      <w:pPr>
        <w:spacing w:before="120" w:line="480" w:lineRule="auto"/>
        <w:jc w:val="center"/>
        <w:rPr>
          <w:b/>
        </w:rPr>
      </w:pPr>
      <w:r w:rsidRPr="00A56D91">
        <w:rPr>
          <w:b/>
          <w:caps/>
        </w:rPr>
        <w:t>7 CFR PART 2</w:t>
      </w:r>
      <w:r w:rsidR="00B651F1" w:rsidRPr="00A56D91">
        <w:rPr>
          <w:b/>
          <w:caps/>
        </w:rPr>
        <w:t>10</w:t>
      </w:r>
      <w:r w:rsidR="00352D37" w:rsidRPr="00A56D91">
        <w:rPr>
          <w:b/>
          <w:caps/>
        </w:rPr>
        <w:t xml:space="preserve"> and </w:t>
      </w:r>
      <w:r w:rsidR="00641875" w:rsidRPr="00A56D91">
        <w:rPr>
          <w:b/>
          <w:caps/>
        </w:rPr>
        <w:t>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662"/>
        <w:gridCol w:w="1287"/>
        <w:gridCol w:w="1081"/>
        <w:gridCol w:w="1105"/>
        <w:gridCol w:w="535"/>
        <w:gridCol w:w="535"/>
        <w:gridCol w:w="1324"/>
      </w:tblGrid>
      <w:tr w:rsidR="00F94AEC" w:rsidRPr="00A56D91" w:rsidTr="00053315">
        <w:trPr>
          <w:trHeight w:val="260"/>
        </w:trPr>
        <w:tc>
          <w:tcPr>
            <w:tcW w:w="9576"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94AEC" w:rsidRPr="00A56D91" w:rsidRDefault="00F94AEC" w:rsidP="00B40E15">
            <w:pPr>
              <w:jc w:val="center"/>
              <w:rPr>
                <w:b/>
                <w:sz w:val="18"/>
                <w:szCs w:val="18"/>
              </w:rPr>
            </w:pPr>
          </w:p>
        </w:tc>
      </w:tr>
      <w:tr w:rsidR="00641875" w:rsidRPr="00A56D91" w:rsidTr="00053315">
        <w:trPr>
          <w:trHeight w:val="349"/>
        </w:trPr>
        <w:tc>
          <w:tcPr>
            <w:tcW w:w="2086" w:type="dxa"/>
            <w:tcBorders>
              <w:left w:val="single" w:sz="4" w:space="0" w:color="auto"/>
              <w:right w:val="single" w:sz="4" w:space="0" w:color="auto"/>
            </w:tcBorders>
          </w:tcPr>
          <w:p w:rsidR="00641875" w:rsidRPr="00A56D91" w:rsidRDefault="00641875" w:rsidP="000F3D35">
            <w:pPr>
              <w:jc w:val="center"/>
            </w:pPr>
            <w:r w:rsidRPr="00A56D91">
              <w:br w:type="page"/>
            </w:r>
          </w:p>
          <w:p w:rsidR="00641875" w:rsidRPr="00A56D91" w:rsidRDefault="00641875" w:rsidP="000F3D35">
            <w:pPr>
              <w:jc w:val="center"/>
            </w:pPr>
          </w:p>
          <w:p w:rsidR="00641875" w:rsidRPr="00A56D91" w:rsidRDefault="00641875" w:rsidP="000F3D35">
            <w:pPr>
              <w:jc w:val="center"/>
              <w:rPr>
                <w:b/>
              </w:rPr>
            </w:pPr>
          </w:p>
          <w:p w:rsidR="00641875" w:rsidRPr="00A56D91" w:rsidRDefault="00641875" w:rsidP="000F3D35">
            <w:pPr>
              <w:jc w:val="center"/>
            </w:pPr>
            <w:r w:rsidRPr="00A56D91">
              <w:rPr>
                <w:b/>
              </w:rPr>
              <w:t>Affected Public</w:t>
            </w:r>
          </w:p>
        </w:tc>
        <w:tc>
          <w:tcPr>
            <w:tcW w:w="1641" w:type="dxa"/>
            <w:tcBorders>
              <w:left w:val="single" w:sz="4" w:space="0" w:color="auto"/>
              <w:right w:val="nil"/>
            </w:tcBorders>
            <w:vAlign w:val="bottom"/>
          </w:tcPr>
          <w:p w:rsidR="00641875" w:rsidRPr="00A56D91" w:rsidRDefault="00641875" w:rsidP="000F3D35">
            <w:pPr>
              <w:jc w:val="center"/>
              <w:rPr>
                <w:b/>
              </w:rPr>
            </w:pPr>
            <w:r w:rsidRPr="00A56D91">
              <w:rPr>
                <w:b/>
              </w:rPr>
              <w:t>Section</w:t>
            </w:r>
          </w:p>
        </w:tc>
        <w:tc>
          <w:tcPr>
            <w:tcW w:w="1273" w:type="dxa"/>
            <w:tcBorders>
              <w:left w:val="single" w:sz="4" w:space="0" w:color="auto"/>
              <w:right w:val="nil"/>
            </w:tcBorders>
            <w:vAlign w:val="bottom"/>
          </w:tcPr>
          <w:p w:rsidR="00641875" w:rsidRPr="00A56D91" w:rsidRDefault="00641875" w:rsidP="000F3D35">
            <w:pPr>
              <w:jc w:val="center"/>
              <w:rPr>
                <w:b/>
              </w:rPr>
            </w:pPr>
            <w:r w:rsidRPr="00A56D91">
              <w:rPr>
                <w:b/>
              </w:rPr>
              <w:t>Estimated Number of</w:t>
            </w:r>
          </w:p>
          <w:p w:rsidR="00641875" w:rsidRPr="00A56D91" w:rsidRDefault="00641875" w:rsidP="000F3D35">
            <w:pPr>
              <w:jc w:val="center"/>
              <w:rPr>
                <w:b/>
              </w:rPr>
            </w:pPr>
            <w:r w:rsidRPr="00A56D91">
              <w:rPr>
                <w:b/>
              </w:rPr>
              <w:t>Record-keepers</w:t>
            </w:r>
          </w:p>
        </w:tc>
        <w:tc>
          <w:tcPr>
            <w:tcW w:w="1068" w:type="dxa"/>
            <w:tcBorders>
              <w:left w:val="single" w:sz="4" w:space="0" w:color="auto"/>
              <w:right w:val="nil"/>
            </w:tcBorders>
            <w:vAlign w:val="bottom"/>
          </w:tcPr>
          <w:p w:rsidR="00641875" w:rsidRPr="00A56D91" w:rsidRDefault="00641875" w:rsidP="000F3D35">
            <w:pPr>
              <w:jc w:val="center"/>
              <w:rPr>
                <w:b/>
              </w:rPr>
            </w:pPr>
            <w:r w:rsidRPr="00A56D91">
              <w:rPr>
                <w:b/>
              </w:rPr>
              <w:t>Records</w:t>
            </w:r>
          </w:p>
          <w:p w:rsidR="00641875" w:rsidRPr="00A56D91" w:rsidRDefault="00641875" w:rsidP="000F3D35">
            <w:pPr>
              <w:jc w:val="center"/>
              <w:rPr>
                <w:b/>
              </w:rPr>
            </w:pPr>
            <w:r w:rsidRPr="00A56D91">
              <w:rPr>
                <w:b/>
              </w:rPr>
              <w:t>per</w:t>
            </w:r>
          </w:p>
          <w:p w:rsidR="00641875" w:rsidRPr="00A56D91" w:rsidRDefault="00641875" w:rsidP="000F3D35">
            <w:pPr>
              <w:jc w:val="center"/>
              <w:rPr>
                <w:b/>
              </w:rPr>
            </w:pPr>
            <w:r w:rsidRPr="00A56D91">
              <w:rPr>
                <w:b/>
              </w:rPr>
              <w:t>Record-keeper</w:t>
            </w:r>
          </w:p>
        </w:tc>
        <w:tc>
          <w:tcPr>
            <w:tcW w:w="1109" w:type="dxa"/>
            <w:tcBorders>
              <w:left w:val="single" w:sz="4" w:space="0" w:color="auto"/>
              <w:right w:val="nil"/>
            </w:tcBorders>
            <w:vAlign w:val="bottom"/>
          </w:tcPr>
          <w:p w:rsidR="00641875" w:rsidRPr="00A56D91" w:rsidRDefault="00641875" w:rsidP="000F3D35">
            <w:pPr>
              <w:jc w:val="center"/>
              <w:rPr>
                <w:b/>
              </w:rPr>
            </w:pPr>
            <w:r w:rsidRPr="00A56D91">
              <w:rPr>
                <w:b/>
              </w:rPr>
              <w:t>Average Annual</w:t>
            </w:r>
          </w:p>
          <w:p w:rsidR="00641875" w:rsidRPr="00A56D91" w:rsidRDefault="00641875" w:rsidP="000F3D35">
            <w:pPr>
              <w:jc w:val="center"/>
              <w:rPr>
                <w:b/>
              </w:rPr>
            </w:pPr>
            <w:r w:rsidRPr="00A56D91">
              <w:rPr>
                <w:b/>
              </w:rPr>
              <w:t>Records</w:t>
            </w:r>
          </w:p>
        </w:tc>
        <w:tc>
          <w:tcPr>
            <w:tcW w:w="1069" w:type="dxa"/>
            <w:gridSpan w:val="2"/>
            <w:tcBorders>
              <w:left w:val="single" w:sz="4" w:space="0" w:color="auto"/>
              <w:right w:val="nil"/>
            </w:tcBorders>
            <w:vAlign w:val="bottom"/>
          </w:tcPr>
          <w:p w:rsidR="00641875" w:rsidRPr="00A56D91" w:rsidRDefault="00641875" w:rsidP="000F3D35">
            <w:pPr>
              <w:jc w:val="center"/>
              <w:rPr>
                <w:b/>
              </w:rPr>
            </w:pPr>
            <w:r w:rsidRPr="00A56D91">
              <w:rPr>
                <w:b/>
              </w:rPr>
              <w:t>Average</w:t>
            </w:r>
          </w:p>
          <w:p w:rsidR="00641875" w:rsidRPr="00A56D91" w:rsidRDefault="00641875" w:rsidP="000F3D35">
            <w:pPr>
              <w:jc w:val="center"/>
              <w:rPr>
                <w:b/>
              </w:rPr>
            </w:pPr>
            <w:r w:rsidRPr="00A56D91">
              <w:rPr>
                <w:b/>
              </w:rPr>
              <w:t>Burden per</w:t>
            </w:r>
          </w:p>
          <w:p w:rsidR="00641875" w:rsidRPr="00A56D91" w:rsidRDefault="00641875" w:rsidP="000F3D35">
            <w:pPr>
              <w:jc w:val="center"/>
              <w:rPr>
                <w:b/>
              </w:rPr>
            </w:pPr>
            <w:r w:rsidRPr="00A56D91">
              <w:rPr>
                <w:b/>
              </w:rPr>
              <w:t>Record</w:t>
            </w:r>
          </w:p>
        </w:tc>
        <w:tc>
          <w:tcPr>
            <w:tcW w:w="1330" w:type="dxa"/>
            <w:tcBorders>
              <w:left w:val="single" w:sz="4" w:space="0" w:color="auto"/>
              <w:right w:val="single" w:sz="4" w:space="0" w:color="auto"/>
            </w:tcBorders>
            <w:vAlign w:val="bottom"/>
          </w:tcPr>
          <w:p w:rsidR="00641875" w:rsidRPr="00A56D91" w:rsidRDefault="00641875" w:rsidP="000F3D35">
            <w:pPr>
              <w:jc w:val="center"/>
              <w:rPr>
                <w:b/>
              </w:rPr>
            </w:pPr>
            <w:r w:rsidRPr="00A56D91">
              <w:rPr>
                <w:b/>
              </w:rPr>
              <w:t>Annual Burden Hours</w:t>
            </w:r>
          </w:p>
        </w:tc>
      </w:tr>
      <w:tr w:rsidR="00641875" w:rsidRPr="00A56D91" w:rsidTr="00053315">
        <w:trPr>
          <w:trHeight w:val="349"/>
        </w:trPr>
        <w:tc>
          <w:tcPr>
            <w:tcW w:w="9576" w:type="dxa"/>
            <w:gridSpan w:val="8"/>
            <w:tcBorders>
              <w:top w:val="single" w:sz="4" w:space="0" w:color="auto"/>
              <w:left w:val="single" w:sz="4" w:space="0" w:color="auto"/>
              <w:right w:val="single" w:sz="4" w:space="0" w:color="auto"/>
            </w:tcBorders>
          </w:tcPr>
          <w:p w:rsidR="00641875" w:rsidRPr="00A56D91" w:rsidRDefault="00641875" w:rsidP="000F3D35">
            <w:pPr>
              <w:jc w:val="center"/>
              <w:rPr>
                <w:b/>
              </w:rPr>
            </w:pPr>
            <w:r w:rsidRPr="00A56D91">
              <w:rPr>
                <w:b/>
              </w:rPr>
              <w:t>Reporting (There is no reporting burden.)</w:t>
            </w:r>
          </w:p>
        </w:tc>
      </w:tr>
      <w:tr w:rsidR="00641875" w:rsidRPr="00A56D91" w:rsidTr="00053315">
        <w:trPr>
          <w:trHeight w:val="349"/>
        </w:trPr>
        <w:tc>
          <w:tcPr>
            <w:tcW w:w="9576" w:type="dxa"/>
            <w:gridSpan w:val="8"/>
            <w:tcBorders>
              <w:left w:val="single" w:sz="4" w:space="0" w:color="auto"/>
              <w:right w:val="single" w:sz="4" w:space="0" w:color="auto"/>
            </w:tcBorders>
          </w:tcPr>
          <w:p w:rsidR="00641875" w:rsidRPr="00A56D91" w:rsidRDefault="00641875" w:rsidP="000F3D35">
            <w:pPr>
              <w:jc w:val="center"/>
              <w:rPr>
                <w:b/>
              </w:rPr>
            </w:pPr>
            <w:r w:rsidRPr="00A56D91">
              <w:rPr>
                <w:b/>
              </w:rPr>
              <w:t>Recordkeeping</w:t>
            </w:r>
          </w:p>
        </w:tc>
      </w:tr>
      <w:tr w:rsidR="00641875" w:rsidRPr="00A56D91" w:rsidTr="00053315">
        <w:trPr>
          <w:trHeight w:val="4841"/>
        </w:trPr>
        <w:tc>
          <w:tcPr>
            <w:tcW w:w="2086" w:type="dxa"/>
            <w:tcBorders>
              <w:left w:val="single" w:sz="4" w:space="0" w:color="auto"/>
            </w:tcBorders>
          </w:tcPr>
          <w:p w:rsidR="00CB61B4" w:rsidRPr="00A56D91" w:rsidRDefault="00CB61B4" w:rsidP="00CB61B4">
            <w:pPr>
              <w:rPr>
                <w:color w:val="000000"/>
              </w:rPr>
            </w:pPr>
            <w:r w:rsidRPr="00A56D91">
              <w:rPr>
                <w:color w:val="000000"/>
              </w:rPr>
              <w:lastRenderedPageBreak/>
              <w:t>State to annually maintain a recordkeeping system that documents compliance with the professional standards for State directors of school nutrition programs and distributing agencies to include credentials and continuing education/training standards.</w:t>
            </w:r>
          </w:p>
          <w:p w:rsidR="00641875" w:rsidRPr="00A56D91" w:rsidRDefault="00641875" w:rsidP="000F3D35"/>
          <w:p w:rsidR="00CB61B4" w:rsidRPr="00A56D91" w:rsidRDefault="00CB61B4" w:rsidP="00CB61B4">
            <w:pPr>
              <w:rPr>
                <w:color w:val="000000"/>
              </w:rPr>
            </w:pPr>
            <w:r w:rsidRPr="00A56D91">
              <w:rPr>
                <w:color w:val="000000"/>
              </w:rPr>
              <w:t>LEA and SFA to annually maintain a recordkeeping system that documents the compliance with the professional standards for all school nutrition program employees</w:t>
            </w:r>
          </w:p>
          <w:p w:rsidR="00CB61B4" w:rsidRPr="00A56D91" w:rsidRDefault="00CB61B4" w:rsidP="000F3D35">
            <w:pPr>
              <w:rPr>
                <w:color w:val="000000"/>
              </w:rPr>
            </w:pPr>
          </w:p>
          <w:p w:rsidR="00641875" w:rsidRPr="00A56D91" w:rsidRDefault="00641875" w:rsidP="000F3D35">
            <w:pPr>
              <w:rPr>
                <w:color w:val="000000"/>
              </w:rPr>
            </w:pPr>
            <w:r w:rsidRPr="00A56D91">
              <w:rPr>
                <w:color w:val="000000"/>
              </w:rPr>
              <w:t>Schools to annually maintain a recordkeeping system that documents the compliance with the professional standards for all school nutrition program employees</w:t>
            </w:r>
          </w:p>
          <w:p w:rsidR="00641875" w:rsidRPr="00A56D91" w:rsidRDefault="00641875" w:rsidP="000F3D35"/>
        </w:tc>
        <w:tc>
          <w:tcPr>
            <w:tcW w:w="1641" w:type="dxa"/>
          </w:tcPr>
          <w:p w:rsidR="00CB61B4" w:rsidRPr="00A56D91" w:rsidRDefault="00CB61B4" w:rsidP="00CB61B4">
            <w:pPr>
              <w:rPr>
                <w:color w:val="000000"/>
              </w:rPr>
            </w:pPr>
            <w:r w:rsidRPr="00A56D91">
              <w:rPr>
                <w:color w:val="000000"/>
              </w:rPr>
              <w:t>7 CFR 210.20(b)(15); 235.11(g)(3);</w:t>
            </w:r>
          </w:p>
          <w:p w:rsidR="00CB61B4" w:rsidRPr="00A56D91" w:rsidRDefault="00CB61B4" w:rsidP="00CB61B4">
            <w:pPr>
              <w:rPr>
                <w:color w:val="000000"/>
              </w:rPr>
            </w:pPr>
            <w:r w:rsidRPr="00A56D91">
              <w:rPr>
                <w:color w:val="000000"/>
              </w:rPr>
              <w:t>235.11(g)(4)</w:t>
            </w:r>
          </w:p>
          <w:p w:rsidR="00641875" w:rsidRPr="00A56D91" w:rsidRDefault="00641875" w:rsidP="000F3D35"/>
          <w:p w:rsidR="00641875" w:rsidRPr="00A56D91" w:rsidRDefault="00641875" w:rsidP="000F3D35"/>
          <w:p w:rsidR="00641875" w:rsidRPr="00A56D91" w:rsidRDefault="00641875" w:rsidP="000F3D35"/>
          <w:p w:rsidR="00641875" w:rsidRPr="00A56D91" w:rsidRDefault="00641875" w:rsidP="000F3D35"/>
          <w:p w:rsidR="00641875" w:rsidRPr="00A56D91" w:rsidRDefault="00641875" w:rsidP="000F3D35"/>
          <w:p w:rsidR="00641875" w:rsidRPr="00A56D91" w:rsidRDefault="00641875" w:rsidP="000F3D35"/>
          <w:p w:rsidR="00004F39" w:rsidRPr="00A56D91" w:rsidRDefault="00004F39" w:rsidP="000F3D35"/>
          <w:p w:rsidR="00004F39" w:rsidRPr="00A56D91" w:rsidRDefault="00004F39" w:rsidP="000F3D35"/>
          <w:p w:rsidR="00004F39" w:rsidRPr="00A56D91" w:rsidRDefault="00004F39" w:rsidP="000F3D35"/>
          <w:p w:rsidR="00004F39" w:rsidRPr="00A56D91" w:rsidRDefault="00004F39" w:rsidP="000F3D35"/>
          <w:p w:rsidR="00641875" w:rsidRPr="00A56D91" w:rsidRDefault="00641875" w:rsidP="000F3D35"/>
          <w:p w:rsidR="00641875" w:rsidRPr="00A56D91" w:rsidRDefault="00641875" w:rsidP="000F3D35"/>
          <w:p w:rsidR="00CB61B4" w:rsidRPr="00A56D91" w:rsidRDefault="00CB61B4" w:rsidP="00CB61B4">
            <w:r w:rsidRPr="00A56D91">
              <w:t>7 CFR 210.15(b)(8);</w:t>
            </w:r>
          </w:p>
          <w:p w:rsidR="00CB61B4" w:rsidRPr="00A56D91" w:rsidRDefault="00CB61B4" w:rsidP="00CB61B4">
            <w:r w:rsidRPr="00A56D91">
              <w:t>210.30(b)(2);</w:t>
            </w:r>
          </w:p>
          <w:p w:rsidR="00CB61B4" w:rsidRPr="00A56D91" w:rsidRDefault="00CB61B4" w:rsidP="00CB61B4">
            <w:r w:rsidRPr="00A56D91">
              <w:t>210.30(c);</w:t>
            </w:r>
          </w:p>
          <w:p w:rsidR="00CB61B4" w:rsidRPr="00A56D91" w:rsidRDefault="00CB61B4" w:rsidP="00CB61B4">
            <w:r w:rsidRPr="00A56D91">
              <w:t>210.30(d)</w:t>
            </w:r>
          </w:p>
          <w:p w:rsidR="00641875" w:rsidRPr="00A56D91" w:rsidRDefault="00641875" w:rsidP="000F3D35"/>
          <w:p w:rsidR="00641875" w:rsidRPr="00A56D91" w:rsidRDefault="00641875" w:rsidP="000F3D35"/>
          <w:p w:rsidR="00004F39" w:rsidRPr="00A56D91" w:rsidRDefault="00004F39" w:rsidP="000F3D35">
            <w:pPr>
              <w:rPr>
                <w:color w:val="000000"/>
              </w:rPr>
            </w:pPr>
          </w:p>
          <w:p w:rsidR="00004F39" w:rsidRPr="00A56D91" w:rsidRDefault="00004F39" w:rsidP="000F3D35">
            <w:pPr>
              <w:rPr>
                <w:color w:val="000000"/>
              </w:rPr>
            </w:pPr>
          </w:p>
          <w:p w:rsidR="00641875" w:rsidRPr="00A56D91" w:rsidRDefault="00641875" w:rsidP="000F3D35"/>
          <w:p w:rsidR="00641875" w:rsidRPr="00A56D91" w:rsidRDefault="00641875" w:rsidP="000F3D35"/>
          <w:p w:rsidR="00641875" w:rsidRPr="00A56D91" w:rsidRDefault="00641875" w:rsidP="000F3D35"/>
          <w:p w:rsidR="00CB61B4" w:rsidRPr="00A56D91" w:rsidRDefault="00CB61B4" w:rsidP="00CB61B4">
            <w:r w:rsidRPr="00A56D91">
              <w:t>7 CFR 210.15(b)(8);</w:t>
            </w:r>
          </w:p>
          <w:p w:rsidR="00CB61B4" w:rsidRPr="00A56D91" w:rsidRDefault="00CB61B4" w:rsidP="00CB61B4">
            <w:r w:rsidRPr="00A56D91">
              <w:t>210.30(b)(2);</w:t>
            </w:r>
          </w:p>
          <w:p w:rsidR="00CB61B4" w:rsidRPr="00A56D91" w:rsidRDefault="00CB61B4" w:rsidP="00CB61B4">
            <w:r w:rsidRPr="00A56D91">
              <w:t>210.30(c);</w:t>
            </w:r>
          </w:p>
          <w:p w:rsidR="00CB61B4" w:rsidRPr="00A56D91" w:rsidRDefault="00CB61B4" w:rsidP="00CB61B4">
            <w:r w:rsidRPr="00A56D91">
              <w:t>210.30(d)</w:t>
            </w:r>
          </w:p>
          <w:p w:rsidR="00641875" w:rsidRPr="00A56D91" w:rsidRDefault="00641875" w:rsidP="000F3D35"/>
        </w:tc>
        <w:tc>
          <w:tcPr>
            <w:tcW w:w="1273" w:type="dxa"/>
            <w:tcBorders>
              <w:right w:val="single" w:sz="4" w:space="0" w:color="auto"/>
            </w:tcBorders>
          </w:tcPr>
          <w:p w:rsidR="00641875" w:rsidRPr="00A56D91" w:rsidRDefault="005B12FD" w:rsidP="000F3D35">
            <w:pPr>
              <w:jc w:val="center"/>
            </w:pPr>
            <w:r w:rsidRPr="00A56D91">
              <w:t>56</w:t>
            </w:r>
          </w:p>
          <w:p w:rsidR="00641875" w:rsidRPr="00A56D91" w:rsidRDefault="00641875" w:rsidP="000F3D35"/>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004F39" w:rsidRPr="00A56D91" w:rsidRDefault="00004F39" w:rsidP="000F3D35">
            <w:pPr>
              <w:jc w:val="center"/>
            </w:pPr>
          </w:p>
          <w:p w:rsidR="00004F39" w:rsidRPr="00A56D91" w:rsidRDefault="00004F39" w:rsidP="000F3D35">
            <w:pPr>
              <w:jc w:val="center"/>
            </w:pPr>
          </w:p>
          <w:p w:rsidR="00004F39" w:rsidRPr="00A56D91" w:rsidRDefault="00004F39" w:rsidP="000F3D35">
            <w:pPr>
              <w:jc w:val="center"/>
            </w:pPr>
          </w:p>
          <w:p w:rsidR="00004F39" w:rsidRPr="00A56D91" w:rsidRDefault="00004F39" w:rsidP="000F3D35">
            <w:pPr>
              <w:jc w:val="center"/>
            </w:pPr>
          </w:p>
          <w:p w:rsidR="00004F39" w:rsidRPr="00A56D91" w:rsidRDefault="00004F39" w:rsidP="000F3D35">
            <w:pPr>
              <w:jc w:val="center"/>
            </w:pPr>
          </w:p>
          <w:p w:rsidR="00CB61B4" w:rsidRPr="00A56D91" w:rsidRDefault="00CB61B4" w:rsidP="000F3D35">
            <w:pPr>
              <w:jc w:val="center"/>
            </w:pPr>
          </w:p>
          <w:p w:rsidR="00CB61B4" w:rsidRPr="00A56D91" w:rsidRDefault="00CB61B4" w:rsidP="000F3D35">
            <w:pPr>
              <w:jc w:val="center"/>
            </w:pPr>
          </w:p>
          <w:p w:rsidR="00641875" w:rsidRPr="00A56D91" w:rsidRDefault="00641875" w:rsidP="000F3D35">
            <w:pPr>
              <w:jc w:val="center"/>
            </w:pPr>
            <w:r w:rsidRPr="00A56D91">
              <w:t>20,858</w:t>
            </w: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004F39" w:rsidRPr="00A56D91" w:rsidRDefault="00004F39" w:rsidP="000F3D35">
            <w:pPr>
              <w:jc w:val="center"/>
            </w:pPr>
          </w:p>
          <w:p w:rsidR="00004F39" w:rsidRPr="00A56D91" w:rsidRDefault="00004F39" w:rsidP="000F3D35">
            <w:pPr>
              <w:jc w:val="center"/>
            </w:pPr>
          </w:p>
          <w:p w:rsidR="00004F39" w:rsidRPr="00A56D91" w:rsidRDefault="00004F39" w:rsidP="000F3D35">
            <w:pPr>
              <w:jc w:val="center"/>
            </w:pPr>
          </w:p>
          <w:p w:rsidR="00CB61B4" w:rsidRPr="00A56D91" w:rsidRDefault="00CB61B4" w:rsidP="000F3D35">
            <w:pPr>
              <w:jc w:val="center"/>
            </w:pPr>
          </w:p>
          <w:p w:rsidR="00641875" w:rsidRPr="00A56D91" w:rsidRDefault="00641875" w:rsidP="000F3D35">
            <w:pPr>
              <w:jc w:val="center"/>
            </w:pPr>
            <w:r w:rsidRPr="00A56D91">
              <w:t>101,747</w:t>
            </w: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tc>
        <w:tc>
          <w:tcPr>
            <w:tcW w:w="1068" w:type="dxa"/>
            <w:tcBorders>
              <w:left w:val="single" w:sz="4" w:space="0" w:color="auto"/>
              <w:right w:val="single" w:sz="4" w:space="0" w:color="auto"/>
            </w:tcBorders>
          </w:tcPr>
          <w:p w:rsidR="00641875" w:rsidRPr="00A56D91" w:rsidRDefault="00CB61B4" w:rsidP="000F3D35">
            <w:pPr>
              <w:jc w:val="center"/>
            </w:pPr>
            <w:r w:rsidRPr="00A56D91">
              <w:t>2</w:t>
            </w:r>
          </w:p>
          <w:p w:rsidR="00641875" w:rsidRPr="00A56D91" w:rsidRDefault="00641875" w:rsidP="000F3D35"/>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r w:rsidRPr="00A56D91">
              <w:t xml:space="preserve">   </w:t>
            </w:r>
          </w:p>
          <w:p w:rsidR="00641875" w:rsidRPr="00A56D91" w:rsidRDefault="00641875" w:rsidP="000F3D35">
            <w:pPr>
              <w:jc w:val="center"/>
            </w:pPr>
          </w:p>
          <w:p w:rsidR="00004F39" w:rsidRPr="00A56D91" w:rsidRDefault="00004F39" w:rsidP="000F3D35">
            <w:pPr>
              <w:jc w:val="center"/>
            </w:pPr>
          </w:p>
          <w:p w:rsidR="00004F39" w:rsidRPr="00A56D91" w:rsidRDefault="00004F39" w:rsidP="000F3D35">
            <w:pPr>
              <w:jc w:val="center"/>
            </w:pPr>
          </w:p>
          <w:p w:rsidR="00004F39" w:rsidRPr="00A56D91" w:rsidRDefault="00004F39" w:rsidP="000F3D35">
            <w:pPr>
              <w:jc w:val="center"/>
            </w:pPr>
          </w:p>
          <w:p w:rsidR="00004F39" w:rsidRPr="00A56D91" w:rsidRDefault="00004F39" w:rsidP="000F3D35">
            <w:pPr>
              <w:jc w:val="center"/>
            </w:pPr>
          </w:p>
          <w:p w:rsidR="00004F39" w:rsidRPr="00A56D91" w:rsidRDefault="00004F39" w:rsidP="000F3D35">
            <w:pPr>
              <w:jc w:val="center"/>
            </w:pPr>
          </w:p>
          <w:p w:rsidR="00CB61B4" w:rsidRPr="00A56D91" w:rsidRDefault="00CB61B4" w:rsidP="000F3D35">
            <w:pPr>
              <w:jc w:val="center"/>
            </w:pPr>
          </w:p>
          <w:p w:rsidR="00CB61B4" w:rsidRPr="00A56D91" w:rsidRDefault="00CB61B4" w:rsidP="000F3D35">
            <w:pPr>
              <w:jc w:val="center"/>
            </w:pPr>
          </w:p>
          <w:p w:rsidR="00641875" w:rsidRPr="00A56D91" w:rsidRDefault="00641875" w:rsidP="000F3D35">
            <w:pPr>
              <w:jc w:val="center"/>
            </w:pPr>
            <w:r w:rsidRPr="00A56D91">
              <w:t>1</w:t>
            </w: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004F39" w:rsidRPr="00A56D91" w:rsidRDefault="00004F39" w:rsidP="000F3D35">
            <w:pPr>
              <w:jc w:val="center"/>
            </w:pPr>
          </w:p>
          <w:p w:rsidR="00004F39" w:rsidRPr="00A56D91" w:rsidRDefault="00004F39" w:rsidP="000F3D35">
            <w:pPr>
              <w:jc w:val="center"/>
            </w:pPr>
          </w:p>
          <w:p w:rsidR="00004F39" w:rsidRPr="00A56D91" w:rsidRDefault="00004F39" w:rsidP="000F3D35">
            <w:pPr>
              <w:jc w:val="center"/>
            </w:pPr>
          </w:p>
          <w:p w:rsidR="00CB61B4" w:rsidRPr="00A56D91" w:rsidRDefault="00CB61B4" w:rsidP="000F3D35">
            <w:pPr>
              <w:jc w:val="center"/>
            </w:pPr>
          </w:p>
          <w:p w:rsidR="00641875" w:rsidRPr="00A56D91" w:rsidRDefault="00641875" w:rsidP="000F3D35">
            <w:pPr>
              <w:jc w:val="center"/>
            </w:pPr>
            <w:r w:rsidRPr="00A56D91">
              <w:t>1</w:t>
            </w: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tc>
        <w:tc>
          <w:tcPr>
            <w:tcW w:w="1109" w:type="dxa"/>
            <w:tcBorders>
              <w:left w:val="single" w:sz="4" w:space="0" w:color="auto"/>
              <w:right w:val="single" w:sz="4" w:space="0" w:color="auto"/>
            </w:tcBorders>
          </w:tcPr>
          <w:p w:rsidR="00641875" w:rsidRPr="00A56D91" w:rsidRDefault="00CB61B4" w:rsidP="000F3D35">
            <w:pPr>
              <w:jc w:val="center"/>
            </w:pPr>
            <w:r w:rsidRPr="00A56D91">
              <w:t>112</w:t>
            </w:r>
          </w:p>
          <w:p w:rsidR="00641875" w:rsidRPr="00A56D91" w:rsidRDefault="00641875" w:rsidP="000F3D35"/>
          <w:p w:rsidR="00641875" w:rsidRPr="00A56D91" w:rsidRDefault="00641875" w:rsidP="000F3D35"/>
          <w:p w:rsidR="00641875" w:rsidRPr="00A56D91" w:rsidRDefault="00641875" w:rsidP="000F3D35"/>
          <w:p w:rsidR="00641875" w:rsidRPr="00A56D91" w:rsidRDefault="00641875" w:rsidP="000F3D35"/>
          <w:p w:rsidR="00641875" w:rsidRPr="00A56D91" w:rsidRDefault="00641875" w:rsidP="000F3D35"/>
          <w:p w:rsidR="00641875" w:rsidRPr="00A56D91" w:rsidRDefault="00641875" w:rsidP="000F3D35"/>
          <w:p w:rsidR="00641875" w:rsidRPr="00A56D91" w:rsidRDefault="00641875" w:rsidP="000F3D35"/>
          <w:p w:rsidR="00641875" w:rsidRPr="00A56D91" w:rsidRDefault="00641875" w:rsidP="000F3D35">
            <w:pPr>
              <w:jc w:val="center"/>
            </w:pPr>
          </w:p>
          <w:p w:rsidR="00641875" w:rsidRPr="00A56D91" w:rsidRDefault="00641875" w:rsidP="000F3D35">
            <w:pPr>
              <w:jc w:val="center"/>
            </w:pPr>
          </w:p>
          <w:p w:rsidR="00004F39" w:rsidRPr="00A56D91" w:rsidRDefault="00004F39" w:rsidP="000F3D35">
            <w:pPr>
              <w:jc w:val="center"/>
            </w:pPr>
          </w:p>
          <w:p w:rsidR="00004F39" w:rsidRPr="00A56D91" w:rsidRDefault="00004F39" w:rsidP="000F3D35">
            <w:pPr>
              <w:jc w:val="center"/>
            </w:pPr>
          </w:p>
          <w:p w:rsidR="00004F39" w:rsidRPr="00A56D91" w:rsidRDefault="00004F39" w:rsidP="000F3D35">
            <w:pPr>
              <w:jc w:val="center"/>
            </w:pPr>
          </w:p>
          <w:p w:rsidR="00004F39" w:rsidRPr="00A56D91" w:rsidRDefault="00004F39" w:rsidP="000F3D35">
            <w:pPr>
              <w:jc w:val="center"/>
            </w:pPr>
          </w:p>
          <w:p w:rsidR="00004F39" w:rsidRPr="00A56D91" w:rsidRDefault="00004F39" w:rsidP="000F3D35">
            <w:pPr>
              <w:jc w:val="center"/>
            </w:pPr>
          </w:p>
          <w:p w:rsidR="00CB61B4" w:rsidRPr="00A56D91" w:rsidRDefault="00CB61B4" w:rsidP="000F3D35">
            <w:pPr>
              <w:jc w:val="center"/>
            </w:pPr>
          </w:p>
          <w:p w:rsidR="00CB61B4" w:rsidRPr="00A56D91" w:rsidRDefault="00CB61B4" w:rsidP="000F3D35">
            <w:pPr>
              <w:jc w:val="center"/>
            </w:pPr>
          </w:p>
          <w:p w:rsidR="00641875" w:rsidRPr="00A56D91" w:rsidRDefault="00641875" w:rsidP="000F3D35">
            <w:pPr>
              <w:jc w:val="center"/>
            </w:pPr>
            <w:r w:rsidRPr="00A56D91">
              <w:t>20,858</w:t>
            </w: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004F39" w:rsidRPr="00A56D91" w:rsidRDefault="00004F39" w:rsidP="000F3D35">
            <w:pPr>
              <w:jc w:val="center"/>
            </w:pPr>
          </w:p>
          <w:p w:rsidR="00004F39" w:rsidRPr="00A56D91" w:rsidRDefault="00004F39" w:rsidP="000F3D35">
            <w:pPr>
              <w:jc w:val="center"/>
            </w:pPr>
          </w:p>
          <w:p w:rsidR="00004F39" w:rsidRPr="00A56D91" w:rsidRDefault="00004F39" w:rsidP="000F3D35">
            <w:pPr>
              <w:jc w:val="center"/>
            </w:pPr>
          </w:p>
          <w:p w:rsidR="00CB61B4" w:rsidRPr="00A56D91" w:rsidRDefault="00CB61B4" w:rsidP="000F3D35">
            <w:pPr>
              <w:jc w:val="center"/>
            </w:pPr>
          </w:p>
          <w:p w:rsidR="00641875" w:rsidRPr="00A56D91" w:rsidRDefault="00641875" w:rsidP="000F3D35">
            <w:pPr>
              <w:jc w:val="center"/>
            </w:pPr>
            <w:r w:rsidRPr="00A56D91">
              <w:t>101,747</w:t>
            </w: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tc>
        <w:tc>
          <w:tcPr>
            <w:tcW w:w="1069" w:type="dxa"/>
            <w:gridSpan w:val="2"/>
            <w:tcBorders>
              <w:left w:val="single" w:sz="4" w:space="0" w:color="auto"/>
              <w:right w:val="single" w:sz="4" w:space="0" w:color="auto"/>
            </w:tcBorders>
          </w:tcPr>
          <w:p w:rsidR="00641875" w:rsidRPr="00A56D91" w:rsidRDefault="00641875" w:rsidP="000F3D35">
            <w:pPr>
              <w:jc w:val="center"/>
            </w:pPr>
            <w:r w:rsidRPr="00A56D91">
              <w:t>0.25</w:t>
            </w:r>
          </w:p>
          <w:p w:rsidR="00641875" w:rsidRPr="00A56D91" w:rsidRDefault="00641875" w:rsidP="000F3D35">
            <w:pPr>
              <w:jc w:val="center"/>
            </w:pPr>
          </w:p>
          <w:p w:rsidR="00641875" w:rsidRPr="00A56D91" w:rsidRDefault="00641875" w:rsidP="000F3D35"/>
          <w:p w:rsidR="00641875" w:rsidRPr="00A56D91" w:rsidRDefault="00641875" w:rsidP="000F3D35"/>
          <w:p w:rsidR="00641875" w:rsidRPr="00A56D91" w:rsidRDefault="00641875" w:rsidP="000F3D35"/>
          <w:p w:rsidR="00641875" w:rsidRPr="00A56D91" w:rsidRDefault="00641875" w:rsidP="000F3D35"/>
          <w:p w:rsidR="00641875" w:rsidRPr="00A56D91" w:rsidRDefault="00641875" w:rsidP="000F3D35"/>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004F39" w:rsidRPr="00A56D91" w:rsidRDefault="00004F39" w:rsidP="000F3D35">
            <w:pPr>
              <w:jc w:val="center"/>
            </w:pPr>
          </w:p>
          <w:p w:rsidR="00004F39" w:rsidRPr="00A56D91" w:rsidRDefault="00004F39" w:rsidP="000F3D35">
            <w:pPr>
              <w:jc w:val="center"/>
            </w:pPr>
          </w:p>
          <w:p w:rsidR="00004F39" w:rsidRPr="00A56D91" w:rsidRDefault="00004F39" w:rsidP="000F3D35">
            <w:pPr>
              <w:jc w:val="center"/>
            </w:pPr>
          </w:p>
          <w:p w:rsidR="00004F39" w:rsidRPr="00A56D91" w:rsidRDefault="00004F39" w:rsidP="000F3D35">
            <w:pPr>
              <w:jc w:val="center"/>
            </w:pPr>
          </w:p>
          <w:p w:rsidR="00004F39" w:rsidRPr="00A56D91" w:rsidRDefault="00004F39" w:rsidP="000F3D35">
            <w:pPr>
              <w:jc w:val="center"/>
            </w:pPr>
          </w:p>
          <w:p w:rsidR="00CB61B4" w:rsidRPr="00A56D91" w:rsidRDefault="00CB61B4" w:rsidP="000F3D35">
            <w:pPr>
              <w:jc w:val="center"/>
            </w:pPr>
          </w:p>
          <w:p w:rsidR="00CB61B4" w:rsidRPr="00A56D91" w:rsidRDefault="00CB61B4" w:rsidP="000F3D35">
            <w:pPr>
              <w:jc w:val="center"/>
            </w:pPr>
          </w:p>
          <w:p w:rsidR="00641875" w:rsidRPr="00A56D91" w:rsidRDefault="00641875" w:rsidP="000F3D35">
            <w:pPr>
              <w:jc w:val="center"/>
            </w:pPr>
            <w:r w:rsidRPr="00A56D91">
              <w:t>.25</w:t>
            </w: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004F39" w:rsidRPr="00A56D91" w:rsidRDefault="00004F39" w:rsidP="000F3D35">
            <w:pPr>
              <w:jc w:val="center"/>
            </w:pPr>
          </w:p>
          <w:p w:rsidR="00004F39" w:rsidRPr="00A56D91" w:rsidRDefault="00004F39" w:rsidP="000F3D35">
            <w:pPr>
              <w:jc w:val="center"/>
            </w:pPr>
          </w:p>
          <w:p w:rsidR="00004F39" w:rsidRPr="00A56D91" w:rsidRDefault="00004F39" w:rsidP="000F3D35">
            <w:pPr>
              <w:jc w:val="center"/>
            </w:pPr>
          </w:p>
          <w:p w:rsidR="00CB61B4" w:rsidRPr="00A56D91" w:rsidRDefault="00CB61B4" w:rsidP="000F3D35">
            <w:pPr>
              <w:jc w:val="center"/>
            </w:pPr>
          </w:p>
          <w:p w:rsidR="00641875" w:rsidRPr="00A56D91" w:rsidRDefault="00641875" w:rsidP="000F3D35">
            <w:pPr>
              <w:jc w:val="center"/>
            </w:pPr>
            <w:r w:rsidRPr="00A56D91">
              <w:t>.25</w:t>
            </w: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tc>
        <w:tc>
          <w:tcPr>
            <w:tcW w:w="1330" w:type="dxa"/>
            <w:tcBorders>
              <w:left w:val="single" w:sz="4" w:space="0" w:color="auto"/>
              <w:right w:val="single" w:sz="4" w:space="0" w:color="auto"/>
            </w:tcBorders>
          </w:tcPr>
          <w:p w:rsidR="00641875" w:rsidRPr="00A56D91" w:rsidRDefault="00CB61B4" w:rsidP="000F3D35">
            <w:pPr>
              <w:jc w:val="center"/>
            </w:pPr>
            <w:r w:rsidRPr="00A56D91">
              <w:t>28</w:t>
            </w:r>
          </w:p>
          <w:p w:rsidR="00641875" w:rsidRPr="00A56D91" w:rsidRDefault="00641875" w:rsidP="000F3D35"/>
          <w:p w:rsidR="00641875" w:rsidRPr="00A56D91" w:rsidRDefault="00641875" w:rsidP="000F3D35"/>
          <w:p w:rsidR="00641875" w:rsidRPr="00A56D91" w:rsidRDefault="00641875" w:rsidP="000F3D35"/>
          <w:p w:rsidR="00641875" w:rsidRPr="00A56D91" w:rsidRDefault="00641875" w:rsidP="000F3D35"/>
          <w:p w:rsidR="00641875" w:rsidRPr="00A56D91" w:rsidRDefault="00641875" w:rsidP="000F3D35"/>
          <w:p w:rsidR="00641875" w:rsidRPr="00A56D91" w:rsidRDefault="00641875" w:rsidP="000F3D35"/>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004F39" w:rsidRPr="00A56D91" w:rsidRDefault="00004F39" w:rsidP="000F3D35">
            <w:pPr>
              <w:jc w:val="center"/>
            </w:pPr>
          </w:p>
          <w:p w:rsidR="00004F39" w:rsidRPr="00A56D91" w:rsidRDefault="00004F39" w:rsidP="000F3D35">
            <w:pPr>
              <w:jc w:val="center"/>
            </w:pPr>
          </w:p>
          <w:p w:rsidR="00004F39" w:rsidRPr="00A56D91" w:rsidRDefault="00004F39" w:rsidP="000F3D35">
            <w:pPr>
              <w:jc w:val="center"/>
            </w:pPr>
          </w:p>
          <w:p w:rsidR="00004F39" w:rsidRPr="00A56D91" w:rsidRDefault="00004F39" w:rsidP="000F3D35">
            <w:pPr>
              <w:jc w:val="center"/>
            </w:pPr>
          </w:p>
          <w:p w:rsidR="00004F39" w:rsidRPr="00A56D91" w:rsidRDefault="00004F39" w:rsidP="000F3D35">
            <w:pPr>
              <w:jc w:val="center"/>
            </w:pPr>
          </w:p>
          <w:p w:rsidR="00CB61B4" w:rsidRPr="00A56D91" w:rsidRDefault="00CB61B4" w:rsidP="000F3D35">
            <w:pPr>
              <w:jc w:val="center"/>
            </w:pPr>
          </w:p>
          <w:p w:rsidR="00CB61B4" w:rsidRPr="00A56D91" w:rsidRDefault="00CB61B4" w:rsidP="000F3D35">
            <w:pPr>
              <w:jc w:val="center"/>
            </w:pPr>
          </w:p>
          <w:p w:rsidR="00641875" w:rsidRPr="00A56D91" w:rsidRDefault="00641875" w:rsidP="000F3D35">
            <w:pPr>
              <w:jc w:val="center"/>
            </w:pPr>
            <w:r w:rsidRPr="00A56D91">
              <w:t>5,215</w:t>
            </w: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641875" w:rsidRPr="00A56D91" w:rsidRDefault="00641875" w:rsidP="000F3D35">
            <w:pPr>
              <w:jc w:val="center"/>
            </w:pPr>
          </w:p>
          <w:p w:rsidR="00004F39" w:rsidRPr="00A56D91" w:rsidRDefault="00004F39" w:rsidP="000F3D35">
            <w:pPr>
              <w:jc w:val="center"/>
            </w:pPr>
          </w:p>
          <w:p w:rsidR="00004F39" w:rsidRPr="00A56D91" w:rsidRDefault="00004F39" w:rsidP="000F3D35">
            <w:pPr>
              <w:jc w:val="center"/>
            </w:pPr>
          </w:p>
          <w:p w:rsidR="00004F39" w:rsidRPr="00A56D91" w:rsidRDefault="00004F39" w:rsidP="000F3D35">
            <w:pPr>
              <w:jc w:val="center"/>
            </w:pPr>
          </w:p>
          <w:p w:rsidR="00CB61B4" w:rsidRPr="00A56D91" w:rsidRDefault="00CB61B4" w:rsidP="000F3D35">
            <w:pPr>
              <w:jc w:val="center"/>
            </w:pPr>
          </w:p>
          <w:p w:rsidR="00641875" w:rsidRPr="00A56D91" w:rsidRDefault="00641875" w:rsidP="000F3D35">
            <w:pPr>
              <w:jc w:val="center"/>
            </w:pPr>
            <w:r w:rsidRPr="00A56D91">
              <w:t>25,437</w:t>
            </w:r>
          </w:p>
        </w:tc>
      </w:tr>
      <w:tr w:rsidR="00641875" w:rsidRPr="00A56D91" w:rsidTr="00053315">
        <w:trPr>
          <w:trHeight w:val="287"/>
        </w:trPr>
        <w:tc>
          <w:tcPr>
            <w:tcW w:w="2086" w:type="dxa"/>
            <w:tcBorders>
              <w:left w:val="single" w:sz="4" w:space="0" w:color="auto"/>
            </w:tcBorders>
          </w:tcPr>
          <w:p w:rsidR="00641875" w:rsidRPr="00A56D91" w:rsidRDefault="00641875" w:rsidP="000F3D35">
            <w:r w:rsidRPr="00A56D91">
              <w:t>Total Estimated Recordkeeping Burden</w:t>
            </w:r>
          </w:p>
        </w:tc>
        <w:tc>
          <w:tcPr>
            <w:tcW w:w="1641" w:type="dxa"/>
          </w:tcPr>
          <w:p w:rsidR="00641875" w:rsidRPr="00A56D91" w:rsidRDefault="00641875" w:rsidP="000F3D35"/>
        </w:tc>
        <w:tc>
          <w:tcPr>
            <w:tcW w:w="1273" w:type="dxa"/>
          </w:tcPr>
          <w:p w:rsidR="00641875" w:rsidRPr="00A56D91" w:rsidRDefault="00641875" w:rsidP="000F3D35">
            <w:pPr>
              <w:jc w:val="center"/>
            </w:pPr>
            <w:r w:rsidRPr="00A56D91">
              <w:t>122,66</w:t>
            </w:r>
            <w:r w:rsidR="005B12FD" w:rsidRPr="00A56D91">
              <w:t>1</w:t>
            </w:r>
          </w:p>
        </w:tc>
        <w:tc>
          <w:tcPr>
            <w:tcW w:w="1068" w:type="dxa"/>
          </w:tcPr>
          <w:p w:rsidR="00641875" w:rsidRPr="00A56D91" w:rsidRDefault="00641875" w:rsidP="000F3D35">
            <w:pPr>
              <w:jc w:val="center"/>
            </w:pPr>
            <w:r w:rsidRPr="00A56D91">
              <w:t>---</w:t>
            </w:r>
          </w:p>
        </w:tc>
        <w:tc>
          <w:tcPr>
            <w:tcW w:w="1109" w:type="dxa"/>
          </w:tcPr>
          <w:p w:rsidR="00641875" w:rsidRPr="00A56D91" w:rsidRDefault="005B12FD" w:rsidP="00334F7E">
            <w:pPr>
              <w:jc w:val="center"/>
            </w:pPr>
            <w:r w:rsidRPr="00A56D91">
              <w:t>122,</w:t>
            </w:r>
            <w:r w:rsidR="00334F7E" w:rsidRPr="00A56D91">
              <w:t>717</w:t>
            </w:r>
          </w:p>
        </w:tc>
        <w:tc>
          <w:tcPr>
            <w:tcW w:w="1069" w:type="dxa"/>
            <w:gridSpan w:val="2"/>
          </w:tcPr>
          <w:p w:rsidR="00641875" w:rsidRPr="00A56D91" w:rsidRDefault="00A97EB8" w:rsidP="000F3D35">
            <w:pPr>
              <w:jc w:val="center"/>
            </w:pPr>
            <w:r w:rsidRPr="00A56D91">
              <w:t>.25</w:t>
            </w:r>
          </w:p>
        </w:tc>
        <w:tc>
          <w:tcPr>
            <w:tcW w:w="1330" w:type="dxa"/>
            <w:tcBorders>
              <w:right w:val="single" w:sz="4" w:space="0" w:color="auto"/>
            </w:tcBorders>
          </w:tcPr>
          <w:p w:rsidR="00641875" w:rsidRPr="00A56D91" w:rsidRDefault="00641875" w:rsidP="00CB61B4">
            <w:pPr>
              <w:jc w:val="center"/>
            </w:pPr>
            <w:r w:rsidRPr="00A56D91">
              <w:t>30,6</w:t>
            </w:r>
            <w:r w:rsidR="00CB61B4" w:rsidRPr="00A56D91">
              <w:t>80</w:t>
            </w:r>
          </w:p>
        </w:tc>
      </w:tr>
      <w:tr w:rsidR="00641875" w:rsidRPr="00A56D91" w:rsidTr="00053315">
        <w:trPr>
          <w:trHeight w:val="287"/>
        </w:trPr>
        <w:tc>
          <w:tcPr>
            <w:tcW w:w="9576" w:type="dxa"/>
            <w:gridSpan w:val="8"/>
            <w:tcBorders>
              <w:top w:val="single" w:sz="4" w:space="0" w:color="auto"/>
              <w:left w:val="single" w:sz="4" w:space="0" w:color="auto"/>
              <w:bottom w:val="single" w:sz="4" w:space="0" w:color="auto"/>
              <w:right w:val="single" w:sz="4" w:space="0" w:color="auto"/>
            </w:tcBorders>
          </w:tcPr>
          <w:p w:rsidR="00641875" w:rsidRPr="00A56D91" w:rsidRDefault="00641875" w:rsidP="000F3D35">
            <w:pPr>
              <w:jc w:val="center"/>
            </w:pPr>
            <w:r w:rsidRPr="00A56D91">
              <w:rPr>
                <w:b/>
              </w:rPr>
              <w:t>Total of Reporting and Recordkeeping</w:t>
            </w:r>
          </w:p>
        </w:tc>
      </w:tr>
      <w:tr w:rsidR="00641875" w:rsidRPr="00A56D91" w:rsidTr="00053315">
        <w:trPr>
          <w:trHeight w:val="287"/>
        </w:trPr>
        <w:tc>
          <w:tcPr>
            <w:tcW w:w="2086" w:type="dxa"/>
            <w:tcBorders>
              <w:top w:val="single" w:sz="4" w:space="0" w:color="auto"/>
              <w:left w:val="single" w:sz="4" w:space="0" w:color="auto"/>
              <w:bottom w:val="single" w:sz="4" w:space="0" w:color="auto"/>
              <w:right w:val="single" w:sz="4" w:space="0" w:color="auto"/>
            </w:tcBorders>
          </w:tcPr>
          <w:p w:rsidR="00641875" w:rsidRPr="00A56D91" w:rsidRDefault="00641875" w:rsidP="000F3D35">
            <w:r w:rsidRPr="00A56D91">
              <w:br w:type="page"/>
            </w:r>
          </w:p>
          <w:p w:rsidR="00641875" w:rsidRPr="00A56D91" w:rsidRDefault="00641875" w:rsidP="000F3D35"/>
          <w:p w:rsidR="00641875" w:rsidRPr="00A56D91" w:rsidRDefault="00641875" w:rsidP="000F3D35"/>
          <w:p w:rsidR="00641875" w:rsidRPr="00A56D91" w:rsidRDefault="00641875" w:rsidP="000F3D35"/>
        </w:tc>
        <w:tc>
          <w:tcPr>
            <w:tcW w:w="1641" w:type="dxa"/>
            <w:tcBorders>
              <w:top w:val="single" w:sz="4" w:space="0" w:color="auto"/>
              <w:left w:val="single" w:sz="4" w:space="0" w:color="auto"/>
              <w:bottom w:val="single" w:sz="4" w:space="0" w:color="auto"/>
              <w:right w:val="single" w:sz="4" w:space="0" w:color="auto"/>
            </w:tcBorders>
          </w:tcPr>
          <w:p w:rsidR="00641875" w:rsidRPr="00A56D91" w:rsidRDefault="00641875" w:rsidP="000F3D35"/>
        </w:tc>
        <w:tc>
          <w:tcPr>
            <w:tcW w:w="1273" w:type="dxa"/>
            <w:tcBorders>
              <w:top w:val="single" w:sz="4" w:space="0" w:color="auto"/>
              <w:left w:val="single" w:sz="4" w:space="0" w:color="auto"/>
              <w:bottom w:val="single" w:sz="4" w:space="0" w:color="auto"/>
              <w:right w:val="single" w:sz="4" w:space="0" w:color="auto"/>
            </w:tcBorders>
          </w:tcPr>
          <w:p w:rsidR="00641875" w:rsidRPr="00A56D91" w:rsidRDefault="00641875" w:rsidP="000F3D35">
            <w:pPr>
              <w:jc w:val="center"/>
              <w:rPr>
                <w:b/>
              </w:rPr>
            </w:pPr>
            <w:r w:rsidRPr="00A56D91">
              <w:rPr>
                <w:b/>
              </w:rPr>
              <w:t xml:space="preserve">Estimated </w:t>
            </w:r>
            <w:r w:rsidRPr="00A56D91">
              <w:rPr>
                <w:b/>
              </w:rPr>
              <w:lastRenderedPageBreak/>
              <w:t>Number of</w:t>
            </w:r>
          </w:p>
          <w:p w:rsidR="00641875" w:rsidRPr="00A56D91" w:rsidRDefault="00641875" w:rsidP="000F3D35">
            <w:pPr>
              <w:jc w:val="center"/>
              <w:rPr>
                <w:b/>
              </w:rPr>
            </w:pPr>
            <w:r w:rsidRPr="00A56D91">
              <w:rPr>
                <w:b/>
              </w:rPr>
              <w:t>Record-keepers</w:t>
            </w:r>
          </w:p>
        </w:tc>
        <w:tc>
          <w:tcPr>
            <w:tcW w:w="1068" w:type="dxa"/>
            <w:tcBorders>
              <w:top w:val="single" w:sz="4" w:space="0" w:color="auto"/>
              <w:left w:val="single" w:sz="4" w:space="0" w:color="auto"/>
              <w:bottom w:val="single" w:sz="4" w:space="0" w:color="auto"/>
              <w:right w:val="single" w:sz="4" w:space="0" w:color="auto"/>
            </w:tcBorders>
          </w:tcPr>
          <w:p w:rsidR="00641875" w:rsidRPr="00A56D91" w:rsidRDefault="00641875" w:rsidP="000F3D35">
            <w:pPr>
              <w:jc w:val="center"/>
              <w:rPr>
                <w:b/>
              </w:rPr>
            </w:pPr>
            <w:r w:rsidRPr="00A56D91">
              <w:rPr>
                <w:b/>
              </w:rPr>
              <w:lastRenderedPageBreak/>
              <w:t>Records</w:t>
            </w:r>
          </w:p>
          <w:p w:rsidR="00641875" w:rsidRPr="00A56D91" w:rsidRDefault="00641875" w:rsidP="000F3D35">
            <w:pPr>
              <w:jc w:val="center"/>
              <w:rPr>
                <w:b/>
              </w:rPr>
            </w:pPr>
            <w:r w:rsidRPr="00A56D91">
              <w:rPr>
                <w:b/>
              </w:rPr>
              <w:lastRenderedPageBreak/>
              <w:t>per</w:t>
            </w:r>
          </w:p>
          <w:p w:rsidR="00641875" w:rsidRPr="00A56D91" w:rsidRDefault="00641875" w:rsidP="000F3D35">
            <w:pPr>
              <w:jc w:val="center"/>
              <w:rPr>
                <w:b/>
              </w:rPr>
            </w:pPr>
            <w:r w:rsidRPr="00A56D91">
              <w:rPr>
                <w:b/>
              </w:rPr>
              <w:t>Record-keeper</w:t>
            </w:r>
          </w:p>
        </w:tc>
        <w:tc>
          <w:tcPr>
            <w:tcW w:w="1109" w:type="dxa"/>
            <w:tcBorders>
              <w:top w:val="single" w:sz="4" w:space="0" w:color="auto"/>
              <w:left w:val="single" w:sz="4" w:space="0" w:color="auto"/>
              <w:bottom w:val="single" w:sz="4" w:space="0" w:color="auto"/>
              <w:right w:val="single" w:sz="4" w:space="0" w:color="auto"/>
            </w:tcBorders>
          </w:tcPr>
          <w:p w:rsidR="00641875" w:rsidRPr="00A56D91" w:rsidRDefault="00641875" w:rsidP="000F3D35">
            <w:pPr>
              <w:jc w:val="center"/>
              <w:rPr>
                <w:b/>
              </w:rPr>
            </w:pPr>
            <w:r w:rsidRPr="00A56D91">
              <w:rPr>
                <w:b/>
              </w:rPr>
              <w:lastRenderedPageBreak/>
              <w:t xml:space="preserve">Average </w:t>
            </w:r>
            <w:r w:rsidRPr="00A56D91">
              <w:rPr>
                <w:b/>
              </w:rPr>
              <w:lastRenderedPageBreak/>
              <w:t>Annual</w:t>
            </w:r>
          </w:p>
          <w:p w:rsidR="00641875" w:rsidRPr="00A56D91" w:rsidRDefault="00641875" w:rsidP="000F3D35">
            <w:pPr>
              <w:jc w:val="center"/>
              <w:rPr>
                <w:b/>
              </w:rPr>
            </w:pPr>
            <w:r w:rsidRPr="00A56D91">
              <w:rPr>
                <w:b/>
              </w:rPr>
              <w:t>Records</w:t>
            </w:r>
          </w:p>
        </w:tc>
        <w:tc>
          <w:tcPr>
            <w:tcW w:w="1069" w:type="dxa"/>
            <w:gridSpan w:val="2"/>
            <w:tcBorders>
              <w:top w:val="single" w:sz="4" w:space="0" w:color="auto"/>
              <w:left w:val="single" w:sz="4" w:space="0" w:color="auto"/>
              <w:bottom w:val="single" w:sz="4" w:space="0" w:color="auto"/>
              <w:right w:val="single" w:sz="4" w:space="0" w:color="auto"/>
            </w:tcBorders>
          </w:tcPr>
          <w:p w:rsidR="00641875" w:rsidRPr="00A56D91" w:rsidRDefault="00641875" w:rsidP="000F3D35">
            <w:pPr>
              <w:jc w:val="center"/>
              <w:rPr>
                <w:b/>
              </w:rPr>
            </w:pPr>
            <w:r w:rsidRPr="00A56D91">
              <w:rPr>
                <w:b/>
              </w:rPr>
              <w:lastRenderedPageBreak/>
              <w:t>Average</w:t>
            </w:r>
          </w:p>
          <w:p w:rsidR="00641875" w:rsidRPr="00A56D91" w:rsidRDefault="00641875" w:rsidP="000F3D35">
            <w:pPr>
              <w:jc w:val="center"/>
              <w:rPr>
                <w:b/>
              </w:rPr>
            </w:pPr>
            <w:r w:rsidRPr="00A56D91">
              <w:rPr>
                <w:b/>
              </w:rPr>
              <w:lastRenderedPageBreak/>
              <w:t>Burden per</w:t>
            </w:r>
          </w:p>
          <w:p w:rsidR="00641875" w:rsidRPr="00A56D91" w:rsidRDefault="00641875" w:rsidP="000F3D35">
            <w:pPr>
              <w:jc w:val="center"/>
              <w:rPr>
                <w:b/>
              </w:rPr>
            </w:pPr>
            <w:r w:rsidRPr="00A56D91">
              <w:rPr>
                <w:b/>
              </w:rPr>
              <w:t>Record</w:t>
            </w:r>
          </w:p>
        </w:tc>
        <w:tc>
          <w:tcPr>
            <w:tcW w:w="1330" w:type="dxa"/>
            <w:tcBorders>
              <w:top w:val="single" w:sz="4" w:space="0" w:color="auto"/>
              <w:left w:val="single" w:sz="4" w:space="0" w:color="auto"/>
              <w:bottom w:val="single" w:sz="4" w:space="0" w:color="auto"/>
              <w:right w:val="single" w:sz="4" w:space="0" w:color="auto"/>
            </w:tcBorders>
          </w:tcPr>
          <w:p w:rsidR="00641875" w:rsidRPr="00A56D91" w:rsidRDefault="00641875" w:rsidP="000F3D35">
            <w:pPr>
              <w:jc w:val="center"/>
              <w:rPr>
                <w:b/>
              </w:rPr>
            </w:pPr>
            <w:r w:rsidRPr="00A56D91">
              <w:rPr>
                <w:b/>
              </w:rPr>
              <w:lastRenderedPageBreak/>
              <w:t xml:space="preserve">Annual </w:t>
            </w:r>
            <w:r w:rsidRPr="00A56D91">
              <w:rPr>
                <w:b/>
              </w:rPr>
              <w:lastRenderedPageBreak/>
              <w:t>Burden Hours</w:t>
            </w:r>
          </w:p>
        </w:tc>
      </w:tr>
      <w:tr w:rsidR="00641875" w:rsidRPr="00A56D91" w:rsidTr="00053315">
        <w:trPr>
          <w:trHeight w:val="728"/>
        </w:trPr>
        <w:tc>
          <w:tcPr>
            <w:tcW w:w="2086" w:type="dxa"/>
            <w:tcBorders>
              <w:top w:val="single" w:sz="4" w:space="0" w:color="auto"/>
              <w:left w:val="single" w:sz="4" w:space="0" w:color="auto"/>
              <w:bottom w:val="single" w:sz="4" w:space="0" w:color="auto"/>
              <w:right w:val="single" w:sz="4" w:space="0" w:color="auto"/>
            </w:tcBorders>
          </w:tcPr>
          <w:p w:rsidR="00641875" w:rsidRPr="00A56D91" w:rsidRDefault="00641875" w:rsidP="000F3D35">
            <w:r w:rsidRPr="00A56D91">
              <w:lastRenderedPageBreak/>
              <w:br w:type="page"/>
              <w:t>Reporting</w:t>
            </w:r>
          </w:p>
          <w:p w:rsidR="00641875" w:rsidRPr="00A56D91" w:rsidRDefault="00641875" w:rsidP="000F3D35"/>
        </w:tc>
        <w:tc>
          <w:tcPr>
            <w:tcW w:w="1641" w:type="dxa"/>
            <w:tcBorders>
              <w:top w:val="single" w:sz="4" w:space="0" w:color="auto"/>
              <w:left w:val="single" w:sz="4" w:space="0" w:color="auto"/>
              <w:bottom w:val="single" w:sz="4" w:space="0" w:color="auto"/>
              <w:right w:val="single" w:sz="4" w:space="0" w:color="auto"/>
            </w:tcBorders>
          </w:tcPr>
          <w:p w:rsidR="00641875" w:rsidRPr="00A56D91" w:rsidRDefault="00641875" w:rsidP="000F3D35"/>
        </w:tc>
        <w:tc>
          <w:tcPr>
            <w:tcW w:w="1273" w:type="dxa"/>
            <w:tcBorders>
              <w:top w:val="single" w:sz="4" w:space="0" w:color="auto"/>
              <w:left w:val="single" w:sz="4" w:space="0" w:color="auto"/>
              <w:bottom w:val="single" w:sz="4" w:space="0" w:color="auto"/>
              <w:right w:val="single" w:sz="4" w:space="0" w:color="auto"/>
            </w:tcBorders>
          </w:tcPr>
          <w:p w:rsidR="00641875" w:rsidRPr="00A56D91" w:rsidRDefault="00641875" w:rsidP="000F3D35">
            <w:pPr>
              <w:jc w:val="center"/>
            </w:pPr>
            <w:r w:rsidRPr="00A56D91">
              <w:t>---</w:t>
            </w:r>
          </w:p>
          <w:p w:rsidR="00641875" w:rsidRPr="00A56D91" w:rsidRDefault="00641875" w:rsidP="000F3D35">
            <w:pPr>
              <w:jc w:val="center"/>
            </w:pPr>
          </w:p>
        </w:tc>
        <w:tc>
          <w:tcPr>
            <w:tcW w:w="1068" w:type="dxa"/>
            <w:tcBorders>
              <w:top w:val="single" w:sz="4" w:space="0" w:color="auto"/>
              <w:left w:val="single" w:sz="4" w:space="0" w:color="auto"/>
              <w:bottom w:val="single" w:sz="4" w:space="0" w:color="auto"/>
              <w:right w:val="single" w:sz="4" w:space="0" w:color="auto"/>
            </w:tcBorders>
          </w:tcPr>
          <w:p w:rsidR="00641875" w:rsidRPr="00A56D91" w:rsidRDefault="00641875" w:rsidP="000F3D35">
            <w:pPr>
              <w:jc w:val="center"/>
            </w:pPr>
            <w:r w:rsidRPr="00A56D91">
              <w:t>---</w:t>
            </w:r>
          </w:p>
        </w:tc>
        <w:tc>
          <w:tcPr>
            <w:tcW w:w="1109" w:type="dxa"/>
            <w:tcBorders>
              <w:top w:val="single" w:sz="4" w:space="0" w:color="auto"/>
              <w:left w:val="single" w:sz="4" w:space="0" w:color="auto"/>
              <w:bottom w:val="single" w:sz="4" w:space="0" w:color="auto"/>
              <w:right w:val="single" w:sz="4" w:space="0" w:color="auto"/>
            </w:tcBorders>
          </w:tcPr>
          <w:p w:rsidR="00641875" w:rsidRPr="00A56D91" w:rsidRDefault="00641875" w:rsidP="000F3D35">
            <w:pPr>
              <w:jc w:val="center"/>
            </w:pPr>
            <w:r w:rsidRPr="00A56D91">
              <w:t>---</w:t>
            </w:r>
          </w:p>
        </w:tc>
        <w:tc>
          <w:tcPr>
            <w:tcW w:w="1069" w:type="dxa"/>
            <w:gridSpan w:val="2"/>
            <w:tcBorders>
              <w:top w:val="single" w:sz="4" w:space="0" w:color="auto"/>
              <w:left w:val="single" w:sz="4" w:space="0" w:color="auto"/>
              <w:bottom w:val="single" w:sz="4" w:space="0" w:color="auto"/>
              <w:right w:val="single" w:sz="4" w:space="0" w:color="auto"/>
            </w:tcBorders>
          </w:tcPr>
          <w:p w:rsidR="00641875" w:rsidRPr="00A56D91" w:rsidRDefault="00641875" w:rsidP="000F3D35">
            <w:pPr>
              <w:jc w:val="center"/>
            </w:pPr>
            <w:r w:rsidRPr="00A56D91">
              <w:t>---</w:t>
            </w:r>
          </w:p>
        </w:tc>
        <w:tc>
          <w:tcPr>
            <w:tcW w:w="1330" w:type="dxa"/>
            <w:tcBorders>
              <w:top w:val="single" w:sz="4" w:space="0" w:color="auto"/>
              <w:left w:val="single" w:sz="4" w:space="0" w:color="auto"/>
              <w:bottom w:val="single" w:sz="4" w:space="0" w:color="auto"/>
              <w:right w:val="single" w:sz="4" w:space="0" w:color="auto"/>
            </w:tcBorders>
          </w:tcPr>
          <w:p w:rsidR="00641875" w:rsidRPr="00A56D91" w:rsidRDefault="00641875" w:rsidP="000F3D35">
            <w:pPr>
              <w:jc w:val="center"/>
            </w:pPr>
            <w:r w:rsidRPr="00A56D91">
              <w:t>---</w:t>
            </w:r>
          </w:p>
        </w:tc>
      </w:tr>
      <w:tr w:rsidR="00641875" w:rsidRPr="00A56D91" w:rsidTr="00053315">
        <w:trPr>
          <w:trHeight w:val="287"/>
        </w:trPr>
        <w:tc>
          <w:tcPr>
            <w:tcW w:w="2086" w:type="dxa"/>
            <w:tcBorders>
              <w:top w:val="single" w:sz="4" w:space="0" w:color="auto"/>
              <w:left w:val="single" w:sz="4" w:space="0" w:color="auto"/>
              <w:bottom w:val="single" w:sz="4" w:space="0" w:color="auto"/>
              <w:right w:val="single" w:sz="4" w:space="0" w:color="auto"/>
            </w:tcBorders>
          </w:tcPr>
          <w:p w:rsidR="00641875" w:rsidRPr="00A56D91" w:rsidRDefault="00641875" w:rsidP="000F3D35">
            <w:r w:rsidRPr="00A56D91">
              <w:br w:type="page"/>
              <w:t>Recordkeeping</w:t>
            </w:r>
          </w:p>
          <w:p w:rsidR="00641875" w:rsidRPr="00A56D91" w:rsidRDefault="00641875" w:rsidP="000F3D35"/>
        </w:tc>
        <w:tc>
          <w:tcPr>
            <w:tcW w:w="1641" w:type="dxa"/>
            <w:tcBorders>
              <w:top w:val="single" w:sz="4" w:space="0" w:color="auto"/>
              <w:left w:val="single" w:sz="4" w:space="0" w:color="auto"/>
              <w:bottom w:val="single" w:sz="4" w:space="0" w:color="auto"/>
              <w:right w:val="single" w:sz="4" w:space="0" w:color="auto"/>
            </w:tcBorders>
          </w:tcPr>
          <w:p w:rsidR="00641875" w:rsidRPr="00A56D91" w:rsidRDefault="00641875" w:rsidP="000F3D35"/>
        </w:tc>
        <w:tc>
          <w:tcPr>
            <w:tcW w:w="1273" w:type="dxa"/>
            <w:tcBorders>
              <w:top w:val="single" w:sz="4" w:space="0" w:color="auto"/>
              <w:left w:val="single" w:sz="4" w:space="0" w:color="auto"/>
              <w:bottom w:val="single" w:sz="4" w:space="0" w:color="auto"/>
              <w:right w:val="single" w:sz="4" w:space="0" w:color="auto"/>
            </w:tcBorders>
          </w:tcPr>
          <w:p w:rsidR="00641875" w:rsidRPr="00A56D91" w:rsidRDefault="00641875" w:rsidP="000F3D35">
            <w:pPr>
              <w:jc w:val="center"/>
            </w:pPr>
            <w:r w:rsidRPr="00A56D91">
              <w:t>122,66</w:t>
            </w:r>
            <w:r w:rsidR="005B12FD" w:rsidRPr="00A56D91">
              <w:t>1</w:t>
            </w:r>
          </w:p>
        </w:tc>
        <w:tc>
          <w:tcPr>
            <w:tcW w:w="1068" w:type="dxa"/>
            <w:tcBorders>
              <w:top w:val="single" w:sz="4" w:space="0" w:color="auto"/>
              <w:left w:val="single" w:sz="4" w:space="0" w:color="auto"/>
              <w:bottom w:val="single" w:sz="4" w:space="0" w:color="auto"/>
              <w:right w:val="single" w:sz="4" w:space="0" w:color="auto"/>
            </w:tcBorders>
          </w:tcPr>
          <w:p w:rsidR="00641875" w:rsidRPr="00A56D91" w:rsidRDefault="00641875" w:rsidP="000F3D35">
            <w:pPr>
              <w:jc w:val="center"/>
            </w:pPr>
            <w:r w:rsidRPr="00A56D91">
              <w:t>---</w:t>
            </w:r>
          </w:p>
        </w:tc>
        <w:tc>
          <w:tcPr>
            <w:tcW w:w="1109" w:type="dxa"/>
            <w:tcBorders>
              <w:top w:val="single" w:sz="4" w:space="0" w:color="auto"/>
              <w:left w:val="single" w:sz="4" w:space="0" w:color="auto"/>
              <w:bottom w:val="single" w:sz="4" w:space="0" w:color="auto"/>
              <w:right w:val="single" w:sz="4" w:space="0" w:color="auto"/>
            </w:tcBorders>
          </w:tcPr>
          <w:p w:rsidR="00641875" w:rsidRPr="00A56D91" w:rsidRDefault="005B12FD" w:rsidP="00CB61B4">
            <w:pPr>
              <w:jc w:val="center"/>
            </w:pPr>
            <w:r w:rsidRPr="00A56D91">
              <w:t>122,</w:t>
            </w:r>
            <w:r w:rsidR="00CB61B4" w:rsidRPr="00A56D91">
              <w:t>717</w:t>
            </w:r>
          </w:p>
        </w:tc>
        <w:tc>
          <w:tcPr>
            <w:tcW w:w="1069" w:type="dxa"/>
            <w:gridSpan w:val="2"/>
            <w:tcBorders>
              <w:top w:val="single" w:sz="4" w:space="0" w:color="auto"/>
              <w:left w:val="single" w:sz="4" w:space="0" w:color="auto"/>
              <w:bottom w:val="single" w:sz="4" w:space="0" w:color="auto"/>
              <w:right w:val="single" w:sz="4" w:space="0" w:color="auto"/>
            </w:tcBorders>
          </w:tcPr>
          <w:p w:rsidR="00641875" w:rsidRPr="00A56D91" w:rsidRDefault="00A97EB8" w:rsidP="000F3D35">
            <w:pPr>
              <w:jc w:val="center"/>
            </w:pPr>
            <w:r w:rsidRPr="00A56D91">
              <w:t>.25</w:t>
            </w:r>
          </w:p>
        </w:tc>
        <w:tc>
          <w:tcPr>
            <w:tcW w:w="1330" w:type="dxa"/>
            <w:tcBorders>
              <w:top w:val="single" w:sz="4" w:space="0" w:color="auto"/>
              <w:left w:val="single" w:sz="4" w:space="0" w:color="auto"/>
              <w:bottom w:val="single" w:sz="4" w:space="0" w:color="auto"/>
              <w:right w:val="single" w:sz="4" w:space="0" w:color="auto"/>
            </w:tcBorders>
          </w:tcPr>
          <w:p w:rsidR="00641875" w:rsidRPr="00A56D91" w:rsidRDefault="00641875" w:rsidP="00CB61B4">
            <w:pPr>
              <w:jc w:val="center"/>
            </w:pPr>
            <w:r w:rsidRPr="00A56D91">
              <w:t>30,6</w:t>
            </w:r>
            <w:r w:rsidR="00CB61B4" w:rsidRPr="00A56D91">
              <w:t>80</w:t>
            </w:r>
          </w:p>
        </w:tc>
      </w:tr>
      <w:tr w:rsidR="00641875" w:rsidRPr="00A56D91" w:rsidTr="00053315">
        <w:trPr>
          <w:trHeight w:val="287"/>
        </w:trPr>
        <w:tc>
          <w:tcPr>
            <w:tcW w:w="2086" w:type="dxa"/>
            <w:tcBorders>
              <w:top w:val="single" w:sz="4" w:space="0" w:color="auto"/>
              <w:left w:val="single" w:sz="4" w:space="0" w:color="auto"/>
              <w:bottom w:val="single" w:sz="4" w:space="0" w:color="auto"/>
              <w:right w:val="single" w:sz="4" w:space="0" w:color="auto"/>
            </w:tcBorders>
          </w:tcPr>
          <w:p w:rsidR="00641875" w:rsidRPr="00A56D91" w:rsidRDefault="00641875" w:rsidP="000F3D35">
            <w:pPr>
              <w:jc w:val="center"/>
              <w:rPr>
                <w:b/>
              </w:rPr>
            </w:pPr>
            <w:r w:rsidRPr="00A56D91">
              <w:br w:type="page"/>
            </w:r>
            <w:r w:rsidRPr="00A56D91">
              <w:rPr>
                <w:b/>
              </w:rPr>
              <w:t>TOTAL</w:t>
            </w:r>
          </w:p>
          <w:p w:rsidR="00641875" w:rsidRPr="00A56D91" w:rsidRDefault="00641875" w:rsidP="000F3D35"/>
        </w:tc>
        <w:tc>
          <w:tcPr>
            <w:tcW w:w="1641" w:type="dxa"/>
            <w:tcBorders>
              <w:top w:val="single" w:sz="4" w:space="0" w:color="auto"/>
              <w:left w:val="single" w:sz="4" w:space="0" w:color="auto"/>
              <w:bottom w:val="single" w:sz="4" w:space="0" w:color="auto"/>
              <w:right w:val="single" w:sz="4" w:space="0" w:color="auto"/>
            </w:tcBorders>
          </w:tcPr>
          <w:p w:rsidR="00641875" w:rsidRPr="00A56D91" w:rsidRDefault="00641875" w:rsidP="000F3D35"/>
        </w:tc>
        <w:tc>
          <w:tcPr>
            <w:tcW w:w="1273" w:type="dxa"/>
            <w:tcBorders>
              <w:top w:val="single" w:sz="4" w:space="0" w:color="auto"/>
              <w:left w:val="single" w:sz="4" w:space="0" w:color="auto"/>
              <w:bottom w:val="single" w:sz="4" w:space="0" w:color="auto"/>
              <w:right w:val="single" w:sz="4" w:space="0" w:color="auto"/>
            </w:tcBorders>
          </w:tcPr>
          <w:p w:rsidR="00641875" w:rsidRPr="00A56D91" w:rsidRDefault="00641875" w:rsidP="000F3D35">
            <w:pPr>
              <w:jc w:val="center"/>
            </w:pPr>
            <w:r w:rsidRPr="00A56D91">
              <w:t>122,66</w:t>
            </w:r>
            <w:r w:rsidR="005B12FD" w:rsidRPr="00A56D91">
              <w:t>1</w:t>
            </w:r>
          </w:p>
        </w:tc>
        <w:tc>
          <w:tcPr>
            <w:tcW w:w="1068" w:type="dxa"/>
            <w:tcBorders>
              <w:top w:val="single" w:sz="4" w:space="0" w:color="auto"/>
              <w:left w:val="single" w:sz="4" w:space="0" w:color="auto"/>
              <w:bottom w:val="single" w:sz="4" w:space="0" w:color="auto"/>
              <w:right w:val="single" w:sz="4" w:space="0" w:color="auto"/>
            </w:tcBorders>
          </w:tcPr>
          <w:p w:rsidR="00641875" w:rsidRPr="00A56D91" w:rsidRDefault="00641875" w:rsidP="000F3D35">
            <w:pPr>
              <w:jc w:val="center"/>
            </w:pPr>
            <w:r w:rsidRPr="00A56D91">
              <w:t>---</w:t>
            </w:r>
          </w:p>
        </w:tc>
        <w:tc>
          <w:tcPr>
            <w:tcW w:w="1109" w:type="dxa"/>
            <w:tcBorders>
              <w:top w:val="single" w:sz="4" w:space="0" w:color="auto"/>
              <w:left w:val="single" w:sz="4" w:space="0" w:color="auto"/>
              <w:bottom w:val="single" w:sz="4" w:space="0" w:color="auto"/>
              <w:right w:val="single" w:sz="4" w:space="0" w:color="auto"/>
            </w:tcBorders>
          </w:tcPr>
          <w:p w:rsidR="00641875" w:rsidRPr="00A56D91" w:rsidRDefault="00641875" w:rsidP="00CB61B4">
            <w:pPr>
              <w:jc w:val="center"/>
            </w:pPr>
            <w:r w:rsidRPr="00A56D91">
              <w:t>12</w:t>
            </w:r>
            <w:r w:rsidR="005B12FD" w:rsidRPr="00A56D91">
              <w:t>2,</w:t>
            </w:r>
            <w:r w:rsidR="00CB61B4" w:rsidRPr="00A56D91">
              <w:t>717</w:t>
            </w:r>
          </w:p>
        </w:tc>
        <w:tc>
          <w:tcPr>
            <w:tcW w:w="1069" w:type="dxa"/>
            <w:gridSpan w:val="2"/>
            <w:tcBorders>
              <w:top w:val="single" w:sz="4" w:space="0" w:color="auto"/>
              <w:left w:val="single" w:sz="4" w:space="0" w:color="auto"/>
              <w:bottom w:val="single" w:sz="4" w:space="0" w:color="auto"/>
              <w:right w:val="single" w:sz="4" w:space="0" w:color="auto"/>
            </w:tcBorders>
          </w:tcPr>
          <w:p w:rsidR="00641875" w:rsidRPr="00A56D91" w:rsidRDefault="00A97EB8" w:rsidP="000F3D35">
            <w:pPr>
              <w:jc w:val="center"/>
            </w:pPr>
            <w:r w:rsidRPr="00A56D91">
              <w:t>.25</w:t>
            </w:r>
          </w:p>
        </w:tc>
        <w:tc>
          <w:tcPr>
            <w:tcW w:w="1330" w:type="dxa"/>
            <w:tcBorders>
              <w:top w:val="single" w:sz="4" w:space="0" w:color="auto"/>
              <w:left w:val="single" w:sz="4" w:space="0" w:color="auto"/>
              <w:bottom w:val="single" w:sz="4" w:space="0" w:color="auto"/>
              <w:right w:val="single" w:sz="4" w:space="0" w:color="auto"/>
            </w:tcBorders>
          </w:tcPr>
          <w:p w:rsidR="00641875" w:rsidRPr="00A56D91" w:rsidRDefault="00641875" w:rsidP="00CB61B4">
            <w:pPr>
              <w:jc w:val="center"/>
            </w:pPr>
            <w:r w:rsidRPr="00A56D91">
              <w:t>30,6</w:t>
            </w:r>
            <w:r w:rsidR="00CB61B4" w:rsidRPr="00A56D91">
              <w:t>80</w:t>
            </w:r>
          </w:p>
        </w:tc>
      </w:tr>
      <w:tr w:rsidR="00F94AEC" w:rsidRPr="00A56D91" w:rsidTr="00053315">
        <w:tc>
          <w:tcPr>
            <w:tcW w:w="9576" w:type="dxa"/>
            <w:gridSpan w:val="8"/>
          </w:tcPr>
          <w:p w:rsidR="00F94AEC" w:rsidRPr="00A56D91" w:rsidRDefault="00F94AEC" w:rsidP="00641875">
            <w:pPr>
              <w:jc w:val="center"/>
            </w:pPr>
            <w:r w:rsidRPr="00A56D91">
              <w:br w:type="page"/>
            </w:r>
            <w:r w:rsidRPr="00A56D91">
              <w:br w:type="page"/>
              <w:t>SUMMARY OF BURDEN (OMB #0584-</w:t>
            </w:r>
            <w:r w:rsidR="00641875" w:rsidRPr="00A56D91">
              <w:t>NEW</w:t>
            </w:r>
            <w:r w:rsidR="00495152" w:rsidRPr="00A56D91">
              <w:t xml:space="preserve"> 7 CFR 210</w:t>
            </w:r>
            <w:r w:rsidR="00641875" w:rsidRPr="00A56D91">
              <w:t xml:space="preserve"> AND 235</w:t>
            </w:r>
          </w:p>
        </w:tc>
      </w:tr>
      <w:tr w:rsidR="00F94AEC" w:rsidRPr="00A56D91" w:rsidTr="00053315">
        <w:tc>
          <w:tcPr>
            <w:tcW w:w="0" w:type="auto"/>
            <w:gridSpan w:val="6"/>
            <w:vAlign w:val="bottom"/>
          </w:tcPr>
          <w:p w:rsidR="00F94AEC" w:rsidRPr="00A56D91" w:rsidRDefault="00F94AEC" w:rsidP="00D75474">
            <w:pPr>
              <w:rPr>
                <w:bCs/>
              </w:rPr>
            </w:pPr>
            <w:r w:rsidRPr="00A56D91">
              <w:rPr>
                <w:bCs/>
              </w:rPr>
              <w:t>TOTAL NO. RESPONDENTS</w:t>
            </w:r>
          </w:p>
        </w:tc>
        <w:tc>
          <w:tcPr>
            <w:tcW w:w="1864" w:type="dxa"/>
            <w:gridSpan w:val="2"/>
            <w:vAlign w:val="bottom"/>
          </w:tcPr>
          <w:p w:rsidR="00F94AEC" w:rsidRPr="00A56D91" w:rsidRDefault="00641875" w:rsidP="00E33746">
            <w:pPr>
              <w:jc w:val="right"/>
              <w:rPr>
                <w:bCs/>
              </w:rPr>
            </w:pPr>
            <w:r w:rsidRPr="00A56D91">
              <w:rPr>
                <w:bCs/>
              </w:rPr>
              <w:t>122,66</w:t>
            </w:r>
            <w:r w:rsidR="005B12FD" w:rsidRPr="00A56D91">
              <w:rPr>
                <w:bCs/>
              </w:rPr>
              <w:t>1</w:t>
            </w:r>
          </w:p>
        </w:tc>
      </w:tr>
      <w:tr w:rsidR="00F94AEC" w:rsidRPr="00A56D91" w:rsidTr="00053315">
        <w:tc>
          <w:tcPr>
            <w:tcW w:w="0" w:type="auto"/>
            <w:gridSpan w:val="6"/>
            <w:vAlign w:val="bottom"/>
          </w:tcPr>
          <w:p w:rsidR="00F94AEC" w:rsidRPr="00A56D91" w:rsidRDefault="00F94AEC" w:rsidP="00D75474">
            <w:pPr>
              <w:rPr>
                <w:bCs/>
              </w:rPr>
            </w:pPr>
            <w:r w:rsidRPr="00A56D91">
              <w:rPr>
                <w:bCs/>
              </w:rPr>
              <w:t>AVERAGE NO. RESPONSES PER RESPONDENT</w:t>
            </w:r>
          </w:p>
        </w:tc>
        <w:tc>
          <w:tcPr>
            <w:tcW w:w="1864" w:type="dxa"/>
            <w:gridSpan w:val="2"/>
            <w:vAlign w:val="bottom"/>
          </w:tcPr>
          <w:p w:rsidR="00F94AEC" w:rsidRPr="00A56D91" w:rsidRDefault="00333329" w:rsidP="00F94AEC">
            <w:pPr>
              <w:jc w:val="right"/>
              <w:rPr>
                <w:bCs/>
              </w:rPr>
            </w:pPr>
            <w:r w:rsidRPr="00A56D91">
              <w:rPr>
                <w:bCs/>
              </w:rPr>
              <w:t>1</w:t>
            </w:r>
          </w:p>
        </w:tc>
      </w:tr>
      <w:tr w:rsidR="00F94AEC" w:rsidRPr="00A56D91" w:rsidTr="00053315">
        <w:tc>
          <w:tcPr>
            <w:tcW w:w="0" w:type="auto"/>
            <w:gridSpan w:val="6"/>
            <w:vAlign w:val="bottom"/>
          </w:tcPr>
          <w:p w:rsidR="00F94AEC" w:rsidRPr="00A56D91" w:rsidRDefault="00F94AEC" w:rsidP="00D75474">
            <w:pPr>
              <w:rPr>
                <w:bCs/>
              </w:rPr>
            </w:pPr>
            <w:r w:rsidRPr="00A56D91">
              <w:rPr>
                <w:bCs/>
              </w:rPr>
              <w:t>TOTAL ANNUAL RESPONSES</w:t>
            </w:r>
          </w:p>
        </w:tc>
        <w:tc>
          <w:tcPr>
            <w:tcW w:w="1864" w:type="dxa"/>
            <w:gridSpan w:val="2"/>
            <w:vAlign w:val="bottom"/>
          </w:tcPr>
          <w:p w:rsidR="00F94AEC" w:rsidRPr="00A56D91" w:rsidRDefault="00641875" w:rsidP="00CB61B4">
            <w:pPr>
              <w:jc w:val="right"/>
              <w:rPr>
                <w:bCs/>
              </w:rPr>
            </w:pPr>
            <w:r w:rsidRPr="00A56D91">
              <w:rPr>
                <w:bCs/>
              </w:rPr>
              <w:t>122,</w:t>
            </w:r>
            <w:r w:rsidR="00CB61B4" w:rsidRPr="00A56D91">
              <w:rPr>
                <w:bCs/>
              </w:rPr>
              <w:t>717</w:t>
            </w:r>
          </w:p>
        </w:tc>
      </w:tr>
      <w:tr w:rsidR="00F94AEC" w:rsidRPr="00A56D91" w:rsidTr="00053315">
        <w:tc>
          <w:tcPr>
            <w:tcW w:w="0" w:type="auto"/>
            <w:gridSpan w:val="6"/>
            <w:vAlign w:val="bottom"/>
          </w:tcPr>
          <w:p w:rsidR="00F94AEC" w:rsidRPr="00A56D91" w:rsidRDefault="00F94AEC" w:rsidP="00D75474">
            <w:pPr>
              <w:rPr>
                <w:bCs/>
              </w:rPr>
            </w:pPr>
            <w:r w:rsidRPr="00A56D91">
              <w:rPr>
                <w:bCs/>
              </w:rPr>
              <w:t>AVERAGE HOURS PER RESPONSE</w:t>
            </w:r>
          </w:p>
        </w:tc>
        <w:tc>
          <w:tcPr>
            <w:tcW w:w="1864" w:type="dxa"/>
            <w:gridSpan w:val="2"/>
            <w:vAlign w:val="bottom"/>
          </w:tcPr>
          <w:p w:rsidR="00F94AEC" w:rsidRPr="00A56D91" w:rsidRDefault="00333329" w:rsidP="00641875">
            <w:pPr>
              <w:jc w:val="right"/>
              <w:rPr>
                <w:bCs/>
              </w:rPr>
            </w:pPr>
            <w:r w:rsidRPr="00A56D91">
              <w:rPr>
                <w:bCs/>
              </w:rPr>
              <w:t>0.</w:t>
            </w:r>
            <w:r w:rsidR="00E33746" w:rsidRPr="00A56D91">
              <w:rPr>
                <w:bCs/>
              </w:rPr>
              <w:t>2</w:t>
            </w:r>
            <w:r w:rsidR="00641875" w:rsidRPr="00A56D91">
              <w:rPr>
                <w:bCs/>
              </w:rPr>
              <w:t>5</w:t>
            </w:r>
          </w:p>
        </w:tc>
      </w:tr>
      <w:tr w:rsidR="00053315" w:rsidRPr="00A56D91" w:rsidTr="00053315">
        <w:tc>
          <w:tcPr>
            <w:tcW w:w="0" w:type="auto"/>
            <w:gridSpan w:val="6"/>
            <w:vAlign w:val="bottom"/>
          </w:tcPr>
          <w:p w:rsidR="00053315" w:rsidRPr="00A56D91" w:rsidRDefault="00053315" w:rsidP="009278B1">
            <w:pPr>
              <w:rPr>
                <w:bCs/>
              </w:rPr>
            </w:pPr>
            <w:r w:rsidRPr="00A56D91">
              <w:rPr>
                <w:bCs/>
              </w:rPr>
              <w:t xml:space="preserve">TOTALNEW BURDEN REQUESTED WITH </w:t>
            </w:r>
            <w:r w:rsidR="009278B1">
              <w:rPr>
                <w:bCs/>
              </w:rPr>
              <w:t>FINAL</w:t>
            </w:r>
            <w:r w:rsidRPr="00A56D91">
              <w:rPr>
                <w:bCs/>
              </w:rPr>
              <w:t xml:space="preserve"> RULE</w:t>
            </w:r>
          </w:p>
        </w:tc>
        <w:tc>
          <w:tcPr>
            <w:tcW w:w="1864" w:type="dxa"/>
            <w:gridSpan w:val="2"/>
            <w:vAlign w:val="bottom"/>
          </w:tcPr>
          <w:p w:rsidR="00053315" w:rsidRPr="00A56D91" w:rsidRDefault="00E45D37" w:rsidP="0049315A">
            <w:pPr>
              <w:jc w:val="right"/>
              <w:rPr>
                <w:bCs/>
              </w:rPr>
            </w:pPr>
            <w:r w:rsidRPr="00A56D91">
              <w:t>30,680</w:t>
            </w:r>
          </w:p>
        </w:tc>
      </w:tr>
      <w:tr w:rsidR="00053315" w:rsidRPr="00A56D91" w:rsidTr="00053315">
        <w:tc>
          <w:tcPr>
            <w:tcW w:w="0" w:type="auto"/>
            <w:gridSpan w:val="6"/>
            <w:vAlign w:val="bottom"/>
          </w:tcPr>
          <w:p w:rsidR="00053315" w:rsidRPr="00A56D91" w:rsidRDefault="00053315" w:rsidP="00E45D37">
            <w:pPr>
              <w:rPr>
                <w:bCs/>
              </w:rPr>
            </w:pPr>
            <w:r w:rsidRPr="00A56D91">
              <w:rPr>
                <w:bCs/>
              </w:rPr>
              <w:t xml:space="preserve">CURRENT OMB INVENTORY </w:t>
            </w:r>
          </w:p>
        </w:tc>
        <w:tc>
          <w:tcPr>
            <w:tcW w:w="1864" w:type="dxa"/>
            <w:gridSpan w:val="2"/>
            <w:vAlign w:val="bottom"/>
          </w:tcPr>
          <w:p w:rsidR="00053315" w:rsidRPr="00A56D91" w:rsidRDefault="00E45D37" w:rsidP="00E33746">
            <w:pPr>
              <w:jc w:val="right"/>
              <w:rPr>
                <w:bCs/>
              </w:rPr>
            </w:pPr>
            <w:r w:rsidRPr="00A56D91">
              <w:rPr>
                <w:bCs/>
              </w:rPr>
              <w:t>0</w:t>
            </w:r>
          </w:p>
        </w:tc>
      </w:tr>
      <w:tr w:rsidR="00053315" w:rsidRPr="00A56D91" w:rsidTr="00053315">
        <w:tc>
          <w:tcPr>
            <w:tcW w:w="0" w:type="auto"/>
            <w:gridSpan w:val="6"/>
            <w:vAlign w:val="bottom"/>
          </w:tcPr>
          <w:p w:rsidR="00053315" w:rsidRPr="00A56D91" w:rsidRDefault="00053315" w:rsidP="009278B1">
            <w:pPr>
              <w:rPr>
                <w:bCs/>
              </w:rPr>
            </w:pPr>
            <w:r w:rsidRPr="00A56D91">
              <w:rPr>
                <w:bCs/>
              </w:rPr>
              <w:t xml:space="preserve">DIFFERENCE (NEW BURDEN REQUESTED WITH </w:t>
            </w:r>
            <w:r w:rsidR="009278B1">
              <w:rPr>
                <w:bCs/>
              </w:rPr>
              <w:t>FINAL</w:t>
            </w:r>
            <w:r w:rsidRPr="00A56D91">
              <w:rPr>
                <w:bCs/>
              </w:rPr>
              <w:t xml:space="preserve"> RULE)</w:t>
            </w:r>
          </w:p>
        </w:tc>
        <w:tc>
          <w:tcPr>
            <w:tcW w:w="1864" w:type="dxa"/>
            <w:gridSpan w:val="2"/>
            <w:vAlign w:val="bottom"/>
          </w:tcPr>
          <w:p w:rsidR="00053315" w:rsidRPr="00A56D91" w:rsidRDefault="00053315" w:rsidP="00E33746">
            <w:pPr>
              <w:jc w:val="right"/>
              <w:rPr>
                <w:bCs/>
              </w:rPr>
            </w:pPr>
            <w:r w:rsidRPr="00A56D91">
              <w:rPr>
                <w:bCs/>
              </w:rPr>
              <w:t>30,680</w:t>
            </w:r>
            <w:r w:rsidR="00E45D37" w:rsidRPr="00A56D91">
              <w:rPr>
                <w:bCs/>
              </w:rPr>
              <w:t>*</w:t>
            </w:r>
          </w:p>
        </w:tc>
      </w:tr>
    </w:tbl>
    <w:p w:rsidR="0055452D" w:rsidRPr="00A56D91" w:rsidRDefault="0055452D" w:rsidP="0055452D">
      <w:r w:rsidRPr="00A56D91">
        <w:rPr>
          <w:b/>
        </w:rPr>
        <w:t xml:space="preserve">* </w:t>
      </w:r>
      <w:r w:rsidRPr="00A56D91">
        <w:t>These hours will be merged with OMB #0584</w:t>
      </w:r>
      <w:r w:rsidR="00495152" w:rsidRPr="00A56D91">
        <w:t>-</w:t>
      </w:r>
      <w:r w:rsidR="00004F39" w:rsidRPr="00A56D91">
        <w:t>0006</w:t>
      </w:r>
    </w:p>
    <w:p w:rsidR="00333329" w:rsidRPr="00A56D91" w:rsidRDefault="00333329" w:rsidP="00333329">
      <w:pPr>
        <w:rPr>
          <w:b/>
        </w:rPr>
      </w:pPr>
    </w:p>
    <w:p w:rsidR="00167CC6" w:rsidRPr="00A56D91" w:rsidRDefault="0083611F" w:rsidP="00090861">
      <w:pPr>
        <w:pStyle w:val="BodyText"/>
        <w:numPr>
          <w:ilvl w:val="0"/>
          <w:numId w:val="9"/>
        </w:numPr>
        <w:spacing w:before="240" w:line="480" w:lineRule="auto"/>
        <w:ind w:left="1080"/>
        <w:rPr>
          <w:b w:val="0"/>
          <w:color w:val="000000"/>
          <w:u w:val="single"/>
        </w:rPr>
      </w:pPr>
      <w:r w:rsidRPr="00A56D91">
        <w:t>Provide estimates of annualized cost to respondents for the hour burdens for collections of information, identifying and using appropriate wage rate categories.</w:t>
      </w:r>
    </w:p>
    <w:p w:rsidR="00841081" w:rsidRPr="00A56D91" w:rsidRDefault="00841081" w:rsidP="00841081">
      <w:pPr>
        <w:pStyle w:val="BodyText"/>
        <w:spacing w:line="480" w:lineRule="auto"/>
        <w:ind w:left="1080" w:hanging="360"/>
        <w:rPr>
          <w:b w:val="0"/>
          <w:color w:val="000000"/>
        </w:rPr>
      </w:pPr>
      <w:r w:rsidRPr="00A56D91">
        <w:rPr>
          <w:b w:val="0"/>
          <w:color w:val="000000"/>
        </w:rPr>
        <w:t>The estimate of respondent cost is based on the burden estimates and utilizes the U.S. Department of Labor, Bureau of Labor Statistics, May 2013 National Occupational and Wage Estimates Statistics, Occupational Group 25-0000 (http://www.bls.gov/bls/wages.htm).  The hourly mean wage (for education-related occupations) for functions performed by State agency staff is estimated at $24.76 per staff hour.</w:t>
      </w:r>
    </w:p>
    <w:p w:rsidR="00FB6F5B" w:rsidRPr="00A56D91" w:rsidRDefault="00841081" w:rsidP="00841081">
      <w:pPr>
        <w:pStyle w:val="BodyText"/>
        <w:spacing w:line="480" w:lineRule="auto"/>
        <w:ind w:left="1080" w:hanging="360"/>
        <w:rPr>
          <w:b w:val="0"/>
          <w:color w:val="000000"/>
        </w:rPr>
      </w:pPr>
      <w:r w:rsidRPr="00A56D91">
        <w:rPr>
          <w:b w:val="0"/>
          <w:color w:val="000000"/>
        </w:rPr>
        <w:t xml:space="preserve">TOTAL COST TO THE PUBLIC = 30,680 hours X $24.76 per hour = $ </w:t>
      </w:r>
      <w:r w:rsidR="00641875" w:rsidRPr="00A56D91">
        <w:rPr>
          <w:b w:val="0"/>
          <w:color w:val="000000"/>
        </w:rPr>
        <w:t>75</w:t>
      </w:r>
      <w:r w:rsidRPr="00A56D91">
        <w:rPr>
          <w:b w:val="0"/>
          <w:color w:val="000000"/>
        </w:rPr>
        <w:t>9</w:t>
      </w:r>
      <w:r w:rsidR="00641875" w:rsidRPr="00A56D91">
        <w:rPr>
          <w:b w:val="0"/>
          <w:color w:val="000000"/>
        </w:rPr>
        <w:t>,</w:t>
      </w:r>
      <w:r w:rsidRPr="00A56D91">
        <w:rPr>
          <w:b w:val="0"/>
          <w:color w:val="000000"/>
        </w:rPr>
        <w:t>6</w:t>
      </w:r>
      <w:r w:rsidR="00CB61B4" w:rsidRPr="00A56D91">
        <w:rPr>
          <w:b w:val="0"/>
          <w:color w:val="000000"/>
        </w:rPr>
        <w:t>3</w:t>
      </w:r>
      <w:r w:rsidRPr="00A56D91">
        <w:rPr>
          <w:b w:val="0"/>
          <w:color w:val="000000"/>
        </w:rPr>
        <w:t>6</w:t>
      </w:r>
      <w:r w:rsidR="00CB61B4" w:rsidRPr="00A56D91">
        <w:rPr>
          <w:b w:val="0"/>
          <w:color w:val="000000"/>
        </w:rPr>
        <w:t>.80</w:t>
      </w:r>
    </w:p>
    <w:p w:rsidR="00FB6F5B" w:rsidRPr="00A56D91" w:rsidRDefault="00FB6F5B" w:rsidP="00CE4932">
      <w:pPr>
        <w:pStyle w:val="BodyText"/>
        <w:spacing w:line="480" w:lineRule="auto"/>
        <w:ind w:left="1080" w:hanging="1080"/>
        <w:rPr>
          <w:b w:val="0"/>
          <w:color w:val="000000"/>
        </w:rPr>
      </w:pPr>
    </w:p>
    <w:p w:rsidR="009742E9" w:rsidRPr="00A56D91" w:rsidRDefault="009742E9" w:rsidP="00CE4932">
      <w:pPr>
        <w:pStyle w:val="BodyText"/>
        <w:spacing w:line="480" w:lineRule="auto"/>
        <w:rPr>
          <w:color w:val="000000"/>
        </w:rPr>
      </w:pPr>
      <w:r w:rsidRPr="00A56D91">
        <w:rPr>
          <w:color w:val="000000"/>
        </w:rPr>
        <w:lastRenderedPageBreak/>
        <w:t>13.</w:t>
      </w:r>
      <w:r w:rsidR="006C76B0" w:rsidRPr="00A56D91">
        <w:rPr>
          <w:color w:val="000000"/>
        </w:rPr>
        <w:t xml:space="preserve"> </w:t>
      </w:r>
      <w:r w:rsidRPr="00A56D91">
        <w:rPr>
          <w:color w:val="000000"/>
        </w:rPr>
        <w:t xml:space="preserve"> </w:t>
      </w:r>
      <w:r w:rsidR="00FF6850" w:rsidRPr="00A56D91">
        <w:t xml:space="preserve">Provide estimates of the total annual cost burden to respondents or recordkeepers resulting from the collection of information, (do not include the cost of any hour burden shown in items 12 and 14).  The cost estimates should be split into two components: </w:t>
      </w:r>
      <w:r w:rsidR="000000D8" w:rsidRPr="00A56D91">
        <w:t xml:space="preserve">         </w:t>
      </w:r>
      <w:r w:rsidR="00FF6850" w:rsidRPr="00A56D91">
        <w:t>(a) a total capital and start-up cost component annualized over its expected useful life; and</w:t>
      </w:r>
      <w:r w:rsidR="000000D8" w:rsidRPr="00A56D91">
        <w:t xml:space="preserve"> (b) a total operation and maintenance and purchase of services component</w:t>
      </w:r>
      <w:r w:rsidRPr="00A56D91">
        <w:rPr>
          <w:color w:val="000000"/>
        </w:rPr>
        <w:t>.</w:t>
      </w:r>
    </w:p>
    <w:p w:rsidR="00624444" w:rsidRPr="00A56D91" w:rsidRDefault="009742E9" w:rsidP="00CE4932">
      <w:pPr>
        <w:spacing w:line="480" w:lineRule="auto"/>
        <w:rPr>
          <w:color w:val="000000"/>
        </w:rPr>
      </w:pPr>
      <w:r w:rsidRPr="00A56D91">
        <w:rPr>
          <w:color w:val="000000"/>
        </w:rPr>
        <w:t>Th</w:t>
      </w:r>
      <w:r w:rsidR="00D81CD7" w:rsidRPr="00A56D91">
        <w:rPr>
          <w:color w:val="000000"/>
        </w:rPr>
        <w:t xml:space="preserve">ere is no </w:t>
      </w:r>
      <w:r w:rsidR="006C76B0" w:rsidRPr="00A56D91">
        <w:rPr>
          <w:color w:val="000000"/>
        </w:rPr>
        <w:t>start-up or annual maintenance costs for this collection of information</w:t>
      </w:r>
      <w:r w:rsidR="005A03A7" w:rsidRPr="00A56D91">
        <w:rPr>
          <w:color w:val="000000"/>
        </w:rPr>
        <w:t>.</w:t>
      </w:r>
    </w:p>
    <w:p w:rsidR="00FE5605" w:rsidRPr="00A56D91" w:rsidRDefault="00FE5605" w:rsidP="00CE4932">
      <w:pPr>
        <w:spacing w:line="480" w:lineRule="auto"/>
        <w:rPr>
          <w:color w:val="000000"/>
        </w:rPr>
      </w:pPr>
    </w:p>
    <w:p w:rsidR="009742E9" w:rsidRPr="00A56D91" w:rsidRDefault="009742E9" w:rsidP="00CE4932">
      <w:pPr>
        <w:pStyle w:val="BodyText"/>
        <w:spacing w:line="480" w:lineRule="auto"/>
        <w:rPr>
          <w:color w:val="000000"/>
        </w:rPr>
      </w:pPr>
      <w:r w:rsidRPr="00A56D91">
        <w:rPr>
          <w:color w:val="000000"/>
        </w:rPr>
        <w:t>14.</w:t>
      </w:r>
      <w:r w:rsidR="006C76B0" w:rsidRPr="00A56D91">
        <w:rPr>
          <w:color w:val="000000"/>
        </w:rPr>
        <w:t xml:space="preserve"> </w:t>
      </w:r>
      <w:r w:rsidRPr="00A56D91">
        <w:rPr>
          <w:color w:val="000000"/>
        </w:rPr>
        <w:t xml:space="preserve"> </w:t>
      </w:r>
      <w:r w:rsidR="00FF6850" w:rsidRPr="00A56D91">
        <w:rPr>
          <w:color w:val="000000"/>
        </w:rPr>
        <w:t xml:space="preserve">Provide estimates of annualized cost to the Federal government.  </w:t>
      </w:r>
      <w:r w:rsidR="00FF6850" w:rsidRPr="00A56D91">
        <w:t>Also, provide a description of the method used to estimate cost and any other expense that would not have been incurred without this collection of information</w:t>
      </w:r>
      <w:r w:rsidR="00C70617" w:rsidRPr="00A56D91">
        <w:rPr>
          <w:color w:val="000000"/>
        </w:rPr>
        <w:t>.</w:t>
      </w:r>
    </w:p>
    <w:p w:rsidR="00C779F9" w:rsidRPr="00A56D91" w:rsidRDefault="00C779F9" w:rsidP="00C779F9">
      <w:pPr>
        <w:spacing w:line="480" w:lineRule="auto"/>
        <w:rPr>
          <w:color w:val="000000"/>
          <w:u w:val="single"/>
        </w:rPr>
      </w:pPr>
      <w:r w:rsidRPr="00A56D91">
        <w:rPr>
          <w:spacing w:val="-3"/>
        </w:rPr>
        <w:t xml:space="preserve">It is estimated that federal employees receiving an average General Schedule (GS) grade 12 step 6 wage based on the Washington DC-Northern Virginia locality area </w:t>
      </w:r>
      <w:r w:rsidR="00FE5605" w:rsidRPr="00A56D91">
        <w:rPr>
          <w:spacing w:val="-3"/>
        </w:rPr>
        <w:t xml:space="preserve">will </w:t>
      </w:r>
      <w:r w:rsidRPr="00A56D91">
        <w:rPr>
          <w:spacing w:val="-3"/>
        </w:rPr>
        <w:t xml:space="preserve">spend approximately </w:t>
      </w:r>
      <w:r w:rsidR="00FE5605" w:rsidRPr="00A56D91">
        <w:rPr>
          <w:spacing w:val="-3"/>
        </w:rPr>
        <w:t>4</w:t>
      </w:r>
      <w:r w:rsidR="00C94BEF" w:rsidRPr="00A56D91">
        <w:rPr>
          <w:spacing w:val="-3"/>
        </w:rPr>
        <w:t>0</w:t>
      </w:r>
      <w:r w:rsidRPr="00A56D91">
        <w:rPr>
          <w:spacing w:val="-3"/>
        </w:rPr>
        <w:t xml:space="preserve"> hours in communication with State agencies (SA) regarding </w:t>
      </w:r>
      <w:r w:rsidR="00FE5605" w:rsidRPr="00A56D91">
        <w:rPr>
          <w:spacing w:val="-3"/>
        </w:rPr>
        <w:t xml:space="preserve">the </w:t>
      </w:r>
      <w:r w:rsidR="000F3D35" w:rsidRPr="00A56D91">
        <w:rPr>
          <w:spacing w:val="-3"/>
        </w:rPr>
        <w:t>standards</w:t>
      </w:r>
      <w:r w:rsidR="007875F7" w:rsidRPr="00A56D91">
        <w:rPr>
          <w:spacing w:val="-3"/>
        </w:rPr>
        <w:t xml:space="preserve"> at a cost of</w:t>
      </w:r>
      <w:r w:rsidRPr="00A56D91">
        <w:rPr>
          <w:spacing w:val="-3"/>
        </w:rPr>
        <w:t xml:space="preserve">  $4</w:t>
      </w:r>
      <w:r w:rsidR="00FE5605" w:rsidRPr="00A56D91">
        <w:rPr>
          <w:spacing w:val="-3"/>
        </w:rPr>
        <w:t>2</w:t>
      </w:r>
      <w:r w:rsidRPr="00A56D91">
        <w:rPr>
          <w:spacing w:val="-3"/>
        </w:rPr>
        <w:t>.</w:t>
      </w:r>
      <w:r w:rsidR="00B632A8" w:rsidRPr="00A56D91">
        <w:rPr>
          <w:spacing w:val="-3"/>
        </w:rPr>
        <w:t>27</w:t>
      </w:r>
      <w:r w:rsidRPr="00A56D91">
        <w:rPr>
          <w:spacing w:val="-3"/>
        </w:rPr>
        <w:t xml:space="preserve"> x </w:t>
      </w:r>
      <w:r w:rsidR="00495152" w:rsidRPr="00A56D91">
        <w:rPr>
          <w:spacing w:val="-3"/>
        </w:rPr>
        <w:t>4</w:t>
      </w:r>
      <w:r w:rsidR="00C94BEF" w:rsidRPr="00A56D91">
        <w:rPr>
          <w:spacing w:val="-3"/>
        </w:rPr>
        <w:t>0</w:t>
      </w:r>
      <w:r w:rsidRPr="00A56D91">
        <w:rPr>
          <w:spacing w:val="-3"/>
        </w:rPr>
        <w:t xml:space="preserve"> = $</w:t>
      </w:r>
      <w:r w:rsidR="00FE5605" w:rsidRPr="00A56D91">
        <w:rPr>
          <w:spacing w:val="-3"/>
        </w:rPr>
        <w:t>1,6</w:t>
      </w:r>
      <w:r w:rsidR="00B632A8" w:rsidRPr="00A56D91">
        <w:rPr>
          <w:spacing w:val="-3"/>
        </w:rPr>
        <w:t>90.80</w:t>
      </w:r>
      <w:r w:rsidRPr="00A56D91">
        <w:rPr>
          <w:spacing w:val="-3"/>
        </w:rPr>
        <w:t xml:space="preserve"> (estimated annualized cost to federal government)</w:t>
      </w:r>
      <w:r w:rsidR="00C94BEF" w:rsidRPr="00A56D91">
        <w:rPr>
          <w:spacing w:val="-3"/>
        </w:rPr>
        <w:t>.</w:t>
      </w:r>
    </w:p>
    <w:p w:rsidR="00FB6F5B" w:rsidRPr="00A56D91" w:rsidRDefault="00FB6F5B" w:rsidP="00CE4932">
      <w:pPr>
        <w:spacing w:line="480" w:lineRule="auto"/>
      </w:pPr>
    </w:p>
    <w:p w:rsidR="009742E9" w:rsidRPr="00A56D91" w:rsidRDefault="006C76B0" w:rsidP="00CE4932">
      <w:pPr>
        <w:spacing w:line="480" w:lineRule="auto"/>
        <w:rPr>
          <w:b/>
        </w:rPr>
      </w:pPr>
      <w:r w:rsidRPr="00A56D91">
        <w:rPr>
          <w:b/>
        </w:rPr>
        <w:t xml:space="preserve">15.  </w:t>
      </w:r>
      <w:r w:rsidR="00FF6850" w:rsidRPr="00A56D91">
        <w:rPr>
          <w:b/>
          <w:spacing w:val="-3"/>
        </w:rPr>
        <w:t>Explain the reasons for any program changes or adjustments reported in item</w:t>
      </w:r>
      <w:r w:rsidR="00726309" w:rsidRPr="00A56D91">
        <w:rPr>
          <w:b/>
          <w:spacing w:val="-3"/>
        </w:rPr>
        <w:t xml:space="preserve"> </w:t>
      </w:r>
      <w:r w:rsidR="00FF6850" w:rsidRPr="00A56D91">
        <w:rPr>
          <w:b/>
          <w:spacing w:val="-3"/>
        </w:rPr>
        <w:t>13 or 14 of the OMB 83-</w:t>
      </w:r>
      <w:r w:rsidR="00C779F9" w:rsidRPr="00A56D91">
        <w:rPr>
          <w:b/>
          <w:spacing w:val="-3"/>
        </w:rPr>
        <w:t>I</w:t>
      </w:r>
      <w:r w:rsidRPr="00A56D91">
        <w:rPr>
          <w:b/>
        </w:rPr>
        <w:t>.</w:t>
      </w:r>
      <w:r w:rsidR="009742E9" w:rsidRPr="00A56D91">
        <w:rPr>
          <w:b/>
        </w:rPr>
        <w:t xml:space="preserve"> </w:t>
      </w:r>
    </w:p>
    <w:p w:rsidR="00FC0D8C" w:rsidRPr="00A56D91" w:rsidRDefault="005A1CE4" w:rsidP="00822E39">
      <w:pPr>
        <w:pStyle w:val="BodyText"/>
        <w:spacing w:line="480" w:lineRule="auto"/>
        <w:rPr>
          <w:b w:val="0"/>
          <w:color w:val="000000"/>
        </w:rPr>
      </w:pPr>
      <w:r w:rsidRPr="00A56D91">
        <w:rPr>
          <w:b w:val="0"/>
          <w:spacing w:val="-3"/>
        </w:rPr>
        <w:t xml:space="preserve">This is a </w:t>
      </w:r>
      <w:r w:rsidR="00263DEA" w:rsidRPr="00A56D91">
        <w:rPr>
          <w:b w:val="0"/>
          <w:spacing w:val="-3"/>
        </w:rPr>
        <w:t xml:space="preserve">new </w:t>
      </w:r>
      <w:r w:rsidRPr="00A56D91">
        <w:rPr>
          <w:b w:val="0"/>
          <w:spacing w:val="-3"/>
        </w:rPr>
        <w:t>collection</w:t>
      </w:r>
      <w:r w:rsidR="00004F39" w:rsidRPr="00A56D91">
        <w:rPr>
          <w:b w:val="0"/>
          <w:spacing w:val="-3"/>
        </w:rPr>
        <w:t>.  As a result of program changes</w:t>
      </w:r>
      <w:r w:rsidR="00822E39" w:rsidRPr="00A56D91">
        <w:rPr>
          <w:b w:val="0"/>
          <w:spacing w:val="-3"/>
        </w:rPr>
        <w:t xml:space="preserve"> associated with rulemaking for 0584-</w:t>
      </w:r>
      <w:r w:rsidR="007875F7" w:rsidRPr="00A56D91">
        <w:rPr>
          <w:b w:val="0"/>
          <w:spacing w:val="-3"/>
        </w:rPr>
        <w:t>NEW</w:t>
      </w:r>
      <w:r w:rsidR="00822E39" w:rsidRPr="00A56D91">
        <w:rPr>
          <w:b w:val="0"/>
          <w:spacing w:val="-3"/>
        </w:rPr>
        <w:t xml:space="preserve">, </w:t>
      </w:r>
      <w:r w:rsidR="007875F7" w:rsidRPr="00A56D91">
        <w:rPr>
          <w:b w:val="0"/>
        </w:rPr>
        <w:t xml:space="preserve">Professional Standards for State and Local School Nutrition Programs Personnel </w:t>
      </w:r>
      <w:r w:rsidR="00004F39" w:rsidRPr="00A56D91">
        <w:rPr>
          <w:b w:val="0"/>
        </w:rPr>
        <w:t>for the National School Lunch Program under</w:t>
      </w:r>
      <w:r w:rsidR="007875F7" w:rsidRPr="00A56D91">
        <w:rPr>
          <w:b w:val="0"/>
        </w:rPr>
        <w:t xml:space="preserve"> the Healthy, Hunger-Free Kids Acts of 2010</w:t>
      </w:r>
      <w:r w:rsidRPr="00A56D91">
        <w:rPr>
          <w:b w:val="0"/>
          <w:spacing w:val="-3"/>
        </w:rPr>
        <w:t>.</w:t>
      </w:r>
      <w:r w:rsidRPr="00A56D91">
        <w:rPr>
          <w:spacing w:val="-3"/>
        </w:rPr>
        <w:t xml:space="preserve">  </w:t>
      </w:r>
      <w:r w:rsidR="00FE5605" w:rsidRPr="00A56D91">
        <w:rPr>
          <w:b w:val="0"/>
          <w:color w:val="000000"/>
        </w:rPr>
        <w:t xml:space="preserve">This information collection will increase the OMB inventory by </w:t>
      </w:r>
      <w:r w:rsidR="00CB61B4" w:rsidRPr="00A56D91">
        <w:rPr>
          <w:b w:val="0"/>
          <w:color w:val="000000"/>
        </w:rPr>
        <w:t>30,680</w:t>
      </w:r>
      <w:r w:rsidR="007875F7" w:rsidRPr="00A56D91">
        <w:rPr>
          <w:b w:val="0"/>
          <w:color w:val="000000"/>
        </w:rPr>
        <w:t xml:space="preserve"> </w:t>
      </w:r>
      <w:r w:rsidR="00263DEA" w:rsidRPr="00A56D91">
        <w:rPr>
          <w:b w:val="0"/>
          <w:color w:val="000000"/>
        </w:rPr>
        <w:t xml:space="preserve">burden </w:t>
      </w:r>
      <w:r w:rsidR="00B86C95" w:rsidRPr="00A56D91">
        <w:rPr>
          <w:b w:val="0"/>
          <w:color w:val="000000"/>
        </w:rPr>
        <w:t xml:space="preserve">hours </w:t>
      </w:r>
      <w:r w:rsidR="00263DEA" w:rsidRPr="00A56D91">
        <w:rPr>
          <w:b w:val="0"/>
          <w:color w:val="000000"/>
        </w:rPr>
        <w:t>for</w:t>
      </w:r>
      <w:r w:rsidR="00C61FA7" w:rsidRPr="00A56D91">
        <w:rPr>
          <w:b w:val="0"/>
          <w:color w:val="000000"/>
        </w:rPr>
        <w:t xml:space="preserve"> recordkeeping</w:t>
      </w:r>
      <w:r w:rsidR="00BF11AD" w:rsidRPr="00A56D91">
        <w:rPr>
          <w:b w:val="0"/>
          <w:color w:val="000000"/>
        </w:rPr>
        <w:t xml:space="preserve"> </w:t>
      </w:r>
      <w:r w:rsidR="00BF11AD" w:rsidRPr="00A56D91">
        <w:rPr>
          <w:b w:val="0"/>
        </w:rPr>
        <w:t xml:space="preserve">to comply with the statutory requirements in Section </w:t>
      </w:r>
      <w:r w:rsidR="007875F7" w:rsidRPr="00A56D91">
        <w:rPr>
          <w:b w:val="0"/>
        </w:rPr>
        <w:t>306</w:t>
      </w:r>
      <w:r w:rsidR="00BF11AD" w:rsidRPr="00A56D91">
        <w:rPr>
          <w:b w:val="0"/>
        </w:rPr>
        <w:t xml:space="preserve"> of Public Law 111-296</w:t>
      </w:r>
      <w:r w:rsidR="00635D2C" w:rsidRPr="00A56D91">
        <w:rPr>
          <w:b w:val="0"/>
          <w:color w:val="000000"/>
        </w:rPr>
        <w:t>.</w:t>
      </w:r>
      <w:r w:rsidR="004A4CF8" w:rsidRPr="00A56D91">
        <w:rPr>
          <w:b w:val="0"/>
          <w:color w:val="000000"/>
        </w:rPr>
        <w:t xml:space="preserve"> There are no changes in recordkeeping burden between proposed rule and final rule. </w:t>
      </w:r>
    </w:p>
    <w:p w:rsidR="00C61FA7" w:rsidRPr="00A56D91" w:rsidRDefault="00C61FA7" w:rsidP="00CE4932">
      <w:pPr>
        <w:pStyle w:val="BodyText"/>
        <w:spacing w:line="480" w:lineRule="auto"/>
      </w:pPr>
    </w:p>
    <w:p w:rsidR="007D042F" w:rsidRPr="00A56D91" w:rsidRDefault="009742E9" w:rsidP="00CE4932">
      <w:pPr>
        <w:pStyle w:val="BodyText"/>
        <w:spacing w:line="480" w:lineRule="auto"/>
      </w:pPr>
      <w:r w:rsidRPr="00A56D91">
        <w:t>16.</w:t>
      </w:r>
      <w:r w:rsidR="00917F60" w:rsidRPr="00A56D91">
        <w:t xml:space="preserve"> </w:t>
      </w:r>
      <w:r w:rsidRPr="00A56D91">
        <w:t xml:space="preserve"> </w:t>
      </w:r>
      <w:r w:rsidR="00FF6850" w:rsidRPr="00A56D91">
        <w:t>For collections of information whose results are planned to be published, outline plans for tabulation and publication</w:t>
      </w:r>
      <w:r w:rsidR="006C76B0" w:rsidRPr="00A56D91">
        <w:rPr>
          <w:color w:val="000000"/>
        </w:rPr>
        <w:t>.</w:t>
      </w:r>
    </w:p>
    <w:p w:rsidR="002C01B0" w:rsidRPr="00A56D91" w:rsidRDefault="002C01B0" w:rsidP="002C01B0">
      <w:pPr>
        <w:tabs>
          <w:tab w:val="left" w:pos="-720"/>
        </w:tabs>
        <w:suppressAutoHyphens/>
        <w:spacing w:line="480" w:lineRule="auto"/>
        <w:rPr>
          <w:spacing w:val="-3"/>
        </w:rPr>
      </w:pPr>
      <w:r w:rsidRPr="00A56D91">
        <w:rPr>
          <w:spacing w:val="-3"/>
        </w:rPr>
        <w:t>This collection does not entail planned statistical use and there are no plans to publish the results of this collection for statistical analyses.</w:t>
      </w:r>
    </w:p>
    <w:p w:rsidR="000140C1" w:rsidRPr="00A56D91" w:rsidRDefault="000140C1" w:rsidP="00CE4932">
      <w:pPr>
        <w:pStyle w:val="BodyTextIndent"/>
        <w:tabs>
          <w:tab w:val="left" w:pos="1080"/>
          <w:tab w:val="left" w:pos="1440"/>
          <w:tab w:val="left" w:pos="2880"/>
          <w:tab w:val="left" w:pos="5760"/>
          <w:tab w:val="left" w:pos="6480"/>
        </w:tabs>
        <w:spacing w:after="0" w:line="480" w:lineRule="auto"/>
        <w:ind w:left="0"/>
      </w:pPr>
    </w:p>
    <w:p w:rsidR="007D042F" w:rsidRPr="00A56D91" w:rsidRDefault="009742E9" w:rsidP="00CE4932">
      <w:pPr>
        <w:pStyle w:val="BodyText"/>
        <w:spacing w:line="480" w:lineRule="auto"/>
      </w:pPr>
      <w:r w:rsidRPr="00A56D91">
        <w:t>17.</w:t>
      </w:r>
      <w:r w:rsidR="00F1190B" w:rsidRPr="00A56D91">
        <w:t xml:space="preserve"> </w:t>
      </w:r>
      <w:r w:rsidRPr="00A56D91">
        <w:t xml:space="preserve"> </w:t>
      </w:r>
      <w:r w:rsidR="00FF6850" w:rsidRPr="00A56D91">
        <w:t>If seeking approval to not display the expiration date for OMB approval of the information collection, explain the reasons that display would be inappropriate</w:t>
      </w:r>
      <w:r w:rsidR="006C76B0" w:rsidRPr="00A56D91">
        <w:rPr>
          <w:color w:val="000000"/>
        </w:rPr>
        <w:t>.</w:t>
      </w:r>
    </w:p>
    <w:p w:rsidR="009742E9" w:rsidRPr="00A56D91" w:rsidRDefault="006C76B0" w:rsidP="00CE4932">
      <w:pPr>
        <w:spacing w:line="480" w:lineRule="auto"/>
        <w:rPr>
          <w:color w:val="000000"/>
        </w:rPr>
      </w:pPr>
      <w:r w:rsidRPr="00A56D91">
        <w:rPr>
          <w:color w:val="000000"/>
        </w:rPr>
        <w:t>We are</w:t>
      </w:r>
      <w:r w:rsidR="009742E9" w:rsidRPr="00A56D91">
        <w:rPr>
          <w:color w:val="000000"/>
        </w:rPr>
        <w:t xml:space="preserve"> not seeking approval </w:t>
      </w:r>
      <w:r w:rsidRPr="00A56D91">
        <w:rPr>
          <w:color w:val="000000"/>
        </w:rPr>
        <w:t>concerning the display of the expiration date.</w:t>
      </w:r>
    </w:p>
    <w:p w:rsidR="00ED022C" w:rsidRPr="00A56D91" w:rsidRDefault="00ED022C" w:rsidP="00CE4932">
      <w:pPr>
        <w:spacing w:line="480" w:lineRule="auto"/>
        <w:rPr>
          <w:color w:val="000000"/>
        </w:rPr>
      </w:pPr>
    </w:p>
    <w:p w:rsidR="009742E9" w:rsidRPr="00A56D91" w:rsidRDefault="009742E9" w:rsidP="00CE4932">
      <w:pPr>
        <w:pStyle w:val="BodyText"/>
        <w:spacing w:line="480" w:lineRule="auto"/>
        <w:rPr>
          <w:color w:val="000000"/>
        </w:rPr>
      </w:pPr>
      <w:r w:rsidRPr="00A56D91">
        <w:rPr>
          <w:color w:val="000000"/>
        </w:rPr>
        <w:t>18.</w:t>
      </w:r>
      <w:r w:rsidR="00F1190B" w:rsidRPr="00A56D91">
        <w:rPr>
          <w:color w:val="000000"/>
        </w:rPr>
        <w:t xml:space="preserve"> </w:t>
      </w:r>
      <w:r w:rsidRPr="00A56D91">
        <w:rPr>
          <w:color w:val="000000"/>
        </w:rPr>
        <w:t xml:space="preserve"> </w:t>
      </w:r>
      <w:r w:rsidR="00FF6850" w:rsidRPr="00A56D91">
        <w:t>Explain each exception to the certification statement identified in Item 19 "Certification for Paperwork Reduction Act."</w:t>
      </w:r>
    </w:p>
    <w:p w:rsidR="000140C1" w:rsidRDefault="009742E9" w:rsidP="00CE4932">
      <w:pPr>
        <w:pStyle w:val="BodyText2"/>
        <w:spacing w:line="480" w:lineRule="auto"/>
        <w:outlineLvl w:val="0"/>
        <w:rPr>
          <w:color w:val="000000"/>
        </w:rPr>
      </w:pPr>
      <w:r w:rsidRPr="00A56D91">
        <w:rPr>
          <w:color w:val="000000"/>
        </w:rPr>
        <w:t xml:space="preserve">There </w:t>
      </w:r>
      <w:r w:rsidR="008668C2" w:rsidRPr="00A56D91">
        <w:rPr>
          <w:color w:val="000000"/>
        </w:rPr>
        <w:t xml:space="preserve">are </w:t>
      </w:r>
      <w:r w:rsidRPr="00A56D91">
        <w:rPr>
          <w:color w:val="000000"/>
        </w:rPr>
        <w:t>no exception</w:t>
      </w:r>
      <w:r w:rsidR="008668C2" w:rsidRPr="00A56D91">
        <w:rPr>
          <w:color w:val="000000"/>
        </w:rPr>
        <w:t>s</w:t>
      </w:r>
      <w:r w:rsidRPr="00A56D91">
        <w:rPr>
          <w:color w:val="000000"/>
        </w:rPr>
        <w:t xml:space="preserve"> to the certification statement.</w:t>
      </w:r>
    </w:p>
    <w:sectPr w:rsidR="000140C1" w:rsidSect="00512A4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9F0" w:rsidRDefault="00A509F0">
      <w:r>
        <w:separator/>
      </w:r>
    </w:p>
  </w:endnote>
  <w:endnote w:type="continuationSeparator" w:id="0">
    <w:p w:rsidR="00A509F0" w:rsidRDefault="00A50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9F0" w:rsidRDefault="00A509F0">
      <w:r>
        <w:separator/>
      </w:r>
    </w:p>
  </w:footnote>
  <w:footnote w:type="continuationSeparator" w:id="0">
    <w:p w:rsidR="00A509F0" w:rsidRDefault="00A50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D6" w:rsidRPr="00512A40" w:rsidRDefault="00A504D6" w:rsidP="00512A40">
    <w:pPr>
      <w:pStyle w:val="Header"/>
      <w:jc w:val="right"/>
      <w:rPr>
        <w:rFonts w:ascii="Courier New" w:hAnsi="Courier New" w:cs="Courier Ne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63E00"/>
    <w:multiLevelType w:val="hybridMultilevel"/>
    <w:tmpl w:val="BA5A8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844409"/>
    <w:multiLevelType w:val="hybridMultilevel"/>
    <w:tmpl w:val="87AC6C28"/>
    <w:lvl w:ilvl="0" w:tplc="04090001">
      <w:start w:val="1"/>
      <w:numFmt w:val="bullet"/>
      <w:lvlText w:val=""/>
      <w:lvlJc w:val="left"/>
      <w:pPr>
        <w:ind w:left="474" w:hanging="360"/>
      </w:pPr>
      <w:rPr>
        <w:rFonts w:ascii="Symbol" w:hAnsi="Symbol"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9F37EE5"/>
    <w:multiLevelType w:val="singleLevel"/>
    <w:tmpl w:val="E9367046"/>
    <w:lvl w:ilvl="0">
      <w:start w:val="1"/>
      <w:numFmt w:val="decimal"/>
      <w:lvlText w:val="%1."/>
      <w:legacy w:legacy="1" w:legacySpace="120" w:legacyIndent="360"/>
      <w:lvlJc w:val="left"/>
      <w:pPr>
        <w:ind w:left="720" w:hanging="360"/>
      </w:pPr>
      <w:rPr>
        <w:b/>
      </w:rPr>
    </w:lvl>
  </w:abstractNum>
  <w:abstractNum w:abstractNumId="4">
    <w:nsid w:val="2A7F79F7"/>
    <w:multiLevelType w:val="hybridMultilevel"/>
    <w:tmpl w:val="B532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583CF4"/>
    <w:multiLevelType w:val="hybridMultilevel"/>
    <w:tmpl w:val="3EF22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3DE7D08"/>
    <w:multiLevelType w:val="hybridMultilevel"/>
    <w:tmpl w:val="3CB20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80F5691"/>
    <w:multiLevelType w:val="hybridMultilevel"/>
    <w:tmpl w:val="B600B12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E9D2087"/>
    <w:multiLevelType w:val="hybridMultilevel"/>
    <w:tmpl w:val="80F4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484DCA"/>
    <w:multiLevelType w:val="hybridMultilevel"/>
    <w:tmpl w:val="04CEB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5DF6285"/>
    <w:multiLevelType w:val="hybridMultilevel"/>
    <w:tmpl w:val="84DC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2726309"/>
    <w:multiLevelType w:val="hybridMultilevel"/>
    <w:tmpl w:val="FC1EA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E8D2841"/>
    <w:multiLevelType w:val="hybridMultilevel"/>
    <w:tmpl w:val="6ABAB922"/>
    <w:lvl w:ilvl="0" w:tplc="26A6270A">
      <w:start w:val="1"/>
      <w:numFmt w:val="low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15"/>
  </w:num>
  <w:num w:numId="4">
    <w:abstractNumId w:val="11"/>
  </w:num>
  <w:num w:numId="5">
    <w:abstractNumId w:val="0"/>
  </w:num>
  <w:num w:numId="6">
    <w:abstractNumId w:val="12"/>
  </w:num>
  <w:num w:numId="7">
    <w:abstractNumId w:val="14"/>
  </w:num>
  <w:num w:numId="8">
    <w:abstractNumId w:val="5"/>
  </w:num>
  <w:num w:numId="9">
    <w:abstractNumId w:val="6"/>
  </w:num>
  <w:num w:numId="10">
    <w:abstractNumId w:val="4"/>
  </w:num>
  <w:num w:numId="11">
    <w:abstractNumId w:val="8"/>
  </w:num>
  <w:num w:numId="12">
    <w:abstractNumId w:val="16"/>
  </w:num>
  <w:num w:numId="13">
    <w:abstractNumId w:val="1"/>
  </w:num>
  <w:num w:numId="14">
    <w:abstractNumId w:val="9"/>
  </w:num>
  <w:num w:numId="15">
    <w:abstractNumId w:val="13"/>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4A"/>
    <w:rsid w:val="000000D8"/>
    <w:rsid w:val="00003C11"/>
    <w:rsid w:val="00004A63"/>
    <w:rsid w:val="00004F39"/>
    <w:rsid w:val="00005E97"/>
    <w:rsid w:val="00006605"/>
    <w:rsid w:val="00007E2F"/>
    <w:rsid w:val="00007F5B"/>
    <w:rsid w:val="000140C1"/>
    <w:rsid w:val="000156E2"/>
    <w:rsid w:val="0002285B"/>
    <w:rsid w:val="0002376B"/>
    <w:rsid w:val="000270E5"/>
    <w:rsid w:val="000273E1"/>
    <w:rsid w:val="00027C9A"/>
    <w:rsid w:val="0003232D"/>
    <w:rsid w:val="00034C51"/>
    <w:rsid w:val="0003700E"/>
    <w:rsid w:val="00043CEA"/>
    <w:rsid w:val="00045BEE"/>
    <w:rsid w:val="00045DD7"/>
    <w:rsid w:val="00051BE4"/>
    <w:rsid w:val="00053315"/>
    <w:rsid w:val="00056B6C"/>
    <w:rsid w:val="0007242F"/>
    <w:rsid w:val="00084297"/>
    <w:rsid w:val="0008759A"/>
    <w:rsid w:val="00090563"/>
    <w:rsid w:val="00090861"/>
    <w:rsid w:val="00093AA7"/>
    <w:rsid w:val="00096D12"/>
    <w:rsid w:val="000A2B22"/>
    <w:rsid w:val="000B304D"/>
    <w:rsid w:val="000B38E7"/>
    <w:rsid w:val="000B421F"/>
    <w:rsid w:val="000B4BF1"/>
    <w:rsid w:val="000B524B"/>
    <w:rsid w:val="000B5799"/>
    <w:rsid w:val="000C079B"/>
    <w:rsid w:val="000C6092"/>
    <w:rsid w:val="000D06BE"/>
    <w:rsid w:val="000D3A42"/>
    <w:rsid w:val="000D49F8"/>
    <w:rsid w:val="000D4D89"/>
    <w:rsid w:val="000D633B"/>
    <w:rsid w:val="000F1C92"/>
    <w:rsid w:val="000F2DAF"/>
    <w:rsid w:val="000F3D35"/>
    <w:rsid w:val="000F5EA5"/>
    <w:rsid w:val="00102AE6"/>
    <w:rsid w:val="001033FC"/>
    <w:rsid w:val="00110638"/>
    <w:rsid w:val="00113AA2"/>
    <w:rsid w:val="0011607B"/>
    <w:rsid w:val="00120191"/>
    <w:rsid w:val="00121805"/>
    <w:rsid w:val="00124AB9"/>
    <w:rsid w:val="0012596D"/>
    <w:rsid w:val="00131E76"/>
    <w:rsid w:val="0013669F"/>
    <w:rsid w:val="00136A26"/>
    <w:rsid w:val="001424CC"/>
    <w:rsid w:val="00143AFD"/>
    <w:rsid w:val="0014635C"/>
    <w:rsid w:val="0014635D"/>
    <w:rsid w:val="001472B4"/>
    <w:rsid w:val="00153507"/>
    <w:rsid w:val="0015662B"/>
    <w:rsid w:val="00157757"/>
    <w:rsid w:val="00157EC4"/>
    <w:rsid w:val="00161B8D"/>
    <w:rsid w:val="0016659A"/>
    <w:rsid w:val="00166F8F"/>
    <w:rsid w:val="00167CC6"/>
    <w:rsid w:val="00167ED5"/>
    <w:rsid w:val="00172E09"/>
    <w:rsid w:val="00180629"/>
    <w:rsid w:val="001806D1"/>
    <w:rsid w:val="001823D4"/>
    <w:rsid w:val="00182853"/>
    <w:rsid w:val="00182B77"/>
    <w:rsid w:val="001877CD"/>
    <w:rsid w:val="00191AE8"/>
    <w:rsid w:val="00193C43"/>
    <w:rsid w:val="00196F69"/>
    <w:rsid w:val="00197351"/>
    <w:rsid w:val="001A5F50"/>
    <w:rsid w:val="001B236D"/>
    <w:rsid w:val="001C5015"/>
    <w:rsid w:val="001C539C"/>
    <w:rsid w:val="001C5CD8"/>
    <w:rsid w:val="001D009E"/>
    <w:rsid w:val="001D0457"/>
    <w:rsid w:val="001D0465"/>
    <w:rsid w:val="001D0639"/>
    <w:rsid w:val="001D4789"/>
    <w:rsid w:val="001D549E"/>
    <w:rsid w:val="001D76A6"/>
    <w:rsid w:val="001D7F53"/>
    <w:rsid w:val="001E16C1"/>
    <w:rsid w:val="001E3268"/>
    <w:rsid w:val="001E61FC"/>
    <w:rsid w:val="001F310F"/>
    <w:rsid w:val="001F70C8"/>
    <w:rsid w:val="001F74CD"/>
    <w:rsid w:val="00200306"/>
    <w:rsid w:val="002029CE"/>
    <w:rsid w:val="002056CC"/>
    <w:rsid w:val="00212609"/>
    <w:rsid w:val="00214A3E"/>
    <w:rsid w:val="0022127F"/>
    <w:rsid w:val="00226980"/>
    <w:rsid w:val="00234284"/>
    <w:rsid w:val="00242CA8"/>
    <w:rsid w:val="002500DB"/>
    <w:rsid w:val="00255E15"/>
    <w:rsid w:val="00257D34"/>
    <w:rsid w:val="002624C9"/>
    <w:rsid w:val="00263DEA"/>
    <w:rsid w:val="00274C81"/>
    <w:rsid w:val="0027783C"/>
    <w:rsid w:val="0028439D"/>
    <w:rsid w:val="00285143"/>
    <w:rsid w:val="0028571D"/>
    <w:rsid w:val="002979F9"/>
    <w:rsid w:val="002A20A4"/>
    <w:rsid w:val="002A2394"/>
    <w:rsid w:val="002A467D"/>
    <w:rsid w:val="002B7C3A"/>
    <w:rsid w:val="002C01B0"/>
    <w:rsid w:val="002C11E1"/>
    <w:rsid w:val="002C2F6F"/>
    <w:rsid w:val="002C457D"/>
    <w:rsid w:val="002C615A"/>
    <w:rsid w:val="002D1BD5"/>
    <w:rsid w:val="002D6B76"/>
    <w:rsid w:val="002E250E"/>
    <w:rsid w:val="002E2B1A"/>
    <w:rsid w:val="002F0097"/>
    <w:rsid w:val="002F0699"/>
    <w:rsid w:val="002F3C03"/>
    <w:rsid w:val="002F4904"/>
    <w:rsid w:val="00301585"/>
    <w:rsid w:val="00302A96"/>
    <w:rsid w:val="00320C8A"/>
    <w:rsid w:val="0032390D"/>
    <w:rsid w:val="003249B5"/>
    <w:rsid w:val="003314C7"/>
    <w:rsid w:val="00333329"/>
    <w:rsid w:val="00334486"/>
    <w:rsid w:val="0033468D"/>
    <w:rsid w:val="00334F7E"/>
    <w:rsid w:val="00335C4F"/>
    <w:rsid w:val="00342CEA"/>
    <w:rsid w:val="00351692"/>
    <w:rsid w:val="00351B3C"/>
    <w:rsid w:val="00352D37"/>
    <w:rsid w:val="00355EAC"/>
    <w:rsid w:val="003568A0"/>
    <w:rsid w:val="00356992"/>
    <w:rsid w:val="003608AF"/>
    <w:rsid w:val="00362877"/>
    <w:rsid w:val="003678DE"/>
    <w:rsid w:val="00374947"/>
    <w:rsid w:val="00380301"/>
    <w:rsid w:val="0038185D"/>
    <w:rsid w:val="003821CB"/>
    <w:rsid w:val="00384593"/>
    <w:rsid w:val="00384879"/>
    <w:rsid w:val="0038629D"/>
    <w:rsid w:val="00390D49"/>
    <w:rsid w:val="00395F6A"/>
    <w:rsid w:val="0039728A"/>
    <w:rsid w:val="003A16BE"/>
    <w:rsid w:val="003A6B0A"/>
    <w:rsid w:val="003B251C"/>
    <w:rsid w:val="003B5B95"/>
    <w:rsid w:val="003B675A"/>
    <w:rsid w:val="003C2474"/>
    <w:rsid w:val="003C3770"/>
    <w:rsid w:val="003D35E0"/>
    <w:rsid w:val="003D401A"/>
    <w:rsid w:val="003D7D16"/>
    <w:rsid w:val="003E0DB4"/>
    <w:rsid w:val="003E7239"/>
    <w:rsid w:val="0040094C"/>
    <w:rsid w:val="0040340A"/>
    <w:rsid w:val="00403A8C"/>
    <w:rsid w:val="004161F3"/>
    <w:rsid w:val="00416574"/>
    <w:rsid w:val="00423C20"/>
    <w:rsid w:val="004255BF"/>
    <w:rsid w:val="00425685"/>
    <w:rsid w:val="004256C1"/>
    <w:rsid w:val="00426708"/>
    <w:rsid w:val="00427109"/>
    <w:rsid w:val="00427ECC"/>
    <w:rsid w:val="00431C84"/>
    <w:rsid w:val="00446AA5"/>
    <w:rsid w:val="00447B6F"/>
    <w:rsid w:val="004557C6"/>
    <w:rsid w:val="00465848"/>
    <w:rsid w:val="00471849"/>
    <w:rsid w:val="00473224"/>
    <w:rsid w:val="0047495E"/>
    <w:rsid w:val="0048468C"/>
    <w:rsid w:val="00485CA9"/>
    <w:rsid w:val="0049315A"/>
    <w:rsid w:val="00495152"/>
    <w:rsid w:val="004968B5"/>
    <w:rsid w:val="0049786A"/>
    <w:rsid w:val="004A37A2"/>
    <w:rsid w:val="004A4CF8"/>
    <w:rsid w:val="004A6BF8"/>
    <w:rsid w:val="004A6F0C"/>
    <w:rsid w:val="004A74BC"/>
    <w:rsid w:val="004B432C"/>
    <w:rsid w:val="004B4952"/>
    <w:rsid w:val="004C49A4"/>
    <w:rsid w:val="004C4DF8"/>
    <w:rsid w:val="004C549D"/>
    <w:rsid w:val="004D0E33"/>
    <w:rsid w:val="004E2068"/>
    <w:rsid w:val="004E24BD"/>
    <w:rsid w:val="004E2CCA"/>
    <w:rsid w:val="004E51AE"/>
    <w:rsid w:val="004F0CC0"/>
    <w:rsid w:val="004F5B02"/>
    <w:rsid w:val="004F627B"/>
    <w:rsid w:val="005100FA"/>
    <w:rsid w:val="00510E46"/>
    <w:rsid w:val="00512971"/>
    <w:rsid w:val="00512A40"/>
    <w:rsid w:val="00517118"/>
    <w:rsid w:val="005177AD"/>
    <w:rsid w:val="00522D93"/>
    <w:rsid w:val="00524B4D"/>
    <w:rsid w:val="00524D11"/>
    <w:rsid w:val="00530E31"/>
    <w:rsid w:val="0053376D"/>
    <w:rsid w:val="00546D7D"/>
    <w:rsid w:val="0055452D"/>
    <w:rsid w:val="00554FAE"/>
    <w:rsid w:val="00566301"/>
    <w:rsid w:val="0057575A"/>
    <w:rsid w:val="0057737D"/>
    <w:rsid w:val="00581867"/>
    <w:rsid w:val="00581FCB"/>
    <w:rsid w:val="0058729D"/>
    <w:rsid w:val="00587D50"/>
    <w:rsid w:val="00592D0F"/>
    <w:rsid w:val="00592FD3"/>
    <w:rsid w:val="00593127"/>
    <w:rsid w:val="005941FF"/>
    <w:rsid w:val="0059684C"/>
    <w:rsid w:val="005A03A7"/>
    <w:rsid w:val="005A1CE4"/>
    <w:rsid w:val="005A2BBF"/>
    <w:rsid w:val="005A68D0"/>
    <w:rsid w:val="005B12FD"/>
    <w:rsid w:val="005B1B66"/>
    <w:rsid w:val="005B2FC0"/>
    <w:rsid w:val="005B3008"/>
    <w:rsid w:val="005B5D57"/>
    <w:rsid w:val="005C0040"/>
    <w:rsid w:val="005C2D04"/>
    <w:rsid w:val="005C3D55"/>
    <w:rsid w:val="005C7089"/>
    <w:rsid w:val="005C747F"/>
    <w:rsid w:val="005D13AD"/>
    <w:rsid w:val="005D1A3B"/>
    <w:rsid w:val="005D7F7B"/>
    <w:rsid w:val="005F3A81"/>
    <w:rsid w:val="00600248"/>
    <w:rsid w:val="00601D03"/>
    <w:rsid w:val="00604D48"/>
    <w:rsid w:val="006050A6"/>
    <w:rsid w:val="006177FA"/>
    <w:rsid w:val="00621B59"/>
    <w:rsid w:val="00623C14"/>
    <w:rsid w:val="00624444"/>
    <w:rsid w:val="0063089C"/>
    <w:rsid w:val="00635D2C"/>
    <w:rsid w:val="00636CF1"/>
    <w:rsid w:val="00641875"/>
    <w:rsid w:val="00641970"/>
    <w:rsid w:val="00641D9C"/>
    <w:rsid w:val="006439EC"/>
    <w:rsid w:val="00643DF6"/>
    <w:rsid w:val="00647726"/>
    <w:rsid w:val="0065082B"/>
    <w:rsid w:val="00657B81"/>
    <w:rsid w:val="006602D8"/>
    <w:rsid w:val="00663B93"/>
    <w:rsid w:val="006650E4"/>
    <w:rsid w:val="00670C83"/>
    <w:rsid w:val="00675C5D"/>
    <w:rsid w:val="006838EE"/>
    <w:rsid w:val="006868B9"/>
    <w:rsid w:val="00687846"/>
    <w:rsid w:val="00694E05"/>
    <w:rsid w:val="006A187D"/>
    <w:rsid w:val="006A4483"/>
    <w:rsid w:val="006A726D"/>
    <w:rsid w:val="006B21CB"/>
    <w:rsid w:val="006B46A1"/>
    <w:rsid w:val="006B600C"/>
    <w:rsid w:val="006B671F"/>
    <w:rsid w:val="006C0089"/>
    <w:rsid w:val="006C76B0"/>
    <w:rsid w:val="006D275A"/>
    <w:rsid w:val="006D3712"/>
    <w:rsid w:val="006D3779"/>
    <w:rsid w:val="006D3E0E"/>
    <w:rsid w:val="006D64C7"/>
    <w:rsid w:val="006E3944"/>
    <w:rsid w:val="006E45AC"/>
    <w:rsid w:val="006E5B45"/>
    <w:rsid w:val="006F6815"/>
    <w:rsid w:val="006F7BE1"/>
    <w:rsid w:val="006F7D75"/>
    <w:rsid w:val="00705CBE"/>
    <w:rsid w:val="00711A76"/>
    <w:rsid w:val="00714EA4"/>
    <w:rsid w:val="00723AE8"/>
    <w:rsid w:val="00726309"/>
    <w:rsid w:val="007303F1"/>
    <w:rsid w:val="00730C47"/>
    <w:rsid w:val="00731412"/>
    <w:rsid w:val="00731845"/>
    <w:rsid w:val="00744C75"/>
    <w:rsid w:val="00744CBF"/>
    <w:rsid w:val="00744F45"/>
    <w:rsid w:val="0075147E"/>
    <w:rsid w:val="007541A5"/>
    <w:rsid w:val="00754E53"/>
    <w:rsid w:val="00761FC3"/>
    <w:rsid w:val="0076351B"/>
    <w:rsid w:val="0076580F"/>
    <w:rsid w:val="00766275"/>
    <w:rsid w:val="007662CF"/>
    <w:rsid w:val="00767A19"/>
    <w:rsid w:val="00770B3D"/>
    <w:rsid w:val="0077371D"/>
    <w:rsid w:val="0077745E"/>
    <w:rsid w:val="007853AB"/>
    <w:rsid w:val="007855F2"/>
    <w:rsid w:val="007875F7"/>
    <w:rsid w:val="0078775B"/>
    <w:rsid w:val="00790ED9"/>
    <w:rsid w:val="007978E4"/>
    <w:rsid w:val="007A0EDD"/>
    <w:rsid w:val="007A1AE7"/>
    <w:rsid w:val="007A5112"/>
    <w:rsid w:val="007A710D"/>
    <w:rsid w:val="007B7AA1"/>
    <w:rsid w:val="007C3AB6"/>
    <w:rsid w:val="007C523F"/>
    <w:rsid w:val="007D042F"/>
    <w:rsid w:val="007D45E8"/>
    <w:rsid w:val="007D5ACD"/>
    <w:rsid w:val="007E14A6"/>
    <w:rsid w:val="007E37CB"/>
    <w:rsid w:val="007E3DFC"/>
    <w:rsid w:val="007E6286"/>
    <w:rsid w:val="007E731D"/>
    <w:rsid w:val="007F00EA"/>
    <w:rsid w:val="007F29CC"/>
    <w:rsid w:val="007F3766"/>
    <w:rsid w:val="007F402C"/>
    <w:rsid w:val="007F45D3"/>
    <w:rsid w:val="00801DBC"/>
    <w:rsid w:val="00804C89"/>
    <w:rsid w:val="00805BAE"/>
    <w:rsid w:val="00812D58"/>
    <w:rsid w:val="008137A6"/>
    <w:rsid w:val="008209C9"/>
    <w:rsid w:val="00822E39"/>
    <w:rsid w:val="00827DC4"/>
    <w:rsid w:val="00832B4E"/>
    <w:rsid w:val="00833836"/>
    <w:rsid w:val="0083611F"/>
    <w:rsid w:val="00836193"/>
    <w:rsid w:val="00837B6D"/>
    <w:rsid w:val="00841081"/>
    <w:rsid w:val="0084346E"/>
    <w:rsid w:val="00844D36"/>
    <w:rsid w:val="008549D4"/>
    <w:rsid w:val="008569E5"/>
    <w:rsid w:val="00863868"/>
    <w:rsid w:val="00866042"/>
    <w:rsid w:val="008668C2"/>
    <w:rsid w:val="00867E5D"/>
    <w:rsid w:val="00870A4A"/>
    <w:rsid w:val="00874A01"/>
    <w:rsid w:val="00877A4E"/>
    <w:rsid w:val="0088035D"/>
    <w:rsid w:val="008824F4"/>
    <w:rsid w:val="00885B75"/>
    <w:rsid w:val="0088615C"/>
    <w:rsid w:val="0088763E"/>
    <w:rsid w:val="00891B53"/>
    <w:rsid w:val="008A0473"/>
    <w:rsid w:val="008A17A0"/>
    <w:rsid w:val="008A26B4"/>
    <w:rsid w:val="008A2DB8"/>
    <w:rsid w:val="008B02F6"/>
    <w:rsid w:val="008B564E"/>
    <w:rsid w:val="008B5974"/>
    <w:rsid w:val="008C4E3F"/>
    <w:rsid w:val="008D0E83"/>
    <w:rsid w:val="008D5B3B"/>
    <w:rsid w:val="008D6093"/>
    <w:rsid w:val="008E16A8"/>
    <w:rsid w:val="008E2E94"/>
    <w:rsid w:val="008E3441"/>
    <w:rsid w:val="008E781A"/>
    <w:rsid w:val="008F2912"/>
    <w:rsid w:val="008F460C"/>
    <w:rsid w:val="00902772"/>
    <w:rsid w:val="009102E2"/>
    <w:rsid w:val="00912A32"/>
    <w:rsid w:val="00912BC9"/>
    <w:rsid w:val="009141FE"/>
    <w:rsid w:val="00917F60"/>
    <w:rsid w:val="00920B9A"/>
    <w:rsid w:val="00926D62"/>
    <w:rsid w:val="009278B1"/>
    <w:rsid w:val="00932411"/>
    <w:rsid w:val="00936372"/>
    <w:rsid w:val="00940FA8"/>
    <w:rsid w:val="00942A06"/>
    <w:rsid w:val="009435A6"/>
    <w:rsid w:val="00943CF4"/>
    <w:rsid w:val="009451B4"/>
    <w:rsid w:val="00953D2F"/>
    <w:rsid w:val="00956942"/>
    <w:rsid w:val="00956A3F"/>
    <w:rsid w:val="00957305"/>
    <w:rsid w:val="009577EB"/>
    <w:rsid w:val="0096734A"/>
    <w:rsid w:val="0096783D"/>
    <w:rsid w:val="0097007C"/>
    <w:rsid w:val="00970ACD"/>
    <w:rsid w:val="00973B87"/>
    <w:rsid w:val="009742E9"/>
    <w:rsid w:val="00975417"/>
    <w:rsid w:val="00976D0B"/>
    <w:rsid w:val="009925E0"/>
    <w:rsid w:val="00992AE0"/>
    <w:rsid w:val="009971F7"/>
    <w:rsid w:val="009A0134"/>
    <w:rsid w:val="009A1C63"/>
    <w:rsid w:val="009A2742"/>
    <w:rsid w:val="009B5193"/>
    <w:rsid w:val="009C7257"/>
    <w:rsid w:val="009D32DD"/>
    <w:rsid w:val="009D50C0"/>
    <w:rsid w:val="009E1164"/>
    <w:rsid w:val="009E1688"/>
    <w:rsid w:val="009E2964"/>
    <w:rsid w:val="009E78D3"/>
    <w:rsid w:val="009E795B"/>
    <w:rsid w:val="009F3F3C"/>
    <w:rsid w:val="009F619C"/>
    <w:rsid w:val="009F7764"/>
    <w:rsid w:val="00A05A0A"/>
    <w:rsid w:val="00A06138"/>
    <w:rsid w:val="00A070EC"/>
    <w:rsid w:val="00A14B50"/>
    <w:rsid w:val="00A22286"/>
    <w:rsid w:val="00A23F5C"/>
    <w:rsid w:val="00A34BE2"/>
    <w:rsid w:val="00A34C5E"/>
    <w:rsid w:val="00A42DAB"/>
    <w:rsid w:val="00A443C3"/>
    <w:rsid w:val="00A504D6"/>
    <w:rsid w:val="00A509F0"/>
    <w:rsid w:val="00A522C3"/>
    <w:rsid w:val="00A55519"/>
    <w:rsid w:val="00A56D91"/>
    <w:rsid w:val="00A578F3"/>
    <w:rsid w:val="00A57EDC"/>
    <w:rsid w:val="00A6138C"/>
    <w:rsid w:val="00A64F2D"/>
    <w:rsid w:val="00A70D6A"/>
    <w:rsid w:val="00A764CC"/>
    <w:rsid w:val="00A76A51"/>
    <w:rsid w:val="00A80D6E"/>
    <w:rsid w:val="00A93F72"/>
    <w:rsid w:val="00A97EB8"/>
    <w:rsid w:val="00AA1BFB"/>
    <w:rsid w:val="00AA6560"/>
    <w:rsid w:val="00AB4220"/>
    <w:rsid w:val="00AB44A8"/>
    <w:rsid w:val="00AB4566"/>
    <w:rsid w:val="00AB4A4D"/>
    <w:rsid w:val="00AB52C3"/>
    <w:rsid w:val="00AE6B97"/>
    <w:rsid w:val="00AE7064"/>
    <w:rsid w:val="00AF2CA1"/>
    <w:rsid w:val="00B04698"/>
    <w:rsid w:val="00B06153"/>
    <w:rsid w:val="00B06B93"/>
    <w:rsid w:val="00B111E9"/>
    <w:rsid w:val="00B123B8"/>
    <w:rsid w:val="00B13502"/>
    <w:rsid w:val="00B15957"/>
    <w:rsid w:val="00B2574E"/>
    <w:rsid w:val="00B27281"/>
    <w:rsid w:val="00B40E15"/>
    <w:rsid w:val="00B41534"/>
    <w:rsid w:val="00B44132"/>
    <w:rsid w:val="00B4450B"/>
    <w:rsid w:val="00B45C31"/>
    <w:rsid w:val="00B5146C"/>
    <w:rsid w:val="00B51585"/>
    <w:rsid w:val="00B61BBB"/>
    <w:rsid w:val="00B632A8"/>
    <w:rsid w:val="00B63DBE"/>
    <w:rsid w:val="00B651F1"/>
    <w:rsid w:val="00B83F7F"/>
    <w:rsid w:val="00B84C3F"/>
    <w:rsid w:val="00B8654C"/>
    <w:rsid w:val="00B86C95"/>
    <w:rsid w:val="00B93566"/>
    <w:rsid w:val="00BA1923"/>
    <w:rsid w:val="00BA3C5F"/>
    <w:rsid w:val="00BA589C"/>
    <w:rsid w:val="00BA6772"/>
    <w:rsid w:val="00BA7D24"/>
    <w:rsid w:val="00BA7D39"/>
    <w:rsid w:val="00BB0551"/>
    <w:rsid w:val="00BB3B3C"/>
    <w:rsid w:val="00BC1645"/>
    <w:rsid w:val="00BC3D35"/>
    <w:rsid w:val="00BC511A"/>
    <w:rsid w:val="00BC6A90"/>
    <w:rsid w:val="00BC6CDE"/>
    <w:rsid w:val="00BC744D"/>
    <w:rsid w:val="00BD4019"/>
    <w:rsid w:val="00BD5C8A"/>
    <w:rsid w:val="00BD7A11"/>
    <w:rsid w:val="00BD7C76"/>
    <w:rsid w:val="00BE7AE1"/>
    <w:rsid w:val="00BF10A0"/>
    <w:rsid w:val="00BF11AD"/>
    <w:rsid w:val="00BF564D"/>
    <w:rsid w:val="00C04622"/>
    <w:rsid w:val="00C148B2"/>
    <w:rsid w:val="00C14A04"/>
    <w:rsid w:val="00C159F1"/>
    <w:rsid w:val="00C17E31"/>
    <w:rsid w:val="00C200D2"/>
    <w:rsid w:val="00C20783"/>
    <w:rsid w:val="00C22E53"/>
    <w:rsid w:val="00C23BC7"/>
    <w:rsid w:val="00C261B6"/>
    <w:rsid w:val="00C27293"/>
    <w:rsid w:val="00C278A9"/>
    <w:rsid w:val="00C312C2"/>
    <w:rsid w:val="00C34300"/>
    <w:rsid w:val="00C37B8D"/>
    <w:rsid w:val="00C5065D"/>
    <w:rsid w:val="00C57576"/>
    <w:rsid w:val="00C61FA7"/>
    <w:rsid w:val="00C65C65"/>
    <w:rsid w:val="00C70306"/>
    <w:rsid w:val="00C70617"/>
    <w:rsid w:val="00C7344F"/>
    <w:rsid w:val="00C749AA"/>
    <w:rsid w:val="00C75DF5"/>
    <w:rsid w:val="00C76010"/>
    <w:rsid w:val="00C779F9"/>
    <w:rsid w:val="00C861C8"/>
    <w:rsid w:val="00C86358"/>
    <w:rsid w:val="00C86375"/>
    <w:rsid w:val="00C87870"/>
    <w:rsid w:val="00C901E9"/>
    <w:rsid w:val="00C93B3C"/>
    <w:rsid w:val="00C93D3E"/>
    <w:rsid w:val="00C94BEF"/>
    <w:rsid w:val="00C976FC"/>
    <w:rsid w:val="00C97E89"/>
    <w:rsid w:val="00CA4696"/>
    <w:rsid w:val="00CA5E86"/>
    <w:rsid w:val="00CA6DCC"/>
    <w:rsid w:val="00CB281D"/>
    <w:rsid w:val="00CB61B4"/>
    <w:rsid w:val="00CB67EC"/>
    <w:rsid w:val="00CC0F50"/>
    <w:rsid w:val="00CC4128"/>
    <w:rsid w:val="00CD21AA"/>
    <w:rsid w:val="00CE0812"/>
    <w:rsid w:val="00CE3C6A"/>
    <w:rsid w:val="00CE4932"/>
    <w:rsid w:val="00CF2C55"/>
    <w:rsid w:val="00CF4444"/>
    <w:rsid w:val="00CF46DE"/>
    <w:rsid w:val="00CF50C1"/>
    <w:rsid w:val="00CF5215"/>
    <w:rsid w:val="00CF648B"/>
    <w:rsid w:val="00CF740F"/>
    <w:rsid w:val="00D0077E"/>
    <w:rsid w:val="00D03159"/>
    <w:rsid w:val="00D0709D"/>
    <w:rsid w:val="00D1075E"/>
    <w:rsid w:val="00D12079"/>
    <w:rsid w:val="00D12EF2"/>
    <w:rsid w:val="00D154F7"/>
    <w:rsid w:val="00D200B4"/>
    <w:rsid w:val="00D2509B"/>
    <w:rsid w:val="00D257AA"/>
    <w:rsid w:val="00D27983"/>
    <w:rsid w:val="00D326BC"/>
    <w:rsid w:val="00D45B2F"/>
    <w:rsid w:val="00D47760"/>
    <w:rsid w:val="00D5167E"/>
    <w:rsid w:val="00D6159B"/>
    <w:rsid w:val="00D64F14"/>
    <w:rsid w:val="00D65695"/>
    <w:rsid w:val="00D67F0C"/>
    <w:rsid w:val="00D75474"/>
    <w:rsid w:val="00D763E8"/>
    <w:rsid w:val="00D76FC5"/>
    <w:rsid w:val="00D80D13"/>
    <w:rsid w:val="00D81CD7"/>
    <w:rsid w:val="00D820E1"/>
    <w:rsid w:val="00D85F1A"/>
    <w:rsid w:val="00D864A6"/>
    <w:rsid w:val="00D865A3"/>
    <w:rsid w:val="00DA5390"/>
    <w:rsid w:val="00DA70F1"/>
    <w:rsid w:val="00DA77F2"/>
    <w:rsid w:val="00DC2CE1"/>
    <w:rsid w:val="00DD0792"/>
    <w:rsid w:val="00DD4EC8"/>
    <w:rsid w:val="00DD60AA"/>
    <w:rsid w:val="00DE10D0"/>
    <w:rsid w:val="00DE25E2"/>
    <w:rsid w:val="00DF11A6"/>
    <w:rsid w:val="00DF15CA"/>
    <w:rsid w:val="00DF250F"/>
    <w:rsid w:val="00E0429E"/>
    <w:rsid w:val="00E061F8"/>
    <w:rsid w:val="00E12F2D"/>
    <w:rsid w:val="00E168C1"/>
    <w:rsid w:val="00E22002"/>
    <w:rsid w:val="00E228A5"/>
    <w:rsid w:val="00E24A8D"/>
    <w:rsid w:val="00E33746"/>
    <w:rsid w:val="00E341DF"/>
    <w:rsid w:val="00E45D37"/>
    <w:rsid w:val="00E46278"/>
    <w:rsid w:val="00E47884"/>
    <w:rsid w:val="00E5024A"/>
    <w:rsid w:val="00E50B88"/>
    <w:rsid w:val="00E54788"/>
    <w:rsid w:val="00E55874"/>
    <w:rsid w:val="00E600EC"/>
    <w:rsid w:val="00E60125"/>
    <w:rsid w:val="00E62B75"/>
    <w:rsid w:val="00E70ADB"/>
    <w:rsid w:val="00E764C2"/>
    <w:rsid w:val="00E7714B"/>
    <w:rsid w:val="00E8127B"/>
    <w:rsid w:val="00E841A7"/>
    <w:rsid w:val="00E856B9"/>
    <w:rsid w:val="00E903D9"/>
    <w:rsid w:val="00E92930"/>
    <w:rsid w:val="00E929FC"/>
    <w:rsid w:val="00E94892"/>
    <w:rsid w:val="00E96F9B"/>
    <w:rsid w:val="00EA2BD1"/>
    <w:rsid w:val="00EA4A1C"/>
    <w:rsid w:val="00EB357B"/>
    <w:rsid w:val="00EB4D1A"/>
    <w:rsid w:val="00EB5847"/>
    <w:rsid w:val="00EC25C3"/>
    <w:rsid w:val="00EC6D32"/>
    <w:rsid w:val="00ED022C"/>
    <w:rsid w:val="00ED231D"/>
    <w:rsid w:val="00EE1F53"/>
    <w:rsid w:val="00EE61C1"/>
    <w:rsid w:val="00EE71B4"/>
    <w:rsid w:val="00EF0187"/>
    <w:rsid w:val="00EF32CA"/>
    <w:rsid w:val="00EF34E7"/>
    <w:rsid w:val="00EF354A"/>
    <w:rsid w:val="00F052FF"/>
    <w:rsid w:val="00F07EDF"/>
    <w:rsid w:val="00F1190B"/>
    <w:rsid w:val="00F34765"/>
    <w:rsid w:val="00F36970"/>
    <w:rsid w:val="00F40697"/>
    <w:rsid w:val="00F42D78"/>
    <w:rsid w:val="00F43ABB"/>
    <w:rsid w:val="00F44F24"/>
    <w:rsid w:val="00F45292"/>
    <w:rsid w:val="00F47C59"/>
    <w:rsid w:val="00F504EC"/>
    <w:rsid w:val="00F5242A"/>
    <w:rsid w:val="00F5280C"/>
    <w:rsid w:val="00F531B3"/>
    <w:rsid w:val="00F54905"/>
    <w:rsid w:val="00F556A7"/>
    <w:rsid w:val="00F5727A"/>
    <w:rsid w:val="00F572CD"/>
    <w:rsid w:val="00F635A8"/>
    <w:rsid w:val="00F65F07"/>
    <w:rsid w:val="00F74994"/>
    <w:rsid w:val="00F8566A"/>
    <w:rsid w:val="00F86B4C"/>
    <w:rsid w:val="00F92A94"/>
    <w:rsid w:val="00F93336"/>
    <w:rsid w:val="00F94AEC"/>
    <w:rsid w:val="00F96B83"/>
    <w:rsid w:val="00FA0A5C"/>
    <w:rsid w:val="00FA7F71"/>
    <w:rsid w:val="00FB05C9"/>
    <w:rsid w:val="00FB35BB"/>
    <w:rsid w:val="00FB5249"/>
    <w:rsid w:val="00FB6F5B"/>
    <w:rsid w:val="00FC0D8C"/>
    <w:rsid w:val="00FC1628"/>
    <w:rsid w:val="00FC393A"/>
    <w:rsid w:val="00FC45B6"/>
    <w:rsid w:val="00FD3AC9"/>
    <w:rsid w:val="00FD6D90"/>
    <w:rsid w:val="00FE0638"/>
    <w:rsid w:val="00FE1270"/>
    <w:rsid w:val="00FE18F6"/>
    <w:rsid w:val="00FE39E8"/>
    <w:rsid w:val="00FE5605"/>
    <w:rsid w:val="00FE5E56"/>
    <w:rsid w:val="00FE7227"/>
    <w:rsid w:val="00FF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357B"/>
    <w:rPr>
      <w:sz w:val="24"/>
      <w:szCs w:val="24"/>
    </w:rPr>
  </w:style>
  <w:style w:type="paragraph" w:styleId="Heading1">
    <w:name w:val="heading 1"/>
    <w:basedOn w:val="Normal"/>
    <w:next w:val="Normal"/>
    <w:qFormat/>
    <w:rsid w:val="00EB357B"/>
    <w:pPr>
      <w:keepNext/>
      <w:outlineLvl w:val="0"/>
    </w:pPr>
    <w:rPr>
      <w:b/>
      <w:bCs/>
    </w:rPr>
  </w:style>
  <w:style w:type="paragraph" w:styleId="Heading2">
    <w:name w:val="heading 2"/>
    <w:basedOn w:val="Normal"/>
    <w:next w:val="Normal"/>
    <w:qFormat/>
    <w:rsid w:val="00EB357B"/>
    <w:pPr>
      <w:keepNext/>
      <w:jc w:val="center"/>
      <w:outlineLvl w:val="1"/>
    </w:pPr>
    <w:rPr>
      <w:b/>
      <w:bCs/>
    </w:rPr>
  </w:style>
  <w:style w:type="paragraph" w:styleId="Heading3">
    <w:name w:val="heading 3"/>
    <w:basedOn w:val="Normal"/>
    <w:next w:val="Normal"/>
    <w:qFormat/>
    <w:rsid w:val="00EB357B"/>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B357B"/>
    <w:rPr>
      <w:b/>
      <w:bCs/>
    </w:rPr>
  </w:style>
  <w:style w:type="paragraph" w:styleId="HTMLPreformatted">
    <w:name w:val="HTML Preformatted"/>
    <w:basedOn w:val="Normal"/>
    <w:rsid w:val="00EB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EB357B"/>
    <w:rPr>
      <w:b/>
      <w:bCs/>
    </w:rPr>
  </w:style>
  <w:style w:type="paragraph" w:styleId="BodyText2">
    <w:name w:val="Body Text 2"/>
    <w:basedOn w:val="Normal"/>
    <w:rsid w:val="00EB357B"/>
    <w:rPr>
      <w:color w:val="FF0000"/>
    </w:rPr>
  </w:style>
  <w:style w:type="paragraph" w:styleId="BodyTextIndent3">
    <w:name w:val="Body Text Indent 3"/>
    <w:basedOn w:val="Normal"/>
    <w:rsid w:val="00F86B4C"/>
    <w:pPr>
      <w:spacing w:after="120"/>
      <w:ind w:left="360"/>
    </w:pPr>
    <w:rPr>
      <w:sz w:val="16"/>
      <w:szCs w:val="16"/>
    </w:rPr>
  </w:style>
  <w:style w:type="paragraph" w:styleId="Footer">
    <w:name w:val="footer"/>
    <w:basedOn w:val="Normal"/>
    <w:rsid w:val="00670C83"/>
    <w:pPr>
      <w:tabs>
        <w:tab w:val="center" w:pos="4320"/>
        <w:tab w:val="right" w:pos="8640"/>
      </w:tabs>
    </w:pPr>
  </w:style>
  <w:style w:type="character" w:styleId="PageNumber">
    <w:name w:val="page number"/>
    <w:basedOn w:val="DefaultParagraphFont"/>
    <w:rsid w:val="00670C83"/>
  </w:style>
  <w:style w:type="paragraph" w:styleId="DocumentMap">
    <w:name w:val="Document Map"/>
    <w:basedOn w:val="Normal"/>
    <w:semiHidden/>
    <w:rsid w:val="004557C6"/>
    <w:pPr>
      <w:shd w:val="clear" w:color="auto" w:fill="000080"/>
    </w:pPr>
    <w:rPr>
      <w:rFonts w:ascii="Tahoma" w:hAnsi="Tahoma" w:cs="Tahoma"/>
      <w:sz w:val="20"/>
      <w:szCs w:val="20"/>
    </w:rPr>
  </w:style>
  <w:style w:type="paragraph" w:styleId="BodyTextIndent">
    <w:name w:val="Body Text Indent"/>
    <w:basedOn w:val="Normal"/>
    <w:rsid w:val="00B04698"/>
    <w:pPr>
      <w:spacing w:after="120"/>
      <w:ind w:left="360"/>
    </w:pPr>
  </w:style>
  <w:style w:type="paragraph" w:styleId="BalloonText">
    <w:name w:val="Balloon Text"/>
    <w:basedOn w:val="Normal"/>
    <w:semiHidden/>
    <w:rsid w:val="00C14A04"/>
    <w:rPr>
      <w:rFonts w:ascii="Tahoma" w:hAnsi="Tahoma" w:cs="Tahoma"/>
      <w:sz w:val="16"/>
      <w:szCs w:val="16"/>
    </w:rPr>
  </w:style>
  <w:style w:type="paragraph" w:styleId="Header">
    <w:name w:val="header"/>
    <w:basedOn w:val="Normal"/>
    <w:rsid w:val="00C14A04"/>
    <w:pPr>
      <w:tabs>
        <w:tab w:val="center" w:pos="4320"/>
        <w:tab w:val="right" w:pos="8640"/>
      </w:tabs>
    </w:pPr>
  </w:style>
  <w:style w:type="table" w:styleId="TableGrid">
    <w:name w:val="Table Grid"/>
    <w:basedOn w:val="TableNormal"/>
    <w:uiPriority w:val="59"/>
    <w:rsid w:val="00BA6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3868"/>
    <w:pPr>
      <w:spacing w:before="100" w:beforeAutospacing="1" w:after="100" w:afterAutospacing="1"/>
    </w:pPr>
    <w:rPr>
      <w:rFonts w:ascii="Verdana" w:hAnsi="Verdana"/>
      <w:color w:val="000000"/>
      <w:sz w:val="17"/>
      <w:szCs w:val="17"/>
    </w:rPr>
  </w:style>
  <w:style w:type="character" w:styleId="CommentReference">
    <w:name w:val="annotation reference"/>
    <w:basedOn w:val="DefaultParagraphFont"/>
    <w:rsid w:val="00F36970"/>
    <w:rPr>
      <w:sz w:val="16"/>
      <w:szCs w:val="16"/>
    </w:rPr>
  </w:style>
  <w:style w:type="paragraph" w:styleId="CommentText">
    <w:name w:val="annotation text"/>
    <w:basedOn w:val="Normal"/>
    <w:link w:val="CommentTextChar"/>
    <w:rsid w:val="00F36970"/>
    <w:rPr>
      <w:sz w:val="20"/>
      <w:szCs w:val="20"/>
    </w:rPr>
  </w:style>
  <w:style w:type="character" w:customStyle="1" w:styleId="CommentTextChar">
    <w:name w:val="Comment Text Char"/>
    <w:basedOn w:val="DefaultParagraphFont"/>
    <w:link w:val="CommentText"/>
    <w:rsid w:val="00F36970"/>
  </w:style>
  <w:style w:type="paragraph" w:styleId="CommentSubject">
    <w:name w:val="annotation subject"/>
    <w:basedOn w:val="CommentText"/>
    <w:next w:val="CommentText"/>
    <w:link w:val="CommentSubjectChar"/>
    <w:rsid w:val="00F36970"/>
    <w:rPr>
      <w:b/>
      <w:bCs/>
    </w:rPr>
  </w:style>
  <w:style w:type="character" w:customStyle="1" w:styleId="CommentSubjectChar">
    <w:name w:val="Comment Subject Char"/>
    <w:basedOn w:val="CommentTextChar"/>
    <w:link w:val="CommentSubject"/>
    <w:rsid w:val="00F36970"/>
    <w:rPr>
      <w:b/>
      <w:bCs/>
    </w:rPr>
  </w:style>
  <w:style w:type="character" w:styleId="Hyperlink">
    <w:name w:val="Hyperlink"/>
    <w:basedOn w:val="DefaultParagraphFont"/>
    <w:rsid w:val="00761FC3"/>
    <w:rPr>
      <w:color w:val="0000FF"/>
      <w:u w:val="single"/>
    </w:rPr>
  </w:style>
  <w:style w:type="character" w:styleId="FollowedHyperlink">
    <w:name w:val="FollowedHyperlink"/>
    <w:basedOn w:val="DefaultParagraphFont"/>
    <w:rsid w:val="00761FC3"/>
    <w:rPr>
      <w:color w:val="800080"/>
      <w:u w:val="single"/>
    </w:rPr>
  </w:style>
  <w:style w:type="paragraph" w:customStyle="1" w:styleId="p5">
    <w:name w:val="p5"/>
    <w:basedOn w:val="Normal"/>
    <w:rsid w:val="005A03A7"/>
    <w:pPr>
      <w:widowControl w:val="0"/>
      <w:tabs>
        <w:tab w:val="left" w:pos="663"/>
      </w:tabs>
      <w:autoSpaceDE w:val="0"/>
      <w:autoSpaceDN w:val="0"/>
      <w:adjustRightInd w:val="0"/>
      <w:ind w:left="777" w:hanging="663"/>
    </w:pPr>
  </w:style>
  <w:style w:type="paragraph" w:styleId="FootnoteText">
    <w:name w:val="footnote text"/>
    <w:basedOn w:val="Normal"/>
    <w:link w:val="FootnoteTextChar"/>
    <w:rsid w:val="007541A5"/>
    <w:pPr>
      <w:widowControl w:val="0"/>
      <w:overflowPunct w:val="0"/>
      <w:autoSpaceDE w:val="0"/>
      <w:autoSpaceDN w:val="0"/>
      <w:adjustRightInd w:val="0"/>
      <w:textAlignment w:val="baseline"/>
    </w:pPr>
    <w:rPr>
      <w:rFonts w:ascii="Courier" w:hAnsi="Courier"/>
      <w:szCs w:val="20"/>
    </w:rPr>
  </w:style>
  <w:style w:type="character" w:customStyle="1" w:styleId="FootnoteTextChar">
    <w:name w:val="Footnote Text Char"/>
    <w:basedOn w:val="DefaultParagraphFont"/>
    <w:link w:val="FootnoteText"/>
    <w:rsid w:val="007541A5"/>
    <w:rPr>
      <w:rFonts w:ascii="Courier" w:hAnsi="Courier"/>
      <w:sz w:val="24"/>
    </w:rPr>
  </w:style>
  <w:style w:type="character" w:customStyle="1" w:styleId="volume">
    <w:name w:val="volume"/>
    <w:basedOn w:val="DefaultParagraphFont"/>
    <w:rsid w:val="003A6B0A"/>
  </w:style>
  <w:style w:type="character" w:customStyle="1" w:styleId="page">
    <w:name w:val="page"/>
    <w:basedOn w:val="DefaultParagraphFont"/>
    <w:rsid w:val="003A6B0A"/>
  </w:style>
  <w:style w:type="paragraph" w:styleId="ListParagraph">
    <w:name w:val="List Paragraph"/>
    <w:basedOn w:val="Normal"/>
    <w:uiPriority w:val="34"/>
    <w:qFormat/>
    <w:rsid w:val="00D865A3"/>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524B4D"/>
    <w:pPr>
      <w:autoSpaceDE w:val="0"/>
      <w:autoSpaceDN w:val="0"/>
      <w:adjustRightInd w:val="0"/>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357B"/>
    <w:rPr>
      <w:sz w:val="24"/>
      <w:szCs w:val="24"/>
    </w:rPr>
  </w:style>
  <w:style w:type="paragraph" w:styleId="Heading1">
    <w:name w:val="heading 1"/>
    <w:basedOn w:val="Normal"/>
    <w:next w:val="Normal"/>
    <w:qFormat/>
    <w:rsid w:val="00EB357B"/>
    <w:pPr>
      <w:keepNext/>
      <w:outlineLvl w:val="0"/>
    </w:pPr>
    <w:rPr>
      <w:b/>
      <w:bCs/>
    </w:rPr>
  </w:style>
  <w:style w:type="paragraph" w:styleId="Heading2">
    <w:name w:val="heading 2"/>
    <w:basedOn w:val="Normal"/>
    <w:next w:val="Normal"/>
    <w:qFormat/>
    <w:rsid w:val="00EB357B"/>
    <w:pPr>
      <w:keepNext/>
      <w:jc w:val="center"/>
      <w:outlineLvl w:val="1"/>
    </w:pPr>
    <w:rPr>
      <w:b/>
      <w:bCs/>
    </w:rPr>
  </w:style>
  <w:style w:type="paragraph" w:styleId="Heading3">
    <w:name w:val="heading 3"/>
    <w:basedOn w:val="Normal"/>
    <w:next w:val="Normal"/>
    <w:qFormat/>
    <w:rsid w:val="00EB357B"/>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B357B"/>
    <w:rPr>
      <w:b/>
      <w:bCs/>
    </w:rPr>
  </w:style>
  <w:style w:type="paragraph" w:styleId="HTMLPreformatted">
    <w:name w:val="HTML Preformatted"/>
    <w:basedOn w:val="Normal"/>
    <w:rsid w:val="00EB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EB357B"/>
    <w:rPr>
      <w:b/>
      <w:bCs/>
    </w:rPr>
  </w:style>
  <w:style w:type="paragraph" w:styleId="BodyText2">
    <w:name w:val="Body Text 2"/>
    <w:basedOn w:val="Normal"/>
    <w:rsid w:val="00EB357B"/>
    <w:rPr>
      <w:color w:val="FF0000"/>
    </w:rPr>
  </w:style>
  <w:style w:type="paragraph" w:styleId="BodyTextIndent3">
    <w:name w:val="Body Text Indent 3"/>
    <w:basedOn w:val="Normal"/>
    <w:rsid w:val="00F86B4C"/>
    <w:pPr>
      <w:spacing w:after="120"/>
      <w:ind w:left="360"/>
    </w:pPr>
    <w:rPr>
      <w:sz w:val="16"/>
      <w:szCs w:val="16"/>
    </w:rPr>
  </w:style>
  <w:style w:type="paragraph" w:styleId="Footer">
    <w:name w:val="footer"/>
    <w:basedOn w:val="Normal"/>
    <w:rsid w:val="00670C83"/>
    <w:pPr>
      <w:tabs>
        <w:tab w:val="center" w:pos="4320"/>
        <w:tab w:val="right" w:pos="8640"/>
      </w:tabs>
    </w:pPr>
  </w:style>
  <w:style w:type="character" w:styleId="PageNumber">
    <w:name w:val="page number"/>
    <w:basedOn w:val="DefaultParagraphFont"/>
    <w:rsid w:val="00670C83"/>
  </w:style>
  <w:style w:type="paragraph" w:styleId="DocumentMap">
    <w:name w:val="Document Map"/>
    <w:basedOn w:val="Normal"/>
    <w:semiHidden/>
    <w:rsid w:val="004557C6"/>
    <w:pPr>
      <w:shd w:val="clear" w:color="auto" w:fill="000080"/>
    </w:pPr>
    <w:rPr>
      <w:rFonts w:ascii="Tahoma" w:hAnsi="Tahoma" w:cs="Tahoma"/>
      <w:sz w:val="20"/>
      <w:szCs w:val="20"/>
    </w:rPr>
  </w:style>
  <w:style w:type="paragraph" w:styleId="BodyTextIndent">
    <w:name w:val="Body Text Indent"/>
    <w:basedOn w:val="Normal"/>
    <w:rsid w:val="00B04698"/>
    <w:pPr>
      <w:spacing w:after="120"/>
      <w:ind w:left="360"/>
    </w:pPr>
  </w:style>
  <w:style w:type="paragraph" w:styleId="BalloonText">
    <w:name w:val="Balloon Text"/>
    <w:basedOn w:val="Normal"/>
    <w:semiHidden/>
    <w:rsid w:val="00C14A04"/>
    <w:rPr>
      <w:rFonts w:ascii="Tahoma" w:hAnsi="Tahoma" w:cs="Tahoma"/>
      <w:sz w:val="16"/>
      <w:szCs w:val="16"/>
    </w:rPr>
  </w:style>
  <w:style w:type="paragraph" w:styleId="Header">
    <w:name w:val="header"/>
    <w:basedOn w:val="Normal"/>
    <w:rsid w:val="00C14A04"/>
    <w:pPr>
      <w:tabs>
        <w:tab w:val="center" w:pos="4320"/>
        <w:tab w:val="right" w:pos="8640"/>
      </w:tabs>
    </w:pPr>
  </w:style>
  <w:style w:type="table" w:styleId="TableGrid">
    <w:name w:val="Table Grid"/>
    <w:basedOn w:val="TableNormal"/>
    <w:uiPriority w:val="59"/>
    <w:rsid w:val="00BA6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3868"/>
    <w:pPr>
      <w:spacing w:before="100" w:beforeAutospacing="1" w:after="100" w:afterAutospacing="1"/>
    </w:pPr>
    <w:rPr>
      <w:rFonts w:ascii="Verdana" w:hAnsi="Verdana"/>
      <w:color w:val="000000"/>
      <w:sz w:val="17"/>
      <w:szCs w:val="17"/>
    </w:rPr>
  </w:style>
  <w:style w:type="character" w:styleId="CommentReference">
    <w:name w:val="annotation reference"/>
    <w:basedOn w:val="DefaultParagraphFont"/>
    <w:rsid w:val="00F36970"/>
    <w:rPr>
      <w:sz w:val="16"/>
      <w:szCs w:val="16"/>
    </w:rPr>
  </w:style>
  <w:style w:type="paragraph" w:styleId="CommentText">
    <w:name w:val="annotation text"/>
    <w:basedOn w:val="Normal"/>
    <w:link w:val="CommentTextChar"/>
    <w:rsid w:val="00F36970"/>
    <w:rPr>
      <w:sz w:val="20"/>
      <w:szCs w:val="20"/>
    </w:rPr>
  </w:style>
  <w:style w:type="character" w:customStyle="1" w:styleId="CommentTextChar">
    <w:name w:val="Comment Text Char"/>
    <w:basedOn w:val="DefaultParagraphFont"/>
    <w:link w:val="CommentText"/>
    <w:rsid w:val="00F36970"/>
  </w:style>
  <w:style w:type="paragraph" w:styleId="CommentSubject">
    <w:name w:val="annotation subject"/>
    <w:basedOn w:val="CommentText"/>
    <w:next w:val="CommentText"/>
    <w:link w:val="CommentSubjectChar"/>
    <w:rsid w:val="00F36970"/>
    <w:rPr>
      <w:b/>
      <w:bCs/>
    </w:rPr>
  </w:style>
  <w:style w:type="character" w:customStyle="1" w:styleId="CommentSubjectChar">
    <w:name w:val="Comment Subject Char"/>
    <w:basedOn w:val="CommentTextChar"/>
    <w:link w:val="CommentSubject"/>
    <w:rsid w:val="00F36970"/>
    <w:rPr>
      <w:b/>
      <w:bCs/>
    </w:rPr>
  </w:style>
  <w:style w:type="character" w:styleId="Hyperlink">
    <w:name w:val="Hyperlink"/>
    <w:basedOn w:val="DefaultParagraphFont"/>
    <w:rsid w:val="00761FC3"/>
    <w:rPr>
      <w:color w:val="0000FF"/>
      <w:u w:val="single"/>
    </w:rPr>
  </w:style>
  <w:style w:type="character" w:styleId="FollowedHyperlink">
    <w:name w:val="FollowedHyperlink"/>
    <w:basedOn w:val="DefaultParagraphFont"/>
    <w:rsid w:val="00761FC3"/>
    <w:rPr>
      <w:color w:val="800080"/>
      <w:u w:val="single"/>
    </w:rPr>
  </w:style>
  <w:style w:type="paragraph" w:customStyle="1" w:styleId="p5">
    <w:name w:val="p5"/>
    <w:basedOn w:val="Normal"/>
    <w:rsid w:val="005A03A7"/>
    <w:pPr>
      <w:widowControl w:val="0"/>
      <w:tabs>
        <w:tab w:val="left" w:pos="663"/>
      </w:tabs>
      <w:autoSpaceDE w:val="0"/>
      <w:autoSpaceDN w:val="0"/>
      <w:adjustRightInd w:val="0"/>
      <w:ind w:left="777" w:hanging="663"/>
    </w:pPr>
  </w:style>
  <w:style w:type="paragraph" w:styleId="FootnoteText">
    <w:name w:val="footnote text"/>
    <w:basedOn w:val="Normal"/>
    <w:link w:val="FootnoteTextChar"/>
    <w:rsid w:val="007541A5"/>
    <w:pPr>
      <w:widowControl w:val="0"/>
      <w:overflowPunct w:val="0"/>
      <w:autoSpaceDE w:val="0"/>
      <w:autoSpaceDN w:val="0"/>
      <w:adjustRightInd w:val="0"/>
      <w:textAlignment w:val="baseline"/>
    </w:pPr>
    <w:rPr>
      <w:rFonts w:ascii="Courier" w:hAnsi="Courier"/>
      <w:szCs w:val="20"/>
    </w:rPr>
  </w:style>
  <w:style w:type="character" w:customStyle="1" w:styleId="FootnoteTextChar">
    <w:name w:val="Footnote Text Char"/>
    <w:basedOn w:val="DefaultParagraphFont"/>
    <w:link w:val="FootnoteText"/>
    <w:rsid w:val="007541A5"/>
    <w:rPr>
      <w:rFonts w:ascii="Courier" w:hAnsi="Courier"/>
      <w:sz w:val="24"/>
    </w:rPr>
  </w:style>
  <w:style w:type="character" w:customStyle="1" w:styleId="volume">
    <w:name w:val="volume"/>
    <w:basedOn w:val="DefaultParagraphFont"/>
    <w:rsid w:val="003A6B0A"/>
  </w:style>
  <w:style w:type="character" w:customStyle="1" w:styleId="page">
    <w:name w:val="page"/>
    <w:basedOn w:val="DefaultParagraphFont"/>
    <w:rsid w:val="003A6B0A"/>
  </w:style>
  <w:style w:type="paragraph" w:styleId="ListParagraph">
    <w:name w:val="List Paragraph"/>
    <w:basedOn w:val="Normal"/>
    <w:uiPriority w:val="34"/>
    <w:qFormat/>
    <w:rsid w:val="00D865A3"/>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524B4D"/>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24309">
      <w:bodyDiv w:val="1"/>
      <w:marLeft w:val="0"/>
      <w:marRight w:val="0"/>
      <w:marTop w:val="0"/>
      <w:marBottom w:val="0"/>
      <w:divBdr>
        <w:top w:val="none" w:sz="0" w:space="0" w:color="auto"/>
        <w:left w:val="none" w:sz="0" w:space="0" w:color="auto"/>
        <w:bottom w:val="none" w:sz="0" w:space="0" w:color="auto"/>
        <w:right w:val="none" w:sz="0" w:space="0" w:color="auto"/>
      </w:divBdr>
    </w:div>
    <w:div w:id="315258881">
      <w:bodyDiv w:val="1"/>
      <w:marLeft w:val="0"/>
      <w:marRight w:val="0"/>
      <w:marTop w:val="0"/>
      <w:marBottom w:val="0"/>
      <w:divBdr>
        <w:top w:val="none" w:sz="0" w:space="0" w:color="auto"/>
        <w:left w:val="none" w:sz="0" w:space="0" w:color="auto"/>
        <w:bottom w:val="none" w:sz="0" w:space="0" w:color="auto"/>
        <w:right w:val="none" w:sz="0" w:space="0" w:color="auto"/>
      </w:divBdr>
    </w:div>
    <w:div w:id="867916699">
      <w:bodyDiv w:val="1"/>
      <w:marLeft w:val="0"/>
      <w:marRight w:val="0"/>
      <w:marTop w:val="0"/>
      <w:marBottom w:val="0"/>
      <w:divBdr>
        <w:top w:val="none" w:sz="0" w:space="0" w:color="auto"/>
        <w:left w:val="none" w:sz="0" w:space="0" w:color="auto"/>
        <w:bottom w:val="none" w:sz="0" w:space="0" w:color="auto"/>
        <w:right w:val="none" w:sz="0" w:space="0" w:color="auto"/>
      </w:divBdr>
    </w:div>
    <w:div w:id="133988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25AFE-671D-460B-ACC3-923F12548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2934</Words>
  <Characters>16724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USDA/FNS</Company>
  <LinksUpToDate>false</LinksUpToDate>
  <CharactersWithSpaces>19619</CharactersWithSpaces>
  <SharedDoc>false</SharedDoc>
  <HLinks>
    <vt:vector size="12" baseType="variant">
      <vt:variant>
        <vt:i4>6029391</vt:i4>
      </vt:variant>
      <vt:variant>
        <vt:i4>3</vt:i4>
      </vt:variant>
      <vt:variant>
        <vt:i4>0</vt:i4>
      </vt:variant>
      <vt:variant>
        <vt:i4>5</vt:i4>
      </vt:variant>
      <vt:variant>
        <vt:lpwstr>http://www.bls.gov/bls/wages.htm</vt:lpwstr>
      </vt:variant>
      <vt:variant>
        <vt:lpwstr/>
      </vt:variant>
      <vt:variant>
        <vt:i4>4390934</vt:i4>
      </vt:variant>
      <vt:variant>
        <vt:i4>0</vt:i4>
      </vt:variant>
      <vt:variant>
        <vt:i4>0</vt:i4>
      </vt:variant>
      <vt:variant>
        <vt:i4>5</vt:i4>
      </vt:variant>
      <vt:variant>
        <vt:lpwstr>http://www.gpo.gov/fdsys/pkg/PLAW-108publ265/pdf/PLAW-108publ265.pdf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Administrator</dc:creator>
  <cp:lastModifiedBy>Lynnette Thomas</cp:lastModifiedBy>
  <cp:revision>2</cp:revision>
  <cp:lastPrinted>2011-12-06T21:26:00Z</cp:lastPrinted>
  <dcterms:created xsi:type="dcterms:W3CDTF">2015-03-03T16:06:00Z</dcterms:created>
  <dcterms:modified xsi:type="dcterms:W3CDTF">2015-03-03T16:06:00Z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-41764041</vt:i4>
  </property>
  <property fmtid="{D5CDD505-2E9C-101B-9397-08002B2CF9AE}" pid="3" name="_NewReviewCycle">
    <vt:lpwstr/>
  </property>
  <property fmtid="{D5CDD505-2E9C-101B-9397-08002B2CF9AE}" pid="4" name="_EmailEntryID">
    <vt:lpwstr>000000002F7DD34916362A499E46BA6A27DC3AA20700A0C6BDD8BE74A843B128A03B63D5291C00000044E798000072D5A61EFFFBCB4B836B52E77D0BFA420000001D441A0000</vt:lpwstr>
  </property>
  <property fmtid="{D5CDD505-2E9C-101B-9397-08002B2CF9AE}" pid="5" name="_EmailStoreID">
    <vt:lpwstr>0000000038A1BB1005E5101AA1BB08002B2A56C20000454D534D44422E444C4C00000000000000001B55FA20AA6611CD9BC800AA002FC45A0C000000464E5345584348414E47453031002F4F3D555344412F4F553D464E5348515452532F636E3D526563697069656E74732F636E3D52477265656E6500</vt:lpwstr>
  </property>
  <property fmtid="{D5CDD505-2E9C-101B-9397-08002B2CF9AE}" pid="6" name="_EmailStoreID0">
    <vt:lpwstr>0000000038A1BB1005E5101AA1BB08002B2A56C20000454D534D44422E444C4C00000000000000001B55FA20AA6611CD9BC800AA002FC45A0C0000006F75746C6F6F6B2E303031462E6D6764322E6D7366742E6E6574002F6F3D4D4D532F6F753D45786368616E67652041646D696E6973747261746976652047726F7570202</vt:lpwstr>
  </property>
  <property fmtid="{D5CDD505-2E9C-101B-9397-08002B2CF9AE}" pid="7" name="_EmailStoreID1">
    <vt:lpwstr>846594449424F484632335350444C54292F636E3D526563697069656E74732F636E3D4761726369612C204A6F6E64306665626434392D663130322D346466352D613737332D31386532653163623935346600</vt:lpwstr>
  </property>
  <property fmtid="{D5CDD505-2E9C-101B-9397-08002B2CF9AE}" pid="8" name="_EmailStoreID2">
    <vt:lpwstr>0000</vt:lpwstr>
  </property>
</Properties>
</file>