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114F" w:rsidRDefault="00CD4DFE" w:rsidP="00D055DC">
      <w:pPr>
        <w:overflowPunct/>
        <w:autoSpaceDE/>
        <w:autoSpaceDN/>
        <w:adjustRightInd/>
        <w:jc w:val="center"/>
        <w:textAlignment w:val="auto"/>
        <w:rPr>
          <w:b/>
          <w:sz w:val="24"/>
          <w:szCs w:val="24"/>
        </w:rPr>
      </w:pPr>
      <w:r w:rsidRPr="00D055DC">
        <w:rPr>
          <w:b/>
          <w:sz w:val="24"/>
          <w:szCs w:val="24"/>
        </w:rPr>
        <w:t>SUPPORTING STATEMENT</w:t>
      </w:r>
    </w:p>
    <w:p w:rsidR="004F114F" w:rsidRDefault="004F114F" w:rsidP="004F114F">
      <w:pPr>
        <w:pStyle w:val="DefaultText"/>
        <w:jc w:val="center"/>
        <w:rPr>
          <w:b/>
          <w:szCs w:val="24"/>
        </w:rPr>
      </w:pPr>
      <w:r w:rsidRPr="00CD4DFE">
        <w:rPr>
          <w:b/>
          <w:szCs w:val="24"/>
        </w:rPr>
        <w:t xml:space="preserve">POULTRY </w:t>
      </w:r>
      <w:r>
        <w:rPr>
          <w:b/>
          <w:szCs w:val="24"/>
        </w:rPr>
        <w:t xml:space="preserve">AND </w:t>
      </w:r>
      <w:r w:rsidRPr="00CD4DFE">
        <w:rPr>
          <w:b/>
          <w:szCs w:val="24"/>
        </w:rPr>
        <w:t xml:space="preserve">PORK PRODUCTS TRANSITING </w:t>
      </w:r>
    </w:p>
    <w:p w:rsidR="004F114F" w:rsidRDefault="004F114F" w:rsidP="004F114F">
      <w:pPr>
        <w:pStyle w:val="DefaultText"/>
        <w:jc w:val="center"/>
        <w:rPr>
          <w:b/>
          <w:szCs w:val="24"/>
        </w:rPr>
      </w:pPr>
      <w:r>
        <w:rPr>
          <w:b/>
          <w:szCs w:val="24"/>
        </w:rPr>
        <w:t xml:space="preserve">THE </w:t>
      </w:r>
      <w:r w:rsidRPr="00CD4DFE">
        <w:rPr>
          <w:b/>
          <w:szCs w:val="24"/>
        </w:rPr>
        <w:t>UNITED STATES</w:t>
      </w:r>
    </w:p>
    <w:p w:rsidR="00CD4DFE" w:rsidRPr="00D055DC" w:rsidRDefault="00B1023B" w:rsidP="00D055DC">
      <w:pPr>
        <w:overflowPunct/>
        <w:autoSpaceDE/>
        <w:autoSpaceDN/>
        <w:adjustRightInd/>
        <w:jc w:val="center"/>
        <w:textAlignment w:val="auto"/>
        <w:rPr>
          <w:b/>
          <w:sz w:val="24"/>
          <w:szCs w:val="24"/>
        </w:rPr>
      </w:pPr>
      <w:proofErr w:type="gramStart"/>
      <w:r w:rsidRPr="00D055DC">
        <w:rPr>
          <w:b/>
          <w:sz w:val="24"/>
          <w:szCs w:val="24"/>
        </w:rPr>
        <w:t>O</w:t>
      </w:r>
      <w:r w:rsidR="00CD4DFE" w:rsidRPr="00D055DC">
        <w:rPr>
          <w:b/>
          <w:sz w:val="24"/>
          <w:szCs w:val="24"/>
        </w:rPr>
        <w:t>MB NO.</w:t>
      </w:r>
      <w:proofErr w:type="gramEnd"/>
      <w:r w:rsidR="00CD4DFE" w:rsidRPr="00D055DC">
        <w:rPr>
          <w:b/>
          <w:sz w:val="24"/>
          <w:szCs w:val="24"/>
        </w:rPr>
        <w:t xml:space="preserve"> 0579-0145</w:t>
      </w:r>
    </w:p>
    <w:p w:rsidR="0084130B" w:rsidRPr="00CD4DFE" w:rsidRDefault="004F114F" w:rsidP="0084130B">
      <w:pPr>
        <w:pStyle w:val="DefaultText"/>
        <w:jc w:val="right"/>
        <w:rPr>
          <w:b/>
          <w:szCs w:val="24"/>
        </w:rPr>
      </w:pPr>
      <w:r>
        <w:rPr>
          <w:b/>
          <w:szCs w:val="24"/>
        </w:rPr>
        <w:t>March</w:t>
      </w:r>
      <w:r w:rsidR="0084130B">
        <w:rPr>
          <w:b/>
          <w:szCs w:val="24"/>
        </w:rPr>
        <w:t xml:space="preserve"> 201</w:t>
      </w:r>
      <w:r>
        <w:rPr>
          <w:b/>
          <w:szCs w:val="24"/>
        </w:rPr>
        <w:t>5</w:t>
      </w:r>
    </w:p>
    <w:p w:rsidR="00CD4DFE" w:rsidRPr="00CD4DFE" w:rsidRDefault="00CD4DFE" w:rsidP="00CD4DFE">
      <w:pPr>
        <w:pStyle w:val="DefaultText"/>
        <w:rPr>
          <w:szCs w:val="24"/>
        </w:rPr>
      </w:pPr>
    </w:p>
    <w:p w:rsidR="00CD4DFE" w:rsidRPr="00CD4DFE" w:rsidRDefault="00CD4DFE" w:rsidP="00CD4DFE">
      <w:pPr>
        <w:pStyle w:val="TxBrp9"/>
        <w:spacing w:line="240" w:lineRule="atLeast"/>
        <w:jc w:val="left"/>
        <w:rPr>
          <w:rFonts w:ascii="Times New Roman" w:hAnsi="Times New Roman"/>
          <w:b/>
          <w:szCs w:val="24"/>
        </w:rPr>
      </w:pPr>
      <w:r w:rsidRPr="00CD4DFE">
        <w:rPr>
          <w:rFonts w:ascii="Times New Roman" w:hAnsi="Times New Roman"/>
          <w:b/>
          <w:szCs w:val="24"/>
        </w:rPr>
        <w:t>A.</w:t>
      </w:r>
      <w:r w:rsidRPr="00CD4DFE">
        <w:rPr>
          <w:rFonts w:ascii="Times New Roman" w:hAnsi="Times New Roman"/>
          <w:b/>
          <w:szCs w:val="24"/>
        </w:rPr>
        <w:tab/>
        <w:t>Justification</w:t>
      </w:r>
    </w:p>
    <w:p w:rsidR="00CD4DFE" w:rsidRPr="00CD4DFE" w:rsidRDefault="00CD4DFE" w:rsidP="00CD4DFE">
      <w:pPr>
        <w:pStyle w:val="DefaultText"/>
        <w:rPr>
          <w:szCs w:val="24"/>
        </w:rPr>
      </w:pPr>
    </w:p>
    <w:p w:rsidR="00320281" w:rsidRPr="00320281" w:rsidRDefault="00320281" w:rsidP="00320281">
      <w:pPr>
        <w:keepNext/>
        <w:rPr>
          <w:b/>
          <w:sz w:val="24"/>
          <w:szCs w:val="24"/>
        </w:rPr>
      </w:pPr>
      <w:r w:rsidRPr="00320281">
        <w:rPr>
          <w:b/>
          <w:sz w:val="24"/>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CD4DFE" w:rsidRPr="00CD4DFE" w:rsidRDefault="00CD4DFE" w:rsidP="00CD4DFE">
      <w:pPr>
        <w:rPr>
          <w:sz w:val="24"/>
          <w:szCs w:val="24"/>
        </w:rPr>
      </w:pPr>
    </w:p>
    <w:p w:rsidR="004F114F" w:rsidRDefault="00391FAF" w:rsidP="00391FAF">
      <w:pPr>
        <w:pStyle w:val="300"/>
        <w:rPr>
          <w:sz w:val="24"/>
          <w:szCs w:val="24"/>
        </w:rPr>
      </w:pPr>
      <w:r w:rsidRPr="00731639">
        <w:rPr>
          <w:sz w:val="24"/>
          <w:szCs w:val="24"/>
        </w:rPr>
        <w:t>The Animal Health Protection Act (AHPA) of 2002 is the primary Federal law governing the protection of animal health. The law gives the Secretary of Agriculture broad authority to detect, control, or eradicate pests or diseases of livestock or poultry. The Secretary may also prohibit or restrict import or export of any animal or related material</w:t>
      </w:r>
      <w:r w:rsidR="006E2ECC">
        <w:rPr>
          <w:sz w:val="24"/>
          <w:szCs w:val="24"/>
        </w:rPr>
        <w:t>,</w:t>
      </w:r>
      <w:r w:rsidRPr="00731639">
        <w:rPr>
          <w:sz w:val="24"/>
          <w:szCs w:val="24"/>
        </w:rPr>
        <w:t xml:space="preserve"> if necessary</w:t>
      </w:r>
      <w:r w:rsidR="006E2ECC">
        <w:rPr>
          <w:sz w:val="24"/>
          <w:szCs w:val="24"/>
        </w:rPr>
        <w:t>,</w:t>
      </w:r>
      <w:r w:rsidRPr="00731639">
        <w:rPr>
          <w:sz w:val="24"/>
          <w:szCs w:val="24"/>
        </w:rPr>
        <w:t xml:space="preserve"> to prevent the spread of any livestock or poultry pest or disease. The AHPA is contained in Title X, Subtitle E, </w:t>
      </w:r>
    </w:p>
    <w:p w:rsidR="004F114F" w:rsidRDefault="00391FAF" w:rsidP="00391FAF">
      <w:pPr>
        <w:pStyle w:val="300"/>
        <w:rPr>
          <w:sz w:val="24"/>
          <w:szCs w:val="24"/>
        </w:rPr>
      </w:pPr>
      <w:r w:rsidRPr="00731639">
        <w:rPr>
          <w:sz w:val="24"/>
          <w:szCs w:val="24"/>
        </w:rPr>
        <w:t xml:space="preserve">Sections 10401-18 of P.L. 107-171, May 13, 2002, the Farm Security and Rural Investment </w:t>
      </w:r>
    </w:p>
    <w:p w:rsidR="00391FAF" w:rsidRDefault="00391FAF" w:rsidP="00391FAF">
      <w:pPr>
        <w:pStyle w:val="300"/>
        <w:rPr>
          <w:sz w:val="24"/>
          <w:szCs w:val="24"/>
        </w:rPr>
      </w:pPr>
      <w:proofErr w:type="gramStart"/>
      <w:r w:rsidRPr="00731639">
        <w:rPr>
          <w:sz w:val="24"/>
          <w:szCs w:val="24"/>
        </w:rPr>
        <w:t>Act of 2002.</w:t>
      </w:r>
      <w:proofErr w:type="gramEnd"/>
    </w:p>
    <w:p w:rsidR="00CD4DFE" w:rsidRPr="00CD4DFE" w:rsidRDefault="00CD4DFE" w:rsidP="00CD4DFE">
      <w:pPr>
        <w:rPr>
          <w:sz w:val="24"/>
          <w:szCs w:val="24"/>
        </w:rPr>
      </w:pPr>
    </w:p>
    <w:p w:rsidR="00F85079" w:rsidRPr="00CD4DFE" w:rsidRDefault="00CD4DFE" w:rsidP="00F85079">
      <w:pPr>
        <w:rPr>
          <w:sz w:val="24"/>
          <w:szCs w:val="24"/>
        </w:rPr>
      </w:pPr>
      <w:r w:rsidRPr="00CD4DFE">
        <w:rPr>
          <w:sz w:val="24"/>
          <w:szCs w:val="24"/>
        </w:rPr>
        <w:t xml:space="preserve">The </w:t>
      </w:r>
      <w:r w:rsidR="00C459F1" w:rsidRPr="00CD4DFE">
        <w:rPr>
          <w:sz w:val="24"/>
          <w:szCs w:val="24"/>
        </w:rPr>
        <w:t xml:space="preserve">Animal and Plant Health Inspection Service </w:t>
      </w:r>
      <w:r w:rsidR="00C459F1">
        <w:rPr>
          <w:sz w:val="24"/>
          <w:szCs w:val="24"/>
        </w:rPr>
        <w:t xml:space="preserve">(APHIS) </w:t>
      </w:r>
      <w:r w:rsidR="00C459F1" w:rsidRPr="00CD4DFE">
        <w:rPr>
          <w:sz w:val="24"/>
          <w:szCs w:val="24"/>
        </w:rPr>
        <w:t xml:space="preserve">of the U.S. Department of Agriculture </w:t>
      </w:r>
      <w:r w:rsidR="00C459F1">
        <w:rPr>
          <w:sz w:val="24"/>
          <w:szCs w:val="24"/>
        </w:rPr>
        <w:t>is the A</w:t>
      </w:r>
      <w:r w:rsidRPr="00CD4DFE">
        <w:rPr>
          <w:sz w:val="24"/>
          <w:szCs w:val="24"/>
        </w:rPr>
        <w:t>gency charged with carrying out th</w:t>
      </w:r>
      <w:r w:rsidR="00F85079">
        <w:rPr>
          <w:sz w:val="24"/>
          <w:szCs w:val="24"/>
        </w:rPr>
        <w:t>e</w:t>
      </w:r>
      <w:r w:rsidRPr="00CD4DFE">
        <w:rPr>
          <w:sz w:val="24"/>
          <w:szCs w:val="24"/>
        </w:rPr>
        <w:t xml:space="preserve"> disease prevention mission</w:t>
      </w:r>
      <w:r w:rsidR="00C459F1">
        <w:rPr>
          <w:sz w:val="24"/>
          <w:szCs w:val="24"/>
        </w:rPr>
        <w:t xml:space="preserve">. </w:t>
      </w:r>
      <w:r w:rsidR="00905863">
        <w:rPr>
          <w:sz w:val="24"/>
          <w:szCs w:val="24"/>
        </w:rPr>
        <w:t xml:space="preserve">APHIS </w:t>
      </w:r>
      <w:r w:rsidRPr="00CD4DFE">
        <w:rPr>
          <w:sz w:val="24"/>
          <w:szCs w:val="24"/>
        </w:rPr>
        <w:t>regulates the importation of animals and animal products into the United States to guard against the introduction of exotic animal diseases.</w:t>
      </w:r>
      <w:r w:rsidR="00905863">
        <w:rPr>
          <w:sz w:val="24"/>
          <w:szCs w:val="24"/>
        </w:rPr>
        <w:t xml:space="preserve"> </w:t>
      </w:r>
      <w:r w:rsidR="00F85079" w:rsidRPr="00CD4DFE">
        <w:rPr>
          <w:sz w:val="24"/>
          <w:szCs w:val="24"/>
        </w:rPr>
        <w:t xml:space="preserve">Disease prevention is the most effective method for maintaining a healthy </w:t>
      </w:r>
      <w:r w:rsidR="00905863">
        <w:rPr>
          <w:sz w:val="24"/>
          <w:szCs w:val="24"/>
        </w:rPr>
        <w:t xml:space="preserve">animal population and enhancing the United States’ </w:t>
      </w:r>
      <w:r w:rsidR="00F85079" w:rsidRPr="00CD4DFE">
        <w:rPr>
          <w:sz w:val="24"/>
          <w:szCs w:val="24"/>
        </w:rPr>
        <w:t>ability to compete in exporting animals and animal products.</w:t>
      </w:r>
    </w:p>
    <w:p w:rsidR="00CD4DFE" w:rsidRPr="00CD4DFE" w:rsidRDefault="00CD4DFE" w:rsidP="00CD4DFE">
      <w:pPr>
        <w:rPr>
          <w:sz w:val="24"/>
          <w:szCs w:val="24"/>
        </w:rPr>
      </w:pPr>
    </w:p>
    <w:p w:rsidR="00CD4DFE" w:rsidRPr="00CD4DFE" w:rsidRDefault="00CD4DFE" w:rsidP="00CD4DFE">
      <w:pPr>
        <w:rPr>
          <w:sz w:val="24"/>
          <w:szCs w:val="24"/>
        </w:rPr>
      </w:pPr>
      <w:r w:rsidRPr="00CD4DFE">
        <w:rPr>
          <w:sz w:val="24"/>
          <w:szCs w:val="24"/>
        </w:rPr>
        <w:t xml:space="preserve">The regulations under which </w:t>
      </w:r>
      <w:r w:rsidR="003A3C7F">
        <w:rPr>
          <w:sz w:val="24"/>
          <w:szCs w:val="24"/>
        </w:rPr>
        <w:t>APHIS</w:t>
      </w:r>
      <w:r w:rsidRPr="00CD4DFE">
        <w:rPr>
          <w:sz w:val="24"/>
          <w:szCs w:val="24"/>
        </w:rPr>
        <w:t xml:space="preserve"> conduct</w:t>
      </w:r>
      <w:r w:rsidR="003A3C7F">
        <w:rPr>
          <w:sz w:val="24"/>
          <w:szCs w:val="24"/>
        </w:rPr>
        <w:t>s</w:t>
      </w:r>
      <w:r w:rsidRPr="00CD4DFE">
        <w:rPr>
          <w:sz w:val="24"/>
          <w:szCs w:val="24"/>
        </w:rPr>
        <w:t xml:space="preserve"> these disease preventi</w:t>
      </w:r>
      <w:r w:rsidR="00C459F1">
        <w:rPr>
          <w:sz w:val="24"/>
          <w:szCs w:val="24"/>
        </w:rPr>
        <w:t>on activities are contained in t</w:t>
      </w:r>
      <w:r w:rsidRPr="00CD4DFE">
        <w:rPr>
          <w:sz w:val="24"/>
          <w:szCs w:val="24"/>
        </w:rPr>
        <w:t xml:space="preserve">itle 9, </w:t>
      </w:r>
      <w:r w:rsidR="00C459F1">
        <w:rPr>
          <w:sz w:val="24"/>
          <w:szCs w:val="24"/>
        </w:rPr>
        <w:t>c</w:t>
      </w:r>
      <w:r w:rsidRPr="00CD4DFE">
        <w:rPr>
          <w:sz w:val="24"/>
          <w:szCs w:val="24"/>
        </w:rPr>
        <w:t xml:space="preserve">hapter 1, </w:t>
      </w:r>
      <w:r w:rsidR="00C459F1">
        <w:rPr>
          <w:sz w:val="24"/>
          <w:szCs w:val="24"/>
        </w:rPr>
        <w:t xml:space="preserve">subchapter D, </w:t>
      </w:r>
      <w:proofErr w:type="gramStart"/>
      <w:r w:rsidR="00C459F1">
        <w:rPr>
          <w:sz w:val="24"/>
          <w:szCs w:val="24"/>
        </w:rPr>
        <w:t>p</w:t>
      </w:r>
      <w:r w:rsidRPr="00CD4DFE">
        <w:rPr>
          <w:sz w:val="24"/>
          <w:szCs w:val="24"/>
        </w:rPr>
        <w:t>arts</w:t>
      </w:r>
      <w:proofErr w:type="gramEnd"/>
      <w:r w:rsidRPr="00CD4DFE">
        <w:rPr>
          <w:sz w:val="24"/>
          <w:szCs w:val="24"/>
        </w:rPr>
        <w:t xml:space="preserve"> 91 through 99 of the </w:t>
      </w:r>
      <w:r w:rsidRPr="00C459F1">
        <w:rPr>
          <w:i/>
          <w:sz w:val="24"/>
          <w:szCs w:val="24"/>
        </w:rPr>
        <w:t>Code of Federal Regulations</w:t>
      </w:r>
      <w:r w:rsidR="00C459F1">
        <w:rPr>
          <w:sz w:val="24"/>
          <w:szCs w:val="24"/>
        </w:rPr>
        <w:t xml:space="preserve"> (CFR)</w:t>
      </w:r>
      <w:r w:rsidRPr="00CD4DFE">
        <w:rPr>
          <w:sz w:val="24"/>
          <w:szCs w:val="24"/>
        </w:rPr>
        <w:t>. These regulations govern the importation of animals and animal products.</w:t>
      </w:r>
      <w:r w:rsidR="00905863">
        <w:rPr>
          <w:sz w:val="24"/>
          <w:szCs w:val="24"/>
        </w:rPr>
        <w:t xml:space="preserve"> Under them</w:t>
      </w:r>
      <w:r w:rsidR="0086196B" w:rsidRPr="0086196B">
        <w:rPr>
          <w:sz w:val="24"/>
          <w:szCs w:val="24"/>
        </w:rPr>
        <w:t xml:space="preserve">, APHIS requires the following: (1) an application for import permit (VS </w:t>
      </w:r>
      <w:r w:rsidR="0086196B">
        <w:rPr>
          <w:sz w:val="24"/>
          <w:szCs w:val="24"/>
        </w:rPr>
        <w:t>16-</w:t>
      </w:r>
      <w:r w:rsidR="000862FE">
        <w:rPr>
          <w:sz w:val="24"/>
          <w:szCs w:val="24"/>
        </w:rPr>
        <w:t>3</w:t>
      </w:r>
      <w:r w:rsidR="0086196B" w:rsidRPr="0086196B">
        <w:rPr>
          <w:sz w:val="24"/>
          <w:szCs w:val="24"/>
        </w:rPr>
        <w:t>); (2) a</w:t>
      </w:r>
      <w:r w:rsidR="0086196B">
        <w:rPr>
          <w:sz w:val="24"/>
          <w:szCs w:val="24"/>
        </w:rPr>
        <w:t xml:space="preserve">n application of </w:t>
      </w:r>
      <w:proofErr w:type="gramStart"/>
      <w:r w:rsidR="0086196B">
        <w:rPr>
          <w:sz w:val="24"/>
          <w:szCs w:val="24"/>
        </w:rPr>
        <w:t>seals</w:t>
      </w:r>
      <w:proofErr w:type="gramEnd"/>
      <w:r w:rsidR="0086196B">
        <w:rPr>
          <w:sz w:val="24"/>
          <w:szCs w:val="24"/>
        </w:rPr>
        <w:t>; and (3) a pre-arrival notification.</w:t>
      </w:r>
    </w:p>
    <w:p w:rsidR="00CD4DFE" w:rsidRPr="00CD4DFE" w:rsidRDefault="00CD4DFE" w:rsidP="00CD4DFE">
      <w:pPr>
        <w:rPr>
          <w:sz w:val="24"/>
          <w:szCs w:val="24"/>
        </w:rPr>
      </w:pPr>
    </w:p>
    <w:p w:rsidR="00CD4DFE" w:rsidRPr="00CD4DFE" w:rsidRDefault="00C459F1" w:rsidP="00C577CF">
      <w:pPr>
        <w:overflowPunct/>
        <w:textAlignment w:val="auto"/>
        <w:rPr>
          <w:sz w:val="24"/>
          <w:szCs w:val="24"/>
        </w:rPr>
      </w:pPr>
      <w:r>
        <w:rPr>
          <w:sz w:val="24"/>
          <w:szCs w:val="24"/>
        </w:rPr>
        <w:t>APHIS</w:t>
      </w:r>
      <w:r w:rsidR="00CD4DFE" w:rsidRPr="00CD4DFE">
        <w:rPr>
          <w:sz w:val="24"/>
          <w:szCs w:val="24"/>
        </w:rPr>
        <w:t xml:space="preserve"> currently place</w:t>
      </w:r>
      <w:r>
        <w:rPr>
          <w:sz w:val="24"/>
          <w:szCs w:val="24"/>
        </w:rPr>
        <w:t>s</w:t>
      </w:r>
      <w:r w:rsidR="00CD4DFE" w:rsidRPr="00CD4DFE">
        <w:rPr>
          <w:sz w:val="24"/>
          <w:szCs w:val="24"/>
        </w:rPr>
        <w:t xml:space="preserve"> certain restrictions on the importation and in-transit movement of fresh (chilled or </w:t>
      </w:r>
      <w:r w:rsidR="00CD4DFE" w:rsidRPr="00C577CF">
        <w:rPr>
          <w:sz w:val="24"/>
          <w:szCs w:val="24"/>
        </w:rPr>
        <w:t xml:space="preserve">frozen) pork and pork products from Mexico because of the presence </w:t>
      </w:r>
      <w:r w:rsidR="00734FB4" w:rsidRPr="00C577CF">
        <w:rPr>
          <w:sz w:val="24"/>
          <w:szCs w:val="24"/>
        </w:rPr>
        <w:t xml:space="preserve">of </w:t>
      </w:r>
      <w:r w:rsidR="00F96FC5">
        <w:rPr>
          <w:sz w:val="24"/>
          <w:szCs w:val="24"/>
        </w:rPr>
        <w:t xml:space="preserve">classical swine fever </w:t>
      </w:r>
      <w:r w:rsidR="00913E17">
        <w:rPr>
          <w:sz w:val="24"/>
          <w:szCs w:val="24"/>
        </w:rPr>
        <w:t>(C</w:t>
      </w:r>
      <w:r w:rsidRPr="00C577CF">
        <w:rPr>
          <w:sz w:val="24"/>
          <w:szCs w:val="24"/>
        </w:rPr>
        <w:t>SF</w:t>
      </w:r>
      <w:r w:rsidR="00913E17">
        <w:rPr>
          <w:sz w:val="24"/>
          <w:szCs w:val="24"/>
        </w:rPr>
        <w:t>)</w:t>
      </w:r>
      <w:r w:rsidR="00CD4DFE" w:rsidRPr="00C577CF">
        <w:rPr>
          <w:sz w:val="24"/>
          <w:szCs w:val="24"/>
        </w:rPr>
        <w:t xml:space="preserve"> in some areas of Mexico</w:t>
      </w:r>
      <w:r w:rsidR="00C81C4F">
        <w:rPr>
          <w:sz w:val="24"/>
          <w:szCs w:val="24"/>
        </w:rPr>
        <w:t>.</w:t>
      </w:r>
      <w:r w:rsidR="00CD4DFE" w:rsidRPr="00C577CF">
        <w:rPr>
          <w:sz w:val="24"/>
          <w:szCs w:val="24"/>
        </w:rPr>
        <w:t xml:space="preserve"> However, </w:t>
      </w:r>
      <w:r w:rsidRPr="00C577CF">
        <w:rPr>
          <w:sz w:val="24"/>
          <w:szCs w:val="24"/>
        </w:rPr>
        <w:t>APHIS</w:t>
      </w:r>
      <w:r w:rsidR="00CD4DFE" w:rsidRPr="00C577CF">
        <w:rPr>
          <w:sz w:val="24"/>
          <w:szCs w:val="24"/>
        </w:rPr>
        <w:t xml:space="preserve"> regulations at 9 CFR 94.15 allow pork and pork products from the Mexican States of </w:t>
      </w:r>
      <w:r w:rsidR="00C577CF" w:rsidRPr="00C577CF">
        <w:rPr>
          <w:sz w:val="24"/>
          <w:szCs w:val="24"/>
        </w:rPr>
        <w:t xml:space="preserve">Baja California, </w:t>
      </w:r>
      <w:r w:rsidR="00CD4DFE" w:rsidRPr="00C577CF">
        <w:rPr>
          <w:sz w:val="24"/>
          <w:szCs w:val="24"/>
        </w:rPr>
        <w:t xml:space="preserve">Baja California Sur, </w:t>
      </w:r>
      <w:r w:rsidR="000862FE">
        <w:rPr>
          <w:sz w:val="24"/>
          <w:szCs w:val="24"/>
        </w:rPr>
        <w:t xml:space="preserve">Campeche, Chihuahua, </w:t>
      </w:r>
      <w:r w:rsidR="00CD4DFE" w:rsidRPr="00C577CF">
        <w:rPr>
          <w:sz w:val="24"/>
          <w:szCs w:val="24"/>
        </w:rPr>
        <w:t>Coahuila,</w:t>
      </w:r>
      <w:r w:rsidR="00C577CF" w:rsidRPr="00C577CF">
        <w:rPr>
          <w:sz w:val="24"/>
          <w:szCs w:val="24"/>
        </w:rPr>
        <w:t xml:space="preserve"> </w:t>
      </w:r>
      <w:r w:rsidR="00CD4DFE" w:rsidRPr="00C577CF">
        <w:rPr>
          <w:sz w:val="24"/>
          <w:szCs w:val="24"/>
        </w:rPr>
        <w:t xml:space="preserve">Nuevo Leon, </w:t>
      </w:r>
      <w:r w:rsidR="000862FE">
        <w:rPr>
          <w:sz w:val="24"/>
          <w:szCs w:val="24"/>
        </w:rPr>
        <w:t xml:space="preserve">Quintana </w:t>
      </w:r>
      <w:proofErr w:type="spellStart"/>
      <w:r w:rsidR="000862FE">
        <w:rPr>
          <w:sz w:val="24"/>
          <w:szCs w:val="24"/>
        </w:rPr>
        <w:t>Roo</w:t>
      </w:r>
      <w:proofErr w:type="spellEnd"/>
      <w:r w:rsidR="000862FE">
        <w:rPr>
          <w:sz w:val="24"/>
          <w:szCs w:val="24"/>
        </w:rPr>
        <w:t xml:space="preserve">, </w:t>
      </w:r>
      <w:r w:rsidR="00CD4DFE" w:rsidRPr="00C577CF">
        <w:rPr>
          <w:sz w:val="24"/>
          <w:szCs w:val="24"/>
        </w:rPr>
        <w:t xml:space="preserve">Sinaloa, </w:t>
      </w:r>
      <w:r w:rsidR="00C577CF" w:rsidRPr="00C577CF">
        <w:rPr>
          <w:sz w:val="24"/>
          <w:szCs w:val="24"/>
        </w:rPr>
        <w:t>Sonora,</w:t>
      </w:r>
      <w:r w:rsidR="000862FE">
        <w:rPr>
          <w:sz w:val="24"/>
          <w:szCs w:val="24"/>
        </w:rPr>
        <w:t xml:space="preserve"> and</w:t>
      </w:r>
      <w:r w:rsidR="00C577CF" w:rsidRPr="00C577CF">
        <w:rPr>
          <w:sz w:val="24"/>
          <w:szCs w:val="24"/>
        </w:rPr>
        <w:t xml:space="preserve"> Yucatan </w:t>
      </w:r>
      <w:r w:rsidR="00C577CF" w:rsidRPr="00C577CF">
        <w:rPr>
          <w:color w:val="000000"/>
          <w:sz w:val="24"/>
          <w:szCs w:val="24"/>
        </w:rPr>
        <w:t>t</w:t>
      </w:r>
      <w:r w:rsidR="00CD4DFE" w:rsidRPr="00C577CF">
        <w:rPr>
          <w:sz w:val="24"/>
          <w:szCs w:val="24"/>
        </w:rPr>
        <w:t xml:space="preserve">o transit the United States, under seal, for export to another country. </w:t>
      </w:r>
      <w:proofErr w:type="gramStart"/>
      <w:r w:rsidR="00CD4DFE" w:rsidRPr="00C577CF">
        <w:rPr>
          <w:sz w:val="24"/>
          <w:szCs w:val="24"/>
        </w:rPr>
        <w:t xml:space="preserve">(No outbreaks of </w:t>
      </w:r>
      <w:r w:rsidRPr="00C577CF">
        <w:rPr>
          <w:sz w:val="24"/>
          <w:szCs w:val="24"/>
        </w:rPr>
        <w:t>CSF</w:t>
      </w:r>
      <w:r w:rsidR="00CD4DFE" w:rsidRPr="00C577CF">
        <w:rPr>
          <w:sz w:val="24"/>
          <w:szCs w:val="24"/>
        </w:rPr>
        <w:t xml:space="preserve"> have occurred in </w:t>
      </w:r>
      <w:r w:rsidR="00762F4F">
        <w:rPr>
          <w:sz w:val="24"/>
          <w:szCs w:val="24"/>
        </w:rPr>
        <w:t>these Mexican States since 1993</w:t>
      </w:r>
      <w:r w:rsidR="00516A98">
        <w:rPr>
          <w:sz w:val="24"/>
          <w:szCs w:val="24"/>
        </w:rPr>
        <w:t>.</w:t>
      </w:r>
      <w:r w:rsidR="00CD4DFE" w:rsidRPr="00C577CF">
        <w:rPr>
          <w:sz w:val="24"/>
          <w:szCs w:val="24"/>
        </w:rPr>
        <w:t>)</w:t>
      </w:r>
      <w:proofErr w:type="gramEnd"/>
      <w:r w:rsidR="0086196B">
        <w:rPr>
          <w:sz w:val="24"/>
          <w:szCs w:val="24"/>
        </w:rPr>
        <w:t xml:space="preserve"> </w:t>
      </w:r>
    </w:p>
    <w:p w:rsidR="00CD4DFE" w:rsidRPr="00CD4DFE" w:rsidRDefault="00CD4DFE" w:rsidP="00CD4DFE">
      <w:pPr>
        <w:rPr>
          <w:sz w:val="24"/>
          <w:szCs w:val="24"/>
        </w:rPr>
      </w:pPr>
    </w:p>
    <w:p w:rsidR="00CD4DFE" w:rsidRDefault="00A61153" w:rsidP="00CD4DFE">
      <w:pPr>
        <w:rPr>
          <w:sz w:val="24"/>
          <w:szCs w:val="24"/>
        </w:rPr>
      </w:pPr>
      <w:r>
        <w:rPr>
          <w:sz w:val="24"/>
          <w:szCs w:val="24"/>
        </w:rPr>
        <w:t>In addition,</w:t>
      </w:r>
      <w:r w:rsidR="00CD4DFE" w:rsidRPr="00CD4DFE">
        <w:rPr>
          <w:sz w:val="24"/>
          <w:szCs w:val="24"/>
        </w:rPr>
        <w:t xml:space="preserve"> 9 CFR 94.6 govern</w:t>
      </w:r>
      <w:r w:rsidR="006E2ECC">
        <w:rPr>
          <w:sz w:val="24"/>
          <w:szCs w:val="24"/>
        </w:rPr>
        <w:t>s</w:t>
      </w:r>
      <w:r w:rsidR="00CD4DFE" w:rsidRPr="00CD4DFE">
        <w:rPr>
          <w:sz w:val="24"/>
          <w:szCs w:val="24"/>
        </w:rPr>
        <w:t>, among other things, the importation of poultry carcasses, parts, products, and eggs (other than hatching eggs) from regions</w:t>
      </w:r>
      <w:r w:rsidR="00734FB4">
        <w:rPr>
          <w:sz w:val="24"/>
          <w:szCs w:val="24"/>
        </w:rPr>
        <w:t xml:space="preserve"> where </w:t>
      </w:r>
      <w:r w:rsidR="00F96FC5">
        <w:rPr>
          <w:sz w:val="24"/>
          <w:szCs w:val="24"/>
        </w:rPr>
        <w:t>e</w:t>
      </w:r>
      <w:r w:rsidR="00913E17">
        <w:rPr>
          <w:sz w:val="24"/>
          <w:szCs w:val="24"/>
        </w:rPr>
        <w:t xml:space="preserve">xotic Newcastle </w:t>
      </w:r>
      <w:r w:rsidR="00F96FC5">
        <w:rPr>
          <w:sz w:val="24"/>
          <w:szCs w:val="24"/>
        </w:rPr>
        <w:t>d</w:t>
      </w:r>
      <w:r w:rsidR="00913E17">
        <w:rPr>
          <w:sz w:val="24"/>
          <w:szCs w:val="24"/>
        </w:rPr>
        <w:t>isease (E</w:t>
      </w:r>
      <w:r w:rsidR="00734FB4">
        <w:rPr>
          <w:sz w:val="24"/>
          <w:szCs w:val="24"/>
        </w:rPr>
        <w:t>ND</w:t>
      </w:r>
      <w:r w:rsidR="00913E17">
        <w:rPr>
          <w:sz w:val="24"/>
          <w:szCs w:val="24"/>
        </w:rPr>
        <w:t>)</w:t>
      </w:r>
      <w:r w:rsidR="00C459F1">
        <w:rPr>
          <w:sz w:val="24"/>
          <w:szCs w:val="24"/>
        </w:rPr>
        <w:t xml:space="preserve"> </w:t>
      </w:r>
      <w:r w:rsidR="00CD4DFE" w:rsidRPr="00CD4DFE">
        <w:rPr>
          <w:sz w:val="24"/>
          <w:szCs w:val="24"/>
        </w:rPr>
        <w:t>i</w:t>
      </w:r>
      <w:r w:rsidR="00C81C4F">
        <w:rPr>
          <w:sz w:val="24"/>
          <w:szCs w:val="24"/>
        </w:rPr>
        <w:t>s considered to exist.</w:t>
      </w:r>
      <w:r w:rsidR="00CD4DFE" w:rsidRPr="00CD4DFE">
        <w:rPr>
          <w:sz w:val="24"/>
          <w:szCs w:val="24"/>
        </w:rPr>
        <w:t xml:space="preserve"> However, 9 CFR 94.15 allow</w:t>
      </w:r>
      <w:r w:rsidR="00C459F1">
        <w:rPr>
          <w:sz w:val="24"/>
          <w:szCs w:val="24"/>
        </w:rPr>
        <w:t>s</w:t>
      </w:r>
      <w:r w:rsidR="00CD4DFE" w:rsidRPr="00CD4DFE">
        <w:rPr>
          <w:sz w:val="24"/>
          <w:szCs w:val="24"/>
        </w:rPr>
        <w:t xml:space="preserve"> poultry carcasses, parts, products, and eggs (other than hatching eggs) that do not qualify for entry into the United States to transit </w:t>
      </w:r>
      <w:r w:rsidR="00CD4DFE" w:rsidRPr="00CD4DFE">
        <w:rPr>
          <w:sz w:val="24"/>
          <w:szCs w:val="24"/>
        </w:rPr>
        <w:lastRenderedPageBreak/>
        <w:t xml:space="preserve">the United States via land ports, for immediate export, from Mexican States that Mexico considers to be free of </w:t>
      </w:r>
      <w:r w:rsidR="00C459F1">
        <w:rPr>
          <w:sz w:val="24"/>
          <w:szCs w:val="24"/>
        </w:rPr>
        <w:t>END</w:t>
      </w:r>
      <w:r w:rsidR="00CD4DFE" w:rsidRPr="00CD4DFE">
        <w:rPr>
          <w:sz w:val="24"/>
          <w:szCs w:val="24"/>
        </w:rPr>
        <w:t>. Mexico recognizes the States of Baja California, Baja California Sur, Campeche, Chihuahua,</w:t>
      </w:r>
      <w:r w:rsidR="00C577CF">
        <w:rPr>
          <w:sz w:val="24"/>
          <w:szCs w:val="24"/>
        </w:rPr>
        <w:t xml:space="preserve"> </w:t>
      </w:r>
      <w:r w:rsidR="00CD4DFE" w:rsidRPr="00CD4DFE">
        <w:rPr>
          <w:sz w:val="24"/>
          <w:szCs w:val="24"/>
        </w:rPr>
        <w:t xml:space="preserve">Nuevo Leon, Quintana </w:t>
      </w:r>
      <w:proofErr w:type="spellStart"/>
      <w:r w:rsidR="00CD4DFE" w:rsidRPr="00CD4DFE">
        <w:rPr>
          <w:sz w:val="24"/>
          <w:szCs w:val="24"/>
        </w:rPr>
        <w:t>Roo</w:t>
      </w:r>
      <w:proofErr w:type="spellEnd"/>
      <w:r w:rsidR="00CD4DFE" w:rsidRPr="00CD4DFE">
        <w:rPr>
          <w:sz w:val="24"/>
          <w:szCs w:val="24"/>
        </w:rPr>
        <w:t xml:space="preserve">, Sinaloa, Sonora, Tamaulipas, and Yucatan as free of </w:t>
      </w:r>
      <w:r w:rsidR="00C459F1">
        <w:rPr>
          <w:sz w:val="24"/>
          <w:szCs w:val="24"/>
        </w:rPr>
        <w:t>END</w:t>
      </w:r>
      <w:r w:rsidR="00CD4DFE" w:rsidRPr="00CD4DFE">
        <w:rPr>
          <w:sz w:val="24"/>
          <w:szCs w:val="24"/>
        </w:rPr>
        <w:t>.</w:t>
      </w:r>
    </w:p>
    <w:p w:rsidR="008A0D7F" w:rsidRPr="00CD4DFE" w:rsidRDefault="008A0D7F" w:rsidP="00CD4DFE">
      <w:pPr>
        <w:rPr>
          <w:sz w:val="24"/>
          <w:szCs w:val="24"/>
        </w:rPr>
      </w:pPr>
    </w:p>
    <w:p w:rsidR="00CD4DFE" w:rsidRPr="00CD4DFE" w:rsidRDefault="00C459F1" w:rsidP="00C459F1">
      <w:pPr>
        <w:rPr>
          <w:sz w:val="24"/>
          <w:szCs w:val="24"/>
        </w:rPr>
      </w:pPr>
      <w:r>
        <w:rPr>
          <w:sz w:val="24"/>
          <w:szCs w:val="24"/>
        </w:rPr>
        <w:t>APHIS</w:t>
      </w:r>
      <w:r w:rsidR="00CD4DFE" w:rsidRPr="00CD4DFE">
        <w:rPr>
          <w:sz w:val="24"/>
          <w:szCs w:val="24"/>
        </w:rPr>
        <w:t xml:space="preserve"> believe</w:t>
      </w:r>
      <w:r>
        <w:rPr>
          <w:sz w:val="24"/>
          <w:szCs w:val="24"/>
        </w:rPr>
        <w:t>s</w:t>
      </w:r>
      <w:r w:rsidR="00CD4DFE" w:rsidRPr="00CD4DFE">
        <w:rPr>
          <w:sz w:val="24"/>
          <w:szCs w:val="24"/>
        </w:rPr>
        <w:t xml:space="preserve"> that allowing such in-transit movements presents a negligible risk of introducing </w:t>
      </w:r>
      <w:r>
        <w:rPr>
          <w:sz w:val="24"/>
          <w:szCs w:val="24"/>
        </w:rPr>
        <w:t>END</w:t>
      </w:r>
      <w:r w:rsidR="00CD4DFE" w:rsidRPr="00CD4DFE">
        <w:rPr>
          <w:sz w:val="24"/>
          <w:szCs w:val="24"/>
        </w:rPr>
        <w:t xml:space="preserve"> or </w:t>
      </w:r>
      <w:r>
        <w:rPr>
          <w:sz w:val="24"/>
          <w:szCs w:val="24"/>
        </w:rPr>
        <w:t>CSF</w:t>
      </w:r>
      <w:r w:rsidR="00CD4DFE" w:rsidRPr="00CD4DFE">
        <w:rPr>
          <w:sz w:val="24"/>
          <w:szCs w:val="24"/>
        </w:rPr>
        <w:t xml:space="preserve"> into the United States while simultaneously avoiding unnecessary restrictions on trade.</w:t>
      </w:r>
    </w:p>
    <w:p w:rsidR="00CD4DFE" w:rsidRPr="00CD4DFE" w:rsidRDefault="00CD4DFE" w:rsidP="00CD4DFE">
      <w:pPr>
        <w:rPr>
          <w:sz w:val="24"/>
          <w:szCs w:val="24"/>
        </w:rPr>
      </w:pPr>
    </w:p>
    <w:p w:rsidR="00516A98" w:rsidRDefault="00C459F1" w:rsidP="00CD4DFE">
      <w:pPr>
        <w:rPr>
          <w:rStyle w:val="InitialStyle"/>
          <w:rFonts w:ascii="Times New Roman" w:hAnsi="Times New Roman"/>
          <w:szCs w:val="24"/>
        </w:rPr>
      </w:pPr>
      <w:r>
        <w:rPr>
          <w:rStyle w:val="InitialStyle"/>
          <w:rFonts w:ascii="Times New Roman" w:hAnsi="Times New Roman"/>
          <w:szCs w:val="24"/>
        </w:rPr>
        <w:t>APHIS is</w:t>
      </w:r>
      <w:r w:rsidR="00CD4DFE" w:rsidRPr="00CD4DFE">
        <w:rPr>
          <w:rStyle w:val="InitialStyle"/>
          <w:rFonts w:ascii="Times New Roman" w:hAnsi="Times New Roman"/>
          <w:szCs w:val="24"/>
        </w:rPr>
        <w:t xml:space="preserve"> asking the Office of Management and Budget (OMB) to approve, for an additional</w:t>
      </w:r>
    </w:p>
    <w:p w:rsidR="00CD4DFE" w:rsidRPr="00CD4DFE" w:rsidRDefault="00CD4DFE" w:rsidP="00CD4DFE">
      <w:pPr>
        <w:rPr>
          <w:sz w:val="24"/>
          <w:szCs w:val="24"/>
        </w:rPr>
      </w:pPr>
      <w:r w:rsidRPr="00CD4DFE">
        <w:rPr>
          <w:rStyle w:val="InitialStyle"/>
          <w:rFonts w:ascii="Times New Roman" w:hAnsi="Times New Roman"/>
          <w:szCs w:val="24"/>
        </w:rPr>
        <w:t xml:space="preserve">3 years, </w:t>
      </w:r>
      <w:r w:rsidR="00C459F1">
        <w:rPr>
          <w:rStyle w:val="InitialStyle"/>
          <w:rFonts w:ascii="Times New Roman" w:hAnsi="Times New Roman"/>
          <w:szCs w:val="24"/>
        </w:rPr>
        <w:t>its</w:t>
      </w:r>
      <w:r w:rsidRPr="00CD4DFE">
        <w:rPr>
          <w:rStyle w:val="InitialStyle"/>
          <w:rFonts w:ascii="Times New Roman" w:hAnsi="Times New Roman"/>
          <w:szCs w:val="24"/>
        </w:rPr>
        <w:t xml:space="preserve"> use of these information collection activities in connection</w:t>
      </w:r>
      <w:r w:rsidRPr="00CD4DFE">
        <w:rPr>
          <w:sz w:val="24"/>
          <w:szCs w:val="24"/>
        </w:rPr>
        <w:t xml:space="preserve"> with</w:t>
      </w:r>
      <w:r w:rsidR="006E2ECC">
        <w:rPr>
          <w:sz w:val="24"/>
          <w:szCs w:val="24"/>
        </w:rPr>
        <w:t xml:space="preserve"> its</w:t>
      </w:r>
      <w:r w:rsidRPr="00CD4DFE">
        <w:rPr>
          <w:sz w:val="24"/>
          <w:szCs w:val="24"/>
        </w:rPr>
        <w:t xml:space="preserve"> efforts to ensure that the transiting of fresh (chilled or frozen) pork and pork products, as well as poultry carcasses, parts, and products</w:t>
      </w:r>
      <w:r w:rsidR="008F10FE">
        <w:rPr>
          <w:sz w:val="24"/>
          <w:szCs w:val="24"/>
        </w:rPr>
        <w:t xml:space="preserve"> (except eggs and egg products)</w:t>
      </w:r>
      <w:r w:rsidRPr="00CD4DFE">
        <w:rPr>
          <w:sz w:val="24"/>
          <w:szCs w:val="24"/>
        </w:rPr>
        <w:t xml:space="preserve"> from certain States in Mexico pose a negligible risk of introducing </w:t>
      </w:r>
      <w:r w:rsidR="00C459F1">
        <w:rPr>
          <w:sz w:val="24"/>
          <w:szCs w:val="24"/>
        </w:rPr>
        <w:t>CSF</w:t>
      </w:r>
      <w:r w:rsidRPr="00CD4DFE">
        <w:rPr>
          <w:sz w:val="24"/>
          <w:szCs w:val="24"/>
        </w:rPr>
        <w:t xml:space="preserve"> or </w:t>
      </w:r>
      <w:r w:rsidR="00C459F1">
        <w:rPr>
          <w:sz w:val="24"/>
          <w:szCs w:val="24"/>
        </w:rPr>
        <w:t>END</w:t>
      </w:r>
      <w:r w:rsidRPr="00CD4DFE">
        <w:rPr>
          <w:sz w:val="24"/>
          <w:szCs w:val="24"/>
        </w:rPr>
        <w:t xml:space="preserve"> into the United States.</w:t>
      </w:r>
    </w:p>
    <w:p w:rsidR="00522AE5" w:rsidRDefault="00522AE5" w:rsidP="00F24470">
      <w:pPr>
        <w:ind w:left="720" w:hanging="720"/>
        <w:rPr>
          <w:b/>
          <w:sz w:val="24"/>
          <w:szCs w:val="24"/>
        </w:rPr>
      </w:pPr>
    </w:p>
    <w:p w:rsidR="00F96FC5" w:rsidRDefault="00F96FC5" w:rsidP="00F24470">
      <w:pPr>
        <w:ind w:left="720" w:hanging="720"/>
        <w:rPr>
          <w:b/>
          <w:sz w:val="24"/>
          <w:szCs w:val="24"/>
        </w:rPr>
      </w:pPr>
    </w:p>
    <w:p w:rsidR="00320281" w:rsidRPr="00320281" w:rsidRDefault="00320281" w:rsidP="00320281">
      <w:pPr>
        <w:rPr>
          <w:b/>
          <w:sz w:val="24"/>
          <w:szCs w:val="24"/>
        </w:rPr>
      </w:pPr>
      <w:r w:rsidRPr="00320281">
        <w:rPr>
          <w:b/>
          <w:sz w:val="24"/>
          <w:szCs w:val="24"/>
        </w:rPr>
        <w:t xml:space="preserve">2.  Indicate how, by whom, how frequently, and for what purpose the information is to be used. Except for a new collection, indicate the actual use the agency has made of the information received from the current collection.  </w:t>
      </w:r>
    </w:p>
    <w:p w:rsidR="00CD4DFE" w:rsidRPr="00CD4DFE" w:rsidRDefault="00CD4DFE" w:rsidP="00CD4DFE">
      <w:pPr>
        <w:rPr>
          <w:sz w:val="24"/>
          <w:szCs w:val="24"/>
        </w:rPr>
      </w:pPr>
    </w:p>
    <w:p w:rsidR="00F85079" w:rsidRPr="00F85079" w:rsidRDefault="00F85079" w:rsidP="00F85079">
      <w:pPr>
        <w:rPr>
          <w:sz w:val="24"/>
          <w:szCs w:val="24"/>
        </w:rPr>
      </w:pPr>
      <w:r w:rsidRPr="00F85079">
        <w:rPr>
          <w:sz w:val="24"/>
          <w:szCs w:val="24"/>
        </w:rPr>
        <w:t xml:space="preserve">APHIS uses the following information activities to </w:t>
      </w:r>
      <w:r>
        <w:rPr>
          <w:sz w:val="24"/>
          <w:szCs w:val="24"/>
        </w:rPr>
        <w:t xml:space="preserve">minimize </w:t>
      </w:r>
      <w:r w:rsidR="00320281">
        <w:rPr>
          <w:sz w:val="24"/>
          <w:szCs w:val="24"/>
        </w:rPr>
        <w:t xml:space="preserve">the </w:t>
      </w:r>
      <w:r w:rsidRPr="00CD4DFE">
        <w:rPr>
          <w:sz w:val="24"/>
          <w:szCs w:val="24"/>
        </w:rPr>
        <w:t xml:space="preserve">risk of introducing </w:t>
      </w:r>
      <w:r>
        <w:rPr>
          <w:sz w:val="24"/>
          <w:szCs w:val="24"/>
        </w:rPr>
        <w:t>END</w:t>
      </w:r>
      <w:r w:rsidRPr="00CD4DFE">
        <w:rPr>
          <w:sz w:val="24"/>
          <w:szCs w:val="24"/>
        </w:rPr>
        <w:t xml:space="preserve"> or </w:t>
      </w:r>
      <w:r>
        <w:rPr>
          <w:sz w:val="24"/>
          <w:szCs w:val="24"/>
        </w:rPr>
        <w:t>CSF</w:t>
      </w:r>
      <w:r w:rsidRPr="00CD4DFE">
        <w:rPr>
          <w:sz w:val="24"/>
          <w:szCs w:val="24"/>
        </w:rPr>
        <w:t xml:space="preserve"> into the United States while simultaneously avoiding unnecessary restrictions on trade</w:t>
      </w:r>
      <w:r>
        <w:rPr>
          <w:sz w:val="24"/>
          <w:szCs w:val="24"/>
        </w:rPr>
        <w:t xml:space="preserve"> </w:t>
      </w:r>
      <w:r w:rsidR="00320281" w:rsidRPr="00CD4DFE">
        <w:rPr>
          <w:sz w:val="24"/>
          <w:szCs w:val="24"/>
        </w:rPr>
        <w:t>of fresh (chilled or frozen) pork and pork products, as well as poultry carcasses, parts, and products</w:t>
      </w:r>
      <w:r w:rsidR="00320281">
        <w:rPr>
          <w:sz w:val="24"/>
          <w:szCs w:val="24"/>
        </w:rPr>
        <w:t xml:space="preserve"> (except eggs and egg products) </w:t>
      </w:r>
      <w:r>
        <w:rPr>
          <w:sz w:val="24"/>
          <w:szCs w:val="24"/>
        </w:rPr>
        <w:t>with some Mexican States</w:t>
      </w:r>
      <w:r w:rsidRPr="00CD4DFE">
        <w:rPr>
          <w:sz w:val="24"/>
          <w:szCs w:val="24"/>
        </w:rPr>
        <w:t>.</w:t>
      </w:r>
    </w:p>
    <w:p w:rsidR="00F85079" w:rsidRDefault="00F85079" w:rsidP="00CD4DFE">
      <w:pPr>
        <w:rPr>
          <w:b/>
          <w:sz w:val="24"/>
          <w:szCs w:val="24"/>
        </w:rPr>
      </w:pPr>
    </w:p>
    <w:p w:rsidR="00CD4DFE" w:rsidRPr="004F114F" w:rsidRDefault="00CD4DFE" w:rsidP="00CD4DFE">
      <w:pPr>
        <w:rPr>
          <w:b/>
          <w:sz w:val="24"/>
          <w:szCs w:val="24"/>
        </w:rPr>
      </w:pPr>
      <w:r w:rsidRPr="00CD4DFE">
        <w:rPr>
          <w:b/>
          <w:sz w:val="24"/>
          <w:szCs w:val="24"/>
        </w:rPr>
        <w:t>Import Permit Application (VS 16-</w:t>
      </w:r>
      <w:r w:rsidR="00C81C4F">
        <w:rPr>
          <w:b/>
          <w:sz w:val="24"/>
          <w:szCs w:val="24"/>
        </w:rPr>
        <w:t>3)</w:t>
      </w:r>
      <w:r w:rsidR="004F114F">
        <w:rPr>
          <w:b/>
          <w:sz w:val="24"/>
          <w:szCs w:val="24"/>
        </w:rPr>
        <w:t xml:space="preserve"> - </w:t>
      </w:r>
      <w:r w:rsidR="00793B4D">
        <w:rPr>
          <w:sz w:val="24"/>
          <w:szCs w:val="24"/>
        </w:rPr>
        <w:t>E</w:t>
      </w:r>
      <w:r w:rsidRPr="00CD4DFE">
        <w:rPr>
          <w:sz w:val="24"/>
          <w:szCs w:val="24"/>
        </w:rPr>
        <w:t>xporter</w:t>
      </w:r>
      <w:r w:rsidR="00793B4D">
        <w:rPr>
          <w:sz w:val="24"/>
          <w:szCs w:val="24"/>
        </w:rPr>
        <w:t>s</w:t>
      </w:r>
      <w:r w:rsidRPr="00CD4DFE">
        <w:rPr>
          <w:sz w:val="24"/>
          <w:szCs w:val="24"/>
        </w:rPr>
        <w:t xml:space="preserve"> in Mexico who wish to transit pork, pork products, poultry carcasses, poultry parts, and poultry products (except eggs and egg products) through the United States must apply for an import permit</w:t>
      </w:r>
      <w:r w:rsidR="00F1095F">
        <w:rPr>
          <w:sz w:val="24"/>
          <w:szCs w:val="24"/>
        </w:rPr>
        <w:t xml:space="preserve"> via the United </w:t>
      </w:r>
      <w:r w:rsidR="00E32B92">
        <w:rPr>
          <w:sz w:val="24"/>
          <w:szCs w:val="24"/>
        </w:rPr>
        <w:t>S</w:t>
      </w:r>
      <w:r w:rsidR="00F1095F">
        <w:rPr>
          <w:sz w:val="24"/>
          <w:szCs w:val="24"/>
        </w:rPr>
        <w:t>tates</w:t>
      </w:r>
      <w:r w:rsidR="00E32B92">
        <w:rPr>
          <w:sz w:val="24"/>
          <w:szCs w:val="24"/>
        </w:rPr>
        <w:t xml:space="preserve"> importer</w:t>
      </w:r>
      <w:r w:rsidRPr="00CD4DFE">
        <w:rPr>
          <w:sz w:val="24"/>
          <w:szCs w:val="24"/>
        </w:rPr>
        <w:t xml:space="preserve">. </w:t>
      </w:r>
      <w:r w:rsidR="000874CE">
        <w:rPr>
          <w:sz w:val="24"/>
          <w:szCs w:val="24"/>
        </w:rPr>
        <w:t>Mexican exporter</w:t>
      </w:r>
      <w:r w:rsidR="00F1095F">
        <w:rPr>
          <w:sz w:val="24"/>
          <w:szCs w:val="24"/>
        </w:rPr>
        <w:t>s</w:t>
      </w:r>
      <w:r w:rsidR="000874CE">
        <w:rPr>
          <w:sz w:val="24"/>
          <w:szCs w:val="24"/>
        </w:rPr>
        <w:t xml:space="preserve"> and the U</w:t>
      </w:r>
      <w:r w:rsidR="00F1095F">
        <w:rPr>
          <w:sz w:val="24"/>
          <w:szCs w:val="24"/>
        </w:rPr>
        <w:t xml:space="preserve">nited </w:t>
      </w:r>
      <w:r w:rsidR="000874CE">
        <w:rPr>
          <w:sz w:val="24"/>
          <w:szCs w:val="24"/>
        </w:rPr>
        <w:t>S</w:t>
      </w:r>
      <w:r w:rsidR="00F1095F">
        <w:rPr>
          <w:sz w:val="24"/>
          <w:szCs w:val="24"/>
        </w:rPr>
        <w:t>tates</w:t>
      </w:r>
      <w:r w:rsidR="000874CE">
        <w:rPr>
          <w:sz w:val="24"/>
          <w:szCs w:val="24"/>
        </w:rPr>
        <w:t xml:space="preserve"> importer</w:t>
      </w:r>
      <w:r w:rsidR="00F1095F">
        <w:rPr>
          <w:sz w:val="24"/>
          <w:szCs w:val="24"/>
        </w:rPr>
        <w:t>s</w:t>
      </w:r>
      <w:r w:rsidR="000874CE">
        <w:rPr>
          <w:sz w:val="24"/>
          <w:szCs w:val="24"/>
        </w:rPr>
        <w:t xml:space="preserve"> together complete the VS 16-3. </w:t>
      </w:r>
      <w:r w:rsidRPr="00CD4DFE">
        <w:rPr>
          <w:sz w:val="24"/>
          <w:szCs w:val="24"/>
        </w:rPr>
        <w:t>The import permit contains such information as the name and address of the exporter, the origin and destination points of the commodities, how much and what type of commodity will be transiting; the intended port of entry, the date of transportation, the method and route of shipment, and other information concerning the transiting pro</w:t>
      </w:r>
      <w:r w:rsidR="001F54A6">
        <w:rPr>
          <w:sz w:val="24"/>
          <w:szCs w:val="24"/>
        </w:rPr>
        <w:t>du</w:t>
      </w:r>
      <w:r w:rsidRPr="00CD4DFE">
        <w:rPr>
          <w:sz w:val="24"/>
          <w:szCs w:val="24"/>
        </w:rPr>
        <w:t xml:space="preserve">ct that will enable </w:t>
      </w:r>
      <w:r w:rsidR="00F1095F">
        <w:rPr>
          <w:sz w:val="24"/>
          <w:szCs w:val="24"/>
        </w:rPr>
        <w:t>APHIS</w:t>
      </w:r>
      <w:r w:rsidRPr="00CD4DFE">
        <w:rPr>
          <w:sz w:val="24"/>
          <w:szCs w:val="24"/>
        </w:rPr>
        <w:t xml:space="preserve"> to determine whether any disease introduction risk is associated with the transit</w:t>
      </w:r>
      <w:r w:rsidR="006E2ECC">
        <w:rPr>
          <w:sz w:val="24"/>
          <w:szCs w:val="24"/>
        </w:rPr>
        <w:t>,</w:t>
      </w:r>
      <w:r w:rsidRPr="00CD4DFE">
        <w:rPr>
          <w:sz w:val="24"/>
          <w:szCs w:val="24"/>
        </w:rPr>
        <w:t xml:space="preserve"> and</w:t>
      </w:r>
      <w:r w:rsidR="006E2ECC">
        <w:rPr>
          <w:sz w:val="24"/>
          <w:szCs w:val="24"/>
        </w:rPr>
        <w:t>,</w:t>
      </w:r>
      <w:r w:rsidRPr="00CD4DFE">
        <w:rPr>
          <w:sz w:val="24"/>
          <w:szCs w:val="24"/>
        </w:rPr>
        <w:t xml:space="preserve"> if so, what risk mitigation measures will minimize that risk.</w:t>
      </w:r>
    </w:p>
    <w:p w:rsidR="00CD4DFE" w:rsidRPr="00CD4DFE" w:rsidRDefault="00CD4DFE" w:rsidP="00CD4DFE">
      <w:pPr>
        <w:rPr>
          <w:sz w:val="24"/>
          <w:szCs w:val="24"/>
        </w:rPr>
      </w:pPr>
    </w:p>
    <w:p w:rsidR="00CD4DFE" w:rsidRPr="004F114F" w:rsidRDefault="00EB0E71" w:rsidP="00CD4DFE">
      <w:pPr>
        <w:rPr>
          <w:b/>
          <w:sz w:val="24"/>
          <w:szCs w:val="24"/>
        </w:rPr>
      </w:pPr>
      <w:r>
        <w:rPr>
          <w:b/>
          <w:sz w:val="24"/>
          <w:szCs w:val="24"/>
        </w:rPr>
        <w:t>Application of Seals</w:t>
      </w:r>
      <w:r w:rsidR="004F114F">
        <w:rPr>
          <w:b/>
          <w:sz w:val="24"/>
          <w:szCs w:val="24"/>
        </w:rPr>
        <w:t xml:space="preserve"> - </w:t>
      </w:r>
      <w:r w:rsidR="00CD4DFE" w:rsidRPr="00CD4DFE">
        <w:rPr>
          <w:sz w:val="24"/>
          <w:szCs w:val="24"/>
        </w:rPr>
        <w:t>Pork, pork products, poultry carcasses, poultry parts, and poultry products</w:t>
      </w:r>
      <w:r w:rsidR="008F10FE">
        <w:rPr>
          <w:sz w:val="24"/>
          <w:szCs w:val="24"/>
        </w:rPr>
        <w:t xml:space="preserve"> (except eggs and egg products)</w:t>
      </w:r>
      <w:r w:rsidR="00CD4DFE" w:rsidRPr="00CD4DFE">
        <w:rPr>
          <w:sz w:val="24"/>
          <w:szCs w:val="24"/>
        </w:rPr>
        <w:t xml:space="preserve"> must be packaged </w:t>
      </w:r>
      <w:r w:rsidR="001F54A6">
        <w:rPr>
          <w:sz w:val="24"/>
          <w:szCs w:val="24"/>
        </w:rPr>
        <w:t xml:space="preserve">before </w:t>
      </w:r>
      <w:r w:rsidR="00CD4DFE" w:rsidRPr="00CD4DFE">
        <w:rPr>
          <w:sz w:val="24"/>
          <w:szCs w:val="24"/>
        </w:rPr>
        <w:t xml:space="preserve">movement from the Mexican State in a </w:t>
      </w:r>
      <w:proofErr w:type="spellStart"/>
      <w:r w:rsidR="00CD4DFE" w:rsidRPr="00CD4DFE">
        <w:rPr>
          <w:sz w:val="24"/>
          <w:szCs w:val="24"/>
        </w:rPr>
        <w:t>leakproof</w:t>
      </w:r>
      <w:proofErr w:type="spellEnd"/>
      <w:r w:rsidR="00CD4DFE" w:rsidRPr="00CD4DFE">
        <w:rPr>
          <w:sz w:val="24"/>
          <w:szCs w:val="24"/>
        </w:rPr>
        <w:t xml:space="preserve"> container and sealed with serially numbered seal</w:t>
      </w:r>
      <w:r w:rsidR="008F10FE">
        <w:rPr>
          <w:sz w:val="24"/>
          <w:szCs w:val="24"/>
        </w:rPr>
        <w:t>s of the Government of Mexico</w:t>
      </w:r>
      <w:r w:rsidR="00CD4DFE" w:rsidRPr="00CD4DFE">
        <w:rPr>
          <w:sz w:val="24"/>
          <w:szCs w:val="24"/>
        </w:rPr>
        <w:t>. Th</w:t>
      </w:r>
      <w:r w:rsidR="001F54A6">
        <w:rPr>
          <w:sz w:val="24"/>
          <w:szCs w:val="24"/>
        </w:rPr>
        <w:t>e</w:t>
      </w:r>
      <w:r w:rsidR="00CD4DFE" w:rsidRPr="00CD4DFE">
        <w:rPr>
          <w:sz w:val="24"/>
          <w:szCs w:val="24"/>
        </w:rPr>
        <w:t>s</w:t>
      </w:r>
      <w:r w:rsidR="001F54A6">
        <w:rPr>
          <w:sz w:val="24"/>
          <w:szCs w:val="24"/>
        </w:rPr>
        <w:t>e</w:t>
      </w:r>
      <w:r w:rsidR="00CD4DFE" w:rsidRPr="00CD4DFE">
        <w:rPr>
          <w:sz w:val="24"/>
          <w:szCs w:val="24"/>
        </w:rPr>
        <w:t xml:space="preserve"> seal</w:t>
      </w:r>
      <w:r w:rsidR="001F54A6">
        <w:rPr>
          <w:sz w:val="24"/>
          <w:szCs w:val="24"/>
        </w:rPr>
        <w:t>s</w:t>
      </w:r>
      <w:r w:rsidR="00CD4DFE" w:rsidRPr="00CD4DFE">
        <w:rPr>
          <w:sz w:val="24"/>
          <w:szCs w:val="24"/>
        </w:rPr>
        <w:t>, which must remain unbroken at all times while the container</w:t>
      </w:r>
      <w:r w:rsidR="001F54A6">
        <w:rPr>
          <w:sz w:val="24"/>
          <w:szCs w:val="24"/>
        </w:rPr>
        <w:t>s</w:t>
      </w:r>
      <w:r w:rsidR="00CD4DFE" w:rsidRPr="00CD4DFE">
        <w:rPr>
          <w:sz w:val="24"/>
          <w:szCs w:val="24"/>
        </w:rPr>
        <w:t xml:space="preserve"> </w:t>
      </w:r>
      <w:r w:rsidR="001F54A6">
        <w:rPr>
          <w:sz w:val="24"/>
          <w:szCs w:val="24"/>
        </w:rPr>
        <w:t>are</w:t>
      </w:r>
      <w:r w:rsidR="00CD4DFE" w:rsidRPr="00CD4DFE">
        <w:rPr>
          <w:sz w:val="24"/>
          <w:szCs w:val="24"/>
        </w:rPr>
        <w:t xml:space="preserve"> transiting </w:t>
      </w:r>
      <w:r w:rsidR="008F10FE">
        <w:rPr>
          <w:sz w:val="24"/>
          <w:szCs w:val="24"/>
        </w:rPr>
        <w:t xml:space="preserve">Mexico and </w:t>
      </w:r>
      <w:r w:rsidR="00CD4DFE" w:rsidRPr="00CD4DFE">
        <w:rPr>
          <w:sz w:val="24"/>
          <w:szCs w:val="24"/>
        </w:rPr>
        <w:t xml:space="preserve">the United States, </w:t>
      </w:r>
      <w:r w:rsidR="001F54A6">
        <w:rPr>
          <w:sz w:val="24"/>
          <w:szCs w:val="24"/>
        </w:rPr>
        <w:t>comprise</w:t>
      </w:r>
      <w:r w:rsidR="00CD4DFE" w:rsidRPr="00CD4DFE">
        <w:rPr>
          <w:sz w:val="24"/>
          <w:szCs w:val="24"/>
        </w:rPr>
        <w:t xml:space="preserve"> </w:t>
      </w:r>
      <w:r w:rsidR="00A4390B">
        <w:rPr>
          <w:sz w:val="24"/>
          <w:szCs w:val="24"/>
        </w:rPr>
        <w:t>APHIS’</w:t>
      </w:r>
      <w:r w:rsidR="00CD4DFE" w:rsidRPr="00CD4DFE">
        <w:rPr>
          <w:sz w:val="24"/>
          <w:szCs w:val="24"/>
        </w:rPr>
        <w:t xml:space="preserve"> only way of verifying that the contents of the container were not removed while the container was transiting the United States. The seals are applied in the Mexican State of origin by Mexican animal health authorities.</w:t>
      </w:r>
    </w:p>
    <w:p w:rsidR="008A0D7F" w:rsidRDefault="008A0D7F" w:rsidP="00CD4DFE">
      <w:pPr>
        <w:rPr>
          <w:b/>
          <w:sz w:val="24"/>
          <w:szCs w:val="24"/>
        </w:rPr>
      </w:pPr>
    </w:p>
    <w:p w:rsidR="00CD4DFE" w:rsidRDefault="00CD4DFE" w:rsidP="00CD4DFE">
      <w:pPr>
        <w:rPr>
          <w:sz w:val="24"/>
          <w:szCs w:val="24"/>
        </w:rPr>
      </w:pPr>
      <w:r w:rsidRPr="00CD4DFE">
        <w:rPr>
          <w:b/>
          <w:sz w:val="24"/>
          <w:szCs w:val="24"/>
        </w:rPr>
        <w:t>Pre-Arrival Notification</w:t>
      </w:r>
      <w:r w:rsidR="004F114F">
        <w:rPr>
          <w:b/>
          <w:sz w:val="24"/>
          <w:szCs w:val="24"/>
        </w:rPr>
        <w:t xml:space="preserve"> - </w:t>
      </w:r>
      <w:r w:rsidR="00F1095F">
        <w:rPr>
          <w:sz w:val="24"/>
          <w:szCs w:val="24"/>
        </w:rPr>
        <w:t>E</w:t>
      </w:r>
      <w:r w:rsidRPr="00CD4DFE">
        <w:rPr>
          <w:sz w:val="24"/>
          <w:szCs w:val="24"/>
        </w:rPr>
        <w:t>xporter</w:t>
      </w:r>
      <w:r w:rsidR="00F1095F">
        <w:rPr>
          <w:sz w:val="24"/>
          <w:szCs w:val="24"/>
        </w:rPr>
        <w:t>s</w:t>
      </w:r>
      <w:r w:rsidRPr="00CD4DFE">
        <w:rPr>
          <w:sz w:val="24"/>
          <w:szCs w:val="24"/>
        </w:rPr>
        <w:t xml:space="preserve"> in Mexico who </w:t>
      </w:r>
      <w:r w:rsidR="00F1095F">
        <w:rPr>
          <w:sz w:val="24"/>
          <w:szCs w:val="24"/>
        </w:rPr>
        <w:t>are</w:t>
      </w:r>
      <w:r w:rsidRPr="00CD4DFE">
        <w:rPr>
          <w:sz w:val="24"/>
          <w:szCs w:val="24"/>
        </w:rPr>
        <w:t xml:space="preserve"> transiting pork, pork products, poultry carcasses, poultry parts, and poultry products </w:t>
      </w:r>
      <w:r w:rsidR="00A072DD">
        <w:rPr>
          <w:sz w:val="24"/>
          <w:szCs w:val="24"/>
        </w:rPr>
        <w:t xml:space="preserve">(except eggs and egg products) </w:t>
      </w:r>
      <w:r w:rsidRPr="00CD4DFE">
        <w:rPr>
          <w:sz w:val="24"/>
          <w:szCs w:val="24"/>
        </w:rPr>
        <w:t xml:space="preserve">must inform </w:t>
      </w:r>
      <w:r w:rsidR="00A072DD">
        <w:rPr>
          <w:sz w:val="24"/>
          <w:szCs w:val="24"/>
        </w:rPr>
        <w:t xml:space="preserve">the </w:t>
      </w:r>
      <w:r w:rsidR="00A072DD">
        <w:rPr>
          <w:sz w:val="24"/>
          <w:szCs w:val="24"/>
        </w:rPr>
        <w:lastRenderedPageBreak/>
        <w:t xml:space="preserve">Plant Protection and Quarantine Officer </w:t>
      </w:r>
      <w:r w:rsidRPr="00CD4DFE">
        <w:rPr>
          <w:sz w:val="24"/>
          <w:szCs w:val="24"/>
        </w:rPr>
        <w:t>at the U</w:t>
      </w:r>
      <w:r w:rsidR="00F1095F">
        <w:rPr>
          <w:sz w:val="24"/>
          <w:szCs w:val="24"/>
        </w:rPr>
        <w:t xml:space="preserve">nited </w:t>
      </w:r>
      <w:r w:rsidRPr="00CD4DFE">
        <w:rPr>
          <w:sz w:val="24"/>
          <w:szCs w:val="24"/>
        </w:rPr>
        <w:t>S</w:t>
      </w:r>
      <w:r w:rsidR="00F1095F">
        <w:rPr>
          <w:sz w:val="24"/>
          <w:szCs w:val="24"/>
        </w:rPr>
        <w:t>tates</w:t>
      </w:r>
      <w:r w:rsidRPr="00CD4DFE">
        <w:rPr>
          <w:sz w:val="24"/>
          <w:szCs w:val="24"/>
        </w:rPr>
        <w:t xml:space="preserve"> port of entry, in writing, of the impending </w:t>
      </w:r>
      <w:r w:rsidR="00C81C4F">
        <w:rPr>
          <w:sz w:val="24"/>
          <w:szCs w:val="24"/>
        </w:rPr>
        <w:t xml:space="preserve">arrival of the shipment. </w:t>
      </w:r>
      <w:r w:rsidRPr="00CD4DFE">
        <w:rPr>
          <w:sz w:val="24"/>
          <w:szCs w:val="24"/>
        </w:rPr>
        <w:t>This pre-arrival notification must include the time and date the commodities are expected to arrive at the port</w:t>
      </w:r>
      <w:r w:rsidR="00A072DD">
        <w:rPr>
          <w:sz w:val="24"/>
          <w:szCs w:val="24"/>
        </w:rPr>
        <w:t xml:space="preserve"> in the United States</w:t>
      </w:r>
      <w:r w:rsidRPr="00CD4DFE">
        <w:rPr>
          <w:sz w:val="24"/>
          <w:szCs w:val="24"/>
        </w:rPr>
        <w:t xml:space="preserve">; </w:t>
      </w:r>
      <w:r w:rsidR="00A072DD">
        <w:rPr>
          <w:sz w:val="24"/>
          <w:szCs w:val="24"/>
        </w:rPr>
        <w:t>time schedule and route to be followed through the United States</w:t>
      </w:r>
      <w:r w:rsidR="00F96B09">
        <w:rPr>
          <w:sz w:val="24"/>
          <w:szCs w:val="24"/>
        </w:rPr>
        <w:t>;</w:t>
      </w:r>
      <w:r w:rsidRPr="00CD4DFE">
        <w:rPr>
          <w:sz w:val="24"/>
          <w:szCs w:val="24"/>
        </w:rPr>
        <w:t xml:space="preserve"> and the serial numbers of the seals on the shipment containers. </w:t>
      </w:r>
      <w:r w:rsidR="00F96B09">
        <w:rPr>
          <w:sz w:val="24"/>
          <w:szCs w:val="24"/>
        </w:rPr>
        <w:t xml:space="preserve">APHIS’ </w:t>
      </w:r>
      <w:r w:rsidRPr="00CD4DFE">
        <w:rPr>
          <w:sz w:val="24"/>
          <w:szCs w:val="24"/>
        </w:rPr>
        <w:t>pre-arrival notification requirement will help expedite the shipment’s movement through the port of entry by ensuring that all the necessary information is on hand to process the shipment.</w:t>
      </w:r>
    </w:p>
    <w:p w:rsidR="00913E17" w:rsidRDefault="00913E17" w:rsidP="00CD4DFE">
      <w:pPr>
        <w:rPr>
          <w:sz w:val="24"/>
          <w:szCs w:val="24"/>
        </w:rPr>
      </w:pPr>
    </w:p>
    <w:p w:rsidR="00B15FDC" w:rsidRPr="00CD4DFE" w:rsidRDefault="00B15FDC" w:rsidP="00CD4DFE">
      <w:pPr>
        <w:rPr>
          <w:sz w:val="24"/>
          <w:szCs w:val="24"/>
        </w:rPr>
      </w:pPr>
    </w:p>
    <w:p w:rsidR="00320281" w:rsidRPr="00320281" w:rsidRDefault="00320281" w:rsidP="00320281">
      <w:pPr>
        <w:rPr>
          <w:b/>
          <w:sz w:val="24"/>
          <w:szCs w:val="24"/>
        </w:rPr>
      </w:pPr>
      <w:r w:rsidRPr="00320281">
        <w:rPr>
          <w:b/>
          <w:sz w:val="24"/>
          <w:szCs w:val="24"/>
        </w:rPr>
        <w:t>3.  Describe whether, and to what extent, the collection of information involves the use of automated, electronic, mechanical, or other technological collection techniques or other forms of information technology, e.g., permitting electronic submissions of responses, and the basis for the decision for adopting this means of collection. Also describe any consideration of using information technology to reduce burden.</w:t>
      </w:r>
    </w:p>
    <w:p w:rsidR="00CD4DFE" w:rsidRPr="00CD4DFE" w:rsidRDefault="00CD4DFE" w:rsidP="00CD4DFE">
      <w:pPr>
        <w:rPr>
          <w:sz w:val="24"/>
          <w:szCs w:val="24"/>
        </w:rPr>
      </w:pPr>
    </w:p>
    <w:p w:rsidR="00CD4DFE" w:rsidRPr="0032681F" w:rsidRDefault="00CD4DFE" w:rsidP="00CD4DFE">
      <w:pPr>
        <w:pStyle w:val="DefaultText"/>
        <w:rPr>
          <w:rStyle w:val="InitialStyle"/>
          <w:rFonts w:ascii="Times New Roman" w:hAnsi="Times New Roman"/>
          <w:szCs w:val="24"/>
        </w:rPr>
      </w:pPr>
      <w:r w:rsidRPr="0032681F">
        <w:rPr>
          <w:rStyle w:val="InitialStyle"/>
          <w:rFonts w:ascii="Times New Roman" w:hAnsi="Times New Roman"/>
          <w:szCs w:val="24"/>
        </w:rPr>
        <w:t>The VS Form 16-</w:t>
      </w:r>
      <w:r w:rsidR="009F7018">
        <w:rPr>
          <w:rStyle w:val="InitialStyle"/>
          <w:rFonts w:ascii="Times New Roman" w:hAnsi="Times New Roman"/>
          <w:szCs w:val="24"/>
        </w:rPr>
        <w:t>3</w:t>
      </w:r>
      <w:r w:rsidR="0086196B" w:rsidRPr="0032681F">
        <w:rPr>
          <w:rStyle w:val="InitialStyle"/>
          <w:rFonts w:ascii="Times New Roman" w:hAnsi="Times New Roman"/>
          <w:szCs w:val="24"/>
        </w:rPr>
        <w:t xml:space="preserve"> </w:t>
      </w:r>
      <w:r w:rsidRPr="0032681F">
        <w:rPr>
          <w:rStyle w:val="InitialStyle"/>
          <w:rFonts w:ascii="Times New Roman" w:hAnsi="Times New Roman"/>
          <w:szCs w:val="24"/>
        </w:rPr>
        <w:t xml:space="preserve">can be </w:t>
      </w:r>
      <w:r w:rsidR="00B05019">
        <w:rPr>
          <w:rStyle w:val="InitialStyle"/>
          <w:rFonts w:ascii="Times New Roman" w:hAnsi="Times New Roman"/>
          <w:szCs w:val="24"/>
        </w:rPr>
        <w:t xml:space="preserve">accessed and </w:t>
      </w:r>
      <w:r w:rsidRPr="0032681F">
        <w:rPr>
          <w:rStyle w:val="InitialStyle"/>
          <w:rFonts w:ascii="Times New Roman" w:hAnsi="Times New Roman"/>
          <w:szCs w:val="24"/>
        </w:rPr>
        <w:t xml:space="preserve">submitted to APHIS directly </w:t>
      </w:r>
      <w:r w:rsidR="00B05019">
        <w:rPr>
          <w:rStyle w:val="InitialStyle"/>
          <w:rFonts w:ascii="Times New Roman" w:hAnsi="Times New Roman"/>
          <w:szCs w:val="24"/>
        </w:rPr>
        <w:t>via the e-permitting system</w:t>
      </w:r>
      <w:r w:rsidR="00975218">
        <w:rPr>
          <w:rStyle w:val="InitialStyle"/>
          <w:rFonts w:ascii="Times New Roman" w:hAnsi="Times New Roman"/>
          <w:szCs w:val="24"/>
        </w:rPr>
        <w:t xml:space="preserve"> which can be accessed </w:t>
      </w:r>
      <w:r w:rsidR="00975218">
        <w:t xml:space="preserve">via </w:t>
      </w:r>
      <w:r w:rsidR="00677234" w:rsidRPr="00677234">
        <w:t>http://www.aphis.usda.gov/permits/index.shtml</w:t>
      </w:r>
      <w:r w:rsidR="00516A98">
        <w:t>.</w:t>
      </w:r>
    </w:p>
    <w:p w:rsidR="00CD4DFE" w:rsidRPr="00CD4DFE" w:rsidRDefault="00CD4DFE" w:rsidP="00CD4DFE">
      <w:pPr>
        <w:rPr>
          <w:sz w:val="24"/>
          <w:szCs w:val="24"/>
        </w:rPr>
      </w:pPr>
    </w:p>
    <w:p w:rsidR="00CD4DFE" w:rsidRDefault="00A670FE" w:rsidP="00CD4DFE">
      <w:pPr>
        <w:rPr>
          <w:sz w:val="24"/>
          <w:szCs w:val="24"/>
        </w:rPr>
      </w:pPr>
      <w:r>
        <w:rPr>
          <w:sz w:val="24"/>
          <w:szCs w:val="24"/>
        </w:rPr>
        <w:t>The Notification of Customs and Border Protection</w:t>
      </w:r>
      <w:r w:rsidR="009F7018">
        <w:rPr>
          <w:sz w:val="24"/>
          <w:szCs w:val="24"/>
        </w:rPr>
        <w:t xml:space="preserve"> (CBP)</w:t>
      </w:r>
      <w:r>
        <w:rPr>
          <w:sz w:val="24"/>
          <w:szCs w:val="24"/>
        </w:rPr>
        <w:t xml:space="preserve"> Inspectors Department of Homeland Security</w:t>
      </w:r>
      <w:r w:rsidR="009F7018">
        <w:rPr>
          <w:sz w:val="24"/>
          <w:szCs w:val="24"/>
        </w:rPr>
        <w:t xml:space="preserve"> (DHS</w:t>
      </w:r>
      <w:r>
        <w:rPr>
          <w:sz w:val="24"/>
          <w:szCs w:val="24"/>
        </w:rPr>
        <w:t xml:space="preserve">) cannot be recorded electronically because this notification is given in writing </w:t>
      </w:r>
      <w:r w:rsidR="001F54A6">
        <w:rPr>
          <w:sz w:val="24"/>
          <w:szCs w:val="24"/>
        </w:rPr>
        <w:t xml:space="preserve">directly </w:t>
      </w:r>
      <w:r>
        <w:rPr>
          <w:sz w:val="24"/>
          <w:szCs w:val="24"/>
        </w:rPr>
        <w:t>to DHS, CBP by the importer.</w:t>
      </w:r>
    </w:p>
    <w:p w:rsidR="009F7018" w:rsidRDefault="009F7018" w:rsidP="00CD4DFE">
      <w:pPr>
        <w:rPr>
          <w:sz w:val="24"/>
          <w:szCs w:val="24"/>
        </w:rPr>
      </w:pPr>
    </w:p>
    <w:p w:rsidR="00913E17" w:rsidRDefault="009F7018" w:rsidP="00CD4DFE">
      <w:pPr>
        <w:rPr>
          <w:sz w:val="24"/>
          <w:szCs w:val="24"/>
        </w:rPr>
      </w:pPr>
      <w:r>
        <w:rPr>
          <w:sz w:val="24"/>
          <w:szCs w:val="24"/>
        </w:rPr>
        <w:t xml:space="preserve">The Application of Seals is a means </w:t>
      </w:r>
      <w:r w:rsidR="001F54A6">
        <w:rPr>
          <w:sz w:val="24"/>
          <w:szCs w:val="24"/>
        </w:rPr>
        <w:t>by</w:t>
      </w:r>
      <w:r>
        <w:rPr>
          <w:sz w:val="24"/>
          <w:szCs w:val="24"/>
        </w:rPr>
        <w:t xml:space="preserve"> which APHIS verifies shipment contents have not been removed during transit</w:t>
      </w:r>
      <w:r w:rsidR="001F54A6">
        <w:rPr>
          <w:sz w:val="24"/>
          <w:szCs w:val="24"/>
        </w:rPr>
        <w:t xml:space="preserve"> and must move with the shipment</w:t>
      </w:r>
      <w:r>
        <w:rPr>
          <w:sz w:val="24"/>
          <w:szCs w:val="24"/>
        </w:rPr>
        <w:t>. Therefore, this cannot be submitted electronically.</w:t>
      </w:r>
      <w:r w:rsidR="00B54ADA">
        <w:rPr>
          <w:sz w:val="24"/>
          <w:szCs w:val="24"/>
        </w:rPr>
        <w:t xml:space="preserve"> This is an actual seal (sticker) applied/stuck on containers.</w:t>
      </w:r>
    </w:p>
    <w:p w:rsidR="008B6E34" w:rsidRDefault="008B6E34" w:rsidP="00CD4DFE">
      <w:pPr>
        <w:rPr>
          <w:sz w:val="24"/>
          <w:szCs w:val="24"/>
        </w:rPr>
      </w:pPr>
    </w:p>
    <w:p w:rsidR="00B15FDC" w:rsidRPr="00CD4DFE" w:rsidRDefault="00B15FDC" w:rsidP="00CD4DFE">
      <w:pPr>
        <w:rPr>
          <w:sz w:val="24"/>
          <w:szCs w:val="24"/>
        </w:rPr>
      </w:pPr>
    </w:p>
    <w:p w:rsidR="00320281" w:rsidRPr="00320281" w:rsidRDefault="00320281" w:rsidP="00320281">
      <w:pPr>
        <w:rPr>
          <w:b/>
          <w:sz w:val="24"/>
          <w:szCs w:val="24"/>
        </w:rPr>
      </w:pPr>
      <w:r w:rsidRPr="00320281">
        <w:rPr>
          <w:b/>
          <w:sz w:val="24"/>
          <w:szCs w:val="24"/>
        </w:rPr>
        <w:t>4.  Describe efforts to identify duplication. Show specifically why any similar information already available cannot be used or modified for use for the purpose described in item 2 above.</w:t>
      </w:r>
    </w:p>
    <w:p w:rsidR="00CD4DFE" w:rsidRPr="00CD4DFE" w:rsidRDefault="00CD4DFE" w:rsidP="00CD4DFE">
      <w:pPr>
        <w:rPr>
          <w:sz w:val="24"/>
          <w:szCs w:val="24"/>
        </w:rPr>
      </w:pPr>
    </w:p>
    <w:p w:rsidR="00CD4DFE" w:rsidRDefault="00CD4DFE" w:rsidP="00CD4DFE">
      <w:pPr>
        <w:rPr>
          <w:sz w:val="24"/>
          <w:szCs w:val="24"/>
        </w:rPr>
      </w:pPr>
      <w:r w:rsidRPr="00CD4DFE">
        <w:rPr>
          <w:sz w:val="24"/>
          <w:szCs w:val="24"/>
        </w:rPr>
        <w:t xml:space="preserve">The information </w:t>
      </w:r>
      <w:r w:rsidR="003A3C7F">
        <w:rPr>
          <w:sz w:val="24"/>
          <w:szCs w:val="24"/>
        </w:rPr>
        <w:t>APHIS</w:t>
      </w:r>
      <w:r w:rsidRPr="00CD4DFE">
        <w:rPr>
          <w:sz w:val="24"/>
          <w:szCs w:val="24"/>
        </w:rPr>
        <w:t xml:space="preserve"> collect</w:t>
      </w:r>
      <w:r w:rsidR="003A3C7F">
        <w:rPr>
          <w:sz w:val="24"/>
          <w:szCs w:val="24"/>
        </w:rPr>
        <w:t>s</w:t>
      </w:r>
      <w:r w:rsidRPr="00CD4DFE">
        <w:rPr>
          <w:sz w:val="24"/>
          <w:szCs w:val="24"/>
        </w:rPr>
        <w:t xml:space="preserve"> in connection with this program is not available from any other source. </w:t>
      </w:r>
      <w:r w:rsidR="0032681F">
        <w:rPr>
          <w:sz w:val="24"/>
          <w:szCs w:val="24"/>
        </w:rPr>
        <w:t>APHIS is</w:t>
      </w:r>
      <w:r w:rsidRPr="00CD4DFE">
        <w:rPr>
          <w:sz w:val="24"/>
          <w:szCs w:val="24"/>
        </w:rPr>
        <w:t xml:space="preserve"> the only Agency responsible for preventing the introduction of exotic animal diseases into the United States.</w:t>
      </w:r>
    </w:p>
    <w:p w:rsidR="00913E17" w:rsidRDefault="00913E17" w:rsidP="00CD4DFE">
      <w:pPr>
        <w:rPr>
          <w:sz w:val="24"/>
          <w:szCs w:val="24"/>
        </w:rPr>
      </w:pPr>
    </w:p>
    <w:p w:rsidR="00B15FDC" w:rsidRPr="00CD4DFE" w:rsidRDefault="00B15FDC" w:rsidP="00CD4DFE">
      <w:pPr>
        <w:rPr>
          <w:sz w:val="24"/>
          <w:szCs w:val="24"/>
        </w:rPr>
      </w:pPr>
    </w:p>
    <w:p w:rsidR="00320281" w:rsidRPr="00320281" w:rsidRDefault="00320281" w:rsidP="00320281">
      <w:pPr>
        <w:rPr>
          <w:b/>
          <w:sz w:val="24"/>
          <w:szCs w:val="24"/>
        </w:rPr>
      </w:pPr>
      <w:r w:rsidRPr="00320281">
        <w:rPr>
          <w:b/>
          <w:sz w:val="24"/>
          <w:szCs w:val="24"/>
        </w:rPr>
        <w:t>5.  If the collection of information impacts small businesses or other small entities, describe any methods used to minimize burden.</w:t>
      </w:r>
    </w:p>
    <w:p w:rsidR="00CD4DFE" w:rsidRPr="00CD4DFE" w:rsidRDefault="00CD4DFE" w:rsidP="00CD4DFE">
      <w:pPr>
        <w:rPr>
          <w:sz w:val="24"/>
          <w:szCs w:val="24"/>
        </w:rPr>
      </w:pPr>
    </w:p>
    <w:p w:rsidR="00CD4DFE" w:rsidRDefault="00CD4DFE" w:rsidP="00A41B3A">
      <w:pPr>
        <w:ind w:right="-180"/>
        <w:rPr>
          <w:sz w:val="24"/>
          <w:szCs w:val="24"/>
        </w:rPr>
      </w:pPr>
      <w:r w:rsidRPr="00CD4DFE">
        <w:rPr>
          <w:sz w:val="24"/>
          <w:szCs w:val="24"/>
        </w:rPr>
        <w:t xml:space="preserve">The information </w:t>
      </w:r>
      <w:r w:rsidR="0032681F">
        <w:rPr>
          <w:sz w:val="24"/>
          <w:szCs w:val="24"/>
        </w:rPr>
        <w:t>APHIS</w:t>
      </w:r>
      <w:r w:rsidRPr="00CD4DFE">
        <w:rPr>
          <w:sz w:val="24"/>
          <w:szCs w:val="24"/>
        </w:rPr>
        <w:t xml:space="preserve"> collect</w:t>
      </w:r>
      <w:r w:rsidR="001F54A6">
        <w:rPr>
          <w:sz w:val="24"/>
          <w:szCs w:val="24"/>
        </w:rPr>
        <w:t>s</w:t>
      </w:r>
      <w:r w:rsidRPr="00CD4DFE">
        <w:rPr>
          <w:sz w:val="24"/>
          <w:szCs w:val="24"/>
        </w:rPr>
        <w:t xml:space="preserve"> in connection with this program is the absolute minimum needed to help protect the United States against an exotic disease incursion.</w:t>
      </w:r>
      <w:r w:rsidR="008B6E34">
        <w:rPr>
          <w:sz w:val="24"/>
          <w:szCs w:val="24"/>
        </w:rPr>
        <w:t xml:space="preserve"> </w:t>
      </w:r>
      <w:r w:rsidRPr="00CD4DFE">
        <w:rPr>
          <w:sz w:val="24"/>
          <w:szCs w:val="24"/>
        </w:rPr>
        <w:t xml:space="preserve">The import permit application process, application of serially numbered seals, and pre-arrival notification requirement each require </w:t>
      </w:r>
      <w:r w:rsidR="001F54A6">
        <w:rPr>
          <w:sz w:val="24"/>
          <w:szCs w:val="24"/>
        </w:rPr>
        <w:t>1</w:t>
      </w:r>
      <w:r w:rsidR="00A670FE">
        <w:rPr>
          <w:sz w:val="24"/>
          <w:szCs w:val="24"/>
        </w:rPr>
        <w:t xml:space="preserve"> hour </w:t>
      </w:r>
      <w:r w:rsidR="008B6E34">
        <w:rPr>
          <w:sz w:val="24"/>
          <w:szCs w:val="24"/>
        </w:rPr>
        <w:t>or less to complete.</w:t>
      </w:r>
      <w:r w:rsidR="0032681F">
        <w:rPr>
          <w:sz w:val="24"/>
          <w:szCs w:val="24"/>
        </w:rPr>
        <w:t xml:space="preserve"> </w:t>
      </w:r>
      <w:r w:rsidR="001F54A6">
        <w:rPr>
          <w:sz w:val="24"/>
          <w:szCs w:val="24"/>
        </w:rPr>
        <w:t xml:space="preserve">No small businesses are affected </w:t>
      </w:r>
      <w:r w:rsidR="00B15FDC">
        <w:rPr>
          <w:sz w:val="24"/>
          <w:szCs w:val="24"/>
        </w:rPr>
        <w:t>by these requirements.</w:t>
      </w:r>
      <w:r w:rsidR="00B15FDC" w:rsidRPr="00CD4DFE">
        <w:rPr>
          <w:sz w:val="24"/>
          <w:szCs w:val="24"/>
        </w:rPr>
        <w:t xml:space="preserve"> </w:t>
      </w:r>
    </w:p>
    <w:p w:rsidR="001F54A6" w:rsidRDefault="001F54A6" w:rsidP="00A41B3A">
      <w:pPr>
        <w:ind w:right="-180"/>
        <w:rPr>
          <w:sz w:val="24"/>
          <w:szCs w:val="24"/>
        </w:rPr>
      </w:pPr>
    </w:p>
    <w:p w:rsidR="001F54A6" w:rsidRDefault="001F54A6" w:rsidP="00A41B3A">
      <w:pPr>
        <w:ind w:right="-180"/>
        <w:rPr>
          <w:sz w:val="24"/>
          <w:szCs w:val="24"/>
        </w:rPr>
      </w:pPr>
    </w:p>
    <w:p w:rsidR="00320281" w:rsidRPr="00320281" w:rsidRDefault="00320281" w:rsidP="00320281">
      <w:pPr>
        <w:rPr>
          <w:b/>
          <w:sz w:val="24"/>
          <w:szCs w:val="24"/>
        </w:rPr>
      </w:pPr>
      <w:r w:rsidRPr="00320281">
        <w:rPr>
          <w:b/>
          <w:sz w:val="24"/>
          <w:szCs w:val="24"/>
        </w:rPr>
        <w:lastRenderedPageBreak/>
        <w:t>6.  Describe the consequence to Federal program or policy activities if the collection is not conducted or is conducted less frequently, as well as any technical or legal obstacles to reducing burden.</w:t>
      </w:r>
    </w:p>
    <w:p w:rsidR="00CD4DFE" w:rsidRPr="00CD4DFE" w:rsidRDefault="00CD4DFE" w:rsidP="00CD4DFE">
      <w:pPr>
        <w:rPr>
          <w:sz w:val="24"/>
          <w:szCs w:val="24"/>
        </w:rPr>
      </w:pPr>
    </w:p>
    <w:p w:rsidR="00CD4DFE" w:rsidRPr="00CD4DFE" w:rsidRDefault="00CD4DFE" w:rsidP="00CD4DFE">
      <w:pPr>
        <w:rPr>
          <w:sz w:val="24"/>
          <w:szCs w:val="24"/>
        </w:rPr>
      </w:pPr>
      <w:r w:rsidRPr="00CD4DFE">
        <w:rPr>
          <w:sz w:val="24"/>
          <w:szCs w:val="24"/>
        </w:rPr>
        <w:t xml:space="preserve">If the information was collected less frequently or not collected at all, it would significantly cripple </w:t>
      </w:r>
      <w:r w:rsidR="0032681F">
        <w:rPr>
          <w:sz w:val="24"/>
          <w:szCs w:val="24"/>
        </w:rPr>
        <w:t>APHIS’</w:t>
      </w:r>
      <w:r w:rsidRPr="00CD4DFE">
        <w:rPr>
          <w:sz w:val="24"/>
          <w:szCs w:val="24"/>
        </w:rPr>
        <w:t xml:space="preserve"> ability to ensure that various commodities from certain Mexican States pose a negligible risk of introducing </w:t>
      </w:r>
      <w:r w:rsidR="008B6E34">
        <w:rPr>
          <w:sz w:val="24"/>
          <w:szCs w:val="24"/>
        </w:rPr>
        <w:t>CSF</w:t>
      </w:r>
      <w:r w:rsidR="00EB793F">
        <w:rPr>
          <w:sz w:val="24"/>
          <w:szCs w:val="24"/>
        </w:rPr>
        <w:t xml:space="preserve"> </w:t>
      </w:r>
      <w:r w:rsidRPr="00CD4DFE">
        <w:rPr>
          <w:sz w:val="24"/>
          <w:szCs w:val="24"/>
        </w:rPr>
        <w:t xml:space="preserve">or </w:t>
      </w:r>
      <w:r w:rsidR="0032681F">
        <w:rPr>
          <w:sz w:val="24"/>
          <w:szCs w:val="24"/>
        </w:rPr>
        <w:t>END</w:t>
      </w:r>
      <w:r w:rsidR="00EB793F">
        <w:rPr>
          <w:sz w:val="24"/>
          <w:szCs w:val="24"/>
        </w:rPr>
        <w:t xml:space="preserve"> </w:t>
      </w:r>
      <w:r w:rsidRPr="00CD4DFE">
        <w:rPr>
          <w:sz w:val="24"/>
          <w:szCs w:val="24"/>
        </w:rPr>
        <w:t>into the United States.</w:t>
      </w:r>
      <w:r w:rsidR="0032681F">
        <w:rPr>
          <w:sz w:val="24"/>
          <w:szCs w:val="24"/>
        </w:rPr>
        <w:t xml:space="preserve"> </w:t>
      </w:r>
      <w:r w:rsidRPr="00CD4DFE">
        <w:rPr>
          <w:sz w:val="24"/>
          <w:szCs w:val="24"/>
        </w:rPr>
        <w:t>This lack of information would make a disease incursion event much more likely</w:t>
      </w:r>
      <w:r w:rsidR="00516A98">
        <w:rPr>
          <w:sz w:val="24"/>
          <w:szCs w:val="24"/>
        </w:rPr>
        <w:t xml:space="preserve"> and could seriously harm the U.S .pork and poultry industries</w:t>
      </w:r>
      <w:r w:rsidRPr="00CD4DFE">
        <w:rPr>
          <w:sz w:val="24"/>
          <w:szCs w:val="24"/>
        </w:rPr>
        <w:t>.</w:t>
      </w:r>
    </w:p>
    <w:p w:rsidR="00CD4DFE" w:rsidRDefault="00CD4DFE" w:rsidP="00CD4DFE">
      <w:pPr>
        <w:rPr>
          <w:sz w:val="24"/>
          <w:szCs w:val="24"/>
        </w:rPr>
      </w:pPr>
    </w:p>
    <w:p w:rsidR="00913E17" w:rsidRPr="00CD4DFE" w:rsidRDefault="00913E17" w:rsidP="00CD4DFE">
      <w:pPr>
        <w:rPr>
          <w:sz w:val="24"/>
          <w:szCs w:val="24"/>
        </w:rPr>
      </w:pPr>
    </w:p>
    <w:p w:rsidR="00320281" w:rsidRPr="00320281" w:rsidRDefault="00320281" w:rsidP="00320281">
      <w:pPr>
        <w:rPr>
          <w:b/>
          <w:sz w:val="24"/>
          <w:szCs w:val="24"/>
        </w:rPr>
      </w:pPr>
      <w:r w:rsidRPr="00320281">
        <w:rPr>
          <w:b/>
          <w:sz w:val="24"/>
          <w:szCs w:val="24"/>
        </w:rPr>
        <w:t>7. Explain any special circumstances that require the collection to be conducted in a manner inconsistent with the general information collection guidelines in 5 CFR 1320.5.</w:t>
      </w:r>
    </w:p>
    <w:p w:rsidR="00320281" w:rsidRPr="00320281" w:rsidRDefault="00320281" w:rsidP="00320281">
      <w:pPr>
        <w:rPr>
          <w:sz w:val="24"/>
          <w:szCs w:val="24"/>
        </w:rPr>
      </w:pPr>
    </w:p>
    <w:p w:rsidR="00320281" w:rsidRPr="00320281" w:rsidRDefault="00320281" w:rsidP="00320281">
      <w:pPr>
        <w:numPr>
          <w:ilvl w:val="0"/>
          <w:numId w:val="3"/>
        </w:numPr>
        <w:tabs>
          <w:tab w:val="clear" w:pos="360"/>
        </w:tabs>
        <w:overflowPunct/>
        <w:autoSpaceDE/>
        <w:autoSpaceDN/>
        <w:adjustRightInd/>
        <w:spacing w:after="80"/>
        <w:ind w:left="810" w:hanging="450"/>
        <w:textAlignment w:val="auto"/>
        <w:rPr>
          <w:b/>
          <w:sz w:val="24"/>
          <w:szCs w:val="24"/>
        </w:rPr>
      </w:pPr>
      <w:r w:rsidRPr="00320281">
        <w:rPr>
          <w:b/>
          <w:sz w:val="24"/>
          <w:szCs w:val="24"/>
        </w:rPr>
        <w:t>requiring respondents to report information to the agency more often than quarterly;</w:t>
      </w:r>
    </w:p>
    <w:p w:rsidR="00320281" w:rsidRPr="00320281" w:rsidRDefault="00320281" w:rsidP="00320281">
      <w:pPr>
        <w:numPr>
          <w:ilvl w:val="0"/>
          <w:numId w:val="3"/>
        </w:numPr>
        <w:tabs>
          <w:tab w:val="clear" w:pos="360"/>
        </w:tabs>
        <w:overflowPunct/>
        <w:autoSpaceDE/>
        <w:autoSpaceDN/>
        <w:adjustRightInd/>
        <w:ind w:left="810" w:hanging="450"/>
        <w:textAlignment w:val="auto"/>
        <w:rPr>
          <w:b/>
          <w:sz w:val="24"/>
          <w:szCs w:val="24"/>
        </w:rPr>
      </w:pPr>
      <w:r w:rsidRPr="00320281">
        <w:rPr>
          <w:b/>
          <w:sz w:val="24"/>
          <w:szCs w:val="24"/>
        </w:rPr>
        <w:t>requiring respondents to prepare a written response to a collection of information in fewer than 30 days after receipt of it;</w:t>
      </w:r>
    </w:p>
    <w:p w:rsidR="00320281" w:rsidRPr="00320281" w:rsidRDefault="00320281" w:rsidP="00320281">
      <w:pPr>
        <w:numPr>
          <w:ilvl w:val="0"/>
          <w:numId w:val="4"/>
        </w:numPr>
        <w:tabs>
          <w:tab w:val="clear" w:pos="360"/>
        </w:tabs>
        <w:overflowPunct/>
        <w:autoSpaceDE/>
        <w:autoSpaceDN/>
        <w:adjustRightInd/>
        <w:ind w:left="810" w:hanging="450"/>
        <w:textAlignment w:val="auto"/>
        <w:rPr>
          <w:b/>
          <w:sz w:val="24"/>
          <w:szCs w:val="24"/>
        </w:rPr>
      </w:pPr>
      <w:r w:rsidRPr="00320281">
        <w:rPr>
          <w:b/>
          <w:sz w:val="24"/>
          <w:szCs w:val="24"/>
        </w:rPr>
        <w:t>requiring respondents to submit more than an original and two copies of any document;</w:t>
      </w:r>
    </w:p>
    <w:p w:rsidR="00320281" w:rsidRPr="00320281" w:rsidRDefault="00320281" w:rsidP="00320281">
      <w:pPr>
        <w:numPr>
          <w:ilvl w:val="0"/>
          <w:numId w:val="5"/>
        </w:numPr>
        <w:tabs>
          <w:tab w:val="clear" w:pos="360"/>
        </w:tabs>
        <w:overflowPunct/>
        <w:autoSpaceDE/>
        <w:autoSpaceDN/>
        <w:adjustRightInd/>
        <w:ind w:left="810" w:hanging="450"/>
        <w:textAlignment w:val="auto"/>
        <w:rPr>
          <w:b/>
          <w:sz w:val="24"/>
          <w:szCs w:val="24"/>
        </w:rPr>
      </w:pPr>
      <w:r w:rsidRPr="00320281">
        <w:rPr>
          <w:b/>
          <w:sz w:val="24"/>
          <w:szCs w:val="24"/>
        </w:rPr>
        <w:t>requiring respondents to retain records, other than health, medical, government contract, grant-in-aid, or tax records for more than three years;</w:t>
      </w:r>
    </w:p>
    <w:p w:rsidR="00320281" w:rsidRPr="00320281" w:rsidRDefault="00320281" w:rsidP="00320281">
      <w:pPr>
        <w:numPr>
          <w:ilvl w:val="0"/>
          <w:numId w:val="6"/>
        </w:numPr>
        <w:tabs>
          <w:tab w:val="clear" w:pos="360"/>
        </w:tabs>
        <w:overflowPunct/>
        <w:autoSpaceDE/>
        <w:autoSpaceDN/>
        <w:adjustRightInd/>
        <w:ind w:left="806" w:hanging="450"/>
        <w:textAlignment w:val="auto"/>
        <w:rPr>
          <w:b/>
          <w:sz w:val="24"/>
          <w:szCs w:val="24"/>
        </w:rPr>
      </w:pPr>
      <w:r w:rsidRPr="00320281">
        <w:rPr>
          <w:b/>
          <w:sz w:val="24"/>
          <w:szCs w:val="24"/>
        </w:rPr>
        <w:t>in connection with a statistical survey, that is not designed to produce valid and reliable results that can be generalized to the universe of study;</w:t>
      </w:r>
    </w:p>
    <w:p w:rsidR="00320281" w:rsidRPr="00320281" w:rsidRDefault="00320281" w:rsidP="00320281">
      <w:pPr>
        <w:numPr>
          <w:ilvl w:val="0"/>
          <w:numId w:val="7"/>
        </w:numPr>
        <w:tabs>
          <w:tab w:val="clear" w:pos="360"/>
        </w:tabs>
        <w:overflowPunct/>
        <w:autoSpaceDE/>
        <w:autoSpaceDN/>
        <w:adjustRightInd/>
        <w:ind w:left="806" w:hanging="450"/>
        <w:textAlignment w:val="auto"/>
        <w:rPr>
          <w:b/>
          <w:sz w:val="24"/>
          <w:szCs w:val="24"/>
        </w:rPr>
      </w:pPr>
      <w:r w:rsidRPr="00320281">
        <w:rPr>
          <w:b/>
          <w:sz w:val="24"/>
          <w:szCs w:val="24"/>
        </w:rPr>
        <w:t>requiring the use of a statistical data classification that has not been reviewed and approved by OMB;</w:t>
      </w:r>
    </w:p>
    <w:p w:rsidR="00320281" w:rsidRPr="00320281" w:rsidRDefault="00320281" w:rsidP="00320281">
      <w:pPr>
        <w:numPr>
          <w:ilvl w:val="0"/>
          <w:numId w:val="8"/>
        </w:numPr>
        <w:tabs>
          <w:tab w:val="clear" w:pos="360"/>
        </w:tabs>
        <w:overflowPunct/>
        <w:autoSpaceDE/>
        <w:autoSpaceDN/>
        <w:adjustRightInd/>
        <w:ind w:left="806" w:hanging="450"/>
        <w:textAlignment w:val="auto"/>
        <w:rPr>
          <w:b/>
          <w:sz w:val="24"/>
          <w:szCs w:val="24"/>
        </w:rPr>
      </w:pPr>
      <w:r w:rsidRPr="00320281">
        <w:rPr>
          <w:b/>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320281" w:rsidRPr="00320281" w:rsidRDefault="00320281" w:rsidP="00320281">
      <w:pPr>
        <w:numPr>
          <w:ilvl w:val="0"/>
          <w:numId w:val="9"/>
        </w:numPr>
        <w:tabs>
          <w:tab w:val="num" w:pos="288"/>
        </w:tabs>
        <w:overflowPunct/>
        <w:autoSpaceDE/>
        <w:autoSpaceDN/>
        <w:adjustRightInd/>
        <w:ind w:left="806" w:hanging="450"/>
        <w:textAlignment w:val="auto"/>
        <w:rPr>
          <w:sz w:val="24"/>
          <w:szCs w:val="24"/>
        </w:rPr>
      </w:pPr>
      <w:r w:rsidRPr="00320281">
        <w:rPr>
          <w:b/>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00320281" w:rsidRPr="00320281" w:rsidRDefault="00320281" w:rsidP="00320281">
      <w:pPr>
        <w:rPr>
          <w:sz w:val="24"/>
          <w:szCs w:val="24"/>
        </w:rPr>
      </w:pPr>
    </w:p>
    <w:p w:rsidR="00320281" w:rsidRPr="00320281" w:rsidRDefault="004F114F" w:rsidP="00320281">
      <w:pPr>
        <w:rPr>
          <w:sz w:val="24"/>
          <w:szCs w:val="24"/>
        </w:rPr>
      </w:pPr>
      <w:r>
        <w:rPr>
          <w:sz w:val="24"/>
          <w:szCs w:val="24"/>
        </w:rPr>
        <w:t xml:space="preserve">No special circumstances exist that would require this collection to be </w:t>
      </w:r>
      <w:r w:rsidR="00320281" w:rsidRPr="00320281">
        <w:rPr>
          <w:sz w:val="24"/>
          <w:szCs w:val="24"/>
        </w:rPr>
        <w:t xml:space="preserve">conducted in a manner </w:t>
      </w:r>
      <w:r>
        <w:rPr>
          <w:sz w:val="24"/>
          <w:szCs w:val="24"/>
        </w:rPr>
        <w:t>in</w:t>
      </w:r>
      <w:r w:rsidR="00320281" w:rsidRPr="00320281">
        <w:rPr>
          <w:sz w:val="24"/>
          <w:szCs w:val="24"/>
        </w:rPr>
        <w:t>consistent with the guidelines established in 5 CFR 1320.5.</w:t>
      </w:r>
    </w:p>
    <w:p w:rsidR="00913E17" w:rsidRDefault="00913E17" w:rsidP="00CD4DFE">
      <w:pPr>
        <w:pStyle w:val="DefaultText"/>
        <w:rPr>
          <w:szCs w:val="24"/>
        </w:rPr>
      </w:pPr>
    </w:p>
    <w:p w:rsidR="00E75DAB" w:rsidRDefault="00E75DAB" w:rsidP="00320281">
      <w:pPr>
        <w:rPr>
          <w:b/>
          <w:sz w:val="24"/>
          <w:szCs w:val="24"/>
        </w:rPr>
      </w:pPr>
    </w:p>
    <w:p w:rsidR="00320281" w:rsidRPr="00320281" w:rsidRDefault="00320281" w:rsidP="00320281">
      <w:pPr>
        <w:rPr>
          <w:b/>
          <w:sz w:val="24"/>
          <w:szCs w:val="24"/>
        </w:rPr>
      </w:pPr>
      <w:r w:rsidRPr="00320281">
        <w:rPr>
          <w:b/>
          <w:sz w:val="24"/>
          <w:szCs w:val="24"/>
        </w:rPr>
        <w:t>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w:t>
      </w:r>
    </w:p>
    <w:p w:rsidR="00CD4DFE" w:rsidRPr="00CD4DFE" w:rsidRDefault="00CD4DFE" w:rsidP="00CD4DFE">
      <w:pPr>
        <w:pStyle w:val="DefaultText"/>
        <w:rPr>
          <w:szCs w:val="24"/>
        </w:rPr>
      </w:pPr>
    </w:p>
    <w:p w:rsidR="00CD4DFE" w:rsidRPr="003E489F" w:rsidRDefault="0032681F" w:rsidP="00CD4DFE">
      <w:pPr>
        <w:pStyle w:val="TxBrp13"/>
        <w:spacing w:line="240" w:lineRule="atLeast"/>
        <w:jc w:val="left"/>
        <w:rPr>
          <w:rFonts w:ascii="Times New Roman" w:hAnsi="Times New Roman"/>
          <w:szCs w:val="24"/>
        </w:rPr>
      </w:pPr>
      <w:r>
        <w:rPr>
          <w:rFonts w:ascii="Times New Roman" w:hAnsi="Times New Roman"/>
          <w:szCs w:val="24"/>
        </w:rPr>
        <w:lastRenderedPageBreak/>
        <w:t>APHIS</w:t>
      </w:r>
      <w:r w:rsidR="00CD4DFE" w:rsidRPr="00CD4DFE">
        <w:rPr>
          <w:rFonts w:ascii="Times New Roman" w:hAnsi="Times New Roman"/>
          <w:szCs w:val="24"/>
        </w:rPr>
        <w:t xml:space="preserve"> engaged in productive consultations with the following individuals</w:t>
      </w:r>
      <w:r w:rsidR="00913E17">
        <w:rPr>
          <w:rFonts w:ascii="Times New Roman" w:hAnsi="Times New Roman"/>
          <w:szCs w:val="24"/>
        </w:rPr>
        <w:t xml:space="preserve"> </w:t>
      </w:r>
      <w:r w:rsidR="00913E17" w:rsidRPr="006418FD">
        <w:rPr>
          <w:rFonts w:ascii="Times New Roman" w:hAnsi="Times New Roman"/>
          <w:szCs w:val="24"/>
        </w:rPr>
        <w:t>during 20</w:t>
      </w:r>
      <w:r w:rsidR="003F633D" w:rsidRPr="006418FD">
        <w:rPr>
          <w:rFonts w:ascii="Times New Roman" w:hAnsi="Times New Roman"/>
          <w:szCs w:val="24"/>
        </w:rPr>
        <w:t>14</w:t>
      </w:r>
      <w:r w:rsidR="004F114F">
        <w:rPr>
          <w:rFonts w:ascii="Times New Roman" w:hAnsi="Times New Roman"/>
          <w:szCs w:val="24"/>
        </w:rPr>
        <w:t>-2015</w:t>
      </w:r>
      <w:r w:rsidR="00CD4DFE" w:rsidRPr="006418FD">
        <w:rPr>
          <w:rFonts w:ascii="Times New Roman" w:hAnsi="Times New Roman"/>
          <w:szCs w:val="24"/>
        </w:rPr>
        <w:t xml:space="preserve"> in </w:t>
      </w:r>
      <w:r w:rsidR="00CD4DFE" w:rsidRPr="00CD4DFE">
        <w:rPr>
          <w:rFonts w:ascii="Times New Roman" w:hAnsi="Times New Roman"/>
          <w:szCs w:val="24"/>
        </w:rPr>
        <w:t xml:space="preserve">connection with </w:t>
      </w:r>
      <w:r w:rsidR="00CD4DFE" w:rsidRPr="003E489F">
        <w:rPr>
          <w:rFonts w:ascii="Times New Roman" w:hAnsi="Times New Roman"/>
          <w:szCs w:val="24"/>
        </w:rPr>
        <w:t>the information collection requirements associated with this program:</w:t>
      </w:r>
    </w:p>
    <w:p w:rsidR="00CD4DFE" w:rsidRPr="003E489F" w:rsidRDefault="00CD4DFE" w:rsidP="00CD4DFE">
      <w:pPr>
        <w:pStyle w:val="TxBrp13"/>
        <w:spacing w:line="240" w:lineRule="atLeast"/>
        <w:jc w:val="left"/>
        <w:rPr>
          <w:rFonts w:ascii="Times New Roman" w:hAnsi="Times New Roman"/>
          <w:szCs w:val="24"/>
        </w:rPr>
      </w:pPr>
    </w:p>
    <w:p w:rsidR="009E0E18" w:rsidRPr="006418FD" w:rsidRDefault="009E0E18" w:rsidP="003E489F">
      <w:pPr>
        <w:overflowPunct/>
        <w:textAlignment w:val="auto"/>
        <w:rPr>
          <w:sz w:val="24"/>
          <w:szCs w:val="24"/>
        </w:rPr>
      </w:pPr>
      <w:r w:rsidRPr="006418FD">
        <w:rPr>
          <w:sz w:val="24"/>
          <w:szCs w:val="24"/>
        </w:rPr>
        <w:t xml:space="preserve">Laurie A. </w:t>
      </w:r>
      <w:proofErr w:type="spellStart"/>
      <w:r w:rsidRPr="006418FD">
        <w:rPr>
          <w:sz w:val="24"/>
          <w:szCs w:val="24"/>
        </w:rPr>
        <w:t>Hueneke</w:t>
      </w:r>
      <w:proofErr w:type="spellEnd"/>
    </w:p>
    <w:p w:rsidR="009E0E18" w:rsidRPr="006418FD" w:rsidRDefault="009E0E18" w:rsidP="003E489F">
      <w:pPr>
        <w:overflowPunct/>
        <w:textAlignment w:val="auto"/>
        <w:rPr>
          <w:sz w:val="24"/>
          <w:szCs w:val="24"/>
        </w:rPr>
      </w:pPr>
      <w:r w:rsidRPr="006418FD">
        <w:rPr>
          <w:sz w:val="24"/>
          <w:szCs w:val="24"/>
        </w:rPr>
        <w:t>National Pork Producers Council</w:t>
      </w:r>
    </w:p>
    <w:p w:rsidR="009E0E18" w:rsidRPr="006418FD" w:rsidRDefault="009E0E18" w:rsidP="003E489F">
      <w:pPr>
        <w:overflowPunct/>
        <w:textAlignment w:val="auto"/>
        <w:rPr>
          <w:sz w:val="24"/>
          <w:szCs w:val="24"/>
        </w:rPr>
      </w:pPr>
      <w:r w:rsidRPr="006418FD">
        <w:rPr>
          <w:sz w:val="24"/>
          <w:szCs w:val="24"/>
        </w:rPr>
        <w:t>122 C Street NW, Suite 875</w:t>
      </w:r>
    </w:p>
    <w:p w:rsidR="009E0E18" w:rsidRPr="006418FD" w:rsidRDefault="009E0E18" w:rsidP="003E489F">
      <w:pPr>
        <w:overflowPunct/>
        <w:textAlignment w:val="auto"/>
        <w:rPr>
          <w:sz w:val="24"/>
          <w:szCs w:val="24"/>
        </w:rPr>
      </w:pPr>
      <w:r w:rsidRPr="006418FD">
        <w:rPr>
          <w:sz w:val="24"/>
          <w:szCs w:val="24"/>
        </w:rPr>
        <w:t>Washington, DC 20001</w:t>
      </w:r>
    </w:p>
    <w:p w:rsidR="009E0E18" w:rsidRPr="006418FD" w:rsidRDefault="009E0E18" w:rsidP="003E489F">
      <w:pPr>
        <w:overflowPunct/>
        <w:textAlignment w:val="auto"/>
        <w:rPr>
          <w:sz w:val="24"/>
          <w:szCs w:val="24"/>
        </w:rPr>
      </w:pPr>
      <w:r w:rsidRPr="006418FD">
        <w:rPr>
          <w:sz w:val="24"/>
          <w:szCs w:val="24"/>
        </w:rPr>
        <w:t>202-347-3600</w:t>
      </w:r>
    </w:p>
    <w:p w:rsidR="003E489F" w:rsidRPr="003E489F" w:rsidRDefault="003E489F" w:rsidP="003E489F">
      <w:pPr>
        <w:overflowPunct/>
        <w:textAlignment w:val="auto"/>
        <w:rPr>
          <w:color w:val="000000"/>
          <w:sz w:val="24"/>
          <w:szCs w:val="24"/>
        </w:rPr>
      </w:pPr>
    </w:p>
    <w:p w:rsidR="009E0E18" w:rsidRPr="006418FD" w:rsidRDefault="0017079C" w:rsidP="003E489F">
      <w:pPr>
        <w:overflowPunct/>
        <w:textAlignment w:val="auto"/>
        <w:rPr>
          <w:sz w:val="24"/>
          <w:szCs w:val="24"/>
        </w:rPr>
      </w:pPr>
      <w:r w:rsidRPr="006418FD">
        <w:rPr>
          <w:sz w:val="24"/>
          <w:szCs w:val="24"/>
        </w:rPr>
        <w:t xml:space="preserve">David </w:t>
      </w:r>
      <w:proofErr w:type="spellStart"/>
      <w:r w:rsidRPr="006418FD">
        <w:rPr>
          <w:sz w:val="24"/>
          <w:szCs w:val="24"/>
        </w:rPr>
        <w:t>Inall</w:t>
      </w:r>
      <w:proofErr w:type="spellEnd"/>
    </w:p>
    <w:p w:rsidR="009E0E18" w:rsidRPr="006418FD" w:rsidRDefault="009E0E18" w:rsidP="003E489F">
      <w:pPr>
        <w:overflowPunct/>
        <w:textAlignment w:val="auto"/>
        <w:rPr>
          <w:sz w:val="24"/>
          <w:szCs w:val="24"/>
        </w:rPr>
      </w:pPr>
      <w:r w:rsidRPr="006418FD">
        <w:rPr>
          <w:sz w:val="24"/>
          <w:szCs w:val="24"/>
        </w:rPr>
        <w:t>United Egg Producers</w:t>
      </w:r>
    </w:p>
    <w:p w:rsidR="0017079C" w:rsidRPr="006418FD" w:rsidRDefault="0017079C" w:rsidP="003E489F">
      <w:pPr>
        <w:overflowPunct/>
        <w:textAlignment w:val="auto"/>
        <w:rPr>
          <w:sz w:val="24"/>
          <w:szCs w:val="24"/>
        </w:rPr>
      </w:pPr>
      <w:r w:rsidRPr="006418FD">
        <w:rPr>
          <w:sz w:val="24"/>
          <w:szCs w:val="24"/>
        </w:rPr>
        <w:t>1720 Windward Concourse, Suite 230</w:t>
      </w:r>
    </w:p>
    <w:p w:rsidR="0017079C" w:rsidRPr="006418FD" w:rsidRDefault="0017079C" w:rsidP="003E489F">
      <w:pPr>
        <w:overflowPunct/>
        <w:textAlignment w:val="auto"/>
        <w:rPr>
          <w:sz w:val="24"/>
          <w:szCs w:val="24"/>
        </w:rPr>
      </w:pPr>
      <w:r w:rsidRPr="006418FD">
        <w:rPr>
          <w:sz w:val="24"/>
          <w:szCs w:val="24"/>
        </w:rPr>
        <w:t>Alpharetta, G</w:t>
      </w:r>
      <w:r w:rsidR="00345C4B" w:rsidRPr="006418FD">
        <w:rPr>
          <w:sz w:val="24"/>
          <w:szCs w:val="24"/>
        </w:rPr>
        <w:t>A</w:t>
      </w:r>
      <w:r w:rsidRPr="006418FD">
        <w:rPr>
          <w:sz w:val="24"/>
          <w:szCs w:val="24"/>
        </w:rPr>
        <w:t xml:space="preserve"> 30005</w:t>
      </w:r>
    </w:p>
    <w:p w:rsidR="009E0E18" w:rsidRPr="006418FD" w:rsidRDefault="0017079C" w:rsidP="003E489F">
      <w:pPr>
        <w:overflowPunct/>
        <w:textAlignment w:val="auto"/>
        <w:rPr>
          <w:sz w:val="24"/>
          <w:szCs w:val="24"/>
        </w:rPr>
      </w:pPr>
      <w:r w:rsidRPr="006418FD">
        <w:rPr>
          <w:sz w:val="24"/>
          <w:szCs w:val="24"/>
        </w:rPr>
        <w:t>770-360-9220</w:t>
      </w:r>
    </w:p>
    <w:p w:rsidR="003E489F" w:rsidRPr="003E489F" w:rsidRDefault="003E489F" w:rsidP="003E489F">
      <w:pPr>
        <w:overflowPunct/>
        <w:textAlignment w:val="auto"/>
        <w:rPr>
          <w:color w:val="000000"/>
          <w:sz w:val="24"/>
          <w:szCs w:val="24"/>
        </w:rPr>
      </w:pPr>
    </w:p>
    <w:p w:rsidR="009E0E18" w:rsidRPr="006418FD" w:rsidRDefault="009E0E18" w:rsidP="00CD4DFE">
      <w:pPr>
        <w:pStyle w:val="TxBrp16"/>
        <w:spacing w:line="240" w:lineRule="atLeast"/>
        <w:jc w:val="left"/>
        <w:rPr>
          <w:rFonts w:ascii="Times New Roman" w:hAnsi="Times New Roman"/>
          <w:szCs w:val="24"/>
        </w:rPr>
      </w:pPr>
      <w:r w:rsidRPr="006418FD">
        <w:rPr>
          <w:rFonts w:ascii="Times New Roman" w:hAnsi="Times New Roman"/>
          <w:szCs w:val="24"/>
        </w:rPr>
        <w:t>Kevin Smith</w:t>
      </w:r>
    </w:p>
    <w:p w:rsidR="009E0E18" w:rsidRPr="006418FD" w:rsidRDefault="009E0E18" w:rsidP="00CD4DFE">
      <w:pPr>
        <w:pStyle w:val="TxBrp16"/>
        <w:spacing w:line="240" w:lineRule="atLeast"/>
        <w:jc w:val="left"/>
        <w:rPr>
          <w:rFonts w:ascii="Times New Roman" w:hAnsi="Times New Roman"/>
          <w:szCs w:val="24"/>
        </w:rPr>
      </w:pPr>
      <w:r w:rsidRPr="006418FD">
        <w:rPr>
          <w:rFonts w:ascii="Times New Roman" w:hAnsi="Times New Roman"/>
          <w:szCs w:val="24"/>
        </w:rPr>
        <w:t>U.S. Meat Export Federation</w:t>
      </w:r>
    </w:p>
    <w:p w:rsidR="00345C4B" w:rsidRPr="006418FD" w:rsidRDefault="00345C4B" w:rsidP="00CD4DFE">
      <w:pPr>
        <w:pStyle w:val="TxBrp16"/>
        <w:spacing w:line="240" w:lineRule="atLeast"/>
        <w:jc w:val="left"/>
        <w:rPr>
          <w:rFonts w:ascii="Times New Roman" w:hAnsi="Times New Roman"/>
          <w:szCs w:val="24"/>
        </w:rPr>
      </w:pPr>
      <w:r w:rsidRPr="006418FD">
        <w:rPr>
          <w:rFonts w:ascii="Times New Roman" w:hAnsi="Times New Roman"/>
          <w:szCs w:val="24"/>
        </w:rPr>
        <w:t>1855 Blake Street, Suite 200</w:t>
      </w:r>
    </w:p>
    <w:p w:rsidR="00345C4B" w:rsidRPr="006418FD" w:rsidRDefault="00345C4B" w:rsidP="00CD4DFE">
      <w:pPr>
        <w:pStyle w:val="TxBrp16"/>
        <w:spacing w:line="240" w:lineRule="atLeast"/>
        <w:jc w:val="left"/>
        <w:rPr>
          <w:rFonts w:ascii="Times New Roman" w:hAnsi="Times New Roman"/>
          <w:szCs w:val="24"/>
        </w:rPr>
      </w:pPr>
      <w:r w:rsidRPr="006418FD">
        <w:rPr>
          <w:rFonts w:ascii="Times New Roman" w:hAnsi="Times New Roman"/>
          <w:szCs w:val="24"/>
        </w:rPr>
        <w:t>Denver, CO 80202</w:t>
      </w:r>
    </w:p>
    <w:p w:rsidR="009E0E18" w:rsidRPr="006418FD" w:rsidRDefault="009E0E18" w:rsidP="00CD4DFE">
      <w:pPr>
        <w:pStyle w:val="TxBrp16"/>
        <w:spacing w:line="240" w:lineRule="atLeast"/>
        <w:jc w:val="left"/>
        <w:rPr>
          <w:rFonts w:ascii="Times New Roman" w:hAnsi="Times New Roman"/>
          <w:szCs w:val="24"/>
        </w:rPr>
      </w:pPr>
      <w:r w:rsidRPr="006418FD">
        <w:rPr>
          <w:rFonts w:ascii="Times New Roman" w:hAnsi="Times New Roman"/>
          <w:szCs w:val="24"/>
        </w:rPr>
        <w:t>303-623-6328</w:t>
      </w:r>
    </w:p>
    <w:p w:rsidR="00DB62BD" w:rsidRDefault="00DB62BD" w:rsidP="00CD4DFE">
      <w:pPr>
        <w:pStyle w:val="TxBrp16"/>
        <w:spacing w:line="240" w:lineRule="atLeast"/>
        <w:jc w:val="left"/>
        <w:rPr>
          <w:rFonts w:ascii="Times New Roman" w:hAnsi="Times New Roman"/>
          <w:b/>
          <w:szCs w:val="24"/>
        </w:rPr>
      </w:pPr>
    </w:p>
    <w:p w:rsidR="006418FD" w:rsidRPr="000D7EB1" w:rsidRDefault="000D7EB1" w:rsidP="00CD4DFE">
      <w:pPr>
        <w:pStyle w:val="TxBrp16"/>
        <w:spacing w:line="240" w:lineRule="atLeast"/>
        <w:jc w:val="left"/>
        <w:rPr>
          <w:rFonts w:ascii="Times New Roman" w:hAnsi="Times New Roman"/>
          <w:szCs w:val="24"/>
        </w:rPr>
      </w:pPr>
      <w:r>
        <w:rPr>
          <w:rFonts w:ascii="Times New Roman" w:hAnsi="Times New Roman"/>
          <w:szCs w:val="24"/>
        </w:rPr>
        <w:t>On Tuesday, July 8, 2014, pages 38483-38484, APHIS published in the Federal Register a 60-day notice seeking public comments on its plans to request a 3-year renewal of this collection of information. One comment from the public was received from the National Pork Board.  Their comment</w:t>
      </w:r>
      <w:r w:rsidR="00F043B2">
        <w:rPr>
          <w:rFonts w:ascii="Times New Roman" w:hAnsi="Times New Roman"/>
          <w:szCs w:val="24"/>
        </w:rPr>
        <w:t>s</w:t>
      </w:r>
      <w:r>
        <w:rPr>
          <w:rFonts w:ascii="Times New Roman" w:hAnsi="Times New Roman"/>
          <w:szCs w:val="24"/>
        </w:rPr>
        <w:t xml:space="preserve"> did mention the paperwork burden process of permits, serial numbers, and pre-arrival notification,</w:t>
      </w:r>
      <w:r w:rsidR="00F043B2">
        <w:rPr>
          <w:rFonts w:ascii="Times New Roman" w:hAnsi="Times New Roman"/>
          <w:szCs w:val="24"/>
        </w:rPr>
        <w:t xml:space="preserve"> and stated this process </w:t>
      </w:r>
      <w:r>
        <w:rPr>
          <w:rFonts w:ascii="Times New Roman" w:hAnsi="Times New Roman"/>
          <w:szCs w:val="24"/>
        </w:rPr>
        <w:t>is protecting animal agriculture from introducing foreign disease agents and essential for protecting the pork industry.</w:t>
      </w:r>
    </w:p>
    <w:p w:rsidR="004F114F" w:rsidRDefault="004F114F" w:rsidP="00CD4DFE">
      <w:pPr>
        <w:pStyle w:val="TxBrp16"/>
        <w:spacing w:line="240" w:lineRule="atLeast"/>
        <w:jc w:val="left"/>
        <w:rPr>
          <w:rFonts w:ascii="Times New Roman" w:hAnsi="Times New Roman"/>
          <w:b/>
          <w:szCs w:val="24"/>
        </w:rPr>
      </w:pPr>
    </w:p>
    <w:p w:rsidR="004F114F" w:rsidRPr="00320281" w:rsidRDefault="004F114F" w:rsidP="00CD4DFE">
      <w:pPr>
        <w:pStyle w:val="TxBrp16"/>
        <w:spacing w:line="240" w:lineRule="atLeast"/>
        <w:jc w:val="left"/>
        <w:rPr>
          <w:rFonts w:ascii="Times New Roman" w:hAnsi="Times New Roman"/>
          <w:b/>
          <w:szCs w:val="24"/>
        </w:rPr>
      </w:pPr>
    </w:p>
    <w:p w:rsidR="00320281" w:rsidRPr="00320281" w:rsidRDefault="00320281" w:rsidP="00320281">
      <w:pPr>
        <w:rPr>
          <w:b/>
          <w:sz w:val="24"/>
          <w:szCs w:val="24"/>
        </w:rPr>
      </w:pPr>
      <w:r w:rsidRPr="00320281">
        <w:rPr>
          <w:b/>
          <w:sz w:val="24"/>
          <w:szCs w:val="24"/>
        </w:rPr>
        <w:t xml:space="preserve">9.  Explain any decision to provide any payment or gift to respondents, other than </w:t>
      </w:r>
      <w:proofErr w:type="spellStart"/>
      <w:r w:rsidRPr="00320281">
        <w:rPr>
          <w:b/>
          <w:sz w:val="24"/>
          <w:szCs w:val="24"/>
        </w:rPr>
        <w:t>reenumeration</w:t>
      </w:r>
      <w:proofErr w:type="spellEnd"/>
      <w:r w:rsidRPr="00320281">
        <w:rPr>
          <w:b/>
          <w:sz w:val="24"/>
          <w:szCs w:val="24"/>
        </w:rPr>
        <w:t xml:space="preserve"> of contractors or grantees. </w:t>
      </w:r>
    </w:p>
    <w:p w:rsidR="00CD4DFE" w:rsidRPr="00CD4DFE" w:rsidRDefault="00CD4DFE" w:rsidP="00CD4DFE">
      <w:pPr>
        <w:pStyle w:val="DefaultText"/>
        <w:rPr>
          <w:szCs w:val="24"/>
        </w:rPr>
      </w:pPr>
    </w:p>
    <w:p w:rsidR="00F24470" w:rsidRPr="00A41B3A" w:rsidRDefault="00CD4DFE" w:rsidP="00A41B3A">
      <w:pPr>
        <w:pStyle w:val="TxBrp13"/>
        <w:spacing w:line="240" w:lineRule="atLeast"/>
        <w:jc w:val="left"/>
        <w:rPr>
          <w:rFonts w:ascii="Times New Roman" w:hAnsi="Times New Roman"/>
          <w:szCs w:val="24"/>
        </w:rPr>
      </w:pPr>
      <w:r w:rsidRPr="00CD4DFE">
        <w:rPr>
          <w:rFonts w:ascii="Times New Roman" w:hAnsi="Times New Roman"/>
          <w:szCs w:val="24"/>
        </w:rPr>
        <w:t>This information collection activity involves no payments or gifts to respondents.</w:t>
      </w:r>
    </w:p>
    <w:p w:rsidR="00F24470" w:rsidRDefault="00F24470" w:rsidP="00F24470">
      <w:pPr>
        <w:pStyle w:val="TxBrp13"/>
        <w:tabs>
          <w:tab w:val="clear" w:pos="204"/>
          <w:tab w:val="left" w:pos="-3060"/>
        </w:tabs>
        <w:spacing w:line="240" w:lineRule="atLeast"/>
        <w:jc w:val="left"/>
        <w:rPr>
          <w:rFonts w:ascii="Times New Roman" w:hAnsi="Times New Roman"/>
          <w:b/>
          <w:szCs w:val="24"/>
        </w:rPr>
      </w:pPr>
    </w:p>
    <w:p w:rsidR="006E2ECC" w:rsidRDefault="006E2ECC">
      <w:pPr>
        <w:overflowPunct/>
        <w:autoSpaceDE/>
        <w:autoSpaceDN/>
        <w:adjustRightInd/>
        <w:textAlignment w:val="auto"/>
        <w:rPr>
          <w:b/>
          <w:sz w:val="24"/>
          <w:szCs w:val="24"/>
        </w:rPr>
      </w:pPr>
    </w:p>
    <w:p w:rsidR="00320281" w:rsidRPr="00320281" w:rsidRDefault="00320281" w:rsidP="00320281">
      <w:pPr>
        <w:rPr>
          <w:sz w:val="24"/>
          <w:szCs w:val="24"/>
        </w:rPr>
      </w:pPr>
      <w:r w:rsidRPr="00320281">
        <w:rPr>
          <w:b/>
          <w:sz w:val="24"/>
          <w:szCs w:val="24"/>
        </w:rPr>
        <w:t>10.  Describe any assurance of confidentiality provided to respondents and the basis for the assurance in statute, regulation, or agency policy.</w:t>
      </w:r>
    </w:p>
    <w:p w:rsidR="00CD4DFE" w:rsidRPr="00CD4DFE" w:rsidRDefault="00CD4DFE" w:rsidP="00CD4DFE">
      <w:pPr>
        <w:pStyle w:val="DefaultText"/>
        <w:rPr>
          <w:szCs w:val="24"/>
        </w:rPr>
      </w:pPr>
    </w:p>
    <w:p w:rsidR="006418FD" w:rsidRDefault="0084130B" w:rsidP="0084130B">
      <w:pPr>
        <w:rPr>
          <w:color w:val="000000"/>
          <w:sz w:val="23"/>
          <w:szCs w:val="23"/>
        </w:rPr>
      </w:pPr>
      <w:r w:rsidRPr="00D314B5">
        <w:rPr>
          <w:color w:val="000000"/>
          <w:sz w:val="23"/>
          <w:szCs w:val="23"/>
        </w:rPr>
        <w:t>No additional assurance of confidentiality is provided with this information collection. Any and all information obtained in this collection shall not be disclosed except in accordance with</w:t>
      </w:r>
    </w:p>
    <w:p w:rsidR="0084130B" w:rsidRPr="00D314B5" w:rsidRDefault="0084130B" w:rsidP="0084130B">
      <w:pPr>
        <w:rPr>
          <w:color w:val="000000"/>
          <w:sz w:val="23"/>
          <w:szCs w:val="23"/>
        </w:rPr>
      </w:pPr>
      <w:proofErr w:type="gramStart"/>
      <w:r w:rsidRPr="00D314B5">
        <w:rPr>
          <w:color w:val="000000"/>
          <w:sz w:val="23"/>
          <w:szCs w:val="23"/>
        </w:rPr>
        <w:t>5 U.S.C.</w:t>
      </w:r>
      <w:r>
        <w:rPr>
          <w:color w:val="000000"/>
          <w:sz w:val="23"/>
          <w:szCs w:val="23"/>
        </w:rPr>
        <w:t xml:space="preserve"> </w:t>
      </w:r>
      <w:r w:rsidRPr="00D314B5">
        <w:rPr>
          <w:color w:val="000000"/>
          <w:sz w:val="23"/>
          <w:szCs w:val="23"/>
        </w:rPr>
        <w:t>552a.</w:t>
      </w:r>
      <w:proofErr w:type="gramEnd"/>
    </w:p>
    <w:p w:rsidR="00913E17" w:rsidRDefault="00913E17" w:rsidP="00CD4DFE">
      <w:pPr>
        <w:pStyle w:val="TxBrp16"/>
        <w:spacing w:line="240" w:lineRule="atLeast"/>
        <w:jc w:val="left"/>
        <w:rPr>
          <w:rFonts w:ascii="Times New Roman" w:hAnsi="Times New Roman"/>
          <w:b/>
          <w:szCs w:val="24"/>
        </w:rPr>
      </w:pPr>
    </w:p>
    <w:p w:rsidR="006E2ECC" w:rsidRDefault="006E2ECC" w:rsidP="00CD4DFE">
      <w:pPr>
        <w:pStyle w:val="TxBrp16"/>
        <w:spacing w:line="240" w:lineRule="atLeast"/>
        <w:jc w:val="left"/>
        <w:rPr>
          <w:rFonts w:ascii="Times New Roman" w:hAnsi="Times New Roman"/>
          <w:b/>
          <w:szCs w:val="24"/>
        </w:rPr>
      </w:pPr>
    </w:p>
    <w:p w:rsidR="00320281" w:rsidRPr="00320281" w:rsidRDefault="00320281" w:rsidP="00320281">
      <w:pPr>
        <w:rPr>
          <w:b/>
          <w:sz w:val="24"/>
          <w:szCs w:val="24"/>
        </w:rPr>
      </w:pPr>
      <w:r w:rsidRPr="00320281">
        <w:rPr>
          <w:b/>
          <w:sz w:val="24"/>
          <w:szCs w:val="24"/>
        </w:rPr>
        <w:t xml:space="preserve">11.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w:t>
      </w:r>
      <w:r w:rsidRPr="00320281">
        <w:rPr>
          <w:b/>
          <w:sz w:val="24"/>
          <w:szCs w:val="24"/>
        </w:rPr>
        <w:lastRenderedPageBreak/>
        <w:t xml:space="preserve">given to persons from whom the information is requested, and any steps to be taken to obtain their consent.  </w:t>
      </w:r>
    </w:p>
    <w:p w:rsidR="00CD4DFE" w:rsidRPr="00CD4DFE" w:rsidRDefault="00CD4DFE" w:rsidP="00CD4DFE">
      <w:pPr>
        <w:pStyle w:val="DefaultText"/>
        <w:rPr>
          <w:szCs w:val="24"/>
        </w:rPr>
      </w:pPr>
    </w:p>
    <w:p w:rsidR="00CD4DFE" w:rsidRPr="00CD4DFE" w:rsidRDefault="00CD4DFE" w:rsidP="00A41B3A">
      <w:pPr>
        <w:pStyle w:val="TxBrp19"/>
        <w:spacing w:line="240" w:lineRule="atLeast"/>
        <w:jc w:val="left"/>
        <w:rPr>
          <w:rFonts w:ascii="Times New Roman" w:hAnsi="Times New Roman"/>
          <w:szCs w:val="24"/>
        </w:rPr>
      </w:pPr>
      <w:r w:rsidRPr="00CD4DFE">
        <w:rPr>
          <w:rFonts w:ascii="Times New Roman" w:hAnsi="Times New Roman"/>
          <w:szCs w:val="24"/>
        </w:rPr>
        <w:t>This info</w:t>
      </w:r>
      <w:r w:rsidR="00F043B2">
        <w:rPr>
          <w:rFonts w:ascii="Times New Roman" w:hAnsi="Times New Roman"/>
          <w:szCs w:val="24"/>
        </w:rPr>
        <w:t>rmation collection activity</w:t>
      </w:r>
      <w:r w:rsidRPr="00CD4DFE">
        <w:rPr>
          <w:rFonts w:ascii="Times New Roman" w:hAnsi="Times New Roman"/>
          <w:szCs w:val="24"/>
        </w:rPr>
        <w:t xml:space="preserve"> ask</w:t>
      </w:r>
      <w:r w:rsidR="00F043B2">
        <w:rPr>
          <w:rFonts w:ascii="Times New Roman" w:hAnsi="Times New Roman"/>
          <w:szCs w:val="24"/>
        </w:rPr>
        <w:t>s</w:t>
      </w:r>
      <w:r w:rsidRPr="00CD4DFE">
        <w:rPr>
          <w:rFonts w:ascii="Times New Roman" w:hAnsi="Times New Roman"/>
          <w:szCs w:val="24"/>
        </w:rPr>
        <w:t xml:space="preserve"> no questions of a personal or sensitive nature.</w:t>
      </w:r>
    </w:p>
    <w:p w:rsidR="00913E17" w:rsidRDefault="00913E17" w:rsidP="00CD4DFE">
      <w:pPr>
        <w:pStyle w:val="TxBrp16"/>
        <w:spacing w:line="240" w:lineRule="atLeast"/>
        <w:jc w:val="left"/>
        <w:rPr>
          <w:rFonts w:ascii="Times New Roman" w:hAnsi="Times New Roman"/>
          <w:b/>
          <w:szCs w:val="24"/>
        </w:rPr>
      </w:pPr>
    </w:p>
    <w:p w:rsidR="00DB62BD" w:rsidRDefault="00DB62BD" w:rsidP="00CD4DFE">
      <w:pPr>
        <w:pStyle w:val="TxBrp16"/>
        <w:spacing w:line="240" w:lineRule="atLeast"/>
        <w:jc w:val="left"/>
        <w:rPr>
          <w:rFonts w:ascii="Times New Roman" w:hAnsi="Times New Roman"/>
          <w:b/>
          <w:szCs w:val="24"/>
        </w:rPr>
      </w:pPr>
    </w:p>
    <w:p w:rsidR="00320281" w:rsidRPr="00320281" w:rsidRDefault="00320281" w:rsidP="00320281">
      <w:pPr>
        <w:rPr>
          <w:b/>
          <w:sz w:val="24"/>
          <w:szCs w:val="24"/>
        </w:rPr>
      </w:pPr>
      <w:r w:rsidRPr="00320281">
        <w:rPr>
          <w:b/>
          <w:sz w:val="24"/>
          <w:szCs w:val="24"/>
        </w:rPr>
        <w:t xml:space="preserve">12.  Provide estimates of the hour burden of the collection of information. Indicate the number of respondents, frequency of response, annual hour burden, and an explanation of how the burden was estimated.  </w:t>
      </w:r>
    </w:p>
    <w:p w:rsidR="00320281" w:rsidRPr="00320281" w:rsidRDefault="00320281" w:rsidP="00320281">
      <w:pPr>
        <w:rPr>
          <w:b/>
          <w:sz w:val="24"/>
          <w:szCs w:val="24"/>
        </w:rPr>
      </w:pPr>
    </w:p>
    <w:p w:rsidR="00320281" w:rsidRPr="00320281" w:rsidRDefault="00320281" w:rsidP="00320281">
      <w:pPr>
        <w:rPr>
          <w:b/>
          <w:sz w:val="24"/>
          <w:szCs w:val="24"/>
        </w:rPr>
      </w:pPr>
      <w:r w:rsidRPr="00320281">
        <w:rPr>
          <w:b/>
          <w:bCs/>
          <w:sz w:val="24"/>
          <w:szCs w:val="24"/>
        </w:rPr>
        <w:t xml:space="preserve">• </w:t>
      </w:r>
      <w:r w:rsidRPr="00320281">
        <w:rPr>
          <w:b/>
          <w:sz w:val="24"/>
          <w:szCs w:val="24"/>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CD4DFE" w:rsidRPr="00CD4DFE" w:rsidRDefault="00CD4DFE" w:rsidP="00CD4DFE">
      <w:pPr>
        <w:pStyle w:val="DefaultText"/>
        <w:rPr>
          <w:szCs w:val="24"/>
        </w:rPr>
      </w:pPr>
    </w:p>
    <w:p w:rsidR="00CD4DFE" w:rsidRPr="00CD4DFE" w:rsidRDefault="00CD4DFE" w:rsidP="00CD4DFE">
      <w:pPr>
        <w:rPr>
          <w:sz w:val="24"/>
          <w:szCs w:val="24"/>
        </w:rPr>
      </w:pPr>
      <w:r w:rsidRPr="00CD4DFE">
        <w:rPr>
          <w:sz w:val="24"/>
          <w:szCs w:val="24"/>
        </w:rPr>
        <w:t xml:space="preserve">See </w:t>
      </w:r>
      <w:r w:rsidR="00F043B2">
        <w:rPr>
          <w:sz w:val="24"/>
          <w:szCs w:val="24"/>
        </w:rPr>
        <w:t xml:space="preserve">the </w:t>
      </w:r>
      <w:r w:rsidRPr="00CD4DFE">
        <w:rPr>
          <w:sz w:val="24"/>
          <w:szCs w:val="24"/>
        </w:rPr>
        <w:t xml:space="preserve">APHIS Form 71. Burden estimates were developed from discussions with Federal animal health authorities in Mexico, as well as exporters of poultry and pork products from certain Mexican States regarded as free of </w:t>
      </w:r>
      <w:r w:rsidR="0032681F">
        <w:rPr>
          <w:sz w:val="24"/>
          <w:szCs w:val="24"/>
        </w:rPr>
        <w:t>CSF</w:t>
      </w:r>
      <w:r w:rsidRPr="00CD4DFE">
        <w:rPr>
          <w:sz w:val="24"/>
          <w:szCs w:val="24"/>
        </w:rPr>
        <w:t xml:space="preserve"> and </w:t>
      </w:r>
      <w:r w:rsidR="0032681F">
        <w:rPr>
          <w:sz w:val="24"/>
          <w:szCs w:val="24"/>
        </w:rPr>
        <w:t>END</w:t>
      </w:r>
      <w:r w:rsidRPr="00CD4DFE">
        <w:rPr>
          <w:sz w:val="24"/>
          <w:szCs w:val="24"/>
        </w:rPr>
        <w:t>.</w:t>
      </w:r>
    </w:p>
    <w:p w:rsidR="00CD4DFE" w:rsidRPr="00CD4DFE" w:rsidRDefault="00CD4DFE" w:rsidP="00CD4DFE">
      <w:pPr>
        <w:pStyle w:val="DefaultText"/>
        <w:rPr>
          <w:szCs w:val="24"/>
        </w:rPr>
      </w:pPr>
    </w:p>
    <w:p w:rsidR="00320281" w:rsidRPr="00320281" w:rsidRDefault="00320281" w:rsidP="00320281">
      <w:pPr>
        <w:rPr>
          <w:b/>
          <w:sz w:val="24"/>
          <w:szCs w:val="24"/>
        </w:rPr>
      </w:pPr>
      <w:r w:rsidRPr="00320281">
        <w:rPr>
          <w:b/>
          <w:bCs/>
          <w:sz w:val="24"/>
          <w:szCs w:val="24"/>
        </w:rPr>
        <w:t xml:space="preserve">• </w:t>
      </w:r>
      <w:r w:rsidRPr="00320281">
        <w:rPr>
          <w:b/>
          <w:sz w:val="24"/>
          <w:szCs w:val="24"/>
        </w:rPr>
        <w:t xml:space="preserve">Provide estimates of annualized cost to respondents for the hour burdens for collections of information, identifying and using appropriate wage rate categories.  </w:t>
      </w:r>
    </w:p>
    <w:p w:rsidR="00CD4DFE" w:rsidRPr="00CD4DFE" w:rsidRDefault="00CD4DFE" w:rsidP="00CD4DFE">
      <w:pPr>
        <w:pStyle w:val="DefaultText"/>
        <w:rPr>
          <w:szCs w:val="24"/>
        </w:rPr>
      </w:pPr>
    </w:p>
    <w:p w:rsidR="007256A9" w:rsidRDefault="00E74A6E" w:rsidP="00E74A6E">
      <w:pPr>
        <w:pStyle w:val="DefaultText"/>
        <w:rPr>
          <w:rStyle w:val="InitialStyle"/>
          <w:rFonts w:ascii="Times New Roman" w:hAnsi="Times New Roman"/>
          <w:szCs w:val="24"/>
        </w:rPr>
      </w:pPr>
      <w:r>
        <w:rPr>
          <w:szCs w:val="24"/>
        </w:rPr>
        <w:t xml:space="preserve">Respondents are </w:t>
      </w:r>
      <w:r w:rsidRPr="00E74A6E">
        <w:rPr>
          <w:szCs w:val="24"/>
        </w:rPr>
        <w:t>Federal animal health authorities in Mexico</w:t>
      </w:r>
      <w:r w:rsidR="007256A9">
        <w:rPr>
          <w:szCs w:val="24"/>
        </w:rPr>
        <w:t xml:space="preserve"> and U.S. importers</w:t>
      </w:r>
      <w:r w:rsidRPr="00E74A6E">
        <w:rPr>
          <w:szCs w:val="24"/>
        </w:rPr>
        <w:t xml:space="preserve"> of poultry meat and other poultry products from Mexico to the United States. </w:t>
      </w:r>
      <w:r w:rsidRPr="00E74A6E">
        <w:rPr>
          <w:rStyle w:val="InitialStyle"/>
          <w:rFonts w:ascii="Times New Roman" w:hAnsi="Times New Roman"/>
          <w:szCs w:val="24"/>
        </w:rPr>
        <w:t>APHIS estimates the total annualized c</w:t>
      </w:r>
      <w:r w:rsidR="008E5778">
        <w:rPr>
          <w:rStyle w:val="InitialStyle"/>
          <w:rFonts w:ascii="Times New Roman" w:hAnsi="Times New Roman"/>
          <w:szCs w:val="24"/>
        </w:rPr>
        <w:t>ost to these respondents to be $</w:t>
      </w:r>
      <w:r w:rsidR="00E3782A">
        <w:rPr>
          <w:rStyle w:val="InitialStyle"/>
          <w:rFonts w:ascii="Times New Roman" w:hAnsi="Times New Roman"/>
          <w:szCs w:val="24"/>
        </w:rPr>
        <w:t>913.08.</w:t>
      </w:r>
      <w:r w:rsidRPr="00E74A6E">
        <w:rPr>
          <w:rStyle w:val="InitialStyle"/>
          <w:rFonts w:ascii="Times New Roman" w:hAnsi="Times New Roman"/>
          <w:szCs w:val="24"/>
        </w:rPr>
        <w:t xml:space="preserve"> </w:t>
      </w:r>
      <w:r w:rsidR="00DB62BD" w:rsidRPr="0031121C">
        <w:rPr>
          <w:szCs w:val="24"/>
        </w:rPr>
        <w:t xml:space="preserve">APHIS arrived at this figure by multiplying the </w:t>
      </w:r>
      <w:r w:rsidR="00DB62BD">
        <w:rPr>
          <w:szCs w:val="24"/>
        </w:rPr>
        <w:t xml:space="preserve">total burden </w:t>
      </w:r>
      <w:r w:rsidR="00DB62BD" w:rsidRPr="0031121C">
        <w:rPr>
          <w:szCs w:val="24"/>
        </w:rPr>
        <w:t xml:space="preserve">hours </w:t>
      </w:r>
      <w:r w:rsidR="006E2ECC">
        <w:rPr>
          <w:szCs w:val="24"/>
        </w:rPr>
        <w:t>(</w:t>
      </w:r>
      <w:r w:rsidR="00FC703E">
        <w:rPr>
          <w:szCs w:val="24"/>
        </w:rPr>
        <w:t>4</w:t>
      </w:r>
      <w:r w:rsidR="00E3782A">
        <w:rPr>
          <w:szCs w:val="24"/>
        </w:rPr>
        <w:t>2</w:t>
      </w:r>
      <w:r w:rsidR="00DB62BD" w:rsidRPr="0031121C">
        <w:rPr>
          <w:szCs w:val="24"/>
        </w:rPr>
        <w:t>)</w:t>
      </w:r>
      <w:r w:rsidR="00DB62BD">
        <w:rPr>
          <w:szCs w:val="24"/>
        </w:rPr>
        <w:t xml:space="preserve"> </w:t>
      </w:r>
      <w:r w:rsidR="00DB62BD" w:rsidRPr="0031121C">
        <w:rPr>
          <w:szCs w:val="24"/>
        </w:rPr>
        <w:t xml:space="preserve">by the estimated average hourly wage of the above respondents </w:t>
      </w:r>
      <w:r w:rsidR="00F45CB8">
        <w:rPr>
          <w:rStyle w:val="InitialStyle"/>
          <w:rFonts w:ascii="Times New Roman" w:hAnsi="Times New Roman"/>
          <w:szCs w:val="24"/>
        </w:rPr>
        <w:t>($</w:t>
      </w:r>
      <w:r w:rsidR="00B93056">
        <w:rPr>
          <w:rStyle w:val="InitialStyle"/>
          <w:rFonts w:ascii="Times New Roman" w:hAnsi="Times New Roman"/>
          <w:szCs w:val="24"/>
        </w:rPr>
        <w:t>21.74</w:t>
      </w:r>
      <w:r w:rsidRPr="00E74A6E">
        <w:rPr>
          <w:rStyle w:val="InitialStyle"/>
          <w:rFonts w:ascii="Times New Roman" w:hAnsi="Times New Roman"/>
          <w:szCs w:val="24"/>
        </w:rPr>
        <w:t xml:space="preserve">).  </w:t>
      </w:r>
    </w:p>
    <w:p w:rsidR="007256A9" w:rsidRDefault="007256A9" w:rsidP="00E74A6E">
      <w:pPr>
        <w:pStyle w:val="DefaultText"/>
        <w:rPr>
          <w:rStyle w:val="InitialStyle"/>
          <w:rFonts w:ascii="Times New Roman" w:hAnsi="Times New Roman"/>
          <w:szCs w:val="24"/>
        </w:rPr>
      </w:pPr>
    </w:p>
    <w:p w:rsidR="007256A9" w:rsidRPr="001214E9" w:rsidRDefault="007256A9" w:rsidP="00E74A6E">
      <w:pPr>
        <w:pStyle w:val="DefaultText"/>
        <w:rPr>
          <w:rStyle w:val="InitialStyle"/>
          <w:rFonts w:ascii="Times New Roman" w:hAnsi="Times New Roman"/>
          <w:szCs w:val="24"/>
        </w:rPr>
      </w:pPr>
      <w:r>
        <w:rPr>
          <w:rStyle w:val="InitialStyle"/>
          <w:rFonts w:ascii="Times New Roman" w:hAnsi="Times New Roman"/>
          <w:szCs w:val="24"/>
        </w:rPr>
        <w:t>Mexican Animal Health Authority -</w:t>
      </w:r>
      <w:r w:rsidR="001214E9" w:rsidRPr="008562B9">
        <w:rPr>
          <w:rStyle w:val="InitialStyle"/>
          <w:rFonts w:ascii="Times New Roman" w:hAnsi="Times New Roman"/>
          <w:szCs w:val="24"/>
        </w:rPr>
        <w:t>$14.42</w:t>
      </w:r>
    </w:p>
    <w:p w:rsidR="007256A9" w:rsidRDefault="007256A9" w:rsidP="00E74A6E">
      <w:pPr>
        <w:pStyle w:val="DefaultText"/>
        <w:rPr>
          <w:rStyle w:val="InitialStyle"/>
          <w:rFonts w:ascii="Times New Roman" w:hAnsi="Times New Roman"/>
          <w:szCs w:val="24"/>
        </w:rPr>
      </w:pPr>
      <w:r w:rsidRPr="007256A9">
        <w:rPr>
          <w:rStyle w:val="InitialStyle"/>
          <w:rFonts w:ascii="Times New Roman" w:hAnsi="Times New Roman"/>
          <w:szCs w:val="24"/>
        </w:rPr>
        <w:t>Importers and exporters $29.</w:t>
      </w:r>
      <w:r w:rsidR="008562B9">
        <w:rPr>
          <w:rStyle w:val="InitialStyle"/>
          <w:rFonts w:ascii="Times New Roman" w:hAnsi="Times New Roman"/>
          <w:szCs w:val="24"/>
        </w:rPr>
        <w:t>07</w:t>
      </w:r>
      <w:r w:rsidRPr="007256A9">
        <w:rPr>
          <w:rStyle w:val="InitialStyle"/>
          <w:rFonts w:ascii="Times New Roman" w:hAnsi="Times New Roman"/>
          <w:szCs w:val="24"/>
        </w:rPr>
        <w:t xml:space="preserve"> [</w:t>
      </w:r>
      <w:r w:rsidR="008562B9">
        <w:rPr>
          <w:rStyle w:val="InitialStyle"/>
          <w:rFonts w:ascii="Times New Roman" w:hAnsi="Times New Roman"/>
          <w:szCs w:val="24"/>
        </w:rPr>
        <w:t xml:space="preserve">Buyers and Purchasing Agents, Farm </w:t>
      </w:r>
      <w:r w:rsidRPr="007256A9">
        <w:rPr>
          <w:rStyle w:val="InitialStyle"/>
          <w:rFonts w:ascii="Times New Roman" w:hAnsi="Times New Roman"/>
          <w:szCs w:val="24"/>
        </w:rPr>
        <w:t>Products]</w:t>
      </w:r>
    </w:p>
    <w:p w:rsidR="007256A9" w:rsidRDefault="007256A9" w:rsidP="00E74A6E">
      <w:pPr>
        <w:pStyle w:val="DefaultText"/>
        <w:rPr>
          <w:rStyle w:val="InitialStyle"/>
          <w:rFonts w:ascii="Times New Roman" w:hAnsi="Times New Roman"/>
          <w:szCs w:val="24"/>
        </w:rPr>
      </w:pPr>
    </w:p>
    <w:p w:rsidR="00E74A6E" w:rsidRPr="00E74A6E" w:rsidRDefault="007256A9" w:rsidP="00E74A6E">
      <w:pPr>
        <w:pStyle w:val="DefaultText"/>
        <w:rPr>
          <w:rStyle w:val="InitialStyle"/>
          <w:rFonts w:ascii="Times New Roman" w:hAnsi="Times New Roman"/>
          <w:szCs w:val="24"/>
        </w:rPr>
      </w:pPr>
      <w:r w:rsidRPr="007256A9">
        <w:rPr>
          <w:rStyle w:val="InitialStyle"/>
          <w:rFonts w:ascii="Times New Roman" w:hAnsi="Times New Roman"/>
          <w:szCs w:val="24"/>
        </w:rPr>
        <w:t xml:space="preserve">The average hourly rate </w:t>
      </w:r>
      <w:r w:rsidR="00A412F7">
        <w:rPr>
          <w:rStyle w:val="InitialStyle"/>
          <w:rFonts w:ascii="Times New Roman" w:hAnsi="Times New Roman"/>
          <w:szCs w:val="24"/>
        </w:rPr>
        <w:t xml:space="preserve">for importers and exporters </w:t>
      </w:r>
      <w:r w:rsidRPr="007256A9">
        <w:rPr>
          <w:rStyle w:val="InitialStyle"/>
          <w:rFonts w:ascii="Times New Roman" w:hAnsi="Times New Roman"/>
          <w:szCs w:val="24"/>
        </w:rPr>
        <w:t>is derived from the U.S. Department of Labor; Bureau of Labor Statistics May 20</w:t>
      </w:r>
      <w:r w:rsidR="00A412F7">
        <w:rPr>
          <w:rStyle w:val="InitialStyle"/>
          <w:rFonts w:ascii="Times New Roman" w:hAnsi="Times New Roman"/>
          <w:szCs w:val="24"/>
        </w:rPr>
        <w:t>1</w:t>
      </w:r>
      <w:r w:rsidR="00F043B2">
        <w:rPr>
          <w:rStyle w:val="InitialStyle"/>
          <w:rFonts w:ascii="Times New Roman" w:hAnsi="Times New Roman"/>
          <w:szCs w:val="24"/>
        </w:rPr>
        <w:t>4</w:t>
      </w:r>
      <w:r w:rsidRPr="007256A9">
        <w:rPr>
          <w:rStyle w:val="InitialStyle"/>
          <w:rFonts w:ascii="Times New Roman" w:hAnsi="Times New Roman"/>
          <w:szCs w:val="24"/>
        </w:rPr>
        <w:t xml:space="preserve"> Report – National Occupational Employment and</w:t>
      </w:r>
      <w:r w:rsidR="00F45CB8">
        <w:rPr>
          <w:rStyle w:val="InitialStyle"/>
          <w:rFonts w:ascii="Times New Roman" w:hAnsi="Times New Roman"/>
          <w:szCs w:val="24"/>
        </w:rPr>
        <w:t xml:space="preserve"> Wage Estimates United States (s</w:t>
      </w:r>
      <w:r w:rsidRPr="007256A9">
        <w:rPr>
          <w:rStyle w:val="InitialStyle"/>
          <w:rFonts w:ascii="Times New Roman" w:hAnsi="Times New Roman"/>
          <w:szCs w:val="24"/>
        </w:rPr>
        <w:t xml:space="preserve">ee </w:t>
      </w:r>
      <w:hyperlink r:id="rId8" w:anchor="tables" w:history="1">
        <w:r w:rsidR="00F043B2" w:rsidRPr="000B6F67">
          <w:rPr>
            <w:rStyle w:val="Hyperlink"/>
            <w:szCs w:val="24"/>
          </w:rPr>
          <w:t>http://www.bls.gov/oes/#tables</w:t>
        </w:r>
      </w:hyperlink>
      <w:r w:rsidR="00F043B2">
        <w:rPr>
          <w:rStyle w:val="InitialStyle"/>
          <w:rFonts w:ascii="Times New Roman" w:hAnsi="Times New Roman"/>
          <w:szCs w:val="24"/>
        </w:rPr>
        <w:t xml:space="preserve"> </w:t>
      </w:r>
      <w:r w:rsidR="00F45CB8">
        <w:rPr>
          <w:rStyle w:val="InitialStyle"/>
          <w:rFonts w:ascii="Times New Roman" w:hAnsi="Times New Roman"/>
          <w:szCs w:val="24"/>
        </w:rPr>
        <w:t xml:space="preserve">). </w:t>
      </w:r>
      <w:r w:rsidR="00E74A6E" w:rsidRPr="00E74A6E">
        <w:rPr>
          <w:rStyle w:val="InitialStyle"/>
          <w:rFonts w:ascii="Times New Roman" w:hAnsi="Times New Roman"/>
          <w:szCs w:val="24"/>
        </w:rPr>
        <w:t xml:space="preserve">The </w:t>
      </w:r>
      <w:r w:rsidR="00F45CB8">
        <w:rPr>
          <w:rStyle w:val="InitialStyle"/>
          <w:rFonts w:ascii="Times New Roman" w:hAnsi="Times New Roman"/>
          <w:szCs w:val="24"/>
        </w:rPr>
        <w:t xml:space="preserve">Mexican animal health authority </w:t>
      </w:r>
      <w:r w:rsidR="00E74A6E" w:rsidRPr="00E74A6E">
        <w:rPr>
          <w:rStyle w:val="InitialStyle"/>
          <w:rFonts w:ascii="Times New Roman" w:hAnsi="Times New Roman"/>
          <w:szCs w:val="24"/>
        </w:rPr>
        <w:t xml:space="preserve">hourly wage was provided by USDA’s </w:t>
      </w:r>
      <w:r w:rsidR="00E74A6E" w:rsidRPr="00E74A6E">
        <w:rPr>
          <w:color w:val="000000"/>
          <w:szCs w:val="24"/>
        </w:rPr>
        <w:t xml:space="preserve">Agricultural Specialist </w:t>
      </w:r>
      <w:r w:rsidR="00F043B2">
        <w:rPr>
          <w:color w:val="000000"/>
          <w:szCs w:val="24"/>
        </w:rPr>
        <w:t xml:space="preserve">and </w:t>
      </w:r>
      <w:r w:rsidR="00E74A6E" w:rsidRPr="00E74A6E">
        <w:rPr>
          <w:color w:val="000000"/>
          <w:szCs w:val="24"/>
        </w:rPr>
        <w:t>Animal Health Specialist in Mexico via SAGARPA animal health officials.</w:t>
      </w:r>
      <w:r>
        <w:rPr>
          <w:color w:val="000000"/>
          <w:szCs w:val="24"/>
        </w:rPr>
        <w:t xml:space="preserve"> </w:t>
      </w:r>
    </w:p>
    <w:p w:rsidR="00CD4DFE" w:rsidRDefault="00CD4DFE" w:rsidP="00CD4DFE">
      <w:pPr>
        <w:pStyle w:val="DefaultText"/>
        <w:rPr>
          <w:szCs w:val="24"/>
        </w:rPr>
      </w:pPr>
    </w:p>
    <w:p w:rsidR="00E75DAB" w:rsidRDefault="00E75DAB">
      <w:pPr>
        <w:overflowPunct/>
        <w:autoSpaceDE/>
        <w:autoSpaceDN/>
        <w:adjustRightInd/>
        <w:textAlignment w:val="auto"/>
        <w:rPr>
          <w:b/>
          <w:sz w:val="24"/>
          <w:szCs w:val="24"/>
        </w:rPr>
      </w:pPr>
    </w:p>
    <w:p w:rsidR="00793B4D" w:rsidRPr="00793B4D" w:rsidRDefault="00793B4D" w:rsidP="00793B4D">
      <w:pPr>
        <w:rPr>
          <w:b/>
          <w:sz w:val="24"/>
          <w:szCs w:val="24"/>
        </w:rPr>
      </w:pPr>
      <w:r w:rsidRPr="00793B4D">
        <w:rPr>
          <w:b/>
          <w:sz w:val="24"/>
          <w:szCs w:val="24"/>
        </w:rPr>
        <w:t xml:space="preserve">13.  Provide estimates of the total annual cost burden to respondents or </w:t>
      </w:r>
      <w:proofErr w:type="spellStart"/>
      <w:r w:rsidRPr="00793B4D">
        <w:rPr>
          <w:b/>
          <w:sz w:val="24"/>
          <w:szCs w:val="24"/>
        </w:rPr>
        <w:t>recordkeepers</w:t>
      </w:r>
      <w:proofErr w:type="spellEnd"/>
      <w:r w:rsidRPr="00793B4D">
        <w:rPr>
          <w:b/>
          <w:sz w:val="24"/>
          <w:szCs w:val="24"/>
        </w:rPr>
        <w:t xml:space="preserve">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CD4DFE" w:rsidRPr="00CD4DFE" w:rsidRDefault="00CD4DFE" w:rsidP="00CD4DFE">
      <w:pPr>
        <w:rPr>
          <w:sz w:val="24"/>
          <w:szCs w:val="24"/>
        </w:rPr>
      </w:pPr>
    </w:p>
    <w:p w:rsidR="00397913" w:rsidRPr="00497A48" w:rsidRDefault="00A412F7" w:rsidP="00497A48">
      <w:pPr>
        <w:rPr>
          <w:sz w:val="24"/>
          <w:szCs w:val="24"/>
        </w:rPr>
      </w:pPr>
      <w:r>
        <w:rPr>
          <w:sz w:val="24"/>
          <w:szCs w:val="24"/>
        </w:rPr>
        <w:t xml:space="preserve">No </w:t>
      </w:r>
      <w:r w:rsidR="00CD4DFE" w:rsidRPr="00CD4DFE">
        <w:rPr>
          <w:sz w:val="24"/>
          <w:szCs w:val="24"/>
        </w:rPr>
        <w:t xml:space="preserve">annual cost burden </w:t>
      </w:r>
      <w:r>
        <w:rPr>
          <w:sz w:val="24"/>
          <w:szCs w:val="24"/>
        </w:rPr>
        <w:t xml:space="preserve">is </w:t>
      </w:r>
      <w:r w:rsidR="00CD4DFE" w:rsidRPr="00CD4DFE">
        <w:rPr>
          <w:sz w:val="24"/>
          <w:szCs w:val="24"/>
        </w:rPr>
        <w:t>associated with capital and startup costs, operation and maintenance expenditures, and purchase of services.</w:t>
      </w:r>
    </w:p>
    <w:p w:rsidR="00793B4D" w:rsidRPr="00793B4D" w:rsidRDefault="00793B4D" w:rsidP="00793B4D">
      <w:pPr>
        <w:rPr>
          <w:b/>
          <w:sz w:val="24"/>
          <w:szCs w:val="24"/>
        </w:rPr>
      </w:pPr>
      <w:r w:rsidRPr="00793B4D">
        <w:rPr>
          <w:b/>
          <w:sz w:val="24"/>
          <w:szCs w:val="24"/>
        </w:rPr>
        <w:lastRenderedPageBreak/>
        <w:t>14.  Provide estimates of annualized cost to the Federal government. Provide a description of the method used to estimate cost and any other expense that would not have been incurred without this collection of information.</w:t>
      </w:r>
    </w:p>
    <w:p w:rsidR="00CD4DFE" w:rsidRPr="00CD4DFE" w:rsidRDefault="00CD4DFE" w:rsidP="00CD4DFE">
      <w:pPr>
        <w:pStyle w:val="DefaultText"/>
        <w:rPr>
          <w:szCs w:val="24"/>
        </w:rPr>
      </w:pPr>
    </w:p>
    <w:p w:rsidR="00CD4DFE" w:rsidRPr="00A41B3A" w:rsidRDefault="00CD4DFE" w:rsidP="00A41B3A">
      <w:pPr>
        <w:pStyle w:val="TxBrp13"/>
        <w:spacing w:line="240" w:lineRule="atLeast"/>
        <w:jc w:val="left"/>
        <w:rPr>
          <w:rFonts w:ascii="Times New Roman" w:hAnsi="Times New Roman"/>
          <w:szCs w:val="24"/>
        </w:rPr>
      </w:pPr>
      <w:r w:rsidRPr="00CD4DFE">
        <w:rPr>
          <w:rFonts w:ascii="Times New Roman" w:hAnsi="Times New Roman"/>
          <w:szCs w:val="24"/>
        </w:rPr>
        <w:t>The annualized cost to the Federal Government is estimated at $</w:t>
      </w:r>
      <w:r w:rsidR="002F7A98">
        <w:rPr>
          <w:rFonts w:ascii="Times New Roman" w:hAnsi="Times New Roman"/>
          <w:szCs w:val="24"/>
        </w:rPr>
        <w:t>1,920.77</w:t>
      </w:r>
      <w:r w:rsidR="00180F6C">
        <w:rPr>
          <w:rFonts w:ascii="Times New Roman" w:hAnsi="Times New Roman"/>
          <w:szCs w:val="24"/>
        </w:rPr>
        <w:t xml:space="preserve"> </w:t>
      </w:r>
      <w:r w:rsidRPr="00CD4DFE">
        <w:rPr>
          <w:rFonts w:ascii="Times New Roman" w:hAnsi="Times New Roman"/>
          <w:szCs w:val="24"/>
        </w:rPr>
        <w:t>(</w:t>
      </w:r>
      <w:r w:rsidR="00F24470">
        <w:rPr>
          <w:rFonts w:ascii="Times New Roman" w:hAnsi="Times New Roman"/>
          <w:szCs w:val="24"/>
        </w:rPr>
        <w:t>s</w:t>
      </w:r>
      <w:r w:rsidRPr="00CD4DFE">
        <w:rPr>
          <w:rFonts w:ascii="Times New Roman" w:hAnsi="Times New Roman"/>
          <w:szCs w:val="24"/>
        </w:rPr>
        <w:t>ee APHIS Form 79)</w:t>
      </w:r>
      <w:r w:rsidR="00F24470">
        <w:rPr>
          <w:rFonts w:ascii="Times New Roman" w:hAnsi="Times New Roman"/>
          <w:szCs w:val="24"/>
        </w:rPr>
        <w:t>.</w:t>
      </w:r>
    </w:p>
    <w:p w:rsidR="00913E17" w:rsidRDefault="00913E17" w:rsidP="00CD4DFE">
      <w:pPr>
        <w:pStyle w:val="DefaultText"/>
        <w:rPr>
          <w:szCs w:val="24"/>
        </w:rPr>
      </w:pPr>
    </w:p>
    <w:p w:rsidR="00B15FDC" w:rsidRPr="00CD4DFE" w:rsidRDefault="00B15FDC" w:rsidP="00CD4DFE">
      <w:pPr>
        <w:pStyle w:val="DefaultText"/>
        <w:rPr>
          <w:szCs w:val="24"/>
        </w:rPr>
      </w:pPr>
    </w:p>
    <w:p w:rsidR="00793B4D" w:rsidRPr="00793B4D" w:rsidRDefault="00793B4D" w:rsidP="00793B4D">
      <w:pPr>
        <w:rPr>
          <w:b/>
          <w:sz w:val="24"/>
          <w:szCs w:val="24"/>
        </w:rPr>
      </w:pPr>
      <w:r w:rsidRPr="00793B4D">
        <w:rPr>
          <w:b/>
          <w:sz w:val="24"/>
          <w:szCs w:val="24"/>
        </w:rPr>
        <w:t>15.  Explain the reasons for any program changes or adjustments reported in Items 13 or 14 of the OMB Form 83-1.</w:t>
      </w:r>
    </w:p>
    <w:p w:rsidR="00CD4DFE" w:rsidRDefault="00CD4DFE" w:rsidP="00CD4DFE">
      <w:pPr>
        <w:pStyle w:val="DefaultText"/>
        <w:rPr>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6B7717" w:rsidRPr="002E27CB" w:rsidTr="006B7717">
        <w:trPr>
          <w:tblCellSpacing w:w="15" w:type="dxa"/>
        </w:trPr>
        <w:tc>
          <w:tcPr>
            <w:tcW w:w="5000" w:type="pct"/>
            <w:vAlign w:val="center"/>
            <w:hideMark/>
          </w:tcPr>
          <w:p w:rsidR="006B7717" w:rsidRPr="002E27CB" w:rsidRDefault="006B7717" w:rsidP="006B7717">
            <w:pPr>
              <w:overflowPunct/>
              <w:autoSpaceDE/>
              <w:autoSpaceDN/>
              <w:adjustRightInd/>
              <w:textAlignment w:val="auto"/>
              <w:rPr>
                <w:rFonts w:ascii="Arial" w:hAnsi="Arial" w:cs="Arial"/>
                <w:sz w:val="24"/>
                <w:szCs w:val="24"/>
              </w:rPr>
            </w:pPr>
            <w:r w:rsidRPr="002E27CB">
              <w:rPr>
                <w:rFonts w:ascii="Arial" w:hAnsi="Arial" w:cs="Arial"/>
                <w:sz w:val="24"/>
                <w:szCs w:val="24"/>
              </w:rPr>
              <w:t>ICR Summary of Burden:</w:t>
            </w:r>
          </w:p>
        </w:tc>
      </w:tr>
    </w:tbl>
    <w:p w:rsidR="006B7717" w:rsidRPr="002E27CB" w:rsidRDefault="006B7717" w:rsidP="006B7717">
      <w:pPr>
        <w:overflowPunct/>
        <w:autoSpaceDE/>
        <w:autoSpaceDN/>
        <w:adjustRightInd/>
        <w:textAlignment w:val="auto"/>
        <w:rPr>
          <w:rFonts w:ascii="Arial" w:hAnsi="Arial" w:cs="Arial"/>
          <w:sz w:val="24"/>
          <w:szCs w:val="24"/>
        </w:rPr>
      </w:pPr>
      <w:r w:rsidRPr="002E27CB">
        <w:rPr>
          <w:rFonts w:ascii="Arial" w:hAnsi="Arial" w:cs="Arial"/>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in;height:18.25pt" o:ole="">
            <v:imagedata r:id="rId9" o:title=""/>
          </v:shape>
          <w:control r:id="rId10" w:name="DefaultOcxName" w:shapeid="_x0000_i1028"/>
        </w:object>
      </w:r>
    </w:p>
    <w:tbl>
      <w:tblPr>
        <w:tblW w:w="4735" w:type="pct"/>
        <w:tblCellSpacing w:w="15" w:type="dxa"/>
        <w:shd w:val="clear" w:color="auto" w:fill="EFEFEF"/>
        <w:tblCellMar>
          <w:top w:w="15" w:type="dxa"/>
          <w:left w:w="15" w:type="dxa"/>
          <w:bottom w:w="15" w:type="dxa"/>
          <w:right w:w="15" w:type="dxa"/>
        </w:tblCellMar>
        <w:tblLook w:val="04A0" w:firstRow="1" w:lastRow="0" w:firstColumn="1" w:lastColumn="0" w:noHBand="0" w:noVBand="1"/>
      </w:tblPr>
      <w:tblGrid>
        <w:gridCol w:w="1824"/>
        <w:gridCol w:w="1018"/>
        <w:gridCol w:w="1018"/>
        <w:gridCol w:w="1187"/>
        <w:gridCol w:w="1272"/>
        <w:gridCol w:w="1272"/>
        <w:gridCol w:w="1358"/>
      </w:tblGrid>
      <w:tr w:rsidR="006B7717" w:rsidRPr="002E27CB" w:rsidTr="006B7717">
        <w:trPr>
          <w:tblCellSpacing w:w="15" w:type="dxa"/>
        </w:trPr>
        <w:tc>
          <w:tcPr>
            <w:tcW w:w="995" w:type="pct"/>
            <w:shd w:val="clear" w:color="auto" w:fill="003399"/>
            <w:vAlign w:val="center"/>
            <w:hideMark/>
          </w:tcPr>
          <w:p w:rsidR="006B7717" w:rsidRPr="002E27CB" w:rsidRDefault="006B7717" w:rsidP="006B7717">
            <w:pPr>
              <w:overflowPunct/>
              <w:autoSpaceDE/>
              <w:autoSpaceDN/>
              <w:adjustRightInd/>
              <w:jc w:val="center"/>
              <w:textAlignment w:val="auto"/>
              <w:rPr>
                <w:rFonts w:ascii="Arial" w:hAnsi="Arial" w:cs="Arial"/>
                <w:b/>
                <w:bCs/>
                <w:color w:val="FFFFFF"/>
                <w:sz w:val="18"/>
                <w:szCs w:val="18"/>
              </w:rPr>
            </w:pPr>
            <w:r w:rsidRPr="002E27CB">
              <w:rPr>
                <w:rFonts w:ascii="Arial" w:hAnsi="Arial" w:cs="Arial"/>
                <w:b/>
                <w:bCs/>
                <w:color w:val="FFFFFF"/>
                <w:sz w:val="18"/>
                <w:szCs w:val="18"/>
              </w:rPr>
              <w:t> </w:t>
            </w:r>
          </w:p>
        </w:tc>
        <w:tc>
          <w:tcPr>
            <w:tcW w:w="553" w:type="pct"/>
            <w:shd w:val="clear" w:color="auto" w:fill="003399"/>
            <w:vAlign w:val="center"/>
            <w:hideMark/>
          </w:tcPr>
          <w:p w:rsidR="006B7717" w:rsidRPr="002E27CB" w:rsidRDefault="006B7717" w:rsidP="006B7717">
            <w:pPr>
              <w:overflowPunct/>
              <w:autoSpaceDE/>
              <w:autoSpaceDN/>
              <w:adjustRightInd/>
              <w:jc w:val="center"/>
              <w:textAlignment w:val="auto"/>
              <w:rPr>
                <w:rFonts w:ascii="Arial" w:hAnsi="Arial" w:cs="Arial"/>
                <w:b/>
                <w:bCs/>
                <w:color w:val="FFFFFF"/>
                <w:sz w:val="18"/>
                <w:szCs w:val="18"/>
              </w:rPr>
            </w:pPr>
            <w:r w:rsidRPr="002E27CB">
              <w:rPr>
                <w:rFonts w:ascii="Arial" w:hAnsi="Arial" w:cs="Arial"/>
                <w:b/>
                <w:bCs/>
                <w:color w:val="FFFFFF"/>
                <w:sz w:val="18"/>
                <w:szCs w:val="18"/>
              </w:rPr>
              <w:t>Requested</w:t>
            </w:r>
          </w:p>
        </w:tc>
        <w:tc>
          <w:tcPr>
            <w:tcW w:w="553" w:type="pct"/>
            <w:shd w:val="clear" w:color="auto" w:fill="003399"/>
            <w:vAlign w:val="center"/>
            <w:hideMark/>
          </w:tcPr>
          <w:p w:rsidR="006B7717" w:rsidRPr="002E27CB" w:rsidRDefault="006B7717" w:rsidP="006B7717">
            <w:pPr>
              <w:overflowPunct/>
              <w:autoSpaceDE/>
              <w:autoSpaceDN/>
              <w:adjustRightInd/>
              <w:jc w:val="center"/>
              <w:textAlignment w:val="auto"/>
              <w:rPr>
                <w:rFonts w:ascii="Arial" w:hAnsi="Arial" w:cs="Arial"/>
                <w:b/>
                <w:bCs/>
                <w:color w:val="FFFFFF"/>
                <w:sz w:val="18"/>
                <w:szCs w:val="18"/>
              </w:rPr>
            </w:pPr>
            <w:r w:rsidRPr="002E27CB">
              <w:rPr>
                <w:rFonts w:ascii="Arial" w:hAnsi="Arial" w:cs="Arial"/>
                <w:b/>
                <w:bCs/>
                <w:color w:val="FFFFFF"/>
                <w:sz w:val="18"/>
                <w:szCs w:val="18"/>
              </w:rPr>
              <w:t>Program Change Due to New Statute</w:t>
            </w:r>
          </w:p>
        </w:tc>
        <w:tc>
          <w:tcPr>
            <w:tcW w:w="647" w:type="pct"/>
            <w:shd w:val="clear" w:color="auto" w:fill="003399"/>
            <w:vAlign w:val="center"/>
            <w:hideMark/>
          </w:tcPr>
          <w:p w:rsidR="006B7717" w:rsidRPr="002E27CB" w:rsidRDefault="006B7717" w:rsidP="006B7717">
            <w:pPr>
              <w:overflowPunct/>
              <w:autoSpaceDE/>
              <w:autoSpaceDN/>
              <w:adjustRightInd/>
              <w:jc w:val="center"/>
              <w:textAlignment w:val="auto"/>
              <w:rPr>
                <w:rFonts w:ascii="Arial" w:hAnsi="Arial" w:cs="Arial"/>
                <w:b/>
                <w:bCs/>
                <w:color w:val="FFFFFF"/>
                <w:sz w:val="18"/>
                <w:szCs w:val="18"/>
              </w:rPr>
            </w:pPr>
            <w:r w:rsidRPr="002E27CB">
              <w:rPr>
                <w:rFonts w:ascii="Arial" w:hAnsi="Arial" w:cs="Arial"/>
                <w:b/>
                <w:bCs/>
                <w:color w:val="FFFFFF"/>
                <w:sz w:val="18"/>
                <w:szCs w:val="18"/>
              </w:rPr>
              <w:t>Program Change Due to Agency Discretion</w:t>
            </w:r>
          </w:p>
        </w:tc>
        <w:tc>
          <w:tcPr>
            <w:tcW w:w="695" w:type="pct"/>
            <w:shd w:val="clear" w:color="auto" w:fill="003399"/>
            <w:vAlign w:val="center"/>
            <w:hideMark/>
          </w:tcPr>
          <w:p w:rsidR="006B7717" w:rsidRPr="002E27CB" w:rsidRDefault="006B7717" w:rsidP="006B7717">
            <w:pPr>
              <w:overflowPunct/>
              <w:autoSpaceDE/>
              <w:autoSpaceDN/>
              <w:adjustRightInd/>
              <w:jc w:val="center"/>
              <w:textAlignment w:val="auto"/>
              <w:rPr>
                <w:rFonts w:ascii="Arial" w:hAnsi="Arial" w:cs="Arial"/>
                <w:b/>
                <w:bCs/>
                <w:color w:val="FFFFFF"/>
                <w:sz w:val="18"/>
                <w:szCs w:val="18"/>
              </w:rPr>
            </w:pPr>
            <w:r w:rsidRPr="002E27CB">
              <w:rPr>
                <w:rFonts w:ascii="Arial" w:hAnsi="Arial" w:cs="Arial"/>
                <w:b/>
                <w:bCs/>
                <w:color w:val="FFFFFF"/>
                <w:sz w:val="18"/>
                <w:szCs w:val="18"/>
              </w:rPr>
              <w:t>Change Due to Adjustment in Agency Estimate</w:t>
            </w:r>
          </w:p>
        </w:tc>
        <w:tc>
          <w:tcPr>
            <w:tcW w:w="695" w:type="pct"/>
            <w:shd w:val="clear" w:color="auto" w:fill="003399"/>
            <w:vAlign w:val="center"/>
            <w:hideMark/>
          </w:tcPr>
          <w:p w:rsidR="006B7717" w:rsidRPr="002E27CB" w:rsidRDefault="006B7717" w:rsidP="006B7717">
            <w:pPr>
              <w:overflowPunct/>
              <w:autoSpaceDE/>
              <w:autoSpaceDN/>
              <w:adjustRightInd/>
              <w:jc w:val="center"/>
              <w:textAlignment w:val="auto"/>
              <w:rPr>
                <w:rFonts w:ascii="Arial" w:hAnsi="Arial" w:cs="Arial"/>
                <w:b/>
                <w:bCs/>
                <w:color w:val="FFFFFF"/>
                <w:sz w:val="18"/>
                <w:szCs w:val="18"/>
              </w:rPr>
            </w:pPr>
            <w:r w:rsidRPr="002E27CB">
              <w:rPr>
                <w:rFonts w:ascii="Arial" w:hAnsi="Arial" w:cs="Arial"/>
                <w:b/>
                <w:bCs/>
                <w:color w:val="FFFFFF"/>
                <w:sz w:val="18"/>
                <w:szCs w:val="18"/>
              </w:rPr>
              <w:t>Change Due to Potential Violation of the PRA</w:t>
            </w:r>
          </w:p>
        </w:tc>
        <w:tc>
          <w:tcPr>
            <w:tcW w:w="735" w:type="pct"/>
            <w:shd w:val="clear" w:color="auto" w:fill="003399"/>
            <w:vAlign w:val="center"/>
            <w:hideMark/>
          </w:tcPr>
          <w:p w:rsidR="006B7717" w:rsidRPr="002E27CB" w:rsidRDefault="006B7717" w:rsidP="006B7717">
            <w:pPr>
              <w:overflowPunct/>
              <w:autoSpaceDE/>
              <w:autoSpaceDN/>
              <w:adjustRightInd/>
              <w:jc w:val="center"/>
              <w:textAlignment w:val="auto"/>
              <w:rPr>
                <w:rFonts w:ascii="Arial" w:hAnsi="Arial" w:cs="Arial"/>
                <w:b/>
                <w:bCs/>
                <w:color w:val="FFFFFF"/>
                <w:sz w:val="18"/>
                <w:szCs w:val="18"/>
              </w:rPr>
            </w:pPr>
            <w:r w:rsidRPr="002E27CB">
              <w:rPr>
                <w:rFonts w:ascii="Arial" w:hAnsi="Arial" w:cs="Arial"/>
                <w:b/>
                <w:bCs/>
                <w:color w:val="FFFFFF"/>
                <w:sz w:val="18"/>
                <w:szCs w:val="18"/>
              </w:rPr>
              <w:t>Previously Approved</w:t>
            </w:r>
          </w:p>
        </w:tc>
        <w:bookmarkStart w:id="0" w:name="_GoBack"/>
        <w:bookmarkEnd w:id="0"/>
      </w:tr>
      <w:tr w:rsidR="006B7717" w:rsidRPr="002E27CB" w:rsidTr="006B7717">
        <w:trPr>
          <w:tblCellSpacing w:w="15" w:type="dxa"/>
        </w:trPr>
        <w:tc>
          <w:tcPr>
            <w:tcW w:w="995" w:type="pct"/>
            <w:shd w:val="clear" w:color="auto" w:fill="FFFFFF"/>
            <w:tcMar>
              <w:top w:w="30" w:type="dxa"/>
              <w:left w:w="30" w:type="dxa"/>
              <w:bottom w:w="30" w:type="dxa"/>
              <w:right w:w="30" w:type="dxa"/>
            </w:tcMar>
            <w:vAlign w:val="center"/>
            <w:hideMark/>
          </w:tcPr>
          <w:p w:rsidR="006B7717" w:rsidRPr="002E27CB" w:rsidRDefault="006B7717" w:rsidP="006B7717">
            <w:pPr>
              <w:overflowPunct/>
              <w:autoSpaceDE/>
              <w:autoSpaceDN/>
              <w:adjustRightInd/>
              <w:textAlignment w:val="auto"/>
              <w:rPr>
                <w:rFonts w:ascii="Arial" w:hAnsi="Arial" w:cs="Arial"/>
                <w:color w:val="000000"/>
                <w:sz w:val="18"/>
                <w:szCs w:val="18"/>
              </w:rPr>
            </w:pPr>
            <w:r w:rsidRPr="002E27CB">
              <w:rPr>
                <w:rFonts w:ascii="Arial" w:hAnsi="Arial" w:cs="Arial"/>
                <w:color w:val="000000"/>
                <w:sz w:val="18"/>
                <w:szCs w:val="18"/>
              </w:rPr>
              <w:t>Annual Number of Responses</w:t>
            </w:r>
          </w:p>
        </w:tc>
        <w:tc>
          <w:tcPr>
            <w:tcW w:w="553" w:type="pct"/>
            <w:shd w:val="clear" w:color="auto" w:fill="FFFFFF"/>
            <w:tcMar>
              <w:top w:w="30" w:type="dxa"/>
              <w:left w:w="30" w:type="dxa"/>
              <w:bottom w:w="30" w:type="dxa"/>
              <w:right w:w="30" w:type="dxa"/>
            </w:tcMar>
            <w:vAlign w:val="center"/>
            <w:hideMark/>
          </w:tcPr>
          <w:p w:rsidR="006B7717" w:rsidRPr="002E27CB" w:rsidRDefault="00E3782A" w:rsidP="00E3782A">
            <w:pPr>
              <w:overflowPunct/>
              <w:autoSpaceDE/>
              <w:autoSpaceDN/>
              <w:adjustRightInd/>
              <w:jc w:val="right"/>
              <w:textAlignment w:val="auto"/>
              <w:rPr>
                <w:rFonts w:ascii="Arial" w:hAnsi="Arial" w:cs="Arial"/>
                <w:color w:val="000000"/>
                <w:sz w:val="18"/>
                <w:szCs w:val="18"/>
              </w:rPr>
            </w:pPr>
            <w:r>
              <w:rPr>
                <w:rFonts w:ascii="Arial" w:hAnsi="Arial" w:cs="Arial"/>
                <w:color w:val="000000"/>
                <w:sz w:val="18"/>
                <w:szCs w:val="18"/>
              </w:rPr>
              <w:t>50</w:t>
            </w:r>
            <w:r w:rsidR="006B7717" w:rsidRPr="002E27CB">
              <w:rPr>
                <w:rFonts w:ascii="Arial" w:hAnsi="Arial" w:cs="Arial"/>
                <w:color w:val="000000"/>
                <w:sz w:val="18"/>
                <w:szCs w:val="18"/>
              </w:rPr>
              <w:t> </w:t>
            </w:r>
          </w:p>
        </w:tc>
        <w:tc>
          <w:tcPr>
            <w:tcW w:w="553" w:type="pct"/>
            <w:shd w:val="clear" w:color="auto" w:fill="FFFFFF"/>
            <w:tcMar>
              <w:top w:w="30" w:type="dxa"/>
              <w:left w:w="30" w:type="dxa"/>
              <w:bottom w:w="30" w:type="dxa"/>
              <w:right w:w="30" w:type="dxa"/>
            </w:tcMar>
            <w:vAlign w:val="center"/>
            <w:hideMark/>
          </w:tcPr>
          <w:p w:rsidR="006B7717" w:rsidRPr="002E27CB" w:rsidRDefault="006B7717" w:rsidP="006B7717">
            <w:pPr>
              <w:overflowPunct/>
              <w:autoSpaceDE/>
              <w:autoSpaceDN/>
              <w:adjustRightInd/>
              <w:jc w:val="right"/>
              <w:textAlignment w:val="auto"/>
              <w:rPr>
                <w:rFonts w:ascii="Arial" w:hAnsi="Arial" w:cs="Arial"/>
                <w:color w:val="000000"/>
                <w:sz w:val="18"/>
                <w:szCs w:val="18"/>
              </w:rPr>
            </w:pPr>
            <w:r w:rsidRPr="002E27CB">
              <w:rPr>
                <w:rFonts w:ascii="Arial" w:hAnsi="Arial" w:cs="Arial"/>
                <w:color w:val="000000"/>
                <w:sz w:val="18"/>
                <w:szCs w:val="18"/>
              </w:rPr>
              <w:t>  0</w:t>
            </w:r>
          </w:p>
        </w:tc>
        <w:tc>
          <w:tcPr>
            <w:tcW w:w="647" w:type="pct"/>
            <w:shd w:val="clear" w:color="auto" w:fill="FFFFFF"/>
            <w:tcMar>
              <w:top w:w="30" w:type="dxa"/>
              <w:left w:w="30" w:type="dxa"/>
              <w:bottom w:w="30" w:type="dxa"/>
              <w:right w:w="30" w:type="dxa"/>
            </w:tcMar>
            <w:vAlign w:val="center"/>
            <w:hideMark/>
          </w:tcPr>
          <w:p w:rsidR="006B7717" w:rsidRPr="002E27CB" w:rsidRDefault="006B7717" w:rsidP="006B7717">
            <w:pPr>
              <w:overflowPunct/>
              <w:autoSpaceDE/>
              <w:autoSpaceDN/>
              <w:adjustRightInd/>
              <w:jc w:val="right"/>
              <w:textAlignment w:val="auto"/>
              <w:rPr>
                <w:rFonts w:ascii="Arial" w:hAnsi="Arial" w:cs="Arial"/>
                <w:color w:val="000000"/>
                <w:sz w:val="18"/>
                <w:szCs w:val="18"/>
              </w:rPr>
            </w:pPr>
            <w:r w:rsidRPr="002E27CB">
              <w:rPr>
                <w:rFonts w:ascii="Arial" w:hAnsi="Arial" w:cs="Arial"/>
                <w:color w:val="000000"/>
                <w:sz w:val="18"/>
                <w:szCs w:val="18"/>
              </w:rPr>
              <w:t>  0</w:t>
            </w:r>
          </w:p>
        </w:tc>
        <w:tc>
          <w:tcPr>
            <w:tcW w:w="695" w:type="pct"/>
            <w:shd w:val="clear" w:color="auto" w:fill="FFFFFF"/>
            <w:tcMar>
              <w:top w:w="30" w:type="dxa"/>
              <w:left w:w="30" w:type="dxa"/>
              <w:bottom w:w="30" w:type="dxa"/>
              <w:right w:w="30" w:type="dxa"/>
            </w:tcMar>
            <w:vAlign w:val="center"/>
            <w:hideMark/>
          </w:tcPr>
          <w:p w:rsidR="006B7717" w:rsidRPr="002E27CB" w:rsidRDefault="00E3782A" w:rsidP="00E3782A">
            <w:pPr>
              <w:overflowPunct/>
              <w:autoSpaceDE/>
              <w:autoSpaceDN/>
              <w:adjustRightInd/>
              <w:jc w:val="right"/>
              <w:textAlignment w:val="auto"/>
              <w:rPr>
                <w:rFonts w:ascii="Arial" w:hAnsi="Arial" w:cs="Arial"/>
                <w:color w:val="000000"/>
                <w:sz w:val="18"/>
                <w:szCs w:val="18"/>
              </w:rPr>
            </w:pPr>
            <w:r>
              <w:rPr>
                <w:rFonts w:ascii="Arial" w:hAnsi="Arial" w:cs="Arial"/>
                <w:color w:val="000000"/>
                <w:sz w:val="18"/>
                <w:szCs w:val="18"/>
              </w:rPr>
              <w:t>14</w:t>
            </w:r>
            <w:r w:rsidR="006B7717" w:rsidRPr="002E27CB">
              <w:rPr>
                <w:rFonts w:ascii="Arial" w:hAnsi="Arial" w:cs="Arial"/>
                <w:color w:val="000000"/>
                <w:sz w:val="18"/>
                <w:szCs w:val="18"/>
              </w:rPr>
              <w:t xml:space="preserve">  </w:t>
            </w:r>
          </w:p>
        </w:tc>
        <w:tc>
          <w:tcPr>
            <w:tcW w:w="695" w:type="pct"/>
            <w:shd w:val="clear" w:color="auto" w:fill="FFFFFF"/>
            <w:tcMar>
              <w:top w:w="30" w:type="dxa"/>
              <w:left w:w="30" w:type="dxa"/>
              <w:bottom w:w="30" w:type="dxa"/>
              <w:right w:w="30" w:type="dxa"/>
            </w:tcMar>
            <w:vAlign w:val="center"/>
            <w:hideMark/>
          </w:tcPr>
          <w:p w:rsidR="006B7717" w:rsidRPr="002E27CB" w:rsidRDefault="006B7717" w:rsidP="006B7717">
            <w:pPr>
              <w:overflowPunct/>
              <w:autoSpaceDE/>
              <w:autoSpaceDN/>
              <w:adjustRightInd/>
              <w:jc w:val="right"/>
              <w:textAlignment w:val="auto"/>
              <w:rPr>
                <w:rFonts w:ascii="Arial" w:hAnsi="Arial" w:cs="Arial"/>
                <w:color w:val="000000"/>
                <w:sz w:val="18"/>
                <w:szCs w:val="18"/>
              </w:rPr>
            </w:pPr>
            <w:r w:rsidRPr="002E27CB">
              <w:rPr>
                <w:rFonts w:ascii="Arial" w:hAnsi="Arial" w:cs="Arial"/>
                <w:color w:val="000000"/>
                <w:sz w:val="18"/>
                <w:szCs w:val="18"/>
              </w:rPr>
              <w:t>  0</w:t>
            </w:r>
          </w:p>
        </w:tc>
        <w:tc>
          <w:tcPr>
            <w:tcW w:w="735" w:type="pct"/>
            <w:shd w:val="clear" w:color="auto" w:fill="FFFFFF"/>
            <w:tcMar>
              <w:top w:w="30" w:type="dxa"/>
              <w:left w:w="30" w:type="dxa"/>
              <w:bottom w:w="30" w:type="dxa"/>
              <w:right w:w="30" w:type="dxa"/>
            </w:tcMar>
            <w:vAlign w:val="center"/>
            <w:hideMark/>
          </w:tcPr>
          <w:p w:rsidR="006B7717" w:rsidRPr="002E27CB" w:rsidRDefault="006B7717" w:rsidP="00E3782A">
            <w:pPr>
              <w:overflowPunct/>
              <w:autoSpaceDE/>
              <w:autoSpaceDN/>
              <w:adjustRightInd/>
              <w:jc w:val="right"/>
              <w:textAlignment w:val="auto"/>
              <w:rPr>
                <w:rFonts w:ascii="Arial" w:hAnsi="Arial" w:cs="Arial"/>
                <w:color w:val="000000"/>
                <w:sz w:val="18"/>
                <w:szCs w:val="18"/>
              </w:rPr>
            </w:pPr>
            <w:r w:rsidRPr="002E27CB">
              <w:rPr>
                <w:rFonts w:ascii="Arial" w:hAnsi="Arial" w:cs="Arial"/>
                <w:color w:val="000000"/>
                <w:sz w:val="18"/>
                <w:szCs w:val="18"/>
              </w:rPr>
              <w:t>  3</w:t>
            </w:r>
            <w:r w:rsidR="00E3782A">
              <w:rPr>
                <w:rFonts w:ascii="Arial" w:hAnsi="Arial" w:cs="Arial"/>
                <w:color w:val="000000"/>
                <w:sz w:val="18"/>
                <w:szCs w:val="18"/>
              </w:rPr>
              <w:t>6</w:t>
            </w:r>
          </w:p>
        </w:tc>
      </w:tr>
      <w:tr w:rsidR="006B7717" w:rsidRPr="002E27CB" w:rsidTr="006B7717">
        <w:trPr>
          <w:tblCellSpacing w:w="15" w:type="dxa"/>
        </w:trPr>
        <w:tc>
          <w:tcPr>
            <w:tcW w:w="995" w:type="pct"/>
            <w:shd w:val="clear" w:color="auto" w:fill="FFFFFF"/>
            <w:tcMar>
              <w:top w:w="30" w:type="dxa"/>
              <w:left w:w="30" w:type="dxa"/>
              <w:bottom w:w="30" w:type="dxa"/>
              <w:right w:w="30" w:type="dxa"/>
            </w:tcMar>
            <w:vAlign w:val="center"/>
            <w:hideMark/>
          </w:tcPr>
          <w:p w:rsidR="006B7717" w:rsidRPr="002E27CB" w:rsidRDefault="006B7717" w:rsidP="006B7717">
            <w:pPr>
              <w:overflowPunct/>
              <w:autoSpaceDE/>
              <w:autoSpaceDN/>
              <w:adjustRightInd/>
              <w:textAlignment w:val="auto"/>
              <w:rPr>
                <w:rFonts w:ascii="Arial" w:hAnsi="Arial" w:cs="Arial"/>
                <w:color w:val="000000"/>
                <w:sz w:val="18"/>
                <w:szCs w:val="18"/>
              </w:rPr>
            </w:pPr>
            <w:r w:rsidRPr="002E27CB">
              <w:rPr>
                <w:rFonts w:ascii="Arial" w:hAnsi="Arial" w:cs="Arial"/>
                <w:color w:val="000000"/>
                <w:sz w:val="18"/>
                <w:szCs w:val="18"/>
              </w:rPr>
              <w:t>Annual Time Burden (</w:t>
            </w:r>
            <w:proofErr w:type="spellStart"/>
            <w:r w:rsidRPr="002E27CB">
              <w:rPr>
                <w:rFonts w:ascii="Arial" w:hAnsi="Arial" w:cs="Arial"/>
                <w:color w:val="000000"/>
                <w:sz w:val="18"/>
                <w:szCs w:val="18"/>
              </w:rPr>
              <w:t>Hr</w:t>
            </w:r>
            <w:proofErr w:type="spellEnd"/>
            <w:r w:rsidRPr="002E27CB">
              <w:rPr>
                <w:rFonts w:ascii="Arial" w:hAnsi="Arial" w:cs="Arial"/>
                <w:color w:val="000000"/>
                <w:sz w:val="18"/>
                <w:szCs w:val="18"/>
              </w:rPr>
              <w:t>)</w:t>
            </w:r>
          </w:p>
        </w:tc>
        <w:tc>
          <w:tcPr>
            <w:tcW w:w="553" w:type="pct"/>
            <w:shd w:val="clear" w:color="auto" w:fill="FFFFFF"/>
            <w:tcMar>
              <w:top w:w="30" w:type="dxa"/>
              <w:left w:w="30" w:type="dxa"/>
              <w:bottom w:w="30" w:type="dxa"/>
              <w:right w:w="30" w:type="dxa"/>
            </w:tcMar>
            <w:vAlign w:val="center"/>
            <w:hideMark/>
          </w:tcPr>
          <w:p w:rsidR="006B7717" w:rsidRPr="002E27CB" w:rsidRDefault="00E3782A" w:rsidP="000F2591">
            <w:pPr>
              <w:overflowPunct/>
              <w:autoSpaceDE/>
              <w:autoSpaceDN/>
              <w:adjustRightInd/>
              <w:jc w:val="right"/>
              <w:textAlignment w:val="auto"/>
              <w:rPr>
                <w:rFonts w:ascii="Arial" w:hAnsi="Arial" w:cs="Arial"/>
                <w:color w:val="000000"/>
                <w:sz w:val="18"/>
                <w:szCs w:val="18"/>
              </w:rPr>
            </w:pPr>
            <w:r>
              <w:rPr>
                <w:rFonts w:ascii="Arial" w:hAnsi="Arial" w:cs="Arial"/>
                <w:color w:val="000000"/>
                <w:sz w:val="18"/>
                <w:szCs w:val="18"/>
              </w:rPr>
              <w:t>42</w:t>
            </w:r>
            <w:r w:rsidR="006B7717" w:rsidRPr="002E27CB">
              <w:rPr>
                <w:rFonts w:ascii="Arial" w:hAnsi="Arial" w:cs="Arial"/>
                <w:color w:val="000000"/>
                <w:sz w:val="18"/>
                <w:szCs w:val="18"/>
              </w:rPr>
              <w:t xml:space="preserve">  </w:t>
            </w:r>
          </w:p>
        </w:tc>
        <w:tc>
          <w:tcPr>
            <w:tcW w:w="553" w:type="pct"/>
            <w:shd w:val="clear" w:color="auto" w:fill="FFFFFF"/>
            <w:tcMar>
              <w:top w:w="30" w:type="dxa"/>
              <w:left w:w="30" w:type="dxa"/>
              <w:bottom w:w="30" w:type="dxa"/>
              <w:right w:w="30" w:type="dxa"/>
            </w:tcMar>
            <w:vAlign w:val="center"/>
            <w:hideMark/>
          </w:tcPr>
          <w:p w:rsidR="006B7717" w:rsidRPr="002E27CB" w:rsidRDefault="006B7717" w:rsidP="006B7717">
            <w:pPr>
              <w:overflowPunct/>
              <w:autoSpaceDE/>
              <w:autoSpaceDN/>
              <w:adjustRightInd/>
              <w:jc w:val="right"/>
              <w:textAlignment w:val="auto"/>
              <w:rPr>
                <w:rFonts w:ascii="Arial" w:hAnsi="Arial" w:cs="Arial"/>
                <w:color w:val="000000"/>
                <w:sz w:val="18"/>
                <w:szCs w:val="18"/>
              </w:rPr>
            </w:pPr>
            <w:r w:rsidRPr="002E27CB">
              <w:rPr>
                <w:rFonts w:ascii="Arial" w:hAnsi="Arial" w:cs="Arial"/>
                <w:color w:val="000000"/>
                <w:sz w:val="18"/>
                <w:szCs w:val="18"/>
              </w:rPr>
              <w:t>  0</w:t>
            </w:r>
          </w:p>
        </w:tc>
        <w:tc>
          <w:tcPr>
            <w:tcW w:w="647" w:type="pct"/>
            <w:shd w:val="clear" w:color="auto" w:fill="FFFFFF"/>
            <w:tcMar>
              <w:top w:w="30" w:type="dxa"/>
              <w:left w:w="30" w:type="dxa"/>
              <w:bottom w:w="30" w:type="dxa"/>
              <w:right w:w="30" w:type="dxa"/>
            </w:tcMar>
            <w:vAlign w:val="center"/>
            <w:hideMark/>
          </w:tcPr>
          <w:p w:rsidR="006B7717" w:rsidRPr="002E27CB" w:rsidRDefault="006B7717" w:rsidP="006B7717">
            <w:pPr>
              <w:overflowPunct/>
              <w:autoSpaceDE/>
              <w:autoSpaceDN/>
              <w:adjustRightInd/>
              <w:jc w:val="right"/>
              <w:textAlignment w:val="auto"/>
              <w:rPr>
                <w:rFonts w:ascii="Arial" w:hAnsi="Arial" w:cs="Arial"/>
                <w:color w:val="000000"/>
                <w:sz w:val="18"/>
                <w:szCs w:val="18"/>
              </w:rPr>
            </w:pPr>
            <w:r w:rsidRPr="002E27CB">
              <w:rPr>
                <w:rFonts w:ascii="Arial" w:hAnsi="Arial" w:cs="Arial"/>
                <w:color w:val="000000"/>
                <w:sz w:val="18"/>
                <w:szCs w:val="18"/>
              </w:rPr>
              <w:t>  0</w:t>
            </w:r>
          </w:p>
        </w:tc>
        <w:tc>
          <w:tcPr>
            <w:tcW w:w="695" w:type="pct"/>
            <w:shd w:val="clear" w:color="auto" w:fill="FFFFFF"/>
            <w:tcMar>
              <w:top w:w="30" w:type="dxa"/>
              <w:left w:w="30" w:type="dxa"/>
              <w:bottom w:w="30" w:type="dxa"/>
              <w:right w:w="30" w:type="dxa"/>
            </w:tcMar>
            <w:vAlign w:val="center"/>
            <w:hideMark/>
          </w:tcPr>
          <w:p w:rsidR="006B7717" w:rsidRPr="002E27CB" w:rsidRDefault="00E3782A" w:rsidP="000F2591">
            <w:pPr>
              <w:overflowPunct/>
              <w:autoSpaceDE/>
              <w:autoSpaceDN/>
              <w:adjustRightInd/>
              <w:jc w:val="right"/>
              <w:textAlignment w:val="auto"/>
              <w:rPr>
                <w:rFonts w:ascii="Arial" w:hAnsi="Arial" w:cs="Arial"/>
                <w:color w:val="000000"/>
                <w:sz w:val="18"/>
                <w:szCs w:val="18"/>
              </w:rPr>
            </w:pPr>
            <w:r>
              <w:rPr>
                <w:rFonts w:ascii="Arial" w:hAnsi="Arial" w:cs="Arial"/>
                <w:color w:val="000000"/>
                <w:sz w:val="18"/>
                <w:szCs w:val="18"/>
              </w:rPr>
              <w:t>8</w:t>
            </w:r>
            <w:r w:rsidR="006B7717" w:rsidRPr="002E27CB">
              <w:rPr>
                <w:rFonts w:ascii="Arial" w:hAnsi="Arial" w:cs="Arial"/>
                <w:color w:val="000000"/>
                <w:sz w:val="18"/>
                <w:szCs w:val="18"/>
              </w:rPr>
              <w:t xml:space="preserve">  </w:t>
            </w:r>
          </w:p>
        </w:tc>
        <w:tc>
          <w:tcPr>
            <w:tcW w:w="695" w:type="pct"/>
            <w:shd w:val="clear" w:color="auto" w:fill="FFFFFF"/>
            <w:tcMar>
              <w:top w:w="30" w:type="dxa"/>
              <w:left w:w="30" w:type="dxa"/>
              <w:bottom w:w="30" w:type="dxa"/>
              <w:right w:w="30" w:type="dxa"/>
            </w:tcMar>
            <w:vAlign w:val="center"/>
            <w:hideMark/>
          </w:tcPr>
          <w:p w:rsidR="006B7717" w:rsidRPr="002E27CB" w:rsidRDefault="006B7717" w:rsidP="006B7717">
            <w:pPr>
              <w:overflowPunct/>
              <w:autoSpaceDE/>
              <w:autoSpaceDN/>
              <w:adjustRightInd/>
              <w:jc w:val="right"/>
              <w:textAlignment w:val="auto"/>
              <w:rPr>
                <w:rFonts w:ascii="Arial" w:hAnsi="Arial" w:cs="Arial"/>
                <w:color w:val="000000"/>
                <w:sz w:val="18"/>
                <w:szCs w:val="18"/>
              </w:rPr>
            </w:pPr>
            <w:r w:rsidRPr="002E27CB">
              <w:rPr>
                <w:rFonts w:ascii="Arial" w:hAnsi="Arial" w:cs="Arial"/>
                <w:color w:val="000000"/>
                <w:sz w:val="18"/>
                <w:szCs w:val="18"/>
              </w:rPr>
              <w:t>  0</w:t>
            </w:r>
          </w:p>
        </w:tc>
        <w:tc>
          <w:tcPr>
            <w:tcW w:w="735" w:type="pct"/>
            <w:shd w:val="clear" w:color="auto" w:fill="FFFFFF"/>
            <w:tcMar>
              <w:top w:w="30" w:type="dxa"/>
              <w:left w:w="30" w:type="dxa"/>
              <w:bottom w:w="30" w:type="dxa"/>
              <w:right w:w="30" w:type="dxa"/>
            </w:tcMar>
            <w:vAlign w:val="center"/>
            <w:hideMark/>
          </w:tcPr>
          <w:p w:rsidR="006B7717" w:rsidRPr="002E27CB" w:rsidRDefault="006B7717" w:rsidP="006B7717">
            <w:pPr>
              <w:overflowPunct/>
              <w:autoSpaceDE/>
              <w:autoSpaceDN/>
              <w:adjustRightInd/>
              <w:jc w:val="right"/>
              <w:textAlignment w:val="auto"/>
              <w:rPr>
                <w:rFonts w:ascii="Arial" w:hAnsi="Arial" w:cs="Arial"/>
                <w:color w:val="000000"/>
                <w:sz w:val="18"/>
                <w:szCs w:val="18"/>
              </w:rPr>
            </w:pPr>
            <w:r w:rsidRPr="002E27CB">
              <w:rPr>
                <w:rFonts w:ascii="Arial" w:hAnsi="Arial" w:cs="Arial"/>
                <w:color w:val="000000"/>
                <w:sz w:val="18"/>
                <w:szCs w:val="18"/>
              </w:rPr>
              <w:t xml:space="preserve">  </w:t>
            </w:r>
            <w:r w:rsidR="00E3782A">
              <w:rPr>
                <w:rFonts w:ascii="Arial" w:hAnsi="Arial" w:cs="Arial"/>
                <w:color w:val="000000"/>
                <w:sz w:val="18"/>
                <w:szCs w:val="18"/>
              </w:rPr>
              <w:t>34</w:t>
            </w:r>
          </w:p>
        </w:tc>
      </w:tr>
      <w:tr w:rsidR="006B7717" w:rsidRPr="002E27CB" w:rsidTr="006B7717">
        <w:trPr>
          <w:tblCellSpacing w:w="15" w:type="dxa"/>
        </w:trPr>
        <w:tc>
          <w:tcPr>
            <w:tcW w:w="995" w:type="pct"/>
            <w:shd w:val="clear" w:color="auto" w:fill="FFFFFF"/>
            <w:tcMar>
              <w:top w:w="30" w:type="dxa"/>
              <w:left w:w="30" w:type="dxa"/>
              <w:bottom w:w="30" w:type="dxa"/>
              <w:right w:w="30" w:type="dxa"/>
            </w:tcMar>
            <w:vAlign w:val="center"/>
            <w:hideMark/>
          </w:tcPr>
          <w:p w:rsidR="006B7717" w:rsidRPr="002E27CB" w:rsidRDefault="006B7717" w:rsidP="006B7717">
            <w:pPr>
              <w:overflowPunct/>
              <w:autoSpaceDE/>
              <w:autoSpaceDN/>
              <w:adjustRightInd/>
              <w:textAlignment w:val="auto"/>
              <w:rPr>
                <w:rFonts w:ascii="Arial" w:hAnsi="Arial" w:cs="Arial"/>
                <w:color w:val="000000"/>
                <w:sz w:val="18"/>
                <w:szCs w:val="18"/>
              </w:rPr>
            </w:pPr>
            <w:r w:rsidRPr="002E27CB">
              <w:rPr>
                <w:rFonts w:ascii="Arial" w:hAnsi="Arial" w:cs="Arial"/>
                <w:color w:val="000000"/>
                <w:sz w:val="18"/>
                <w:szCs w:val="18"/>
              </w:rPr>
              <w:t>Annual Cost Burden ($)</w:t>
            </w:r>
          </w:p>
        </w:tc>
        <w:tc>
          <w:tcPr>
            <w:tcW w:w="553" w:type="pct"/>
            <w:shd w:val="clear" w:color="auto" w:fill="FFFFFF"/>
            <w:tcMar>
              <w:top w:w="30" w:type="dxa"/>
              <w:left w:w="30" w:type="dxa"/>
              <w:bottom w:w="30" w:type="dxa"/>
              <w:right w:w="30" w:type="dxa"/>
            </w:tcMar>
            <w:vAlign w:val="center"/>
            <w:hideMark/>
          </w:tcPr>
          <w:p w:rsidR="006B7717" w:rsidRPr="002E27CB" w:rsidRDefault="006B7717" w:rsidP="006B7717">
            <w:pPr>
              <w:overflowPunct/>
              <w:autoSpaceDE/>
              <w:autoSpaceDN/>
              <w:adjustRightInd/>
              <w:jc w:val="right"/>
              <w:textAlignment w:val="auto"/>
              <w:rPr>
                <w:rFonts w:ascii="Arial" w:hAnsi="Arial" w:cs="Arial"/>
                <w:color w:val="000000"/>
                <w:sz w:val="18"/>
                <w:szCs w:val="18"/>
              </w:rPr>
            </w:pPr>
            <w:r w:rsidRPr="002E27CB">
              <w:rPr>
                <w:rFonts w:ascii="Arial" w:hAnsi="Arial" w:cs="Arial"/>
                <w:color w:val="000000"/>
                <w:sz w:val="18"/>
                <w:szCs w:val="18"/>
              </w:rPr>
              <w:t>  0</w:t>
            </w:r>
          </w:p>
        </w:tc>
        <w:tc>
          <w:tcPr>
            <w:tcW w:w="553" w:type="pct"/>
            <w:shd w:val="clear" w:color="auto" w:fill="FFFFFF"/>
            <w:tcMar>
              <w:top w:w="30" w:type="dxa"/>
              <w:left w:w="30" w:type="dxa"/>
              <w:bottom w:w="30" w:type="dxa"/>
              <w:right w:w="30" w:type="dxa"/>
            </w:tcMar>
            <w:vAlign w:val="center"/>
            <w:hideMark/>
          </w:tcPr>
          <w:p w:rsidR="006B7717" w:rsidRPr="002E27CB" w:rsidRDefault="006B7717" w:rsidP="006B7717">
            <w:pPr>
              <w:overflowPunct/>
              <w:autoSpaceDE/>
              <w:autoSpaceDN/>
              <w:adjustRightInd/>
              <w:jc w:val="right"/>
              <w:textAlignment w:val="auto"/>
              <w:rPr>
                <w:rFonts w:ascii="Arial" w:hAnsi="Arial" w:cs="Arial"/>
                <w:color w:val="000000"/>
                <w:sz w:val="18"/>
                <w:szCs w:val="18"/>
              </w:rPr>
            </w:pPr>
            <w:r w:rsidRPr="002E27CB">
              <w:rPr>
                <w:rFonts w:ascii="Arial" w:hAnsi="Arial" w:cs="Arial"/>
                <w:color w:val="000000"/>
                <w:sz w:val="18"/>
                <w:szCs w:val="18"/>
              </w:rPr>
              <w:t>  0</w:t>
            </w:r>
          </w:p>
        </w:tc>
        <w:tc>
          <w:tcPr>
            <w:tcW w:w="647" w:type="pct"/>
            <w:shd w:val="clear" w:color="auto" w:fill="FFFFFF"/>
            <w:tcMar>
              <w:top w:w="30" w:type="dxa"/>
              <w:left w:w="30" w:type="dxa"/>
              <w:bottom w:w="30" w:type="dxa"/>
              <w:right w:w="30" w:type="dxa"/>
            </w:tcMar>
            <w:vAlign w:val="center"/>
            <w:hideMark/>
          </w:tcPr>
          <w:p w:rsidR="006B7717" w:rsidRPr="002E27CB" w:rsidRDefault="006B7717" w:rsidP="006B7717">
            <w:pPr>
              <w:overflowPunct/>
              <w:autoSpaceDE/>
              <w:autoSpaceDN/>
              <w:adjustRightInd/>
              <w:jc w:val="right"/>
              <w:textAlignment w:val="auto"/>
              <w:rPr>
                <w:rFonts w:ascii="Arial" w:hAnsi="Arial" w:cs="Arial"/>
                <w:color w:val="000000"/>
                <w:sz w:val="18"/>
                <w:szCs w:val="18"/>
              </w:rPr>
            </w:pPr>
            <w:r w:rsidRPr="002E27CB">
              <w:rPr>
                <w:rFonts w:ascii="Arial" w:hAnsi="Arial" w:cs="Arial"/>
                <w:color w:val="000000"/>
                <w:sz w:val="18"/>
                <w:szCs w:val="18"/>
              </w:rPr>
              <w:t>  0</w:t>
            </w:r>
          </w:p>
        </w:tc>
        <w:tc>
          <w:tcPr>
            <w:tcW w:w="695" w:type="pct"/>
            <w:shd w:val="clear" w:color="auto" w:fill="FFFFFF"/>
            <w:tcMar>
              <w:top w:w="30" w:type="dxa"/>
              <w:left w:w="30" w:type="dxa"/>
              <w:bottom w:w="30" w:type="dxa"/>
              <w:right w:w="30" w:type="dxa"/>
            </w:tcMar>
            <w:vAlign w:val="center"/>
            <w:hideMark/>
          </w:tcPr>
          <w:p w:rsidR="006B7717" w:rsidRPr="002E27CB" w:rsidRDefault="006B7717" w:rsidP="006B7717">
            <w:pPr>
              <w:overflowPunct/>
              <w:autoSpaceDE/>
              <w:autoSpaceDN/>
              <w:adjustRightInd/>
              <w:jc w:val="right"/>
              <w:textAlignment w:val="auto"/>
              <w:rPr>
                <w:rFonts w:ascii="Arial" w:hAnsi="Arial" w:cs="Arial"/>
                <w:color w:val="000000"/>
                <w:sz w:val="18"/>
                <w:szCs w:val="18"/>
              </w:rPr>
            </w:pPr>
            <w:r w:rsidRPr="002E27CB">
              <w:rPr>
                <w:rFonts w:ascii="Arial" w:hAnsi="Arial" w:cs="Arial"/>
                <w:color w:val="000000"/>
                <w:sz w:val="18"/>
                <w:szCs w:val="18"/>
              </w:rPr>
              <w:t>  0</w:t>
            </w:r>
          </w:p>
        </w:tc>
        <w:tc>
          <w:tcPr>
            <w:tcW w:w="695" w:type="pct"/>
            <w:shd w:val="clear" w:color="auto" w:fill="FFFFFF"/>
            <w:tcMar>
              <w:top w:w="30" w:type="dxa"/>
              <w:left w:w="30" w:type="dxa"/>
              <w:bottom w:w="30" w:type="dxa"/>
              <w:right w:w="30" w:type="dxa"/>
            </w:tcMar>
            <w:vAlign w:val="center"/>
            <w:hideMark/>
          </w:tcPr>
          <w:p w:rsidR="006B7717" w:rsidRPr="002E27CB" w:rsidRDefault="006B7717" w:rsidP="006B7717">
            <w:pPr>
              <w:overflowPunct/>
              <w:autoSpaceDE/>
              <w:autoSpaceDN/>
              <w:adjustRightInd/>
              <w:jc w:val="right"/>
              <w:textAlignment w:val="auto"/>
              <w:rPr>
                <w:rFonts w:ascii="Arial" w:hAnsi="Arial" w:cs="Arial"/>
                <w:color w:val="000000"/>
                <w:sz w:val="18"/>
                <w:szCs w:val="18"/>
              </w:rPr>
            </w:pPr>
            <w:r w:rsidRPr="002E27CB">
              <w:rPr>
                <w:rFonts w:ascii="Arial" w:hAnsi="Arial" w:cs="Arial"/>
                <w:color w:val="000000"/>
                <w:sz w:val="18"/>
                <w:szCs w:val="18"/>
              </w:rPr>
              <w:t>  0</w:t>
            </w:r>
          </w:p>
        </w:tc>
        <w:tc>
          <w:tcPr>
            <w:tcW w:w="735" w:type="pct"/>
            <w:shd w:val="clear" w:color="auto" w:fill="FFFFFF"/>
            <w:tcMar>
              <w:top w:w="30" w:type="dxa"/>
              <w:left w:w="30" w:type="dxa"/>
              <w:bottom w:w="30" w:type="dxa"/>
              <w:right w:w="30" w:type="dxa"/>
            </w:tcMar>
            <w:vAlign w:val="center"/>
            <w:hideMark/>
          </w:tcPr>
          <w:p w:rsidR="006B7717" w:rsidRPr="002E27CB" w:rsidRDefault="006B7717" w:rsidP="006B7717">
            <w:pPr>
              <w:overflowPunct/>
              <w:autoSpaceDE/>
              <w:autoSpaceDN/>
              <w:adjustRightInd/>
              <w:jc w:val="right"/>
              <w:textAlignment w:val="auto"/>
              <w:rPr>
                <w:rFonts w:ascii="Arial" w:hAnsi="Arial" w:cs="Arial"/>
                <w:color w:val="000000"/>
                <w:sz w:val="18"/>
                <w:szCs w:val="18"/>
              </w:rPr>
            </w:pPr>
            <w:r w:rsidRPr="002E27CB">
              <w:rPr>
                <w:rFonts w:ascii="Arial" w:hAnsi="Arial" w:cs="Arial"/>
                <w:color w:val="000000"/>
                <w:sz w:val="18"/>
                <w:szCs w:val="18"/>
              </w:rPr>
              <w:t>  0</w:t>
            </w:r>
          </w:p>
        </w:tc>
      </w:tr>
    </w:tbl>
    <w:p w:rsidR="006B7717" w:rsidRPr="002E27CB" w:rsidRDefault="006B7717" w:rsidP="00CD4DFE">
      <w:pPr>
        <w:pStyle w:val="DefaultText"/>
        <w:rPr>
          <w:szCs w:val="24"/>
        </w:rPr>
      </w:pPr>
    </w:p>
    <w:p w:rsidR="00CD4DFE" w:rsidRDefault="00345024" w:rsidP="00CD4DFE">
      <w:pPr>
        <w:pStyle w:val="DefaultText"/>
        <w:rPr>
          <w:szCs w:val="24"/>
        </w:rPr>
      </w:pPr>
      <w:r w:rsidRPr="002E27CB">
        <w:rPr>
          <w:szCs w:val="24"/>
        </w:rPr>
        <w:t>T</w:t>
      </w:r>
      <w:r w:rsidR="000109C0">
        <w:rPr>
          <w:szCs w:val="24"/>
        </w:rPr>
        <w:t>he transit</w:t>
      </w:r>
      <w:r w:rsidR="006061F0" w:rsidRPr="002E27CB">
        <w:rPr>
          <w:szCs w:val="24"/>
        </w:rPr>
        <w:t xml:space="preserve"> of</w:t>
      </w:r>
      <w:r w:rsidR="00F1105C" w:rsidRPr="002E27CB">
        <w:rPr>
          <w:szCs w:val="24"/>
        </w:rPr>
        <w:t xml:space="preserve"> poultry</w:t>
      </w:r>
      <w:r w:rsidR="00FE42F7" w:rsidRPr="002E27CB">
        <w:rPr>
          <w:szCs w:val="24"/>
        </w:rPr>
        <w:t xml:space="preserve"> carcasses, parts, or products (except eggs and egg products)</w:t>
      </w:r>
      <w:r w:rsidR="00F1105C" w:rsidRPr="002E27CB">
        <w:rPr>
          <w:szCs w:val="24"/>
        </w:rPr>
        <w:t xml:space="preserve"> and</w:t>
      </w:r>
      <w:r w:rsidR="00FE42F7" w:rsidRPr="002E27CB">
        <w:rPr>
          <w:szCs w:val="24"/>
        </w:rPr>
        <w:t xml:space="preserve"> pork and pork </w:t>
      </w:r>
      <w:r w:rsidR="00161C1B" w:rsidRPr="002E27CB">
        <w:rPr>
          <w:szCs w:val="24"/>
        </w:rPr>
        <w:t>p</w:t>
      </w:r>
      <w:r w:rsidR="00FE42F7" w:rsidRPr="002E27CB">
        <w:rPr>
          <w:szCs w:val="24"/>
        </w:rPr>
        <w:t>roducts</w:t>
      </w:r>
      <w:r w:rsidR="00F1105C" w:rsidRPr="002E27CB">
        <w:rPr>
          <w:szCs w:val="24"/>
        </w:rPr>
        <w:t xml:space="preserve"> from Mexican States determined by APHI</w:t>
      </w:r>
      <w:r w:rsidR="000109C0">
        <w:rPr>
          <w:szCs w:val="24"/>
        </w:rPr>
        <w:t>S to be free of END and CSF has</w:t>
      </w:r>
      <w:r w:rsidR="00F1105C" w:rsidRPr="002E27CB">
        <w:rPr>
          <w:szCs w:val="24"/>
        </w:rPr>
        <w:t xml:space="preserve"> </w:t>
      </w:r>
      <w:r w:rsidR="001308B6">
        <w:rPr>
          <w:szCs w:val="24"/>
        </w:rPr>
        <w:t>inc</w:t>
      </w:r>
      <w:r w:rsidR="00F1105C" w:rsidRPr="002E27CB">
        <w:rPr>
          <w:szCs w:val="24"/>
        </w:rPr>
        <w:t>reased</w:t>
      </w:r>
      <w:r w:rsidR="001308B6">
        <w:rPr>
          <w:szCs w:val="24"/>
        </w:rPr>
        <w:t xml:space="preserve"> slightly</w:t>
      </w:r>
      <w:r w:rsidRPr="002E27CB">
        <w:rPr>
          <w:szCs w:val="24"/>
        </w:rPr>
        <w:t xml:space="preserve"> bec</w:t>
      </w:r>
      <w:r w:rsidR="00A41B3A" w:rsidRPr="002E27CB">
        <w:rPr>
          <w:szCs w:val="24"/>
        </w:rPr>
        <w:t>ause of changes in market demand.</w:t>
      </w:r>
      <w:r w:rsidR="00677234" w:rsidRPr="002E27CB">
        <w:rPr>
          <w:szCs w:val="24"/>
        </w:rPr>
        <w:t xml:space="preserve"> </w:t>
      </w:r>
      <w:r w:rsidR="000109C0">
        <w:rPr>
          <w:szCs w:val="24"/>
        </w:rPr>
        <w:t>T</w:t>
      </w:r>
      <w:r w:rsidR="00677234" w:rsidRPr="002E27CB">
        <w:rPr>
          <w:szCs w:val="24"/>
        </w:rPr>
        <w:t>he</w:t>
      </w:r>
      <w:r w:rsidR="000109C0">
        <w:rPr>
          <w:szCs w:val="24"/>
        </w:rPr>
        <w:t>refore,</w:t>
      </w:r>
      <w:r w:rsidR="00677234" w:rsidRPr="002E27CB">
        <w:rPr>
          <w:szCs w:val="24"/>
        </w:rPr>
        <w:t xml:space="preserve"> number of </w:t>
      </w:r>
      <w:r w:rsidR="000109C0">
        <w:rPr>
          <w:szCs w:val="24"/>
        </w:rPr>
        <w:t xml:space="preserve">respondents </w:t>
      </w:r>
      <w:r w:rsidR="005A6579">
        <w:rPr>
          <w:szCs w:val="24"/>
        </w:rPr>
        <w:t>increased</w:t>
      </w:r>
      <w:r w:rsidR="000109C0">
        <w:rPr>
          <w:szCs w:val="24"/>
        </w:rPr>
        <w:t xml:space="preserve"> from 28 to 34, due to APHIS receiving more applications for imports.  </w:t>
      </w:r>
      <w:r w:rsidR="00497A48">
        <w:rPr>
          <w:szCs w:val="24"/>
        </w:rPr>
        <w:t>As the chart above shows, t</w:t>
      </w:r>
      <w:r w:rsidR="00161C1B" w:rsidRPr="002E27CB">
        <w:rPr>
          <w:szCs w:val="24"/>
        </w:rPr>
        <w:t>here is</w:t>
      </w:r>
      <w:r w:rsidR="005A6579">
        <w:rPr>
          <w:szCs w:val="24"/>
        </w:rPr>
        <w:t xml:space="preserve"> also an adjustment</w:t>
      </w:r>
      <w:r w:rsidR="000109C0">
        <w:rPr>
          <w:szCs w:val="24"/>
        </w:rPr>
        <w:t xml:space="preserve"> in responses from 36 to 50, and </w:t>
      </w:r>
      <w:r w:rsidR="005A6579">
        <w:rPr>
          <w:szCs w:val="24"/>
        </w:rPr>
        <w:t xml:space="preserve">an adjustment in burden hours from 34 to 42. </w:t>
      </w:r>
    </w:p>
    <w:p w:rsidR="00913E17" w:rsidRDefault="00913E17" w:rsidP="00CD4DFE">
      <w:pPr>
        <w:pStyle w:val="TxBrp22"/>
        <w:spacing w:line="240" w:lineRule="atLeast"/>
        <w:rPr>
          <w:rFonts w:ascii="Times New Roman" w:hAnsi="Times New Roman"/>
          <w:b/>
          <w:szCs w:val="24"/>
        </w:rPr>
      </w:pPr>
    </w:p>
    <w:p w:rsidR="00B15FDC" w:rsidRDefault="00B15FDC" w:rsidP="00CD4DFE">
      <w:pPr>
        <w:pStyle w:val="TxBrp22"/>
        <w:spacing w:line="240" w:lineRule="atLeast"/>
        <w:rPr>
          <w:rFonts w:ascii="Times New Roman" w:hAnsi="Times New Roman"/>
          <w:b/>
          <w:szCs w:val="24"/>
        </w:rPr>
      </w:pPr>
    </w:p>
    <w:p w:rsidR="00793B4D" w:rsidRPr="00793B4D" w:rsidRDefault="00793B4D" w:rsidP="00793B4D">
      <w:pPr>
        <w:rPr>
          <w:b/>
          <w:sz w:val="24"/>
          <w:szCs w:val="24"/>
        </w:rPr>
      </w:pPr>
      <w:r w:rsidRPr="00793B4D">
        <w:rPr>
          <w:b/>
          <w:sz w:val="24"/>
          <w:szCs w:val="24"/>
        </w:rPr>
        <w:t>16.  For collections of information whose results are planned to be published, outline plans for tabulation and publication.</w:t>
      </w:r>
    </w:p>
    <w:p w:rsidR="00CD4DFE" w:rsidRPr="00CD4DFE" w:rsidRDefault="00CD4DFE" w:rsidP="00CD4DFE">
      <w:pPr>
        <w:pStyle w:val="DefaultText"/>
        <w:rPr>
          <w:szCs w:val="24"/>
        </w:rPr>
      </w:pPr>
    </w:p>
    <w:p w:rsidR="00CD4DFE" w:rsidRPr="00A41B3A" w:rsidRDefault="0032681F" w:rsidP="00A41B3A">
      <w:pPr>
        <w:pStyle w:val="TxBrp22"/>
        <w:spacing w:line="240" w:lineRule="atLeast"/>
        <w:rPr>
          <w:rFonts w:ascii="Times New Roman" w:hAnsi="Times New Roman"/>
          <w:szCs w:val="24"/>
        </w:rPr>
      </w:pPr>
      <w:r>
        <w:rPr>
          <w:rFonts w:ascii="Times New Roman" w:hAnsi="Times New Roman"/>
          <w:szCs w:val="24"/>
        </w:rPr>
        <w:t>APHIS</w:t>
      </w:r>
      <w:r w:rsidR="00CD4DFE" w:rsidRPr="00CD4DFE">
        <w:rPr>
          <w:rFonts w:ascii="Times New Roman" w:hAnsi="Times New Roman"/>
          <w:szCs w:val="24"/>
        </w:rPr>
        <w:t xml:space="preserve"> ha</w:t>
      </w:r>
      <w:r>
        <w:rPr>
          <w:rFonts w:ascii="Times New Roman" w:hAnsi="Times New Roman"/>
          <w:szCs w:val="24"/>
        </w:rPr>
        <w:t>s</w:t>
      </w:r>
      <w:r w:rsidR="00CD4DFE" w:rsidRPr="00CD4DFE">
        <w:rPr>
          <w:rFonts w:ascii="Times New Roman" w:hAnsi="Times New Roman"/>
          <w:szCs w:val="24"/>
        </w:rPr>
        <w:t xml:space="preserve"> no plans to publish information collect</w:t>
      </w:r>
      <w:r>
        <w:rPr>
          <w:rFonts w:ascii="Times New Roman" w:hAnsi="Times New Roman"/>
          <w:szCs w:val="24"/>
        </w:rPr>
        <w:t>ed</w:t>
      </w:r>
      <w:r w:rsidR="00CD4DFE" w:rsidRPr="00CD4DFE">
        <w:rPr>
          <w:rFonts w:ascii="Times New Roman" w:hAnsi="Times New Roman"/>
          <w:szCs w:val="24"/>
        </w:rPr>
        <w:t xml:space="preserve"> in connection with this program.</w:t>
      </w:r>
    </w:p>
    <w:p w:rsidR="00913E17" w:rsidRDefault="00913E17" w:rsidP="00CD4DFE">
      <w:pPr>
        <w:pStyle w:val="DefaultText"/>
        <w:rPr>
          <w:szCs w:val="24"/>
        </w:rPr>
      </w:pPr>
    </w:p>
    <w:p w:rsidR="00B15FDC" w:rsidRPr="00CD4DFE" w:rsidRDefault="00B15FDC" w:rsidP="00CD4DFE">
      <w:pPr>
        <w:pStyle w:val="DefaultText"/>
        <w:rPr>
          <w:szCs w:val="24"/>
        </w:rPr>
      </w:pPr>
    </w:p>
    <w:p w:rsidR="00793B4D" w:rsidRPr="00793B4D" w:rsidRDefault="00793B4D" w:rsidP="00793B4D">
      <w:pPr>
        <w:rPr>
          <w:b/>
          <w:sz w:val="24"/>
          <w:szCs w:val="24"/>
        </w:rPr>
      </w:pPr>
      <w:r w:rsidRPr="00793B4D">
        <w:rPr>
          <w:b/>
          <w:sz w:val="24"/>
          <w:szCs w:val="24"/>
        </w:rPr>
        <w:t>17.  If seeking approval to not display the expiration date for OMB approval of the information collection, explain the reasons that display would be inappropriate.</w:t>
      </w:r>
    </w:p>
    <w:p w:rsidR="00CD4DFE" w:rsidRPr="00CD4DFE" w:rsidRDefault="00CD4DFE" w:rsidP="00CD4DFE">
      <w:pPr>
        <w:pStyle w:val="DefaultText"/>
        <w:rPr>
          <w:szCs w:val="24"/>
        </w:rPr>
      </w:pPr>
    </w:p>
    <w:p w:rsidR="00F73B13" w:rsidRPr="00F73B13" w:rsidRDefault="00F73B13" w:rsidP="00397913">
      <w:pPr>
        <w:pStyle w:val="TxBrp24"/>
        <w:spacing w:line="240" w:lineRule="auto"/>
        <w:rPr>
          <w:szCs w:val="24"/>
        </w:rPr>
      </w:pPr>
      <w:r w:rsidRPr="00F73B13">
        <w:rPr>
          <w:szCs w:val="24"/>
        </w:rPr>
        <w:t>Th</w:t>
      </w:r>
      <w:r w:rsidR="00397913">
        <w:rPr>
          <w:szCs w:val="24"/>
        </w:rPr>
        <w:t xml:space="preserve">e </w:t>
      </w:r>
      <w:r w:rsidR="00397913" w:rsidRPr="00F73B13">
        <w:rPr>
          <w:rFonts w:ascii="Times New Roman" w:hAnsi="Times New Roman"/>
          <w:szCs w:val="24"/>
        </w:rPr>
        <w:t xml:space="preserve">VS form 16-3 </w:t>
      </w:r>
      <w:r w:rsidRPr="00F73B13">
        <w:rPr>
          <w:szCs w:val="24"/>
        </w:rPr>
        <w:t xml:space="preserve">is used in </w:t>
      </w:r>
      <w:r w:rsidR="008A0D7F">
        <w:rPr>
          <w:szCs w:val="24"/>
        </w:rPr>
        <w:t>seven</w:t>
      </w:r>
      <w:r w:rsidRPr="00F73B13">
        <w:rPr>
          <w:szCs w:val="24"/>
        </w:rPr>
        <w:t xml:space="preserve"> information collections; therefore, it is not practical to include an OMB expiration date because of the various expiration dates for each information collection. APHIS is seeking approval to not display the OMB expiration date on this form.</w:t>
      </w:r>
    </w:p>
    <w:p w:rsidR="00F73B13" w:rsidRDefault="00F73B13" w:rsidP="00CD4DFE">
      <w:pPr>
        <w:pStyle w:val="TxBrp24"/>
        <w:spacing w:line="240" w:lineRule="auto"/>
        <w:rPr>
          <w:rFonts w:ascii="Times New Roman" w:hAnsi="Times New Roman"/>
          <w:b/>
          <w:szCs w:val="24"/>
        </w:rPr>
      </w:pPr>
    </w:p>
    <w:p w:rsidR="00B15FDC" w:rsidRDefault="00B15FDC" w:rsidP="00CD4DFE">
      <w:pPr>
        <w:pStyle w:val="TxBrp24"/>
        <w:spacing w:line="240" w:lineRule="auto"/>
        <w:rPr>
          <w:rFonts w:ascii="Times New Roman" w:hAnsi="Times New Roman"/>
          <w:b/>
          <w:szCs w:val="24"/>
        </w:rPr>
      </w:pPr>
    </w:p>
    <w:p w:rsidR="00793B4D" w:rsidRPr="00793B4D" w:rsidRDefault="00793B4D" w:rsidP="00793B4D">
      <w:pPr>
        <w:rPr>
          <w:b/>
          <w:sz w:val="24"/>
          <w:szCs w:val="24"/>
        </w:rPr>
      </w:pPr>
      <w:r w:rsidRPr="00793B4D">
        <w:rPr>
          <w:b/>
          <w:sz w:val="24"/>
          <w:szCs w:val="24"/>
        </w:rPr>
        <w:lastRenderedPageBreak/>
        <w:t>18.  Explain each exception to the certification statement identified in the “Certification for Paperwork Reduction Act.”</w:t>
      </w:r>
    </w:p>
    <w:p w:rsidR="003A3C7F" w:rsidRPr="003A3C7F" w:rsidRDefault="003A3C7F" w:rsidP="003A3C7F">
      <w:pPr>
        <w:pStyle w:val="DefaultText"/>
        <w:rPr>
          <w:rStyle w:val="InitialStyle"/>
          <w:rFonts w:ascii="Times New Roman" w:hAnsi="Times New Roman"/>
        </w:rPr>
      </w:pPr>
    </w:p>
    <w:p w:rsidR="00522AE5" w:rsidRPr="00A41B3A" w:rsidRDefault="003A3C7F" w:rsidP="00CD4DFE">
      <w:pPr>
        <w:pStyle w:val="DefaultText"/>
        <w:rPr>
          <w:rStyle w:val="InitialStyle"/>
          <w:rFonts w:ascii="Times New Roman" w:hAnsi="Times New Roman"/>
        </w:rPr>
      </w:pPr>
      <w:r w:rsidRPr="003A3C7F">
        <w:rPr>
          <w:rStyle w:val="InitialStyle"/>
          <w:rFonts w:ascii="Times New Roman" w:hAnsi="Times New Roman"/>
        </w:rPr>
        <w:t>APHIS is able to certify compliance with all the provisions of the Act.</w:t>
      </w:r>
    </w:p>
    <w:p w:rsidR="00522AE5" w:rsidRDefault="00522AE5" w:rsidP="00CD4DFE">
      <w:pPr>
        <w:pStyle w:val="DefaultText"/>
        <w:rPr>
          <w:rStyle w:val="InitialStyle"/>
          <w:rFonts w:ascii="Times New Roman" w:hAnsi="Times New Roman"/>
          <w:b/>
          <w:szCs w:val="24"/>
        </w:rPr>
      </w:pPr>
    </w:p>
    <w:p w:rsidR="00161C1B" w:rsidRDefault="00161C1B" w:rsidP="00CD4DFE">
      <w:pPr>
        <w:pStyle w:val="DefaultText"/>
        <w:rPr>
          <w:rStyle w:val="InitialStyle"/>
          <w:rFonts w:ascii="Times New Roman" w:hAnsi="Times New Roman"/>
          <w:b/>
          <w:szCs w:val="24"/>
        </w:rPr>
      </w:pPr>
    </w:p>
    <w:p w:rsidR="00793B4D" w:rsidRPr="00793B4D" w:rsidRDefault="00793B4D" w:rsidP="00793B4D">
      <w:pPr>
        <w:rPr>
          <w:b/>
          <w:sz w:val="24"/>
          <w:szCs w:val="24"/>
        </w:rPr>
      </w:pPr>
      <w:r w:rsidRPr="00793B4D">
        <w:rPr>
          <w:b/>
          <w:sz w:val="24"/>
          <w:szCs w:val="24"/>
        </w:rPr>
        <w:t>B.  Collections of Information Employing Statistical Methods</w:t>
      </w:r>
    </w:p>
    <w:p w:rsidR="00CD4DFE" w:rsidRPr="00CD4DFE" w:rsidRDefault="00CD4DFE" w:rsidP="00CD4DFE">
      <w:pPr>
        <w:pStyle w:val="DefaultText"/>
        <w:rPr>
          <w:rStyle w:val="InitialStyle"/>
          <w:rFonts w:ascii="Times New Roman" w:hAnsi="Times New Roman"/>
          <w:szCs w:val="24"/>
        </w:rPr>
      </w:pPr>
    </w:p>
    <w:p w:rsidR="003B0481" w:rsidRDefault="00CD4DFE" w:rsidP="00522AE5">
      <w:pPr>
        <w:pStyle w:val="DefaultText"/>
      </w:pPr>
      <w:r w:rsidRPr="00CD4DFE">
        <w:rPr>
          <w:rStyle w:val="InitialStyle"/>
          <w:rFonts w:ascii="Times New Roman" w:hAnsi="Times New Roman"/>
          <w:szCs w:val="24"/>
        </w:rPr>
        <w:t>There are no statistical methods employed in connection with the information collection activities used in this program.</w:t>
      </w:r>
    </w:p>
    <w:p w:rsidR="003B0481" w:rsidRPr="003B0481" w:rsidRDefault="003B0481"/>
    <w:sectPr w:rsidR="003B0481" w:rsidRPr="003B0481" w:rsidSect="008A0D7F">
      <w:footerReference w:type="default" r:id="rId11"/>
      <w:pgSz w:w="12240" w:h="15840"/>
      <w:pgMar w:top="1440" w:right="1440" w:bottom="1440" w:left="1440" w:header="792"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0D7F" w:rsidRDefault="008A0D7F" w:rsidP="008A0D7F">
      <w:r>
        <w:separator/>
      </w:r>
    </w:p>
  </w:endnote>
  <w:endnote w:type="continuationSeparator" w:id="0">
    <w:p w:rsidR="008A0D7F" w:rsidRDefault="008A0D7F" w:rsidP="008A0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18954"/>
      <w:docPartObj>
        <w:docPartGallery w:val="Page Numbers (Bottom of Page)"/>
        <w:docPartUnique/>
      </w:docPartObj>
    </w:sdtPr>
    <w:sdtEndPr>
      <w:rPr>
        <w:noProof/>
        <w:sz w:val="22"/>
        <w:szCs w:val="22"/>
      </w:rPr>
    </w:sdtEndPr>
    <w:sdtContent>
      <w:p w:rsidR="001F54A6" w:rsidRPr="001F54A6" w:rsidRDefault="001F54A6">
        <w:pPr>
          <w:pStyle w:val="Footer"/>
          <w:jc w:val="center"/>
          <w:rPr>
            <w:sz w:val="22"/>
            <w:szCs w:val="22"/>
          </w:rPr>
        </w:pPr>
        <w:r w:rsidRPr="001F54A6">
          <w:rPr>
            <w:sz w:val="22"/>
            <w:szCs w:val="22"/>
          </w:rPr>
          <w:fldChar w:fldCharType="begin"/>
        </w:r>
        <w:r w:rsidRPr="001F54A6">
          <w:rPr>
            <w:sz w:val="22"/>
            <w:szCs w:val="22"/>
          </w:rPr>
          <w:instrText xml:space="preserve"> PAGE   \* MERGEFORMAT </w:instrText>
        </w:r>
        <w:r w:rsidRPr="001F54A6">
          <w:rPr>
            <w:sz w:val="22"/>
            <w:szCs w:val="22"/>
          </w:rPr>
          <w:fldChar w:fldCharType="separate"/>
        </w:r>
        <w:r w:rsidR="005A6579">
          <w:rPr>
            <w:noProof/>
            <w:sz w:val="22"/>
            <w:szCs w:val="22"/>
          </w:rPr>
          <w:t>7</w:t>
        </w:r>
        <w:r w:rsidRPr="001F54A6">
          <w:rPr>
            <w:noProof/>
            <w:sz w:val="22"/>
            <w:szCs w:val="22"/>
          </w:rPr>
          <w:fldChar w:fldCharType="end"/>
        </w:r>
      </w:p>
    </w:sdtContent>
  </w:sdt>
  <w:p w:rsidR="001F54A6" w:rsidRDefault="001F54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0D7F" w:rsidRDefault="008A0D7F" w:rsidP="008A0D7F">
      <w:r>
        <w:separator/>
      </w:r>
    </w:p>
  </w:footnote>
  <w:footnote w:type="continuationSeparator" w:id="0">
    <w:p w:rsidR="008A0D7F" w:rsidRDefault="008A0D7F" w:rsidP="008A0D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7606F"/>
    <w:multiLevelType w:val="hybridMultilevel"/>
    <w:tmpl w:val="0B30A4C2"/>
    <w:lvl w:ilvl="0" w:tplc="D3723DE0">
      <w:numFmt w:val="bullet"/>
      <w:lvlText w:val="•"/>
      <w:lvlJc w:val="left"/>
      <w:pPr>
        <w:ind w:left="1440" w:hanging="72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54505296"/>
    <w:multiLevelType w:val="singleLevel"/>
    <w:tmpl w:val="04090001"/>
    <w:lvl w:ilvl="0">
      <w:start w:val="1"/>
      <w:numFmt w:val="bullet"/>
      <w:lvlText w:val=""/>
      <w:lvlJc w:val="left"/>
      <w:pPr>
        <w:ind w:left="720" w:hanging="360"/>
      </w:pPr>
      <w:rPr>
        <w:rFonts w:ascii="Symbol" w:hAnsi="Symbol" w:hint="default"/>
      </w:rPr>
    </w:lvl>
  </w:abstractNum>
  <w:abstractNum w:abstractNumId="6">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4EC560D"/>
    <w:multiLevelType w:val="hybridMultilevel"/>
    <w:tmpl w:val="DB70E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9201F8A"/>
    <w:multiLevelType w:val="hybridMultilevel"/>
    <w:tmpl w:val="398C349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7"/>
  </w:num>
  <w:num w:numId="3">
    <w:abstractNumId w:val="2"/>
  </w:num>
  <w:num w:numId="4">
    <w:abstractNumId w:val="9"/>
  </w:num>
  <w:num w:numId="5">
    <w:abstractNumId w:val="6"/>
  </w:num>
  <w:num w:numId="6">
    <w:abstractNumId w:val="4"/>
  </w:num>
  <w:num w:numId="7">
    <w:abstractNumId w:val="1"/>
  </w:num>
  <w:num w:numId="8">
    <w:abstractNumId w:val="3"/>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DFE"/>
    <w:rsid w:val="000109C0"/>
    <w:rsid w:val="00024694"/>
    <w:rsid w:val="00066D69"/>
    <w:rsid w:val="00071BF6"/>
    <w:rsid w:val="000862FE"/>
    <w:rsid w:val="000874CE"/>
    <w:rsid w:val="00091D74"/>
    <w:rsid w:val="00097526"/>
    <w:rsid w:val="000A51CA"/>
    <w:rsid w:val="000B036B"/>
    <w:rsid w:val="000C2751"/>
    <w:rsid w:val="000C6F99"/>
    <w:rsid w:val="000D7EB1"/>
    <w:rsid w:val="000F2591"/>
    <w:rsid w:val="001214E9"/>
    <w:rsid w:val="001308B6"/>
    <w:rsid w:val="00133D71"/>
    <w:rsid w:val="00146542"/>
    <w:rsid w:val="00160B67"/>
    <w:rsid w:val="00161C1B"/>
    <w:rsid w:val="0017079C"/>
    <w:rsid w:val="00180F6C"/>
    <w:rsid w:val="001D6AA2"/>
    <w:rsid w:val="001F54A6"/>
    <w:rsid w:val="00213389"/>
    <w:rsid w:val="00247297"/>
    <w:rsid w:val="002661E0"/>
    <w:rsid w:val="00280A9C"/>
    <w:rsid w:val="002923CC"/>
    <w:rsid w:val="002B0855"/>
    <w:rsid w:val="002B1735"/>
    <w:rsid w:val="002E27CB"/>
    <w:rsid w:val="002F53BA"/>
    <w:rsid w:val="002F7A98"/>
    <w:rsid w:val="00320281"/>
    <w:rsid w:val="0032681F"/>
    <w:rsid w:val="00345024"/>
    <w:rsid w:val="00345C4B"/>
    <w:rsid w:val="00360F82"/>
    <w:rsid w:val="00391FAF"/>
    <w:rsid w:val="003946C8"/>
    <w:rsid w:val="00397913"/>
    <w:rsid w:val="003A3C7F"/>
    <w:rsid w:val="003B0481"/>
    <w:rsid w:val="003C67D6"/>
    <w:rsid w:val="003D54D6"/>
    <w:rsid w:val="003E489F"/>
    <w:rsid w:val="003F633D"/>
    <w:rsid w:val="003F6BE1"/>
    <w:rsid w:val="00442669"/>
    <w:rsid w:val="00497A48"/>
    <w:rsid w:val="004C5759"/>
    <w:rsid w:val="004C716B"/>
    <w:rsid w:val="004F114F"/>
    <w:rsid w:val="00516A98"/>
    <w:rsid w:val="00522A80"/>
    <w:rsid w:val="00522AE5"/>
    <w:rsid w:val="005409F3"/>
    <w:rsid w:val="00561DF2"/>
    <w:rsid w:val="005A6579"/>
    <w:rsid w:val="005C030F"/>
    <w:rsid w:val="006061F0"/>
    <w:rsid w:val="0061625D"/>
    <w:rsid w:val="006418FD"/>
    <w:rsid w:val="006611CA"/>
    <w:rsid w:val="00677234"/>
    <w:rsid w:val="00685678"/>
    <w:rsid w:val="00694BB6"/>
    <w:rsid w:val="00695113"/>
    <w:rsid w:val="006B7717"/>
    <w:rsid w:val="006C170E"/>
    <w:rsid w:val="006D44B5"/>
    <w:rsid w:val="006E2ECC"/>
    <w:rsid w:val="007256A9"/>
    <w:rsid w:val="00731639"/>
    <w:rsid w:val="00734FB4"/>
    <w:rsid w:val="00762F4F"/>
    <w:rsid w:val="007800C4"/>
    <w:rsid w:val="00793B4D"/>
    <w:rsid w:val="007D04B5"/>
    <w:rsid w:val="00835CB9"/>
    <w:rsid w:val="0084130B"/>
    <w:rsid w:val="0084214C"/>
    <w:rsid w:val="00846850"/>
    <w:rsid w:val="008562B9"/>
    <w:rsid w:val="0086196B"/>
    <w:rsid w:val="008A0D7F"/>
    <w:rsid w:val="008A7E26"/>
    <w:rsid w:val="008B6E34"/>
    <w:rsid w:val="008E4509"/>
    <w:rsid w:val="008E512D"/>
    <w:rsid w:val="008E5778"/>
    <w:rsid w:val="008F10FE"/>
    <w:rsid w:val="00905863"/>
    <w:rsid w:val="00913E17"/>
    <w:rsid w:val="009346C2"/>
    <w:rsid w:val="0095333B"/>
    <w:rsid w:val="009747BC"/>
    <w:rsid w:val="00975218"/>
    <w:rsid w:val="009B0783"/>
    <w:rsid w:val="009E0E18"/>
    <w:rsid w:val="009F7018"/>
    <w:rsid w:val="00A072DD"/>
    <w:rsid w:val="00A12D7E"/>
    <w:rsid w:val="00A412F7"/>
    <w:rsid w:val="00A41B3A"/>
    <w:rsid w:val="00A4390B"/>
    <w:rsid w:val="00A50ABA"/>
    <w:rsid w:val="00A61153"/>
    <w:rsid w:val="00A670FE"/>
    <w:rsid w:val="00A90C65"/>
    <w:rsid w:val="00A967FF"/>
    <w:rsid w:val="00AC3F7D"/>
    <w:rsid w:val="00B02B76"/>
    <w:rsid w:val="00B05019"/>
    <w:rsid w:val="00B1023B"/>
    <w:rsid w:val="00B15FDC"/>
    <w:rsid w:val="00B327F6"/>
    <w:rsid w:val="00B3740A"/>
    <w:rsid w:val="00B54ADA"/>
    <w:rsid w:val="00B93056"/>
    <w:rsid w:val="00B96DBA"/>
    <w:rsid w:val="00BB106E"/>
    <w:rsid w:val="00BE065A"/>
    <w:rsid w:val="00C17E37"/>
    <w:rsid w:val="00C459F1"/>
    <w:rsid w:val="00C53DC4"/>
    <w:rsid w:val="00C577CF"/>
    <w:rsid w:val="00C81C4F"/>
    <w:rsid w:val="00C86D04"/>
    <w:rsid w:val="00CC1786"/>
    <w:rsid w:val="00CC6FA1"/>
    <w:rsid w:val="00CD4DFE"/>
    <w:rsid w:val="00CE12AD"/>
    <w:rsid w:val="00D055DC"/>
    <w:rsid w:val="00D62882"/>
    <w:rsid w:val="00D63F11"/>
    <w:rsid w:val="00D72DFC"/>
    <w:rsid w:val="00D97C6E"/>
    <w:rsid w:val="00DA5804"/>
    <w:rsid w:val="00DB1BFF"/>
    <w:rsid w:val="00DB62BD"/>
    <w:rsid w:val="00DD3866"/>
    <w:rsid w:val="00DE4BFE"/>
    <w:rsid w:val="00E06463"/>
    <w:rsid w:val="00E32B92"/>
    <w:rsid w:val="00E3782A"/>
    <w:rsid w:val="00E41B77"/>
    <w:rsid w:val="00E60C0A"/>
    <w:rsid w:val="00E74A6E"/>
    <w:rsid w:val="00E75DAB"/>
    <w:rsid w:val="00E810BA"/>
    <w:rsid w:val="00EB0E71"/>
    <w:rsid w:val="00EB4FB7"/>
    <w:rsid w:val="00EB793F"/>
    <w:rsid w:val="00EF0CE0"/>
    <w:rsid w:val="00EF1D8B"/>
    <w:rsid w:val="00F043B2"/>
    <w:rsid w:val="00F1095F"/>
    <w:rsid w:val="00F1105C"/>
    <w:rsid w:val="00F24470"/>
    <w:rsid w:val="00F452CD"/>
    <w:rsid w:val="00F45CB8"/>
    <w:rsid w:val="00F73B13"/>
    <w:rsid w:val="00F8016C"/>
    <w:rsid w:val="00F85079"/>
    <w:rsid w:val="00F96B09"/>
    <w:rsid w:val="00F96FC5"/>
    <w:rsid w:val="00FA0A29"/>
    <w:rsid w:val="00FB7923"/>
    <w:rsid w:val="00FC703E"/>
    <w:rsid w:val="00FD5698"/>
    <w:rsid w:val="00FE42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4DFE"/>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xBrc8">
    <w:name w:val="TxBr_c8"/>
    <w:basedOn w:val="Normal"/>
    <w:rsid w:val="00CD4DFE"/>
    <w:pPr>
      <w:jc w:val="center"/>
    </w:pPr>
    <w:rPr>
      <w:rFonts w:ascii="Tms Rmn" w:hAnsi="Tms Rmn"/>
      <w:sz w:val="24"/>
    </w:rPr>
  </w:style>
  <w:style w:type="paragraph" w:customStyle="1" w:styleId="TxBrp9">
    <w:name w:val="TxBr_p9"/>
    <w:basedOn w:val="Normal"/>
    <w:rsid w:val="00CD4DFE"/>
    <w:pPr>
      <w:tabs>
        <w:tab w:val="left" w:pos="538"/>
      </w:tabs>
      <w:spacing w:line="249" w:lineRule="exact"/>
      <w:jc w:val="both"/>
    </w:pPr>
    <w:rPr>
      <w:rFonts w:ascii="Tms Rmn" w:hAnsi="Tms Rmn"/>
      <w:sz w:val="24"/>
    </w:rPr>
  </w:style>
  <w:style w:type="paragraph" w:customStyle="1" w:styleId="TxBrp13">
    <w:name w:val="TxBr_p13"/>
    <w:basedOn w:val="Normal"/>
    <w:rsid w:val="00CD4DFE"/>
    <w:pPr>
      <w:tabs>
        <w:tab w:val="left" w:pos="204"/>
      </w:tabs>
      <w:spacing w:line="243" w:lineRule="exact"/>
      <w:jc w:val="both"/>
    </w:pPr>
    <w:rPr>
      <w:rFonts w:ascii="Tms Rmn" w:hAnsi="Tms Rmn"/>
      <w:sz w:val="24"/>
    </w:rPr>
  </w:style>
  <w:style w:type="paragraph" w:customStyle="1" w:styleId="TxBrp16">
    <w:name w:val="TxBr_p16"/>
    <w:basedOn w:val="Normal"/>
    <w:rsid w:val="00CD4DFE"/>
    <w:pPr>
      <w:tabs>
        <w:tab w:val="left" w:pos="827"/>
      </w:tabs>
      <w:spacing w:line="249" w:lineRule="exact"/>
      <w:jc w:val="both"/>
    </w:pPr>
    <w:rPr>
      <w:rFonts w:ascii="Tms Rmn" w:hAnsi="Tms Rmn"/>
      <w:sz w:val="24"/>
    </w:rPr>
  </w:style>
  <w:style w:type="paragraph" w:customStyle="1" w:styleId="TxBrp19">
    <w:name w:val="TxBr_p19"/>
    <w:basedOn w:val="Normal"/>
    <w:rsid w:val="00CD4DFE"/>
    <w:pPr>
      <w:tabs>
        <w:tab w:val="left" w:pos="204"/>
      </w:tabs>
      <w:spacing w:line="243" w:lineRule="exact"/>
      <w:jc w:val="both"/>
    </w:pPr>
    <w:rPr>
      <w:rFonts w:ascii="Tms Rmn" w:hAnsi="Tms Rmn"/>
      <w:sz w:val="24"/>
    </w:rPr>
  </w:style>
  <w:style w:type="paragraph" w:customStyle="1" w:styleId="TxBrp21">
    <w:name w:val="TxBr_p21"/>
    <w:basedOn w:val="Normal"/>
    <w:rsid w:val="00CD4DFE"/>
    <w:pPr>
      <w:tabs>
        <w:tab w:val="left" w:pos="827"/>
      </w:tabs>
      <w:spacing w:line="249" w:lineRule="exact"/>
    </w:pPr>
    <w:rPr>
      <w:rFonts w:ascii="Tms Rmn" w:hAnsi="Tms Rmn"/>
      <w:sz w:val="24"/>
    </w:rPr>
  </w:style>
  <w:style w:type="paragraph" w:customStyle="1" w:styleId="TxBrp22">
    <w:name w:val="TxBr_p22"/>
    <w:basedOn w:val="Normal"/>
    <w:rsid w:val="00CD4DFE"/>
    <w:pPr>
      <w:tabs>
        <w:tab w:val="left" w:pos="204"/>
      </w:tabs>
      <w:spacing w:line="243" w:lineRule="exact"/>
    </w:pPr>
    <w:rPr>
      <w:rFonts w:ascii="Tms Rmn" w:hAnsi="Tms Rmn"/>
      <w:sz w:val="24"/>
    </w:rPr>
  </w:style>
  <w:style w:type="paragraph" w:customStyle="1" w:styleId="TxBrp24">
    <w:name w:val="TxBr_p24"/>
    <w:basedOn w:val="Normal"/>
    <w:rsid w:val="00CD4DFE"/>
    <w:pPr>
      <w:tabs>
        <w:tab w:val="left" w:pos="685"/>
      </w:tabs>
      <w:spacing w:line="476" w:lineRule="exact"/>
    </w:pPr>
    <w:rPr>
      <w:rFonts w:ascii="Tms Rmn" w:hAnsi="Tms Rmn"/>
      <w:sz w:val="24"/>
    </w:rPr>
  </w:style>
  <w:style w:type="paragraph" w:customStyle="1" w:styleId="DefaultText">
    <w:name w:val="Default Text"/>
    <w:basedOn w:val="Normal"/>
    <w:rsid w:val="00CD4DFE"/>
    <w:rPr>
      <w:sz w:val="24"/>
    </w:rPr>
  </w:style>
  <w:style w:type="character" w:customStyle="1" w:styleId="InitialStyle">
    <w:name w:val="InitialStyle"/>
    <w:rsid w:val="00CD4DFE"/>
    <w:rPr>
      <w:rFonts w:ascii="Courier New" w:hAnsi="Courier New"/>
      <w:color w:val="auto"/>
      <w:spacing w:val="0"/>
      <w:sz w:val="24"/>
    </w:rPr>
  </w:style>
  <w:style w:type="character" w:styleId="Hyperlink">
    <w:name w:val="Hyperlink"/>
    <w:basedOn w:val="DefaultParagraphFont"/>
    <w:rsid w:val="00CD4DFE"/>
    <w:rPr>
      <w:color w:val="0000FF"/>
      <w:u w:val="single"/>
    </w:rPr>
  </w:style>
  <w:style w:type="character" w:styleId="CommentReference">
    <w:name w:val="annotation reference"/>
    <w:basedOn w:val="DefaultParagraphFont"/>
    <w:semiHidden/>
    <w:rsid w:val="003D54D6"/>
    <w:rPr>
      <w:sz w:val="16"/>
      <w:szCs w:val="16"/>
    </w:rPr>
  </w:style>
  <w:style w:type="paragraph" w:styleId="CommentText">
    <w:name w:val="annotation text"/>
    <w:basedOn w:val="Normal"/>
    <w:semiHidden/>
    <w:rsid w:val="003D54D6"/>
  </w:style>
  <w:style w:type="paragraph" w:styleId="CommentSubject">
    <w:name w:val="annotation subject"/>
    <w:basedOn w:val="CommentText"/>
    <w:next w:val="CommentText"/>
    <w:semiHidden/>
    <w:rsid w:val="003D54D6"/>
    <w:rPr>
      <w:b/>
      <w:bCs/>
    </w:rPr>
  </w:style>
  <w:style w:type="paragraph" w:styleId="BalloonText">
    <w:name w:val="Balloon Text"/>
    <w:basedOn w:val="Normal"/>
    <w:semiHidden/>
    <w:rsid w:val="003D54D6"/>
    <w:rPr>
      <w:rFonts w:ascii="Tahoma" w:hAnsi="Tahoma" w:cs="Tahoma"/>
      <w:sz w:val="16"/>
      <w:szCs w:val="16"/>
    </w:rPr>
  </w:style>
  <w:style w:type="paragraph" w:customStyle="1" w:styleId="300">
    <w:name w:val="300"/>
    <w:basedOn w:val="Normal"/>
    <w:rsid w:val="00913E17"/>
  </w:style>
  <w:style w:type="character" w:customStyle="1" w:styleId="301">
    <w:name w:val="301"/>
    <w:rsid w:val="00731639"/>
    <w:rPr>
      <w:color w:val="auto"/>
      <w:spacing w:val="0"/>
      <w:sz w:val="24"/>
    </w:rPr>
  </w:style>
  <w:style w:type="paragraph" w:styleId="ListParagraph">
    <w:name w:val="List Paragraph"/>
    <w:basedOn w:val="Normal"/>
    <w:uiPriority w:val="34"/>
    <w:qFormat/>
    <w:rsid w:val="0084130B"/>
    <w:pPr>
      <w:ind w:left="720"/>
      <w:contextualSpacing/>
    </w:pPr>
  </w:style>
  <w:style w:type="paragraph" w:customStyle="1" w:styleId="DefaultText1">
    <w:name w:val="Default Text:1"/>
    <w:basedOn w:val="Normal"/>
    <w:rsid w:val="00320281"/>
    <w:rPr>
      <w:sz w:val="24"/>
    </w:rPr>
  </w:style>
  <w:style w:type="paragraph" w:styleId="Header">
    <w:name w:val="header"/>
    <w:basedOn w:val="Normal"/>
    <w:link w:val="HeaderChar"/>
    <w:rsid w:val="008A0D7F"/>
    <w:pPr>
      <w:tabs>
        <w:tab w:val="center" w:pos="4680"/>
        <w:tab w:val="right" w:pos="9360"/>
      </w:tabs>
    </w:pPr>
  </w:style>
  <w:style w:type="character" w:customStyle="1" w:styleId="HeaderChar">
    <w:name w:val="Header Char"/>
    <w:basedOn w:val="DefaultParagraphFont"/>
    <w:link w:val="Header"/>
    <w:rsid w:val="008A0D7F"/>
  </w:style>
  <w:style w:type="paragraph" w:styleId="Footer">
    <w:name w:val="footer"/>
    <w:basedOn w:val="Normal"/>
    <w:link w:val="FooterChar"/>
    <w:uiPriority w:val="99"/>
    <w:rsid w:val="008A0D7F"/>
    <w:pPr>
      <w:tabs>
        <w:tab w:val="center" w:pos="4680"/>
        <w:tab w:val="right" w:pos="9360"/>
      </w:tabs>
    </w:pPr>
  </w:style>
  <w:style w:type="character" w:customStyle="1" w:styleId="FooterChar">
    <w:name w:val="Footer Char"/>
    <w:basedOn w:val="DefaultParagraphFont"/>
    <w:link w:val="Footer"/>
    <w:uiPriority w:val="99"/>
    <w:rsid w:val="008A0D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4DFE"/>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xBrc8">
    <w:name w:val="TxBr_c8"/>
    <w:basedOn w:val="Normal"/>
    <w:rsid w:val="00CD4DFE"/>
    <w:pPr>
      <w:jc w:val="center"/>
    </w:pPr>
    <w:rPr>
      <w:rFonts w:ascii="Tms Rmn" w:hAnsi="Tms Rmn"/>
      <w:sz w:val="24"/>
    </w:rPr>
  </w:style>
  <w:style w:type="paragraph" w:customStyle="1" w:styleId="TxBrp9">
    <w:name w:val="TxBr_p9"/>
    <w:basedOn w:val="Normal"/>
    <w:rsid w:val="00CD4DFE"/>
    <w:pPr>
      <w:tabs>
        <w:tab w:val="left" w:pos="538"/>
      </w:tabs>
      <w:spacing w:line="249" w:lineRule="exact"/>
      <w:jc w:val="both"/>
    </w:pPr>
    <w:rPr>
      <w:rFonts w:ascii="Tms Rmn" w:hAnsi="Tms Rmn"/>
      <w:sz w:val="24"/>
    </w:rPr>
  </w:style>
  <w:style w:type="paragraph" w:customStyle="1" w:styleId="TxBrp13">
    <w:name w:val="TxBr_p13"/>
    <w:basedOn w:val="Normal"/>
    <w:rsid w:val="00CD4DFE"/>
    <w:pPr>
      <w:tabs>
        <w:tab w:val="left" w:pos="204"/>
      </w:tabs>
      <w:spacing w:line="243" w:lineRule="exact"/>
      <w:jc w:val="both"/>
    </w:pPr>
    <w:rPr>
      <w:rFonts w:ascii="Tms Rmn" w:hAnsi="Tms Rmn"/>
      <w:sz w:val="24"/>
    </w:rPr>
  </w:style>
  <w:style w:type="paragraph" w:customStyle="1" w:styleId="TxBrp16">
    <w:name w:val="TxBr_p16"/>
    <w:basedOn w:val="Normal"/>
    <w:rsid w:val="00CD4DFE"/>
    <w:pPr>
      <w:tabs>
        <w:tab w:val="left" w:pos="827"/>
      </w:tabs>
      <w:spacing w:line="249" w:lineRule="exact"/>
      <w:jc w:val="both"/>
    </w:pPr>
    <w:rPr>
      <w:rFonts w:ascii="Tms Rmn" w:hAnsi="Tms Rmn"/>
      <w:sz w:val="24"/>
    </w:rPr>
  </w:style>
  <w:style w:type="paragraph" w:customStyle="1" w:styleId="TxBrp19">
    <w:name w:val="TxBr_p19"/>
    <w:basedOn w:val="Normal"/>
    <w:rsid w:val="00CD4DFE"/>
    <w:pPr>
      <w:tabs>
        <w:tab w:val="left" w:pos="204"/>
      </w:tabs>
      <w:spacing w:line="243" w:lineRule="exact"/>
      <w:jc w:val="both"/>
    </w:pPr>
    <w:rPr>
      <w:rFonts w:ascii="Tms Rmn" w:hAnsi="Tms Rmn"/>
      <w:sz w:val="24"/>
    </w:rPr>
  </w:style>
  <w:style w:type="paragraph" w:customStyle="1" w:styleId="TxBrp21">
    <w:name w:val="TxBr_p21"/>
    <w:basedOn w:val="Normal"/>
    <w:rsid w:val="00CD4DFE"/>
    <w:pPr>
      <w:tabs>
        <w:tab w:val="left" w:pos="827"/>
      </w:tabs>
      <w:spacing w:line="249" w:lineRule="exact"/>
    </w:pPr>
    <w:rPr>
      <w:rFonts w:ascii="Tms Rmn" w:hAnsi="Tms Rmn"/>
      <w:sz w:val="24"/>
    </w:rPr>
  </w:style>
  <w:style w:type="paragraph" w:customStyle="1" w:styleId="TxBrp22">
    <w:name w:val="TxBr_p22"/>
    <w:basedOn w:val="Normal"/>
    <w:rsid w:val="00CD4DFE"/>
    <w:pPr>
      <w:tabs>
        <w:tab w:val="left" w:pos="204"/>
      </w:tabs>
      <w:spacing w:line="243" w:lineRule="exact"/>
    </w:pPr>
    <w:rPr>
      <w:rFonts w:ascii="Tms Rmn" w:hAnsi="Tms Rmn"/>
      <w:sz w:val="24"/>
    </w:rPr>
  </w:style>
  <w:style w:type="paragraph" w:customStyle="1" w:styleId="TxBrp24">
    <w:name w:val="TxBr_p24"/>
    <w:basedOn w:val="Normal"/>
    <w:rsid w:val="00CD4DFE"/>
    <w:pPr>
      <w:tabs>
        <w:tab w:val="left" w:pos="685"/>
      </w:tabs>
      <w:spacing w:line="476" w:lineRule="exact"/>
    </w:pPr>
    <w:rPr>
      <w:rFonts w:ascii="Tms Rmn" w:hAnsi="Tms Rmn"/>
      <w:sz w:val="24"/>
    </w:rPr>
  </w:style>
  <w:style w:type="paragraph" w:customStyle="1" w:styleId="DefaultText">
    <w:name w:val="Default Text"/>
    <w:basedOn w:val="Normal"/>
    <w:rsid w:val="00CD4DFE"/>
    <w:rPr>
      <w:sz w:val="24"/>
    </w:rPr>
  </w:style>
  <w:style w:type="character" w:customStyle="1" w:styleId="InitialStyle">
    <w:name w:val="InitialStyle"/>
    <w:rsid w:val="00CD4DFE"/>
    <w:rPr>
      <w:rFonts w:ascii="Courier New" w:hAnsi="Courier New"/>
      <w:color w:val="auto"/>
      <w:spacing w:val="0"/>
      <w:sz w:val="24"/>
    </w:rPr>
  </w:style>
  <w:style w:type="character" w:styleId="Hyperlink">
    <w:name w:val="Hyperlink"/>
    <w:basedOn w:val="DefaultParagraphFont"/>
    <w:rsid w:val="00CD4DFE"/>
    <w:rPr>
      <w:color w:val="0000FF"/>
      <w:u w:val="single"/>
    </w:rPr>
  </w:style>
  <w:style w:type="character" w:styleId="CommentReference">
    <w:name w:val="annotation reference"/>
    <w:basedOn w:val="DefaultParagraphFont"/>
    <w:semiHidden/>
    <w:rsid w:val="003D54D6"/>
    <w:rPr>
      <w:sz w:val="16"/>
      <w:szCs w:val="16"/>
    </w:rPr>
  </w:style>
  <w:style w:type="paragraph" w:styleId="CommentText">
    <w:name w:val="annotation text"/>
    <w:basedOn w:val="Normal"/>
    <w:semiHidden/>
    <w:rsid w:val="003D54D6"/>
  </w:style>
  <w:style w:type="paragraph" w:styleId="CommentSubject">
    <w:name w:val="annotation subject"/>
    <w:basedOn w:val="CommentText"/>
    <w:next w:val="CommentText"/>
    <w:semiHidden/>
    <w:rsid w:val="003D54D6"/>
    <w:rPr>
      <w:b/>
      <w:bCs/>
    </w:rPr>
  </w:style>
  <w:style w:type="paragraph" w:styleId="BalloonText">
    <w:name w:val="Balloon Text"/>
    <w:basedOn w:val="Normal"/>
    <w:semiHidden/>
    <w:rsid w:val="003D54D6"/>
    <w:rPr>
      <w:rFonts w:ascii="Tahoma" w:hAnsi="Tahoma" w:cs="Tahoma"/>
      <w:sz w:val="16"/>
      <w:szCs w:val="16"/>
    </w:rPr>
  </w:style>
  <w:style w:type="paragraph" w:customStyle="1" w:styleId="300">
    <w:name w:val="300"/>
    <w:basedOn w:val="Normal"/>
    <w:rsid w:val="00913E17"/>
  </w:style>
  <w:style w:type="character" w:customStyle="1" w:styleId="301">
    <w:name w:val="301"/>
    <w:rsid w:val="00731639"/>
    <w:rPr>
      <w:color w:val="auto"/>
      <w:spacing w:val="0"/>
      <w:sz w:val="24"/>
    </w:rPr>
  </w:style>
  <w:style w:type="paragraph" w:styleId="ListParagraph">
    <w:name w:val="List Paragraph"/>
    <w:basedOn w:val="Normal"/>
    <w:uiPriority w:val="34"/>
    <w:qFormat/>
    <w:rsid w:val="0084130B"/>
    <w:pPr>
      <w:ind w:left="720"/>
      <w:contextualSpacing/>
    </w:pPr>
  </w:style>
  <w:style w:type="paragraph" w:customStyle="1" w:styleId="DefaultText1">
    <w:name w:val="Default Text:1"/>
    <w:basedOn w:val="Normal"/>
    <w:rsid w:val="00320281"/>
    <w:rPr>
      <w:sz w:val="24"/>
    </w:rPr>
  </w:style>
  <w:style w:type="paragraph" w:styleId="Header">
    <w:name w:val="header"/>
    <w:basedOn w:val="Normal"/>
    <w:link w:val="HeaderChar"/>
    <w:rsid w:val="008A0D7F"/>
    <w:pPr>
      <w:tabs>
        <w:tab w:val="center" w:pos="4680"/>
        <w:tab w:val="right" w:pos="9360"/>
      </w:tabs>
    </w:pPr>
  </w:style>
  <w:style w:type="character" w:customStyle="1" w:styleId="HeaderChar">
    <w:name w:val="Header Char"/>
    <w:basedOn w:val="DefaultParagraphFont"/>
    <w:link w:val="Header"/>
    <w:rsid w:val="008A0D7F"/>
  </w:style>
  <w:style w:type="paragraph" w:styleId="Footer">
    <w:name w:val="footer"/>
    <w:basedOn w:val="Normal"/>
    <w:link w:val="FooterChar"/>
    <w:uiPriority w:val="99"/>
    <w:rsid w:val="008A0D7F"/>
    <w:pPr>
      <w:tabs>
        <w:tab w:val="center" w:pos="4680"/>
        <w:tab w:val="right" w:pos="9360"/>
      </w:tabs>
    </w:pPr>
  </w:style>
  <w:style w:type="character" w:customStyle="1" w:styleId="FooterChar">
    <w:name w:val="Footer Char"/>
    <w:basedOn w:val="DefaultParagraphFont"/>
    <w:link w:val="Footer"/>
    <w:uiPriority w:val="99"/>
    <w:rsid w:val="008A0D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9959478">
      <w:bodyDiv w:val="1"/>
      <w:marLeft w:val="0"/>
      <w:marRight w:val="0"/>
      <w:marTop w:val="0"/>
      <w:marBottom w:val="450"/>
      <w:divBdr>
        <w:top w:val="none" w:sz="0" w:space="0" w:color="auto"/>
        <w:left w:val="none" w:sz="0" w:space="0" w:color="auto"/>
        <w:bottom w:val="none" w:sz="0" w:space="0" w:color="auto"/>
        <w:right w:val="none" w:sz="0" w:space="0" w:color="auto"/>
      </w:divBdr>
      <w:divsChild>
        <w:div w:id="412702071">
          <w:marLeft w:val="0"/>
          <w:marRight w:val="0"/>
          <w:marTop w:val="0"/>
          <w:marBottom w:val="0"/>
          <w:divBdr>
            <w:top w:val="none" w:sz="0" w:space="0" w:color="auto"/>
            <w:left w:val="none" w:sz="0" w:space="0" w:color="auto"/>
            <w:bottom w:val="none" w:sz="0" w:space="0" w:color="auto"/>
            <w:right w:val="none" w:sz="0" w:space="0" w:color="auto"/>
          </w:divBdr>
          <w:divsChild>
            <w:div w:id="11699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oes/"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control" Target="activeX/activeX1.xml"/><Relationship Id="rId4" Type="http://schemas.openxmlformats.org/officeDocument/2006/relationships/settings" Target="settings.xml"/><Relationship Id="rId9"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8</Pages>
  <Words>2784</Words>
  <Characters>15570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SUPPORTING STATEMENT -  0MB NO</vt:lpstr>
    </vt:vector>
  </TitlesOfParts>
  <Company>USDA APHIS</Company>
  <LinksUpToDate>false</LinksUpToDate>
  <CharactersWithSpaces>18318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0MB NO</dc:title>
  <dc:creator>kazotti</dc:creator>
  <cp:lastModifiedBy>Stratchko, Karen A - APHIS</cp:lastModifiedBy>
  <cp:revision>3</cp:revision>
  <cp:lastPrinted>2011-05-11T16:56:00Z</cp:lastPrinted>
  <dcterms:created xsi:type="dcterms:W3CDTF">2015-03-20T20:40:00Z</dcterms:created>
  <dcterms:modified xsi:type="dcterms:W3CDTF">2015-03-25T17:05:00Z</dcterms:modified>
</cp:coreProperties>
</file>