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9343B" w14:textId="2F39B6EB" w:rsidR="003A0D60" w:rsidRPr="00361729" w:rsidRDefault="003A0D60" w:rsidP="00361729">
      <w:pPr>
        <w:pStyle w:val="ListParagraph"/>
        <w:tabs>
          <w:tab w:val="num" w:pos="450"/>
        </w:tabs>
        <w:ind w:left="446" w:hanging="360"/>
        <w:jc w:val="center"/>
        <w:rPr>
          <w:b/>
          <w:bCs/>
        </w:rPr>
      </w:pPr>
      <w:r w:rsidRPr="00FC2483">
        <w:rPr>
          <w:b/>
          <w:bCs/>
        </w:rPr>
        <w:t xml:space="preserve">SUPPORTING STATEMENT </w:t>
      </w:r>
      <w:r>
        <w:rPr>
          <w:b/>
          <w:bCs/>
        </w:rPr>
        <w:br/>
      </w:r>
      <w:r w:rsidRPr="00FC2483">
        <w:rPr>
          <w:b/>
          <w:bCs/>
        </w:rPr>
        <w:t xml:space="preserve">for the Paperwork Reduction Act Information Collection Submission for </w:t>
      </w:r>
      <w:r>
        <w:rPr>
          <w:b/>
          <w:bCs/>
        </w:rPr>
        <w:br/>
      </w:r>
      <w:r w:rsidR="00361729">
        <w:rPr>
          <w:b/>
          <w:bCs/>
        </w:rPr>
        <w:t xml:space="preserve">12 C.F.R. Part 702 Risk-Based Capital </w:t>
      </w:r>
    </w:p>
    <w:p w14:paraId="2B458EFB" w14:textId="77777777" w:rsidR="003A0D60" w:rsidRDefault="003A0D60" w:rsidP="003A0D60">
      <w:pPr>
        <w:pStyle w:val="ListParagraph"/>
        <w:ind w:left="0"/>
        <w:rPr>
          <w:b/>
        </w:rPr>
      </w:pPr>
    </w:p>
    <w:p w14:paraId="268AFAF7" w14:textId="77777777" w:rsidR="003A0D60" w:rsidRPr="00A13B41" w:rsidRDefault="003A0D60" w:rsidP="003A0D60">
      <w:pPr>
        <w:pStyle w:val="ListParagraph"/>
        <w:ind w:left="0"/>
        <w:rPr>
          <w:b/>
        </w:rPr>
      </w:pPr>
    </w:p>
    <w:p w14:paraId="3CCAB005" w14:textId="77777777" w:rsidR="003A0D60" w:rsidRPr="00E44F63" w:rsidRDefault="003A0D60" w:rsidP="003A0D60">
      <w:pPr>
        <w:pStyle w:val="ListParagraph"/>
        <w:numPr>
          <w:ilvl w:val="0"/>
          <w:numId w:val="2"/>
        </w:numPr>
        <w:ind w:left="0"/>
        <w:rPr>
          <w:b/>
        </w:rPr>
      </w:pPr>
      <w:r w:rsidRPr="00E44F63">
        <w:rPr>
          <w:b/>
        </w:rPr>
        <w:t>JUSTIFICATION</w:t>
      </w:r>
    </w:p>
    <w:p w14:paraId="46CF84EF" w14:textId="77777777" w:rsidR="003A0D60" w:rsidRPr="00E44F63" w:rsidRDefault="003A0D60" w:rsidP="003A0D60">
      <w:pPr>
        <w:pStyle w:val="ListParagraph"/>
        <w:ind w:left="0"/>
        <w:rPr>
          <w:b/>
        </w:rPr>
      </w:pPr>
    </w:p>
    <w:p w14:paraId="222BABDA" w14:textId="77777777" w:rsidR="003A0D60" w:rsidRPr="00E44F63" w:rsidRDefault="003A0D60" w:rsidP="003A0D60">
      <w:pPr>
        <w:pStyle w:val="ListParagraph"/>
        <w:numPr>
          <w:ilvl w:val="0"/>
          <w:numId w:val="3"/>
        </w:numPr>
        <w:ind w:left="0"/>
        <w:rPr>
          <w:b/>
        </w:rPr>
      </w:pPr>
      <w:r>
        <w:rPr>
          <w:b/>
        </w:rPr>
        <w:t>Necessity of</w:t>
      </w:r>
      <w:r w:rsidRPr="00E44F63">
        <w:rPr>
          <w:b/>
        </w:rPr>
        <w:t xml:space="preserve"> Information</w:t>
      </w:r>
      <w:r>
        <w:rPr>
          <w:b/>
        </w:rPr>
        <w:t xml:space="preserve"> Collection</w:t>
      </w:r>
    </w:p>
    <w:p w14:paraId="4E1FE9D1" w14:textId="6BFAA965" w:rsidR="00361729" w:rsidRPr="005D4242" w:rsidRDefault="00361729" w:rsidP="00361729">
      <w:pPr>
        <w:pStyle w:val="ListParagraph"/>
        <w:tabs>
          <w:tab w:val="left" w:pos="-720"/>
          <w:tab w:val="left" w:pos="286"/>
          <w:tab w:val="left" w:pos="403"/>
        </w:tabs>
        <w:suppressAutoHyphens/>
        <w:ind w:left="0"/>
      </w:pPr>
      <w:r w:rsidRPr="005D4242">
        <w:t xml:space="preserve">This information </w:t>
      </w:r>
      <w:r>
        <w:t>will be</w:t>
      </w:r>
      <w:r w:rsidRPr="005D4242">
        <w:t xml:space="preserve"> collected in accordance with proposed amendments to the risk-based capital section of NCUA’s Rules and Regulations Part 702 (12 C.F.R. Part 702).  The proposed rule </w:t>
      </w:r>
      <w:r>
        <w:t xml:space="preserve">would </w:t>
      </w:r>
      <w:r w:rsidRPr="005D4242">
        <w:t xml:space="preserve">impose new information collection requirements on federally insured credit unions (FICUs).  These requirements include the one-time review and </w:t>
      </w:r>
      <w:r>
        <w:t>updating by all FICUs o</w:t>
      </w:r>
      <w:r w:rsidRPr="005D4242">
        <w:t>f internal written policies on capital</w:t>
      </w:r>
      <w:r>
        <w:t xml:space="preserve"> adequacy</w:t>
      </w:r>
      <w:r w:rsidRPr="005D4242">
        <w:t xml:space="preserve"> and any other internal policies impacted by the </w:t>
      </w:r>
      <w:r>
        <w:t xml:space="preserve">requirements of the </w:t>
      </w:r>
      <w:r w:rsidRPr="005D4242">
        <w:t>proposed rule</w:t>
      </w:r>
      <w:r>
        <w:t>.</w:t>
      </w:r>
      <w:r w:rsidRPr="005D4242">
        <w:t xml:space="preserve">  This information is necessary to ensure a</w:t>
      </w:r>
      <w:r>
        <w:t xml:space="preserve"> FICU </w:t>
      </w:r>
      <w:r w:rsidRPr="005D4242">
        <w:t>maintains capital commensurate with its risk profile.</w:t>
      </w:r>
      <w:r>
        <w:t xml:space="preserve">  </w:t>
      </w:r>
      <w:proofErr w:type="gramStart"/>
      <w:r w:rsidRPr="005D4242">
        <w:t xml:space="preserve">Section 216 of the Federal Credit Union Act, 12 U.S.C. 1790d, mandates </w:t>
      </w:r>
      <w:r>
        <w:t>prompt corrective action</w:t>
      </w:r>
      <w:r w:rsidRPr="005D4242">
        <w:t xml:space="preserve"> for FICUs.</w:t>
      </w:r>
      <w:proofErr w:type="gramEnd"/>
      <w:r>
        <w:t xml:space="preserve">  </w:t>
      </w:r>
      <w:r w:rsidRPr="005D4242">
        <w:t>Section 216(d)</w:t>
      </w:r>
      <w:r>
        <w:t xml:space="preserve"> of the Act </w:t>
      </w:r>
      <w:r w:rsidRPr="005D4242">
        <w:t xml:space="preserve">(12 U.S.C. 1790d(d)) addresses the risk-based net worth requirement for complex credit unions.  The proposed rule </w:t>
      </w:r>
      <w:r>
        <w:t xml:space="preserve">would </w:t>
      </w:r>
      <w:r w:rsidRPr="005D4242">
        <w:t xml:space="preserve">define a credit union as “complex” if the credit union’s quarter-end total assets exceed one hundred million dollars ($100,000,000), as reflected in its most recent Call Report.  </w:t>
      </w:r>
      <w:r>
        <w:t>In addition, section 702.101(b) of the proposed rule would specifically require that a</w:t>
      </w:r>
      <w:r w:rsidRPr="005D4242">
        <w:t xml:space="preserve"> credit union defined as complex have a process for assessing its overall capital adequacy in relation to its risk profile and a comprehensive written strategy for maintaining an appropriate level of capital.</w:t>
      </w:r>
      <w:r>
        <w:t xml:space="preserve">    </w:t>
      </w:r>
    </w:p>
    <w:p w14:paraId="3959CD05" w14:textId="77777777" w:rsidR="00361729" w:rsidRDefault="00361729" w:rsidP="00361729">
      <w:pPr>
        <w:pStyle w:val="ListParagraph"/>
        <w:tabs>
          <w:tab w:val="left" w:pos="-720"/>
          <w:tab w:val="left" w:pos="286"/>
          <w:tab w:val="left" w:pos="403"/>
        </w:tabs>
        <w:suppressAutoHyphens/>
        <w:ind w:left="0"/>
      </w:pPr>
    </w:p>
    <w:p w14:paraId="006C9AAC" w14:textId="3CABC54A" w:rsidR="003A0D60" w:rsidRPr="00631257" w:rsidRDefault="00361729" w:rsidP="00361729">
      <w:pPr>
        <w:pStyle w:val="ListParagraph"/>
        <w:tabs>
          <w:tab w:val="left" w:pos="-720"/>
          <w:tab w:val="left" w:pos="286"/>
          <w:tab w:val="left" w:pos="403"/>
        </w:tabs>
        <w:suppressAutoHyphens/>
        <w:ind w:left="0" w:hanging="360"/>
      </w:pPr>
      <w:r>
        <w:tab/>
        <w:t xml:space="preserve">In addition, NCUA has determined that the proposed changes to Part 702 would have additional information collection requirements associated with updating data collection and reporting systems for preparing Call Reports.  NCUA estimates that all FICUs will have to amend their procedures and systems for preparing Call Reports.  However, NCUA will address the burden and provide a separate notice of these changes in other collections, such as the NCUA Call Report and Profile as part of its regular amendments separate from this proposed rule.  </w:t>
      </w:r>
    </w:p>
    <w:p w14:paraId="61766F1B" w14:textId="77777777" w:rsidR="003A0D60" w:rsidRPr="00631257" w:rsidRDefault="003A0D60" w:rsidP="003A0D60">
      <w:pPr>
        <w:pStyle w:val="ListParagraph"/>
        <w:tabs>
          <w:tab w:val="left" w:pos="-720"/>
          <w:tab w:val="left" w:pos="286"/>
          <w:tab w:val="left" w:pos="403"/>
        </w:tabs>
        <w:suppressAutoHyphens/>
        <w:ind w:left="0" w:hanging="360"/>
      </w:pPr>
    </w:p>
    <w:p w14:paraId="1791489C" w14:textId="77777777" w:rsidR="003A0D60" w:rsidRDefault="003A0D60" w:rsidP="003A0D60">
      <w:pPr>
        <w:pStyle w:val="ListParagraph"/>
        <w:numPr>
          <w:ilvl w:val="0"/>
          <w:numId w:val="3"/>
        </w:numPr>
        <w:ind w:left="0"/>
        <w:rPr>
          <w:b/>
        </w:rPr>
      </w:pPr>
      <w:r w:rsidRPr="00E44F63">
        <w:rPr>
          <w:b/>
        </w:rPr>
        <w:t>Purpose and Use of the Information Collection</w:t>
      </w:r>
    </w:p>
    <w:p w14:paraId="5AFE23A9" w14:textId="77777777" w:rsidR="00361729" w:rsidRPr="005D4242" w:rsidRDefault="00361729" w:rsidP="00361729">
      <w:r w:rsidRPr="005D4242">
        <w:t xml:space="preserve">NCUA will use the information collected to ensure a credit union’s capital is sufficient given its risk profile.  Examiners will review risk-based capital plans as part of the routine examination and supervision process.  </w:t>
      </w:r>
    </w:p>
    <w:p w14:paraId="51D47C22" w14:textId="77777777" w:rsidR="003A0D60" w:rsidRPr="00E44F63" w:rsidRDefault="003A0D60" w:rsidP="003A0D60">
      <w:pPr>
        <w:ind w:hanging="360"/>
      </w:pPr>
    </w:p>
    <w:p w14:paraId="5FAB0B4D" w14:textId="77777777" w:rsidR="003A0D60" w:rsidRDefault="003A0D60" w:rsidP="003A0D60">
      <w:pPr>
        <w:pStyle w:val="ListParagraph"/>
        <w:numPr>
          <w:ilvl w:val="0"/>
          <w:numId w:val="3"/>
        </w:numPr>
        <w:ind w:left="0"/>
        <w:rPr>
          <w:b/>
        </w:rPr>
      </w:pPr>
      <w:r w:rsidRPr="00E44F63">
        <w:rPr>
          <w:b/>
        </w:rPr>
        <w:t>Consideration Given to Information Technology</w:t>
      </w:r>
    </w:p>
    <w:p w14:paraId="3FDD78D7" w14:textId="61E22A14" w:rsidR="003A0D60" w:rsidRPr="00631257" w:rsidRDefault="003A0D60" w:rsidP="003A0D60">
      <w:pPr>
        <w:pStyle w:val="ListParagraph"/>
        <w:tabs>
          <w:tab w:val="left" w:pos="-720"/>
          <w:tab w:val="left" w:pos="720"/>
        </w:tabs>
        <w:suppressAutoHyphens/>
        <w:ind w:left="0" w:hanging="360"/>
      </w:pPr>
      <w:r>
        <w:tab/>
      </w:r>
      <w:r w:rsidR="00361729" w:rsidRPr="003223C1">
        <w:t xml:space="preserve">Credit unions may maintain the requested information in any written form.  Policies are maintained at the credit union and </w:t>
      </w:r>
      <w:proofErr w:type="gramStart"/>
      <w:r w:rsidR="00361729" w:rsidRPr="003223C1">
        <w:t>are not required to be submitted</w:t>
      </w:r>
      <w:proofErr w:type="gramEnd"/>
      <w:r w:rsidR="00361729" w:rsidRPr="003223C1">
        <w:t xml:space="preserve"> to NCUA directly.</w:t>
      </w:r>
    </w:p>
    <w:p w14:paraId="2E71B137" w14:textId="77777777" w:rsidR="003A0D60" w:rsidRPr="00E44F63" w:rsidRDefault="003A0D60" w:rsidP="003A0D60">
      <w:pPr>
        <w:ind w:hanging="360"/>
      </w:pPr>
    </w:p>
    <w:p w14:paraId="5AA84E0A" w14:textId="77777777" w:rsidR="003A0D60" w:rsidRPr="00E44F63" w:rsidRDefault="003A0D60" w:rsidP="003A0D60">
      <w:pPr>
        <w:pStyle w:val="ListParagraph"/>
        <w:numPr>
          <w:ilvl w:val="0"/>
          <w:numId w:val="3"/>
        </w:numPr>
        <w:ind w:left="0"/>
        <w:rPr>
          <w:b/>
        </w:rPr>
      </w:pPr>
      <w:r w:rsidRPr="00E44F63">
        <w:rPr>
          <w:b/>
        </w:rPr>
        <w:t xml:space="preserve"> Duplication </w:t>
      </w:r>
    </w:p>
    <w:p w14:paraId="05C6C548" w14:textId="556B2DE5" w:rsidR="003A0D60" w:rsidRDefault="00361729" w:rsidP="00361729">
      <w:pPr>
        <w:pStyle w:val="ListParagraph"/>
        <w:tabs>
          <w:tab w:val="left" w:pos="-720"/>
          <w:tab w:val="left" w:pos="286"/>
          <w:tab w:val="left" w:pos="403"/>
        </w:tabs>
        <w:suppressAutoHyphens/>
        <w:ind w:left="0"/>
      </w:pPr>
      <w:r>
        <w:t>There is no duplication of information requested.</w:t>
      </w:r>
    </w:p>
    <w:p w14:paraId="358B00FF" w14:textId="77777777" w:rsidR="003A0D60" w:rsidRDefault="003A0D60" w:rsidP="003A0D60">
      <w:pPr>
        <w:pStyle w:val="ListParagraph"/>
        <w:tabs>
          <w:tab w:val="left" w:pos="-720"/>
          <w:tab w:val="left" w:pos="286"/>
          <w:tab w:val="left" w:pos="403"/>
        </w:tabs>
        <w:suppressAutoHyphens/>
        <w:ind w:left="0" w:hanging="360"/>
      </w:pPr>
    </w:p>
    <w:p w14:paraId="0A417730" w14:textId="77777777" w:rsidR="00361729" w:rsidRDefault="00361729" w:rsidP="003A0D60">
      <w:pPr>
        <w:pStyle w:val="ListParagraph"/>
        <w:tabs>
          <w:tab w:val="left" w:pos="-720"/>
          <w:tab w:val="left" w:pos="286"/>
          <w:tab w:val="left" w:pos="403"/>
        </w:tabs>
        <w:suppressAutoHyphens/>
        <w:ind w:left="0" w:hanging="360"/>
      </w:pPr>
    </w:p>
    <w:p w14:paraId="0C862AB5" w14:textId="77777777" w:rsidR="00361729" w:rsidRDefault="00361729" w:rsidP="003A0D60">
      <w:pPr>
        <w:pStyle w:val="ListParagraph"/>
        <w:tabs>
          <w:tab w:val="left" w:pos="-720"/>
          <w:tab w:val="left" w:pos="286"/>
          <w:tab w:val="left" w:pos="403"/>
        </w:tabs>
        <w:suppressAutoHyphens/>
        <w:ind w:left="0" w:hanging="360"/>
      </w:pPr>
    </w:p>
    <w:p w14:paraId="1221130F" w14:textId="77777777" w:rsidR="00361729" w:rsidRPr="00631257" w:rsidRDefault="00361729" w:rsidP="003A0D60">
      <w:pPr>
        <w:pStyle w:val="ListParagraph"/>
        <w:tabs>
          <w:tab w:val="left" w:pos="-720"/>
          <w:tab w:val="left" w:pos="286"/>
          <w:tab w:val="left" w:pos="403"/>
        </w:tabs>
        <w:suppressAutoHyphens/>
        <w:ind w:left="0" w:hanging="360"/>
      </w:pPr>
    </w:p>
    <w:p w14:paraId="30B20610" w14:textId="77777777" w:rsidR="003A0D60" w:rsidRPr="00E44F63" w:rsidRDefault="003A0D60" w:rsidP="003A0D60">
      <w:pPr>
        <w:pStyle w:val="ListParagraph"/>
        <w:numPr>
          <w:ilvl w:val="0"/>
          <w:numId w:val="3"/>
        </w:numPr>
        <w:ind w:left="0"/>
        <w:rPr>
          <w:b/>
        </w:rPr>
      </w:pPr>
      <w:r w:rsidRPr="00E44F63">
        <w:rPr>
          <w:b/>
        </w:rPr>
        <w:lastRenderedPageBreak/>
        <w:t xml:space="preserve"> </w:t>
      </w:r>
      <w:r>
        <w:rPr>
          <w:b/>
        </w:rPr>
        <w:t xml:space="preserve">Effect </w:t>
      </w:r>
      <w:r w:rsidRPr="00E44F63">
        <w:rPr>
          <w:b/>
        </w:rPr>
        <w:t>on Small Entities</w:t>
      </w:r>
    </w:p>
    <w:p w14:paraId="275871C4" w14:textId="071144C6" w:rsidR="00361729" w:rsidRPr="003223C1" w:rsidRDefault="00361729" w:rsidP="00361729">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r w:rsidRPr="003223C1">
        <w:t xml:space="preserve">The rule minimizes the policy requirements for credit unions not defined as complex.  Credit unions not defined as complex are exempt from </w:t>
      </w:r>
      <w:r>
        <w:t>the information collection requirement that a com</w:t>
      </w:r>
      <w:bookmarkStart w:id="0" w:name="_GoBack"/>
      <w:bookmarkEnd w:id="0"/>
      <w:r>
        <w:t>plex credit union must have a process for assessing its overall capital adequacy in relation to its risk profile and a comprehensive written strategy for maintaining an appropriate level of capital.</w:t>
      </w:r>
    </w:p>
    <w:p w14:paraId="54980FDC" w14:textId="77777777" w:rsidR="003A0D60" w:rsidRPr="00631257" w:rsidRDefault="003A0D60" w:rsidP="00361729">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pPr>
    </w:p>
    <w:p w14:paraId="68A551CC" w14:textId="77777777" w:rsidR="003A0D60" w:rsidRPr="00E44F63" w:rsidRDefault="003A0D60" w:rsidP="003A0D60">
      <w:pPr>
        <w:pStyle w:val="ListParagraph"/>
        <w:numPr>
          <w:ilvl w:val="0"/>
          <w:numId w:val="3"/>
        </w:numPr>
        <w:ind w:left="0"/>
        <w:rPr>
          <w:b/>
        </w:rPr>
      </w:pPr>
      <w:r w:rsidRPr="00E44F63">
        <w:rPr>
          <w:b/>
        </w:rPr>
        <w:t xml:space="preserve">Consequences of Not Conducting Collection </w:t>
      </w:r>
    </w:p>
    <w:p w14:paraId="293FE803" w14:textId="6006CC7F" w:rsidR="003A0D60" w:rsidRPr="00631257" w:rsidRDefault="00361729" w:rsidP="004C3D53">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r w:rsidRPr="003223C1">
        <w:t xml:space="preserve">If policy information is not collected, examiners will not have access to a credit union’s board approved plan for managing capital.  This could lead to a credit union having capital insufficient for its risk profile.  </w:t>
      </w:r>
    </w:p>
    <w:p w14:paraId="13B479F5" w14:textId="77777777" w:rsidR="003A0D60" w:rsidRPr="00E44F63" w:rsidRDefault="003A0D60" w:rsidP="003A0D60">
      <w:pPr>
        <w:ind w:hanging="360"/>
      </w:pPr>
    </w:p>
    <w:p w14:paraId="0DB76EB2" w14:textId="77777777" w:rsidR="003A0D60" w:rsidRDefault="003A0D60" w:rsidP="003A0D60">
      <w:pPr>
        <w:pStyle w:val="ListParagraph"/>
        <w:numPr>
          <w:ilvl w:val="0"/>
          <w:numId w:val="3"/>
        </w:numPr>
        <w:ind w:left="0"/>
        <w:rPr>
          <w:b/>
        </w:rPr>
      </w:pPr>
      <w:r>
        <w:rPr>
          <w:b/>
        </w:rPr>
        <w:t>Inconsistencies with Guidelines in 5 CFR 1320.5(d)(2)</w:t>
      </w:r>
    </w:p>
    <w:p w14:paraId="511E491A" w14:textId="07938CC2" w:rsidR="003A0D60" w:rsidRPr="00B70BC0" w:rsidRDefault="003A0D60" w:rsidP="003A0D60">
      <w:pPr>
        <w:pStyle w:val="ListParagraph"/>
        <w:ind w:left="0"/>
      </w:pPr>
      <w:r>
        <w:t xml:space="preserve">There are no special circumstances. This collection is consistent with the guidelines in 5 CFR </w:t>
      </w:r>
      <w:r w:rsidR="00E30D80">
        <w:t>1320.5(d)(2).</w:t>
      </w:r>
    </w:p>
    <w:p w14:paraId="3881AF09" w14:textId="77777777" w:rsidR="003A0D60" w:rsidRPr="00E44F63" w:rsidRDefault="003A0D60" w:rsidP="003A0D60">
      <w:pPr>
        <w:pStyle w:val="ListParagraph"/>
        <w:ind w:left="0" w:hanging="360"/>
        <w:rPr>
          <w:b/>
        </w:rPr>
      </w:pPr>
    </w:p>
    <w:p w14:paraId="6224C5A8" w14:textId="77777777" w:rsidR="003A0D60" w:rsidRDefault="003A0D60" w:rsidP="003A0D60">
      <w:pPr>
        <w:pStyle w:val="ListParagraph"/>
        <w:numPr>
          <w:ilvl w:val="0"/>
          <w:numId w:val="3"/>
        </w:numPr>
        <w:ind w:left="0"/>
        <w:rPr>
          <w:b/>
        </w:rPr>
      </w:pPr>
      <w:r w:rsidRPr="00E44F63">
        <w:rPr>
          <w:b/>
        </w:rPr>
        <w:t>Consultations Outside the Agency</w:t>
      </w:r>
    </w:p>
    <w:p w14:paraId="2B423EA9" w14:textId="77777777" w:rsidR="00E30D80" w:rsidRPr="00BB1904" w:rsidRDefault="00E30D80" w:rsidP="00E30D80">
      <w:r w:rsidRPr="003223C1">
        <w:t xml:space="preserve">The </w:t>
      </w:r>
      <w:r>
        <w:t xml:space="preserve">proposed rule </w:t>
      </w:r>
      <w:r w:rsidRPr="003223C1">
        <w:t>with a 90-day comment period soliciting comments on th</w:t>
      </w:r>
      <w:r>
        <w:t>e proposed rule and th</w:t>
      </w:r>
      <w:r w:rsidRPr="003223C1">
        <w:t xml:space="preserve">is collection of information </w:t>
      </w:r>
      <w:r>
        <w:t xml:space="preserve">has been </w:t>
      </w:r>
      <w:r w:rsidRPr="003223C1">
        <w:t>published</w:t>
      </w:r>
      <w:r>
        <w:t xml:space="preserve"> in the Federal Register.</w:t>
      </w:r>
      <w:r w:rsidRPr="003223C1">
        <w:t xml:space="preserve"> </w:t>
      </w:r>
    </w:p>
    <w:p w14:paraId="0B93E85B" w14:textId="77777777" w:rsidR="003A0D60" w:rsidRPr="00E44F63" w:rsidRDefault="003A0D60" w:rsidP="003A0D60">
      <w:pPr>
        <w:pStyle w:val="ListParagraph"/>
        <w:ind w:left="0" w:hanging="360"/>
        <w:rPr>
          <w:b/>
        </w:rPr>
      </w:pPr>
    </w:p>
    <w:p w14:paraId="7F2526CF" w14:textId="13C8A653" w:rsidR="006923ED" w:rsidRPr="004C3D53" w:rsidRDefault="003A0D60" w:rsidP="004C3D53">
      <w:pPr>
        <w:pStyle w:val="ListParagraph"/>
        <w:numPr>
          <w:ilvl w:val="0"/>
          <w:numId w:val="3"/>
        </w:numPr>
        <w:ind w:left="0"/>
        <w:rPr>
          <w:b/>
        </w:rPr>
      </w:pPr>
      <w:r w:rsidRPr="00E44F63">
        <w:rPr>
          <w:b/>
        </w:rPr>
        <w:t>Payment or Gift</w:t>
      </w:r>
    </w:p>
    <w:p w14:paraId="4F4EC730" w14:textId="52407C20" w:rsidR="006923ED" w:rsidRDefault="006923ED" w:rsidP="006923E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t>There is no intent by NCUA to provide payment or gi</w:t>
      </w:r>
      <w:r w:rsidR="004C3D53">
        <w:t>fts for information collected.</w:t>
      </w:r>
      <w:r w:rsidR="004D0FCD">
        <w:t xml:space="preserve"> </w:t>
      </w:r>
    </w:p>
    <w:p w14:paraId="702DC38F" w14:textId="77777777" w:rsidR="003A0D60" w:rsidRPr="00E44F63" w:rsidRDefault="003A0D60" w:rsidP="004C3D53"/>
    <w:p w14:paraId="16293364" w14:textId="42DDAE51" w:rsidR="006923ED" w:rsidRPr="004C3D53" w:rsidRDefault="003A0D60" w:rsidP="004C3D53">
      <w:pPr>
        <w:pStyle w:val="ListParagraph"/>
        <w:numPr>
          <w:ilvl w:val="0"/>
          <w:numId w:val="3"/>
        </w:numPr>
        <w:ind w:left="0"/>
        <w:rPr>
          <w:b/>
        </w:rPr>
      </w:pPr>
      <w:r w:rsidRPr="00E44F63">
        <w:rPr>
          <w:b/>
        </w:rPr>
        <w:t xml:space="preserve">Confidentiality </w:t>
      </w:r>
    </w:p>
    <w:p w14:paraId="68D25544" w14:textId="0FF0E9F6" w:rsidR="003A0D60" w:rsidRPr="00A26D19" w:rsidRDefault="006923ED" w:rsidP="004C3D53">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rsidRPr="006923ED">
        <w:t>Credit union examination reports and any documents related thereto are exempt from the Freedom of Information Act disclosure, pursuant to exemption 8, 5 U.S</w:t>
      </w:r>
      <w:r w:rsidR="004C3D53">
        <w:t>.C. 552(b)(8).</w:t>
      </w:r>
      <w:r w:rsidR="00151D71">
        <w:t xml:space="preserve">  </w:t>
      </w:r>
    </w:p>
    <w:p w14:paraId="681DFDD3" w14:textId="77777777" w:rsidR="003A0D60" w:rsidRPr="00E44F63" w:rsidRDefault="003A0D60" w:rsidP="003A0D60">
      <w:pPr>
        <w:tabs>
          <w:tab w:val="left" w:pos="6187"/>
        </w:tabs>
        <w:ind w:hanging="360"/>
      </w:pPr>
      <w:r>
        <w:tab/>
      </w:r>
    </w:p>
    <w:p w14:paraId="1EFADDDD" w14:textId="7E477BDD" w:rsidR="006923ED" w:rsidRPr="004C3D53" w:rsidRDefault="003A0D60" w:rsidP="006923ED">
      <w:pPr>
        <w:pStyle w:val="ListParagraph"/>
        <w:numPr>
          <w:ilvl w:val="0"/>
          <w:numId w:val="3"/>
        </w:numPr>
        <w:ind w:left="0"/>
        <w:rPr>
          <w:b/>
        </w:rPr>
      </w:pPr>
      <w:r w:rsidRPr="00E44F63">
        <w:rPr>
          <w:b/>
        </w:rPr>
        <w:t xml:space="preserve">Sensitive </w:t>
      </w:r>
      <w:r>
        <w:rPr>
          <w:b/>
        </w:rPr>
        <w:t>Questions</w:t>
      </w:r>
    </w:p>
    <w:p w14:paraId="191E1E83" w14:textId="5E61683D" w:rsidR="003A0D60" w:rsidRDefault="003A0D60" w:rsidP="006923ED">
      <w:r w:rsidRPr="00891304">
        <w:rPr>
          <w:spacing w:val="-3"/>
        </w:rPr>
        <w:t>No questions of a sensitive nature are asked.</w:t>
      </w:r>
      <w:r>
        <w:rPr>
          <w:spacing w:val="-3"/>
        </w:rPr>
        <w:t xml:space="preserve">  </w:t>
      </w:r>
      <w:r>
        <w:t xml:space="preserve">The information collection does not collect any Personally </w:t>
      </w:r>
      <w:r w:rsidR="004C3D53">
        <w:t>Identifiable Information (PII).</w:t>
      </w:r>
    </w:p>
    <w:p w14:paraId="59E8E039" w14:textId="77777777" w:rsidR="004C3D53" w:rsidRDefault="004C3D53" w:rsidP="006923ED"/>
    <w:p w14:paraId="6C1B02F0" w14:textId="77777777" w:rsidR="003A0D60" w:rsidRDefault="003A0D60" w:rsidP="003A0D60">
      <w:pPr>
        <w:pStyle w:val="ListParagraph"/>
        <w:numPr>
          <w:ilvl w:val="0"/>
          <w:numId w:val="3"/>
        </w:numPr>
        <w:ind w:left="0"/>
        <w:rPr>
          <w:b/>
        </w:rPr>
      </w:pPr>
      <w:r w:rsidRPr="00E44F63">
        <w:rPr>
          <w:b/>
        </w:rPr>
        <w:t>Burden of Information Collection</w:t>
      </w:r>
    </w:p>
    <w:p w14:paraId="2BD4E411" w14:textId="5A0BED62" w:rsidR="004C3D53" w:rsidRPr="003D58C8" w:rsidRDefault="004C3D53" w:rsidP="004C3D53">
      <w:r w:rsidRPr="003D58C8">
        <w:t xml:space="preserve">The information collections are recordkeeping requirements.  Currently, there are approximately 6,554 FICUs.  NCUA estimates approximately 1,455 FICUs would qualify as complex under the proposed rule and </w:t>
      </w:r>
      <w:r>
        <w:t xml:space="preserve">approximately </w:t>
      </w:r>
      <w:r w:rsidRPr="003D58C8">
        <w:t>5,099 FICUs would be considered non-complex credit unions.  Complex credit unions constitute approximately 2</w:t>
      </w:r>
      <w:r>
        <w:t>2</w:t>
      </w:r>
      <w:r w:rsidRPr="003D58C8">
        <w:t xml:space="preserve">% of all FICUs.   </w:t>
      </w:r>
    </w:p>
    <w:p w14:paraId="213E3CB7" w14:textId="77777777" w:rsidR="004C3D53" w:rsidRPr="0045204A" w:rsidRDefault="004C3D53" w:rsidP="004C3D53">
      <w:pPr>
        <w:rPr>
          <w:b/>
        </w:rPr>
      </w:pPr>
    </w:p>
    <w:p w14:paraId="6BABF878" w14:textId="77777777" w:rsidR="004C3D53" w:rsidRDefault="004C3D53" w:rsidP="004C3D53">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rsidRPr="0045204A">
        <w:t>The hour burden and labor cost for each of the information collections related to the risk-based capital rule are detailed below:</w:t>
      </w:r>
    </w:p>
    <w:p w14:paraId="169EAAB0" w14:textId="77777777" w:rsidR="004C3D53" w:rsidRPr="0045204A" w:rsidRDefault="004C3D53" w:rsidP="004C3D53">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14:paraId="3F67F214" w14:textId="77777777" w:rsidR="004C3D53" w:rsidRDefault="004C3D53" w:rsidP="004C3D53">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spacing w:after="120"/>
        <w:contextualSpacing/>
        <w:rPr>
          <w:u w:val="single"/>
        </w:rPr>
      </w:pPr>
      <w:r w:rsidRPr="0045204A">
        <w:rPr>
          <w:u w:val="single"/>
        </w:rPr>
        <w:t>Title of Information Collection: Risk-Based Capital policy implications for complex credit unions</w:t>
      </w:r>
      <w:r>
        <w:rPr>
          <w:u w:val="single"/>
        </w:rPr>
        <w:t xml:space="preserve"> (proposed §702.101(b))</w:t>
      </w:r>
    </w:p>
    <w:p w14:paraId="11BEC50E" w14:textId="77777777" w:rsidR="004C3D53" w:rsidRPr="0045204A" w:rsidRDefault="004C3D53" w:rsidP="004C3D53">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spacing w:after="120"/>
        <w:contextualSpacing/>
      </w:pPr>
      <w:r w:rsidRPr="0045204A">
        <w:t>Affected Public:  Complex Credit Unions</w:t>
      </w:r>
    </w:p>
    <w:p w14:paraId="5E9A711E" w14:textId="77777777" w:rsidR="004C3D53" w:rsidRPr="0045204A" w:rsidRDefault="004C3D53" w:rsidP="004C3D53">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spacing w:after="120"/>
        <w:contextualSpacing/>
      </w:pPr>
      <w:r w:rsidRPr="0045204A">
        <w:t>Estimated Number of Respondents:  1,455</w:t>
      </w:r>
    </w:p>
    <w:p w14:paraId="65F26D3A" w14:textId="77777777" w:rsidR="004C3D53" w:rsidRPr="0045204A" w:rsidRDefault="004C3D53" w:rsidP="004C3D53">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spacing w:after="120"/>
        <w:contextualSpacing/>
      </w:pPr>
      <w:r w:rsidRPr="0045204A">
        <w:t>Estimated Burden Per Respondent:  One-time internal policy review and revision, 40 hours</w:t>
      </w:r>
    </w:p>
    <w:p w14:paraId="20554867" w14:textId="77777777" w:rsidR="004C3D53" w:rsidRPr="0045204A" w:rsidRDefault="004C3D53" w:rsidP="004C3D53">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spacing w:after="120"/>
        <w:contextualSpacing/>
      </w:pPr>
      <w:r w:rsidRPr="0045204A">
        <w:t>Total Estimated Burden Hours: 58,200 hours</w:t>
      </w:r>
    </w:p>
    <w:p w14:paraId="02C75457" w14:textId="77777777" w:rsidR="004C3D53" w:rsidRPr="0045204A" w:rsidRDefault="004C3D53" w:rsidP="004C3D53">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spacing w:after="120"/>
        <w:contextualSpacing/>
      </w:pPr>
      <w:r w:rsidRPr="0045204A">
        <w:lastRenderedPageBreak/>
        <w:t>Estimated Average Hourly Wage: $31.89</w:t>
      </w:r>
    </w:p>
    <w:p w14:paraId="33FB3492" w14:textId="77777777" w:rsidR="004C3D53" w:rsidRPr="0045204A" w:rsidRDefault="004C3D53" w:rsidP="004C3D53">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spacing w:after="120"/>
        <w:contextualSpacing/>
      </w:pPr>
      <w:r w:rsidRPr="0045204A">
        <w:t>Total Estimated Labor Cost: $1,855,998.00</w:t>
      </w:r>
    </w:p>
    <w:p w14:paraId="471C89E7" w14:textId="77777777" w:rsidR="004C3D53" w:rsidRPr="0045204A" w:rsidRDefault="004C3D53" w:rsidP="004C3D53">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spacing w:after="120"/>
        <w:contextualSpacing/>
      </w:pPr>
      <w:r w:rsidRPr="0045204A">
        <w:t>Estimated Labor Cost per Respondent: $1,275.60</w:t>
      </w:r>
    </w:p>
    <w:p w14:paraId="2CE32AA0" w14:textId="77777777" w:rsidR="004C3D53" w:rsidRPr="0045204A" w:rsidRDefault="004C3D53" w:rsidP="004C3D53">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contextualSpacing/>
      </w:pPr>
    </w:p>
    <w:p w14:paraId="21E70F73" w14:textId="77777777" w:rsidR="004C3D53" w:rsidRPr="0045204A" w:rsidRDefault="004C3D53" w:rsidP="004C3D53">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contextualSpacing/>
        <w:rPr>
          <w:u w:val="single"/>
        </w:rPr>
      </w:pPr>
      <w:r w:rsidRPr="0045204A">
        <w:rPr>
          <w:u w:val="single"/>
        </w:rPr>
        <w:t>Title of Information Collection: Risk-Based Capital policy implications for non-complex credit unions</w:t>
      </w:r>
      <w:r>
        <w:rPr>
          <w:u w:val="single"/>
        </w:rPr>
        <w:t xml:space="preserve"> (proposed §702.101(a))</w:t>
      </w:r>
    </w:p>
    <w:p w14:paraId="384861A8" w14:textId="77777777" w:rsidR="004C3D53" w:rsidRPr="0045204A" w:rsidRDefault="004C3D53" w:rsidP="004C3D53">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contextualSpacing/>
      </w:pPr>
      <w:r w:rsidRPr="0045204A">
        <w:t>Affected Public:  Non-Complex Credit Unions</w:t>
      </w:r>
    </w:p>
    <w:p w14:paraId="4BD72A52" w14:textId="77777777" w:rsidR="004C3D53" w:rsidRPr="0045204A" w:rsidRDefault="004C3D53" w:rsidP="004C3D53">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contextualSpacing/>
      </w:pPr>
      <w:r w:rsidRPr="0045204A">
        <w:t>Estimated Number of Respondents:  5,099</w:t>
      </w:r>
    </w:p>
    <w:p w14:paraId="187F5FC9" w14:textId="77777777" w:rsidR="004C3D53" w:rsidRPr="0045204A" w:rsidRDefault="004C3D53" w:rsidP="004C3D53">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contextualSpacing/>
      </w:pPr>
      <w:r w:rsidRPr="0045204A">
        <w:t xml:space="preserve">Estimated Burden Per Respondent:  One-time </w:t>
      </w:r>
      <w:r>
        <w:t xml:space="preserve">internal </w:t>
      </w:r>
      <w:r w:rsidRPr="0045204A">
        <w:t>policy review and revision, 20 hours</w:t>
      </w:r>
    </w:p>
    <w:p w14:paraId="698A6D3F" w14:textId="77777777" w:rsidR="004C3D53" w:rsidRPr="0045204A" w:rsidRDefault="004C3D53" w:rsidP="004C3D53">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contextualSpacing/>
      </w:pPr>
      <w:r w:rsidRPr="0045204A">
        <w:t>Total Estimated Burden Hours: 101,980 hours</w:t>
      </w:r>
    </w:p>
    <w:p w14:paraId="7E8DF1CF" w14:textId="77777777" w:rsidR="004C3D53" w:rsidRPr="0045204A" w:rsidRDefault="004C3D53" w:rsidP="004C3D53">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contextualSpacing/>
      </w:pPr>
      <w:r w:rsidRPr="0045204A">
        <w:t>Estimated Average Hourly Wage: $31.89</w:t>
      </w:r>
    </w:p>
    <w:p w14:paraId="26828FEE" w14:textId="77777777" w:rsidR="004C3D53" w:rsidRPr="0045204A" w:rsidRDefault="004C3D53" w:rsidP="004C3D53">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contextualSpacing/>
      </w:pPr>
      <w:r w:rsidRPr="0045204A">
        <w:t>Total Estimated Labor Cost: $3,252,142.</w:t>
      </w:r>
      <w:r>
        <w:t>0</w:t>
      </w:r>
      <w:r w:rsidRPr="0045204A">
        <w:t>0</w:t>
      </w:r>
    </w:p>
    <w:p w14:paraId="79D86F81" w14:textId="77777777" w:rsidR="004C3D53" w:rsidRPr="0045204A" w:rsidRDefault="004C3D53" w:rsidP="004C3D53">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contextualSpacing/>
      </w:pPr>
      <w:r w:rsidRPr="0045204A">
        <w:t>Estimated Labor Cost per Respondent: $637.80</w:t>
      </w:r>
    </w:p>
    <w:p w14:paraId="7F3AA417" w14:textId="77777777" w:rsidR="004C3D53" w:rsidRPr="0045204A" w:rsidRDefault="004C3D53" w:rsidP="004C3D53">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contextualSpacing/>
      </w:pPr>
    </w:p>
    <w:p w14:paraId="07B60CDB" w14:textId="77777777" w:rsidR="004C3D53" w:rsidRPr="0045204A" w:rsidRDefault="004C3D53" w:rsidP="004C3D53">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contextualSpacing/>
        <w:rPr>
          <w:u w:val="single"/>
        </w:rPr>
      </w:pPr>
      <w:r w:rsidRPr="0045204A">
        <w:rPr>
          <w:u w:val="single"/>
        </w:rPr>
        <w:t>Summary of Total Estimated</w:t>
      </w:r>
      <w:r>
        <w:rPr>
          <w:u w:val="single"/>
        </w:rPr>
        <w:t xml:space="preserve"> Annual</w:t>
      </w:r>
      <w:r w:rsidRPr="0045204A">
        <w:rPr>
          <w:u w:val="single"/>
        </w:rPr>
        <w:t xml:space="preserve"> Burden Hours and Labor Cost  </w:t>
      </w:r>
    </w:p>
    <w:p w14:paraId="6E17E2D5" w14:textId="77777777" w:rsidR="004C3D53" w:rsidRPr="0045204A" w:rsidRDefault="004C3D53" w:rsidP="004C3D53">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contextualSpacing/>
      </w:pPr>
      <w:r w:rsidRPr="0045204A">
        <w:t xml:space="preserve">One-time </w:t>
      </w:r>
      <w:r>
        <w:t xml:space="preserve">hour </w:t>
      </w:r>
      <w:r w:rsidRPr="0045204A">
        <w:t xml:space="preserve">burden for policy review and revision--20 hours * 5,099 credit unions (non-complex) = 101,980 hours, and 40 hours * 1,455 credit unions (complex)) = 58,200 hours.  </w:t>
      </w:r>
      <w:proofErr w:type="gramStart"/>
      <w:r w:rsidRPr="0045204A">
        <w:t>101,980 + 58,200 = 160,180 hours.</w:t>
      </w:r>
      <w:proofErr w:type="gramEnd"/>
    </w:p>
    <w:p w14:paraId="2565E4D7" w14:textId="77777777" w:rsidR="004C3D53" w:rsidRPr="0045204A" w:rsidRDefault="004C3D53" w:rsidP="004C3D53">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contextualSpacing/>
      </w:pPr>
      <w:r w:rsidRPr="0045204A">
        <w:t>Total Estimated Cost for one-time policy review and revision</w:t>
      </w:r>
      <w:r>
        <w:t>—$1,855,998 + 3,252,142</w:t>
      </w:r>
      <w:r w:rsidRPr="0045204A">
        <w:t xml:space="preserve">  = $5,108,140.</w:t>
      </w:r>
      <w:r>
        <w:t>0</w:t>
      </w:r>
      <w:r w:rsidRPr="0045204A">
        <w:t>0</w:t>
      </w:r>
    </w:p>
    <w:p w14:paraId="5108CF77" w14:textId="77777777" w:rsidR="004C3D53" w:rsidRPr="00534078" w:rsidRDefault="004C3D53" w:rsidP="004C3D53">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rPr>
          <w:i/>
        </w:rPr>
      </w:pPr>
      <w:r w:rsidRPr="00534078">
        <w:rPr>
          <w:i/>
        </w:rPr>
        <w:t>Note: The average hourly wage of $31.89 is calculated using call report data.</w:t>
      </w:r>
    </w:p>
    <w:p w14:paraId="5D99A3FD" w14:textId="0F194CE0" w:rsidR="003A0D60" w:rsidRPr="00631257" w:rsidRDefault="003A0D60" w:rsidP="004C3D53">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p>
    <w:p w14:paraId="6A3500D1" w14:textId="77777777" w:rsidR="003A0D60" w:rsidRDefault="003A0D60" w:rsidP="003A0D60">
      <w:pPr>
        <w:tabs>
          <w:tab w:val="left" w:pos="-1080"/>
          <w:tab w:val="left" w:pos="-720"/>
          <w:tab w:val="left" w:pos="0"/>
          <w:tab w:val="left" w:pos="450"/>
          <w:tab w:val="left" w:pos="720"/>
          <w:tab w:val="left" w:pos="2160"/>
        </w:tabs>
        <w:ind w:hanging="360"/>
      </w:pP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482"/>
        <w:gridCol w:w="1646"/>
        <w:gridCol w:w="1621"/>
        <w:gridCol w:w="1298"/>
        <w:gridCol w:w="1560"/>
        <w:gridCol w:w="1771"/>
      </w:tblGrid>
      <w:tr w:rsidR="003A0D60" w:rsidRPr="00EF3220" w14:paraId="7D5996B0" w14:textId="77777777" w:rsidTr="004C3D53">
        <w:trPr>
          <w:jc w:val="center"/>
        </w:trPr>
        <w:tc>
          <w:tcPr>
            <w:tcW w:w="1878" w:type="dxa"/>
            <w:gridSpan w:val="2"/>
            <w:shd w:val="clear" w:color="auto" w:fill="C6D9F1"/>
            <w:vAlign w:val="bottom"/>
          </w:tcPr>
          <w:p w14:paraId="0E6D3EF3" w14:textId="77777777" w:rsidR="003A0D60" w:rsidRPr="00EF3220" w:rsidRDefault="003A0D60" w:rsidP="00E43C79">
            <w:pPr>
              <w:tabs>
                <w:tab w:val="left" w:pos="-1080"/>
                <w:tab w:val="left" w:pos="-720"/>
                <w:tab w:val="left" w:pos="0"/>
                <w:tab w:val="left" w:pos="450"/>
                <w:tab w:val="left" w:pos="720"/>
                <w:tab w:val="left" w:pos="2160"/>
              </w:tabs>
              <w:jc w:val="center"/>
              <w:rPr>
                <w:b/>
              </w:rPr>
            </w:pPr>
            <w:r w:rsidRPr="00EF3220">
              <w:rPr>
                <w:b/>
              </w:rPr>
              <w:t>Information Collection Activity</w:t>
            </w:r>
          </w:p>
        </w:tc>
        <w:tc>
          <w:tcPr>
            <w:tcW w:w="1646" w:type="dxa"/>
            <w:shd w:val="clear" w:color="auto" w:fill="C6D9F1"/>
            <w:vAlign w:val="bottom"/>
          </w:tcPr>
          <w:p w14:paraId="1014AEC5" w14:textId="77777777" w:rsidR="003A0D60" w:rsidRPr="00EF3220" w:rsidRDefault="003A0D60" w:rsidP="00E43C79">
            <w:pPr>
              <w:tabs>
                <w:tab w:val="left" w:pos="-1080"/>
                <w:tab w:val="left" w:pos="-720"/>
                <w:tab w:val="left" w:pos="0"/>
                <w:tab w:val="left" w:pos="450"/>
                <w:tab w:val="left" w:pos="720"/>
                <w:tab w:val="left" w:pos="2160"/>
              </w:tabs>
              <w:jc w:val="center"/>
              <w:rPr>
                <w:b/>
              </w:rPr>
            </w:pPr>
            <w:r>
              <w:rPr>
                <w:b/>
              </w:rPr>
              <w:t>Number of Respondents</w:t>
            </w:r>
          </w:p>
        </w:tc>
        <w:tc>
          <w:tcPr>
            <w:tcW w:w="1621" w:type="dxa"/>
            <w:shd w:val="clear" w:color="auto" w:fill="C6D9F1"/>
            <w:vAlign w:val="bottom"/>
          </w:tcPr>
          <w:p w14:paraId="048181C7" w14:textId="77777777" w:rsidR="003A0D60" w:rsidRPr="00EF3220" w:rsidRDefault="003A0D60" w:rsidP="00E43C79">
            <w:pPr>
              <w:tabs>
                <w:tab w:val="left" w:pos="-1080"/>
                <w:tab w:val="left" w:pos="-720"/>
                <w:tab w:val="left" w:pos="0"/>
                <w:tab w:val="left" w:pos="450"/>
                <w:tab w:val="left" w:pos="720"/>
                <w:tab w:val="left" w:pos="2160"/>
              </w:tabs>
              <w:jc w:val="center"/>
              <w:rPr>
                <w:b/>
              </w:rPr>
            </w:pPr>
            <w:r>
              <w:rPr>
                <w:b/>
              </w:rPr>
              <w:t>Frequency of Response (Annual (1), Quarterly (4), etc.)</w:t>
            </w:r>
          </w:p>
        </w:tc>
        <w:tc>
          <w:tcPr>
            <w:tcW w:w="1298" w:type="dxa"/>
            <w:shd w:val="clear" w:color="auto" w:fill="C6D9F1"/>
            <w:vAlign w:val="bottom"/>
          </w:tcPr>
          <w:p w14:paraId="775C6A55" w14:textId="77777777" w:rsidR="003A0D60" w:rsidRPr="00EF3220" w:rsidRDefault="003A0D60" w:rsidP="00E43C79">
            <w:pPr>
              <w:tabs>
                <w:tab w:val="left" w:pos="-1080"/>
                <w:tab w:val="left" w:pos="-720"/>
                <w:tab w:val="left" w:pos="0"/>
                <w:tab w:val="left" w:pos="450"/>
                <w:tab w:val="left" w:pos="720"/>
                <w:tab w:val="left" w:pos="2160"/>
              </w:tabs>
              <w:jc w:val="center"/>
              <w:rPr>
                <w:b/>
              </w:rPr>
            </w:pPr>
            <w:r>
              <w:rPr>
                <w:b/>
              </w:rPr>
              <w:t>Number of Responses</w:t>
            </w:r>
          </w:p>
        </w:tc>
        <w:tc>
          <w:tcPr>
            <w:tcW w:w="1560" w:type="dxa"/>
            <w:shd w:val="clear" w:color="auto" w:fill="C6D9F1"/>
            <w:vAlign w:val="bottom"/>
          </w:tcPr>
          <w:p w14:paraId="2F68442D" w14:textId="77777777" w:rsidR="003A0D60" w:rsidRPr="00EF3220" w:rsidRDefault="003A0D60" w:rsidP="00E43C79">
            <w:pPr>
              <w:tabs>
                <w:tab w:val="left" w:pos="-1080"/>
                <w:tab w:val="left" w:pos="-720"/>
                <w:tab w:val="left" w:pos="0"/>
                <w:tab w:val="left" w:pos="450"/>
                <w:tab w:val="left" w:pos="720"/>
                <w:tab w:val="left" w:pos="2160"/>
              </w:tabs>
              <w:jc w:val="center"/>
              <w:rPr>
                <w:b/>
              </w:rPr>
            </w:pPr>
            <w:r w:rsidRPr="00EF3220">
              <w:rPr>
                <w:b/>
              </w:rPr>
              <w:t>Burden</w:t>
            </w:r>
          </w:p>
          <w:p w14:paraId="4E0C5195" w14:textId="77777777" w:rsidR="003A0D60" w:rsidRPr="00EF3220" w:rsidRDefault="003A0D60" w:rsidP="00E43C79">
            <w:pPr>
              <w:tabs>
                <w:tab w:val="left" w:pos="-1080"/>
                <w:tab w:val="left" w:pos="-720"/>
                <w:tab w:val="left" w:pos="0"/>
                <w:tab w:val="left" w:pos="450"/>
                <w:tab w:val="left" w:pos="720"/>
                <w:tab w:val="left" w:pos="2160"/>
              </w:tabs>
              <w:jc w:val="center"/>
              <w:rPr>
                <w:b/>
              </w:rPr>
            </w:pPr>
            <w:r>
              <w:rPr>
                <w:b/>
              </w:rPr>
              <w:t>Hours per Response</w:t>
            </w:r>
          </w:p>
        </w:tc>
        <w:tc>
          <w:tcPr>
            <w:tcW w:w="1771" w:type="dxa"/>
            <w:shd w:val="clear" w:color="auto" w:fill="C6D9F1"/>
            <w:vAlign w:val="bottom"/>
          </w:tcPr>
          <w:p w14:paraId="49A295CC" w14:textId="77777777" w:rsidR="003A0D60" w:rsidRPr="00EF3220" w:rsidRDefault="003A0D60" w:rsidP="00E43C79">
            <w:pPr>
              <w:tabs>
                <w:tab w:val="left" w:pos="-1080"/>
                <w:tab w:val="left" w:pos="-720"/>
                <w:tab w:val="left" w:pos="0"/>
                <w:tab w:val="left" w:pos="450"/>
                <w:tab w:val="left" w:pos="720"/>
                <w:tab w:val="left" w:pos="2160"/>
              </w:tabs>
              <w:jc w:val="center"/>
              <w:rPr>
                <w:b/>
              </w:rPr>
            </w:pPr>
            <w:r w:rsidRPr="00EF3220">
              <w:rPr>
                <w:b/>
              </w:rPr>
              <w:t>Annual Hourly Burden</w:t>
            </w:r>
          </w:p>
        </w:tc>
      </w:tr>
      <w:tr w:rsidR="003A0D60" w:rsidRPr="00EF3220" w14:paraId="2A6B357F" w14:textId="77777777" w:rsidTr="004C3D53">
        <w:trPr>
          <w:jc w:val="center"/>
        </w:trPr>
        <w:tc>
          <w:tcPr>
            <w:tcW w:w="1878" w:type="dxa"/>
            <w:gridSpan w:val="2"/>
            <w:tcBorders>
              <w:bottom w:val="single" w:sz="4" w:space="0" w:color="auto"/>
            </w:tcBorders>
            <w:shd w:val="clear" w:color="auto" w:fill="C6D9F1"/>
          </w:tcPr>
          <w:p w14:paraId="70F6C722" w14:textId="77777777" w:rsidR="003A0D60" w:rsidRPr="00EF3220" w:rsidRDefault="003A0D60" w:rsidP="00361729">
            <w:pPr>
              <w:tabs>
                <w:tab w:val="left" w:pos="-1080"/>
                <w:tab w:val="left" w:pos="-720"/>
                <w:tab w:val="left" w:pos="0"/>
                <w:tab w:val="left" w:pos="450"/>
                <w:tab w:val="left" w:pos="720"/>
                <w:tab w:val="left" w:pos="2160"/>
              </w:tabs>
              <w:rPr>
                <w:b/>
              </w:rPr>
            </w:pPr>
          </w:p>
        </w:tc>
        <w:tc>
          <w:tcPr>
            <w:tcW w:w="1646" w:type="dxa"/>
            <w:shd w:val="clear" w:color="auto" w:fill="C6D9F1"/>
          </w:tcPr>
          <w:p w14:paraId="46426474" w14:textId="77777777" w:rsidR="003A0D60" w:rsidRDefault="003A0D60" w:rsidP="003A0D60">
            <w:pPr>
              <w:tabs>
                <w:tab w:val="left" w:pos="-1080"/>
                <w:tab w:val="left" w:pos="-720"/>
                <w:tab w:val="left" w:pos="0"/>
                <w:tab w:val="left" w:pos="450"/>
                <w:tab w:val="left" w:pos="720"/>
                <w:tab w:val="left" w:pos="2160"/>
              </w:tabs>
              <w:jc w:val="center"/>
              <w:rPr>
                <w:b/>
              </w:rPr>
            </w:pPr>
            <w:r>
              <w:rPr>
                <w:b/>
              </w:rPr>
              <w:t>(A)</w:t>
            </w:r>
          </w:p>
        </w:tc>
        <w:tc>
          <w:tcPr>
            <w:tcW w:w="1621" w:type="dxa"/>
            <w:shd w:val="clear" w:color="auto" w:fill="C6D9F1"/>
          </w:tcPr>
          <w:p w14:paraId="7C148EC7" w14:textId="77777777" w:rsidR="003A0D60" w:rsidRDefault="003A0D60" w:rsidP="003A0D60">
            <w:pPr>
              <w:tabs>
                <w:tab w:val="left" w:pos="-1080"/>
                <w:tab w:val="left" w:pos="-720"/>
                <w:tab w:val="left" w:pos="0"/>
                <w:tab w:val="left" w:pos="450"/>
                <w:tab w:val="left" w:pos="720"/>
                <w:tab w:val="left" w:pos="2160"/>
              </w:tabs>
              <w:jc w:val="center"/>
              <w:rPr>
                <w:b/>
              </w:rPr>
            </w:pPr>
            <w:r>
              <w:rPr>
                <w:b/>
              </w:rPr>
              <w:t>(B)</w:t>
            </w:r>
          </w:p>
        </w:tc>
        <w:tc>
          <w:tcPr>
            <w:tcW w:w="1298" w:type="dxa"/>
            <w:shd w:val="clear" w:color="auto" w:fill="C6D9F1"/>
          </w:tcPr>
          <w:p w14:paraId="3BB663ED" w14:textId="77777777" w:rsidR="003A0D60" w:rsidRDefault="003A0D60" w:rsidP="003A0D60">
            <w:pPr>
              <w:tabs>
                <w:tab w:val="left" w:pos="-1080"/>
                <w:tab w:val="left" w:pos="-720"/>
                <w:tab w:val="left" w:pos="0"/>
                <w:tab w:val="left" w:pos="450"/>
                <w:tab w:val="left" w:pos="720"/>
                <w:tab w:val="left" w:pos="2160"/>
              </w:tabs>
              <w:jc w:val="center"/>
              <w:rPr>
                <w:b/>
              </w:rPr>
            </w:pPr>
            <w:r>
              <w:rPr>
                <w:b/>
              </w:rPr>
              <w:t>(C)</w:t>
            </w:r>
          </w:p>
        </w:tc>
        <w:tc>
          <w:tcPr>
            <w:tcW w:w="1560" w:type="dxa"/>
            <w:shd w:val="clear" w:color="auto" w:fill="C6D9F1"/>
          </w:tcPr>
          <w:p w14:paraId="5F2449D9" w14:textId="77777777" w:rsidR="003A0D60" w:rsidRPr="00EF3220" w:rsidRDefault="003A0D60" w:rsidP="003A0D60">
            <w:pPr>
              <w:tabs>
                <w:tab w:val="left" w:pos="-1080"/>
                <w:tab w:val="left" w:pos="-720"/>
                <w:tab w:val="left" w:pos="0"/>
                <w:tab w:val="left" w:pos="450"/>
                <w:tab w:val="left" w:pos="720"/>
                <w:tab w:val="left" w:pos="2160"/>
              </w:tabs>
              <w:jc w:val="center"/>
              <w:rPr>
                <w:b/>
              </w:rPr>
            </w:pPr>
            <w:r>
              <w:rPr>
                <w:b/>
              </w:rPr>
              <w:t>(D)</w:t>
            </w:r>
          </w:p>
        </w:tc>
        <w:tc>
          <w:tcPr>
            <w:tcW w:w="1771" w:type="dxa"/>
            <w:shd w:val="clear" w:color="auto" w:fill="C6D9F1"/>
          </w:tcPr>
          <w:p w14:paraId="0E31E001" w14:textId="77777777" w:rsidR="003A0D60" w:rsidRPr="00EF3220" w:rsidRDefault="003A0D60" w:rsidP="003A0D60">
            <w:pPr>
              <w:tabs>
                <w:tab w:val="left" w:pos="-1080"/>
                <w:tab w:val="left" w:pos="-720"/>
                <w:tab w:val="left" w:pos="0"/>
                <w:tab w:val="left" w:pos="450"/>
                <w:tab w:val="left" w:pos="720"/>
                <w:tab w:val="left" w:pos="2160"/>
              </w:tabs>
              <w:jc w:val="center"/>
              <w:rPr>
                <w:b/>
              </w:rPr>
            </w:pPr>
            <w:r>
              <w:rPr>
                <w:b/>
              </w:rPr>
              <w:t>(E)</w:t>
            </w:r>
          </w:p>
        </w:tc>
      </w:tr>
      <w:tr w:rsidR="00E43C79" w:rsidRPr="00EF3220" w14:paraId="02F95FC2" w14:textId="77777777" w:rsidTr="004C3D53">
        <w:trPr>
          <w:jc w:val="center"/>
        </w:trPr>
        <w:tc>
          <w:tcPr>
            <w:tcW w:w="396" w:type="dxa"/>
            <w:tcBorders>
              <w:top w:val="single" w:sz="4" w:space="0" w:color="auto"/>
              <w:left w:val="single" w:sz="4" w:space="0" w:color="auto"/>
              <w:bottom w:val="single" w:sz="4" w:space="0" w:color="auto"/>
              <w:right w:val="nil"/>
            </w:tcBorders>
            <w:shd w:val="clear" w:color="auto" w:fill="auto"/>
          </w:tcPr>
          <w:p w14:paraId="6DF00647" w14:textId="77777777" w:rsidR="00E43C79" w:rsidRPr="00EF3220" w:rsidRDefault="00E43C79" w:rsidP="00E43C79">
            <w:pPr>
              <w:tabs>
                <w:tab w:val="left" w:pos="-1080"/>
                <w:tab w:val="left" w:pos="-720"/>
                <w:tab w:val="left" w:pos="0"/>
                <w:tab w:val="left" w:pos="450"/>
                <w:tab w:val="left" w:pos="720"/>
                <w:tab w:val="left" w:pos="2160"/>
              </w:tabs>
              <w:jc w:val="center"/>
            </w:pPr>
            <w:r>
              <w:t>1.</w:t>
            </w:r>
          </w:p>
        </w:tc>
        <w:tc>
          <w:tcPr>
            <w:tcW w:w="1482" w:type="dxa"/>
            <w:tcBorders>
              <w:top w:val="single" w:sz="4" w:space="0" w:color="auto"/>
              <w:left w:val="nil"/>
              <w:bottom w:val="single" w:sz="4" w:space="0" w:color="auto"/>
              <w:right w:val="single" w:sz="4" w:space="0" w:color="auto"/>
            </w:tcBorders>
            <w:shd w:val="clear" w:color="auto" w:fill="auto"/>
          </w:tcPr>
          <w:p w14:paraId="2C2DB407" w14:textId="501C261C" w:rsidR="00E43C79" w:rsidRPr="00EF3220" w:rsidRDefault="004C3D53" w:rsidP="00E43C79">
            <w:pPr>
              <w:tabs>
                <w:tab w:val="left" w:pos="-1080"/>
                <w:tab w:val="left" w:pos="-720"/>
                <w:tab w:val="left" w:pos="0"/>
                <w:tab w:val="left" w:pos="450"/>
                <w:tab w:val="left" w:pos="720"/>
                <w:tab w:val="left" w:pos="2160"/>
              </w:tabs>
            </w:pPr>
            <w:r>
              <w:rPr>
                <w:rFonts w:asciiTheme="majorHAnsi" w:hAnsiTheme="majorHAnsi"/>
                <w:b/>
                <w:i/>
                <w:color w:val="2006BA"/>
                <w:sz w:val="16"/>
                <w:szCs w:val="16"/>
              </w:rPr>
              <w:t>Risk-Based Capital Policy for Complex Credit Unions</w:t>
            </w:r>
          </w:p>
        </w:tc>
        <w:tc>
          <w:tcPr>
            <w:tcW w:w="1646" w:type="dxa"/>
            <w:tcBorders>
              <w:left w:val="single" w:sz="4" w:space="0" w:color="auto"/>
            </w:tcBorders>
            <w:shd w:val="clear" w:color="auto" w:fill="auto"/>
          </w:tcPr>
          <w:p w14:paraId="7060291C" w14:textId="7DAF6646" w:rsidR="00E43C79" w:rsidRPr="00EF3220" w:rsidRDefault="004C3D53" w:rsidP="00361729">
            <w:pPr>
              <w:tabs>
                <w:tab w:val="left" w:pos="-1080"/>
                <w:tab w:val="left" w:pos="-720"/>
                <w:tab w:val="left" w:pos="0"/>
                <w:tab w:val="left" w:pos="450"/>
                <w:tab w:val="left" w:pos="720"/>
                <w:tab w:val="left" w:pos="2160"/>
              </w:tabs>
              <w:jc w:val="right"/>
            </w:pPr>
            <w:r>
              <w:rPr>
                <w:szCs w:val="16"/>
              </w:rPr>
              <w:t>1,455</w:t>
            </w:r>
          </w:p>
        </w:tc>
        <w:tc>
          <w:tcPr>
            <w:tcW w:w="1621" w:type="dxa"/>
          </w:tcPr>
          <w:p w14:paraId="34161CB2" w14:textId="18A6B456" w:rsidR="00E43C79" w:rsidRPr="00EF3220" w:rsidRDefault="004C3D53" w:rsidP="00361729">
            <w:pPr>
              <w:tabs>
                <w:tab w:val="left" w:pos="-1080"/>
                <w:tab w:val="left" w:pos="-720"/>
                <w:tab w:val="left" w:pos="0"/>
                <w:tab w:val="left" w:pos="450"/>
                <w:tab w:val="left" w:pos="720"/>
                <w:tab w:val="left" w:pos="2160"/>
              </w:tabs>
              <w:jc w:val="right"/>
            </w:pPr>
            <w:r>
              <w:rPr>
                <w:szCs w:val="16"/>
              </w:rPr>
              <w:t>1</w:t>
            </w:r>
          </w:p>
        </w:tc>
        <w:tc>
          <w:tcPr>
            <w:tcW w:w="1298" w:type="dxa"/>
          </w:tcPr>
          <w:p w14:paraId="4F57A684" w14:textId="1FDF813C" w:rsidR="00E43C79" w:rsidRPr="00EF3220" w:rsidRDefault="004C3D53" w:rsidP="00361729">
            <w:pPr>
              <w:tabs>
                <w:tab w:val="left" w:pos="-1080"/>
                <w:tab w:val="left" w:pos="-720"/>
                <w:tab w:val="left" w:pos="0"/>
                <w:tab w:val="left" w:pos="450"/>
                <w:tab w:val="left" w:pos="720"/>
                <w:tab w:val="left" w:pos="2160"/>
              </w:tabs>
              <w:jc w:val="right"/>
            </w:pPr>
            <w:r>
              <w:rPr>
                <w:szCs w:val="16"/>
              </w:rPr>
              <w:t>1,455</w:t>
            </w:r>
          </w:p>
        </w:tc>
        <w:tc>
          <w:tcPr>
            <w:tcW w:w="1560" w:type="dxa"/>
            <w:shd w:val="clear" w:color="auto" w:fill="auto"/>
          </w:tcPr>
          <w:p w14:paraId="709BE53A" w14:textId="05A86E4F" w:rsidR="00E43C79" w:rsidRPr="00EF3220" w:rsidRDefault="004C3D53" w:rsidP="00E43C79">
            <w:pPr>
              <w:tabs>
                <w:tab w:val="left" w:pos="-1080"/>
                <w:tab w:val="left" w:pos="-720"/>
                <w:tab w:val="left" w:pos="0"/>
                <w:tab w:val="left" w:pos="450"/>
                <w:tab w:val="left" w:pos="720"/>
                <w:tab w:val="left" w:pos="2160"/>
              </w:tabs>
              <w:jc w:val="right"/>
            </w:pPr>
            <w:r>
              <w:rPr>
                <w:szCs w:val="16"/>
              </w:rPr>
              <w:t xml:space="preserve">40 </w:t>
            </w:r>
            <w:r w:rsidR="00E43C79" w:rsidRPr="00E43C79">
              <w:rPr>
                <w:szCs w:val="16"/>
              </w:rPr>
              <w:t>Hours</w:t>
            </w:r>
          </w:p>
        </w:tc>
        <w:tc>
          <w:tcPr>
            <w:tcW w:w="1771" w:type="dxa"/>
            <w:shd w:val="clear" w:color="auto" w:fill="auto"/>
          </w:tcPr>
          <w:p w14:paraId="27B5C2A8" w14:textId="265F8119" w:rsidR="00E43C79" w:rsidRPr="00EF3220" w:rsidRDefault="004714FC" w:rsidP="00361729">
            <w:pPr>
              <w:tabs>
                <w:tab w:val="left" w:pos="-1080"/>
                <w:tab w:val="left" w:pos="-720"/>
                <w:tab w:val="left" w:pos="0"/>
                <w:tab w:val="left" w:pos="450"/>
                <w:tab w:val="left" w:pos="720"/>
                <w:tab w:val="left" w:pos="2160"/>
              </w:tabs>
              <w:jc w:val="right"/>
            </w:pPr>
            <w:r>
              <w:rPr>
                <w:szCs w:val="16"/>
              </w:rPr>
              <w:t xml:space="preserve">58,200 </w:t>
            </w:r>
            <w:r w:rsidR="00E43C79" w:rsidRPr="00E43C79">
              <w:rPr>
                <w:szCs w:val="16"/>
              </w:rPr>
              <w:t>Hours</w:t>
            </w:r>
          </w:p>
        </w:tc>
      </w:tr>
      <w:tr w:rsidR="00E43C79" w:rsidRPr="00EF3220" w14:paraId="691649AD" w14:textId="77777777" w:rsidTr="004C3D53">
        <w:trPr>
          <w:jc w:val="center"/>
        </w:trPr>
        <w:tc>
          <w:tcPr>
            <w:tcW w:w="396" w:type="dxa"/>
            <w:tcBorders>
              <w:top w:val="single" w:sz="4" w:space="0" w:color="auto"/>
              <w:left w:val="single" w:sz="4" w:space="0" w:color="auto"/>
              <w:bottom w:val="single" w:sz="4" w:space="0" w:color="auto"/>
              <w:right w:val="nil"/>
            </w:tcBorders>
            <w:shd w:val="clear" w:color="auto" w:fill="auto"/>
          </w:tcPr>
          <w:p w14:paraId="33DB35D9" w14:textId="77777777" w:rsidR="00E43C79" w:rsidRPr="00EF3220" w:rsidRDefault="00E43C79" w:rsidP="00E43C79">
            <w:pPr>
              <w:tabs>
                <w:tab w:val="left" w:pos="-1080"/>
                <w:tab w:val="left" w:pos="-720"/>
                <w:tab w:val="left" w:pos="0"/>
                <w:tab w:val="left" w:pos="450"/>
                <w:tab w:val="left" w:pos="720"/>
                <w:tab w:val="left" w:pos="2160"/>
              </w:tabs>
            </w:pPr>
            <w:r>
              <w:t>2.</w:t>
            </w:r>
          </w:p>
        </w:tc>
        <w:tc>
          <w:tcPr>
            <w:tcW w:w="1482" w:type="dxa"/>
            <w:tcBorders>
              <w:top w:val="single" w:sz="4" w:space="0" w:color="auto"/>
              <w:left w:val="nil"/>
              <w:bottom w:val="single" w:sz="4" w:space="0" w:color="auto"/>
              <w:right w:val="single" w:sz="4" w:space="0" w:color="auto"/>
            </w:tcBorders>
            <w:shd w:val="clear" w:color="auto" w:fill="auto"/>
          </w:tcPr>
          <w:p w14:paraId="7BAD8B4A" w14:textId="41E94DA0" w:rsidR="00E43C79" w:rsidRPr="00EF3220" w:rsidRDefault="004C3D53" w:rsidP="00361729">
            <w:pPr>
              <w:tabs>
                <w:tab w:val="left" w:pos="-1080"/>
                <w:tab w:val="left" w:pos="-720"/>
                <w:tab w:val="left" w:pos="0"/>
                <w:tab w:val="left" w:pos="450"/>
                <w:tab w:val="left" w:pos="720"/>
                <w:tab w:val="left" w:pos="2160"/>
              </w:tabs>
            </w:pPr>
            <w:r>
              <w:rPr>
                <w:rFonts w:asciiTheme="majorHAnsi" w:hAnsiTheme="majorHAnsi"/>
                <w:b/>
                <w:i/>
                <w:color w:val="2006BA"/>
                <w:sz w:val="16"/>
                <w:szCs w:val="16"/>
              </w:rPr>
              <w:t>Risk-Based Capital Policy for Non-Complex Credit Unions</w:t>
            </w:r>
          </w:p>
        </w:tc>
        <w:tc>
          <w:tcPr>
            <w:tcW w:w="1646" w:type="dxa"/>
            <w:tcBorders>
              <w:left w:val="single" w:sz="4" w:space="0" w:color="auto"/>
            </w:tcBorders>
            <w:shd w:val="clear" w:color="auto" w:fill="auto"/>
          </w:tcPr>
          <w:p w14:paraId="4BC59556" w14:textId="35CABCFA" w:rsidR="00E43C79" w:rsidRPr="00E43C79" w:rsidRDefault="004C3D53" w:rsidP="00361729">
            <w:pPr>
              <w:jc w:val="right"/>
              <w:rPr>
                <w:szCs w:val="16"/>
              </w:rPr>
            </w:pPr>
            <w:r>
              <w:rPr>
                <w:szCs w:val="16"/>
              </w:rPr>
              <w:t>5,099</w:t>
            </w:r>
          </w:p>
        </w:tc>
        <w:tc>
          <w:tcPr>
            <w:tcW w:w="1621" w:type="dxa"/>
          </w:tcPr>
          <w:p w14:paraId="75FEDD07" w14:textId="13EA462A" w:rsidR="00E43C79" w:rsidRPr="00E43C79" w:rsidRDefault="004C3D53" w:rsidP="00361729">
            <w:pPr>
              <w:jc w:val="right"/>
              <w:rPr>
                <w:szCs w:val="16"/>
              </w:rPr>
            </w:pPr>
            <w:r>
              <w:rPr>
                <w:szCs w:val="16"/>
              </w:rPr>
              <w:t>1</w:t>
            </w:r>
          </w:p>
        </w:tc>
        <w:tc>
          <w:tcPr>
            <w:tcW w:w="1298" w:type="dxa"/>
          </w:tcPr>
          <w:p w14:paraId="4D725F1C" w14:textId="745C298D" w:rsidR="00E43C79" w:rsidRPr="00E43C79" w:rsidRDefault="004C3D53" w:rsidP="00361729">
            <w:pPr>
              <w:jc w:val="right"/>
              <w:rPr>
                <w:szCs w:val="16"/>
              </w:rPr>
            </w:pPr>
            <w:r>
              <w:rPr>
                <w:szCs w:val="16"/>
              </w:rPr>
              <w:t>5,099</w:t>
            </w:r>
          </w:p>
        </w:tc>
        <w:tc>
          <w:tcPr>
            <w:tcW w:w="1560" w:type="dxa"/>
            <w:shd w:val="clear" w:color="auto" w:fill="auto"/>
          </w:tcPr>
          <w:p w14:paraId="37B7A1E5" w14:textId="767A92A9" w:rsidR="00E43C79" w:rsidRPr="00E43C79" w:rsidRDefault="004C3D53" w:rsidP="00E43C79">
            <w:pPr>
              <w:jc w:val="right"/>
              <w:rPr>
                <w:szCs w:val="16"/>
              </w:rPr>
            </w:pPr>
            <w:r>
              <w:rPr>
                <w:szCs w:val="16"/>
              </w:rPr>
              <w:t xml:space="preserve">20 </w:t>
            </w:r>
            <w:r w:rsidR="00E43C79" w:rsidRPr="00E43C79">
              <w:rPr>
                <w:szCs w:val="16"/>
              </w:rPr>
              <w:t>Hours</w:t>
            </w:r>
          </w:p>
        </w:tc>
        <w:tc>
          <w:tcPr>
            <w:tcW w:w="1771" w:type="dxa"/>
            <w:shd w:val="clear" w:color="auto" w:fill="auto"/>
          </w:tcPr>
          <w:p w14:paraId="1ACA972D" w14:textId="702DC15A" w:rsidR="00E43C79" w:rsidRPr="00E43C79" w:rsidRDefault="004714FC" w:rsidP="00361729">
            <w:pPr>
              <w:jc w:val="right"/>
              <w:rPr>
                <w:szCs w:val="16"/>
              </w:rPr>
            </w:pPr>
            <w:r>
              <w:rPr>
                <w:szCs w:val="16"/>
              </w:rPr>
              <w:t xml:space="preserve">101,980 </w:t>
            </w:r>
            <w:r w:rsidR="00E43C79" w:rsidRPr="00E43C79">
              <w:rPr>
                <w:szCs w:val="16"/>
              </w:rPr>
              <w:t>Hours</w:t>
            </w:r>
          </w:p>
        </w:tc>
      </w:tr>
      <w:tr w:rsidR="00E43C79" w:rsidRPr="00EF3220" w14:paraId="0F5DDC63" w14:textId="77777777" w:rsidTr="004C3D53">
        <w:trPr>
          <w:jc w:val="center"/>
        </w:trPr>
        <w:tc>
          <w:tcPr>
            <w:tcW w:w="1878" w:type="dxa"/>
            <w:gridSpan w:val="2"/>
            <w:tcBorders>
              <w:top w:val="single" w:sz="4" w:space="0" w:color="auto"/>
            </w:tcBorders>
            <w:shd w:val="clear" w:color="auto" w:fill="auto"/>
          </w:tcPr>
          <w:p w14:paraId="781D1F47" w14:textId="273376D5" w:rsidR="00E43C79" w:rsidRPr="00E43C79" w:rsidRDefault="004C3D53" w:rsidP="00361729">
            <w:pPr>
              <w:tabs>
                <w:tab w:val="left" w:pos="-1080"/>
                <w:tab w:val="left" w:pos="-720"/>
                <w:tab w:val="left" w:pos="0"/>
                <w:tab w:val="left" w:pos="450"/>
                <w:tab w:val="left" w:pos="720"/>
                <w:tab w:val="left" w:pos="2160"/>
              </w:tabs>
              <w:rPr>
                <w:b/>
              </w:rPr>
            </w:pPr>
            <w:r>
              <w:rPr>
                <w:b/>
              </w:rPr>
              <w:t>Total</w:t>
            </w:r>
          </w:p>
        </w:tc>
        <w:tc>
          <w:tcPr>
            <w:tcW w:w="1646" w:type="dxa"/>
            <w:shd w:val="clear" w:color="auto" w:fill="auto"/>
          </w:tcPr>
          <w:p w14:paraId="1045DC22" w14:textId="30DB59E6" w:rsidR="00E43C79" w:rsidRPr="00E43C79" w:rsidRDefault="004C3D53" w:rsidP="00361729">
            <w:pPr>
              <w:jc w:val="right"/>
              <w:rPr>
                <w:b/>
                <w:szCs w:val="16"/>
              </w:rPr>
            </w:pPr>
            <w:r>
              <w:rPr>
                <w:b/>
                <w:szCs w:val="16"/>
              </w:rPr>
              <w:t>6,554</w:t>
            </w:r>
          </w:p>
        </w:tc>
        <w:tc>
          <w:tcPr>
            <w:tcW w:w="1621" w:type="dxa"/>
          </w:tcPr>
          <w:p w14:paraId="631AC935" w14:textId="69D569CC" w:rsidR="00E43C79" w:rsidRPr="00E43C79" w:rsidRDefault="004C3D53" w:rsidP="00361729">
            <w:pPr>
              <w:jc w:val="right"/>
              <w:rPr>
                <w:b/>
                <w:szCs w:val="16"/>
              </w:rPr>
            </w:pPr>
            <w:r>
              <w:rPr>
                <w:b/>
                <w:szCs w:val="16"/>
              </w:rPr>
              <w:t>1</w:t>
            </w:r>
          </w:p>
        </w:tc>
        <w:tc>
          <w:tcPr>
            <w:tcW w:w="1298" w:type="dxa"/>
          </w:tcPr>
          <w:p w14:paraId="15A5F3B0" w14:textId="743BAFFC" w:rsidR="00E43C79" w:rsidRPr="00E43C79" w:rsidRDefault="004C3D53" w:rsidP="00361729">
            <w:pPr>
              <w:jc w:val="right"/>
              <w:rPr>
                <w:b/>
                <w:szCs w:val="16"/>
              </w:rPr>
            </w:pPr>
            <w:r>
              <w:rPr>
                <w:b/>
                <w:szCs w:val="16"/>
              </w:rPr>
              <w:t>6,554</w:t>
            </w:r>
          </w:p>
        </w:tc>
        <w:tc>
          <w:tcPr>
            <w:tcW w:w="1560" w:type="dxa"/>
            <w:shd w:val="clear" w:color="auto" w:fill="auto"/>
          </w:tcPr>
          <w:p w14:paraId="1A825CF7" w14:textId="31E7A8E7" w:rsidR="00E43C79" w:rsidRPr="00E43C79" w:rsidRDefault="004C3D53" w:rsidP="00E43C79">
            <w:pPr>
              <w:jc w:val="right"/>
              <w:rPr>
                <w:b/>
                <w:szCs w:val="16"/>
              </w:rPr>
            </w:pPr>
            <w:r>
              <w:rPr>
                <w:b/>
                <w:szCs w:val="16"/>
              </w:rPr>
              <w:t xml:space="preserve">60 </w:t>
            </w:r>
            <w:r w:rsidR="00E43C79" w:rsidRPr="00E43C79">
              <w:rPr>
                <w:b/>
                <w:szCs w:val="16"/>
              </w:rPr>
              <w:t>Hours</w:t>
            </w:r>
          </w:p>
        </w:tc>
        <w:tc>
          <w:tcPr>
            <w:tcW w:w="1771" w:type="dxa"/>
            <w:shd w:val="clear" w:color="auto" w:fill="auto"/>
          </w:tcPr>
          <w:p w14:paraId="163521C9" w14:textId="471246A6" w:rsidR="00E43C79" w:rsidRPr="00E43C79" w:rsidRDefault="004714FC" w:rsidP="00361729">
            <w:pPr>
              <w:jc w:val="right"/>
              <w:rPr>
                <w:b/>
                <w:szCs w:val="16"/>
              </w:rPr>
            </w:pPr>
            <w:r>
              <w:rPr>
                <w:b/>
                <w:szCs w:val="16"/>
              </w:rPr>
              <w:t xml:space="preserve">160,180 </w:t>
            </w:r>
            <w:r w:rsidR="00E43C79" w:rsidRPr="00E43C79">
              <w:rPr>
                <w:b/>
                <w:szCs w:val="16"/>
              </w:rPr>
              <w:t>Hours</w:t>
            </w:r>
          </w:p>
        </w:tc>
      </w:tr>
    </w:tbl>
    <w:p w14:paraId="0ABD5FC9" w14:textId="3BBF17D0" w:rsidR="003A0D60" w:rsidRDefault="003A0D60" w:rsidP="004C3D53">
      <w:pPr>
        <w:tabs>
          <w:tab w:val="left" w:pos="-1080"/>
          <w:tab w:val="left" w:pos="-720"/>
          <w:tab w:val="left" w:pos="0"/>
          <w:tab w:val="left" w:pos="450"/>
          <w:tab w:val="left" w:pos="720"/>
          <w:tab w:val="left" w:pos="2160"/>
        </w:tabs>
      </w:pPr>
    </w:p>
    <w:p w14:paraId="1E1063F5" w14:textId="77777777" w:rsidR="003A0D60" w:rsidRPr="00E44F63" w:rsidRDefault="003A0D60" w:rsidP="003A0D60">
      <w:pPr>
        <w:tabs>
          <w:tab w:val="left" w:pos="-1080"/>
          <w:tab w:val="left" w:pos="-720"/>
          <w:tab w:val="left" w:pos="0"/>
          <w:tab w:val="left" w:pos="450"/>
          <w:tab w:val="left" w:pos="720"/>
          <w:tab w:val="left" w:pos="2160"/>
        </w:tabs>
        <w:ind w:hanging="360"/>
      </w:pPr>
    </w:p>
    <w:p w14:paraId="75D781D9" w14:textId="77777777" w:rsidR="003A0D60" w:rsidRDefault="003A0D60" w:rsidP="00080BAE">
      <w:pPr>
        <w:pStyle w:val="ListParagraph"/>
        <w:numPr>
          <w:ilvl w:val="0"/>
          <w:numId w:val="3"/>
        </w:numPr>
        <w:ind w:left="0"/>
        <w:rPr>
          <w:b/>
        </w:rPr>
      </w:pPr>
      <w:r w:rsidRPr="00E44F63">
        <w:rPr>
          <w:b/>
        </w:rPr>
        <w:t>Costs to Respondents</w:t>
      </w:r>
    </w:p>
    <w:p w14:paraId="7A41D13B" w14:textId="77777777" w:rsidR="004F5E35" w:rsidRPr="00534078" w:rsidRDefault="004F5E35" w:rsidP="004F5E35">
      <w:pPr>
        <w:tabs>
          <w:tab w:val="left" w:pos="-720"/>
          <w:tab w:val="left" w:pos="286"/>
          <w:tab w:val="left" w:pos="403"/>
        </w:tabs>
        <w:suppressAutoHyphens/>
      </w:pPr>
      <w:r w:rsidRPr="00534078">
        <w:t xml:space="preserve">Credit unions can comply with these requirements without purchasing additional equipment or materials.  Credit unions may maintain the documents through various methods that do not result in additional costs.  </w:t>
      </w:r>
    </w:p>
    <w:p w14:paraId="679D457C" w14:textId="77777777" w:rsidR="003A0D60" w:rsidRDefault="003A0D60" w:rsidP="003A0D60">
      <w:pPr>
        <w:pStyle w:val="ListParagraph"/>
        <w:tabs>
          <w:tab w:val="left" w:pos="-720"/>
          <w:tab w:val="left" w:pos="286"/>
          <w:tab w:val="left" w:pos="403"/>
        </w:tabs>
        <w:suppressAutoHyphens/>
        <w:ind w:left="0" w:hanging="360"/>
      </w:pPr>
    </w:p>
    <w:p w14:paraId="781848E4" w14:textId="77777777" w:rsidR="004F5E35" w:rsidRDefault="004F5E35" w:rsidP="003A0D60">
      <w:pPr>
        <w:pStyle w:val="ListParagraph"/>
        <w:tabs>
          <w:tab w:val="left" w:pos="-720"/>
          <w:tab w:val="left" w:pos="286"/>
          <w:tab w:val="left" w:pos="403"/>
        </w:tabs>
        <w:suppressAutoHyphens/>
        <w:ind w:left="0" w:hanging="360"/>
      </w:pPr>
    </w:p>
    <w:p w14:paraId="56B147DD" w14:textId="77777777" w:rsidR="004F5E35" w:rsidRDefault="004F5E35" w:rsidP="003A0D60">
      <w:pPr>
        <w:pStyle w:val="ListParagraph"/>
        <w:tabs>
          <w:tab w:val="left" w:pos="-720"/>
          <w:tab w:val="left" w:pos="286"/>
          <w:tab w:val="left" w:pos="403"/>
        </w:tabs>
        <w:suppressAutoHyphens/>
        <w:ind w:left="0" w:hanging="360"/>
      </w:pPr>
    </w:p>
    <w:p w14:paraId="6A1EDEFF" w14:textId="77777777" w:rsidR="004F5E35" w:rsidRDefault="004F5E35" w:rsidP="003A0D60">
      <w:pPr>
        <w:pStyle w:val="ListParagraph"/>
        <w:tabs>
          <w:tab w:val="left" w:pos="-720"/>
          <w:tab w:val="left" w:pos="286"/>
          <w:tab w:val="left" w:pos="403"/>
        </w:tabs>
        <w:suppressAutoHyphens/>
        <w:ind w:left="0" w:hanging="360"/>
      </w:pPr>
    </w:p>
    <w:p w14:paraId="62BB5CF5" w14:textId="77777777" w:rsidR="003A0D60" w:rsidRDefault="003A0D60" w:rsidP="003A0D60">
      <w:pPr>
        <w:pStyle w:val="ListParagraph"/>
      </w:pPr>
    </w:p>
    <w:tbl>
      <w:tblPr>
        <w:tblW w:w="0" w:type="auto"/>
        <w:jc w:val="center"/>
        <w:tblInd w:w="-1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3162"/>
        <w:gridCol w:w="2055"/>
        <w:gridCol w:w="1760"/>
        <w:gridCol w:w="1660"/>
      </w:tblGrid>
      <w:tr w:rsidR="006923ED" w:rsidRPr="00EF3220" w14:paraId="29BB4B42" w14:textId="77777777" w:rsidTr="001D5D53">
        <w:trPr>
          <w:jc w:val="center"/>
        </w:trPr>
        <w:tc>
          <w:tcPr>
            <w:tcW w:w="3558" w:type="dxa"/>
            <w:gridSpan w:val="2"/>
            <w:shd w:val="clear" w:color="auto" w:fill="C6D9F1"/>
            <w:vAlign w:val="bottom"/>
          </w:tcPr>
          <w:p w14:paraId="48EA0589" w14:textId="77777777" w:rsidR="006923ED" w:rsidRPr="00EF3220" w:rsidRDefault="006923ED" w:rsidP="00361729">
            <w:pPr>
              <w:tabs>
                <w:tab w:val="left" w:pos="-1080"/>
                <w:tab w:val="left" w:pos="-720"/>
                <w:tab w:val="left" w:pos="0"/>
                <w:tab w:val="left" w:pos="450"/>
                <w:tab w:val="left" w:pos="720"/>
                <w:tab w:val="left" w:pos="2160"/>
              </w:tabs>
              <w:jc w:val="center"/>
              <w:rPr>
                <w:b/>
              </w:rPr>
            </w:pPr>
            <w:r w:rsidRPr="00EF3220">
              <w:rPr>
                <w:b/>
              </w:rPr>
              <w:lastRenderedPageBreak/>
              <w:t>Information Collection Activity</w:t>
            </w:r>
          </w:p>
        </w:tc>
        <w:tc>
          <w:tcPr>
            <w:tcW w:w="2055" w:type="dxa"/>
            <w:shd w:val="clear" w:color="auto" w:fill="C6D9F1"/>
            <w:vAlign w:val="bottom"/>
          </w:tcPr>
          <w:p w14:paraId="54E32D23" w14:textId="77777777" w:rsidR="006923ED" w:rsidRDefault="006923ED" w:rsidP="002C3934">
            <w:pPr>
              <w:tabs>
                <w:tab w:val="left" w:pos="-1080"/>
                <w:tab w:val="left" w:pos="-720"/>
                <w:tab w:val="left" w:pos="0"/>
                <w:tab w:val="left" w:pos="450"/>
                <w:tab w:val="left" w:pos="720"/>
                <w:tab w:val="left" w:pos="2160"/>
              </w:tabs>
              <w:jc w:val="center"/>
              <w:rPr>
                <w:b/>
              </w:rPr>
            </w:pPr>
            <w:r>
              <w:rPr>
                <w:b/>
              </w:rPr>
              <w:t>Annual Hourly</w:t>
            </w:r>
          </w:p>
          <w:p w14:paraId="2A4785C9" w14:textId="77777777" w:rsidR="006923ED" w:rsidRDefault="006923ED" w:rsidP="002C3934">
            <w:pPr>
              <w:tabs>
                <w:tab w:val="left" w:pos="-1080"/>
                <w:tab w:val="left" w:pos="-720"/>
                <w:tab w:val="left" w:pos="0"/>
                <w:tab w:val="left" w:pos="450"/>
                <w:tab w:val="left" w:pos="720"/>
                <w:tab w:val="left" w:pos="2160"/>
              </w:tabs>
              <w:jc w:val="center"/>
              <w:rPr>
                <w:b/>
              </w:rPr>
            </w:pPr>
            <w:r>
              <w:rPr>
                <w:b/>
              </w:rPr>
              <w:t>Burden</w:t>
            </w:r>
          </w:p>
          <w:p w14:paraId="14E44358" w14:textId="77777777" w:rsidR="002C3934" w:rsidRPr="00EF3220" w:rsidRDefault="002C3934" w:rsidP="002C3934">
            <w:pPr>
              <w:tabs>
                <w:tab w:val="left" w:pos="-1080"/>
                <w:tab w:val="left" w:pos="-720"/>
                <w:tab w:val="left" w:pos="0"/>
                <w:tab w:val="left" w:pos="450"/>
                <w:tab w:val="left" w:pos="720"/>
                <w:tab w:val="left" w:pos="2160"/>
              </w:tabs>
              <w:jc w:val="center"/>
              <w:rPr>
                <w:b/>
              </w:rPr>
            </w:pPr>
            <w:r w:rsidRPr="002C3934">
              <w:rPr>
                <w:b/>
                <w:sz w:val="18"/>
              </w:rPr>
              <w:t>(see 12 above, item E)</w:t>
            </w:r>
          </w:p>
        </w:tc>
        <w:tc>
          <w:tcPr>
            <w:tcW w:w="1760" w:type="dxa"/>
            <w:shd w:val="clear" w:color="auto" w:fill="C6D9F1"/>
            <w:vAlign w:val="bottom"/>
          </w:tcPr>
          <w:p w14:paraId="13F839D9" w14:textId="77777777" w:rsidR="006923ED" w:rsidRPr="00EF3220" w:rsidRDefault="006923ED" w:rsidP="002C3934">
            <w:pPr>
              <w:tabs>
                <w:tab w:val="left" w:pos="-1080"/>
                <w:tab w:val="left" w:pos="-720"/>
                <w:tab w:val="left" w:pos="0"/>
                <w:tab w:val="left" w:pos="450"/>
                <w:tab w:val="left" w:pos="720"/>
                <w:tab w:val="left" w:pos="2160"/>
              </w:tabs>
              <w:jc w:val="center"/>
              <w:rPr>
                <w:b/>
              </w:rPr>
            </w:pPr>
            <w:r>
              <w:rPr>
                <w:b/>
              </w:rPr>
              <w:t>Hourly $ Rate per Response</w:t>
            </w:r>
          </w:p>
        </w:tc>
        <w:tc>
          <w:tcPr>
            <w:tcW w:w="1660" w:type="dxa"/>
            <w:shd w:val="clear" w:color="auto" w:fill="C6D9F1"/>
            <w:vAlign w:val="bottom"/>
          </w:tcPr>
          <w:p w14:paraId="34CFFA1F" w14:textId="77777777" w:rsidR="006923ED" w:rsidRPr="00EF3220" w:rsidRDefault="006923ED" w:rsidP="002C3934">
            <w:pPr>
              <w:tabs>
                <w:tab w:val="left" w:pos="-1080"/>
                <w:tab w:val="left" w:pos="-720"/>
                <w:tab w:val="left" w:pos="0"/>
                <w:tab w:val="left" w:pos="450"/>
                <w:tab w:val="left" w:pos="720"/>
                <w:tab w:val="left" w:pos="2160"/>
              </w:tabs>
              <w:jc w:val="center"/>
              <w:rPr>
                <w:b/>
              </w:rPr>
            </w:pPr>
            <w:r>
              <w:rPr>
                <w:b/>
              </w:rPr>
              <w:t>Total $ Amount</w:t>
            </w:r>
          </w:p>
        </w:tc>
      </w:tr>
      <w:tr w:rsidR="006923ED" w:rsidRPr="00EF3220" w14:paraId="4B3287BD" w14:textId="77777777" w:rsidTr="001D5D53">
        <w:trPr>
          <w:jc w:val="center"/>
        </w:trPr>
        <w:tc>
          <w:tcPr>
            <w:tcW w:w="396" w:type="dxa"/>
            <w:tcBorders>
              <w:top w:val="single" w:sz="4" w:space="0" w:color="auto"/>
              <w:left w:val="single" w:sz="4" w:space="0" w:color="auto"/>
              <w:bottom w:val="single" w:sz="4" w:space="0" w:color="auto"/>
              <w:right w:val="nil"/>
            </w:tcBorders>
            <w:shd w:val="clear" w:color="auto" w:fill="auto"/>
          </w:tcPr>
          <w:p w14:paraId="1142EE35" w14:textId="77777777" w:rsidR="006923ED" w:rsidRPr="00EF3220" w:rsidRDefault="006923ED" w:rsidP="00361729">
            <w:pPr>
              <w:tabs>
                <w:tab w:val="left" w:pos="-1080"/>
                <w:tab w:val="left" w:pos="-720"/>
                <w:tab w:val="left" w:pos="0"/>
                <w:tab w:val="left" w:pos="450"/>
                <w:tab w:val="left" w:pos="720"/>
                <w:tab w:val="left" w:pos="2160"/>
              </w:tabs>
              <w:jc w:val="center"/>
            </w:pPr>
            <w:r>
              <w:t>1.</w:t>
            </w:r>
          </w:p>
        </w:tc>
        <w:tc>
          <w:tcPr>
            <w:tcW w:w="3162" w:type="dxa"/>
            <w:tcBorders>
              <w:top w:val="single" w:sz="4" w:space="0" w:color="auto"/>
              <w:left w:val="nil"/>
              <w:bottom w:val="single" w:sz="4" w:space="0" w:color="auto"/>
              <w:right w:val="single" w:sz="4" w:space="0" w:color="auto"/>
            </w:tcBorders>
            <w:shd w:val="clear" w:color="auto" w:fill="auto"/>
          </w:tcPr>
          <w:p w14:paraId="4FB928D1" w14:textId="17FEB72E" w:rsidR="006923ED" w:rsidRPr="00EF3220" w:rsidRDefault="001D5D53" w:rsidP="00361729">
            <w:pPr>
              <w:tabs>
                <w:tab w:val="left" w:pos="-1080"/>
                <w:tab w:val="left" w:pos="-720"/>
                <w:tab w:val="left" w:pos="0"/>
                <w:tab w:val="left" w:pos="450"/>
                <w:tab w:val="left" w:pos="720"/>
                <w:tab w:val="left" w:pos="2160"/>
              </w:tabs>
            </w:pPr>
            <w:r>
              <w:rPr>
                <w:rFonts w:asciiTheme="majorHAnsi" w:hAnsiTheme="majorHAnsi"/>
                <w:b/>
                <w:i/>
                <w:color w:val="2006BA"/>
                <w:sz w:val="16"/>
                <w:szCs w:val="16"/>
              </w:rPr>
              <w:t>Risk-Based Capital Policy for Complex Credit Unions</w:t>
            </w:r>
          </w:p>
        </w:tc>
        <w:tc>
          <w:tcPr>
            <w:tcW w:w="2055" w:type="dxa"/>
            <w:tcBorders>
              <w:left w:val="single" w:sz="4" w:space="0" w:color="auto"/>
            </w:tcBorders>
            <w:shd w:val="clear" w:color="auto" w:fill="auto"/>
          </w:tcPr>
          <w:p w14:paraId="0D5FB14C" w14:textId="360E1879" w:rsidR="006923ED" w:rsidRPr="00EF3220" w:rsidRDefault="001D5D53" w:rsidP="00361729">
            <w:pPr>
              <w:tabs>
                <w:tab w:val="left" w:pos="-1080"/>
                <w:tab w:val="left" w:pos="-720"/>
                <w:tab w:val="left" w:pos="0"/>
                <w:tab w:val="left" w:pos="450"/>
                <w:tab w:val="left" w:pos="720"/>
                <w:tab w:val="left" w:pos="2160"/>
              </w:tabs>
              <w:jc w:val="right"/>
            </w:pPr>
            <w:r>
              <w:rPr>
                <w:szCs w:val="16"/>
              </w:rPr>
              <w:t xml:space="preserve">58,200 </w:t>
            </w:r>
            <w:r w:rsidR="006923ED">
              <w:rPr>
                <w:szCs w:val="16"/>
              </w:rPr>
              <w:t>Hours</w:t>
            </w:r>
          </w:p>
        </w:tc>
        <w:tc>
          <w:tcPr>
            <w:tcW w:w="1760" w:type="dxa"/>
          </w:tcPr>
          <w:p w14:paraId="2B215C25" w14:textId="23D869E3" w:rsidR="006923ED" w:rsidRPr="00EF3220" w:rsidRDefault="006923ED" w:rsidP="001D5D53">
            <w:pPr>
              <w:tabs>
                <w:tab w:val="left" w:pos="-1080"/>
                <w:tab w:val="left" w:pos="-720"/>
                <w:tab w:val="left" w:pos="0"/>
                <w:tab w:val="left" w:pos="450"/>
                <w:tab w:val="left" w:pos="720"/>
                <w:tab w:val="left" w:pos="2160"/>
              </w:tabs>
              <w:jc w:val="right"/>
            </w:pPr>
            <w:r>
              <w:rPr>
                <w:szCs w:val="16"/>
              </w:rPr>
              <w:t>$</w:t>
            </w:r>
            <w:r w:rsidR="001D5D53">
              <w:rPr>
                <w:szCs w:val="16"/>
              </w:rPr>
              <w:t>31.89</w:t>
            </w:r>
          </w:p>
        </w:tc>
        <w:tc>
          <w:tcPr>
            <w:tcW w:w="1660" w:type="dxa"/>
          </w:tcPr>
          <w:p w14:paraId="39D8BF60" w14:textId="5AACAD3C" w:rsidR="006923ED" w:rsidRPr="00EF3220" w:rsidRDefault="006923ED" w:rsidP="004F5E35">
            <w:pPr>
              <w:tabs>
                <w:tab w:val="left" w:pos="-1080"/>
                <w:tab w:val="left" w:pos="-720"/>
                <w:tab w:val="left" w:pos="0"/>
                <w:tab w:val="left" w:pos="450"/>
                <w:tab w:val="left" w:pos="720"/>
                <w:tab w:val="left" w:pos="2160"/>
              </w:tabs>
              <w:jc w:val="right"/>
            </w:pPr>
            <w:r>
              <w:rPr>
                <w:szCs w:val="16"/>
              </w:rPr>
              <w:t>$</w:t>
            </w:r>
            <w:r w:rsidR="004F5E35">
              <w:rPr>
                <w:szCs w:val="16"/>
              </w:rPr>
              <w:t>1,855,998</w:t>
            </w:r>
          </w:p>
        </w:tc>
      </w:tr>
      <w:tr w:rsidR="006923ED" w:rsidRPr="00EF3220" w14:paraId="1CF86FE5" w14:textId="77777777" w:rsidTr="001D5D53">
        <w:trPr>
          <w:jc w:val="center"/>
        </w:trPr>
        <w:tc>
          <w:tcPr>
            <w:tcW w:w="396" w:type="dxa"/>
            <w:tcBorders>
              <w:top w:val="single" w:sz="4" w:space="0" w:color="auto"/>
              <w:left w:val="single" w:sz="4" w:space="0" w:color="auto"/>
              <w:bottom w:val="single" w:sz="4" w:space="0" w:color="auto"/>
              <w:right w:val="nil"/>
            </w:tcBorders>
            <w:shd w:val="clear" w:color="auto" w:fill="auto"/>
          </w:tcPr>
          <w:p w14:paraId="6C8E2A89" w14:textId="77777777" w:rsidR="006923ED" w:rsidRPr="00EF3220" w:rsidRDefault="006923ED" w:rsidP="00361729">
            <w:pPr>
              <w:tabs>
                <w:tab w:val="left" w:pos="-1080"/>
                <w:tab w:val="left" w:pos="-720"/>
                <w:tab w:val="left" w:pos="0"/>
                <w:tab w:val="left" w:pos="450"/>
                <w:tab w:val="left" w:pos="720"/>
                <w:tab w:val="left" w:pos="2160"/>
              </w:tabs>
            </w:pPr>
            <w:r>
              <w:t>2.</w:t>
            </w:r>
          </w:p>
        </w:tc>
        <w:tc>
          <w:tcPr>
            <w:tcW w:w="3162" w:type="dxa"/>
            <w:tcBorders>
              <w:top w:val="single" w:sz="4" w:space="0" w:color="auto"/>
              <w:left w:val="nil"/>
              <w:bottom w:val="single" w:sz="4" w:space="0" w:color="auto"/>
              <w:right w:val="single" w:sz="4" w:space="0" w:color="auto"/>
            </w:tcBorders>
            <w:shd w:val="clear" w:color="auto" w:fill="auto"/>
          </w:tcPr>
          <w:p w14:paraId="2502B18C" w14:textId="2A51A94F" w:rsidR="006923ED" w:rsidRPr="00EF3220" w:rsidRDefault="001D5D53" w:rsidP="00361729">
            <w:pPr>
              <w:tabs>
                <w:tab w:val="left" w:pos="-1080"/>
                <w:tab w:val="left" w:pos="-720"/>
                <w:tab w:val="left" w:pos="0"/>
                <w:tab w:val="left" w:pos="450"/>
                <w:tab w:val="left" w:pos="720"/>
                <w:tab w:val="left" w:pos="2160"/>
              </w:tabs>
            </w:pPr>
            <w:r>
              <w:rPr>
                <w:rFonts w:asciiTheme="majorHAnsi" w:hAnsiTheme="majorHAnsi"/>
                <w:b/>
                <w:i/>
                <w:color w:val="2006BA"/>
                <w:sz w:val="16"/>
                <w:szCs w:val="16"/>
              </w:rPr>
              <w:t>Risk-Based Capital Policy for Non-Complex Credit Unions</w:t>
            </w:r>
          </w:p>
        </w:tc>
        <w:tc>
          <w:tcPr>
            <w:tcW w:w="2055" w:type="dxa"/>
            <w:tcBorders>
              <w:left w:val="single" w:sz="4" w:space="0" w:color="auto"/>
            </w:tcBorders>
            <w:shd w:val="clear" w:color="auto" w:fill="auto"/>
          </w:tcPr>
          <w:p w14:paraId="7362115C" w14:textId="4D6F2230" w:rsidR="006923ED" w:rsidRPr="00E43C79" w:rsidRDefault="001D5D53" w:rsidP="00361729">
            <w:pPr>
              <w:jc w:val="right"/>
              <w:rPr>
                <w:szCs w:val="16"/>
              </w:rPr>
            </w:pPr>
            <w:r>
              <w:rPr>
                <w:szCs w:val="16"/>
              </w:rPr>
              <w:t>101,980</w:t>
            </w:r>
            <w:r w:rsidR="006923ED">
              <w:rPr>
                <w:szCs w:val="16"/>
              </w:rPr>
              <w:t xml:space="preserve"> Hours</w:t>
            </w:r>
          </w:p>
        </w:tc>
        <w:tc>
          <w:tcPr>
            <w:tcW w:w="1760" w:type="dxa"/>
          </w:tcPr>
          <w:p w14:paraId="1440FDE5" w14:textId="2D2FEACD" w:rsidR="006923ED" w:rsidRPr="00E43C79" w:rsidRDefault="006923ED" w:rsidP="001D5D53">
            <w:pPr>
              <w:jc w:val="right"/>
              <w:rPr>
                <w:szCs w:val="16"/>
              </w:rPr>
            </w:pPr>
            <w:r>
              <w:rPr>
                <w:szCs w:val="16"/>
              </w:rPr>
              <w:t>$</w:t>
            </w:r>
            <w:r w:rsidR="001D5D53">
              <w:rPr>
                <w:szCs w:val="16"/>
              </w:rPr>
              <w:t>31.89</w:t>
            </w:r>
          </w:p>
        </w:tc>
        <w:tc>
          <w:tcPr>
            <w:tcW w:w="1660" w:type="dxa"/>
          </w:tcPr>
          <w:p w14:paraId="1C58FD41" w14:textId="72845547" w:rsidR="006923ED" w:rsidRPr="00E43C79" w:rsidRDefault="006923ED" w:rsidP="004F5E35">
            <w:pPr>
              <w:jc w:val="right"/>
              <w:rPr>
                <w:szCs w:val="16"/>
              </w:rPr>
            </w:pPr>
            <w:r>
              <w:rPr>
                <w:szCs w:val="16"/>
              </w:rPr>
              <w:t>$</w:t>
            </w:r>
            <w:r w:rsidR="004F5E35">
              <w:rPr>
                <w:szCs w:val="16"/>
              </w:rPr>
              <w:t>3,252,142</w:t>
            </w:r>
          </w:p>
        </w:tc>
      </w:tr>
      <w:tr w:rsidR="006923ED" w:rsidRPr="00EF3220" w14:paraId="20FA0D77" w14:textId="77777777" w:rsidTr="001D5D53">
        <w:trPr>
          <w:jc w:val="center"/>
        </w:trPr>
        <w:tc>
          <w:tcPr>
            <w:tcW w:w="3558" w:type="dxa"/>
            <w:gridSpan w:val="2"/>
            <w:tcBorders>
              <w:top w:val="single" w:sz="4" w:space="0" w:color="auto"/>
            </w:tcBorders>
            <w:shd w:val="clear" w:color="auto" w:fill="auto"/>
          </w:tcPr>
          <w:p w14:paraId="04348990" w14:textId="7B050F01" w:rsidR="006923ED" w:rsidRPr="00E43C79" w:rsidRDefault="004F5E35" w:rsidP="00361729">
            <w:pPr>
              <w:tabs>
                <w:tab w:val="left" w:pos="-1080"/>
                <w:tab w:val="left" w:pos="-720"/>
                <w:tab w:val="left" w:pos="0"/>
                <w:tab w:val="left" w:pos="450"/>
                <w:tab w:val="left" w:pos="720"/>
                <w:tab w:val="left" w:pos="2160"/>
              </w:tabs>
              <w:rPr>
                <w:b/>
              </w:rPr>
            </w:pPr>
            <w:r>
              <w:rPr>
                <w:b/>
              </w:rPr>
              <w:t>Total</w:t>
            </w:r>
          </w:p>
        </w:tc>
        <w:tc>
          <w:tcPr>
            <w:tcW w:w="2055" w:type="dxa"/>
            <w:shd w:val="clear" w:color="auto" w:fill="auto"/>
          </w:tcPr>
          <w:p w14:paraId="6E8E1374" w14:textId="3E75D129" w:rsidR="006923ED" w:rsidRPr="00E43C79" w:rsidRDefault="004F5E35" w:rsidP="00361729">
            <w:pPr>
              <w:jc w:val="right"/>
              <w:rPr>
                <w:b/>
                <w:szCs w:val="16"/>
              </w:rPr>
            </w:pPr>
            <w:r w:rsidRPr="004F5E35">
              <w:rPr>
                <w:b/>
                <w:szCs w:val="16"/>
              </w:rPr>
              <w:t>160,180</w:t>
            </w:r>
            <w:r w:rsidR="006923ED">
              <w:rPr>
                <w:szCs w:val="16"/>
              </w:rPr>
              <w:t xml:space="preserve"> </w:t>
            </w:r>
            <w:r w:rsidR="006923ED" w:rsidRPr="006923ED">
              <w:rPr>
                <w:b/>
                <w:szCs w:val="16"/>
              </w:rPr>
              <w:t>Hours</w:t>
            </w:r>
          </w:p>
        </w:tc>
        <w:tc>
          <w:tcPr>
            <w:tcW w:w="1760" w:type="dxa"/>
          </w:tcPr>
          <w:p w14:paraId="5B8D478B" w14:textId="6485596C" w:rsidR="006923ED" w:rsidRPr="00E43C79" w:rsidRDefault="006923ED" w:rsidP="004F5E35">
            <w:pPr>
              <w:jc w:val="right"/>
              <w:rPr>
                <w:b/>
                <w:szCs w:val="16"/>
              </w:rPr>
            </w:pPr>
            <w:r>
              <w:rPr>
                <w:b/>
                <w:szCs w:val="16"/>
              </w:rPr>
              <w:t>$</w:t>
            </w:r>
            <w:r w:rsidR="004F5E35">
              <w:rPr>
                <w:b/>
                <w:szCs w:val="16"/>
              </w:rPr>
              <w:t>31.89</w:t>
            </w:r>
          </w:p>
        </w:tc>
        <w:tc>
          <w:tcPr>
            <w:tcW w:w="1660" w:type="dxa"/>
          </w:tcPr>
          <w:p w14:paraId="55FE89D1" w14:textId="0BA461B5" w:rsidR="006923ED" w:rsidRPr="00E43C79" w:rsidRDefault="006923ED" w:rsidP="004F5E35">
            <w:pPr>
              <w:jc w:val="right"/>
              <w:rPr>
                <w:b/>
                <w:szCs w:val="16"/>
              </w:rPr>
            </w:pPr>
            <w:r>
              <w:rPr>
                <w:b/>
                <w:szCs w:val="16"/>
              </w:rPr>
              <w:t>$</w:t>
            </w:r>
            <w:r w:rsidR="004F5E35">
              <w:rPr>
                <w:b/>
                <w:szCs w:val="16"/>
              </w:rPr>
              <w:t>5,108,140</w:t>
            </w:r>
          </w:p>
        </w:tc>
      </w:tr>
    </w:tbl>
    <w:p w14:paraId="33E34F58" w14:textId="77777777" w:rsidR="003A0D60" w:rsidRPr="00E44F63" w:rsidRDefault="003A0D60" w:rsidP="003A0D60">
      <w:pPr>
        <w:pStyle w:val="ListParagraph"/>
        <w:ind w:left="0" w:hanging="360"/>
        <w:rPr>
          <w:b/>
        </w:rPr>
      </w:pPr>
    </w:p>
    <w:p w14:paraId="3267B6E4" w14:textId="77777777" w:rsidR="003A0D60" w:rsidRPr="00E44F63" w:rsidRDefault="003A0D60" w:rsidP="00A8264A">
      <w:pPr>
        <w:pStyle w:val="ListParagraph"/>
        <w:numPr>
          <w:ilvl w:val="0"/>
          <w:numId w:val="3"/>
        </w:numPr>
        <w:ind w:left="0"/>
        <w:rPr>
          <w:b/>
        </w:rPr>
      </w:pPr>
      <w:r w:rsidRPr="00E44F63">
        <w:rPr>
          <w:b/>
        </w:rPr>
        <w:t>Costs to Federal Government</w:t>
      </w:r>
    </w:p>
    <w:p w14:paraId="30DD7C95" w14:textId="6CEA7C66" w:rsidR="004714FC" w:rsidRPr="00534078" w:rsidRDefault="004714FC" w:rsidP="004714FC">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r w:rsidRPr="00534078">
        <w:t xml:space="preserve">There is no additional cost to NCUA to review the risk-based capital policies.  Examiners review these as part of the normal examination and supervision process. </w:t>
      </w:r>
    </w:p>
    <w:p w14:paraId="6162F109" w14:textId="7CFDD4E6" w:rsidR="003A0D60" w:rsidRPr="00E44F63" w:rsidRDefault="003A0D60" w:rsidP="004714FC">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rPr>
          <w:b/>
        </w:rPr>
      </w:pPr>
    </w:p>
    <w:p w14:paraId="2BC5E3A0" w14:textId="77777777" w:rsidR="003A0D60" w:rsidRPr="00E44F63" w:rsidRDefault="003A0D60" w:rsidP="00A8264A">
      <w:pPr>
        <w:pStyle w:val="ListParagraph"/>
        <w:numPr>
          <w:ilvl w:val="0"/>
          <w:numId w:val="3"/>
        </w:numPr>
        <w:ind w:left="0"/>
        <w:rPr>
          <w:b/>
        </w:rPr>
      </w:pPr>
      <w:r w:rsidRPr="00E44F63">
        <w:rPr>
          <w:b/>
        </w:rPr>
        <w:t>Change</w:t>
      </w:r>
      <w:r>
        <w:rPr>
          <w:b/>
        </w:rPr>
        <w:t>s in Burden</w:t>
      </w:r>
    </w:p>
    <w:p w14:paraId="61BA468B" w14:textId="4AB176CB" w:rsidR="003A0D60" w:rsidRDefault="004714FC" w:rsidP="003A0D60">
      <w:r>
        <w:t>There are no changes in burden; this is a new collection.</w:t>
      </w:r>
    </w:p>
    <w:p w14:paraId="42311F08" w14:textId="77777777" w:rsidR="003A0D60" w:rsidRPr="00E44F63" w:rsidRDefault="003A0D60" w:rsidP="003A0D60">
      <w:pPr>
        <w:ind w:hanging="360"/>
        <w:rPr>
          <w:b/>
        </w:rPr>
      </w:pPr>
    </w:p>
    <w:p w14:paraId="6ABE2B24" w14:textId="174BBDA7" w:rsidR="003A0D60" w:rsidRPr="004714FC" w:rsidRDefault="003A0D60" w:rsidP="004714FC">
      <w:pPr>
        <w:pStyle w:val="ListParagraph"/>
        <w:numPr>
          <w:ilvl w:val="0"/>
          <w:numId w:val="3"/>
        </w:numPr>
        <w:tabs>
          <w:tab w:val="left" w:pos="0"/>
        </w:tabs>
        <w:ind w:left="0"/>
        <w:rPr>
          <w:b/>
        </w:rPr>
      </w:pPr>
      <w:r>
        <w:rPr>
          <w:b/>
        </w:rPr>
        <w:t>Information Collection Planned for Statistical Purposes</w:t>
      </w:r>
      <w:r>
        <w:t xml:space="preserve"> </w:t>
      </w:r>
    </w:p>
    <w:p w14:paraId="1C8A0269" w14:textId="49F72E95" w:rsidR="003A0D60" w:rsidRPr="00631257" w:rsidRDefault="004714FC" w:rsidP="003A0D60">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r>
        <w:tab/>
      </w:r>
      <w:r w:rsidR="003A0D60">
        <w:t>Not applicable.  The information collection is not used for statis</w:t>
      </w:r>
      <w:r>
        <w:t>tical purposes</w:t>
      </w:r>
    </w:p>
    <w:p w14:paraId="758B330F" w14:textId="77777777" w:rsidR="003A0D60" w:rsidRPr="00E44F63" w:rsidRDefault="003A0D60" w:rsidP="003A0D60">
      <w:pPr>
        <w:ind w:hanging="360"/>
      </w:pPr>
    </w:p>
    <w:p w14:paraId="7832BA23" w14:textId="77777777" w:rsidR="003A0D60" w:rsidRPr="00E44F63" w:rsidRDefault="003A0D60" w:rsidP="00A8264A">
      <w:pPr>
        <w:pStyle w:val="ListParagraph"/>
        <w:keepNext/>
        <w:numPr>
          <w:ilvl w:val="0"/>
          <w:numId w:val="3"/>
        </w:numPr>
        <w:ind w:left="0"/>
        <w:rPr>
          <w:b/>
        </w:rPr>
      </w:pPr>
      <w:r>
        <w:rPr>
          <w:b/>
        </w:rPr>
        <w:t>Approval to Omit OMB Expiration</w:t>
      </w:r>
      <w:r w:rsidRPr="00E44F63">
        <w:rPr>
          <w:b/>
        </w:rPr>
        <w:t xml:space="preserve"> Date</w:t>
      </w:r>
    </w:p>
    <w:p w14:paraId="433D22DF" w14:textId="1BD4BF2F" w:rsidR="003A0D60" w:rsidRDefault="003A0D60" w:rsidP="004714FC">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pPr>
      <w:r>
        <w:t>NCUA is not seeking approv</w:t>
      </w:r>
      <w:r w:rsidR="004714FC">
        <w:t>al to omit the expiration date.</w:t>
      </w:r>
    </w:p>
    <w:p w14:paraId="4BB73D7F" w14:textId="77777777" w:rsidR="004714FC" w:rsidRDefault="004714FC" w:rsidP="004714FC">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pPr>
    </w:p>
    <w:p w14:paraId="30957EFB" w14:textId="50054D3C" w:rsidR="003A0D60" w:rsidRPr="004714FC" w:rsidRDefault="003A0D60" w:rsidP="004714FC">
      <w:pPr>
        <w:pStyle w:val="ListParagraph"/>
        <w:numPr>
          <w:ilvl w:val="0"/>
          <w:numId w:val="3"/>
        </w:numPr>
        <w:ind w:left="0"/>
        <w:rPr>
          <w:b/>
        </w:rPr>
      </w:pPr>
      <w:r w:rsidRPr="00E44F63">
        <w:rPr>
          <w:b/>
        </w:rPr>
        <w:t>Exceptions to Certification for Paperwork Reduction Act Submissions</w:t>
      </w:r>
    </w:p>
    <w:p w14:paraId="72352E7C" w14:textId="77D03A85" w:rsidR="003A0D60" w:rsidRDefault="004714FC" w:rsidP="003A0D60">
      <w:pPr>
        <w:tabs>
          <w:tab w:val="left" w:pos="-720"/>
          <w:tab w:val="left" w:pos="286"/>
          <w:tab w:val="left" w:pos="403"/>
        </w:tabs>
        <w:suppressAutoHyphens/>
        <w:ind w:hanging="360"/>
      </w:pPr>
      <w:r>
        <w:tab/>
      </w:r>
      <w:r w:rsidR="003A0D60">
        <w:t>This collection complies with the requ</w:t>
      </w:r>
      <w:r>
        <w:t>irements in 5 CFR 1320.9.</w:t>
      </w:r>
    </w:p>
    <w:p w14:paraId="7D4539F0" w14:textId="77777777" w:rsidR="003A0D60" w:rsidRPr="00631257" w:rsidRDefault="003A0D60" w:rsidP="003A0D60">
      <w:pPr>
        <w:tabs>
          <w:tab w:val="left" w:pos="-720"/>
          <w:tab w:val="left" w:pos="286"/>
          <w:tab w:val="left" w:pos="403"/>
        </w:tabs>
        <w:suppressAutoHyphens/>
        <w:ind w:hanging="360"/>
      </w:pPr>
    </w:p>
    <w:p w14:paraId="63CCA5CB" w14:textId="77777777" w:rsidR="003A0D60" w:rsidRPr="004C0136" w:rsidRDefault="003A0D60" w:rsidP="003A0D60">
      <w:pPr>
        <w:tabs>
          <w:tab w:val="left" w:pos="-8213"/>
          <w:tab w:val="left" w:pos="-7207"/>
          <w:tab w:val="left" w:pos="-7090"/>
          <w:tab w:val="left" w:pos="-3415"/>
          <w:tab w:val="left" w:pos="-3298"/>
          <w:tab w:val="left" w:pos="-2159"/>
          <w:tab w:val="left" w:pos="-2041"/>
          <w:tab w:val="left" w:pos="-360"/>
          <w:tab w:val="left" w:pos="0"/>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rPr>
          <w:caps/>
        </w:rPr>
      </w:pPr>
    </w:p>
    <w:p w14:paraId="3D015575" w14:textId="77777777" w:rsidR="003A0D60" w:rsidRPr="004C0136" w:rsidRDefault="003A0D60" w:rsidP="003A0D60">
      <w:pPr>
        <w:pStyle w:val="ListParagraph"/>
        <w:numPr>
          <w:ilvl w:val="0"/>
          <w:numId w:val="2"/>
        </w:numPr>
        <w:tabs>
          <w:tab w:val="left" w:pos="-8213"/>
          <w:tab w:val="left" w:pos="-7207"/>
          <w:tab w:val="left" w:pos="-7090"/>
          <w:tab w:val="left" w:pos="-3415"/>
          <w:tab w:val="left" w:pos="-3298"/>
          <w:tab w:val="left" w:pos="-2159"/>
          <w:tab w:val="left" w:pos="-2041"/>
          <w:tab w:val="left" w:pos="-360"/>
          <w:tab w:val="left" w:pos="0"/>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360" w:firstLine="360"/>
        <w:rPr>
          <w:b/>
          <w:caps/>
        </w:rPr>
      </w:pPr>
      <w:r w:rsidRPr="004C0136">
        <w:rPr>
          <w:b/>
          <w:caps/>
        </w:rPr>
        <w:t>Collections of Information Employing Statistical Methods</w:t>
      </w:r>
    </w:p>
    <w:p w14:paraId="4E4B9025" w14:textId="3E90BA50" w:rsidR="003A0D60" w:rsidRDefault="003A0D60" w:rsidP="004714FC">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t xml:space="preserve"> </w:t>
      </w:r>
    </w:p>
    <w:p w14:paraId="43E5B50E" w14:textId="03129DDA" w:rsidR="003A0D60" w:rsidRDefault="004714FC" w:rsidP="003A0D60">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tab/>
      </w:r>
      <w:r w:rsidR="003A0D60">
        <w:t xml:space="preserve">This collection does not involve statistical methods. </w:t>
      </w:r>
    </w:p>
    <w:p w14:paraId="78F270D0" w14:textId="77777777" w:rsidR="00221200" w:rsidRDefault="00221200"/>
    <w:sectPr w:rsidR="00221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D51289E"/>
    <w:multiLevelType w:val="multilevel"/>
    <w:tmpl w:val="3FF61E6E"/>
    <w:lvl w:ilvl="0">
      <w:start w:val="1"/>
      <w:numFmt w:val="decimal"/>
      <w:pStyle w:val="Heading1"/>
      <w:suff w:val="space"/>
      <w:lvlText w:val="Chapter %1"/>
      <w:lvlJc w:val="left"/>
      <w:pPr>
        <w:ind w:left="0" w:firstLine="0"/>
      </w:pPr>
      <w:rPr>
        <w:rFonts w:hint="default"/>
        <w:color w:val="auto"/>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nothing"/>
      <w:lvlText w:val="Appendix %7"/>
      <w:lvlJc w:val="left"/>
      <w:pPr>
        <w:ind w:left="1260" w:firstLine="0"/>
      </w:pPr>
      <w:rPr>
        <w:rFonts w:hint="default"/>
        <w:b/>
        <w:i w:val="0"/>
        <w:sz w:val="24"/>
        <w:szCs w:val="24"/>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5">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7">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D412705"/>
    <w:multiLevelType w:val="hybridMultilevel"/>
    <w:tmpl w:val="C380B012"/>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0320D52"/>
    <w:multiLevelType w:val="multilevel"/>
    <w:tmpl w:val="C380B01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7"/>
  </w:num>
  <w:num w:numId="3">
    <w:abstractNumId w:val="11"/>
  </w:num>
  <w:num w:numId="4">
    <w:abstractNumId w:val="2"/>
  </w:num>
  <w:num w:numId="5">
    <w:abstractNumId w:val="0"/>
  </w:num>
  <w:num w:numId="6">
    <w:abstractNumId w:val="6"/>
  </w:num>
  <w:num w:numId="7">
    <w:abstractNumId w:val="4"/>
  </w:num>
  <w:num w:numId="8">
    <w:abstractNumId w:val="1"/>
  </w:num>
  <w:num w:numId="9">
    <w:abstractNumId w:val="8"/>
  </w:num>
  <w:num w:numId="10">
    <w:abstractNumId w:val="10"/>
  </w:num>
  <w:num w:numId="11">
    <w:abstractNumId w:val="9"/>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D60"/>
    <w:rsid w:val="00080BAE"/>
    <w:rsid w:val="00151D71"/>
    <w:rsid w:val="001D5D53"/>
    <w:rsid w:val="00221200"/>
    <w:rsid w:val="002C3934"/>
    <w:rsid w:val="00361729"/>
    <w:rsid w:val="00381567"/>
    <w:rsid w:val="003A0D60"/>
    <w:rsid w:val="004714FC"/>
    <w:rsid w:val="004C3D53"/>
    <w:rsid w:val="004D0FCD"/>
    <w:rsid w:val="004F5E35"/>
    <w:rsid w:val="006923ED"/>
    <w:rsid w:val="008A129B"/>
    <w:rsid w:val="00A8264A"/>
    <w:rsid w:val="00C371A1"/>
    <w:rsid w:val="00E30D80"/>
    <w:rsid w:val="00E43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F2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61729"/>
    <w:pPr>
      <w:keepNext/>
      <w:numPr>
        <w:numId w:val="13"/>
      </w:numPr>
      <w:pBdr>
        <w:top w:val="threeDEngrave" w:sz="6" w:space="1" w:color="auto"/>
        <w:left w:val="threeDEngrave" w:sz="6" w:space="4" w:color="auto"/>
        <w:bottom w:val="threeDEmboss" w:sz="6" w:space="1" w:color="auto"/>
        <w:right w:val="threeDEmboss" w:sz="6" w:space="4" w:color="auto"/>
      </w:pBdr>
      <w:spacing w:before="240" w:after="60"/>
      <w:jc w:val="both"/>
      <w:outlineLvl w:val="0"/>
    </w:pPr>
    <w:rPr>
      <w:rFonts w:ascii="Cambria" w:hAnsi="Cambria" w:cs="Arial"/>
      <w:b/>
      <w:bCs/>
      <w:kern w:val="32"/>
      <w:szCs w:val="32"/>
    </w:rPr>
  </w:style>
  <w:style w:type="paragraph" w:styleId="Heading2">
    <w:name w:val="heading 2"/>
    <w:basedOn w:val="Normal"/>
    <w:next w:val="Normal"/>
    <w:link w:val="Heading2Char"/>
    <w:qFormat/>
    <w:rsid w:val="00361729"/>
    <w:pPr>
      <w:keepNext/>
      <w:numPr>
        <w:ilvl w:val="1"/>
        <w:numId w:val="13"/>
      </w:numPr>
      <w:pBdr>
        <w:top w:val="threeDEngrave" w:sz="6" w:space="1" w:color="auto"/>
        <w:left w:val="threeDEngrave" w:sz="6" w:space="4" w:color="auto"/>
        <w:bottom w:val="threeDEmboss" w:sz="6" w:space="1" w:color="auto"/>
        <w:right w:val="threeDEmboss" w:sz="6" w:space="4" w:color="auto"/>
      </w:pBdr>
      <w:spacing w:before="120" w:after="120"/>
      <w:jc w:val="both"/>
      <w:outlineLvl w:val="1"/>
    </w:pPr>
    <w:rPr>
      <w:rFonts w:ascii="Cambria" w:hAnsi="Cambria" w:cs="Arial"/>
      <w:b/>
      <w:bCs/>
      <w:iCs/>
      <w:sz w:val="22"/>
      <w:szCs w:val="28"/>
    </w:rPr>
  </w:style>
  <w:style w:type="paragraph" w:styleId="Heading3">
    <w:name w:val="heading 3"/>
    <w:basedOn w:val="Normal"/>
    <w:next w:val="Normal"/>
    <w:link w:val="Heading3Char"/>
    <w:qFormat/>
    <w:rsid w:val="00361729"/>
    <w:pPr>
      <w:keepNext/>
      <w:numPr>
        <w:ilvl w:val="2"/>
        <w:numId w:val="13"/>
      </w:numPr>
      <w:pBdr>
        <w:top w:val="threeDEngrave" w:sz="6" w:space="1" w:color="auto"/>
        <w:left w:val="threeDEngrave" w:sz="6" w:space="4" w:color="auto"/>
        <w:bottom w:val="threeDEmboss" w:sz="6" w:space="1" w:color="auto"/>
        <w:right w:val="threeDEmboss" w:sz="6" w:space="4" w:color="auto"/>
      </w:pBdr>
      <w:spacing w:before="60" w:after="60"/>
      <w:jc w:val="both"/>
      <w:outlineLvl w:val="2"/>
    </w:pPr>
    <w:rPr>
      <w:rFonts w:ascii="Cambria" w:hAnsi="Cambria" w:cs="Arial"/>
      <w:b/>
      <w:bCs/>
      <w:sz w:val="22"/>
      <w:szCs w:val="26"/>
    </w:rPr>
  </w:style>
  <w:style w:type="paragraph" w:styleId="Heading4">
    <w:name w:val="heading 4"/>
    <w:basedOn w:val="Normal"/>
    <w:next w:val="Normal"/>
    <w:link w:val="Heading4Char"/>
    <w:uiPriority w:val="9"/>
    <w:unhideWhenUsed/>
    <w:qFormat/>
    <w:rsid w:val="00361729"/>
    <w:pPr>
      <w:keepNext/>
      <w:keepLines/>
      <w:numPr>
        <w:ilvl w:val="3"/>
        <w:numId w:val="13"/>
      </w:numPr>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361729"/>
    <w:pPr>
      <w:keepNext/>
      <w:keepLines/>
      <w:numPr>
        <w:ilvl w:val="4"/>
        <w:numId w:val="13"/>
      </w:numPr>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361729"/>
    <w:pPr>
      <w:keepNext/>
      <w:keepLines/>
      <w:numPr>
        <w:ilvl w:val="5"/>
        <w:numId w:val="13"/>
      </w:numPr>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unhideWhenUsed/>
    <w:qFormat/>
    <w:rsid w:val="00361729"/>
    <w:pPr>
      <w:keepNext/>
      <w:keepLines/>
      <w:numPr>
        <w:ilvl w:val="6"/>
        <w:numId w:val="13"/>
      </w:numPr>
      <w:spacing w:before="200" w:line="276" w:lineRule="auto"/>
      <w:ind w:left="0"/>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361729"/>
    <w:pPr>
      <w:keepNext/>
      <w:keepLines/>
      <w:numPr>
        <w:ilvl w:val="7"/>
        <w:numId w:val="13"/>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61729"/>
    <w:pPr>
      <w:keepNext/>
      <w:keepLines/>
      <w:numPr>
        <w:ilvl w:val="8"/>
        <w:numId w:val="13"/>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character" w:customStyle="1" w:styleId="Heading1Char">
    <w:name w:val="Heading 1 Char"/>
    <w:basedOn w:val="DefaultParagraphFont"/>
    <w:link w:val="Heading1"/>
    <w:rsid w:val="00361729"/>
    <w:rPr>
      <w:rFonts w:ascii="Cambria" w:eastAsia="Times New Roman" w:hAnsi="Cambria" w:cs="Arial"/>
      <w:b/>
      <w:bCs/>
      <w:kern w:val="32"/>
      <w:sz w:val="24"/>
      <w:szCs w:val="32"/>
    </w:rPr>
  </w:style>
  <w:style w:type="character" w:customStyle="1" w:styleId="Heading2Char">
    <w:name w:val="Heading 2 Char"/>
    <w:basedOn w:val="DefaultParagraphFont"/>
    <w:link w:val="Heading2"/>
    <w:rsid w:val="00361729"/>
    <w:rPr>
      <w:rFonts w:ascii="Cambria" w:eastAsia="Times New Roman" w:hAnsi="Cambria" w:cs="Arial"/>
      <w:b/>
      <w:bCs/>
      <w:iCs/>
      <w:szCs w:val="28"/>
    </w:rPr>
  </w:style>
  <w:style w:type="character" w:customStyle="1" w:styleId="Heading3Char">
    <w:name w:val="Heading 3 Char"/>
    <w:basedOn w:val="DefaultParagraphFont"/>
    <w:link w:val="Heading3"/>
    <w:rsid w:val="00361729"/>
    <w:rPr>
      <w:rFonts w:ascii="Cambria" w:eastAsia="Times New Roman" w:hAnsi="Cambria" w:cs="Arial"/>
      <w:b/>
      <w:bCs/>
      <w:szCs w:val="26"/>
    </w:rPr>
  </w:style>
  <w:style w:type="character" w:customStyle="1" w:styleId="Heading4Char">
    <w:name w:val="Heading 4 Char"/>
    <w:basedOn w:val="DefaultParagraphFont"/>
    <w:link w:val="Heading4"/>
    <w:uiPriority w:val="9"/>
    <w:rsid w:val="0036172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6172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6172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6172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6172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61729"/>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61729"/>
    <w:pPr>
      <w:keepNext/>
      <w:numPr>
        <w:numId w:val="13"/>
      </w:numPr>
      <w:pBdr>
        <w:top w:val="threeDEngrave" w:sz="6" w:space="1" w:color="auto"/>
        <w:left w:val="threeDEngrave" w:sz="6" w:space="4" w:color="auto"/>
        <w:bottom w:val="threeDEmboss" w:sz="6" w:space="1" w:color="auto"/>
        <w:right w:val="threeDEmboss" w:sz="6" w:space="4" w:color="auto"/>
      </w:pBdr>
      <w:spacing w:before="240" w:after="60"/>
      <w:jc w:val="both"/>
      <w:outlineLvl w:val="0"/>
    </w:pPr>
    <w:rPr>
      <w:rFonts w:ascii="Cambria" w:hAnsi="Cambria" w:cs="Arial"/>
      <w:b/>
      <w:bCs/>
      <w:kern w:val="32"/>
      <w:szCs w:val="32"/>
    </w:rPr>
  </w:style>
  <w:style w:type="paragraph" w:styleId="Heading2">
    <w:name w:val="heading 2"/>
    <w:basedOn w:val="Normal"/>
    <w:next w:val="Normal"/>
    <w:link w:val="Heading2Char"/>
    <w:qFormat/>
    <w:rsid w:val="00361729"/>
    <w:pPr>
      <w:keepNext/>
      <w:numPr>
        <w:ilvl w:val="1"/>
        <w:numId w:val="13"/>
      </w:numPr>
      <w:pBdr>
        <w:top w:val="threeDEngrave" w:sz="6" w:space="1" w:color="auto"/>
        <w:left w:val="threeDEngrave" w:sz="6" w:space="4" w:color="auto"/>
        <w:bottom w:val="threeDEmboss" w:sz="6" w:space="1" w:color="auto"/>
        <w:right w:val="threeDEmboss" w:sz="6" w:space="4" w:color="auto"/>
      </w:pBdr>
      <w:spacing w:before="120" w:after="120"/>
      <w:jc w:val="both"/>
      <w:outlineLvl w:val="1"/>
    </w:pPr>
    <w:rPr>
      <w:rFonts w:ascii="Cambria" w:hAnsi="Cambria" w:cs="Arial"/>
      <w:b/>
      <w:bCs/>
      <w:iCs/>
      <w:sz w:val="22"/>
      <w:szCs w:val="28"/>
    </w:rPr>
  </w:style>
  <w:style w:type="paragraph" w:styleId="Heading3">
    <w:name w:val="heading 3"/>
    <w:basedOn w:val="Normal"/>
    <w:next w:val="Normal"/>
    <w:link w:val="Heading3Char"/>
    <w:qFormat/>
    <w:rsid w:val="00361729"/>
    <w:pPr>
      <w:keepNext/>
      <w:numPr>
        <w:ilvl w:val="2"/>
        <w:numId w:val="13"/>
      </w:numPr>
      <w:pBdr>
        <w:top w:val="threeDEngrave" w:sz="6" w:space="1" w:color="auto"/>
        <w:left w:val="threeDEngrave" w:sz="6" w:space="4" w:color="auto"/>
        <w:bottom w:val="threeDEmboss" w:sz="6" w:space="1" w:color="auto"/>
        <w:right w:val="threeDEmboss" w:sz="6" w:space="4" w:color="auto"/>
      </w:pBdr>
      <w:spacing w:before="60" w:after="60"/>
      <w:jc w:val="both"/>
      <w:outlineLvl w:val="2"/>
    </w:pPr>
    <w:rPr>
      <w:rFonts w:ascii="Cambria" w:hAnsi="Cambria" w:cs="Arial"/>
      <w:b/>
      <w:bCs/>
      <w:sz w:val="22"/>
      <w:szCs w:val="26"/>
    </w:rPr>
  </w:style>
  <w:style w:type="paragraph" w:styleId="Heading4">
    <w:name w:val="heading 4"/>
    <w:basedOn w:val="Normal"/>
    <w:next w:val="Normal"/>
    <w:link w:val="Heading4Char"/>
    <w:uiPriority w:val="9"/>
    <w:unhideWhenUsed/>
    <w:qFormat/>
    <w:rsid w:val="00361729"/>
    <w:pPr>
      <w:keepNext/>
      <w:keepLines/>
      <w:numPr>
        <w:ilvl w:val="3"/>
        <w:numId w:val="13"/>
      </w:numPr>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361729"/>
    <w:pPr>
      <w:keepNext/>
      <w:keepLines/>
      <w:numPr>
        <w:ilvl w:val="4"/>
        <w:numId w:val="13"/>
      </w:numPr>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361729"/>
    <w:pPr>
      <w:keepNext/>
      <w:keepLines/>
      <w:numPr>
        <w:ilvl w:val="5"/>
        <w:numId w:val="13"/>
      </w:numPr>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unhideWhenUsed/>
    <w:qFormat/>
    <w:rsid w:val="00361729"/>
    <w:pPr>
      <w:keepNext/>
      <w:keepLines/>
      <w:numPr>
        <w:ilvl w:val="6"/>
        <w:numId w:val="13"/>
      </w:numPr>
      <w:spacing w:before="200" w:line="276" w:lineRule="auto"/>
      <w:ind w:left="0"/>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361729"/>
    <w:pPr>
      <w:keepNext/>
      <w:keepLines/>
      <w:numPr>
        <w:ilvl w:val="7"/>
        <w:numId w:val="13"/>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61729"/>
    <w:pPr>
      <w:keepNext/>
      <w:keepLines/>
      <w:numPr>
        <w:ilvl w:val="8"/>
        <w:numId w:val="13"/>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character" w:customStyle="1" w:styleId="Heading1Char">
    <w:name w:val="Heading 1 Char"/>
    <w:basedOn w:val="DefaultParagraphFont"/>
    <w:link w:val="Heading1"/>
    <w:rsid w:val="00361729"/>
    <w:rPr>
      <w:rFonts w:ascii="Cambria" w:eastAsia="Times New Roman" w:hAnsi="Cambria" w:cs="Arial"/>
      <w:b/>
      <w:bCs/>
      <w:kern w:val="32"/>
      <w:sz w:val="24"/>
      <w:szCs w:val="32"/>
    </w:rPr>
  </w:style>
  <w:style w:type="character" w:customStyle="1" w:styleId="Heading2Char">
    <w:name w:val="Heading 2 Char"/>
    <w:basedOn w:val="DefaultParagraphFont"/>
    <w:link w:val="Heading2"/>
    <w:rsid w:val="00361729"/>
    <w:rPr>
      <w:rFonts w:ascii="Cambria" w:eastAsia="Times New Roman" w:hAnsi="Cambria" w:cs="Arial"/>
      <w:b/>
      <w:bCs/>
      <w:iCs/>
      <w:szCs w:val="28"/>
    </w:rPr>
  </w:style>
  <w:style w:type="character" w:customStyle="1" w:styleId="Heading3Char">
    <w:name w:val="Heading 3 Char"/>
    <w:basedOn w:val="DefaultParagraphFont"/>
    <w:link w:val="Heading3"/>
    <w:rsid w:val="00361729"/>
    <w:rPr>
      <w:rFonts w:ascii="Cambria" w:eastAsia="Times New Roman" w:hAnsi="Cambria" w:cs="Arial"/>
      <w:b/>
      <w:bCs/>
      <w:szCs w:val="26"/>
    </w:rPr>
  </w:style>
  <w:style w:type="character" w:customStyle="1" w:styleId="Heading4Char">
    <w:name w:val="Heading 4 Char"/>
    <w:basedOn w:val="DefaultParagraphFont"/>
    <w:link w:val="Heading4"/>
    <w:uiPriority w:val="9"/>
    <w:rsid w:val="0036172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6172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6172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6172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6172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61729"/>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1161</Words>
  <Characters>6619</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7765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Jenna</cp:lastModifiedBy>
  <cp:revision>3</cp:revision>
  <dcterms:created xsi:type="dcterms:W3CDTF">2015-01-23T19:21:00Z</dcterms:created>
  <dcterms:modified xsi:type="dcterms:W3CDTF">2015-01-23T19:26:00Z</dcterms:modified>
</cp:coreProperties>
</file>