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762B5C" w:rsidRDefault="006D5B61" w:rsidP="005D1DD4">
      <w:pPr>
        <w:pStyle w:val="Title"/>
        <w:jc w:val="right"/>
      </w:pPr>
      <w:r>
        <w:rPr>
          <w:sz w:val="28"/>
        </w:rPr>
        <w:fldChar w:fldCharType="begin"/>
      </w:r>
      <w:r>
        <w:rPr>
          <w:sz w:val="28"/>
        </w:rPr>
        <w:instrText xml:space="preserve"> DATE \@ "M/d/yyyy" </w:instrText>
      </w:r>
      <w:r>
        <w:rPr>
          <w:sz w:val="28"/>
        </w:rPr>
        <w:fldChar w:fldCharType="separate"/>
      </w:r>
      <w:r>
        <w:rPr>
          <w:noProof/>
          <w:sz w:val="28"/>
        </w:rPr>
        <w:t>1/28/2015</w:t>
      </w:r>
      <w:r>
        <w:rPr>
          <w:sz w:val="28"/>
        </w:rPr>
        <w:fldChar w:fldCharType="end"/>
      </w: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272344" w:rsidRPr="00272344">
        <w:rPr>
          <w:rFonts w:ascii="Times New Roman" w:hAnsi="Times New Roman" w:cs="Times New Roman"/>
          <w:b/>
          <w:sz w:val="28"/>
          <w:szCs w:val="28"/>
        </w:rPr>
        <w:t>0020</w:t>
      </w:r>
    </w:p>
    <w:p w:rsidR="00562915" w:rsidRPr="00272344"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272344" w:rsidRPr="00272344">
        <w:rPr>
          <w:rFonts w:ascii="Times New Roman" w:hAnsi="Times New Roman" w:cs="Times New Roman"/>
          <w:b/>
          <w:sz w:val="28"/>
        </w:rPr>
        <w:t>Write-Your-Own (WYO) Program</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272344">
        <w:rPr>
          <w:b/>
          <w:sz w:val="28"/>
        </w:rPr>
        <w:t>129-1</w:t>
      </w:r>
      <w:r w:rsidRPr="00B92B09">
        <w:rPr>
          <w:rFonts w:ascii="Times New Roman" w:hAnsi="Times New Roman" w:cs="Times New Roman"/>
          <w:b/>
          <w:sz w:val="28"/>
          <w:szCs w:val="28"/>
        </w:rPr>
        <w:t xml:space="preserve"> </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72344" w:rsidRDefault="00272344" w:rsidP="00272344">
      <w:pPr>
        <w:rPr>
          <w:spacing w:val="-3"/>
        </w:rPr>
      </w:pPr>
      <w:r w:rsidRPr="00FC2204">
        <w:rPr>
          <w:spacing w:val="-3"/>
        </w:rPr>
        <w:t>Under the Write</w:t>
      </w:r>
      <w:r>
        <w:rPr>
          <w:spacing w:val="-3"/>
        </w:rPr>
        <w:t>-</w:t>
      </w:r>
      <w:r w:rsidRPr="00FC2204">
        <w:rPr>
          <w:spacing w:val="-3"/>
        </w:rPr>
        <w:t>Your</w:t>
      </w:r>
      <w:r>
        <w:rPr>
          <w:spacing w:val="-3"/>
        </w:rPr>
        <w:t>-</w:t>
      </w:r>
      <w:r w:rsidRPr="00FC2204">
        <w:rPr>
          <w:spacing w:val="-3"/>
        </w:rPr>
        <w:t xml:space="preserve">Own (WYO) Program, FEMA regulation 44 CFR </w:t>
      </w:r>
      <w:r w:rsidRPr="00E75F5A">
        <w:rPr>
          <w:spacing w:val="-3"/>
        </w:rPr>
        <w:t>62.23</w:t>
      </w:r>
      <w:r w:rsidRPr="00FC2204">
        <w:rPr>
          <w:spacing w:val="-3"/>
        </w:rPr>
        <w:t xml:space="preserve"> </w:t>
      </w:r>
      <w:r>
        <w:rPr>
          <w:spacing w:val="-3"/>
        </w:rPr>
        <w:t xml:space="preserve">the Federal Insurance Administrator may </w:t>
      </w:r>
      <w:r w:rsidRPr="00FC2204">
        <w:rPr>
          <w:spacing w:val="-3"/>
        </w:rPr>
        <w:t xml:space="preserve"> enter into arrangements with individual private sector insurance companies that are licensed to engage in the business of property insurance. These companies may offer flood insurance coverage to eligible property owners utilizing their customary business practices.  To facilitate the marketing of flood insurance, the Federal Government will be a grantor of flood insurance coverage for WYO Company policies issued under the </w:t>
      </w:r>
      <w:smartTag w:uri="urn:schemas-microsoft-com:office:smarttags" w:element="place">
        <w:smartTag w:uri="urn:schemas-microsoft-com:office:smarttags" w:element="State">
          <w:r w:rsidRPr="00FC2204">
            <w:rPr>
              <w:spacing w:val="-3"/>
            </w:rPr>
            <w:t>WYO</w:t>
          </w:r>
        </w:smartTag>
      </w:smartTag>
      <w:r w:rsidRPr="00FC2204">
        <w:rPr>
          <w:spacing w:val="-3"/>
        </w:rPr>
        <w:t xml:space="preserve"> arrangement.  To ensure that any policyholders’ mon</w:t>
      </w:r>
      <w:r>
        <w:rPr>
          <w:spacing w:val="-3"/>
        </w:rPr>
        <w:t>ies</w:t>
      </w:r>
      <w:r w:rsidRPr="00FC2204">
        <w:rPr>
          <w:spacing w:val="-3"/>
        </w:rPr>
        <w:t xml:space="preserve"> are accounted for and appropriately expended, </w:t>
      </w:r>
      <w:r>
        <w:rPr>
          <w:spacing w:val="-3"/>
        </w:rPr>
        <w:t>the Federal Insurance and Mitigation Administration</w:t>
      </w:r>
      <w:r w:rsidRPr="00FC2204">
        <w:rPr>
          <w:spacing w:val="-3"/>
        </w:rPr>
        <w:t xml:space="preserve"> and WYO Companies implemented a Financial Control Plan (FCP) under FEMA</w:t>
      </w:r>
      <w:r>
        <w:rPr>
          <w:spacing w:val="-3"/>
        </w:rPr>
        <w:t>’s</w:t>
      </w:r>
      <w:r w:rsidRPr="00FC2204">
        <w:rPr>
          <w:spacing w:val="-3"/>
        </w:rPr>
        <w:t xml:space="preserve"> regulation </w:t>
      </w:r>
      <w:r>
        <w:rPr>
          <w:spacing w:val="-3"/>
        </w:rPr>
        <w:t xml:space="preserve">at </w:t>
      </w:r>
      <w:r w:rsidRPr="00FC2204">
        <w:rPr>
          <w:spacing w:val="-3"/>
        </w:rPr>
        <w:t>44 CFR 62</w:t>
      </w:r>
      <w:r>
        <w:rPr>
          <w:spacing w:val="-3"/>
        </w:rPr>
        <w:t xml:space="preserve">.23 </w:t>
      </w:r>
      <w:r w:rsidRPr="00E75F5A">
        <w:rPr>
          <w:spacing w:val="-3"/>
        </w:rPr>
        <w:t>(</w:t>
      </w:r>
      <w:r>
        <w:rPr>
          <w:spacing w:val="-3"/>
        </w:rPr>
        <w:t>f</w:t>
      </w:r>
      <w:r w:rsidRPr="00E75F5A">
        <w:rPr>
          <w:spacing w:val="-3"/>
        </w:rPr>
        <w:t>) and Appendix</w:t>
      </w:r>
      <w:r w:rsidRPr="00FC2204">
        <w:rPr>
          <w:spacing w:val="-3"/>
        </w:rPr>
        <w:t xml:space="preserve"> B</w:t>
      </w:r>
      <w:r>
        <w:rPr>
          <w:spacing w:val="-3"/>
        </w:rPr>
        <w:t xml:space="preserve"> to Part 62</w:t>
      </w:r>
      <w:r w:rsidRPr="00FC2204">
        <w:rPr>
          <w:spacing w:val="-3"/>
        </w:rPr>
        <w:t>.  This plan requires that each WYO Company submit financial data on a monthly basis</w:t>
      </w:r>
      <w:r>
        <w:rPr>
          <w:spacing w:val="-3"/>
        </w:rPr>
        <w:t xml:space="preserve"> into the National Flood Insurance Program’s Transaction Record Reporting and Processing Plan (TRRPP) system as </w:t>
      </w:r>
      <w:r>
        <w:rPr>
          <w:spacing w:val="-3"/>
        </w:rPr>
        <w:lastRenderedPageBreak/>
        <w:t>referenced in 44 CFR 62.23(h)(4)</w:t>
      </w:r>
      <w:r w:rsidRPr="00FC2204">
        <w:rPr>
          <w:spacing w:val="-3"/>
        </w:rPr>
        <w:t>.  The regulation explains the operational and financial control procedures governing the issuance of flood insurance coverage under the National Flood Insurance Program (NFIP) by private sector property insurance companies under the WYO Program.</w:t>
      </w:r>
    </w:p>
    <w:p w:rsidR="00562915" w:rsidRPr="006625E7" w:rsidRDefault="00562915" w:rsidP="00562915">
      <w:pPr>
        <w:rPr>
          <w:rFonts w:ascii="Times New Roman" w:hAnsi="Times New Roman" w:cs="Times New Roman"/>
          <w:spacing w:val="-3"/>
          <w:sz w:val="24"/>
          <w:szCs w:val="24"/>
          <w:u w:val="single"/>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272344" w:rsidRDefault="00272344" w:rsidP="00272344">
      <w:r>
        <w:t xml:space="preserve">The WYO Companies are required to submit financial data on a monthly basis to FEMA.  The Computer Science Corporation (CSC), combines information into a consolidated financial statement using the NFIP Transaction Record Reporting and Processing Plan TRRPP system.  The NFIP examines the data to insure that policyholder funds are accounted for and appropriately expended.  Monthly financial statements are prepared by the NFIP for the WYO Program based on the data submitted by the WYO Companies.  The financial statement is sent to </w:t>
      </w:r>
      <w:r w:rsidRPr="00E75F5A">
        <w:t>FEMA’s</w:t>
      </w:r>
      <w:r>
        <w:rPr>
          <w:color w:val="FF0000"/>
        </w:rPr>
        <w:t xml:space="preserve"> </w:t>
      </w:r>
      <w:r>
        <w:t>(Chief Financial Officer) CFO’s office monthly.</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72344" w:rsidRDefault="00272344" w:rsidP="00272344">
      <w:r w:rsidRPr="00C45DC4">
        <w:rPr>
          <w:color w:val="000000"/>
        </w:rPr>
        <w:t xml:space="preserve">The </w:t>
      </w:r>
      <w:r>
        <w:rPr>
          <w:color w:val="000000"/>
        </w:rPr>
        <w:t>WYO</w:t>
      </w:r>
      <w:r w:rsidRPr="00C45DC4">
        <w:rPr>
          <w:color w:val="000000"/>
        </w:rPr>
        <w:t xml:space="preserve"> Companies are required to submit monthly financial statement exhibits containing all </w:t>
      </w:r>
      <w:r>
        <w:rPr>
          <w:color w:val="000000"/>
        </w:rPr>
        <w:t xml:space="preserve">of their </w:t>
      </w:r>
      <w:r w:rsidRPr="00C45DC4">
        <w:rPr>
          <w:color w:val="000000"/>
        </w:rPr>
        <w:t xml:space="preserve">financial activities </w:t>
      </w:r>
      <w:r>
        <w:rPr>
          <w:color w:val="000000"/>
        </w:rPr>
        <w:t>for each</w:t>
      </w:r>
      <w:r w:rsidRPr="00C45DC4">
        <w:rPr>
          <w:color w:val="000000"/>
        </w:rPr>
        <w:t xml:space="preserve"> month</w:t>
      </w:r>
      <w:r>
        <w:rPr>
          <w:color w:val="000000"/>
        </w:rPr>
        <w:t xml:space="preserve">. The NFIP provides the WYO Companies with an Excel software application to complete and return with their financial data. The financial data can be returned either in an e-mail with an excel attachment or can be saved on </w:t>
      </w:r>
      <w:r w:rsidRPr="00DC648D">
        <w:rPr>
          <w:color w:val="000000"/>
        </w:rPr>
        <w:t xml:space="preserve">a CD and submitted. </w:t>
      </w:r>
      <w:r w:rsidRPr="00DC648D">
        <w:t>CSC uploads the financial data into the National Flood Insurance Program</w:t>
      </w:r>
      <w:r>
        <w:t xml:space="preserve"> TRRPP</w:t>
      </w:r>
      <w:r w:rsidRPr="00C45DC4">
        <w:t xml:space="preserve"> system where the </w:t>
      </w:r>
      <w:r>
        <w:t>Financial Control Plan is stored.</w:t>
      </w:r>
    </w:p>
    <w:p w:rsidR="00562915" w:rsidRPr="006625E7" w:rsidRDefault="00562915" w:rsidP="00562915">
      <w:pPr>
        <w:rPr>
          <w:rFonts w:ascii="Times New Roman" w:hAnsi="Times New Roman" w:cs="Times New Roman"/>
          <w:color w:val="000000"/>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72344" w:rsidRDefault="00272344" w:rsidP="00272344">
      <w:r w:rsidRPr="004F3EBC">
        <w:t>This information is not collected in any form, and therefore is not duplicated elsewhere</w:t>
      </w:r>
      <w:r>
        <w:t>.</w:t>
      </w:r>
    </w:p>
    <w:p w:rsidR="002B2B7C" w:rsidRPr="006625E7" w:rsidRDefault="002B2B7C" w:rsidP="00562915">
      <w:pPr>
        <w:rPr>
          <w:rFonts w:ascii="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72344" w:rsidRDefault="00272344" w:rsidP="00272344">
      <w:r w:rsidRPr="004F3EBC">
        <w:lastRenderedPageBreak/>
        <w:t>This information collection does not have an impact on small businesses or other small entities</w:t>
      </w:r>
      <w:r>
        <w:t>.</w:t>
      </w:r>
    </w:p>
    <w:p w:rsidR="002B2B7C" w:rsidRPr="006625E7" w:rsidRDefault="002B2B7C" w:rsidP="002B2B7C">
      <w:pPr>
        <w:tabs>
          <w:tab w:val="left" w:pos="360"/>
        </w:tabs>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72344" w:rsidRPr="004F7555" w:rsidRDefault="00272344" w:rsidP="00272344">
      <w:pPr>
        <w:rPr>
          <w:color w:val="FF0000"/>
          <w:spacing w:val="-3"/>
        </w:rPr>
      </w:pPr>
      <w:r>
        <w:rPr>
          <w:spacing w:val="-3"/>
        </w:rPr>
        <w:t>Monthly reporting by the WYO Companies to the NFIP is necessary in order for the NFIP to maintain adequate financial control, thus ensuring that Federal funds are accounted for and appropriately expended.  Failure to collect this information does not allow for proper accounting of the Federal funds.</w:t>
      </w:r>
    </w:p>
    <w:p w:rsidR="002B2B7C" w:rsidRPr="006625E7" w:rsidRDefault="002B2B7C" w:rsidP="00562915">
      <w:pPr>
        <w:rPr>
          <w:rFonts w:ascii="Times New Roman" w:hAnsi="Times New Roman" w:cs="Times New Roman"/>
          <w:spacing w:val="-3"/>
          <w:sz w:val="24"/>
          <w:szCs w:val="24"/>
        </w:rPr>
      </w:pP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272344" w:rsidRPr="00A04413" w:rsidRDefault="00272344" w:rsidP="00272344">
      <w:pPr>
        <w:rPr>
          <w:bCs/>
        </w:rPr>
      </w:pPr>
      <w:r w:rsidRPr="00A04413">
        <w:rPr>
          <w:bCs/>
        </w:rPr>
        <w:t xml:space="preserve">There are no special circumstances contained in item </w:t>
      </w:r>
      <w:r w:rsidRPr="00A04413">
        <w:rPr>
          <w:b/>
          <w:bCs/>
        </w:rPr>
        <w:t>7(b) through (</w:t>
      </w:r>
      <w:r>
        <w:rPr>
          <w:b/>
          <w:bCs/>
        </w:rPr>
        <w:t>h)</w:t>
      </w:r>
      <w:r w:rsidRPr="00A04413">
        <w:rPr>
          <w:bCs/>
        </w:rPr>
        <w:t xml:space="preserve"> are not applicable to this information collection.</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72344" w:rsidRDefault="00272344" w:rsidP="00272344">
      <w:pPr>
        <w:ind w:left="720"/>
      </w:pPr>
      <w:r>
        <w:t>WYO Companies are required to submit financial data on a monthly basis per 44 CFR Appendix B Part 62, whereby the NFIP examines the data to insure the policyholder funds are accounted for and appropriately expended.  This requirement allows FEMA to maintain control of the program.</w:t>
      </w:r>
    </w:p>
    <w:p w:rsidR="00562915" w:rsidRPr="00272344" w:rsidRDefault="00562915" w:rsidP="00272344">
      <w:pPr>
        <w:pStyle w:val="ListParagraph"/>
        <w:numPr>
          <w:ilvl w:val="0"/>
          <w:numId w:val="3"/>
        </w:numPr>
        <w:rPr>
          <w:rFonts w:ascii="Times New Roman" w:hAnsi="Times New Roman" w:cs="Times New Roman"/>
          <w:sz w:val="24"/>
          <w:szCs w:val="24"/>
        </w:rPr>
      </w:pPr>
      <w:r w:rsidRPr="00272344">
        <w:rPr>
          <w:rFonts w:ascii="Times New Roman" w:hAnsi="Times New Roman" w:cs="Times New Roman"/>
          <w:sz w:val="24"/>
          <w:szCs w:val="24"/>
        </w:rPr>
        <w:fldChar w:fldCharType="begin"/>
      </w:r>
      <w:r w:rsidRPr="00272344">
        <w:rPr>
          <w:rFonts w:ascii="Times New Roman" w:hAnsi="Times New Roman" w:cs="Times New Roman"/>
          <w:sz w:val="24"/>
          <w:szCs w:val="24"/>
        </w:rPr>
        <w:instrText>ADVANCE \R 0.95</w:instrText>
      </w:r>
      <w:r w:rsidRPr="00272344">
        <w:rPr>
          <w:rFonts w:ascii="Times New Roman" w:hAnsi="Times New Roman" w:cs="Times New Roman"/>
          <w:sz w:val="24"/>
          <w:szCs w:val="24"/>
        </w:rPr>
        <w:fldChar w:fldCharType="end"/>
      </w:r>
      <w:r w:rsidRPr="00272344">
        <w:rPr>
          <w:rFonts w:ascii="Times New Roman" w:hAnsi="Times New Roman" w:cs="Times New Roman"/>
          <w:sz w:val="24"/>
          <w:szCs w:val="24"/>
        </w:rPr>
        <w:fldChar w:fldCharType="begin"/>
      </w:r>
      <w:r w:rsidRPr="00272344">
        <w:rPr>
          <w:rFonts w:ascii="Times New Roman" w:hAnsi="Times New Roman" w:cs="Times New Roman"/>
          <w:sz w:val="24"/>
          <w:szCs w:val="24"/>
        </w:rPr>
        <w:instrText>ADVANCE \R 0.95</w:instrText>
      </w:r>
      <w:r w:rsidRPr="00272344">
        <w:rPr>
          <w:rFonts w:ascii="Times New Roman" w:hAnsi="Times New Roman" w:cs="Times New Roman"/>
          <w:sz w:val="24"/>
          <w:szCs w:val="24"/>
        </w:rPr>
        <w:fldChar w:fldCharType="end"/>
      </w:r>
      <w:r w:rsidRPr="00272344">
        <w:rPr>
          <w:rFonts w:ascii="Times New Roman" w:hAnsi="Times New Roman" w:cs="Times New Roman"/>
          <w:b/>
          <w:bCs/>
          <w:sz w:val="24"/>
          <w:szCs w:val="24"/>
        </w:rPr>
        <w:t>Requiring respondents to prepare a written response to a</w:t>
      </w:r>
      <w:r w:rsidR="002B2B7C" w:rsidRPr="00272344">
        <w:rPr>
          <w:rFonts w:ascii="Times New Roman" w:hAnsi="Times New Roman" w:cs="Times New Roman"/>
          <w:b/>
          <w:bCs/>
          <w:sz w:val="24"/>
          <w:szCs w:val="24"/>
        </w:rPr>
        <w:t xml:space="preserve"> </w:t>
      </w:r>
      <w:r w:rsidRPr="00272344">
        <w:rPr>
          <w:rFonts w:ascii="Times New Roman" w:hAnsi="Times New Roman" w:cs="Times New Roman"/>
          <w:b/>
          <w:bCs/>
          <w:sz w:val="24"/>
          <w:szCs w:val="24"/>
        </w:rPr>
        <w:t>collection of information in fewer than 30 days after receipt of it.</w:t>
      </w:r>
      <w:r w:rsidRPr="00272344">
        <w:rPr>
          <w:rFonts w:ascii="Times New Roman" w:hAnsi="Times New Roman" w:cs="Times New Roman"/>
          <w:sz w:val="24"/>
          <w:szCs w:val="24"/>
        </w:rPr>
        <w:fldChar w:fldCharType="begin"/>
      </w:r>
      <w:r w:rsidRPr="00272344">
        <w:rPr>
          <w:rFonts w:ascii="Times New Roman" w:hAnsi="Times New Roman" w:cs="Times New Roman"/>
          <w:sz w:val="24"/>
          <w:szCs w:val="24"/>
        </w:rPr>
        <w:instrText>ADVANCE \R 0.95</w:instrText>
      </w:r>
      <w:r w:rsidRPr="00272344">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B2B7C"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00556669">
        <w:rPr>
          <w:rFonts w:ascii="Times New Roman" w:hAnsi="Times New Roman" w:cs="Times New Roman"/>
          <w:color w:val="0000FF"/>
          <w:sz w:val="24"/>
          <w:szCs w:val="24"/>
        </w:rPr>
        <w:t>October 15, 201</w:t>
      </w:r>
      <w:r w:rsidR="001252A1">
        <w:rPr>
          <w:rFonts w:ascii="Times New Roman" w:hAnsi="Times New Roman" w:cs="Times New Roman"/>
          <w:color w:val="0000FF"/>
          <w:sz w:val="24"/>
          <w:szCs w:val="24"/>
        </w:rPr>
        <w:t>4</w:t>
      </w:r>
      <w:r w:rsidRPr="006625E7">
        <w:rPr>
          <w:rFonts w:ascii="Times New Roman" w:hAnsi="Times New Roman" w:cs="Times New Roman"/>
          <w:color w:val="0000FF"/>
          <w:sz w:val="24"/>
          <w:szCs w:val="24"/>
        </w:rPr>
        <w:t>,</w:t>
      </w:r>
      <w:r w:rsidR="00556669">
        <w:rPr>
          <w:rFonts w:ascii="Times New Roman" w:hAnsi="Times New Roman" w:cs="Times New Roman"/>
          <w:color w:val="0000FF"/>
          <w:sz w:val="24"/>
          <w:szCs w:val="24"/>
        </w:rPr>
        <w:t xml:space="preserve"> 79 FR 61886.  </w:t>
      </w:r>
      <w:r w:rsidRPr="006625E7">
        <w:rPr>
          <w:rFonts w:ascii="Times New Roman" w:hAnsi="Times New Roman" w:cs="Times New Roman"/>
          <w:color w:val="0000FF"/>
          <w:sz w:val="24"/>
          <w:szCs w:val="24"/>
        </w:rPr>
        <w:t xml:space="preserve"> </w:t>
      </w:r>
    </w:p>
    <w:p w:rsidR="00562915" w:rsidRPr="006625E7" w:rsidRDefault="00562915" w:rsidP="00562915">
      <w:pPr>
        <w:pStyle w:val="Footer"/>
        <w:tabs>
          <w:tab w:val="clear" w:pos="4320"/>
          <w:tab w:val="clear" w:pos="8640"/>
        </w:tabs>
      </w:pPr>
    </w:p>
    <w:p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w:t>
      </w:r>
      <w:r w:rsidR="001252A1">
        <w:rPr>
          <w:rFonts w:ascii="Times New Roman" w:hAnsi="Times New Roman" w:cs="Times New Roman"/>
          <w:color w:val="0000FF"/>
          <w:sz w:val="24"/>
          <w:szCs w:val="24"/>
        </w:rPr>
        <w:t>December 30, 2014</w:t>
      </w:r>
      <w:r w:rsidRPr="006625E7">
        <w:rPr>
          <w:rFonts w:ascii="Times New Roman" w:hAnsi="Times New Roman" w:cs="Times New Roman"/>
          <w:color w:val="0000FF"/>
          <w:sz w:val="24"/>
          <w:szCs w:val="24"/>
        </w:rPr>
        <w:t xml:space="preserve">, </w:t>
      </w:r>
      <w:r w:rsidR="001252A1">
        <w:rPr>
          <w:rFonts w:ascii="Times New Roman" w:hAnsi="Times New Roman" w:cs="Times New Roman"/>
          <w:color w:val="0000FF"/>
          <w:sz w:val="24"/>
          <w:szCs w:val="24"/>
        </w:rPr>
        <w:t>79 FR 78461</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22D3C" w:rsidRDefault="00622D3C" w:rsidP="00622D3C">
      <w:r w:rsidRPr="002D7ED8">
        <w:t>The WYO</w:t>
      </w:r>
      <w:r w:rsidRPr="001501B3">
        <w:rPr>
          <w:color w:val="FF0000"/>
        </w:rPr>
        <w:t xml:space="preserve"> </w:t>
      </w:r>
      <w:r w:rsidRPr="00C21FC9">
        <w:t>Program</w:t>
      </w:r>
      <w:r>
        <w:rPr>
          <w:color w:val="FF0000"/>
        </w:rPr>
        <w:t xml:space="preserve"> </w:t>
      </w:r>
      <w:r w:rsidRPr="002D7ED8">
        <w:t xml:space="preserve">(insurance companies) are considered partners in the NFIP, therefore, before </w:t>
      </w:r>
      <w:r>
        <w:t>program changes are determined, FEMA consult with</w:t>
      </w:r>
      <w:r w:rsidRPr="002D7ED8">
        <w:t xml:space="preserve"> WYO’s </w:t>
      </w:r>
      <w:r>
        <w:t>companies to receive t</w:t>
      </w:r>
      <w:r w:rsidRPr="002D7ED8">
        <w:t xml:space="preserve">heir input </w:t>
      </w:r>
      <w:r>
        <w:t>and comments</w:t>
      </w:r>
      <w:r w:rsidRPr="002D7ED8">
        <w:t xml:space="preserve">. When originally structuring the NFIP </w:t>
      </w:r>
      <w:r>
        <w:t xml:space="preserve">FEMA </w:t>
      </w:r>
      <w:r w:rsidRPr="002D7ED8">
        <w:t xml:space="preserve">decided to </w:t>
      </w:r>
      <w:r>
        <w:t xml:space="preserve">establish a </w:t>
      </w:r>
      <w:r w:rsidRPr="002D7ED8">
        <w:t>Standards Committee and</w:t>
      </w:r>
      <w:r>
        <w:t xml:space="preserve"> </w:t>
      </w:r>
      <w:r w:rsidRPr="00C21FC9">
        <w:t>the</w:t>
      </w:r>
      <w:r>
        <w:rPr>
          <w:color w:val="FF0000"/>
        </w:rPr>
        <w:t xml:space="preserve"> </w:t>
      </w:r>
      <w:r>
        <w:t>Institute for Business and Home Safety (IBHS</w:t>
      </w:r>
      <w:r w:rsidRPr="002D7ED8">
        <w:t>)</w:t>
      </w:r>
      <w:r>
        <w:t xml:space="preserve"> committee to</w:t>
      </w:r>
      <w:r w:rsidRPr="002D7ED8">
        <w:t xml:space="preserve"> help in the</w:t>
      </w:r>
      <w:r>
        <w:t xml:space="preserve"> decision making process for</w:t>
      </w:r>
      <w:r w:rsidRPr="002D7ED8">
        <w:t xml:space="preserve"> </w:t>
      </w:r>
      <w:r>
        <w:t xml:space="preserve">implementing changes that </w:t>
      </w:r>
      <w:r w:rsidRPr="002D7ED8">
        <w:t xml:space="preserve">would be beneficial to the </w:t>
      </w:r>
      <w:r>
        <w:t xml:space="preserve">WYO </w:t>
      </w:r>
      <w:r w:rsidRPr="002D7ED8">
        <w:t>program.</w:t>
      </w:r>
      <w:r>
        <w:t xml:space="preserve"> These committees consist of FEMA employees and private insurance companies’ representatives.</w:t>
      </w:r>
    </w:p>
    <w:p w:rsidR="00622D3C" w:rsidRPr="006625E7" w:rsidRDefault="00622D3C" w:rsidP="002B2B7C">
      <w:pPr>
        <w:tabs>
          <w:tab w:val="left" w:pos="360"/>
        </w:tabs>
        <w:rPr>
          <w:rFonts w:ascii="Times New Roman" w:hAnsi="Times New Roman" w:cs="Times New Roman"/>
          <w:color w:val="FF0000"/>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22D3C" w:rsidRDefault="00562915" w:rsidP="00622D3C">
      <w:r w:rsidRPr="006625E7">
        <w:rPr>
          <w:rFonts w:ascii="Times New Roman" w:hAnsi="Times New Roman" w:cs="Times New Roman"/>
          <w:sz w:val="24"/>
          <w:szCs w:val="24"/>
        </w:rPr>
        <w:t xml:space="preserve">          </w:t>
      </w:r>
      <w:r w:rsidR="00622D3C" w:rsidRPr="00C21FC9">
        <w:t>FEMA conducts a</w:t>
      </w:r>
      <w:r w:rsidR="00622D3C">
        <w:t xml:space="preserve">n audit </w:t>
      </w:r>
      <w:r w:rsidR="00622D3C" w:rsidRPr="00C21FC9">
        <w:t xml:space="preserve">of the WYO Company’s flood insurance claims, underwriting, customer service, marketing, and litigation activities once every two to three years.  These </w:t>
      </w:r>
      <w:r w:rsidR="00622D3C">
        <w:t>f</w:t>
      </w:r>
      <w:r w:rsidR="00622D3C" w:rsidRPr="00C21FC9">
        <w:t xml:space="preserve">indings are </w:t>
      </w:r>
      <w:r w:rsidR="00622D3C">
        <w:t xml:space="preserve">used to determine </w:t>
      </w:r>
      <w:r w:rsidR="00622D3C" w:rsidRPr="00C21FC9">
        <w:t xml:space="preserve">how </w:t>
      </w:r>
      <w:r w:rsidR="00622D3C">
        <w:t xml:space="preserve">WYO Companies are </w:t>
      </w:r>
      <w:r w:rsidR="00622D3C" w:rsidRPr="00C21FC9">
        <w:t xml:space="preserve">complying with </w:t>
      </w:r>
      <w:r w:rsidR="00622D3C">
        <w:t>FEMA</w:t>
      </w:r>
      <w:r w:rsidR="00622D3C" w:rsidRPr="00C21FC9">
        <w:t xml:space="preserve"> regulations and procedures. </w:t>
      </w:r>
    </w:p>
    <w:p w:rsidR="00562915" w:rsidRPr="006625E7" w:rsidRDefault="00562915"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622D3C" w:rsidRDefault="00622D3C" w:rsidP="00622D3C">
      <w:r>
        <w:t>FEMA does not provide payments or gifts to respondents in exchange for a benefit sought.</w:t>
      </w:r>
    </w:p>
    <w:p w:rsidR="002B2B7C" w:rsidRPr="006625E7" w:rsidRDefault="002B2B7C" w:rsidP="00562915">
      <w:pPr>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62915" w:rsidRPr="006625E7" w:rsidRDefault="00562915" w:rsidP="00562915">
      <w:pPr>
        <w:tabs>
          <w:tab w:val="left" w:pos="360"/>
        </w:tabs>
        <w:rPr>
          <w:rFonts w:ascii="Times New Roman" w:hAnsi="Times New Roman" w:cs="Times New Roman"/>
          <w:sz w:val="24"/>
          <w:szCs w:val="24"/>
        </w:rPr>
      </w:pPr>
      <w:r w:rsidRPr="006625E7">
        <w:rPr>
          <w:rFonts w:ascii="Times New Roman" w:hAnsi="Times New Roman" w:cs="Times New Roman"/>
          <w:color w:val="0000FF"/>
          <w:sz w:val="24"/>
          <w:szCs w:val="24"/>
        </w:rPr>
        <w:t xml:space="preserve">A Privacy Threshold Analysis (PTA) </w:t>
      </w:r>
      <w:r w:rsidR="006D5B61">
        <w:rPr>
          <w:rFonts w:ascii="Times New Roman" w:hAnsi="Times New Roman" w:cs="Times New Roman"/>
          <w:color w:val="0000FF"/>
          <w:sz w:val="24"/>
          <w:szCs w:val="24"/>
        </w:rPr>
        <w:t>is currently under review by FEMA’s Privacy.</w:t>
      </w:r>
      <w:r w:rsidR="00E52B47">
        <w:rPr>
          <w:rFonts w:ascii="Times New Roman" w:hAnsi="Times New Roman" w:cs="Times New Roman"/>
          <w:color w:val="0000FF"/>
          <w:sz w:val="24"/>
          <w:szCs w:val="24"/>
        </w:rPr>
        <w:t>Office.</w:t>
      </w:r>
      <w:bookmarkStart w:id="0" w:name="_GoBack"/>
      <w:bookmarkEnd w:id="0"/>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B2B7C" w:rsidP="00562915">
      <w:pPr>
        <w:tabs>
          <w:tab w:val="left" w:pos="360"/>
        </w:tabs>
        <w:rPr>
          <w:rFonts w:ascii="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22D3C" w:rsidRDefault="00622D3C" w:rsidP="00622D3C">
      <w:r>
        <w:t>There are no questions of a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rsidR="005D1DD4" w:rsidRDefault="00BA3EFF" w:rsidP="00B71451">
      <w:pPr>
        <w:spacing w:after="0"/>
        <w:ind w:left="-720"/>
        <w:rPr>
          <w:sz w:val="16"/>
          <w:szCs w:val="16"/>
        </w:rPr>
      </w:pPr>
      <w:r>
        <w:rPr>
          <w:rFonts w:ascii="Times New Roman" w:hAnsi="Times New Roman" w:cs="Times New Roman"/>
          <w:b/>
          <w:bCs/>
          <w:sz w:val="24"/>
          <w:szCs w:val="24"/>
        </w:rPr>
        <w:object w:dxaOrig="10125" w:dyaOrig="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2pt;height:200.4pt" o:ole="">
            <v:imagedata r:id="rId9" o:title=""/>
          </v:shape>
          <o:OLEObject Type="Embed" ProgID="Excel.Sheet.12" ShapeID="_x0000_i1025" DrawAspect="Content" ObjectID="_1483950839" r:id="rId10"/>
        </w:object>
      </w:r>
      <w:r w:rsidR="00562915" w:rsidRPr="009B69D3">
        <w:rPr>
          <w:sz w:val="16"/>
          <w:szCs w:val="16"/>
        </w:rPr>
        <w:t>Note: The “Avg. Hourly Wage Rate” for each respondent includes a 1.4 multiplier to r</w:t>
      </w:r>
      <w:r w:rsidR="005D1DD4">
        <w:rPr>
          <w:sz w:val="16"/>
          <w:szCs w:val="16"/>
        </w:rPr>
        <w:t>eflect a fully-loaded wage rate.</w:t>
      </w:r>
    </w:p>
    <w:p w:rsidR="00562915" w:rsidRPr="009B69D3" w:rsidRDefault="00562915" w:rsidP="005D1DD4">
      <w:pPr>
        <w:spacing w:after="0"/>
        <w:ind w:left="-450"/>
        <w:rPr>
          <w:sz w:val="16"/>
          <w:szCs w:val="16"/>
        </w:rPr>
      </w:pPr>
      <w:r>
        <w:rPr>
          <w:sz w:val="16"/>
          <w:szCs w:val="16"/>
        </w:rPr>
        <w:t>“Type of Respondent” should be entered exactly as chosen in Question 3 of the OMB Form 83-I</w:t>
      </w:r>
    </w:p>
    <w:p w:rsidR="00562915" w:rsidRDefault="00562915" w:rsidP="00562915">
      <w:pPr>
        <w:tabs>
          <w:tab w:val="left" w:pos="-720"/>
        </w:tabs>
        <w:suppressAutoHyphens/>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w:t>
      </w:r>
      <w:r w:rsidR="00FA06DB">
        <w:rPr>
          <w:rFonts w:ascii="Times New Roman" w:hAnsi="Times New Roman" w:cs="Times New Roman"/>
          <w:b/>
          <w:sz w:val="24"/>
          <w:szCs w:val="24"/>
        </w:rPr>
        <w:t>30.58</w:t>
      </w:r>
      <w:r w:rsidRPr="006625E7">
        <w:rPr>
          <w:rFonts w:ascii="Times New Roman" w:hAnsi="Times New Roman" w:cs="Times New Roman"/>
          <w:b/>
          <w:sz w:val="24"/>
          <w:szCs w:val="24"/>
        </w:rPr>
        <w:t xml:space="preserve"> would be multiplied by 1.4, and the entry for the “Avg. Hourly Wage Rate” would be $</w:t>
      </w:r>
      <w:r w:rsidR="00FA06DB">
        <w:rPr>
          <w:rFonts w:ascii="Times New Roman" w:hAnsi="Times New Roman" w:cs="Times New Roman"/>
          <w:b/>
          <w:sz w:val="24"/>
          <w:szCs w:val="24"/>
        </w:rPr>
        <w:t>42.81</w:t>
      </w:r>
      <w:r w:rsidRPr="006625E7">
        <w:rPr>
          <w:rFonts w:ascii="Times New Roman" w:hAnsi="Times New Roman" w:cs="Times New Roman"/>
          <w:b/>
          <w:sz w:val="24"/>
          <w:szCs w:val="24"/>
        </w:rPr>
        <w:t>.</w:t>
      </w: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686CF2" w:rsidRPr="00686CF2">
        <w:rPr>
          <w:rFonts w:ascii="Times New Roman" w:hAnsi="Times New Roman" w:cs="Times New Roman"/>
          <w:sz w:val="24"/>
          <w:szCs w:val="24"/>
        </w:rPr>
        <w:t>Insurance Sales Agents &amp; Related Occupations</w:t>
      </w:r>
      <w:r w:rsidRPr="00686CF2">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00686CF2" w:rsidRPr="00686CF2">
        <w:rPr>
          <w:rFonts w:ascii="Times New Roman" w:hAnsi="Times New Roman" w:cs="Times New Roman"/>
          <w:sz w:val="24"/>
          <w:szCs w:val="24"/>
        </w:rPr>
        <w:t>$</w:t>
      </w:r>
      <w:r w:rsidR="006A66E5">
        <w:rPr>
          <w:rFonts w:ascii="Times New Roman" w:hAnsi="Times New Roman" w:cs="Times New Roman"/>
          <w:sz w:val="24"/>
          <w:szCs w:val="24"/>
        </w:rPr>
        <w:t>42</w:t>
      </w:r>
      <w:r w:rsidR="00686CF2" w:rsidRPr="00686CF2">
        <w:rPr>
          <w:rFonts w:ascii="Times New Roman" w:hAnsi="Times New Roman" w:cs="Times New Roman"/>
          <w:sz w:val="24"/>
          <w:szCs w:val="24"/>
        </w:rPr>
        <w:t>.</w:t>
      </w:r>
      <w:r w:rsidR="00FA06DB">
        <w:rPr>
          <w:rFonts w:ascii="Times New Roman" w:hAnsi="Times New Roman" w:cs="Times New Roman"/>
          <w:sz w:val="24"/>
          <w:szCs w:val="24"/>
        </w:rPr>
        <w:t>81</w:t>
      </w:r>
      <w:r w:rsidRPr="00686CF2">
        <w:rPr>
          <w:rFonts w:ascii="Times New Roman" w:hAnsi="Times New Roman" w:cs="Times New Roman"/>
          <w:sz w:val="24"/>
          <w:szCs w:val="24"/>
        </w:rPr>
        <w:t xml:space="preserve"> </w:t>
      </w:r>
      <w:r w:rsidRPr="006625E7">
        <w:rPr>
          <w:rFonts w:ascii="Times New Roman" w:hAnsi="Times New Roman" w:cs="Times New Roman"/>
          <w:sz w:val="24"/>
          <w:szCs w:val="24"/>
        </w:rPr>
        <w:t xml:space="preserve">per hour including the wage rate multiplier, therefore, the estimated burden hour cost to respondents </w:t>
      </w:r>
      <w:r w:rsidR="00686CF2" w:rsidRPr="00686CF2">
        <w:rPr>
          <w:rFonts w:ascii="Times New Roman" w:hAnsi="Times New Roman" w:cs="Times New Roman"/>
          <w:sz w:val="24"/>
          <w:szCs w:val="24"/>
        </w:rPr>
        <w:t>Insurance Sales Agents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0089759E">
        <w:rPr>
          <w:rFonts w:ascii="Times New Roman" w:hAnsi="Times New Roman" w:cs="Times New Roman"/>
          <w:sz w:val="24"/>
          <w:szCs w:val="24"/>
        </w:rPr>
        <w:t xml:space="preserve">be </w:t>
      </w:r>
      <w:r w:rsidR="0089759E" w:rsidRPr="0089759E">
        <w:rPr>
          <w:rFonts w:ascii="Times New Roman" w:hAnsi="Times New Roman" w:cs="Times New Roman"/>
          <w:sz w:val="24"/>
          <w:szCs w:val="24"/>
        </w:rPr>
        <w:t>$</w:t>
      </w:r>
      <w:r w:rsidR="00FA06DB">
        <w:rPr>
          <w:rFonts w:ascii="Times New Roman" w:hAnsi="Times New Roman" w:cs="Times New Roman"/>
          <w:sz w:val="24"/>
          <w:szCs w:val="24"/>
        </w:rPr>
        <w:t>28,203.23</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annually.</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89759E">
        <w:rPr>
          <w:rFonts w:ascii="Times New Roman" w:hAnsi="Times New Roman" w:cs="Times New Roman"/>
          <w:b/>
          <w:bCs/>
          <w:sz w:val="24"/>
          <w:szCs w:val="24"/>
        </w:rPr>
        <w:t>-</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0089759E" w:rsidRDefault="0089759E" w:rsidP="0089759E">
      <w:r>
        <w:t>There are no recordkeeping, capital start-up or maintenance costs associated with this information collection.</w:t>
      </w:r>
    </w:p>
    <w:p w:rsidR="0089759E" w:rsidRPr="006625E7" w:rsidRDefault="0089759E"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rsidR="00562915" w:rsidRPr="006625E7" w:rsidRDefault="005106DD" w:rsidP="00562915">
      <w:pPr>
        <w:rPr>
          <w:rFonts w:ascii="Times New Roman" w:hAnsi="Times New Roman" w:cs="Times New Roman"/>
          <w:sz w:val="24"/>
          <w:szCs w:val="24"/>
        </w:rPr>
      </w:pPr>
      <w:r>
        <w:rPr>
          <w:rFonts w:ascii="Times New Roman" w:hAnsi="Times New Roman" w:cs="Times New Roman"/>
          <w:sz w:val="24"/>
          <w:szCs w:val="24"/>
        </w:rPr>
        <w:object w:dxaOrig="8912" w:dyaOrig="3474">
          <v:shape id="_x0000_i1026" type="#_x0000_t75" style="width:445.8pt;height:174pt" o:ole="">
            <v:imagedata r:id="rId12" o:title=""/>
          </v:shape>
          <o:OLEObject Type="Embed" ProgID="Excel.Sheet.12" ShapeID="_x0000_i1026" DrawAspect="Content" ObjectID="_1483950840" r:id="rId13"/>
        </w:object>
      </w:r>
    </w:p>
    <w:p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rsidR="00562915" w:rsidRPr="009B69D3" w:rsidRDefault="0089759E" w:rsidP="00942AD5">
      <w:pPr>
        <w:rPr>
          <w:sz w:val="16"/>
          <w:szCs w:val="16"/>
        </w:rPr>
      </w:pPr>
      <w:r>
        <w:rPr>
          <w:rFonts w:ascii="Times New Roman" w:hAnsi="Times New Roman" w:cs="Times New Roman"/>
          <w:b/>
          <w:bCs/>
          <w:sz w:val="24"/>
          <w:szCs w:val="24"/>
        </w:rPr>
        <w:object w:dxaOrig="9813" w:dyaOrig="4233">
          <v:shape id="_x0000_i1027" type="#_x0000_t75" style="width:490.8pt;height:211.2pt" o:ole="">
            <v:imagedata r:id="rId14" o:title=""/>
          </v:shape>
          <o:OLEObject Type="Embed" ProgID="Excel.Sheet.12" ShapeID="_x0000_i1027" DrawAspect="Content" ObjectID="_1483950841" r:id="rId15"/>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rsidR="001E00CF" w:rsidRDefault="0089622D" w:rsidP="001E00CF">
      <w:pPr>
        <w:pStyle w:val="NormalWeb"/>
        <w:rPr>
          <w:b/>
          <w:bCs/>
          <w:i/>
        </w:rPr>
      </w:pPr>
      <w:r>
        <w:rPr>
          <w:i/>
          <w:sz w:val="20"/>
          <w:szCs w:val="20"/>
        </w:rPr>
        <w:object w:dxaOrig="9839" w:dyaOrig="3602">
          <v:shape id="_x0000_i1028" type="#_x0000_t75" style="width:493.2pt;height:158.4pt" o:ole="">
            <v:imagedata r:id="rId16" o:title=""/>
          </v:shape>
          <o:OLEObject Type="Embed" ProgID="Excel.Sheet.12" ShapeID="_x0000_i1028" DrawAspect="Content" ObjectID="_1483950842" r:id="rId17"/>
        </w:object>
      </w:r>
      <w:r w:rsidR="00562915" w:rsidRPr="006625E7">
        <w:rPr>
          <w:b/>
          <w:bCs/>
          <w:i/>
        </w:rPr>
        <w:t>Explain:</w:t>
      </w:r>
    </w:p>
    <w:p w:rsidR="001E00CF" w:rsidRDefault="001E00CF" w:rsidP="001E00CF">
      <w:pPr>
        <w:rPr>
          <w:bCs/>
        </w:rPr>
      </w:pPr>
      <w:r w:rsidRPr="00AA443F">
        <w:rPr>
          <w:bCs/>
        </w:rPr>
        <w:t xml:space="preserve">The </w:t>
      </w:r>
      <w:r>
        <w:rPr>
          <w:bCs/>
        </w:rPr>
        <w:t>a</w:t>
      </w:r>
      <w:r w:rsidRPr="00AA443F">
        <w:rPr>
          <w:bCs/>
        </w:rPr>
        <w:t>djustment to this information c</w:t>
      </w:r>
      <w:r>
        <w:rPr>
          <w:bCs/>
        </w:rPr>
        <w:t xml:space="preserve">ollection results from </w:t>
      </w:r>
      <w:r w:rsidR="006269CE">
        <w:rPr>
          <w:bCs/>
        </w:rPr>
        <w:t xml:space="preserve">two </w:t>
      </w:r>
      <w:r>
        <w:rPr>
          <w:bCs/>
        </w:rPr>
        <w:t>WYO C</w:t>
      </w:r>
      <w:r w:rsidRPr="00AA443F">
        <w:rPr>
          <w:bCs/>
        </w:rPr>
        <w:t xml:space="preserve">ompanies </w:t>
      </w:r>
      <w:r w:rsidR="006269CE">
        <w:rPr>
          <w:bCs/>
        </w:rPr>
        <w:t>entering into</w:t>
      </w:r>
      <w:r w:rsidR="006269CE" w:rsidRPr="00AA443F">
        <w:rPr>
          <w:bCs/>
        </w:rPr>
        <w:t xml:space="preserve"> </w:t>
      </w:r>
      <w:r w:rsidRPr="00AA443F">
        <w:rPr>
          <w:bCs/>
        </w:rPr>
        <w:t>the program.</w:t>
      </w:r>
      <w:r>
        <w:rPr>
          <w:bCs/>
        </w:rPr>
        <w:t xml:space="preserve"> Therefore the number of respondents </w:t>
      </w:r>
      <w:r w:rsidR="00D055A1">
        <w:rPr>
          <w:bCs/>
        </w:rPr>
        <w:t xml:space="preserve">increased </w:t>
      </w:r>
      <w:r>
        <w:rPr>
          <w:bCs/>
        </w:rPr>
        <w:t xml:space="preserve">from </w:t>
      </w:r>
      <w:r w:rsidR="00D055A1">
        <w:rPr>
          <w:bCs/>
        </w:rPr>
        <w:t xml:space="preserve">88 </w:t>
      </w:r>
      <w:r>
        <w:rPr>
          <w:bCs/>
        </w:rPr>
        <w:t xml:space="preserve">to </w:t>
      </w:r>
      <w:r w:rsidR="00D055A1">
        <w:rPr>
          <w:bCs/>
        </w:rPr>
        <w:t xml:space="preserve">90 </w:t>
      </w:r>
      <w:r>
        <w:rPr>
          <w:bCs/>
        </w:rPr>
        <w:t>respondents (x 12 responses per WYO company), resulting in a</w:t>
      </w:r>
      <w:r w:rsidR="00894490">
        <w:rPr>
          <w:bCs/>
        </w:rPr>
        <w:t>n</w:t>
      </w:r>
      <w:r>
        <w:rPr>
          <w:bCs/>
        </w:rPr>
        <w:t xml:space="preserve"> </w:t>
      </w:r>
      <w:r w:rsidR="00D055A1">
        <w:rPr>
          <w:bCs/>
        </w:rPr>
        <w:t xml:space="preserve">increase </w:t>
      </w:r>
      <w:r>
        <w:rPr>
          <w:bCs/>
        </w:rPr>
        <w:t xml:space="preserve">from </w:t>
      </w:r>
      <w:r w:rsidR="006269CE">
        <w:rPr>
          <w:bCs/>
        </w:rPr>
        <w:t>10</w:t>
      </w:r>
      <w:r w:rsidR="00D055A1">
        <w:rPr>
          <w:bCs/>
        </w:rPr>
        <w:t>56</w:t>
      </w:r>
      <w:r w:rsidR="00813C80">
        <w:rPr>
          <w:bCs/>
        </w:rPr>
        <w:t xml:space="preserve"> </w:t>
      </w:r>
      <w:r>
        <w:rPr>
          <w:bCs/>
        </w:rPr>
        <w:t xml:space="preserve">annual responses to </w:t>
      </w:r>
      <w:r w:rsidR="00D055A1">
        <w:rPr>
          <w:bCs/>
        </w:rPr>
        <w:t>1080</w:t>
      </w:r>
      <w:r>
        <w:rPr>
          <w:bCs/>
        </w:rPr>
        <w:t xml:space="preserve">. This submission has </w:t>
      </w:r>
      <w:r w:rsidR="006269CE">
        <w:rPr>
          <w:bCs/>
        </w:rPr>
        <w:t xml:space="preserve">an </w:t>
      </w:r>
      <w:r w:rsidR="00D055A1">
        <w:rPr>
          <w:bCs/>
        </w:rPr>
        <w:t xml:space="preserve">increase </w:t>
      </w:r>
      <w:r>
        <w:rPr>
          <w:bCs/>
        </w:rPr>
        <w:t xml:space="preserve">of </w:t>
      </w:r>
      <w:r w:rsidR="00813C80">
        <w:rPr>
          <w:bCs/>
        </w:rPr>
        <w:t>15</w:t>
      </w:r>
      <w:r w:rsidR="00D055A1">
        <w:rPr>
          <w:bCs/>
        </w:rPr>
        <w:t xml:space="preserve"> </w:t>
      </w:r>
      <w:r>
        <w:rPr>
          <w:bCs/>
        </w:rPr>
        <w:t xml:space="preserve">burden hours.     </w:t>
      </w:r>
    </w:p>
    <w:p w:rsidR="001E00CF" w:rsidRDefault="001E00CF" w:rsidP="001E00CF">
      <w:pPr>
        <w:pStyle w:val="NormalWeb"/>
        <w:rPr>
          <w:b/>
          <w:bCs/>
          <w:i/>
        </w:rPr>
      </w:pPr>
    </w:p>
    <w:bookmarkStart w:id="5" w:name="_MON_1464600856"/>
    <w:bookmarkEnd w:id="5"/>
    <w:p w:rsidR="00562915" w:rsidRPr="006625E7" w:rsidRDefault="00EA750A" w:rsidP="001E00CF">
      <w:pPr>
        <w:pStyle w:val="NormalWeb"/>
        <w:rPr>
          <w:b/>
          <w:bCs/>
          <w:i/>
        </w:rPr>
      </w:pPr>
      <w:r>
        <w:rPr>
          <w:i/>
          <w:sz w:val="20"/>
          <w:szCs w:val="20"/>
        </w:rPr>
        <w:object w:dxaOrig="10373" w:dyaOrig="3210">
          <v:shape id="_x0000_i1029" type="#_x0000_t75" style="width:495pt;height:141pt" o:ole="">
            <v:imagedata r:id="rId18" o:title=""/>
          </v:shape>
          <o:OLEObject Type="Embed" ProgID="Excel.Sheet.12" ShapeID="_x0000_i1029" DrawAspect="Content" ObjectID="_1483950843" r:id="rId19"/>
        </w:object>
      </w:r>
      <w:r w:rsidR="00562915" w:rsidRPr="006625E7">
        <w:rPr>
          <w:b/>
          <w:bCs/>
          <w:i/>
        </w:rPr>
        <w:t>Explain:</w:t>
      </w:r>
      <w:r w:rsidR="00562915" w:rsidRPr="006625E7">
        <w:rPr>
          <w:bCs/>
          <w:i/>
        </w:rPr>
        <w:t xml:space="preserve"> </w:t>
      </w:r>
    </w:p>
    <w:p w:rsidR="001E00CF" w:rsidRPr="0073742A" w:rsidRDefault="00562915" w:rsidP="001E00CF">
      <w:pPr>
        <w:numPr>
          <w:ilvl w:val="0"/>
          <w:numId w:val="4"/>
        </w:numPr>
        <w:tabs>
          <w:tab w:val="left" w:pos="-720"/>
        </w:tabs>
        <w:suppressAutoHyphens/>
        <w:spacing w:after="0" w:line="240" w:lineRule="auto"/>
      </w:pPr>
      <w:r>
        <w:rPr>
          <w:b/>
          <w:bCs/>
        </w:rPr>
        <w:fldChar w:fldCharType="begin"/>
      </w:r>
      <w:r>
        <w:rPr>
          <w:b/>
          <w:bCs/>
        </w:rPr>
        <w:instrText>ADVANCE \R 0.95</w:instrText>
      </w:r>
      <w:r>
        <w:rPr>
          <w:b/>
          <w:bCs/>
        </w:rPr>
        <w:fldChar w:fldCharType="end"/>
      </w:r>
      <w:r w:rsidR="001E00CF">
        <w:rPr>
          <w:b/>
          <w:bCs/>
        </w:rPr>
        <w:fldChar w:fldCharType="begin"/>
      </w:r>
      <w:r w:rsidR="001E00CF">
        <w:rPr>
          <w:b/>
          <w:bCs/>
        </w:rPr>
        <w:instrText>ADVANCE \R 0.95</w:instrText>
      </w:r>
      <w:r w:rsidR="001E00CF">
        <w:rPr>
          <w:b/>
          <w:bCs/>
        </w:rPr>
        <w:fldChar w:fldCharType="end"/>
      </w:r>
      <w:r w:rsidR="001E00CF" w:rsidRPr="00AA443F">
        <w:rPr>
          <w:bCs/>
        </w:rPr>
        <w:t xml:space="preserve">The </w:t>
      </w:r>
      <w:r w:rsidR="001E00CF">
        <w:rPr>
          <w:bCs/>
        </w:rPr>
        <w:t xml:space="preserve">cost adjustment increase to this collection of information is a result of including a 1.4 multiplier to reflect respondents </w:t>
      </w:r>
      <w:r w:rsidR="001E00CF" w:rsidRPr="0073742A">
        <w:t>fully-loaded wage rate.</w:t>
      </w:r>
    </w:p>
    <w:p w:rsidR="00562915" w:rsidRPr="006625E7" w:rsidRDefault="00562915"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1E00CF" w:rsidRPr="00E62CD9" w:rsidRDefault="001E00CF" w:rsidP="001E00CF">
      <w:pPr>
        <w:rPr>
          <w:bCs/>
        </w:rPr>
      </w:pPr>
      <w:r w:rsidRPr="00E62CD9">
        <w:rPr>
          <w:bCs/>
        </w:rPr>
        <w:lastRenderedPageBreak/>
        <w:t>FEMA will display the expiration date for OMB approval of this information collection.</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625E7">
        <w:rPr>
          <w:rFonts w:ascii="Times New Roman" w:hAnsi="Times New Roman" w:cs="Times New Roman"/>
          <w:sz w:val="24"/>
          <w:szCs w:val="24"/>
        </w:rPr>
        <w:t>Adjust this sentence as necessary:</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 xml:space="preserve">This collection does not seek exception to “Certification for Paperwork Reduction Act Submissions”.  </w:t>
      </w:r>
    </w:p>
    <w:sectPr w:rsidR="00562915" w:rsidRPr="006625E7" w:rsidSect="00B71451">
      <w:footerReference w:type="even" r:id="rId20"/>
      <w:footerReference w:type="default" r:id="rId2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7A" w:rsidRDefault="00FB547A">
      <w:pPr>
        <w:spacing w:after="0" w:line="240" w:lineRule="auto"/>
      </w:pPr>
      <w:r>
        <w:separator/>
      </w:r>
    </w:p>
  </w:endnote>
  <w:endnote w:type="continuationSeparator" w:id="0">
    <w:p w:rsidR="00FB547A" w:rsidRDefault="00FB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E52B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B47">
      <w:rPr>
        <w:rStyle w:val="PageNumber"/>
        <w:noProof/>
      </w:rPr>
      <w:t>5</w:t>
    </w:r>
    <w:r>
      <w:rPr>
        <w:rStyle w:val="PageNumber"/>
      </w:rPr>
      <w:fldChar w:fldCharType="end"/>
    </w:r>
  </w:p>
  <w:p w:rsidR="00F42D8D" w:rsidRDefault="00E52B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7A" w:rsidRDefault="00FB547A">
      <w:pPr>
        <w:spacing w:after="0" w:line="240" w:lineRule="auto"/>
      </w:pPr>
      <w:r>
        <w:separator/>
      </w:r>
    </w:p>
  </w:footnote>
  <w:footnote w:type="continuationSeparator" w:id="0">
    <w:p w:rsidR="00FB547A" w:rsidRDefault="00FB5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18664C8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C107E"/>
    <w:rsid w:val="000E2546"/>
    <w:rsid w:val="000E78DE"/>
    <w:rsid w:val="00106954"/>
    <w:rsid w:val="001252A1"/>
    <w:rsid w:val="001E00CF"/>
    <w:rsid w:val="001F4D25"/>
    <w:rsid w:val="00265C27"/>
    <w:rsid w:val="00272344"/>
    <w:rsid w:val="0027258B"/>
    <w:rsid w:val="002822D0"/>
    <w:rsid w:val="002B27E9"/>
    <w:rsid w:val="002B2B7C"/>
    <w:rsid w:val="003218EA"/>
    <w:rsid w:val="003420CD"/>
    <w:rsid w:val="00372A10"/>
    <w:rsid w:val="003C3F58"/>
    <w:rsid w:val="0041184A"/>
    <w:rsid w:val="00455ECE"/>
    <w:rsid w:val="005106DD"/>
    <w:rsid w:val="005316F4"/>
    <w:rsid w:val="00556669"/>
    <w:rsid w:val="00562915"/>
    <w:rsid w:val="005A0116"/>
    <w:rsid w:val="005C7ABB"/>
    <w:rsid w:val="005D1DD4"/>
    <w:rsid w:val="005E6793"/>
    <w:rsid w:val="00622D3C"/>
    <w:rsid w:val="006269CE"/>
    <w:rsid w:val="006444AA"/>
    <w:rsid w:val="00653A2D"/>
    <w:rsid w:val="006625E7"/>
    <w:rsid w:val="00686CF2"/>
    <w:rsid w:val="006A66E5"/>
    <w:rsid w:val="006D5B61"/>
    <w:rsid w:val="006E4479"/>
    <w:rsid w:val="007103B8"/>
    <w:rsid w:val="00757122"/>
    <w:rsid w:val="00762B5C"/>
    <w:rsid w:val="007B5775"/>
    <w:rsid w:val="007F0C7A"/>
    <w:rsid w:val="007F5C31"/>
    <w:rsid w:val="00813C80"/>
    <w:rsid w:val="00860EC4"/>
    <w:rsid w:val="00894490"/>
    <w:rsid w:val="0089622D"/>
    <w:rsid w:val="0089759E"/>
    <w:rsid w:val="008B00B8"/>
    <w:rsid w:val="008C3643"/>
    <w:rsid w:val="00942AD5"/>
    <w:rsid w:val="009760D8"/>
    <w:rsid w:val="009B659A"/>
    <w:rsid w:val="00AB1B3D"/>
    <w:rsid w:val="00AC59D0"/>
    <w:rsid w:val="00B71451"/>
    <w:rsid w:val="00B92B09"/>
    <w:rsid w:val="00BA3EFF"/>
    <w:rsid w:val="00BB543D"/>
    <w:rsid w:val="00BC42F9"/>
    <w:rsid w:val="00BC4902"/>
    <w:rsid w:val="00BE42FA"/>
    <w:rsid w:val="00D055A1"/>
    <w:rsid w:val="00D173AA"/>
    <w:rsid w:val="00E3309A"/>
    <w:rsid w:val="00E52B47"/>
    <w:rsid w:val="00EA750A"/>
    <w:rsid w:val="00EE380D"/>
    <w:rsid w:val="00F71F77"/>
    <w:rsid w:val="00F812D5"/>
    <w:rsid w:val="00FA06DB"/>
    <w:rsid w:val="00FB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5316F4"/>
    <w:rPr>
      <w:sz w:val="16"/>
      <w:szCs w:val="16"/>
    </w:rPr>
  </w:style>
  <w:style w:type="paragraph" w:styleId="CommentText">
    <w:name w:val="annotation text"/>
    <w:basedOn w:val="Normal"/>
    <w:link w:val="CommentTextChar"/>
    <w:uiPriority w:val="99"/>
    <w:semiHidden/>
    <w:unhideWhenUsed/>
    <w:rsid w:val="005316F4"/>
    <w:pPr>
      <w:spacing w:line="240" w:lineRule="auto"/>
    </w:pPr>
    <w:rPr>
      <w:sz w:val="20"/>
      <w:szCs w:val="20"/>
    </w:rPr>
  </w:style>
  <w:style w:type="character" w:customStyle="1" w:styleId="CommentTextChar">
    <w:name w:val="Comment Text Char"/>
    <w:basedOn w:val="DefaultParagraphFont"/>
    <w:link w:val="CommentText"/>
    <w:uiPriority w:val="99"/>
    <w:semiHidden/>
    <w:rsid w:val="005316F4"/>
    <w:rPr>
      <w:sz w:val="20"/>
      <w:szCs w:val="20"/>
    </w:rPr>
  </w:style>
  <w:style w:type="paragraph" w:styleId="CommentSubject">
    <w:name w:val="annotation subject"/>
    <w:basedOn w:val="CommentText"/>
    <w:next w:val="CommentText"/>
    <w:link w:val="CommentSubjectChar"/>
    <w:uiPriority w:val="99"/>
    <w:semiHidden/>
    <w:unhideWhenUsed/>
    <w:rsid w:val="005316F4"/>
    <w:rPr>
      <w:b/>
      <w:bCs/>
    </w:rPr>
  </w:style>
  <w:style w:type="character" w:customStyle="1" w:styleId="CommentSubjectChar">
    <w:name w:val="Comment Subject Char"/>
    <w:basedOn w:val="CommentTextChar"/>
    <w:link w:val="CommentSubject"/>
    <w:uiPriority w:val="99"/>
    <w:semiHidden/>
    <w:rsid w:val="005316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5316F4"/>
    <w:rPr>
      <w:sz w:val="16"/>
      <w:szCs w:val="16"/>
    </w:rPr>
  </w:style>
  <w:style w:type="paragraph" w:styleId="CommentText">
    <w:name w:val="annotation text"/>
    <w:basedOn w:val="Normal"/>
    <w:link w:val="CommentTextChar"/>
    <w:uiPriority w:val="99"/>
    <w:semiHidden/>
    <w:unhideWhenUsed/>
    <w:rsid w:val="005316F4"/>
    <w:pPr>
      <w:spacing w:line="240" w:lineRule="auto"/>
    </w:pPr>
    <w:rPr>
      <w:sz w:val="20"/>
      <w:szCs w:val="20"/>
    </w:rPr>
  </w:style>
  <w:style w:type="character" w:customStyle="1" w:styleId="CommentTextChar">
    <w:name w:val="Comment Text Char"/>
    <w:basedOn w:val="DefaultParagraphFont"/>
    <w:link w:val="CommentText"/>
    <w:uiPriority w:val="99"/>
    <w:semiHidden/>
    <w:rsid w:val="005316F4"/>
    <w:rPr>
      <w:sz w:val="20"/>
      <w:szCs w:val="20"/>
    </w:rPr>
  </w:style>
  <w:style w:type="paragraph" w:styleId="CommentSubject">
    <w:name w:val="annotation subject"/>
    <w:basedOn w:val="CommentText"/>
    <w:next w:val="CommentText"/>
    <w:link w:val="CommentSubjectChar"/>
    <w:uiPriority w:val="99"/>
    <w:semiHidden/>
    <w:unhideWhenUsed/>
    <w:rsid w:val="005316F4"/>
    <w:rPr>
      <w:b/>
      <w:bCs/>
    </w:rPr>
  </w:style>
  <w:style w:type="character" w:customStyle="1" w:styleId="CommentSubjectChar">
    <w:name w:val="Comment Subject Char"/>
    <w:basedOn w:val="CommentTextChar"/>
    <w:link w:val="CommentSubject"/>
    <w:uiPriority w:val="99"/>
    <w:semiHidden/>
    <w:rsid w:val="005316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package" Target="embeddings/Microsoft_Excel_Worksheet5.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6F46-629B-4EBF-8708-8EBC2EFA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Brown, Millicent</cp:lastModifiedBy>
  <cp:revision>5</cp:revision>
  <cp:lastPrinted>2015-01-28T16:28:00Z</cp:lastPrinted>
  <dcterms:created xsi:type="dcterms:W3CDTF">2015-01-28T16:27:00Z</dcterms:created>
  <dcterms:modified xsi:type="dcterms:W3CDTF">2015-01-28T16:47:00Z</dcterms:modified>
</cp:coreProperties>
</file>