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26E85" w14:textId="5C92C10F" w:rsidR="005511E2" w:rsidRPr="005511E2" w:rsidRDefault="005511E2" w:rsidP="005511E2">
      <w:pPr>
        <w:keepNext/>
        <w:jc w:val="center"/>
        <w:rPr>
          <w:rFonts w:eastAsia="Times New Roman" w:cs="Times New Roman"/>
          <w:b/>
          <w:i/>
          <w:color w:val="000000"/>
          <w:szCs w:val="20"/>
        </w:rPr>
      </w:pPr>
      <w:r w:rsidRPr="005511E2">
        <w:rPr>
          <w:rFonts w:eastAsia="Times New Roman" w:cs="Times New Roman"/>
          <w:b/>
          <w:i/>
          <w:color w:val="000000"/>
          <w:szCs w:val="20"/>
        </w:rPr>
        <w:t xml:space="preserve">Last Updated: </w:t>
      </w:r>
      <w:r w:rsidR="00B83FA0">
        <w:rPr>
          <w:rFonts w:eastAsia="Times New Roman" w:cs="Times New Roman"/>
          <w:b/>
          <w:i/>
          <w:color w:val="000000"/>
          <w:szCs w:val="20"/>
        </w:rPr>
        <w:t>11</w:t>
      </w:r>
      <w:r w:rsidR="00B327FB">
        <w:rPr>
          <w:rFonts w:eastAsia="Times New Roman" w:cs="Times New Roman"/>
          <w:b/>
          <w:i/>
          <w:color w:val="000000"/>
          <w:szCs w:val="20"/>
        </w:rPr>
        <w:t>/</w:t>
      </w:r>
      <w:r w:rsidR="00B83FA0">
        <w:rPr>
          <w:rFonts w:eastAsia="Times New Roman" w:cs="Times New Roman"/>
          <w:b/>
          <w:i/>
          <w:color w:val="000000"/>
          <w:szCs w:val="20"/>
        </w:rPr>
        <w:t>16</w:t>
      </w:r>
      <w:r w:rsidRPr="005511E2">
        <w:rPr>
          <w:rFonts w:eastAsia="Times New Roman" w:cs="Times New Roman"/>
          <w:b/>
          <w:i/>
          <w:color w:val="000000"/>
          <w:szCs w:val="20"/>
        </w:rPr>
        <w:t>/15</w:t>
      </w:r>
    </w:p>
    <w:p w14:paraId="7BC6D874" w14:textId="77777777" w:rsidR="005511E2" w:rsidRPr="005511E2" w:rsidRDefault="005511E2" w:rsidP="005511E2">
      <w:pPr>
        <w:keepNext/>
        <w:jc w:val="center"/>
        <w:rPr>
          <w:rFonts w:eastAsia="Times New Roman" w:cs="Arial"/>
          <w:b/>
          <w:i/>
          <w:color w:val="000000"/>
          <w:szCs w:val="20"/>
        </w:rPr>
      </w:pPr>
    </w:p>
    <w:p w14:paraId="166AC8F6"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19AC51B9" w14:textId="77777777" w:rsidR="005511E2" w:rsidRPr="005511E2" w:rsidRDefault="005511E2" w:rsidP="005511E2">
      <w:pPr>
        <w:keepNext/>
        <w:numPr>
          <w:ilvl w:val="12"/>
          <w:numId w:val="0"/>
        </w:numPr>
        <w:tabs>
          <w:tab w:val="left" w:pos="6629"/>
        </w:tabs>
        <w:ind w:left="360"/>
        <w:rPr>
          <w:rFonts w:eastAsia="Times New Roman" w:cs="Arial"/>
          <w:color w:val="000000"/>
          <w:szCs w:val="20"/>
        </w:rPr>
      </w:pPr>
      <w:r w:rsidRPr="005511E2">
        <w:rPr>
          <w:rFonts w:eastAsia="Times New Roman" w:cs="Arial"/>
          <w:color w:val="000000"/>
          <w:szCs w:val="20"/>
        </w:rPr>
        <w:tab/>
      </w:r>
    </w:p>
    <w:p w14:paraId="02C7DD35" w14:textId="5D75B65D" w:rsidR="005511E2" w:rsidRPr="005511E2" w:rsidRDefault="005511E2" w:rsidP="005511E2">
      <w:pPr>
        <w:ind w:left="360"/>
        <w:rPr>
          <w:rFonts w:eastAsia="Arial Unicode MS" w:cs="Times New Roman"/>
          <w:szCs w:val="24"/>
        </w:rPr>
      </w:pPr>
      <w:r w:rsidRPr="005511E2">
        <w:rPr>
          <w:rFonts w:eastAsia="Arial Unicode MS" w:cs="Times New Roman"/>
          <w:szCs w:val="24"/>
        </w:rPr>
        <w:t xml:space="preserve">Under the statutory authorities explained below, the Transportation Security Administration (TSA) has implemented a voluntary enrollment program for individuals to apply </w:t>
      </w:r>
      <w:r w:rsidR="00B12F44" w:rsidRPr="005511E2">
        <w:rPr>
          <w:rFonts w:eastAsia="Arial Unicode MS" w:cs="Times New Roman"/>
          <w:szCs w:val="24"/>
        </w:rPr>
        <w:t>for the</w:t>
      </w:r>
      <w:r w:rsidRPr="005511E2">
        <w:rPr>
          <w:rFonts w:eastAsia="Arial Unicode MS" w:cs="Times New Roman"/>
          <w:szCs w:val="24"/>
        </w:rPr>
        <w:t xml:space="preserve"> TSA Pre</w:t>
      </w:r>
      <w:r w:rsidRPr="005511E2">
        <w:rPr>
          <w:rFonts w:ascii="MS Mincho" w:eastAsia="MS Mincho" w:hAnsi="MS Mincho" w:cs="MS Mincho" w:hint="eastAsia"/>
          <w:szCs w:val="24"/>
        </w:rPr>
        <w:t>✓</w:t>
      </w:r>
      <w:r w:rsidRPr="005511E2">
        <w:rPr>
          <w:rFonts w:eastAsia="Arial Unicode MS" w:cs="Times New Roman"/>
          <w:szCs w:val="24"/>
          <w:vertAlign w:val="superscript"/>
        </w:rPr>
        <w:t>®</w:t>
      </w:r>
      <w:r w:rsidRPr="005511E2">
        <w:rPr>
          <w:rFonts w:eastAsia="Arial Unicode MS" w:cs="Times New Roman"/>
          <w:szCs w:val="24"/>
        </w:rPr>
        <w:t xml:space="preserve"> Application Program.  </w:t>
      </w:r>
      <w:r w:rsidRPr="005511E2">
        <w:rPr>
          <w:rFonts w:eastAsia="Arial Unicode MS" w:cs="Times New Roman"/>
          <w:szCs w:val="24"/>
          <w:lang w:val="en-GB"/>
        </w:rPr>
        <w:t>Section 109(a)(3) of the Aviation and Transportation Security Act (ATSA), Pub.</w:t>
      </w:r>
      <w:bookmarkStart w:id="0" w:name="_GoBack"/>
      <w:bookmarkEnd w:id="0"/>
      <w:r w:rsidRPr="005511E2">
        <w:rPr>
          <w:rFonts w:eastAsia="Arial Unicode MS" w:cs="Times New Roman"/>
          <w:szCs w:val="24"/>
          <w:lang w:val="en-GB"/>
        </w:rPr>
        <w:t xml:space="preserve"> L. 107-71 (Nov. 19, 2001, codified at 49 U.S.C. § 114 note) provides TSA with the authority to “establish requirements to implement trusted passenger programs and use available technologies to expedite security screening of passengers who participate in such programs, thereby allowing security screening personnel to focus on those passengers who should be subject to more extensive screening.”</w:t>
      </w:r>
      <w:r w:rsidRPr="005511E2">
        <w:rPr>
          <w:rFonts w:ascii="Arial Unicode MS" w:eastAsia="Arial Unicode MS" w:hAnsi="Arial Unicode MS" w:cs="Times New Roman"/>
          <w:szCs w:val="24"/>
          <w:lang w:val="en-GB"/>
        </w:rPr>
        <w:t xml:space="preserve">  </w:t>
      </w:r>
      <w:r w:rsidRPr="005511E2">
        <w:rPr>
          <w:rFonts w:eastAsia="Arial Unicode MS" w:cs="Arial Unicode MS"/>
          <w:szCs w:val="24"/>
          <w:lang w:val="en-GB"/>
        </w:rPr>
        <w:t xml:space="preserve">In addition, TSA has statutory authority to establish and collect a fee for any registered traveler program by publication of a notice in the </w:t>
      </w:r>
      <w:r w:rsidRPr="005511E2">
        <w:rPr>
          <w:rFonts w:eastAsia="Arial Unicode MS" w:cs="Arial Unicode MS"/>
          <w:szCs w:val="24"/>
          <w:u w:val="single"/>
          <w:lang w:val="en-GB"/>
        </w:rPr>
        <w:t>Federal Register</w:t>
      </w:r>
      <w:r w:rsidRPr="005511E2">
        <w:rPr>
          <w:rFonts w:eastAsia="Arial Unicode MS" w:cs="Arial Unicode MS"/>
          <w:i/>
          <w:szCs w:val="24"/>
          <w:lang w:val="en-GB"/>
        </w:rPr>
        <w:t>,</w:t>
      </w:r>
      <w:r w:rsidRPr="005511E2">
        <w:rPr>
          <w:rFonts w:eastAsia="Arial Unicode MS" w:cs="Arial Unicode MS"/>
          <w:szCs w:val="24"/>
          <w:lang w:val="en-GB"/>
        </w:rPr>
        <w:t xml:space="preserve"> as outlined in the Department of Homeland Security Appropriations Act, 2006, </w:t>
      </w:r>
      <w:r w:rsidRPr="005511E2">
        <w:rPr>
          <w:rFonts w:eastAsia="Arial Unicode MS" w:cs="Times New Roman"/>
          <w:szCs w:val="24"/>
          <w:lang w:val="en-GB"/>
        </w:rPr>
        <w:t>Pub. L. 109-90 (Oct. 18, 2005)</w:t>
      </w:r>
      <w:r w:rsidRPr="005511E2">
        <w:rPr>
          <w:rFonts w:eastAsia="Arial Unicode MS" w:cs="Arial Unicode MS"/>
          <w:szCs w:val="24"/>
          <w:lang w:val="en-GB"/>
        </w:rPr>
        <w:t xml:space="preserve">.  </w:t>
      </w:r>
      <w:r w:rsidRPr="005511E2">
        <w:rPr>
          <w:rFonts w:eastAsia="Arial Unicode MS" w:cs="Times New Roman"/>
          <w:szCs w:val="24"/>
        </w:rPr>
        <w:t xml:space="preserve">  </w:t>
      </w:r>
    </w:p>
    <w:p w14:paraId="487DFA2B" w14:textId="77777777" w:rsidR="005511E2" w:rsidRPr="005511E2" w:rsidRDefault="005511E2" w:rsidP="005511E2">
      <w:pPr>
        <w:ind w:left="360"/>
        <w:rPr>
          <w:rFonts w:eastAsia="Arial Unicode MS" w:cs="Times New Roman"/>
          <w:szCs w:val="24"/>
        </w:rPr>
      </w:pPr>
    </w:p>
    <w:p w14:paraId="23F31B24" w14:textId="07E1E707" w:rsidR="005511E2" w:rsidRPr="00B12F44" w:rsidRDefault="005511E2" w:rsidP="00B12F44">
      <w:pPr>
        <w:autoSpaceDE w:val="0"/>
        <w:autoSpaceDN w:val="0"/>
        <w:adjustRightInd w:val="0"/>
        <w:ind w:left="360"/>
        <w:rPr>
          <w:rFonts w:eastAsia="Times New Roman" w:cs="Times New Roman"/>
          <w:szCs w:val="24"/>
        </w:rPr>
      </w:pPr>
      <w:r w:rsidRPr="005511E2">
        <w:rPr>
          <w:rFonts w:eastAsia="Times New Roman" w:cs="Times New Roman"/>
          <w:szCs w:val="24"/>
        </w:rPr>
        <w:t>The TSA Pre</w:t>
      </w:r>
      <w:r w:rsidRPr="005511E2">
        <w:rPr>
          <w:rFonts w:ascii="MS Mincho" w:eastAsia="MS Mincho" w:hAnsi="MS Mincho" w:cs="MS Mincho" w:hint="eastAsia"/>
          <w:szCs w:val="24"/>
        </w:rPr>
        <w:t>✓</w:t>
      </w:r>
      <w:r w:rsidRPr="005511E2">
        <w:rPr>
          <w:rFonts w:eastAsia="Times New Roman" w:cs="Times New Roman"/>
          <w:szCs w:val="24"/>
          <w:vertAlign w:val="superscript"/>
        </w:rPr>
        <w:t>®</w:t>
      </w:r>
      <w:r w:rsidRPr="005511E2">
        <w:rPr>
          <w:rFonts w:eastAsia="Times New Roman" w:cs="Times New Roman"/>
          <w:szCs w:val="24"/>
        </w:rPr>
        <w:t xml:space="preserve"> Application Program is a voluntary passenger prescreening initiative for low</w:t>
      </w:r>
      <w:r w:rsidR="00C1631A">
        <w:rPr>
          <w:rFonts w:eastAsia="Times New Roman" w:cs="Times New Roman"/>
          <w:szCs w:val="24"/>
        </w:rPr>
        <w:t>-</w:t>
      </w:r>
      <w:r w:rsidRPr="005511E2">
        <w:rPr>
          <w:rFonts w:eastAsia="Times New Roman" w:cs="Times New Roman"/>
          <w:szCs w:val="24"/>
        </w:rPr>
        <w:t>risk passengers who are eligible to receive expedited screening at participating U.S. airport security checkpoints.  The TSA Pre</w:t>
      </w:r>
      <w:r w:rsidRPr="005511E2">
        <w:rPr>
          <w:rFonts w:ascii="MS Mincho" w:eastAsia="MS Mincho" w:hAnsi="MS Mincho" w:cs="MS Mincho" w:hint="eastAsia"/>
          <w:szCs w:val="24"/>
        </w:rPr>
        <w:t>✓</w:t>
      </w:r>
      <w:r w:rsidRPr="005511E2">
        <w:rPr>
          <w:rFonts w:eastAsia="Times New Roman" w:cs="Times New Roman"/>
          <w:szCs w:val="24"/>
          <w:vertAlign w:val="superscript"/>
        </w:rPr>
        <w:t>®</w:t>
      </w:r>
      <w:r w:rsidRPr="005511E2">
        <w:rPr>
          <w:rFonts w:eastAsia="Times New Roman" w:cs="Times New Roman"/>
          <w:szCs w:val="24"/>
        </w:rPr>
        <w:t xml:space="preserve"> Application Program is one of several expedited screening initiatives that TSA is implementing.  The Application Program, as well as the larger set of TSA Pre</w:t>
      </w:r>
      <w:r w:rsidRPr="005511E2">
        <w:rPr>
          <w:rFonts w:ascii="MS Mincho" w:eastAsia="MS Mincho" w:hAnsi="MS Mincho" w:cs="MS Mincho" w:hint="eastAsia"/>
          <w:szCs w:val="24"/>
        </w:rPr>
        <w:t>✓</w:t>
      </w:r>
      <w:r w:rsidRPr="005511E2">
        <w:rPr>
          <w:rFonts w:eastAsia="Times New Roman" w:cs="Times New Roman"/>
          <w:szCs w:val="24"/>
          <w:vertAlign w:val="superscript"/>
        </w:rPr>
        <w:t xml:space="preserve">® </w:t>
      </w:r>
      <w:r w:rsidRPr="005511E2">
        <w:rPr>
          <w:rFonts w:eastAsia="Times New Roman" w:cs="Times New Roman"/>
          <w:szCs w:val="24"/>
        </w:rPr>
        <w:t xml:space="preserve">expedited screening initiatives, enhances aviation security by permitting TSA to better focus its limited security resources on passengers who are more likely to pose a threat to civil aviation, while also facilitating and improving the commercial aviation travel experience for the public.     </w:t>
      </w:r>
    </w:p>
    <w:p w14:paraId="4065048D" w14:textId="77777777" w:rsidR="005511E2" w:rsidRPr="005511E2" w:rsidRDefault="005511E2" w:rsidP="005511E2">
      <w:pPr>
        <w:ind w:left="360"/>
        <w:rPr>
          <w:rFonts w:eastAsia="Arial Unicode MS" w:cs="Times New Roman"/>
          <w:szCs w:val="24"/>
        </w:rPr>
      </w:pPr>
    </w:p>
    <w:p w14:paraId="7E6C7235" w14:textId="0068B7D6" w:rsidR="005511E2" w:rsidRPr="005511E2" w:rsidRDefault="005511E2" w:rsidP="005511E2">
      <w:pPr>
        <w:ind w:left="360"/>
        <w:rPr>
          <w:rFonts w:ascii="Arial Unicode MS" w:eastAsia="Arial Unicode MS" w:hAnsi="Arial Unicode MS" w:cs="Times New Roman"/>
          <w:szCs w:val="24"/>
          <w:lang w:val="en-GB"/>
        </w:rPr>
      </w:pPr>
      <w:r w:rsidRPr="005511E2">
        <w:rPr>
          <w:rFonts w:eastAsia="Arial Unicode MS" w:cs="Arial Unicode MS"/>
          <w:szCs w:val="24"/>
          <w:lang w:val="en-GB"/>
        </w:rPr>
        <w:t xml:space="preserve">TSA uses the information provided by the applicant to conduct security threat assessments (STAs) of the </w:t>
      </w:r>
      <w:r w:rsidR="00C1631A">
        <w:rPr>
          <w:rFonts w:eastAsia="Arial Unicode MS" w:cs="Arial Unicode MS"/>
          <w:szCs w:val="24"/>
          <w:lang w:val="en-GB"/>
        </w:rPr>
        <w:t>applicant</w:t>
      </w:r>
      <w:r w:rsidRPr="005511E2">
        <w:rPr>
          <w:rFonts w:eastAsia="Arial Unicode MS" w:cs="Arial Unicode MS"/>
          <w:szCs w:val="24"/>
          <w:lang w:val="en-GB"/>
        </w:rPr>
        <w:t xml:space="preserve">.  Travelers determined </w:t>
      </w:r>
      <w:r w:rsidR="00EF7E66">
        <w:rPr>
          <w:rFonts w:eastAsia="Arial Unicode MS" w:cs="Arial Unicode MS"/>
          <w:szCs w:val="24"/>
          <w:lang w:val="en-GB"/>
        </w:rPr>
        <w:t xml:space="preserve">by TSA </w:t>
      </w:r>
      <w:r w:rsidRPr="005511E2">
        <w:rPr>
          <w:rFonts w:eastAsia="Arial Unicode MS" w:cs="Arial Unicode MS"/>
          <w:szCs w:val="24"/>
          <w:lang w:val="en-GB"/>
        </w:rPr>
        <w:t>to present a low risk to transportation security receive a Known Traveler Number (KTN) pursuant to this initiative, and are eligible for expedited screening at U.S. airports with TSA Pre</w:t>
      </w:r>
      <w:r w:rsidRPr="005511E2">
        <w:rPr>
          <w:rFonts w:ascii="MS Mincho" w:eastAsia="MS Mincho" w:hAnsi="MS Mincho" w:cs="MS Mincho" w:hint="eastAsia"/>
          <w:szCs w:val="24"/>
          <w:lang w:val="en-GB"/>
        </w:rPr>
        <w:t>✓</w:t>
      </w:r>
      <w:r w:rsidRPr="005511E2">
        <w:rPr>
          <w:rFonts w:eastAsia="Arial Unicode MS" w:cs="Times New Roman"/>
          <w:szCs w:val="24"/>
          <w:vertAlign w:val="superscript"/>
          <w:lang w:val="en-GB"/>
        </w:rPr>
        <w:t>®</w:t>
      </w:r>
      <w:r w:rsidRPr="005511E2">
        <w:rPr>
          <w:rFonts w:eastAsia="Arial Unicode MS" w:cs="Arial Unicode MS"/>
          <w:szCs w:val="24"/>
          <w:vertAlign w:val="superscript"/>
          <w:lang w:val="en-GB"/>
        </w:rPr>
        <w:t xml:space="preserve"> </w:t>
      </w:r>
      <w:r w:rsidRPr="005511E2">
        <w:rPr>
          <w:rFonts w:eastAsia="Arial Unicode MS" w:cs="Arial Unicode MS"/>
          <w:szCs w:val="24"/>
          <w:lang w:val="en-GB"/>
        </w:rPr>
        <w:t>lanes for five years.  After five years, those who wish to continue participating in the program must re-enroll by submitting a new application, including the associated fee, biographic information, identity documents, and biometric information (</w:t>
      </w:r>
      <w:r w:rsidRPr="005511E2">
        <w:rPr>
          <w:rFonts w:eastAsia="Arial Unicode MS" w:cs="Arial Unicode MS"/>
          <w:i/>
          <w:szCs w:val="24"/>
          <w:lang w:val="en-GB"/>
        </w:rPr>
        <w:t>e.g.,</w:t>
      </w:r>
      <w:r w:rsidRPr="005511E2">
        <w:rPr>
          <w:rFonts w:eastAsia="Arial Unicode MS" w:cs="Arial Unicode MS"/>
          <w:szCs w:val="24"/>
          <w:lang w:val="en-GB"/>
        </w:rPr>
        <w:t xml:space="preserve"> fingerprints, iris scans, and/or photo).  This expedited screening may permit such travelers to leave on their shoes, light outerwear and belts, as well as leave laptops and 3-1-1 compliant liquids in carry-on bags.  TSA also retains the authority to perform random screening on travelers authorized to receive expedited physical screening.  Travelers who choose not to enroll in this initiative are not subject to any limitations on their travel because of their choice; they will continue to be screened at airport security checkpoints according to TSA standard screening protocols. </w:t>
      </w:r>
    </w:p>
    <w:p w14:paraId="2166450E" w14:textId="77777777" w:rsidR="005511E2" w:rsidRPr="005511E2" w:rsidRDefault="005511E2" w:rsidP="005511E2">
      <w:pPr>
        <w:tabs>
          <w:tab w:val="left" w:pos="360"/>
        </w:tabs>
        <w:rPr>
          <w:rFonts w:eastAsia="Times New Roman" w:cs="Times New Roman"/>
          <w:szCs w:val="20"/>
        </w:rPr>
      </w:pPr>
    </w:p>
    <w:p w14:paraId="6B73EFD8" w14:textId="5510A2BC" w:rsidR="005511E2" w:rsidRPr="005511E2" w:rsidRDefault="005511E2" w:rsidP="005511E2">
      <w:pPr>
        <w:spacing w:line="240" w:lineRule="atLeast"/>
        <w:ind w:left="360"/>
        <w:rPr>
          <w:rFonts w:eastAsia="Times New Roman" w:cs="Arial"/>
          <w:color w:val="000000"/>
          <w:szCs w:val="20"/>
        </w:rPr>
      </w:pPr>
      <w:r w:rsidRPr="005511E2">
        <w:rPr>
          <w:rFonts w:eastAsia="Times New Roman" w:cs="Arial"/>
          <w:color w:val="000000"/>
          <w:szCs w:val="20"/>
        </w:rPr>
        <w:t>Currently, TSA has one contractor that enrolls individuals into the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TSA </w:t>
      </w:r>
      <w:r w:rsidR="00300A40">
        <w:rPr>
          <w:rFonts w:eastAsia="Times New Roman" w:cs="Arial"/>
          <w:color w:val="000000"/>
          <w:szCs w:val="20"/>
        </w:rPr>
        <w:t>will</w:t>
      </w:r>
      <w:r w:rsidRPr="005511E2">
        <w:rPr>
          <w:rFonts w:eastAsia="Times New Roman" w:cs="Arial"/>
          <w:color w:val="000000"/>
          <w:szCs w:val="20"/>
        </w:rPr>
        <w:t xml:space="preserve"> expand the number of contractors to increase access to enrollment capabilities and applications.  Approved contractors will provide secure enrollment options to collect biographic and biometric information, validate identity, collect citizenship/immigration information, and perform a criminal history records check to ensure that applicants do not have convictions for criminal offenses that would disqualify them from the TSA Pre</w:t>
      </w:r>
      <w:r w:rsidRPr="005511E2">
        <w:rPr>
          <w:rFonts w:eastAsia="MS Mincho" w:cs="Arial"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Please refer to the list of current criminal disqualifiers available at </w:t>
      </w:r>
      <w:hyperlink r:id="rId13" w:history="1">
        <w:r w:rsidRPr="005511E2">
          <w:rPr>
            <w:rFonts w:eastAsia="Times New Roman" w:cs="Arial"/>
            <w:color w:val="0000FF"/>
            <w:szCs w:val="20"/>
            <w:u w:val="single"/>
          </w:rPr>
          <w:t>www.tsa.gov/tsa-precheck/eligibilityrequirements</w:t>
        </w:r>
      </w:hyperlink>
      <w:r w:rsidRPr="005511E2">
        <w:rPr>
          <w:rFonts w:eastAsia="Times New Roman" w:cs="Arial"/>
          <w:color w:val="000000"/>
          <w:szCs w:val="20"/>
        </w:rPr>
        <w:t>. These expansion options may include the use of commercial and other publicly available data to verify identity, citizenship/immigration status, and criminal history records.</w:t>
      </w:r>
    </w:p>
    <w:p w14:paraId="59C50F6D" w14:textId="77777777" w:rsidR="005511E2" w:rsidRPr="005511E2" w:rsidRDefault="005511E2" w:rsidP="005511E2">
      <w:pPr>
        <w:spacing w:line="240" w:lineRule="atLeast"/>
        <w:ind w:left="360" w:hanging="360"/>
        <w:rPr>
          <w:rFonts w:ascii="Arial" w:eastAsia="Times New Roman" w:hAnsi="Arial" w:cs="Times New Roman"/>
          <w:spacing w:val="-5"/>
          <w:sz w:val="18"/>
          <w:szCs w:val="20"/>
        </w:rPr>
      </w:pPr>
    </w:p>
    <w:p w14:paraId="77EDC068" w14:textId="02ED1BC3" w:rsidR="005511E2" w:rsidRPr="005511E2" w:rsidRDefault="005511E2" w:rsidP="005511E2">
      <w:pPr>
        <w:spacing w:line="240" w:lineRule="atLeast"/>
        <w:ind w:left="360" w:hanging="360"/>
        <w:rPr>
          <w:rFonts w:eastAsia="Times New Roman" w:cs="Times New Roman"/>
          <w:color w:val="000000"/>
          <w:szCs w:val="20"/>
        </w:rPr>
      </w:pPr>
      <w:r w:rsidRPr="005511E2">
        <w:rPr>
          <w:rFonts w:ascii="Arial" w:eastAsia="Times New Roman" w:hAnsi="Arial" w:cs="Times New Roman"/>
          <w:spacing w:val="-5"/>
          <w:sz w:val="18"/>
          <w:szCs w:val="20"/>
        </w:rPr>
        <w:tab/>
      </w:r>
      <w:r w:rsidRPr="005511E2">
        <w:rPr>
          <w:rFonts w:eastAsia="Times New Roman" w:cs="Arial"/>
          <w:color w:val="000000"/>
          <w:szCs w:val="20"/>
        </w:rPr>
        <w:t>TSA invites all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applicants to complete an optional survey to gather information on the applicants’ overall customer satisfaction with the enrollment </w:t>
      </w:r>
      <w:r w:rsidR="00EF7E66">
        <w:rPr>
          <w:rFonts w:eastAsia="Times New Roman" w:cs="Arial"/>
          <w:color w:val="000000"/>
          <w:szCs w:val="20"/>
        </w:rPr>
        <w:t>process</w:t>
      </w:r>
      <w:r w:rsidRPr="005511E2">
        <w:rPr>
          <w:rFonts w:eastAsia="Times New Roman" w:cs="Arial"/>
          <w:color w:val="000000"/>
          <w:szCs w:val="20"/>
        </w:rPr>
        <w:t xml:space="preserve">.  </w:t>
      </w:r>
      <w:r w:rsidRPr="005511E2">
        <w:rPr>
          <w:rFonts w:eastAsia="Times New Roman" w:cs="Times New Roman"/>
          <w:color w:val="000000"/>
          <w:szCs w:val="20"/>
        </w:rPr>
        <w:t>The optional survey is administered at the end of the in-person enrollment service (see Supporting Statement Part B for more information).</w:t>
      </w:r>
    </w:p>
    <w:p w14:paraId="76FB40A0" w14:textId="77777777" w:rsidR="005511E2" w:rsidRPr="005511E2" w:rsidRDefault="005511E2" w:rsidP="005511E2">
      <w:pPr>
        <w:spacing w:line="240" w:lineRule="atLeast"/>
        <w:ind w:left="360" w:hanging="360"/>
        <w:rPr>
          <w:rFonts w:ascii="Arial" w:eastAsia="Times New Roman" w:hAnsi="Arial" w:cs="Times New Roman"/>
          <w:spacing w:val="-5"/>
          <w:sz w:val="18"/>
          <w:szCs w:val="20"/>
        </w:rPr>
      </w:pPr>
    </w:p>
    <w:p w14:paraId="1FEB3B3B"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Indicate how, by whom, and for what purpose the information is to be used.  Except for a new collection, indicate the actual use the agency has made of the information received from the current collection.</w:t>
      </w:r>
    </w:p>
    <w:p w14:paraId="1E4BF8B6" w14:textId="77777777" w:rsidR="005511E2" w:rsidRPr="005511E2" w:rsidRDefault="005511E2" w:rsidP="005511E2">
      <w:pPr>
        <w:keepNext/>
        <w:ind w:left="360"/>
        <w:rPr>
          <w:rFonts w:eastAsia="Times New Roman" w:cs="Arial"/>
          <w:color w:val="000000"/>
          <w:szCs w:val="20"/>
        </w:rPr>
      </w:pPr>
    </w:p>
    <w:p w14:paraId="63913362" w14:textId="77777777" w:rsidR="005511E2" w:rsidRPr="005511E2" w:rsidRDefault="005511E2" w:rsidP="005511E2">
      <w:pPr>
        <w:ind w:left="360"/>
        <w:outlineLvl w:val="0"/>
        <w:rPr>
          <w:rFonts w:eastAsia="Times New Roman" w:cs="Arial"/>
          <w:bCs/>
          <w:color w:val="000000"/>
          <w:szCs w:val="20"/>
        </w:rPr>
      </w:pPr>
      <w:r w:rsidRPr="005511E2">
        <w:rPr>
          <w:rFonts w:eastAsia="Times New Roman" w:cs="Arial"/>
          <w:bCs/>
          <w:color w:val="000000"/>
          <w:szCs w:val="20"/>
        </w:rPr>
        <w:t>Those seeking eligibility for the voluntary 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rPr>
        <w:t xml:space="preserve"> Application Program have several options to provide the necessary biographic information:  pre-enrollment online before in-person enrollment; in-person enrollment; post-enrollment online after visiting an in-person enrollment center; mail; or fax.  Applicants who choose to pre-enroll online must still go to an enrollment center to complete the enrollment process by submitting biometric data (</w:t>
      </w:r>
      <w:r w:rsidRPr="005511E2">
        <w:rPr>
          <w:rFonts w:eastAsia="Times New Roman" w:cs="Arial"/>
          <w:bCs/>
          <w:i/>
          <w:color w:val="000000"/>
          <w:szCs w:val="20"/>
        </w:rPr>
        <w:t>e.g.,</w:t>
      </w:r>
      <w:r w:rsidRPr="005511E2">
        <w:rPr>
          <w:rFonts w:eastAsia="Times New Roman" w:cs="Arial"/>
          <w:bCs/>
          <w:color w:val="000000"/>
          <w:szCs w:val="20"/>
        </w:rPr>
        <w:t xml:space="preserve"> fingerprints, iris scans, and/or photo) and identity and citizenship/immigration documents they did not provide online.  Alternatively, applicants can choose to enroll entirely in-person at an enrollment center without pre-enrolling.  Lastly, if applicants are not able to provide identity and citizenship or immigration documents/data during in-person enrollment, they may provide this information post-enrollment either online, through mail, or through fax.</w:t>
      </w:r>
    </w:p>
    <w:p w14:paraId="546D2B90" w14:textId="77777777" w:rsidR="005511E2" w:rsidRPr="005511E2" w:rsidRDefault="005511E2" w:rsidP="005511E2">
      <w:pPr>
        <w:ind w:left="360"/>
        <w:outlineLvl w:val="0"/>
        <w:rPr>
          <w:rFonts w:eastAsia="Times New Roman" w:cs="Arial"/>
          <w:bCs/>
          <w:color w:val="000000"/>
          <w:szCs w:val="20"/>
        </w:rPr>
      </w:pPr>
    </w:p>
    <w:p w14:paraId="34333F49" w14:textId="78A1AF50" w:rsidR="005511E2" w:rsidRPr="005511E2" w:rsidRDefault="005511E2" w:rsidP="005511E2">
      <w:pPr>
        <w:ind w:left="360"/>
        <w:outlineLvl w:val="0"/>
        <w:rPr>
          <w:rFonts w:eastAsia="Times New Roman" w:cs="Arial"/>
          <w:color w:val="000000"/>
          <w:szCs w:val="20"/>
        </w:rPr>
      </w:pPr>
      <w:r w:rsidRPr="005511E2">
        <w:rPr>
          <w:rFonts w:eastAsia="Times New Roman" w:cs="Arial"/>
          <w:bCs/>
          <w:color w:val="000000"/>
          <w:szCs w:val="20"/>
        </w:rPr>
        <w:t xml:space="preserve">All applicants pay a non-refundable application fee </w:t>
      </w:r>
      <w:r w:rsidR="00EF7E66" w:rsidRPr="005511E2">
        <w:rPr>
          <w:rFonts w:eastAsia="Times New Roman" w:cs="Arial"/>
          <w:bCs/>
          <w:color w:val="000000"/>
          <w:szCs w:val="20"/>
        </w:rPr>
        <w:t xml:space="preserve">to TSA’s contractor </w:t>
      </w:r>
      <w:r w:rsidRPr="005511E2">
        <w:rPr>
          <w:rFonts w:eastAsia="Times New Roman" w:cs="Arial"/>
          <w:bCs/>
          <w:color w:val="000000"/>
          <w:szCs w:val="20"/>
        </w:rPr>
        <w:t>using a credit card, cashier’s check, or money order</w:t>
      </w:r>
      <w:r w:rsidR="00EF7E66">
        <w:rPr>
          <w:rFonts w:eastAsia="Times New Roman" w:cs="Arial"/>
          <w:bCs/>
          <w:color w:val="000000"/>
          <w:szCs w:val="20"/>
        </w:rPr>
        <w:t>.</w:t>
      </w:r>
      <w:r w:rsidRPr="005511E2">
        <w:rPr>
          <w:rFonts w:eastAsia="Times New Roman" w:cs="Arial"/>
          <w:bCs/>
          <w:color w:val="000000"/>
          <w:szCs w:val="20"/>
        </w:rPr>
        <w:t xml:space="preserve"> </w:t>
      </w:r>
      <w:r w:rsidR="00EF7E66">
        <w:rPr>
          <w:rFonts w:eastAsia="Times New Roman" w:cs="Arial"/>
          <w:bCs/>
          <w:color w:val="000000"/>
          <w:szCs w:val="20"/>
        </w:rPr>
        <w:t xml:space="preserve"> Currently, </w:t>
      </w:r>
      <w:r w:rsidRPr="005511E2">
        <w:rPr>
          <w:rFonts w:eastAsia="Times New Roman" w:cs="Arial"/>
          <w:bCs/>
          <w:color w:val="000000"/>
          <w:szCs w:val="20"/>
        </w:rPr>
        <w:t>applicants pay at the time of enrollment at an enrollment center</w:t>
      </w:r>
      <w:r w:rsidR="00EF7E66">
        <w:rPr>
          <w:rFonts w:eastAsia="Times New Roman" w:cs="Arial"/>
          <w:bCs/>
          <w:color w:val="000000"/>
          <w:szCs w:val="20"/>
        </w:rPr>
        <w:t>.</w:t>
      </w:r>
      <w:r w:rsidRPr="005511E2">
        <w:rPr>
          <w:rFonts w:eastAsia="Times New Roman" w:cs="Arial"/>
          <w:bCs/>
          <w:color w:val="000000"/>
          <w:szCs w:val="20"/>
        </w:rPr>
        <w:t xml:space="preserve">  </w:t>
      </w:r>
      <w:r w:rsidR="00EF7E66">
        <w:rPr>
          <w:rFonts w:eastAsia="Times New Roman" w:cs="Arial"/>
          <w:bCs/>
          <w:color w:val="000000"/>
          <w:szCs w:val="20"/>
        </w:rPr>
        <w:t xml:space="preserve">In the future, </w:t>
      </w:r>
      <w:r w:rsidRPr="005511E2">
        <w:rPr>
          <w:rFonts w:eastAsia="Times New Roman" w:cs="Arial"/>
          <w:bCs/>
          <w:color w:val="000000"/>
          <w:szCs w:val="20"/>
        </w:rPr>
        <w:t xml:space="preserve">TSA will also </w:t>
      </w:r>
      <w:r w:rsidR="00EF7E66">
        <w:rPr>
          <w:rFonts w:eastAsia="Times New Roman" w:cs="Arial"/>
          <w:bCs/>
          <w:color w:val="000000"/>
          <w:szCs w:val="20"/>
        </w:rPr>
        <w:t>offer</w:t>
      </w:r>
      <w:r w:rsidRPr="005511E2">
        <w:rPr>
          <w:rFonts w:eastAsia="Times New Roman" w:cs="Arial"/>
          <w:bCs/>
          <w:color w:val="000000"/>
          <w:szCs w:val="20"/>
        </w:rPr>
        <w:t xml:space="preserve"> an option to pay during pre-enrollment.  A portion of this non-refundable fee is used to cover TSA’s costs in conducting the security threat assessment.  TSA’s existing contractor currently operates over 300 enrollment locations as well as offers mobile enrollment center capability.</w:t>
      </w:r>
    </w:p>
    <w:p w14:paraId="2D0F9D66" w14:textId="77777777" w:rsidR="005511E2" w:rsidRPr="005511E2" w:rsidRDefault="005511E2" w:rsidP="005511E2">
      <w:pPr>
        <w:ind w:left="360"/>
        <w:rPr>
          <w:rFonts w:eastAsia="Times New Roman" w:cs="Arial"/>
          <w:color w:val="000000"/>
          <w:szCs w:val="24"/>
        </w:rPr>
      </w:pPr>
      <w:r w:rsidRPr="005511E2">
        <w:rPr>
          <w:rFonts w:eastAsia="Times New Roman" w:cs="Arial"/>
          <w:color w:val="000000"/>
          <w:szCs w:val="24"/>
        </w:rPr>
        <w:t xml:space="preserve">    </w:t>
      </w:r>
    </w:p>
    <w:p w14:paraId="4B162FA4" w14:textId="77777777"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 xml:space="preserve">The biographic and biometric information is used by TSA to conduct STAs, using law enforcement, immigration, and intelligence databases.  Additionally, all biometrics collected (fingerprints, iris scan, and/or photo) may be used in the future at airport checkpoints for identity verification.  For those individuals who did not provide all three types of biometrics </w:t>
      </w:r>
      <w:r w:rsidRPr="005511E2">
        <w:rPr>
          <w:rFonts w:eastAsia="Times New Roman" w:cs="Arial"/>
          <w:color w:val="000000"/>
          <w:szCs w:val="20"/>
        </w:rPr>
        <w:lastRenderedPageBreak/>
        <w:t>during their initial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enrollment, TSA will provide a capability to provide biometric data post-enrollment.  </w:t>
      </w:r>
    </w:p>
    <w:p w14:paraId="2D2E7B66" w14:textId="77777777" w:rsidR="005511E2" w:rsidRPr="005511E2" w:rsidRDefault="005511E2" w:rsidP="005511E2">
      <w:pPr>
        <w:ind w:left="360"/>
        <w:rPr>
          <w:rFonts w:eastAsia="Times New Roman" w:cs="Arial"/>
          <w:color w:val="000000"/>
          <w:szCs w:val="20"/>
        </w:rPr>
      </w:pPr>
    </w:p>
    <w:p w14:paraId="6B40C335" w14:textId="3A630C4B"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 xml:space="preserve">Applicants who apply through TSA’s existing program contractor </w:t>
      </w:r>
      <w:r w:rsidR="00D423BA">
        <w:rPr>
          <w:rFonts w:eastAsia="Times New Roman" w:cs="Arial"/>
          <w:color w:val="000000"/>
          <w:szCs w:val="20"/>
        </w:rPr>
        <w:t>are</w:t>
      </w:r>
      <w:r w:rsidRPr="005511E2">
        <w:rPr>
          <w:rFonts w:eastAsia="Times New Roman" w:cs="Arial"/>
          <w:color w:val="000000"/>
          <w:szCs w:val="20"/>
        </w:rPr>
        <w:t xml:space="preserve"> notified of their eligibility for the program by TSA after completion of the STA.   </w:t>
      </w:r>
    </w:p>
    <w:p w14:paraId="2E8DA936" w14:textId="77777777" w:rsidR="005511E2" w:rsidRPr="005511E2" w:rsidRDefault="005511E2" w:rsidP="005511E2">
      <w:pPr>
        <w:ind w:left="360"/>
        <w:rPr>
          <w:rFonts w:eastAsia="Times New Roman" w:cs="Arial"/>
          <w:color w:val="000000"/>
          <w:szCs w:val="20"/>
        </w:rPr>
      </w:pPr>
    </w:p>
    <w:p w14:paraId="0BA15842" w14:textId="3325457B"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For the in-person fingerprint collection, TSA has procedures to accommodate</w:t>
      </w:r>
      <w:r w:rsidRPr="005511E2" w:rsidDel="00E8748D">
        <w:rPr>
          <w:rFonts w:eastAsia="Times New Roman" w:cs="Arial"/>
          <w:color w:val="000000"/>
          <w:szCs w:val="20"/>
        </w:rPr>
        <w:t xml:space="preserve"> </w:t>
      </w:r>
      <w:r w:rsidRPr="005511E2">
        <w:rPr>
          <w:rFonts w:eastAsia="Times New Roman" w:cs="Arial"/>
          <w:color w:val="000000"/>
          <w:szCs w:val="20"/>
        </w:rPr>
        <w:t xml:space="preserve">individuals who are partial or full amputees or who may be unable to provide ten fingerprints.  TSA’s fingerprint collection procedures conform with FBI criminal history records check request requirements which include standards and guidance for submitting requests for individuals with amputations and other circumstances that prevent a ten-finger biometric submission. Similarly, TSA </w:t>
      </w:r>
      <w:r w:rsidR="00D400BD">
        <w:rPr>
          <w:rFonts w:eastAsia="Times New Roman" w:cs="Arial"/>
          <w:color w:val="000000"/>
          <w:szCs w:val="20"/>
        </w:rPr>
        <w:t>will</w:t>
      </w:r>
      <w:r w:rsidRPr="005511E2">
        <w:rPr>
          <w:rFonts w:eastAsia="Times New Roman" w:cs="Arial"/>
          <w:color w:val="000000"/>
          <w:szCs w:val="20"/>
        </w:rPr>
        <w:t xml:space="preserve"> include alternative biometrics, </w:t>
      </w:r>
      <w:r w:rsidR="00300A40">
        <w:rPr>
          <w:rFonts w:eastAsia="Times New Roman" w:cs="Arial"/>
          <w:color w:val="000000"/>
          <w:szCs w:val="20"/>
        </w:rPr>
        <w:t>specifically</w:t>
      </w:r>
      <w:r w:rsidRPr="005511E2">
        <w:rPr>
          <w:rFonts w:eastAsia="Times New Roman" w:cs="Arial"/>
          <w:color w:val="000000"/>
          <w:szCs w:val="20"/>
        </w:rPr>
        <w:t xml:space="preserve"> iris scan and photo, to further enhance identity verification, particularly at the time of travel.</w:t>
      </w:r>
    </w:p>
    <w:p w14:paraId="47C39512" w14:textId="77777777" w:rsidR="005511E2" w:rsidRPr="005511E2" w:rsidRDefault="005511E2" w:rsidP="005511E2">
      <w:pPr>
        <w:ind w:left="360"/>
        <w:rPr>
          <w:rFonts w:eastAsia="Times New Roman" w:cs="Arial"/>
          <w:color w:val="000000"/>
          <w:szCs w:val="20"/>
        </w:rPr>
      </w:pPr>
    </w:p>
    <w:p w14:paraId="353ABD1D" w14:textId="77777777"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Approved applicants to the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are issued a KTN that they use when making travel reservations.  Currently, the KTN is provided to the applicant via a letter or website, but TSA is looking at providing the application status notification through alternate communication methods such as e-mail and text.  When providing the KTN notification, TSA plans to provide the applicant with roles and responsibilities associated with the use of the KTN.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members who submit their KTN for transmission to TSA will be eligible for expedited screening on U.S. flights originating from airports with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lanes, unless randomly selected for standard screening.  An individual’s eligibility for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expedited screening via the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will be valid for five years after issuance, unless a disqualification occurs or as stated by the terms and conditions of their enrollment.  </w:t>
      </w:r>
    </w:p>
    <w:p w14:paraId="2975D8C1" w14:textId="77777777" w:rsidR="005511E2" w:rsidRPr="005511E2" w:rsidRDefault="005511E2" w:rsidP="005511E2">
      <w:pPr>
        <w:ind w:left="360"/>
        <w:rPr>
          <w:rFonts w:eastAsia="Times New Roman" w:cs="Arial"/>
          <w:color w:val="000000"/>
          <w:szCs w:val="24"/>
        </w:rPr>
      </w:pPr>
    </w:p>
    <w:p w14:paraId="08AF1EA1" w14:textId="57440624" w:rsidR="00F5120E" w:rsidRPr="005511E2" w:rsidRDefault="005511E2" w:rsidP="005511E2">
      <w:pPr>
        <w:ind w:left="360"/>
        <w:rPr>
          <w:rFonts w:eastAsia="Times New Roman" w:cs="Arial"/>
          <w:color w:val="000000"/>
          <w:szCs w:val="24"/>
        </w:rPr>
      </w:pPr>
      <w:r w:rsidRPr="005511E2">
        <w:rPr>
          <w:rFonts w:eastAsia="Times New Roman" w:cs="Arial"/>
          <w:color w:val="000000"/>
          <w:szCs w:val="24"/>
        </w:rPr>
        <w:t xml:space="preserve">TSA uses the applicants’ information to:  </w:t>
      </w:r>
      <w:r w:rsidR="00D423BA">
        <w:rPr>
          <w:rFonts w:eastAsia="Times New Roman" w:cs="Arial"/>
          <w:color w:val="000000"/>
          <w:szCs w:val="24"/>
        </w:rPr>
        <w:t xml:space="preserve">vet potential </w:t>
      </w:r>
      <w:r w:rsidR="00D423BA" w:rsidRPr="005511E2">
        <w:rPr>
          <w:rFonts w:eastAsia="Times New Roman" w:cs="Arial"/>
          <w:color w:val="000000"/>
          <w:szCs w:val="20"/>
        </w:rPr>
        <w:t>TSA Pre</w:t>
      </w:r>
      <w:r w:rsidR="00D423BA" w:rsidRPr="005511E2">
        <w:rPr>
          <w:rFonts w:ascii="MS Mincho" w:eastAsia="MS Mincho" w:hAnsi="MS Mincho" w:cs="MS Mincho" w:hint="eastAsia"/>
          <w:color w:val="000000"/>
          <w:szCs w:val="20"/>
        </w:rPr>
        <w:t>✓</w:t>
      </w:r>
      <w:r w:rsidR="00D423BA" w:rsidRPr="005511E2">
        <w:rPr>
          <w:rFonts w:eastAsia="Times New Roman" w:cs="Arial"/>
          <w:color w:val="000000"/>
          <w:szCs w:val="20"/>
          <w:vertAlign w:val="superscript"/>
        </w:rPr>
        <w:t>®</w:t>
      </w:r>
      <w:r w:rsidR="00D423BA" w:rsidRPr="005511E2">
        <w:rPr>
          <w:rFonts w:eastAsia="Times New Roman" w:cs="Arial"/>
          <w:color w:val="000000"/>
          <w:szCs w:val="20"/>
        </w:rPr>
        <w:t xml:space="preserve"> Application Program</w:t>
      </w:r>
      <w:r w:rsidR="00D423BA" w:rsidRPr="005511E2">
        <w:rPr>
          <w:rFonts w:eastAsia="Times New Roman" w:cs="Arial"/>
          <w:color w:val="000000"/>
          <w:szCs w:val="24"/>
        </w:rPr>
        <w:t xml:space="preserve"> </w:t>
      </w:r>
      <w:r w:rsidR="00D423BA">
        <w:rPr>
          <w:rFonts w:eastAsia="Times New Roman" w:cs="Arial"/>
          <w:color w:val="000000"/>
          <w:szCs w:val="24"/>
        </w:rPr>
        <w:t>members</w:t>
      </w:r>
      <w:r w:rsidRPr="005511E2">
        <w:rPr>
          <w:rFonts w:eastAsia="Times New Roman" w:cs="Arial"/>
          <w:color w:val="000000"/>
          <w:szCs w:val="24"/>
        </w:rPr>
        <w:t xml:space="preserve"> by conducting STAs; accept into the Program applicants who receive an approved STA finding; </w:t>
      </w:r>
      <w:r w:rsidR="00D423BA">
        <w:rPr>
          <w:rFonts w:eastAsia="Times New Roman" w:cs="Arial"/>
          <w:color w:val="000000"/>
          <w:szCs w:val="24"/>
        </w:rPr>
        <w:t xml:space="preserve">prescreen </w:t>
      </w:r>
      <w:r w:rsidR="00C1631A">
        <w:rPr>
          <w:rFonts w:eastAsia="Times New Roman" w:cs="Arial"/>
          <w:color w:val="000000"/>
          <w:szCs w:val="24"/>
        </w:rPr>
        <w:t>travelers</w:t>
      </w:r>
      <w:r w:rsidR="00D423BA">
        <w:rPr>
          <w:rFonts w:eastAsia="Times New Roman" w:cs="Arial"/>
          <w:color w:val="000000"/>
          <w:szCs w:val="24"/>
        </w:rPr>
        <w:t xml:space="preserve"> in TSA’s Secure Flight program prior to their travel when they include their KTN with their travel reservations; </w:t>
      </w:r>
      <w:r w:rsidRPr="005511E2">
        <w:rPr>
          <w:rFonts w:eastAsia="Times New Roman" w:cs="Arial"/>
          <w:color w:val="000000"/>
          <w:szCs w:val="24"/>
        </w:rPr>
        <w:t>provide security screening at airport checkpoints; verify identity at airport checkpoints; assist in the management and tracking of STA results for applicants and participants; permit the retrieval of STA results; refer to the appropriate intelligence and law enforcement entities the identity of applicants or participants who pose or are suspected of posing a threat to transportation or national security</w:t>
      </w:r>
      <w:r w:rsidR="00F5120E">
        <w:rPr>
          <w:rFonts w:eastAsia="Times New Roman" w:cs="Arial"/>
          <w:color w:val="000000"/>
          <w:szCs w:val="24"/>
        </w:rPr>
        <w:t>; and to assist</w:t>
      </w:r>
      <w:r w:rsidR="00F5120E">
        <w:t xml:space="preserve"> contractors and their agents, grantees, experts, consultants, and others performing or working on a contract, service, grant, cooperative agreement, or other assignment for DHS, when necessary to accomplish an agency function related to this</w:t>
      </w:r>
      <w:r w:rsidR="00303D93">
        <w:t xml:space="preserve"> program</w:t>
      </w:r>
      <w:r w:rsidR="00F5120E">
        <w:t>.</w:t>
      </w:r>
    </w:p>
    <w:p w14:paraId="5F533113" w14:textId="77777777" w:rsidR="005511E2" w:rsidRPr="005511E2" w:rsidRDefault="005511E2" w:rsidP="005511E2">
      <w:pPr>
        <w:ind w:left="360"/>
        <w:rPr>
          <w:rFonts w:eastAsia="Times New Roman" w:cs="Arial"/>
          <w:color w:val="000000"/>
          <w:szCs w:val="24"/>
        </w:rPr>
      </w:pPr>
    </w:p>
    <w:p w14:paraId="158E8D62" w14:textId="74D601A3" w:rsidR="005511E2" w:rsidRPr="005511E2" w:rsidRDefault="005511E2" w:rsidP="005511E2">
      <w:pPr>
        <w:ind w:left="360"/>
        <w:rPr>
          <w:rFonts w:eastAsia="Times New Roman" w:cs="Arial"/>
          <w:color w:val="000000"/>
          <w:szCs w:val="24"/>
        </w:rPr>
      </w:pPr>
      <w:r w:rsidRPr="005511E2">
        <w:rPr>
          <w:rFonts w:eastAsia="Times New Roman" w:cs="Arial"/>
          <w:color w:val="000000"/>
          <w:szCs w:val="24"/>
        </w:rPr>
        <w:t>The optional customer satisfaction survey is designed to gauge the experience and customer satisfaction of applicants at enrollment centers.  TSA use</w:t>
      </w:r>
      <w:r w:rsidR="00300A40">
        <w:rPr>
          <w:rFonts w:eastAsia="Times New Roman" w:cs="Arial"/>
          <w:color w:val="000000"/>
          <w:szCs w:val="24"/>
        </w:rPr>
        <w:t>s</w:t>
      </w:r>
      <w:r w:rsidRPr="005511E2">
        <w:rPr>
          <w:rFonts w:eastAsia="Times New Roman" w:cs="Arial"/>
          <w:color w:val="000000"/>
          <w:szCs w:val="24"/>
        </w:rPr>
        <w:t xml:space="preserve"> the information to determine whether any trends exist regarding customer service at a particular enrollment center or particular application enrollment activity and to take steps to improve service.  </w:t>
      </w:r>
    </w:p>
    <w:p w14:paraId="18D29629" w14:textId="77777777" w:rsidR="005511E2" w:rsidRDefault="005511E2" w:rsidP="005511E2">
      <w:pPr>
        <w:ind w:left="360"/>
        <w:rPr>
          <w:rFonts w:eastAsia="Times New Roman" w:cs="Arial"/>
          <w:color w:val="000000"/>
          <w:szCs w:val="24"/>
        </w:rPr>
      </w:pPr>
    </w:p>
    <w:p w14:paraId="291DD7E2" w14:textId="77777777" w:rsidR="00300A40" w:rsidRPr="009214FF" w:rsidRDefault="00300A40" w:rsidP="00300A40">
      <w:pPr>
        <w:ind w:left="360"/>
        <w:outlineLvl w:val="0"/>
        <w:rPr>
          <w:rFonts w:eastAsia="Times New Roman" w:cs="Arial"/>
          <w:b/>
          <w:bCs/>
          <w:color w:val="000000"/>
          <w:szCs w:val="20"/>
        </w:rPr>
      </w:pPr>
      <w:r w:rsidRPr="009214FF">
        <w:rPr>
          <w:rFonts w:eastAsia="Times New Roman" w:cs="Arial"/>
          <w:b/>
          <w:bCs/>
          <w:color w:val="000000"/>
          <w:szCs w:val="20"/>
        </w:rPr>
        <w:lastRenderedPageBreak/>
        <w:t>Contractor-Provided Birth Certificate Certification Process</w:t>
      </w:r>
    </w:p>
    <w:p w14:paraId="78EFB5DE" w14:textId="77777777" w:rsidR="00300A40" w:rsidRPr="009214FF" w:rsidRDefault="00300A40" w:rsidP="00300A40">
      <w:pPr>
        <w:ind w:left="360"/>
        <w:outlineLvl w:val="0"/>
        <w:rPr>
          <w:rFonts w:eastAsia="Times New Roman" w:cs="Arial"/>
          <w:bCs/>
          <w:color w:val="000000"/>
          <w:szCs w:val="20"/>
        </w:rPr>
      </w:pPr>
    </w:p>
    <w:p w14:paraId="1F20EB67" w14:textId="67AC6952" w:rsidR="00300A40" w:rsidRPr="009214FF" w:rsidRDefault="001716F1" w:rsidP="00300A40">
      <w:pPr>
        <w:ind w:left="360"/>
        <w:rPr>
          <w:rFonts w:eastAsia="Times New Roman" w:cs="Arial"/>
          <w:color w:val="000000"/>
          <w:szCs w:val="20"/>
        </w:rPr>
      </w:pPr>
      <w:r>
        <w:rPr>
          <w:rFonts w:eastAsia="Times New Roman" w:cs="Arial"/>
          <w:color w:val="000000"/>
          <w:szCs w:val="20"/>
        </w:rPr>
        <w:t>B</w:t>
      </w:r>
      <w:r w:rsidR="00300A40" w:rsidRPr="009214FF">
        <w:rPr>
          <w:rFonts w:eastAsia="Times New Roman" w:cs="Arial"/>
          <w:color w:val="000000"/>
          <w:szCs w:val="20"/>
        </w:rPr>
        <w:t>eginning in calendar year 2015, TSA’s existing TSA Pre</w:t>
      </w:r>
      <w:r w:rsidR="00300A40" w:rsidRPr="009214FF">
        <w:rPr>
          <w:rFonts w:ascii="MS Mincho" w:eastAsia="MS Mincho" w:hAnsi="MS Mincho" w:cs="MS Mincho"/>
          <w:color w:val="000000"/>
          <w:szCs w:val="20"/>
        </w:rPr>
        <w:t>✓</w:t>
      </w:r>
      <w:r w:rsidR="00300A40" w:rsidRPr="009214FF">
        <w:rPr>
          <w:rFonts w:eastAsia="Times New Roman" w:cs="Times New Roman"/>
          <w:color w:val="000000"/>
          <w:szCs w:val="20"/>
          <w:vertAlign w:val="superscript"/>
        </w:rPr>
        <w:t>®</w:t>
      </w:r>
      <w:r w:rsidR="00300A40" w:rsidRPr="009214FF">
        <w:rPr>
          <w:rFonts w:eastAsia="Times New Roman" w:cs="Arial"/>
          <w:color w:val="000000"/>
          <w:szCs w:val="20"/>
        </w:rPr>
        <w:t xml:space="preserve"> Application Program contractor will separately offer </w:t>
      </w:r>
      <w:r>
        <w:rPr>
          <w:rFonts w:eastAsia="Times New Roman" w:cs="Arial"/>
          <w:color w:val="000000"/>
          <w:szCs w:val="20"/>
        </w:rPr>
        <w:t xml:space="preserve">as an option </w:t>
      </w:r>
      <w:r w:rsidR="00300A40" w:rsidRPr="009214FF">
        <w:rPr>
          <w:rFonts w:eastAsia="Times New Roman" w:cs="Arial"/>
          <w:color w:val="000000"/>
          <w:szCs w:val="20"/>
        </w:rPr>
        <w:t>to applicants a new service that provides real-time electronic certification of birth certificates for applicants who do not bring documents proving U.S. citizenship to in-person enrollment. This service is entirely offered and managed by the contractor</w:t>
      </w:r>
      <w:r w:rsidR="00941D1E">
        <w:rPr>
          <w:rFonts w:eastAsia="Times New Roman" w:cs="Arial"/>
          <w:color w:val="000000"/>
          <w:szCs w:val="20"/>
        </w:rPr>
        <w:t>, and thus not included in TSA’s burden estimate analysis</w:t>
      </w:r>
      <w:r w:rsidR="00300A40" w:rsidRPr="009214FF">
        <w:rPr>
          <w:rFonts w:eastAsia="Times New Roman" w:cs="Arial"/>
          <w:color w:val="000000"/>
          <w:szCs w:val="20"/>
        </w:rPr>
        <w:t>.  To use the birth certificate certification service, the applicant must pay a supplemental fee to the contractor and provide an additional data element (mother’s maiden name) currently not required as part of the TSA Pre</w:t>
      </w:r>
      <w:r w:rsidR="00300A40" w:rsidRPr="009214FF">
        <w:rPr>
          <w:rFonts w:ascii="MS Mincho" w:eastAsia="MS Mincho" w:hAnsi="MS Mincho" w:cs="MS Mincho" w:hint="eastAsia"/>
          <w:color w:val="000000"/>
          <w:szCs w:val="20"/>
        </w:rPr>
        <w:t>✓</w:t>
      </w:r>
      <w:r w:rsidR="00300A40" w:rsidRPr="009214FF">
        <w:rPr>
          <w:rFonts w:eastAsia="Times New Roman" w:cs="Times New Roman"/>
          <w:color w:val="000000"/>
          <w:szCs w:val="20"/>
          <w:vertAlign w:val="superscript"/>
        </w:rPr>
        <w:t>®</w:t>
      </w:r>
      <w:r w:rsidR="00300A40" w:rsidRPr="009214FF">
        <w:rPr>
          <w:rFonts w:eastAsia="Times New Roman" w:cs="Arial"/>
          <w:color w:val="000000"/>
          <w:szCs w:val="20"/>
        </w:rPr>
        <w:t xml:space="preserve"> Application Program application. Applicants who choose to use this service will pay the supplemental fee directly to the program contractor to cover the contractor’s costs in providing the service.</w:t>
      </w:r>
    </w:p>
    <w:p w14:paraId="27880B14" w14:textId="77777777" w:rsidR="00300A40" w:rsidRPr="005511E2" w:rsidRDefault="00300A40" w:rsidP="005511E2">
      <w:pPr>
        <w:ind w:left="360"/>
        <w:rPr>
          <w:rFonts w:eastAsia="Times New Roman" w:cs="Arial"/>
          <w:color w:val="000000"/>
          <w:szCs w:val="24"/>
        </w:rPr>
      </w:pPr>
    </w:p>
    <w:p w14:paraId="61D76727" w14:textId="77777777" w:rsidR="005511E2" w:rsidRPr="005511E2" w:rsidRDefault="005511E2" w:rsidP="005511E2">
      <w:pPr>
        <w:keepNext/>
        <w:numPr>
          <w:ilvl w:val="0"/>
          <w:numId w:val="1"/>
        </w:numPr>
        <w:tabs>
          <w:tab w:val="left" w:pos="360"/>
        </w:tabs>
        <w:rPr>
          <w:rFonts w:eastAsia="Times New Roman" w:cs="Arial"/>
          <w:b/>
          <w:color w:val="000000"/>
          <w:szCs w:val="20"/>
        </w:rPr>
      </w:pPr>
      <w:r w:rsidRPr="005511E2">
        <w:rPr>
          <w:rFonts w:eastAsia="Times New Roman" w:cs="Arial"/>
          <w:b/>
          <w:i/>
          <w:color w:val="00000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F9D2F38" w14:textId="77777777" w:rsidR="005511E2" w:rsidRPr="005511E2" w:rsidRDefault="005511E2" w:rsidP="005511E2">
      <w:pPr>
        <w:keepNext/>
        <w:numPr>
          <w:ilvl w:val="12"/>
          <w:numId w:val="0"/>
        </w:numPr>
        <w:ind w:left="360"/>
        <w:rPr>
          <w:rFonts w:eastAsia="Times New Roman" w:cs="Arial"/>
          <w:color w:val="000000"/>
          <w:szCs w:val="20"/>
        </w:rPr>
      </w:pPr>
    </w:p>
    <w:p w14:paraId="6C2927F8" w14:textId="77777777"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In compliance with the Government Paperwork Elimination Act (GPEA), applicants have the option to submit biographic and payment information online or in-person.  All applicants submit biometric data such as fingerprints, iris scans, or photos at the enrollment center in person.  The enrollment provider submits all information to TSA electronically. The existing technology, automated processes, and electronic submission capabilities to collect information for other TSA STA programs – Hazardous Materials Endorsement (HME) Threat Assessment and Transportation Worker Identification Credential (TWIC) programs – is used for the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population. Based on current data from the existing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TSA estimates that:  about 20 percent of applicants will submit their biographic information online before going in-person to an enrollment center to complete the application process; 5 percent of applicants will submit their biographic information telephonically; and about 70 percent will submit their biographic information in-person without providing pre-enrollment information before arriving at the enrollment center.</w:t>
      </w:r>
    </w:p>
    <w:p w14:paraId="01EF50E1" w14:textId="77777777" w:rsidR="005511E2" w:rsidRPr="005511E2" w:rsidRDefault="005511E2" w:rsidP="005511E2">
      <w:pPr>
        <w:numPr>
          <w:ilvl w:val="12"/>
          <w:numId w:val="0"/>
        </w:numPr>
        <w:ind w:left="360"/>
        <w:rPr>
          <w:rFonts w:eastAsia="Times New Roman" w:cs="Arial"/>
          <w:color w:val="000000"/>
          <w:szCs w:val="20"/>
        </w:rPr>
      </w:pPr>
    </w:p>
    <w:p w14:paraId="54FE7DE9" w14:textId="77777777"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 xml:space="preserve">Additionally, from a post-enrollment perspective, TSA estimates that 50 percent of applicants will return to an enrollment center to provide additional biometric data such as photo and/or iris scans.  TSA estimates that 20 percent of applicants will provide citizenship or immigration data or documents online and 10 percent of applicant will provide this information via mail or fax. </w:t>
      </w:r>
    </w:p>
    <w:p w14:paraId="42313A00" w14:textId="77777777" w:rsidR="005511E2" w:rsidRPr="005511E2" w:rsidRDefault="005511E2" w:rsidP="005511E2">
      <w:pPr>
        <w:numPr>
          <w:ilvl w:val="12"/>
          <w:numId w:val="0"/>
        </w:numPr>
        <w:rPr>
          <w:rFonts w:eastAsia="Times New Roman" w:cs="Arial"/>
          <w:color w:val="000000"/>
          <w:szCs w:val="20"/>
        </w:rPr>
      </w:pPr>
    </w:p>
    <w:p w14:paraId="758AE11F"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Describe efforts to identify duplication.  Show specifically why any similar information already available cannot be used or modified for use for the purpose(s) described in Item 2 above.</w:t>
      </w:r>
    </w:p>
    <w:p w14:paraId="6BEB5B45" w14:textId="77777777" w:rsidR="005511E2" w:rsidRPr="005511E2" w:rsidRDefault="005511E2" w:rsidP="005511E2">
      <w:pPr>
        <w:keepNext/>
        <w:numPr>
          <w:ilvl w:val="12"/>
          <w:numId w:val="0"/>
        </w:numPr>
        <w:ind w:left="360"/>
        <w:rPr>
          <w:rFonts w:eastAsia="Times New Roman" w:cs="Arial"/>
          <w:color w:val="000000"/>
          <w:szCs w:val="20"/>
        </w:rPr>
      </w:pPr>
    </w:p>
    <w:p w14:paraId="3F194D65" w14:textId="77777777" w:rsidR="005511E2" w:rsidRPr="005511E2" w:rsidRDefault="005511E2" w:rsidP="005511E2">
      <w:pPr>
        <w:keepNext/>
        <w:numPr>
          <w:ilvl w:val="12"/>
          <w:numId w:val="0"/>
        </w:numPr>
        <w:ind w:left="360"/>
        <w:rPr>
          <w:rFonts w:eastAsia="Times New Roman" w:cs="Arial"/>
          <w:color w:val="000000"/>
          <w:szCs w:val="24"/>
        </w:rPr>
      </w:pPr>
      <w:r w:rsidRPr="005511E2">
        <w:rPr>
          <w:rFonts w:eastAsia="Times New Roman" w:cs="Arial"/>
          <w:color w:val="000000"/>
          <w:szCs w:val="20"/>
        </w:rPr>
        <w:t>No other Federal government agency is conducting this type of trusted traveler application program for travel from U.S. airports</w:t>
      </w:r>
      <w:r w:rsidRPr="005511E2">
        <w:rPr>
          <w:rFonts w:eastAsia="Times New Roman" w:cs="Arial"/>
          <w:color w:val="000000"/>
          <w:szCs w:val="24"/>
        </w:rPr>
        <w:t xml:space="preserve">.  Nonetheless, in designing and implementing the TSA </w:t>
      </w:r>
      <w:r w:rsidRPr="005511E2">
        <w:rPr>
          <w:rFonts w:eastAsia="Times New Roman" w:cs="Arial"/>
          <w:color w:val="000000"/>
          <w:szCs w:val="20"/>
        </w:rPr>
        <w:t>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w:t>
      </w:r>
      <w:r w:rsidRPr="005511E2">
        <w:rPr>
          <w:rFonts w:eastAsia="Times New Roman" w:cs="Arial"/>
          <w:color w:val="000000"/>
          <w:szCs w:val="24"/>
        </w:rPr>
        <w:t>Application Program, TSA took a number of steps to reduce duplication of effort and leverage both this and other programs whenever possible.</w:t>
      </w:r>
    </w:p>
    <w:p w14:paraId="48BAE1C0" w14:textId="77777777" w:rsidR="005511E2" w:rsidRPr="005511E2" w:rsidRDefault="005511E2" w:rsidP="005511E2">
      <w:pPr>
        <w:keepNext/>
        <w:numPr>
          <w:ilvl w:val="12"/>
          <w:numId w:val="0"/>
        </w:numPr>
        <w:ind w:left="360"/>
        <w:rPr>
          <w:rFonts w:eastAsia="Times New Roman" w:cs="Arial"/>
          <w:color w:val="000000"/>
          <w:szCs w:val="24"/>
        </w:rPr>
      </w:pPr>
    </w:p>
    <w:p w14:paraId="44735638" w14:textId="77777777" w:rsidR="005511E2" w:rsidRPr="005511E2" w:rsidRDefault="005511E2" w:rsidP="005511E2">
      <w:pPr>
        <w:keepNext/>
        <w:numPr>
          <w:ilvl w:val="12"/>
          <w:numId w:val="0"/>
        </w:numPr>
        <w:ind w:left="360"/>
        <w:rPr>
          <w:rFonts w:eastAsia="Times New Roman" w:cs="Arial"/>
          <w:color w:val="000000"/>
          <w:szCs w:val="24"/>
        </w:rPr>
      </w:pPr>
      <w:r w:rsidRPr="005511E2">
        <w:rPr>
          <w:rFonts w:eastAsia="Times New Roman" w:cs="Arial"/>
          <w:color w:val="000000"/>
          <w:szCs w:val="24"/>
        </w:rPr>
        <w:t xml:space="preserve">First, </w:t>
      </w:r>
      <w:r w:rsidRPr="005511E2">
        <w:rPr>
          <w:rFonts w:eastAsia="Times New Roman" w:cs="Arial"/>
          <w:color w:val="000000"/>
          <w:szCs w:val="20"/>
        </w:rPr>
        <w:t>TSA leverages existing information technology infrastructure and established processes used for its TWIC and HME programs to collect information and conduct the STA for the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w:t>
      </w:r>
      <w:r w:rsidRPr="005511E2">
        <w:rPr>
          <w:rFonts w:eastAsia="Times New Roman" w:cs="Arial"/>
          <w:color w:val="000000"/>
          <w:szCs w:val="24"/>
        </w:rPr>
        <w:t>Application Program.  Leveraging this existing infrastructure and processes permitted TSA to implement the Application Program at much lower costs.</w:t>
      </w:r>
    </w:p>
    <w:p w14:paraId="17BF8986" w14:textId="77777777" w:rsidR="005511E2" w:rsidRPr="005511E2" w:rsidRDefault="005511E2" w:rsidP="005511E2">
      <w:pPr>
        <w:keepNext/>
        <w:numPr>
          <w:ilvl w:val="12"/>
          <w:numId w:val="0"/>
        </w:numPr>
        <w:ind w:left="360"/>
        <w:rPr>
          <w:rFonts w:eastAsia="Times New Roman" w:cs="Arial"/>
          <w:color w:val="000000"/>
          <w:szCs w:val="24"/>
        </w:rPr>
      </w:pPr>
    </w:p>
    <w:p w14:paraId="2A0B91BA" w14:textId="635F6778" w:rsidR="005511E2" w:rsidRPr="005511E2" w:rsidRDefault="005511E2" w:rsidP="005511E2">
      <w:pPr>
        <w:keepNext/>
        <w:numPr>
          <w:ilvl w:val="12"/>
          <w:numId w:val="0"/>
        </w:numPr>
        <w:ind w:left="360"/>
        <w:rPr>
          <w:rFonts w:eastAsia="Times New Roman" w:cs="Arial"/>
          <w:color w:val="000000"/>
          <w:szCs w:val="20"/>
        </w:rPr>
      </w:pPr>
      <w:r w:rsidRPr="005511E2">
        <w:rPr>
          <w:rFonts w:eastAsia="Times New Roman" w:cs="Arial"/>
          <w:color w:val="000000"/>
          <w:szCs w:val="24"/>
        </w:rPr>
        <w:t xml:space="preserve">Second, TSA has evaluated STAs performed by other government agencies and, where those STAs have been found to be equivalent to the STA performed by TSA for the Application Program, have provided individuals who were the subjects of those STAs with eligibility for TSA </w:t>
      </w:r>
      <w:r w:rsidRPr="005511E2">
        <w:rPr>
          <w:rFonts w:eastAsia="Times New Roman" w:cs="Arial"/>
          <w:color w:val="000000"/>
          <w:szCs w:val="20"/>
        </w:rPr>
        <w:t>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expedited screening.  In particular,</w:t>
      </w:r>
      <w:r w:rsidRPr="005511E2">
        <w:rPr>
          <w:rFonts w:eastAsia="Times New Roman" w:cs="Arial"/>
          <w:color w:val="000000"/>
          <w:szCs w:val="24"/>
        </w:rPr>
        <w:t xml:space="preserve"> U.S. Customs and Border Protection (CBP), another component of the Department of Homeland Security (DHS), operates trusted traveler programs for international travelers, such as the Global Entry Program, that also involve the use of a STA to identify low-risk travelers.  To avoid duplication, and because they have been subject to a similar STA, TSA has made  members of DHS trusted traveler programs eligible for </w:t>
      </w:r>
      <w:r w:rsidRPr="005511E2">
        <w:rPr>
          <w:rFonts w:eastAsia="Times New Roman" w:cs="Arial"/>
          <w:color w:val="000000"/>
          <w:szCs w:val="20"/>
        </w:rPr>
        <w:t>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w:t>
      </w:r>
      <w:r w:rsidRPr="005511E2">
        <w:rPr>
          <w:rFonts w:eastAsia="Times New Roman" w:cs="Arial"/>
          <w:color w:val="000000"/>
          <w:szCs w:val="24"/>
        </w:rPr>
        <w:t xml:space="preserve">expedited screening on flights originating from U.S. airports.  </w:t>
      </w:r>
      <w:r w:rsidRPr="005511E2">
        <w:rPr>
          <w:rFonts w:eastAsia="Times New Roman" w:cs="Times New Roman"/>
          <w:color w:val="000000"/>
          <w:szCs w:val="24"/>
        </w:rPr>
        <w:t xml:space="preserve">In addition, TSA avoided duplication of effort by providing KTNs and expedited screening eligibility to other classes of travelers who have been subject to other forms of risk assessments, such as members of the Armed Forces, Federal judges, and Executive branch personnel with certain security clearances.  Efforts to add additional </w:t>
      </w:r>
      <w:r w:rsidR="00B12F44" w:rsidRPr="005511E2">
        <w:rPr>
          <w:rFonts w:eastAsia="Times New Roman" w:cs="Times New Roman"/>
          <w:color w:val="000000"/>
          <w:szCs w:val="24"/>
        </w:rPr>
        <w:t>government</w:t>
      </w:r>
      <w:r w:rsidRPr="005511E2">
        <w:rPr>
          <w:rFonts w:eastAsia="Times New Roman" w:cs="Times New Roman"/>
          <w:color w:val="000000"/>
          <w:szCs w:val="24"/>
        </w:rPr>
        <w:t xml:space="preserve"> personnel with security clearances continue</w:t>
      </w:r>
      <w:r w:rsidR="001523E8">
        <w:rPr>
          <w:rFonts w:eastAsia="Times New Roman" w:cs="Times New Roman"/>
          <w:color w:val="000000"/>
          <w:szCs w:val="24"/>
        </w:rPr>
        <w:t>, and are dependent on cooperation from other federal agencies</w:t>
      </w:r>
      <w:r w:rsidRPr="005511E2">
        <w:rPr>
          <w:rFonts w:eastAsia="Times New Roman" w:cs="Times New Roman"/>
          <w:color w:val="000000"/>
          <w:szCs w:val="24"/>
        </w:rPr>
        <w:t>.</w:t>
      </w:r>
      <w:r w:rsidRPr="005511E2">
        <w:rPr>
          <w:rFonts w:eastAsia="Times New Roman" w:cs="Arial"/>
          <w:color w:val="000000"/>
          <w:szCs w:val="24"/>
        </w:rPr>
        <w:t xml:space="preserve"> </w:t>
      </w:r>
      <w:r w:rsidRPr="005511E2">
        <w:rPr>
          <w:rFonts w:eastAsia="Times New Roman" w:cs="Arial"/>
          <w:color w:val="000000"/>
          <w:szCs w:val="20"/>
        </w:rPr>
        <w:t xml:space="preserve"> </w:t>
      </w:r>
    </w:p>
    <w:p w14:paraId="18E26151" w14:textId="77777777" w:rsidR="005511E2" w:rsidRPr="005511E2" w:rsidRDefault="005511E2" w:rsidP="005511E2">
      <w:pPr>
        <w:keepNext/>
        <w:numPr>
          <w:ilvl w:val="12"/>
          <w:numId w:val="0"/>
        </w:numPr>
        <w:ind w:left="360"/>
        <w:rPr>
          <w:rFonts w:eastAsia="Times New Roman" w:cs="Arial"/>
          <w:color w:val="000000"/>
          <w:szCs w:val="20"/>
        </w:rPr>
      </w:pPr>
    </w:p>
    <w:p w14:paraId="3FBC249C" w14:textId="07B50F15" w:rsidR="005511E2" w:rsidRPr="005511E2" w:rsidRDefault="005511E2" w:rsidP="005511E2">
      <w:pPr>
        <w:keepNext/>
        <w:numPr>
          <w:ilvl w:val="12"/>
          <w:numId w:val="0"/>
        </w:numPr>
        <w:ind w:left="360"/>
        <w:rPr>
          <w:rFonts w:eastAsia="Times New Roman" w:cs="Arial"/>
          <w:color w:val="000000"/>
          <w:szCs w:val="24"/>
        </w:rPr>
      </w:pPr>
      <w:r w:rsidRPr="005511E2">
        <w:rPr>
          <w:rFonts w:eastAsia="Times New Roman" w:cs="Arial"/>
          <w:color w:val="000000"/>
          <w:szCs w:val="24"/>
        </w:rPr>
        <w:t>As TSA expands the number of contractors/enrollment providers as described above to increase applications, it will continue to avoid duplication of effort by using existing infrastructure and processes whenever possible.  For example, TSA will use existing infrastructure and processes to perform citizenship/immigration status checks and</w:t>
      </w:r>
      <w:r w:rsidR="00300A40">
        <w:rPr>
          <w:rFonts w:eastAsia="Times New Roman" w:cs="Arial"/>
          <w:color w:val="000000"/>
          <w:szCs w:val="24"/>
        </w:rPr>
        <w:t xml:space="preserve"> STAs</w:t>
      </w:r>
      <w:r w:rsidRPr="005511E2">
        <w:rPr>
          <w:rFonts w:eastAsia="Times New Roman" w:cs="Arial"/>
          <w:color w:val="000000"/>
          <w:szCs w:val="24"/>
        </w:rPr>
        <w:t xml:space="preserve">. </w:t>
      </w:r>
    </w:p>
    <w:p w14:paraId="2FD559C0" w14:textId="77777777" w:rsidR="005511E2" w:rsidRPr="005511E2" w:rsidRDefault="005511E2" w:rsidP="005511E2">
      <w:pPr>
        <w:keepNext/>
        <w:numPr>
          <w:ilvl w:val="12"/>
          <w:numId w:val="0"/>
        </w:numPr>
        <w:ind w:left="360"/>
        <w:rPr>
          <w:rFonts w:eastAsia="Times New Roman" w:cs="Arial"/>
          <w:color w:val="000000"/>
          <w:szCs w:val="24"/>
        </w:rPr>
      </w:pPr>
    </w:p>
    <w:p w14:paraId="26E0F5DD" w14:textId="77777777" w:rsidR="005511E2" w:rsidRPr="005511E2" w:rsidRDefault="005511E2" w:rsidP="005511E2">
      <w:pPr>
        <w:keepNext/>
        <w:numPr>
          <w:ilvl w:val="12"/>
          <w:numId w:val="0"/>
        </w:numPr>
        <w:ind w:left="360"/>
        <w:rPr>
          <w:rFonts w:eastAsia="Times New Roman" w:cs="Arial"/>
          <w:bCs/>
          <w:color w:val="000000"/>
          <w:szCs w:val="20"/>
        </w:rPr>
      </w:pPr>
      <w:r w:rsidRPr="005511E2">
        <w:rPr>
          <w:rFonts w:eastAsia="Times New Roman" w:cs="Arial"/>
          <w:color w:val="000000"/>
          <w:szCs w:val="24"/>
        </w:rPr>
        <w:t>When TSA created the 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eastAsia="Times New Roman" w:cs="Arial"/>
          <w:color w:val="000000"/>
          <w:szCs w:val="24"/>
        </w:rPr>
        <w:t xml:space="preserve"> Application Program, it considered using the CBP Global Entry Program, but decided against using it for a number of reasons.  First, TSA was able to leverage the existing STA technology and collection procedures for TWIC and HME with minimal modification to meet the 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eastAsia="Times New Roman" w:cs="Arial"/>
          <w:color w:val="000000"/>
          <w:szCs w:val="24"/>
        </w:rPr>
        <w:t xml:space="preserve"> Application Program requirements.  Adapting the CBP program to meet the 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eastAsia="Times New Roman" w:cs="Arial"/>
          <w:color w:val="000000"/>
          <w:szCs w:val="24"/>
        </w:rPr>
        <w:t xml:space="preserve"> Application Program requirements</w:t>
      </w:r>
      <w:r w:rsidRPr="005511E2">
        <w:rPr>
          <w:rFonts w:eastAsia="Times New Roman" w:cs="Arial"/>
          <w:bCs/>
          <w:color w:val="000000"/>
          <w:szCs w:val="20"/>
        </w:rPr>
        <w:t xml:space="preserve"> would have required significant effort and resources from both CBP and TSA.  Second, the 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rPr>
        <w:t xml:space="preserve"> Application Program differs from the CBP Global Entry Program in that it does not require applicants to create a user account to enroll for the program or complete an in-</w:t>
      </w:r>
      <w:r w:rsidRPr="005511E2">
        <w:rPr>
          <w:rFonts w:eastAsia="Times New Roman" w:cs="Arial"/>
          <w:bCs/>
          <w:color w:val="000000"/>
          <w:szCs w:val="20"/>
        </w:rPr>
        <w:lastRenderedPageBreak/>
        <w:t>person interview.  TSA also collects a few data fields that the CBP Global Entry Program does not.  These relate primarily to citizenship/immigration information and biometrics.  CBP Global Entry requires a U.S. passport or machine-readable Lawful Permanent Resident (LPR) card, but 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rPr>
        <w:t xml:space="preserve"> Application Program applicants may provide additional data or documents that demonstrate citizenship or immigration eligibility.  Furthermore, TSA may request that applicants provide an iris scan in addition to the fingerprints and photo that are collected as part of the CBP Global Entry process.  TSA also asks for additional optional information, such as the Social Security Number (SSN).  TSA can conduct STAs without an SSN, but having the information can help expedite the review process by de-conflicting potential matches with similar names. TSA also collects some information, such as hair color and weight, because it is part of the biographic information submitted with fingerprints to the FBI for a criminal history records check as necessary.  These fields (hair color and weight) also may help with positive or negative identification of the applicant during the STA process.  As noted above, TSA leverages the STA conducted for applicants to CBP trusted traveler programs to provide those individuals with </w:t>
      </w:r>
      <w:r w:rsidRPr="005511E2">
        <w:rPr>
          <w:rFonts w:eastAsia="Times New Roman" w:cs="Arial"/>
          <w:color w:val="000000"/>
          <w:szCs w:val="20"/>
        </w:rPr>
        <w:t>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w:t>
      </w:r>
      <w:r w:rsidRPr="005511E2">
        <w:rPr>
          <w:rFonts w:eastAsia="Times New Roman" w:cs="Arial"/>
          <w:color w:val="000000"/>
          <w:szCs w:val="24"/>
        </w:rPr>
        <w:t>expedited screening on flights originating from U.S. airports.  Finally, the TSA, CBP and DHS web sites all include information for travelers to help them decide which DHS trusted traveler program best suits their needs, including a chart that compares these programs found at www.dhs.gov/comparison-chart.</w:t>
      </w:r>
      <w:r w:rsidRPr="005511E2">
        <w:rPr>
          <w:rFonts w:eastAsia="Times New Roman" w:cs="Arial"/>
          <w:bCs/>
          <w:color w:val="000000"/>
          <w:szCs w:val="20"/>
        </w:rPr>
        <w:t xml:space="preserve">  </w:t>
      </w:r>
    </w:p>
    <w:p w14:paraId="1F44F455" w14:textId="77777777" w:rsidR="005511E2" w:rsidRPr="005511E2" w:rsidRDefault="005511E2" w:rsidP="005511E2">
      <w:pPr>
        <w:ind w:left="360"/>
        <w:rPr>
          <w:rFonts w:eastAsia="Times New Roman" w:cs="Arial"/>
          <w:color w:val="000000"/>
          <w:szCs w:val="20"/>
        </w:rPr>
      </w:pPr>
    </w:p>
    <w:p w14:paraId="335E1A93"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If the collection of information has a significant impact on a substantial number of small businesses or other small entities (Item 5 of the Paperwork Reduction Act submission form), describe the methods used to minimize burden.</w:t>
      </w:r>
    </w:p>
    <w:p w14:paraId="3C2E4DFF" w14:textId="77777777" w:rsidR="005511E2" w:rsidRPr="005511E2" w:rsidRDefault="005511E2" w:rsidP="005511E2">
      <w:pPr>
        <w:keepNext/>
        <w:numPr>
          <w:ilvl w:val="12"/>
          <w:numId w:val="0"/>
        </w:numPr>
        <w:ind w:left="360"/>
        <w:rPr>
          <w:rFonts w:eastAsia="Times New Roman" w:cs="Arial"/>
          <w:color w:val="000000"/>
          <w:szCs w:val="20"/>
        </w:rPr>
      </w:pPr>
    </w:p>
    <w:p w14:paraId="57730C3F" w14:textId="77777777" w:rsidR="005511E2" w:rsidRPr="005511E2" w:rsidRDefault="005511E2" w:rsidP="005511E2">
      <w:pPr>
        <w:numPr>
          <w:ilvl w:val="12"/>
          <w:numId w:val="0"/>
        </w:numPr>
        <w:tabs>
          <w:tab w:val="left" w:pos="8175"/>
        </w:tabs>
        <w:ind w:left="360"/>
        <w:rPr>
          <w:rFonts w:eastAsia="Times New Roman" w:cs="Times New Roman"/>
          <w:color w:val="000000"/>
          <w:szCs w:val="20"/>
        </w:rPr>
      </w:pPr>
      <w:r w:rsidRPr="005511E2">
        <w:rPr>
          <w:rFonts w:eastAsia="Times New Roman" w:cs="Times New Roman"/>
          <w:color w:val="000000"/>
          <w:szCs w:val="20"/>
        </w:rPr>
        <w:t>There is no significant impact on a substantial number of small businesses.</w:t>
      </w:r>
    </w:p>
    <w:p w14:paraId="73A9BA34" w14:textId="77777777" w:rsidR="005511E2" w:rsidRPr="005511E2" w:rsidRDefault="005511E2" w:rsidP="005511E2">
      <w:pPr>
        <w:numPr>
          <w:ilvl w:val="12"/>
          <w:numId w:val="0"/>
        </w:numPr>
        <w:rPr>
          <w:rFonts w:eastAsia="Times New Roman" w:cs="Arial"/>
          <w:color w:val="000000"/>
          <w:szCs w:val="20"/>
        </w:rPr>
      </w:pPr>
    </w:p>
    <w:p w14:paraId="51595D9E"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the consequence to Federal program or policy activities if the collection is not conducted or is conducted less frequently, as well as any technical or legal obstacles to reducing burden.</w:t>
      </w:r>
    </w:p>
    <w:p w14:paraId="6C6952A2" w14:textId="77777777" w:rsidR="005511E2" w:rsidRPr="005511E2" w:rsidRDefault="005511E2" w:rsidP="005511E2">
      <w:pPr>
        <w:keepNext/>
        <w:numPr>
          <w:ilvl w:val="12"/>
          <w:numId w:val="0"/>
        </w:numPr>
        <w:ind w:left="360"/>
        <w:rPr>
          <w:rFonts w:eastAsia="Times New Roman" w:cs="Arial"/>
          <w:color w:val="000000"/>
          <w:szCs w:val="20"/>
        </w:rPr>
      </w:pPr>
    </w:p>
    <w:p w14:paraId="1F9401B2" w14:textId="77777777" w:rsidR="005511E2" w:rsidRPr="005511E2" w:rsidRDefault="005511E2" w:rsidP="005511E2">
      <w:pPr>
        <w:numPr>
          <w:ilvl w:val="12"/>
          <w:numId w:val="0"/>
        </w:numPr>
        <w:ind w:left="360"/>
        <w:rPr>
          <w:rFonts w:eastAsia="Times New Roman" w:cs="Arial"/>
          <w:bCs/>
          <w:color w:val="000000"/>
          <w:szCs w:val="20"/>
        </w:rPr>
      </w:pPr>
      <w:r w:rsidRPr="005511E2">
        <w:rPr>
          <w:rFonts w:eastAsia="Times New Roman" w:cs="Arial"/>
          <w:bCs/>
          <w:color w:val="000000"/>
          <w:szCs w:val="20"/>
        </w:rPr>
        <w:t>Without gathering the information needed to enroll individuals in the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Application Program, TSA cannot verify an individual’s identity, conduct a STA, or issue a KTN.  Once an individual is deemed eligible for the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Application Program, the individual is eligible for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expedited screening for five years.  Approved applicants do not need to provide any further information to TSA for the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Application Program until the end of five years.  Applicants must re-enroll in order to continue to be eligible for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expedited screening for another five years via the TSA Pre</w:t>
      </w:r>
      <w:r w:rsidRPr="005511E2">
        <w:rPr>
          <w:rFonts w:ascii="MS Mincho" w:eastAsia="MS Mincho" w:hAnsi="MS Mincho" w:cs="MS Mincho" w:hint="eastAsia"/>
          <w:bCs/>
          <w:color w:val="000000"/>
          <w:szCs w:val="20"/>
        </w:rPr>
        <w:t>✓</w:t>
      </w:r>
      <w:r w:rsidRPr="005511E2">
        <w:rPr>
          <w:rFonts w:eastAsia="Times New Roman" w:cs="Arial"/>
          <w:bCs/>
          <w:color w:val="000000"/>
          <w:szCs w:val="20"/>
          <w:vertAlign w:val="superscript"/>
        </w:rPr>
        <w:t>®</w:t>
      </w:r>
      <w:r w:rsidRPr="005511E2">
        <w:rPr>
          <w:rFonts w:eastAsia="Times New Roman" w:cs="Arial"/>
          <w:bCs/>
          <w:color w:val="000000"/>
          <w:szCs w:val="20"/>
        </w:rPr>
        <w:t xml:space="preserve"> Application Program. </w:t>
      </w:r>
    </w:p>
    <w:p w14:paraId="0C11D26C" w14:textId="77777777" w:rsidR="005511E2" w:rsidRPr="005511E2" w:rsidRDefault="005511E2" w:rsidP="005511E2">
      <w:pPr>
        <w:numPr>
          <w:ilvl w:val="12"/>
          <w:numId w:val="0"/>
        </w:numPr>
        <w:ind w:left="360"/>
        <w:rPr>
          <w:rFonts w:eastAsia="Times New Roman" w:cs="Arial"/>
          <w:color w:val="000000"/>
          <w:szCs w:val="20"/>
        </w:rPr>
      </w:pPr>
    </w:p>
    <w:p w14:paraId="22C23B06"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Explain any special circumstances that require the collection to be conducted in a manner inconsistent with the general information collection guidelines in 5 CFR 1320.5(d)(2).</w:t>
      </w:r>
    </w:p>
    <w:p w14:paraId="105F1B17" w14:textId="77777777" w:rsidR="005511E2" w:rsidRPr="005511E2" w:rsidRDefault="005511E2" w:rsidP="005511E2">
      <w:pPr>
        <w:keepNext/>
        <w:numPr>
          <w:ilvl w:val="12"/>
          <w:numId w:val="0"/>
        </w:numPr>
        <w:ind w:left="360"/>
        <w:rPr>
          <w:rFonts w:eastAsia="Times New Roman" w:cs="Arial"/>
          <w:color w:val="000000"/>
          <w:szCs w:val="20"/>
        </w:rPr>
      </w:pPr>
    </w:p>
    <w:p w14:paraId="2B9F06E4" w14:textId="77777777" w:rsidR="005511E2" w:rsidRPr="005511E2" w:rsidRDefault="005511E2" w:rsidP="005511E2">
      <w:pPr>
        <w:spacing w:after="240" w:line="240" w:lineRule="atLeast"/>
        <w:ind w:left="360"/>
        <w:jc w:val="both"/>
        <w:rPr>
          <w:rFonts w:ascii="Arial" w:eastAsia="Times New Roman" w:hAnsi="Arial" w:cs="Times New Roman"/>
          <w:spacing w:val="-5"/>
          <w:sz w:val="20"/>
          <w:szCs w:val="20"/>
        </w:rPr>
      </w:pPr>
      <w:r w:rsidRPr="005511E2">
        <w:rPr>
          <w:rFonts w:eastAsia="Times New Roman" w:cs="Times New Roman"/>
          <w:color w:val="000000"/>
          <w:spacing w:val="-5"/>
          <w:szCs w:val="24"/>
        </w:rPr>
        <w:t>There</w:t>
      </w:r>
      <w:r w:rsidRPr="005511E2">
        <w:rPr>
          <w:rFonts w:eastAsia="Times New Roman" w:cs="Times New Roman"/>
          <w:spacing w:val="-5"/>
          <w:szCs w:val="24"/>
        </w:rPr>
        <w:t xml:space="preserve"> are no special circumstances requiring the collection of information to be inconsistent with 5 CFR 1320.5(d)(2).</w:t>
      </w:r>
    </w:p>
    <w:p w14:paraId="0ED821E3"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5511E2">
        <w:rPr>
          <w:rFonts w:eastAsia="Times New Roman" w:cs="Arial"/>
          <w:b/>
          <w:i/>
          <w:color w:val="000000"/>
          <w:szCs w:val="20"/>
          <w:u w:val="single"/>
        </w:rPr>
        <w:t>Federal Register</w:t>
      </w:r>
      <w:r w:rsidRPr="005511E2">
        <w:rPr>
          <w:rFonts w:eastAsia="Times New Roman" w:cs="Arial"/>
          <w:b/>
          <w:i/>
          <w:color w:val="000000"/>
          <w:szCs w:val="20"/>
        </w:rPr>
        <w:t xml:space="preserve"> of the agency's notice, required by 5 CFR 1320.8(d) soliciting comments on the information collection prior to submission to OMB.  Summarize public comments received in to that notice and describe actions taken by the agency in response to these comments.  Specifically address comments received on cost and hour burden.</w:t>
      </w:r>
    </w:p>
    <w:p w14:paraId="1498B8C4" w14:textId="77777777" w:rsidR="005511E2" w:rsidRPr="005511E2" w:rsidRDefault="005511E2" w:rsidP="005511E2">
      <w:pPr>
        <w:keepNext/>
        <w:numPr>
          <w:ilvl w:val="12"/>
          <w:numId w:val="0"/>
        </w:numPr>
        <w:ind w:left="360"/>
        <w:rPr>
          <w:rFonts w:eastAsia="Times New Roman" w:cs="Arial"/>
          <w:color w:val="000000"/>
          <w:szCs w:val="20"/>
        </w:rPr>
      </w:pPr>
    </w:p>
    <w:p w14:paraId="41F4ECA1" w14:textId="46EF26E1"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TSA published a 60-day notice to seek approval of a revised information collection for the TSA Pre</w:t>
      </w:r>
      <w:r w:rsidRPr="005511E2">
        <w:rPr>
          <w:rFonts w:ascii="MS Mincho" w:eastAsia="MS Mincho" w:hAnsi="MS Mincho" w:cs="MS Mincho" w:hint="eastAsia"/>
          <w:color w:val="000000"/>
          <w:szCs w:val="20"/>
        </w:rPr>
        <w:t>✓</w:t>
      </w:r>
      <w:bookmarkStart w:id="1" w:name="OLE_LINK1"/>
      <w:bookmarkStart w:id="2" w:name="OLE_LINK2"/>
      <w:r w:rsidRPr="00D10CF8">
        <w:rPr>
          <w:rFonts w:eastAsia="Times New Roman" w:cs="Times New Roman"/>
          <w:color w:val="000000"/>
          <w:szCs w:val="20"/>
          <w:vertAlign w:val="superscript"/>
        </w:rPr>
        <w:t>®</w:t>
      </w:r>
      <w:bookmarkEnd w:id="1"/>
      <w:bookmarkEnd w:id="2"/>
      <w:r w:rsidRPr="005511E2">
        <w:rPr>
          <w:rFonts w:eastAsia="Times New Roman" w:cs="Arial"/>
          <w:color w:val="000000"/>
          <w:szCs w:val="20"/>
        </w:rPr>
        <w:t xml:space="preserve"> Application Program in the Federal Register.  See 80 FR 515 (January 6, 2015).  TSA received no comments in response to this notice.  In addition to the 60-day notice, TSA also published a 30-day notice for the revised information collection. See 80 FR </w:t>
      </w:r>
      <w:r w:rsidR="00BE1B27">
        <w:rPr>
          <w:rFonts w:eastAsia="Times New Roman" w:cs="Arial"/>
          <w:color w:val="000000"/>
          <w:szCs w:val="20"/>
        </w:rPr>
        <w:t>2</w:t>
      </w:r>
      <w:r w:rsidR="009006D2">
        <w:rPr>
          <w:rFonts w:eastAsia="Times New Roman" w:cs="Arial"/>
          <w:color w:val="000000"/>
          <w:szCs w:val="20"/>
        </w:rPr>
        <w:t>9</w:t>
      </w:r>
      <w:r w:rsidR="00BE1B27">
        <w:rPr>
          <w:rFonts w:eastAsia="Times New Roman" w:cs="Arial"/>
          <w:color w:val="000000"/>
          <w:szCs w:val="20"/>
        </w:rPr>
        <w:t>727</w:t>
      </w:r>
      <w:r w:rsidRPr="005511E2">
        <w:rPr>
          <w:rFonts w:eastAsia="Times New Roman" w:cs="Arial"/>
          <w:color w:val="000000"/>
          <w:szCs w:val="20"/>
        </w:rPr>
        <w:t>, (</w:t>
      </w:r>
      <w:r w:rsidR="009006D2">
        <w:rPr>
          <w:rFonts w:eastAsia="Times New Roman" w:cs="Arial"/>
          <w:color w:val="000000"/>
          <w:szCs w:val="20"/>
        </w:rPr>
        <w:t>May 22</w:t>
      </w:r>
      <w:r w:rsidRPr="005511E2">
        <w:rPr>
          <w:rFonts w:eastAsia="Times New Roman" w:cs="Arial"/>
          <w:color w:val="000000"/>
          <w:szCs w:val="20"/>
        </w:rPr>
        <w:t>, 2015).</w:t>
      </w:r>
    </w:p>
    <w:p w14:paraId="6C26A385" w14:textId="77777777" w:rsidR="005511E2" w:rsidRPr="005511E2" w:rsidRDefault="005511E2" w:rsidP="005511E2">
      <w:pPr>
        <w:numPr>
          <w:ilvl w:val="12"/>
          <w:numId w:val="0"/>
        </w:numPr>
        <w:ind w:left="360"/>
        <w:rPr>
          <w:rFonts w:eastAsia="Times New Roman" w:cs="Arial"/>
          <w:color w:val="000000"/>
          <w:szCs w:val="20"/>
        </w:rPr>
      </w:pPr>
    </w:p>
    <w:p w14:paraId="215C06A7" w14:textId="35C0B5A2"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TSA also published a notice soliciting comments from the traveling public concerning their overall views of the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Times New Roman"/>
          <w:color w:val="000000"/>
          <w:szCs w:val="20"/>
        </w:rPr>
        <w:t xml:space="preserve"> </w:t>
      </w:r>
      <w:r w:rsidRPr="005511E2">
        <w:rPr>
          <w:rFonts w:eastAsia="Times New Roman" w:cs="Arial"/>
          <w:color w:val="000000"/>
          <w:szCs w:val="20"/>
        </w:rPr>
        <w:t xml:space="preserve">Application Program and how TSA might expand or improve it.  </w:t>
      </w:r>
      <w:r w:rsidRPr="005511E2">
        <w:rPr>
          <w:rFonts w:eastAsia="Times New Roman" w:cs="Arial"/>
          <w:i/>
          <w:color w:val="000000"/>
          <w:szCs w:val="20"/>
        </w:rPr>
        <w:t xml:space="preserve">See </w:t>
      </w:r>
      <w:r w:rsidRPr="005511E2">
        <w:rPr>
          <w:rFonts w:eastAsia="Times New Roman" w:cs="Arial"/>
          <w:color w:val="000000"/>
          <w:szCs w:val="20"/>
        </w:rPr>
        <w:t xml:space="preserve">79 FR 78895 (December 31, 2014).  The agency received 10 comments.  The majority of the commenters support the program and expanding enrollment opportunities.  None of the commenters addressed the cost and burden of the information collection.  A few commenters expressed concern about the use of public and/or commercial databases to verify identity and conduct criminal checks.  TSA will not </w:t>
      </w:r>
      <w:r w:rsidR="00D84D2F">
        <w:rPr>
          <w:rFonts w:eastAsia="Times New Roman" w:cs="Arial"/>
          <w:color w:val="000000"/>
          <w:szCs w:val="20"/>
        </w:rPr>
        <w:t>be adding</w:t>
      </w:r>
      <w:r w:rsidR="00D84D2F" w:rsidRPr="005511E2">
        <w:rPr>
          <w:rFonts w:eastAsia="Times New Roman" w:cs="Arial"/>
          <w:color w:val="000000"/>
          <w:szCs w:val="20"/>
        </w:rPr>
        <w:t xml:space="preserve"> </w:t>
      </w:r>
      <w:r w:rsidRPr="005511E2">
        <w:rPr>
          <w:rFonts w:eastAsia="Times New Roman" w:cs="Arial"/>
          <w:color w:val="000000"/>
          <w:szCs w:val="20"/>
        </w:rPr>
        <w:t>commercial data</w:t>
      </w:r>
      <w:r w:rsidR="00D84D2F">
        <w:rPr>
          <w:rFonts w:eastAsia="Times New Roman" w:cs="Arial"/>
          <w:color w:val="000000"/>
          <w:szCs w:val="20"/>
        </w:rPr>
        <w:t xml:space="preserve"> for enrollment expansion</w:t>
      </w:r>
      <w:r w:rsidRPr="005511E2">
        <w:rPr>
          <w:rFonts w:eastAsia="Times New Roman" w:cs="Arial"/>
          <w:color w:val="000000"/>
          <w:szCs w:val="20"/>
        </w:rPr>
        <w:t xml:space="preserve"> </w:t>
      </w:r>
      <w:r w:rsidR="00CE2147">
        <w:rPr>
          <w:rFonts w:eastAsia="Times New Roman" w:cs="Arial"/>
          <w:color w:val="000000"/>
          <w:szCs w:val="20"/>
        </w:rPr>
        <w:t>under this collection</w:t>
      </w:r>
      <w:r w:rsidRPr="005511E2">
        <w:rPr>
          <w:rFonts w:eastAsia="Times New Roman" w:cs="Arial"/>
          <w:color w:val="000000"/>
          <w:szCs w:val="20"/>
        </w:rPr>
        <w:t xml:space="preserve">.  TSA will not rely on or evaluate factors such as religion, financial status, health records, constitutionally protected activity, or other records reflecting an individual’s socio-economic status.  </w:t>
      </w:r>
    </w:p>
    <w:p w14:paraId="6277E658" w14:textId="77777777" w:rsidR="005511E2" w:rsidRPr="005511E2" w:rsidRDefault="005511E2" w:rsidP="005511E2">
      <w:pPr>
        <w:numPr>
          <w:ilvl w:val="12"/>
          <w:numId w:val="0"/>
        </w:numPr>
        <w:ind w:left="360"/>
        <w:rPr>
          <w:rFonts w:eastAsia="Times New Roman" w:cs="Arial"/>
          <w:color w:val="000000"/>
          <w:szCs w:val="20"/>
        </w:rPr>
      </w:pPr>
    </w:p>
    <w:p w14:paraId="2CCCA838" w14:textId="77777777"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 xml:space="preserve">One of the commenters also questioned how the applicants’ private information would be secured.  </w:t>
      </w:r>
      <w:r w:rsidRPr="005511E2">
        <w:rPr>
          <w:rFonts w:eastAsia="Times New Roman" w:cs="Arial"/>
          <w:color w:val="000000"/>
          <w:szCs w:val="24"/>
        </w:rPr>
        <w:t>Contractors will be required to limit access to data to those employees and subcontractors who require the information in order to perform their official duties under this contract.  All TSA data, including but not limited to PII, will be protected according to DHS and TSA security policies and mandates.  Contractors using TSA information technology will be required to adhere to all system security requirements to ensure the confidentiality, integrity, availability, and non-repudiation of all information, specifically PII under their control.</w:t>
      </w:r>
    </w:p>
    <w:p w14:paraId="425E358D" w14:textId="77777777" w:rsidR="005511E2" w:rsidRPr="005511E2" w:rsidRDefault="005511E2" w:rsidP="005511E2">
      <w:pPr>
        <w:numPr>
          <w:ilvl w:val="12"/>
          <w:numId w:val="0"/>
        </w:numPr>
        <w:ind w:left="360"/>
        <w:rPr>
          <w:rFonts w:eastAsia="Times New Roman" w:cs="Arial"/>
          <w:color w:val="000000"/>
          <w:szCs w:val="20"/>
        </w:rPr>
      </w:pPr>
    </w:p>
    <w:p w14:paraId="33392775" w14:textId="77777777"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 xml:space="preserve">One commenter asked what sort of redress would be offered.  </w:t>
      </w:r>
      <w:r w:rsidRPr="005511E2">
        <w:rPr>
          <w:rFonts w:eastAsia="Times New Roman" w:cs="Arial"/>
          <w:color w:val="000000"/>
          <w:spacing w:val="-1"/>
          <w:szCs w:val="20"/>
        </w:rPr>
        <w:t>Applicants</w:t>
      </w:r>
      <w:r w:rsidRPr="005511E2">
        <w:rPr>
          <w:rFonts w:eastAsia="Times New Roman" w:cs="Arial"/>
          <w:color w:val="000000"/>
          <w:spacing w:val="-5"/>
          <w:szCs w:val="20"/>
        </w:rPr>
        <w:t xml:space="preserve"> </w:t>
      </w:r>
      <w:r w:rsidRPr="005511E2">
        <w:rPr>
          <w:rFonts w:eastAsia="Times New Roman" w:cs="Arial"/>
          <w:color w:val="000000"/>
          <w:szCs w:val="20"/>
        </w:rPr>
        <w:t>found</w:t>
      </w:r>
      <w:r w:rsidRPr="005511E2">
        <w:rPr>
          <w:rFonts w:eastAsia="Times New Roman" w:cs="Arial"/>
          <w:color w:val="000000"/>
          <w:spacing w:val="-6"/>
          <w:szCs w:val="20"/>
        </w:rPr>
        <w:t xml:space="preserve"> ineligible by the contractor </w:t>
      </w:r>
      <w:r w:rsidR="00BE1B27">
        <w:rPr>
          <w:rFonts w:eastAsia="Times New Roman" w:cs="Arial"/>
          <w:color w:val="000000"/>
          <w:spacing w:val="-6"/>
          <w:szCs w:val="20"/>
        </w:rPr>
        <w:t xml:space="preserve">or by TSA </w:t>
      </w:r>
      <w:r w:rsidRPr="005511E2">
        <w:rPr>
          <w:rFonts w:eastAsia="Times New Roman" w:cs="Arial"/>
          <w:color w:val="000000"/>
          <w:spacing w:val="-6"/>
          <w:szCs w:val="20"/>
        </w:rPr>
        <w:t xml:space="preserve">will be notified </w:t>
      </w:r>
      <w:r w:rsidRPr="005511E2">
        <w:rPr>
          <w:rFonts w:eastAsia="Times New Roman" w:cs="Arial"/>
          <w:color w:val="000000"/>
          <w:spacing w:val="1"/>
          <w:szCs w:val="20"/>
        </w:rPr>
        <w:t>of</w:t>
      </w:r>
      <w:r w:rsidRPr="005511E2">
        <w:rPr>
          <w:rFonts w:eastAsia="Times New Roman" w:cs="Arial"/>
          <w:color w:val="000000"/>
          <w:spacing w:val="-6"/>
          <w:szCs w:val="20"/>
        </w:rPr>
        <w:t xml:space="preserve"> </w:t>
      </w:r>
      <w:r w:rsidRPr="005511E2">
        <w:rPr>
          <w:rFonts w:eastAsia="Times New Roman" w:cs="Arial"/>
          <w:color w:val="000000"/>
          <w:szCs w:val="20"/>
        </w:rPr>
        <w:t>the</w:t>
      </w:r>
      <w:r w:rsidRPr="005511E2">
        <w:rPr>
          <w:rFonts w:eastAsia="Times New Roman" w:cs="Arial"/>
          <w:color w:val="000000"/>
          <w:spacing w:val="-7"/>
          <w:szCs w:val="20"/>
        </w:rPr>
        <w:t xml:space="preserve"> </w:t>
      </w:r>
      <w:r w:rsidRPr="005511E2">
        <w:rPr>
          <w:rFonts w:eastAsia="Times New Roman" w:cs="Arial"/>
          <w:color w:val="000000"/>
          <w:spacing w:val="-1"/>
          <w:szCs w:val="20"/>
        </w:rPr>
        <w:t xml:space="preserve">reason. </w:t>
      </w:r>
      <w:r w:rsidRPr="005511E2">
        <w:rPr>
          <w:rFonts w:eastAsia="Times New Roman" w:cs="Arial"/>
          <w:color w:val="000000"/>
          <w:szCs w:val="20"/>
        </w:rPr>
        <w:t xml:space="preserve"> In all instances, applicants will be </w:t>
      </w:r>
      <w:r w:rsidRPr="005511E2">
        <w:rPr>
          <w:rFonts w:eastAsia="Times New Roman" w:cs="Arial"/>
          <w:color w:val="000000"/>
          <w:szCs w:val="20"/>
        </w:rPr>
        <w:lastRenderedPageBreak/>
        <w:t>offered an opportunity to correct their records.</w:t>
      </w:r>
      <w:r w:rsidR="00BE1B27">
        <w:rPr>
          <w:rFonts w:eastAsia="Times New Roman" w:cs="Arial"/>
          <w:color w:val="000000"/>
          <w:szCs w:val="20"/>
        </w:rPr>
        <w:t xml:space="preserve">  However, TSA retains final authority to determine eligibility for the TSA </w:t>
      </w:r>
      <w:r w:rsidR="00BE1B27" w:rsidRPr="005511E2">
        <w:rPr>
          <w:rFonts w:eastAsia="Times New Roman" w:cs="Arial"/>
          <w:color w:val="000000"/>
          <w:szCs w:val="20"/>
        </w:rPr>
        <w:t>Pre</w:t>
      </w:r>
      <w:r w:rsidR="00BE1B27" w:rsidRPr="005511E2">
        <w:rPr>
          <w:rFonts w:ascii="MS Mincho" w:eastAsia="MS Mincho" w:hAnsi="MS Mincho" w:cs="MS Mincho" w:hint="eastAsia"/>
          <w:color w:val="000000"/>
          <w:szCs w:val="20"/>
        </w:rPr>
        <w:t>✓</w:t>
      </w:r>
      <w:r w:rsidR="00BE1B27" w:rsidRPr="005511E2">
        <w:rPr>
          <w:rFonts w:eastAsia="Times New Roman" w:cs="Times New Roman"/>
          <w:color w:val="000000"/>
          <w:szCs w:val="20"/>
          <w:vertAlign w:val="superscript"/>
        </w:rPr>
        <w:t>®</w:t>
      </w:r>
      <w:r w:rsidR="00BE1B27" w:rsidRPr="005511E2">
        <w:rPr>
          <w:rFonts w:eastAsia="Times New Roman" w:cs="Times New Roman"/>
          <w:color w:val="000000"/>
          <w:szCs w:val="20"/>
        </w:rPr>
        <w:t xml:space="preserve"> </w:t>
      </w:r>
      <w:r w:rsidR="00BE1B27" w:rsidRPr="005511E2">
        <w:rPr>
          <w:rFonts w:eastAsia="Times New Roman" w:cs="Arial"/>
          <w:color w:val="000000"/>
          <w:szCs w:val="20"/>
        </w:rPr>
        <w:t>Application Program</w:t>
      </w:r>
      <w:r w:rsidR="00A3080E">
        <w:rPr>
          <w:rFonts w:eastAsia="Times New Roman" w:cs="Arial"/>
          <w:color w:val="000000"/>
          <w:szCs w:val="20"/>
        </w:rPr>
        <w:t xml:space="preserve"> and no redress is offered.</w:t>
      </w:r>
      <w:r w:rsidR="00BE1B27">
        <w:rPr>
          <w:rFonts w:eastAsia="Times New Roman" w:cs="Arial"/>
          <w:color w:val="000000"/>
          <w:szCs w:val="20"/>
        </w:rPr>
        <w:t xml:space="preserve"> </w:t>
      </w:r>
    </w:p>
    <w:p w14:paraId="32AB870D" w14:textId="77777777" w:rsidR="005511E2" w:rsidRPr="005511E2" w:rsidRDefault="005511E2" w:rsidP="005511E2">
      <w:pPr>
        <w:numPr>
          <w:ilvl w:val="12"/>
          <w:numId w:val="0"/>
        </w:numPr>
        <w:rPr>
          <w:rFonts w:eastAsia="Times New Roman" w:cs="Arial"/>
          <w:color w:val="000000"/>
          <w:szCs w:val="20"/>
        </w:rPr>
      </w:pPr>
      <w:r w:rsidRPr="005511E2">
        <w:rPr>
          <w:rFonts w:eastAsia="Times New Roman" w:cs="Arial"/>
          <w:color w:val="000000"/>
          <w:szCs w:val="20"/>
        </w:rPr>
        <w:t xml:space="preserve"> </w:t>
      </w:r>
    </w:p>
    <w:p w14:paraId="7968C580" w14:textId="350230F2"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 xml:space="preserve">Additionally, a commenter asked whether recurrent vetting would be conducted by the contractors as a potential future capability.  TSA conducts recurrent vetting </w:t>
      </w:r>
      <w:r w:rsidR="00C85F60">
        <w:rPr>
          <w:rFonts w:eastAsia="Times New Roman" w:cs="Arial"/>
          <w:color w:val="000000"/>
          <w:szCs w:val="20"/>
        </w:rPr>
        <w:t xml:space="preserve">against watch lists </w:t>
      </w:r>
      <w:r w:rsidRPr="005511E2">
        <w:rPr>
          <w:rFonts w:eastAsia="Times New Roman" w:cs="Arial"/>
          <w:color w:val="000000"/>
          <w:szCs w:val="20"/>
        </w:rPr>
        <w:t>on existing, approved members of the TSA Pre</w:t>
      </w:r>
      <w:r w:rsidRPr="005511E2">
        <w:rPr>
          <w:rFonts w:eastAsia="Times New Roman" w:cs="Arial"/>
          <w:color w:val="000000"/>
          <w:szCs w:val="20"/>
        </w:rPr>
        <w:sym w:font="Wingdings 2" w:char="F050"/>
      </w:r>
      <w:r w:rsidRPr="00D10CF8">
        <w:rPr>
          <w:rFonts w:eastAsia="Times New Roman" w:cs="Arial"/>
          <w:color w:val="000000"/>
          <w:szCs w:val="20"/>
          <w:vertAlign w:val="superscript"/>
        </w:rPr>
        <w:t>®</w:t>
      </w:r>
      <w:r w:rsidRPr="005511E2">
        <w:rPr>
          <w:rFonts w:eastAsia="Times New Roman" w:cs="Arial"/>
          <w:color w:val="000000"/>
          <w:szCs w:val="20"/>
        </w:rPr>
        <w:t xml:space="preserve"> Application Program, and also will recurrently vet future members of the Application Program.  </w:t>
      </w:r>
    </w:p>
    <w:p w14:paraId="436DC027" w14:textId="77777777" w:rsidR="005511E2" w:rsidRPr="005511E2" w:rsidRDefault="005511E2" w:rsidP="005511E2">
      <w:pPr>
        <w:numPr>
          <w:ilvl w:val="12"/>
          <w:numId w:val="0"/>
        </w:numPr>
        <w:tabs>
          <w:tab w:val="left" w:pos="6225"/>
        </w:tabs>
        <w:ind w:left="360"/>
        <w:rPr>
          <w:rFonts w:eastAsia="Times New Roman" w:cs="Arial"/>
          <w:color w:val="000000"/>
          <w:szCs w:val="20"/>
        </w:rPr>
      </w:pPr>
      <w:r w:rsidRPr="005511E2">
        <w:rPr>
          <w:rFonts w:eastAsia="Times New Roman" w:cs="Arial"/>
          <w:color w:val="000000"/>
          <w:szCs w:val="20"/>
        </w:rPr>
        <w:tab/>
      </w:r>
    </w:p>
    <w:p w14:paraId="3AA36A55" w14:textId="2060D46F" w:rsidR="005511E2" w:rsidRPr="005511E2" w:rsidRDefault="005511E2" w:rsidP="00C85F60">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any decision to provide any payment or gift to respondents, other than remuneration of contractors or grantees.</w:t>
      </w:r>
    </w:p>
    <w:p w14:paraId="2A331233" w14:textId="77777777" w:rsidR="005511E2" w:rsidRPr="005511E2" w:rsidRDefault="005511E2" w:rsidP="005511E2">
      <w:pPr>
        <w:keepNext/>
        <w:numPr>
          <w:ilvl w:val="12"/>
          <w:numId w:val="0"/>
        </w:numPr>
        <w:ind w:left="360"/>
        <w:rPr>
          <w:rFonts w:eastAsia="Times New Roman" w:cs="Arial"/>
          <w:color w:val="000000"/>
          <w:szCs w:val="20"/>
        </w:rPr>
      </w:pPr>
    </w:p>
    <w:p w14:paraId="044E07C5" w14:textId="77777777" w:rsidR="005511E2" w:rsidRPr="005511E2" w:rsidRDefault="005511E2" w:rsidP="005511E2">
      <w:pPr>
        <w:numPr>
          <w:ilvl w:val="12"/>
          <w:numId w:val="0"/>
        </w:numPr>
        <w:ind w:firstLine="360"/>
        <w:rPr>
          <w:rFonts w:eastAsia="Times New Roman" w:cs="Times New Roman"/>
          <w:color w:val="000000"/>
          <w:szCs w:val="20"/>
        </w:rPr>
      </w:pPr>
      <w:r w:rsidRPr="005511E2">
        <w:rPr>
          <w:rFonts w:eastAsia="Times New Roman" w:cs="Times New Roman"/>
          <w:color w:val="000000"/>
          <w:szCs w:val="20"/>
        </w:rPr>
        <w:t>TSA does not provide any payment or gift to respondents.</w:t>
      </w:r>
    </w:p>
    <w:p w14:paraId="408CD0DB" w14:textId="77777777" w:rsidR="005511E2" w:rsidRPr="005511E2" w:rsidRDefault="005511E2" w:rsidP="005511E2">
      <w:pPr>
        <w:numPr>
          <w:ilvl w:val="12"/>
          <w:numId w:val="0"/>
        </w:numPr>
        <w:rPr>
          <w:rFonts w:eastAsia="Times New Roman" w:cs="Arial"/>
          <w:color w:val="000000"/>
          <w:szCs w:val="20"/>
        </w:rPr>
      </w:pPr>
    </w:p>
    <w:p w14:paraId="7535358D"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Describe any assurance of confidentiality provided to respondents and the basis for the assurance in statute, regulation, or agency policy.</w:t>
      </w:r>
    </w:p>
    <w:p w14:paraId="155453D1" w14:textId="77777777" w:rsidR="005511E2" w:rsidRPr="005511E2" w:rsidRDefault="005511E2" w:rsidP="005511E2">
      <w:pPr>
        <w:keepNext/>
        <w:numPr>
          <w:ilvl w:val="12"/>
          <w:numId w:val="0"/>
        </w:numPr>
        <w:ind w:left="360"/>
        <w:rPr>
          <w:rFonts w:eastAsia="Times New Roman" w:cs="Arial"/>
          <w:color w:val="000000"/>
          <w:szCs w:val="20"/>
        </w:rPr>
      </w:pPr>
    </w:p>
    <w:p w14:paraId="5F203A7D" w14:textId="77777777"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Although there is no assurance of confidentiality to any respondent, TSA will handle all records concerning</w:t>
      </w:r>
      <w:r w:rsidRPr="005511E2">
        <w:rPr>
          <w:rFonts w:eastAsia="Times New Roman" w:cs="Arial"/>
          <w:bCs/>
          <w:color w:val="000000"/>
          <w:szCs w:val="20"/>
        </w:rPr>
        <w:t xml:space="preserve"> 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rPr>
        <w:t xml:space="preserve"> Application Program applicants</w:t>
      </w:r>
      <w:r w:rsidRPr="005511E2">
        <w:rPr>
          <w:rFonts w:eastAsia="Times New Roman" w:cs="Arial"/>
          <w:color w:val="000000"/>
          <w:szCs w:val="20"/>
        </w:rPr>
        <w:t xml:space="preserve"> in accordance with the Privacy Act of 1974, and maintain the security of the information technology systems that transmit, process, and/or store the personal information in accordance with Federal Information Security Management Act (FISMA) requirements.  TSA published a Privacy Act system of records notice in the </w:t>
      </w:r>
      <w:r w:rsidRPr="005511E2">
        <w:rPr>
          <w:rFonts w:eastAsia="Times New Roman" w:cs="Arial"/>
          <w:color w:val="000000"/>
          <w:szCs w:val="20"/>
          <w:u w:val="single"/>
        </w:rPr>
        <w:t>Federal Register</w:t>
      </w:r>
      <w:r w:rsidRPr="005511E2">
        <w:rPr>
          <w:rFonts w:eastAsia="Times New Roman" w:cs="Arial"/>
          <w:color w:val="000000"/>
          <w:szCs w:val="20"/>
        </w:rPr>
        <w:t>, DHS/TSA-021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System of Records.  </w:t>
      </w:r>
      <w:r w:rsidRPr="005511E2">
        <w:rPr>
          <w:rFonts w:eastAsia="Times New Roman" w:cs="Arial"/>
          <w:i/>
          <w:color w:val="000000"/>
          <w:szCs w:val="20"/>
        </w:rPr>
        <w:t>See</w:t>
      </w:r>
      <w:r w:rsidRPr="005511E2">
        <w:rPr>
          <w:rFonts w:eastAsia="Times New Roman" w:cs="Arial"/>
          <w:color w:val="000000"/>
          <w:szCs w:val="20"/>
        </w:rPr>
        <w:t xml:space="preserve"> 78 FR 55274 (September 10, 2013).</w:t>
      </w:r>
    </w:p>
    <w:p w14:paraId="7270A4C6" w14:textId="77777777" w:rsidR="005511E2" w:rsidRPr="005511E2" w:rsidRDefault="005511E2" w:rsidP="005511E2">
      <w:pPr>
        <w:tabs>
          <w:tab w:val="left" w:pos="360"/>
        </w:tabs>
        <w:rPr>
          <w:rFonts w:eastAsia="Times New Roman" w:cs="Arial"/>
          <w:b/>
          <w:color w:val="000000"/>
          <w:szCs w:val="20"/>
        </w:rPr>
      </w:pPr>
    </w:p>
    <w:p w14:paraId="666E3830"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Provide additional justification for any questions of sensitive nature, such as sexual behavior and attitudes, religious beliefs, and other matters that are commonly considered private.</w:t>
      </w:r>
    </w:p>
    <w:p w14:paraId="2D6E77CF" w14:textId="77777777" w:rsidR="005511E2" w:rsidRPr="005511E2" w:rsidRDefault="005511E2" w:rsidP="005511E2">
      <w:pPr>
        <w:autoSpaceDE w:val="0"/>
        <w:autoSpaceDN w:val="0"/>
        <w:adjustRightInd w:val="0"/>
        <w:ind w:left="360"/>
        <w:rPr>
          <w:rFonts w:eastAsia="Times New Roman" w:cs="Arial"/>
          <w:color w:val="000000"/>
          <w:szCs w:val="24"/>
        </w:rPr>
      </w:pPr>
    </w:p>
    <w:p w14:paraId="01F70909" w14:textId="390FDA88" w:rsidR="005511E2" w:rsidRPr="005511E2" w:rsidRDefault="005511E2" w:rsidP="005511E2">
      <w:pPr>
        <w:autoSpaceDE w:val="0"/>
        <w:autoSpaceDN w:val="0"/>
        <w:adjustRightInd w:val="0"/>
        <w:ind w:left="360"/>
        <w:rPr>
          <w:rFonts w:eastAsia="Times New Roman" w:cs="Arial"/>
          <w:color w:val="000000"/>
          <w:szCs w:val="20"/>
        </w:rPr>
      </w:pPr>
      <w:r w:rsidRPr="005511E2">
        <w:rPr>
          <w:rFonts w:eastAsia="Times New Roman" w:cs="Times New Roman"/>
          <w:color w:val="000000"/>
          <w:szCs w:val="20"/>
        </w:rPr>
        <w:t xml:space="preserve">TSA does not ask any questions </w:t>
      </w:r>
      <w:r w:rsidR="00805C26">
        <w:rPr>
          <w:rFonts w:eastAsia="Times New Roman" w:cs="Times New Roman"/>
          <w:color w:val="000000"/>
          <w:szCs w:val="20"/>
        </w:rPr>
        <w:t>that relate to sexual behavior or attitudes, religious beliefs, or other commonly considered private matters</w:t>
      </w:r>
      <w:r w:rsidRPr="005511E2">
        <w:rPr>
          <w:rFonts w:eastAsia="Times New Roman" w:cs="Times New Roman"/>
          <w:color w:val="000000"/>
          <w:szCs w:val="20"/>
        </w:rPr>
        <w:t>.</w:t>
      </w:r>
      <w:r w:rsidR="00805C26">
        <w:rPr>
          <w:rFonts w:eastAsia="Times New Roman" w:cs="Times New Roman"/>
          <w:color w:val="000000"/>
          <w:szCs w:val="20"/>
        </w:rPr>
        <w:t xml:space="preserve">  TSA does </w:t>
      </w:r>
      <w:r w:rsidR="00C1631A">
        <w:rPr>
          <w:rFonts w:eastAsia="Times New Roman" w:cs="Times New Roman"/>
          <w:color w:val="000000"/>
          <w:szCs w:val="20"/>
        </w:rPr>
        <w:t>require</w:t>
      </w:r>
      <w:r w:rsidR="00805C26">
        <w:rPr>
          <w:rFonts w:eastAsia="Times New Roman" w:cs="Times New Roman"/>
          <w:color w:val="000000"/>
          <w:szCs w:val="20"/>
        </w:rPr>
        <w:t xml:space="preserve"> criminal history information from applicants</w:t>
      </w:r>
      <w:r w:rsidR="00717425">
        <w:rPr>
          <w:rFonts w:eastAsia="Times New Roman" w:cs="Times New Roman"/>
          <w:color w:val="000000"/>
          <w:szCs w:val="20"/>
        </w:rPr>
        <w:t xml:space="preserve"> (including whether applicants have</w:t>
      </w:r>
      <w:r w:rsidR="00717425" w:rsidRPr="00717425">
        <w:rPr>
          <w:rFonts w:eastAsia="Times New Roman" w:cs="Times New Roman"/>
          <w:color w:val="000000"/>
          <w:szCs w:val="20"/>
        </w:rPr>
        <w:t xml:space="preserve"> been convicted or found not guilty by reason of insanity</w:t>
      </w:r>
      <w:r w:rsidR="00717425">
        <w:rPr>
          <w:rFonts w:eastAsia="Times New Roman" w:cs="Times New Roman"/>
          <w:color w:val="000000"/>
          <w:szCs w:val="20"/>
        </w:rPr>
        <w:t>)</w:t>
      </w:r>
      <w:r w:rsidR="00805C26">
        <w:rPr>
          <w:rFonts w:eastAsia="Times New Roman" w:cs="Times New Roman"/>
          <w:color w:val="000000"/>
          <w:szCs w:val="20"/>
        </w:rPr>
        <w:t xml:space="preserve">, as well as whether </w:t>
      </w:r>
      <w:r w:rsidR="00805C26">
        <w:t xml:space="preserve">they ever have “been found by a court or other lawful authority as lacking mental capacity or involuntarily committed to a mental institution” </w:t>
      </w:r>
      <w:r w:rsidR="00717425">
        <w:t>This information is critical to determining whether the applicant</w:t>
      </w:r>
      <w:r w:rsidR="00C1631A">
        <w:t xml:space="preserve"> is low risk</w:t>
      </w:r>
      <w:r w:rsidR="00717425">
        <w:t>, and TSA has long collected this kind of information for transportation security vetting purposes from other populations (for example, TWIC, HME and aviation workers with unescorted access to sensitive areas of airports).</w:t>
      </w:r>
      <w:r w:rsidR="00805C26">
        <w:t xml:space="preserve"> </w:t>
      </w:r>
      <w:r w:rsidR="00717425">
        <w:t>TSA understa</w:t>
      </w:r>
      <w:r w:rsidR="00A211A7">
        <w:t>nds the importance of protecting all applicant</w:t>
      </w:r>
      <w:r w:rsidR="00717425">
        <w:t xml:space="preserve"> information and has robust privacy protections in place. </w:t>
      </w:r>
    </w:p>
    <w:p w14:paraId="7D2240A9" w14:textId="77777777" w:rsidR="005511E2" w:rsidRPr="005511E2" w:rsidRDefault="005511E2" w:rsidP="005511E2">
      <w:pPr>
        <w:numPr>
          <w:ilvl w:val="12"/>
          <w:numId w:val="0"/>
        </w:numPr>
        <w:rPr>
          <w:rFonts w:eastAsia="Times New Roman" w:cs="Arial"/>
          <w:color w:val="000000"/>
          <w:szCs w:val="20"/>
        </w:rPr>
      </w:pPr>
    </w:p>
    <w:p w14:paraId="26177B8D"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Provide estimates of hour burden of the collection of information.</w:t>
      </w:r>
    </w:p>
    <w:p w14:paraId="6DEB86D8" w14:textId="77777777" w:rsidR="005511E2" w:rsidRPr="005511E2" w:rsidRDefault="005511E2" w:rsidP="005511E2">
      <w:pPr>
        <w:keepNext/>
        <w:numPr>
          <w:ilvl w:val="12"/>
          <w:numId w:val="0"/>
        </w:numPr>
        <w:ind w:left="360"/>
        <w:rPr>
          <w:rFonts w:eastAsia="Times New Roman" w:cs="Arial"/>
          <w:color w:val="000000"/>
          <w:szCs w:val="20"/>
        </w:rPr>
      </w:pPr>
    </w:p>
    <w:p w14:paraId="7FA0F644" w14:textId="57AA0210" w:rsidR="005511E2" w:rsidRPr="005511E2" w:rsidRDefault="005511E2" w:rsidP="005511E2">
      <w:pPr>
        <w:ind w:left="360"/>
        <w:rPr>
          <w:rFonts w:ascii="Times New (W1)" w:eastAsia="Times New Roman" w:hAnsi="Times New (W1)" w:cs="Arial"/>
          <w:color w:val="000000"/>
          <w:szCs w:val="24"/>
        </w:rPr>
      </w:pPr>
      <w:r w:rsidRPr="005511E2">
        <w:rPr>
          <w:rFonts w:eastAsia="Times New Roman" w:cs="Arial"/>
          <w:color w:val="000000"/>
        </w:rPr>
        <w:t xml:space="preserve">TSA initiated the </w:t>
      </w:r>
      <w:r w:rsidRPr="005511E2">
        <w:rPr>
          <w:rFonts w:eastAsia="Times New Roman" w:cs="Arial"/>
          <w:bCs/>
          <w:color w:val="000000"/>
          <w:szCs w:val="20"/>
        </w:rPr>
        <w:t>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rPr>
        <w:t xml:space="preserve"> Application </w:t>
      </w:r>
      <w:r w:rsidRPr="005511E2">
        <w:rPr>
          <w:rFonts w:eastAsia="Times New Roman" w:cs="Arial"/>
          <w:color w:val="000000"/>
        </w:rPr>
        <w:t xml:space="preserve">Program on December 4, 2013 and is currently operating over 300 enrollment locations.  </w:t>
      </w:r>
      <w:r w:rsidRPr="005511E2">
        <w:rPr>
          <w:rFonts w:eastAsia="Times New Roman" w:cs="Arial"/>
          <w:color w:val="000000"/>
          <w:szCs w:val="20"/>
        </w:rPr>
        <w:t xml:space="preserve">In its first full year, TSA processed an average of 67,000 applicants per month with approximately 804,000 enrollments in the first year.  </w:t>
      </w:r>
    </w:p>
    <w:tbl>
      <w:tblPr>
        <w:tblW w:w="4280" w:type="dxa"/>
        <w:jc w:val="center"/>
        <w:tblLook w:val="04A0" w:firstRow="1" w:lastRow="0" w:firstColumn="1" w:lastColumn="0" w:noHBand="0" w:noVBand="1"/>
      </w:tblPr>
      <w:tblGrid>
        <w:gridCol w:w="2080"/>
        <w:gridCol w:w="2200"/>
      </w:tblGrid>
      <w:tr w:rsidR="00F050A5" w:rsidRPr="00F050A5" w14:paraId="0C59B8C9" w14:textId="77777777" w:rsidTr="00F050A5">
        <w:trPr>
          <w:trHeight w:val="705"/>
          <w:jc w:val="center"/>
        </w:trPr>
        <w:tc>
          <w:tcPr>
            <w:tcW w:w="4280" w:type="dxa"/>
            <w:gridSpan w:val="2"/>
            <w:tcBorders>
              <w:top w:val="nil"/>
              <w:left w:val="nil"/>
              <w:bottom w:val="single" w:sz="8" w:space="0" w:color="auto"/>
              <w:right w:val="nil"/>
            </w:tcBorders>
            <w:shd w:val="clear" w:color="auto" w:fill="auto"/>
            <w:vAlign w:val="center"/>
            <w:hideMark/>
          </w:tcPr>
          <w:p w14:paraId="47E3E1C9" w14:textId="186D90B4" w:rsidR="00F050A5" w:rsidRPr="00F050A5" w:rsidRDefault="00F050A5" w:rsidP="0022569C">
            <w:pPr>
              <w:jc w:val="center"/>
              <w:rPr>
                <w:rFonts w:eastAsia="Times New Roman" w:cs="Times New Roman"/>
                <w:b/>
                <w:bCs/>
                <w:color w:val="000000"/>
                <w:sz w:val="20"/>
                <w:szCs w:val="20"/>
              </w:rPr>
            </w:pPr>
            <w:r w:rsidRPr="00F050A5">
              <w:rPr>
                <w:rFonts w:eastAsia="Times New Roman" w:cs="Times New Roman"/>
                <w:b/>
                <w:bCs/>
                <w:color w:val="000000"/>
                <w:sz w:val="20"/>
                <w:szCs w:val="20"/>
              </w:rPr>
              <w:t xml:space="preserve">Table 1: Estimated </w:t>
            </w:r>
            <w:r w:rsidR="0076116D">
              <w:rPr>
                <w:rFonts w:eastAsia="Times New Roman" w:cs="Times New Roman"/>
                <w:b/>
                <w:bCs/>
                <w:color w:val="000000"/>
                <w:sz w:val="20"/>
                <w:szCs w:val="20"/>
              </w:rPr>
              <w:t>3</w:t>
            </w:r>
            <w:r w:rsidRPr="00F050A5">
              <w:rPr>
                <w:rFonts w:eastAsia="Times New Roman" w:cs="Times New Roman"/>
                <w:b/>
                <w:bCs/>
                <w:color w:val="000000"/>
                <w:sz w:val="20"/>
                <w:szCs w:val="20"/>
              </w:rPr>
              <w:t xml:space="preserve"> year projection for TSA Pre</w:t>
            </w:r>
            <w:r w:rsidRPr="00F050A5">
              <w:rPr>
                <w:rFonts w:ascii="MS Mincho" w:eastAsia="MS Mincho" w:hAnsi="MS Mincho" w:cs="MS Mincho"/>
                <w:b/>
                <w:bCs/>
                <w:color w:val="000000"/>
                <w:sz w:val="20"/>
                <w:szCs w:val="20"/>
              </w:rPr>
              <w:t>✓</w:t>
            </w:r>
            <w:r w:rsidRPr="00F050A5">
              <w:rPr>
                <w:rFonts w:eastAsia="Times New Roman" w:cs="Times New Roman"/>
                <w:b/>
                <w:bCs/>
                <w:color w:val="000000"/>
                <w:sz w:val="20"/>
                <w:szCs w:val="20"/>
              </w:rPr>
              <w:t xml:space="preserve">® Application Enrollment Respondents </w:t>
            </w:r>
          </w:p>
        </w:tc>
      </w:tr>
      <w:tr w:rsidR="00F050A5" w:rsidRPr="00F050A5" w14:paraId="0B65E459" w14:textId="77777777" w:rsidTr="00F050A5">
        <w:trPr>
          <w:trHeight w:val="750"/>
          <w:jc w:val="center"/>
        </w:trPr>
        <w:tc>
          <w:tcPr>
            <w:tcW w:w="4280" w:type="dxa"/>
            <w:gridSpan w:val="2"/>
            <w:tcBorders>
              <w:top w:val="single" w:sz="8" w:space="0" w:color="auto"/>
              <w:left w:val="single" w:sz="8" w:space="0" w:color="auto"/>
              <w:bottom w:val="nil"/>
              <w:right w:val="single" w:sz="8" w:space="0" w:color="000000"/>
            </w:tcBorders>
            <w:shd w:val="clear" w:color="000000" w:fill="EEECE1"/>
            <w:vAlign w:val="center"/>
            <w:hideMark/>
          </w:tcPr>
          <w:p w14:paraId="6912A58C" w14:textId="3E550735" w:rsidR="00F050A5" w:rsidRPr="00F050A5" w:rsidRDefault="0076116D" w:rsidP="0022569C">
            <w:pPr>
              <w:rPr>
                <w:rFonts w:eastAsia="Times New Roman" w:cs="Times New Roman"/>
                <w:b/>
                <w:bCs/>
                <w:color w:val="000000"/>
                <w:sz w:val="22"/>
              </w:rPr>
            </w:pPr>
            <w:r>
              <w:rPr>
                <w:rFonts w:eastAsia="Times New Roman" w:cs="Times New Roman"/>
                <w:b/>
                <w:bCs/>
                <w:color w:val="000000"/>
                <w:sz w:val="22"/>
              </w:rPr>
              <w:t>3</w:t>
            </w:r>
            <w:r w:rsidR="00F050A5" w:rsidRPr="00F050A5">
              <w:rPr>
                <w:rFonts w:eastAsia="Times New Roman" w:cs="Times New Roman"/>
                <w:b/>
                <w:bCs/>
                <w:color w:val="000000"/>
                <w:sz w:val="22"/>
              </w:rPr>
              <w:t xml:space="preserve"> Year Project Application (Enrollment) Volume By Year</w:t>
            </w:r>
          </w:p>
        </w:tc>
      </w:tr>
      <w:tr w:rsidR="00F050A5" w:rsidRPr="00F050A5" w14:paraId="2D131307" w14:textId="77777777" w:rsidTr="00F050A5">
        <w:trPr>
          <w:trHeight w:val="870"/>
          <w:jc w:val="center"/>
        </w:trPr>
        <w:tc>
          <w:tcPr>
            <w:tcW w:w="2080" w:type="dxa"/>
            <w:tcBorders>
              <w:top w:val="single" w:sz="8" w:space="0" w:color="auto"/>
              <w:left w:val="single" w:sz="8" w:space="0" w:color="auto"/>
              <w:bottom w:val="nil"/>
              <w:right w:val="single" w:sz="8" w:space="0" w:color="auto"/>
            </w:tcBorders>
            <w:shd w:val="clear" w:color="000000" w:fill="EEECE1"/>
            <w:vAlign w:val="center"/>
            <w:hideMark/>
          </w:tcPr>
          <w:p w14:paraId="5EF5E0CE"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Calendar Year (CY)</w:t>
            </w:r>
          </w:p>
        </w:tc>
        <w:tc>
          <w:tcPr>
            <w:tcW w:w="2200" w:type="dxa"/>
            <w:tcBorders>
              <w:top w:val="single" w:sz="8" w:space="0" w:color="auto"/>
              <w:left w:val="nil"/>
              <w:bottom w:val="single" w:sz="8" w:space="0" w:color="auto"/>
              <w:right w:val="single" w:sz="8" w:space="0" w:color="auto"/>
            </w:tcBorders>
            <w:shd w:val="clear" w:color="000000" w:fill="EEECE1"/>
            <w:vAlign w:val="center"/>
            <w:hideMark/>
          </w:tcPr>
          <w:p w14:paraId="19BE1AB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 TSA Pre</w:t>
            </w:r>
            <w:r w:rsidRPr="00F050A5">
              <w:rPr>
                <w:rFonts w:ascii="MS Mincho" w:eastAsia="MS Mincho" w:hAnsi="MS Mincho" w:cs="MS Mincho"/>
                <w:b/>
                <w:bCs/>
                <w:color w:val="000000"/>
                <w:sz w:val="22"/>
              </w:rPr>
              <w:t>✓</w:t>
            </w:r>
            <w:r w:rsidRPr="00F050A5">
              <w:rPr>
                <w:rFonts w:eastAsia="Times New Roman" w:cs="Times New Roman"/>
                <w:b/>
                <w:bCs/>
                <w:color w:val="000000"/>
                <w:sz w:val="22"/>
              </w:rPr>
              <w:t>® Application Program Annual Enrollments</w:t>
            </w:r>
          </w:p>
        </w:tc>
      </w:tr>
      <w:tr w:rsidR="00F050A5" w:rsidRPr="00F050A5" w14:paraId="778AC5E5" w14:textId="77777777" w:rsidTr="00F050A5">
        <w:trPr>
          <w:trHeight w:val="315"/>
          <w:jc w:val="center"/>
        </w:trPr>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CDD0C1" w14:textId="77777777" w:rsidR="00F050A5" w:rsidRPr="00F050A5" w:rsidRDefault="00F050A5" w:rsidP="00F050A5">
            <w:pPr>
              <w:jc w:val="center"/>
              <w:rPr>
                <w:rFonts w:eastAsia="Times New Roman" w:cs="Times New Roman"/>
                <w:sz w:val="22"/>
              </w:rPr>
            </w:pPr>
            <w:r w:rsidRPr="00F050A5">
              <w:rPr>
                <w:rFonts w:eastAsia="Times New Roman" w:cs="Times New Roman"/>
                <w:sz w:val="22"/>
              </w:rPr>
              <w:t>Column</w:t>
            </w:r>
          </w:p>
        </w:tc>
        <w:tc>
          <w:tcPr>
            <w:tcW w:w="2200" w:type="dxa"/>
            <w:tcBorders>
              <w:top w:val="nil"/>
              <w:left w:val="nil"/>
              <w:bottom w:val="single" w:sz="8" w:space="0" w:color="auto"/>
              <w:right w:val="single" w:sz="8" w:space="0" w:color="auto"/>
            </w:tcBorders>
            <w:shd w:val="clear" w:color="auto" w:fill="auto"/>
            <w:noWrap/>
            <w:vAlign w:val="center"/>
            <w:hideMark/>
          </w:tcPr>
          <w:p w14:paraId="25CE547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A</w:t>
            </w:r>
          </w:p>
        </w:tc>
      </w:tr>
      <w:tr w:rsidR="00F050A5" w:rsidRPr="00F050A5" w14:paraId="164FB365" w14:textId="77777777" w:rsidTr="00F050A5">
        <w:trPr>
          <w:trHeight w:val="315"/>
          <w:jc w:val="center"/>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21D6E7A4" w14:textId="77777777" w:rsidR="00F050A5" w:rsidRPr="00F050A5" w:rsidRDefault="00F050A5" w:rsidP="00F050A5">
            <w:pPr>
              <w:rPr>
                <w:rFonts w:eastAsia="Times New Roman" w:cs="Times New Roman"/>
                <w:sz w:val="22"/>
              </w:rPr>
            </w:pPr>
            <w:r w:rsidRPr="00F050A5">
              <w:rPr>
                <w:rFonts w:eastAsia="Times New Roman" w:cs="Times New Roman"/>
                <w:sz w:val="22"/>
              </w:rPr>
              <w:t>1 (2016 Estimate)</w:t>
            </w:r>
          </w:p>
        </w:tc>
        <w:tc>
          <w:tcPr>
            <w:tcW w:w="2200" w:type="dxa"/>
            <w:tcBorders>
              <w:top w:val="nil"/>
              <w:left w:val="nil"/>
              <w:bottom w:val="single" w:sz="8" w:space="0" w:color="auto"/>
              <w:right w:val="single" w:sz="8" w:space="0" w:color="auto"/>
            </w:tcBorders>
            <w:shd w:val="clear" w:color="auto" w:fill="auto"/>
            <w:noWrap/>
            <w:vAlign w:val="center"/>
            <w:hideMark/>
          </w:tcPr>
          <w:p w14:paraId="4C814563"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800,000</w:t>
            </w:r>
          </w:p>
        </w:tc>
      </w:tr>
      <w:tr w:rsidR="00F050A5" w:rsidRPr="00F050A5" w14:paraId="57CADB54" w14:textId="77777777" w:rsidTr="00F050A5">
        <w:trPr>
          <w:trHeight w:val="315"/>
          <w:jc w:val="center"/>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0AA1E7A9" w14:textId="77777777" w:rsidR="00F050A5" w:rsidRPr="00F050A5" w:rsidRDefault="00F050A5" w:rsidP="00F050A5">
            <w:pPr>
              <w:rPr>
                <w:rFonts w:eastAsia="Times New Roman" w:cs="Times New Roman"/>
                <w:sz w:val="22"/>
              </w:rPr>
            </w:pPr>
            <w:r w:rsidRPr="00F050A5">
              <w:rPr>
                <w:rFonts w:eastAsia="Times New Roman" w:cs="Times New Roman"/>
                <w:sz w:val="22"/>
              </w:rPr>
              <w:t>2 (2017 Estimate)</w:t>
            </w:r>
          </w:p>
        </w:tc>
        <w:tc>
          <w:tcPr>
            <w:tcW w:w="2200" w:type="dxa"/>
            <w:tcBorders>
              <w:top w:val="nil"/>
              <w:left w:val="nil"/>
              <w:bottom w:val="single" w:sz="8" w:space="0" w:color="auto"/>
              <w:right w:val="single" w:sz="8" w:space="0" w:color="auto"/>
            </w:tcBorders>
            <w:shd w:val="clear" w:color="auto" w:fill="auto"/>
            <w:noWrap/>
            <w:vAlign w:val="center"/>
            <w:hideMark/>
          </w:tcPr>
          <w:p w14:paraId="0040FA31"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800,000</w:t>
            </w:r>
          </w:p>
        </w:tc>
      </w:tr>
      <w:tr w:rsidR="00F050A5" w:rsidRPr="00F050A5" w14:paraId="6BEFC7E2" w14:textId="77777777" w:rsidTr="00F050A5">
        <w:trPr>
          <w:trHeight w:val="315"/>
          <w:jc w:val="center"/>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1C4D01D5" w14:textId="77777777" w:rsidR="00F050A5" w:rsidRPr="00F050A5" w:rsidRDefault="00F050A5" w:rsidP="00F050A5">
            <w:pPr>
              <w:rPr>
                <w:rFonts w:eastAsia="Times New Roman" w:cs="Times New Roman"/>
                <w:sz w:val="22"/>
              </w:rPr>
            </w:pPr>
            <w:r w:rsidRPr="00F050A5">
              <w:rPr>
                <w:rFonts w:eastAsia="Times New Roman" w:cs="Times New Roman"/>
                <w:sz w:val="22"/>
              </w:rPr>
              <w:t>3 (2018 Estimate)</w:t>
            </w:r>
          </w:p>
        </w:tc>
        <w:tc>
          <w:tcPr>
            <w:tcW w:w="2200" w:type="dxa"/>
            <w:tcBorders>
              <w:top w:val="nil"/>
              <w:left w:val="nil"/>
              <w:bottom w:val="single" w:sz="8" w:space="0" w:color="auto"/>
              <w:right w:val="single" w:sz="8" w:space="0" w:color="auto"/>
            </w:tcBorders>
            <w:shd w:val="clear" w:color="auto" w:fill="auto"/>
            <w:noWrap/>
            <w:vAlign w:val="center"/>
            <w:hideMark/>
          </w:tcPr>
          <w:p w14:paraId="514C01D9"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800,000</w:t>
            </w:r>
          </w:p>
        </w:tc>
      </w:tr>
      <w:tr w:rsidR="00F050A5" w:rsidRPr="00F050A5" w14:paraId="14D836E2" w14:textId="77777777" w:rsidTr="00F050A5">
        <w:trPr>
          <w:trHeight w:val="315"/>
          <w:jc w:val="center"/>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68D4121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w:t>
            </w:r>
          </w:p>
        </w:tc>
        <w:tc>
          <w:tcPr>
            <w:tcW w:w="2200" w:type="dxa"/>
            <w:tcBorders>
              <w:top w:val="nil"/>
              <w:left w:val="nil"/>
              <w:bottom w:val="single" w:sz="8" w:space="0" w:color="auto"/>
              <w:right w:val="single" w:sz="8" w:space="0" w:color="auto"/>
            </w:tcBorders>
            <w:shd w:val="clear" w:color="auto" w:fill="auto"/>
            <w:noWrap/>
            <w:vAlign w:val="center"/>
            <w:hideMark/>
          </w:tcPr>
          <w:p w14:paraId="2AC64F2D"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2,400,000</w:t>
            </w:r>
          </w:p>
        </w:tc>
      </w:tr>
      <w:tr w:rsidR="00F050A5" w:rsidRPr="00F050A5" w14:paraId="73EB4C96" w14:textId="77777777" w:rsidTr="00F050A5">
        <w:trPr>
          <w:trHeight w:val="315"/>
          <w:jc w:val="center"/>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45BE4528"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Annualized</w:t>
            </w:r>
          </w:p>
        </w:tc>
        <w:tc>
          <w:tcPr>
            <w:tcW w:w="2200" w:type="dxa"/>
            <w:tcBorders>
              <w:top w:val="nil"/>
              <w:left w:val="nil"/>
              <w:bottom w:val="single" w:sz="8" w:space="0" w:color="auto"/>
              <w:right w:val="single" w:sz="8" w:space="0" w:color="auto"/>
            </w:tcBorders>
            <w:shd w:val="clear" w:color="auto" w:fill="auto"/>
            <w:noWrap/>
            <w:vAlign w:val="center"/>
            <w:hideMark/>
          </w:tcPr>
          <w:p w14:paraId="2F6FED31"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800,000</w:t>
            </w:r>
          </w:p>
        </w:tc>
      </w:tr>
    </w:tbl>
    <w:p w14:paraId="24E603E4" w14:textId="77777777" w:rsidR="00F050A5" w:rsidRDefault="00F050A5" w:rsidP="005511E2">
      <w:pPr>
        <w:ind w:left="360"/>
        <w:rPr>
          <w:rFonts w:ascii="Times New (W1)" w:eastAsia="Times New Roman" w:hAnsi="Times New (W1)" w:cs="Arial"/>
          <w:color w:val="000000"/>
          <w:szCs w:val="24"/>
        </w:rPr>
      </w:pPr>
    </w:p>
    <w:p w14:paraId="61CF7BA2" w14:textId="77777777" w:rsidR="005511E2" w:rsidRPr="005511E2" w:rsidRDefault="005511E2" w:rsidP="005511E2">
      <w:pPr>
        <w:ind w:left="360"/>
        <w:rPr>
          <w:rFonts w:ascii="Times New (W1)" w:eastAsia="Times New Roman" w:hAnsi="Times New (W1)" w:cs="Arial"/>
          <w:color w:val="000000"/>
          <w:szCs w:val="24"/>
        </w:rPr>
      </w:pPr>
      <w:r w:rsidRPr="005511E2">
        <w:rPr>
          <w:rFonts w:ascii="Times New (W1)" w:eastAsia="Times New Roman" w:hAnsi="Times New (W1)" w:cs="Arial"/>
          <w:color w:val="000000"/>
          <w:szCs w:val="24"/>
        </w:rPr>
        <w:t xml:space="preserve">Under TSA’s existing TSA </w:t>
      </w:r>
      <w:r w:rsidRPr="005511E2">
        <w:rPr>
          <w:rFonts w:eastAsia="Times New Roman" w:cs="Arial"/>
          <w:color w:val="000000"/>
          <w:szCs w:val="20"/>
        </w:rPr>
        <w:t>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contractor, a</w:t>
      </w:r>
      <w:r w:rsidRPr="005511E2">
        <w:rPr>
          <w:rFonts w:ascii="Times New (W1)" w:eastAsia="Times New Roman" w:hAnsi="Times New (W1)" w:cs="Arial"/>
          <w:color w:val="000000"/>
          <w:szCs w:val="24"/>
        </w:rPr>
        <w:t>pplicants provide biographic, biometric, and payment information to TSA through any of the methods listed below:</w:t>
      </w:r>
    </w:p>
    <w:p w14:paraId="6FC6E1BF"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 xml:space="preserve">Online pre-application (or pre-enrollment) before appearing at an enrollment center to complete the process; </w:t>
      </w:r>
    </w:p>
    <w:p w14:paraId="3BCF4BCE"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Online pre-application with TSA telephone customer service support before appearing at an enrollment center;</w:t>
      </w:r>
    </w:p>
    <w:p w14:paraId="1A9BFB93"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 xml:space="preserve">In-person at an enrollment center without online pre-enrollment; </w:t>
      </w:r>
    </w:p>
    <w:p w14:paraId="6D0EF2CB"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In-person post-enrollment at an enrollment center to provide biometric data;</w:t>
      </w:r>
    </w:p>
    <w:p w14:paraId="71853F05"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Online post-enrollment to upload valid identity and citizenship or immigration data or documents; or</w:t>
      </w:r>
    </w:p>
    <w:p w14:paraId="1FCF849A" w14:textId="77777777" w:rsidR="005511E2" w:rsidRPr="005511E2" w:rsidRDefault="005511E2" w:rsidP="005511E2">
      <w:pPr>
        <w:numPr>
          <w:ilvl w:val="0"/>
          <w:numId w:val="4"/>
        </w:numPr>
        <w:rPr>
          <w:rFonts w:ascii="Times New (W1)" w:eastAsia="Times New Roman" w:hAnsi="Times New (W1)" w:cs="Arial"/>
          <w:color w:val="000000"/>
          <w:szCs w:val="24"/>
        </w:rPr>
      </w:pPr>
      <w:r w:rsidRPr="005511E2">
        <w:rPr>
          <w:rFonts w:ascii="Times New (W1)" w:eastAsia="Times New Roman" w:hAnsi="Times New (W1)" w:cs="Arial"/>
          <w:color w:val="000000"/>
          <w:szCs w:val="24"/>
        </w:rPr>
        <w:t>Mail or fax of valid identity and citizenship or immigration documents</w:t>
      </w:r>
    </w:p>
    <w:p w14:paraId="771EBD11" w14:textId="77777777" w:rsidR="005511E2" w:rsidRPr="005511E2" w:rsidRDefault="005511E2" w:rsidP="005511E2">
      <w:pPr>
        <w:ind w:left="360"/>
        <w:rPr>
          <w:rFonts w:ascii="Times New (W1)" w:eastAsia="Times New Roman" w:hAnsi="Times New (W1)" w:cs="Arial"/>
          <w:color w:val="000000"/>
          <w:szCs w:val="24"/>
        </w:rPr>
      </w:pPr>
    </w:p>
    <w:p w14:paraId="71482D0F" w14:textId="77777777" w:rsidR="005511E2" w:rsidRPr="005511E2" w:rsidRDefault="005511E2" w:rsidP="005511E2">
      <w:pPr>
        <w:ind w:left="360"/>
        <w:rPr>
          <w:rFonts w:ascii="Times New (W1)" w:eastAsia="Times New Roman" w:hAnsi="Times New (W1)" w:cs="Arial"/>
          <w:color w:val="000000"/>
          <w:szCs w:val="24"/>
        </w:rPr>
      </w:pPr>
      <w:r w:rsidRPr="005511E2">
        <w:rPr>
          <w:rFonts w:ascii="Times New (W1)" w:eastAsia="Times New Roman" w:hAnsi="Times New (W1)" w:cs="Arial"/>
          <w:color w:val="000000"/>
          <w:szCs w:val="24"/>
        </w:rPr>
        <w:t xml:space="preserve">As stated above, biographic data may be provided through pre-enrollment or in-person at the enrollment center.  However, all applicants must visit an enrollment center in person to submit biometric information.  Valid identity and citizenship or immigration data or documents may be provided during pre-enrollment, in-person enrollment, or post-enrollment.  At the end of the in-person enrollment application process, applicants are also given the option to respond to a customer satisfaction survey.  Biographic, payment, biometric, and survey information are submitted electronically by the existing program contractor to TSA.  </w:t>
      </w:r>
    </w:p>
    <w:p w14:paraId="78F58A43" w14:textId="77777777" w:rsidR="005511E2" w:rsidRPr="005511E2" w:rsidRDefault="005511E2" w:rsidP="005511E2">
      <w:pPr>
        <w:ind w:left="360"/>
        <w:rPr>
          <w:rFonts w:ascii="Times New (W1)" w:eastAsia="Times New Roman" w:hAnsi="Times New (W1)" w:cs="Arial"/>
          <w:color w:val="000000"/>
          <w:szCs w:val="24"/>
        </w:rPr>
      </w:pPr>
    </w:p>
    <w:p w14:paraId="7EC6293E" w14:textId="77777777" w:rsidR="005511E2" w:rsidRPr="005511E2" w:rsidRDefault="005511E2" w:rsidP="005511E2">
      <w:pPr>
        <w:ind w:left="360"/>
        <w:rPr>
          <w:rFonts w:ascii="Times New (W1)" w:eastAsia="Times New Roman" w:hAnsi="Times New (W1)" w:cs="Arial"/>
          <w:color w:val="000000"/>
          <w:szCs w:val="24"/>
        </w:rPr>
      </w:pPr>
      <w:r w:rsidRPr="005511E2">
        <w:rPr>
          <w:rFonts w:ascii="Times New (W1)" w:eastAsia="Times New Roman" w:hAnsi="Times New (W1)" w:cs="Arial"/>
          <w:color w:val="000000"/>
          <w:szCs w:val="24"/>
        </w:rPr>
        <w:lastRenderedPageBreak/>
        <w:t>Based on historical data from the first year of the 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ascii="Times New (W1)" w:eastAsia="Times New Roman" w:hAnsi="Times New (W1)" w:cs="Arial"/>
          <w:color w:val="000000"/>
          <w:szCs w:val="24"/>
          <w:vertAlign w:val="superscript"/>
        </w:rPr>
        <w:t xml:space="preserve"> </w:t>
      </w:r>
      <w:r w:rsidRPr="005511E2">
        <w:rPr>
          <w:rFonts w:ascii="Times New (W1)" w:eastAsia="Times New Roman" w:hAnsi="Times New (W1)" w:cs="Arial"/>
          <w:color w:val="000000"/>
          <w:szCs w:val="24"/>
        </w:rPr>
        <w:t xml:space="preserve">Application Program, TSA estimates that applicants will provide biographic data as follows with the below listed burdens.  In addition, TSA has also included time that an applicant may wait on average at an enrollment center before beginning the in-person portion of the application process.  </w:t>
      </w:r>
    </w:p>
    <w:p w14:paraId="132927F0" w14:textId="77777777" w:rsidR="005511E2" w:rsidRPr="005511E2" w:rsidRDefault="005511E2" w:rsidP="005511E2">
      <w:pPr>
        <w:ind w:left="360"/>
        <w:rPr>
          <w:rFonts w:ascii="Times New (W1)" w:eastAsia="Times New Roman" w:hAnsi="Times New (W1)" w:cs="Arial"/>
          <w:color w:val="000000"/>
          <w:szCs w:val="24"/>
        </w:rPr>
      </w:pPr>
    </w:p>
    <w:p w14:paraId="2CEDD1C5" w14:textId="77777777" w:rsidR="005511E2" w:rsidRPr="005511E2" w:rsidRDefault="005511E2" w:rsidP="005511E2">
      <w:pPr>
        <w:ind w:left="360"/>
        <w:jc w:val="center"/>
        <w:rPr>
          <w:rFonts w:ascii="Times New (W1)" w:eastAsia="Times New Roman" w:hAnsi="Times New (W1)" w:cs="Arial"/>
          <w:b/>
          <w:color w:val="000000"/>
          <w:sz w:val="20"/>
          <w:szCs w:val="24"/>
        </w:rPr>
      </w:pPr>
      <w:r w:rsidRPr="005511E2">
        <w:rPr>
          <w:rFonts w:ascii="Times New (W1)" w:eastAsia="Times New Roman" w:hAnsi="Times New (W1)" w:cs="Arial"/>
          <w:b/>
          <w:color w:val="000000"/>
          <w:sz w:val="20"/>
          <w:szCs w:val="24"/>
        </w:rPr>
        <w:t>Table 2: Estimated Time and Percentage of Applicants for Providing Enrollment Data</w:t>
      </w:r>
    </w:p>
    <w:tbl>
      <w:tblPr>
        <w:tblW w:w="91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440"/>
        <w:gridCol w:w="3690"/>
      </w:tblGrid>
      <w:tr w:rsidR="005511E2" w:rsidRPr="005511E2" w14:paraId="210B654D" w14:textId="77777777" w:rsidTr="00222F5B">
        <w:tc>
          <w:tcPr>
            <w:tcW w:w="4068" w:type="dxa"/>
            <w:shd w:val="clear" w:color="auto" w:fill="D9D9D9"/>
          </w:tcPr>
          <w:p w14:paraId="3A953328" w14:textId="77777777" w:rsidR="005511E2" w:rsidRPr="005511E2" w:rsidRDefault="005511E2" w:rsidP="005511E2">
            <w:pPr>
              <w:rPr>
                <w:rFonts w:ascii="Times New (W1)" w:eastAsia="Times New Roman" w:hAnsi="Times New (W1)" w:cs="Arial"/>
                <w:b/>
                <w:color w:val="000000"/>
                <w:sz w:val="20"/>
                <w:szCs w:val="20"/>
              </w:rPr>
            </w:pPr>
            <w:r w:rsidRPr="005511E2">
              <w:rPr>
                <w:rFonts w:ascii="Times New (W1)" w:eastAsia="Times New Roman" w:hAnsi="Times New (W1)" w:cs="Arial"/>
                <w:b/>
                <w:color w:val="000000"/>
                <w:sz w:val="20"/>
                <w:szCs w:val="20"/>
              </w:rPr>
              <w:t>Type of Enrollment Data Submission</w:t>
            </w:r>
          </w:p>
        </w:tc>
        <w:tc>
          <w:tcPr>
            <w:tcW w:w="1440" w:type="dxa"/>
            <w:shd w:val="clear" w:color="auto" w:fill="D9D9D9"/>
          </w:tcPr>
          <w:p w14:paraId="08D84F0A" w14:textId="77777777" w:rsidR="005511E2" w:rsidRPr="005511E2" w:rsidRDefault="005511E2" w:rsidP="005511E2">
            <w:pPr>
              <w:rPr>
                <w:rFonts w:ascii="Times New (W1)" w:eastAsia="Times New Roman" w:hAnsi="Times New (W1)" w:cs="Arial"/>
                <w:b/>
                <w:color w:val="000000"/>
                <w:sz w:val="20"/>
                <w:szCs w:val="20"/>
              </w:rPr>
            </w:pPr>
            <w:r w:rsidRPr="005511E2">
              <w:rPr>
                <w:rFonts w:ascii="Times New (W1)" w:eastAsia="Times New Roman" w:hAnsi="Times New (W1)" w:cs="Arial"/>
                <w:b/>
                <w:color w:val="000000"/>
                <w:sz w:val="20"/>
                <w:szCs w:val="20"/>
              </w:rPr>
              <w:t>Estimated % of Applicants</w:t>
            </w:r>
          </w:p>
        </w:tc>
        <w:tc>
          <w:tcPr>
            <w:tcW w:w="3690" w:type="dxa"/>
            <w:shd w:val="clear" w:color="auto" w:fill="D9D9D9"/>
          </w:tcPr>
          <w:p w14:paraId="6D5CED60" w14:textId="77777777" w:rsidR="005511E2" w:rsidRPr="005511E2" w:rsidRDefault="005511E2" w:rsidP="005511E2">
            <w:pPr>
              <w:rPr>
                <w:rFonts w:ascii="Times New (W1)" w:eastAsia="Times New Roman" w:hAnsi="Times New (W1)" w:cs="Arial"/>
                <w:b/>
                <w:color w:val="000000"/>
                <w:sz w:val="20"/>
                <w:szCs w:val="20"/>
              </w:rPr>
            </w:pPr>
            <w:r w:rsidRPr="005511E2">
              <w:rPr>
                <w:rFonts w:ascii="Times New (W1)" w:eastAsia="Times New Roman" w:hAnsi="Times New (W1)" w:cs="Arial"/>
                <w:b/>
                <w:color w:val="000000"/>
                <w:sz w:val="20"/>
                <w:szCs w:val="20"/>
              </w:rPr>
              <w:t>Estimated Time Burden per Applicant</w:t>
            </w:r>
          </w:p>
        </w:tc>
      </w:tr>
      <w:tr w:rsidR="005511E2" w:rsidRPr="005511E2" w14:paraId="31A2EE94" w14:textId="77777777" w:rsidTr="00222F5B">
        <w:tc>
          <w:tcPr>
            <w:tcW w:w="4068" w:type="dxa"/>
            <w:shd w:val="clear" w:color="auto" w:fill="auto"/>
          </w:tcPr>
          <w:p w14:paraId="4D3A0454"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Online pre-application/pre-enrollment followed by in-person visit to an enrollment center</w:t>
            </w:r>
          </w:p>
        </w:tc>
        <w:tc>
          <w:tcPr>
            <w:tcW w:w="1440" w:type="dxa"/>
            <w:shd w:val="clear" w:color="auto" w:fill="auto"/>
          </w:tcPr>
          <w:p w14:paraId="45C4DDB0"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20%</w:t>
            </w:r>
          </w:p>
        </w:tc>
        <w:tc>
          <w:tcPr>
            <w:tcW w:w="3690" w:type="dxa"/>
            <w:shd w:val="clear" w:color="auto" w:fill="auto"/>
          </w:tcPr>
          <w:p w14:paraId="2C79743E"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 xml:space="preserve">  29 minutes total based on:</w:t>
            </w:r>
          </w:p>
          <w:p w14:paraId="4A6D370E"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10 min online pre-application</w:t>
            </w:r>
          </w:p>
          <w:p w14:paraId="5AE5E754"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9 min in person application completion at enrollment center</w:t>
            </w:r>
          </w:p>
          <w:p w14:paraId="40E87A27"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10 min wait time at enrollment center</w:t>
            </w:r>
          </w:p>
        </w:tc>
      </w:tr>
      <w:tr w:rsidR="005511E2" w:rsidRPr="005511E2" w14:paraId="38A18FF8" w14:textId="77777777" w:rsidTr="00222F5B">
        <w:tc>
          <w:tcPr>
            <w:tcW w:w="4068" w:type="dxa"/>
            <w:shd w:val="clear" w:color="auto" w:fill="auto"/>
          </w:tcPr>
          <w:p w14:paraId="52A77763"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Online pre-application/pre-enrollment with TSA telephone customer support followed by in-person visit to an enrollment center</w:t>
            </w:r>
          </w:p>
        </w:tc>
        <w:tc>
          <w:tcPr>
            <w:tcW w:w="1440" w:type="dxa"/>
            <w:shd w:val="clear" w:color="auto" w:fill="auto"/>
          </w:tcPr>
          <w:p w14:paraId="7D9BDFB6"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5%</w:t>
            </w:r>
          </w:p>
        </w:tc>
        <w:tc>
          <w:tcPr>
            <w:tcW w:w="3690" w:type="dxa"/>
            <w:shd w:val="clear" w:color="auto" w:fill="auto"/>
          </w:tcPr>
          <w:p w14:paraId="5FE245A5"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41 minutes total based on:</w:t>
            </w:r>
          </w:p>
          <w:p w14:paraId="0696C6F4"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22 min online with telephonic support  pre-application</w:t>
            </w:r>
          </w:p>
          <w:p w14:paraId="615B235B"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 xml:space="preserve">  9 min in person application completion at enrollment center</w:t>
            </w:r>
          </w:p>
          <w:p w14:paraId="0068340D"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10 min wait time at enrollment center</w:t>
            </w:r>
          </w:p>
        </w:tc>
      </w:tr>
      <w:tr w:rsidR="005511E2" w:rsidRPr="005511E2" w14:paraId="624149F7" w14:textId="77777777" w:rsidTr="00222F5B">
        <w:tc>
          <w:tcPr>
            <w:tcW w:w="4068" w:type="dxa"/>
            <w:shd w:val="clear" w:color="auto" w:fill="auto"/>
          </w:tcPr>
          <w:p w14:paraId="291CEE3F"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In-person at an enrollment center with no pre-enrollment</w:t>
            </w:r>
          </w:p>
        </w:tc>
        <w:tc>
          <w:tcPr>
            <w:tcW w:w="1440" w:type="dxa"/>
            <w:shd w:val="clear" w:color="auto" w:fill="auto"/>
          </w:tcPr>
          <w:p w14:paraId="55EC9DE2"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75%</w:t>
            </w:r>
          </w:p>
        </w:tc>
        <w:tc>
          <w:tcPr>
            <w:tcW w:w="3690" w:type="dxa"/>
            <w:shd w:val="clear" w:color="auto" w:fill="auto"/>
          </w:tcPr>
          <w:p w14:paraId="7171CD60"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22 minutes total based on:</w:t>
            </w:r>
          </w:p>
          <w:p w14:paraId="35E0D9C1"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12 min in person application completion at enrollment center</w:t>
            </w:r>
          </w:p>
          <w:p w14:paraId="0E0EA0F3" w14:textId="77777777" w:rsidR="005511E2" w:rsidRPr="005511E2" w:rsidRDefault="005511E2" w:rsidP="005511E2">
            <w:pPr>
              <w:numPr>
                <w:ilvl w:val="0"/>
                <w:numId w:val="5"/>
              </w:numPr>
              <w:ind w:left="522"/>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10 min wait time at enrollment center</w:t>
            </w:r>
          </w:p>
        </w:tc>
      </w:tr>
      <w:tr w:rsidR="005511E2" w:rsidRPr="005511E2" w14:paraId="0079816A" w14:textId="77777777" w:rsidTr="00222F5B">
        <w:tc>
          <w:tcPr>
            <w:tcW w:w="4068" w:type="dxa"/>
            <w:shd w:val="clear" w:color="auto" w:fill="auto"/>
          </w:tcPr>
          <w:p w14:paraId="7DBF71B4"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Provide Enrollment Feedback via Customer Satisfaction Survey</w:t>
            </w:r>
          </w:p>
        </w:tc>
        <w:tc>
          <w:tcPr>
            <w:tcW w:w="1440" w:type="dxa"/>
            <w:shd w:val="clear" w:color="auto" w:fill="auto"/>
          </w:tcPr>
          <w:p w14:paraId="3479F297"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35%</w:t>
            </w:r>
          </w:p>
        </w:tc>
        <w:tc>
          <w:tcPr>
            <w:tcW w:w="3690" w:type="dxa"/>
            <w:shd w:val="clear" w:color="auto" w:fill="auto"/>
          </w:tcPr>
          <w:p w14:paraId="455C496C"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2.5 minutes</w:t>
            </w:r>
          </w:p>
        </w:tc>
      </w:tr>
      <w:tr w:rsidR="005511E2" w:rsidRPr="005511E2" w14:paraId="21249011" w14:textId="77777777" w:rsidTr="00222F5B">
        <w:tc>
          <w:tcPr>
            <w:tcW w:w="4068" w:type="dxa"/>
            <w:tcBorders>
              <w:top w:val="single" w:sz="4" w:space="0" w:color="auto"/>
              <w:left w:val="single" w:sz="4" w:space="0" w:color="auto"/>
              <w:bottom w:val="single" w:sz="4" w:space="0" w:color="auto"/>
              <w:right w:val="single" w:sz="4" w:space="0" w:color="auto"/>
            </w:tcBorders>
            <w:shd w:val="clear" w:color="auto" w:fill="auto"/>
          </w:tcPr>
          <w:p w14:paraId="5066766E"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In-person post-enrollment at an enrollment center to provide additional biometric data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DA3946"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50%</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FD3F32C"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5 minutes</w:t>
            </w:r>
          </w:p>
        </w:tc>
      </w:tr>
      <w:tr w:rsidR="005511E2" w:rsidRPr="005511E2" w14:paraId="2BC26F3A" w14:textId="77777777" w:rsidTr="00222F5B">
        <w:tc>
          <w:tcPr>
            <w:tcW w:w="4068" w:type="dxa"/>
            <w:tcBorders>
              <w:top w:val="single" w:sz="4" w:space="0" w:color="auto"/>
              <w:left w:val="single" w:sz="4" w:space="0" w:color="auto"/>
              <w:bottom w:val="single" w:sz="4" w:space="0" w:color="auto"/>
              <w:right w:val="single" w:sz="4" w:space="0" w:color="auto"/>
            </w:tcBorders>
            <w:shd w:val="clear" w:color="auto" w:fill="auto"/>
          </w:tcPr>
          <w:p w14:paraId="12B78EAE"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Online post-enrollment to upload valid identity and citizenship or immigration data or documents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E96D06"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20%</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6408416A"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5 minutes</w:t>
            </w:r>
          </w:p>
        </w:tc>
      </w:tr>
      <w:tr w:rsidR="005511E2" w:rsidRPr="005511E2" w14:paraId="02085915" w14:textId="77777777" w:rsidTr="00222F5B">
        <w:tc>
          <w:tcPr>
            <w:tcW w:w="4068" w:type="dxa"/>
            <w:tcBorders>
              <w:top w:val="single" w:sz="4" w:space="0" w:color="auto"/>
              <w:left w:val="single" w:sz="4" w:space="0" w:color="auto"/>
              <w:bottom w:val="single" w:sz="4" w:space="0" w:color="auto"/>
              <w:right w:val="single" w:sz="4" w:space="0" w:color="auto"/>
            </w:tcBorders>
            <w:shd w:val="clear" w:color="auto" w:fill="auto"/>
          </w:tcPr>
          <w:p w14:paraId="5D31D73D"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Mail or fax of valid identity and citizenship or immigration documents</w:t>
            </w:r>
          </w:p>
          <w:p w14:paraId="5C1B30D3" w14:textId="77777777" w:rsidR="005511E2" w:rsidRPr="005511E2" w:rsidRDefault="005511E2" w:rsidP="005511E2">
            <w:pPr>
              <w:rPr>
                <w:rFonts w:ascii="Times New (W1)" w:eastAsia="Times New Roman" w:hAnsi="Times New (W1)" w:cs="Arial"/>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2CFD8D" w14:textId="77777777" w:rsidR="005511E2" w:rsidRPr="005511E2" w:rsidRDefault="005511E2" w:rsidP="005511E2">
            <w:pPr>
              <w:jc w:val="cente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10%</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4B07B71B" w14:textId="77777777" w:rsidR="005511E2" w:rsidRPr="005511E2" w:rsidRDefault="005511E2" w:rsidP="005511E2">
            <w:pPr>
              <w:rPr>
                <w:rFonts w:ascii="Times New (W1)" w:eastAsia="Times New Roman" w:hAnsi="Times New (W1)" w:cs="Arial"/>
                <w:color w:val="000000"/>
                <w:sz w:val="20"/>
                <w:szCs w:val="20"/>
              </w:rPr>
            </w:pPr>
            <w:r w:rsidRPr="005511E2">
              <w:rPr>
                <w:rFonts w:ascii="Times New (W1)" w:eastAsia="Times New Roman" w:hAnsi="Times New (W1)" w:cs="Arial"/>
                <w:color w:val="000000"/>
                <w:sz w:val="20"/>
                <w:szCs w:val="20"/>
              </w:rPr>
              <w:t>5 minutes</w:t>
            </w:r>
          </w:p>
        </w:tc>
      </w:tr>
    </w:tbl>
    <w:p w14:paraId="154E3F0B" w14:textId="77777777" w:rsidR="005511E2" w:rsidRPr="005511E2" w:rsidRDefault="005511E2" w:rsidP="005511E2">
      <w:pPr>
        <w:ind w:left="360"/>
        <w:rPr>
          <w:rFonts w:ascii="Times New (W1)" w:eastAsia="Times New Roman" w:hAnsi="Times New (W1)" w:cs="Arial"/>
          <w:color w:val="000000"/>
          <w:szCs w:val="24"/>
        </w:rPr>
      </w:pPr>
    </w:p>
    <w:p w14:paraId="75D53641" w14:textId="77777777" w:rsidR="005511E2" w:rsidRPr="005511E2" w:rsidRDefault="005511E2" w:rsidP="005511E2">
      <w:pPr>
        <w:ind w:left="360"/>
        <w:rPr>
          <w:rFonts w:ascii="Times New (W1)" w:eastAsia="Times New Roman" w:hAnsi="Times New (W1)" w:cs="Arial"/>
          <w:color w:val="000000"/>
          <w:szCs w:val="24"/>
        </w:rPr>
      </w:pPr>
      <w:r w:rsidRPr="005511E2">
        <w:rPr>
          <w:rFonts w:ascii="Times New (W1)" w:eastAsia="Times New Roman" w:hAnsi="Times New (W1)" w:cs="Arial"/>
          <w:color w:val="000000"/>
          <w:szCs w:val="24"/>
        </w:rPr>
        <w:t xml:space="preserve">Applying the above estimated percentages of how applicants choose to provide information to TSA, the tables below reflect TSA’s calculations for the </w:t>
      </w:r>
      <w:r w:rsidRPr="005511E2">
        <w:rPr>
          <w:rFonts w:eastAsia="Times New Roman" w:cs="Arial"/>
          <w:bCs/>
          <w:color w:val="000000"/>
          <w:szCs w:val="20"/>
        </w:rPr>
        <w:t>TSA Pre</w:t>
      </w:r>
      <w:r w:rsidRPr="005511E2">
        <w:rPr>
          <w:rFonts w:ascii="MS Mincho" w:eastAsia="MS Mincho" w:hAnsi="MS Mincho" w:cs="MS Mincho" w:hint="eastAsia"/>
          <w:bCs/>
          <w:color w:val="000000"/>
          <w:szCs w:val="20"/>
        </w:rPr>
        <w:t>✓</w:t>
      </w:r>
      <w:r w:rsidRPr="005511E2">
        <w:rPr>
          <w:rFonts w:eastAsia="Times New Roman" w:cs="Times New Roman"/>
          <w:bCs/>
          <w:color w:val="000000"/>
          <w:szCs w:val="20"/>
          <w:vertAlign w:val="superscript"/>
        </w:rPr>
        <w:t>®</w:t>
      </w:r>
      <w:r w:rsidRPr="005511E2">
        <w:rPr>
          <w:rFonts w:eastAsia="Times New Roman" w:cs="Arial"/>
          <w:bCs/>
          <w:color w:val="000000"/>
          <w:szCs w:val="20"/>
          <w:vertAlign w:val="superscript"/>
        </w:rPr>
        <w:t xml:space="preserve"> </w:t>
      </w:r>
      <w:r w:rsidRPr="005511E2">
        <w:rPr>
          <w:rFonts w:eastAsia="Times New Roman" w:cs="Arial"/>
          <w:bCs/>
          <w:color w:val="000000"/>
          <w:szCs w:val="20"/>
        </w:rPr>
        <w:t>Application Program enrollment burden.</w:t>
      </w:r>
      <w:r w:rsidRPr="005511E2">
        <w:rPr>
          <w:rFonts w:ascii="Times New (W1)" w:eastAsia="Times New Roman" w:hAnsi="Times New (W1)" w:cs="Arial"/>
          <w:color w:val="000000"/>
          <w:szCs w:val="24"/>
        </w:rPr>
        <w:t xml:space="preserve"> </w:t>
      </w:r>
    </w:p>
    <w:p w14:paraId="0F8F415F" w14:textId="77777777" w:rsidR="005511E2" w:rsidRPr="005511E2" w:rsidRDefault="005511E2" w:rsidP="005511E2">
      <w:pPr>
        <w:ind w:left="360"/>
        <w:rPr>
          <w:rFonts w:ascii="Times New (W1)" w:eastAsia="Times New Roman" w:hAnsi="Times New (W1)" w:cs="Arial"/>
          <w:color w:val="000000"/>
          <w:szCs w:val="24"/>
        </w:rPr>
      </w:pPr>
    </w:p>
    <w:p w14:paraId="05CB8067" w14:textId="77777777" w:rsidR="005511E2" w:rsidRPr="005511E2" w:rsidRDefault="005511E2" w:rsidP="005511E2">
      <w:pPr>
        <w:ind w:left="360"/>
        <w:rPr>
          <w:rFonts w:ascii="Times New (W1)" w:eastAsia="Times New Roman" w:hAnsi="Times New (W1)" w:cs="Arial"/>
          <w:b/>
          <w:color w:val="000000"/>
          <w:szCs w:val="24"/>
        </w:rPr>
      </w:pPr>
      <w:r w:rsidRPr="005511E2">
        <w:rPr>
          <w:rFonts w:ascii="Times New (W1)" w:eastAsia="Times New Roman" w:hAnsi="Times New (W1)" w:cs="Arial"/>
          <w:b/>
          <w:color w:val="000000"/>
          <w:szCs w:val="24"/>
        </w:rPr>
        <w:t>Estimated Number of Applicants and Associated Time Burden by Year by Type of Enrollment Data Submission</w:t>
      </w:r>
    </w:p>
    <w:p w14:paraId="6B09AD4E" w14:textId="77777777" w:rsidR="005511E2" w:rsidRPr="005511E2" w:rsidRDefault="005511E2" w:rsidP="005511E2">
      <w:pPr>
        <w:ind w:left="360"/>
        <w:rPr>
          <w:rFonts w:eastAsia="Times New Roman" w:cs="Times New Roman"/>
          <w:color w:val="000000"/>
          <w:szCs w:val="24"/>
        </w:rPr>
      </w:pPr>
    </w:p>
    <w:p w14:paraId="6D4A8AE2"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The estimates for wait time at the enrollment facility may vary depending on the location as TSA operates over 300 enrollment locations to complete in-person enrollment across the U.S.  The current national wait time average is 10 minutes.</w:t>
      </w:r>
    </w:p>
    <w:p w14:paraId="5FBF028D" w14:textId="77777777" w:rsidR="005511E2" w:rsidRPr="005511E2" w:rsidRDefault="005511E2" w:rsidP="005511E2">
      <w:pPr>
        <w:ind w:left="360"/>
        <w:rPr>
          <w:rFonts w:eastAsia="Times New Roman" w:cs="Times New Roman"/>
          <w:color w:val="000000"/>
          <w:szCs w:val="24"/>
        </w:rPr>
      </w:pPr>
    </w:p>
    <w:p w14:paraId="3DD1BE34"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lastRenderedPageBreak/>
        <w:t xml:space="preserve">For travel time, TSA referenced travel time information from the first year of historical data of the </w:t>
      </w:r>
      <w:r w:rsidRPr="005511E2">
        <w:rPr>
          <w:rFonts w:ascii="Times New (W1)" w:eastAsia="Times New Roman" w:hAnsi="Times New (W1)" w:cs="Arial"/>
          <w:color w:val="000000"/>
          <w:szCs w:val="24"/>
        </w:rPr>
        <w:t>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ascii="Times New (W1)" w:eastAsia="Times New Roman" w:hAnsi="Times New (W1)" w:cs="Arial"/>
          <w:color w:val="000000"/>
          <w:szCs w:val="24"/>
        </w:rPr>
        <w:t xml:space="preserve"> Application Program</w:t>
      </w:r>
      <w:r w:rsidRPr="005511E2">
        <w:rPr>
          <w:rFonts w:eastAsia="Times New Roman" w:cs="Times New Roman"/>
          <w:color w:val="000000"/>
          <w:szCs w:val="24"/>
        </w:rPr>
        <w:t xml:space="preserve">.  </w:t>
      </w:r>
    </w:p>
    <w:p w14:paraId="327AA8B5" w14:textId="77777777" w:rsidR="005511E2" w:rsidRPr="005511E2" w:rsidRDefault="005511E2" w:rsidP="005511E2">
      <w:pPr>
        <w:ind w:left="360"/>
        <w:rPr>
          <w:rFonts w:eastAsia="Times New Roman" w:cs="Times New Roman"/>
          <w:color w:val="000000"/>
          <w:szCs w:val="24"/>
        </w:rPr>
      </w:pPr>
    </w:p>
    <w:p w14:paraId="26A6FD19"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 xml:space="preserve">TSA reviewed a sample of data for </w:t>
      </w:r>
      <w:r w:rsidRPr="005511E2">
        <w:rPr>
          <w:rFonts w:ascii="Times New (W1)" w:eastAsia="Times New Roman" w:hAnsi="Times New (W1)" w:cs="Arial"/>
          <w:color w:val="000000"/>
          <w:szCs w:val="24"/>
        </w:rPr>
        <w:t>TSA Pre</w:t>
      </w:r>
      <w:r w:rsidRPr="005511E2">
        <w:rPr>
          <w:rFonts w:ascii="MS Mincho" w:eastAsia="MS Mincho" w:hAnsi="MS Mincho" w:cs="MS Mincho" w:hint="eastAsia"/>
          <w:color w:val="000000"/>
          <w:szCs w:val="24"/>
        </w:rPr>
        <w:t>✓</w:t>
      </w:r>
      <w:r w:rsidRPr="005511E2">
        <w:rPr>
          <w:rFonts w:eastAsia="Times New Roman" w:cs="Times New Roman"/>
          <w:color w:val="000000"/>
          <w:szCs w:val="24"/>
          <w:vertAlign w:val="superscript"/>
        </w:rPr>
        <w:t>®</w:t>
      </w:r>
      <w:r w:rsidRPr="005511E2">
        <w:rPr>
          <w:rFonts w:ascii="Times New (W1)" w:eastAsia="Times New Roman" w:hAnsi="Times New (W1)" w:cs="Arial"/>
          <w:color w:val="000000"/>
          <w:szCs w:val="24"/>
        </w:rPr>
        <w:t xml:space="preserve"> Application Program</w:t>
      </w:r>
      <w:r w:rsidRPr="005511E2" w:rsidDel="006D5CFA">
        <w:rPr>
          <w:rFonts w:eastAsia="Times New Roman" w:cs="Times New Roman"/>
          <w:color w:val="000000"/>
          <w:szCs w:val="24"/>
        </w:rPr>
        <w:t xml:space="preserve"> </w:t>
      </w:r>
      <w:r w:rsidRPr="005511E2">
        <w:rPr>
          <w:rFonts w:eastAsia="Times New Roman" w:cs="Times New Roman"/>
          <w:color w:val="000000"/>
          <w:szCs w:val="24"/>
        </w:rPr>
        <w:t>applicants from the following locations to represent a range of on-airport and off-airport enrollment centers as well as rural and urban locations:</w:t>
      </w:r>
    </w:p>
    <w:p w14:paraId="6F487DA6" w14:textId="77777777" w:rsidR="005511E2" w:rsidRPr="005511E2" w:rsidRDefault="005511E2" w:rsidP="005511E2">
      <w:pPr>
        <w:ind w:left="360"/>
        <w:rPr>
          <w:rFonts w:eastAsia="Times New Roman" w:cs="Times New Roman"/>
          <w:color w:val="000000"/>
          <w:szCs w:val="24"/>
        </w:rPr>
      </w:pPr>
    </w:p>
    <w:p w14:paraId="4B0933C7"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Albany, NY</w:t>
      </w:r>
    </w:p>
    <w:p w14:paraId="3B14377A"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Butte, MT</w:t>
      </w:r>
    </w:p>
    <w:p w14:paraId="11A12987"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 xml:space="preserve">Denver, CO </w:t>
      </w:r>
    </w:p>
    <w:p w14:paraId="6EC2CA3A"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Seattle, WA</w:t>
      </w:r>
    </w:p>
    <w:p w14:paraId="41D4F706"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Tampa, FL</w:t>
      </w:r>
    </w:p>
    <w:p w14:paraId="22158702" w14:textId="77777777" w:rsidR="005511E2" w:rsidRPr="005511E2" w:rsidRDefault="005511E2" w:rsidP="005511E2">
      <w:pPr>
        <w:numPr>
          <w:ilvl w:val="0"/>
          <w:numId w:val="8"/>
        </w:numPr>
        <w:rPr>
          <w:rFonts w:eastAsia="Times New Roman" w:cs="Times New Roman"/>
          <w:color w:val="000000"/>
          <w:szCs w:val="24"/>
        </w:rPr>
      </w:pPr>
      <w:r w:rsidRPr="005511E2">
        <w:rPr>
          <w:rFonts w:eastAsia="Times New Roman" w:cs="Times New Roman"/>
          <w:color w:val="000000"/>
          <w:szCs w:val="24"/>
        </w:rPr>
        <w:t>Wichita, KS</w:t>
      </w:r>
    </w:p>
    <w:p w14:paraId="2EE92BCC" w14:textId="77777777" w:rsidR="005511E2" w:rsidRPr="005511E2" w:rsidRDefault="005511E2" w:rsidP="005511E2">
      <w:pPr>
        <w:ind w:left="360"/>
        <w:rPr>
          <w:rFonts w:eastAsia="Times New Roman" w:cs="Times New Roman"/>
          <w:color w:val="000000"/>
          <w:szCs w:val="24"/>
        </w:rPr>
      </w:pPr>
    </w:p>
    <w:p w14:paraId="4242034E"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 xml:space="preserve">TSA calculated the distance and travel time between applicants’ residential address zip codes to their respective enrollment center zip codes.  </w:t>
      </w:r>
    </w:p>
    <w:p w14:paraId="7985AB23" w14:textId="77777777" w:rsidR="005511E2" w:rsidRPr="005511E2" w:rsidRDefault="005511E2" w:rsidP="005511E2">
      <w:pPr>
        <w:ind w:left="360"/>
        <w:rPr>
          <w:rFonts w:eastAsia="Times New Roman" w:cs="Times New Roman"/>
          <w:color w:val="000000"/>
          <w:szCs w:val="24"/>
        </w:rPr>
      </w:pPr>
    </w:p>
    <w:p w14:paraId="18035BD2" w14:textId="0659E3F4"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 xml:space="preserve">This review indicated that average travel times ranged from approximately 6-41 minutes each direction to 61-249 minutes each direction in more rural and geographically dispersed states.  Based on the information reviewed above, TSA calculated an average of 27 minutes of travel time in each direction for a total of 54 minutes.  These estimates are included as an average based on overall full program estimates. Actual travel time may vary depending on each applicant’s specific circumstances, regional location and proximity to a TSA enrollment center. </w:t>
      </w:r>
    </w:p>
    <w:p w14:paraId="53E655BD" w14:textId="77777777" w:rsidR="005511E2" w:rsidRPr="005511E2" w:rsidRDefault="005511E2" w:rsidP="005511E2">
      <w:pPr>
        <w:ind w:left="360"/>
        <w:rPr>
          <w:rFonts w:eastAsia="Times New Roman" w:cs="Times New Roman"/>
          <w:color w:val="000000"/>
          <w:szCs w:val="24"/>
        </w:rPr>
      </w:pPr>
    </w:p>
    <w:p w14:paraId="46741451" w14:textId="77777777" w:rsidR="005511E2" w:rsidRPr="005511E2" w:rsidRDefault="005511E2" w:rsidP="005511E2">
      <w:pPr>
        <w:ind w:left="360"/>
        <w:rPr>
          <w:rFonts w:eastAsia="Times New Roman" w:cs="Times New Roman"/>
          <w:b/>
          <w:i/>
          <w:color w:val="000000"/>
          <w:szCs w:val="24"/>
        </w:rPr>
      </w:pPr>
      <w:r w:rsidRPr="005511E2">
        <w:rPr>
          <w:rFonts w:eastAsia="Times New Roman" w:cs="Times New Roman"/>
          <w:b/>
          <w:i/>
          <w:color w:val="000000"/>
          <w:szCs w:val="24"/>
        </w:rPr>
        <w:t>Online and Telephonic Pre-Enrollment Followed by In-Person Enrollment Burden</w:t>
      </w:r>
    </w:p>
    <w:p w14:paraId="6E3C4D67" w14:textId="77777777" w:rsidR="005511E2" w:rsidRPr="005511E2" w:rsidRDefault="005511E2" w:rsidP="005511E2">
      <w:pPr>
        <w:ind w:left="360"/>
        <w:rPr>
          <w:rFonts w:eastAsia="Times New Roman" w:cs="Times New Roman"/>
          <w:color w:val="000000"/>
          <w:szCs w:val="24"/>
        </w:rPr>
      </w:pPr>
    </w:p>
    <w:p w14:paraId="1A724A6D"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 xml:space="preserve">Currently, 20 percent of applicants pre-apply or pre-enroll online before visiting an enrollment center.  </w:t>
      </w:r>
    </w:p>
    <w:p w14:paraId="2D9E018E" w14:textId="77777777" w:rsidR="005511E2" w:rsidRPr="005511E2" w:rsidRDefault="005511E2" w:rsidP="005511E2">
      <w:pPr>
        <w:numPr>
          <w:ilvl w:val="0"/>
          <w:numId w:val="9"/>
        </w:numPr>
        <w:rPr>
          <w:rFonts w:eastAsia="Times New Roman" w:cs="Times New Roman"/>
          <w:color w:val="000000"/>
          <w:szCs w:val="24"/>
        </w:rPr>
      </w:pPr>
      <w:r w:rsidRPr="005511E2">
        <w:rPr>
          <w:rFonts w:eastAsia="Times New Roman" w:cs="Times New Roman"/>
          <w:color w:val="000000"/>
          <w:szCs w:val="24"/>
        </w:rPr>
        <w:t xml:space="preserve">For those individuals, TSA estimated the time burden as the sum of the average online pre-enrollment time of 10 minutes (reduced from 15 minutes in the original submission), average in-person enrollment time of 9 minutes. </w:t>
      </w:r>
    </w:p>
    <w:p w14:paraId="21AE62C7" w14:textId="77777777" w:rsidR="005511E2" w:rsidRPr="005511E2" w:rsidRDefault="005511E2" w:rsidP="005511E2">
      <w:pPr>
        <w:numPr>
          <w:ilvl w:val="0"/>
          <w:numId w:val="9"/>
        </w:numPr>
        <w:rPr>
          <w:rFonts w:eastAsia="Times New Roman" w:cs="Times New Roman"/>
          <w:color w:val="000000"/>
          <w:szCs w:val="24"/>
        </w:rPr>
      </w:pPr>
      <w:r w:rsidRPr="005511E2">
        <w:rPr>
          <w:rFonts w:eastAsia="Times New Roman" w:cs="Times New Roman"/>
          <w:color w:val="000000"/>
          <w:szCs w:val="24"/>
        </w:rPr>
        <w:t>While enrollment times have been reduced since the original submission, collection of additional data elements such as photo and iris scan mean that the enrollment time of 9 minutes remains unchanged.</w:t>
      </w:r>
    </w:p>
    <w:p w14:paraId="3A103CFE" w14:textId="77777777" w:rsidR="005511E2" w:rsidRPr="005511E2" w:rsidRDefault="005511E2" w:rsidP="005511E2">
      <w:pPr>
        <w:numPr>
          <w:ilvl w:val="0"/>
          <w:numId w:val="9"/>
        </w:numPr>
        <w:rPr>
          <w:rFonts w:eastAsia="Times New Roman" w:cs="Times New Roman"/>
          <w:color w:val="000000"/>
          <w:szCs w:val="24"/>
        </w:rPr>
      </w:pPr>
      <w:r w:rsidRPr="005511E2">
        <w:rPr>
          <w:rFonts w:eastAsia="Times New Roman" w:cs="Times New Roman"/>
          <w:color w:val="000000"/>
          <w:szCs w:val="24"/>
        </w:rPr>
        <w:t xml:space="preserve">In addition to these estimates, TSA added 10 minutes of time to the total estimate in order to account for possible wait time at the enrollment facility and 54 minutes for a roundtrip commute time for a total time of 83 minutes or 1.38 hours.  </w:t>
      </w:r>
    </w:p>
    <w:p w14:paraId="1C00A7CE" w14:textId="77777777" w:rsidR="005511E2" w:rsidRPr="005511E2" w:rsidRDefault="005511E2" w:rsidP="005511E2">
      <w:pPr>
        <w:ind w:left="360"/>
        <w:rPr>
          <w:rFonts w:eastAsia="Times New Roman" w:cs="Times New Roman"/>
          <w:color w:val="000000"/>
          <w:szCs w:val="24"/>
        </w:rPr>
      </w:pPr>
    </w:p>
    <w:p w14:paraId="02F0F188" w14:textId="76D61216" w:rsidR="005511E2" w:rsidRPr="005511E2" w:rsidRDefault="005511E2" w:rsidP="00F050A5">
      <w:pPr>
        <w:ind w:left="360"/>
        <w:rPr>
          <w:rFonts w:eastAsia="Times New Roman" w:cs="Arial"/>
          <w:color w:val="000000"/>
          <w:szCs w:val="20"/>
        </w:rPr>
      </w:pPr>
      <w:r w:rsidRPr="005511E2">
        <w:rPr>
          <w:rFonts w:eastAsia="Times New Roman" w:cs="Times New Roman"/>
          <w:color w:val="000000"/>
          <w:szCs w:val="24"/>
        </w:rPr>
        <w:t>This information is captured in Table 3 below.</w:t>
      </w:r>
    </w:p>
    <w:tbl>
      <w:tblPr>
        <w:tblW w:w="8916" w:type="dxa"/>
        <w:tblInd w:w="93" w:type="dxa"/>
        <w:tblLook w:val="04A0" w:firstRow="1" w:lastRow="0" w:firstColumn="1" w:lastColumn="0" w:noHBand="0" w:noVBand="1"/>
      </w:tblPr>
      <w:tblGrid>
        <w:gridCol w:w="2029"/>
        <w:gridCol w:w="2289"/>
        <w:gridCol w:w="2538"/>
        <w:gridCol w:w="2060"/>
      </w:tblGrid>
      <w:tr w:rsidR="00F050A5" w:rsidRPr="00F050A5" w14:paraId="14E266F9" w14:textId="77777777" w:rsidTr="00F050A5">
        <w:trPr>
          <w:trHeight w:val="960"/>
        </w:trPr>
        <w:tc>
          <w:tcPr>
            <w:tcW w:w="8700" w:type="dxa"/>
            <w:gridSpan w:val="4"/>
            <w:tcBorders>
              <w:top w:val="nil"/>
              <w:left w:val="nil"/>
              <w:bottom w:val="single" w:sz="8" w:space="0" w:color="auto"/>
              <w:right w:val="nil"/>
            </w:tcBorders>
            <w:shd w:val="clear" w:color="auto" w:fill="auto"/>
            <w:vAlign w:val="center"/>
            <w:hideMark/>
          </w:tcPr>
          <w:p w14:paraId="7B555D1F" w14:textId="77777777" w:rsidR="00F050A5" w:rsidRPr="00F050A5" w:rsidRDefault="00F050A5" w:rsidP="00F050A5">
            <w:pPr>
              <w:jc w:val="center"/>
              <w:rPr>
                <w:rFonts w:eastAsia="Times New Roman" w:cs="Times New Roman"/>
                <w:b/>
                <w:bCs/>
                <w:color w:val="000000"/>
                <w:sz w:val="20"/>
                <w:szCs w:val="20"/>
              </w:rPr>
            </w:pPr>
            <w:r w:rsidRPr="00F050A5">
              <w:rPr>
                <w:rFonts w:eastAsia="Times New Roman" w:cs="Times New Roman"/>
                <w:b/>
                <w:bCs/>
                <w:color w:val="000000"/>
                <w:sz w:val="20"/>
                <w:szCs w:val="20"/>
              </w:rPr>
              <w:lastRenderedPageBreak/>
              <w:t>Table 3: Estimates for applicants that choose online pre-application/pre-enrollment followed by in-person visit to an enrollment center</w:t>
            </w:r>
          </w:p>
        </w:tc>
      </w:tr>
      <w:tr w:rsidR="00F050A5" w:rsidRPr="00F050A5" w14:paraId="06AC51E7" w14:textId="77777777" w:rsidTr="00F050A5">
        <w:trPr>
          <w:trHeight w:val="87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4C9529E9"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1175A61D"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Pre-Enrollment Applicants (20%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69727189"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Hours to Pre-Enroll per Applicant (83 minutes = 1.38 hours)</w:t>
            </w:r>
          </w:p>
        </w:tc>
        <w:tc>
          <w:tcPr>
            <w:tcW w:w="2010" w:type="dxa"/>
            <w:tcBorders>
              <w:top w:val="nil"/>
              <w:left w:val="nil"/>
              <w:bottom w:val="single" w:sz="8" w:space="0" w:color="auto"/>
              <w:right w:val="single" w:sz="8" w:space="0" w:color="auto"/>
            </w:tcBorders>
            <w:shd w:val="clear" w:color="000000" w:fill="EEECE1"/>
            <w:vAlign w:val="center"/>
            <w:hideMark/>
          </w:tcPr>
          <w:p w14:paraId="667A8E27"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 Hours</w:t>
            </w:r>
          </w:p>
        </w:tc>
      </w:tr>
      <w:tr w:rsidR="00F050A5" w:rsidRPr="00F050A5" w14:paraId="008CC567"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44E4C4D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auto" w:fill="auto"/>
            <w:vAlign w:val="center"/>
            <w:hideMark/>
          </w:tcPr>
          <w:p w14:paraId="175FEBCF"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auto" w:fill="auto"/>
            <w:vAlign w:val="center"/>
            <w:hideMark/>
          </w:tcPr>
          <w:p w14:paraId="55E6222A"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auto" w:fill="auto"/>
            <w:vAlign w:val="center"/>
            <w:hideMark/>
          </w:tcPr>
          <w:p w14:paraId="78B98769"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 A*B</w:t>
            </w:r>
          </w:p>
        </w:tc>
      </w:tr>
      <w:tr w:rsidR="00F050A5" w:rsidRPr="00F050A5" w14:paraId="2508F87C"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37DB671"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auto" w:fill="auto"/>
            <w:noWrap/>
            <w:vAlign w:val="center"/>
            <w:hideMark/>
          </w:tcPr>
          <w:p w14:paraId="78CCE577"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auto" w:fill="auto"/>
            <w:noWrap/>
            <w:vAlign w:val="center"/>
            <w:hideMark/>
          </w:tcPr>
          <w:p w14:paraId="678BF87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1.38</w:t>
            </w:r>
          </w:p>
        </w:tc>
        <w:tc>
          <w:tcPr>
            <w:tcW w:w="2010" w:type="dxa"/>
            <w:tcBorders>
              <w:top w:val="nil"/>
              <w:left w:val="nil"/>
              <w:bottom w:val="single" w:sz="8" w:space="0" w:color="auto"/>
              <w:right w:val="single" w:sz="8" w:space="0" w:color="auto"/>
            </w:tcBorders>
            <w:shd w:val="clear" w:color="auto" w:fill="auto"/>
            <w:noWrap/>
            <w:vAlign w:val="center"/>
            <w:hideMark/>
          </w:tcPr>
          <w:p w14:paraId="7FC78A13"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220,800</w:t>
            </w:r>
          </w:p>
        </w:tc>
      </w:tr>
      <w:tr w:rsidR="00F050A5" w:rsidRPr="00F050A5" w14:paraId="60731B46"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64317101"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auto" w:fill="auto"/>
            <w:noWrap/>
            <w:vAlign w:val="center"/>
            <w:hideMark/>
          </w:tcPr>
          <w:p w14:paraId="57C929E6"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auto" w:fill="auto"/>
            <w:noWrap/>
            <w:vAlign w:val="center"/>
            <w:hideMark/>
          </w:tcPr>
          <w:p w14:paraId="5B59440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1.38</w:t>
            </w:r>
          </w:p>
        </w:tc>
        <w:tc>
          <w:tcPr>
            <w:tcW w:w="2010" w:type="dxa"/>
            <w:tcBorders>
              <w:top w:val="nil"/>
              <w:left w:val="nil"/>
              <w:bottom w:val="single" w:sz="8" w:space="0" w:color="auto"/>
              <w:right w:val="single" w:sz="8" w:space="0" w:color="auto"/>
            </w:tcBorders>
            <w:shd w:val="clear" w:color="auto" w:fill="auto"/>
            <w:noWrap/>
            <w:vAlign w:val="center"/>
            <w:hideMark/>
          </w:tcPr>
          <w:p w14:paraId="0A93BAD4"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220,800</w:t>
            </w:r>
          </w:p>
        </w:tc>
      </w:tr>
      <w:tr w:rsidR="00F050A5" w:rsidRPr="00F050A5" w14:paraId="1CAFBEB3"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AEA387A"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auto" w:fill="auto"/>
            <w:noWrap/>
            <w:vAlign w:val="center"/>
            <w:hideMark/>
          </w:tcPr>
          <w:p w14:paraId="4685775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auto" w:fill="auto"/>
            <w:noWrap/>
            <w:vAlign w:val="center"/>
            <w:hideMark/>
          </w:tcPr>
          <w:p w14:paraId="093F0D7C"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1.38</w:t>
            </w:r>
          </w:p>
        </w:tc>
        <w:tc>
          <w:tcPr>
            <w:tcW w:w="2010" w:type="dxa"/>
            <w:tcBorders>
              <w:top w:val="nil"/>
              <w:left w:val="nil"/>
              <w:bottom w:val="single" w:sz="8" w:space="0" w:color="auto"/>
              <w:right w:val="single" w:sz="8" w:space="0" w:color="auto"/>
            </w:tcBorders>
            <w:shd w:val="clear" w:color="auto" w:fill="auto"/>
            <w:noWrap/>
            <w:vAlign w:val="center"/>
            <w:hideMark/>
          </w:tcPr>
          <w:p w14:paraId="52F5043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220,800</w:t>
            </w:r>
          </w:p>
        </w:tc>
      </w:tr>
      <w:tr w:rsidR="00F050A5" w:rsidRPr="00F050A5" w14:paraId="388613E5"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1D339127"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5E543A84"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480,000</w:t>
            </w:r>
          </w:p>
        </w:tc>
        <w:tc>
          <w:tcPr>
            <w:tcW w:w="2477" w:type="dxa"/>
            <w:tcBorders>
              <w:top w:val="nil"/>
              <w:left w:val="nil"/>
              <w:bottom w:val="single" w:sz="8" w:space="0" w:color="auto"/>
              <w:right w:val="single" w:sz="8" w:space="0" w:color="auto"/>
            </w:tcBorders>
            <w:shd w:val="clear" w:color="auto" w:fill="auto"/>
            <w:noWrap/>
            <w:vAlign w:val="center"/>
            <w:hideMark/>
          </w:tcPr>
          <w:p w14:paraId="6055C061"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1.38</w:t>
            </w:r>
          </w:p>
        </w:tc>
        <w:tc>
          <w:tcPr>
            <w:tcW w:w="2010" w:type="dxa"/>
            <w:tcBorders>
              <w:top w:val="nil"/>
              <w:left w:val="nil"/>
              <w:bottom w:val="single" w:sz="8" w:space="0" w:color="auto"/>
              <w:right w:val="single" w:sz="8" w:space="0" w:color="auto"/>
            </w:tcBorders>
            <w:shd w:val="clear" w:color="auto" w:fill="auto"/>
            <w:noWrap/>
            <w:vAlign w:val="center"/>
            <w:hideMark/>
          </w:tcPr>
          <w:p w14:paraId="54C22EB1"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662,400</w:t>
            </w:r>
          </w:p>
        </w:tc>
      </w:tr>
    </w:tbl>
    <w:p w14:paraId="4C75B4E3" w14:textId="77777777" w:rsidR="00F050A5" w:rsidRPr="005511E2" w:rsidRDefault="00F050A5" w:rsidP="005511E2">
      <w:pPr>
        <w:ind w:left="360"/>
        <w:rPr>
          <w:rFonts w:ascii="Times New (W1)" w:eastAsia="Times New Roman" w:hAnsi="Times New (W1)" w:cs="Arial"/>
          <w:b/>
          <w:color w:val="000000"/>
          <w:szCs w:val="24"/>
        </w:rPr>
      </w:pPr>
    </w:p>
    <w:p w14:paraId="297A9D1F"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t xml:space="preserve">Currently, 5 percent of applicants require or request TSA telephone support in order to pre-apply or pre-enroll.  </w:t>
      </w:r>
    </w:p>
    <w:p w14:paraId="5FEA796A" w14:textId="77777777" w:rsidR="005511E2" w:rsidRPr="005511E2" w:rsidRDefault="005511E2" w:rsidP="005511E2">
      <w:pPr>
        <w:numPr>
          <w:ilvl w:val="0"/>
          <w:numId w:val="11"/>
        </w:numPr>
        <w:rPr>
          <w:rFonts w:eastAsia="Times New Roman" w:cs="Times New Roman"/>
          <w:color w:val="000000"/>
          <w:szCs w:val="24"/>
        </w:rPr>
      </w:pPr>
      <w:r w:rsidRPr="005511E2">
        <w:rPr>
          <w:rFonts w:eastAsia="Times New Roman" w:cs="Times New Roman"/>
          <w:color w:val="000000"/>
          <w:szCs w:val="24"/>
        </w:rPr>
        <w:t xml:space="preserve">For those individuals, TSA estimates the time burden as the sum of the average online phone assisted pre-enrollment time of 22 minutes and average in-person enrollment time of 9 minutes.  </w:t>
      </w:r>
    </w:p>
    <w:p w14:paraId="4140B877" w14:textId="77777777" w:rsidR="005511E2" w:rsidRPr="005511E2" w:rsidRDefault="005511E2" w:rsidP="005511E2">
      <w:pPr>
        <w:numPr>
          <w:ilvl w:val="0"/>
          <w:numId w:val="11"/>
        </w:numPr>
        <w:rPr>
          <w:rFonts w:eastAsia="Times New Roman" w:cs="Times New Roman"/>
          <w:color w:val="000000"/>
          <w:szCs w:val="24"/>
        </w:rPr>
      </w:pPr>
      <w:r w:rsidRPr="005511E2">
        <w:rPr>
          <w:rFonts w:eastAsia="Times New Roman" w:cs="Times New Roman"/>
          <w:color w:val="000000"/>
          <w:szCs w:val="24"/>
        </w:rPr>
        <w:t>While enrollment times have been reduced since the original submission, collection of additional data elements such as photo and iris scan mean that the enrollment time of 9 minutes remains unchanged.</w:t>
      </w:r>
    </w:p>
    <w:p w14:paraId="4F16CC5D" w14:textId="2181BEFF" w:rsidR="005511E2" w:rsidRPr="00F050A5" w:rsidRDefault="005511E2" w:rsidP="00F050A5">
      <w:pPr>
        <w:numPr>
          <w:ilvl w:val="0"/>
          <w:numId w:val="11"/>
        </w:numPr>
        <w:rPr>
          <w:rFonts w:eastAsia="Times New Roman" w:cs="Times New Roman"/>
          <w:color w:val="000000"/>
          <w:szCs w:val="24"/>
        </w:rPr>
      </w:pPr>
      <w:r w:rsidRPr="00F050A5">
        <w:rPr>
          <w:rFonts w:eastAsia="Times New Roman" w:cs="Times New Roman"/>
          <w:color w:val="000000"/>
          <w:szCs w:val="24"/>
        </w:rPr>
        <w:t>In addition to these estimates, TSA added 10 minutes of time to the total estimate in order to account for possible wait time at the enrollment facility and 54 minutes for a roundtrip commute time for a total time of 95 minutes or 1.58 hours.  This information is captured in Table 4 below.</w:t>
      </w:r>
    </w:p>
    <w:tbl>
      <w:tblPr>
        <w:tblW w:w="8700" w:type="dxa"/>
        <w:tblInd w:w="93" w:type="dxa"/>
        <w:tblLook w:val="04A0" w:firstRow="1" w:lastRow="0" w:firstColumn="1" w:lastColumn="0" w:noHBand="0" w:noVBand="1"/>
      </w:tblPr>
      <w:tblGrid>
        <w:gridCol w:w="1979"/>
        <w:gridCol w:w="2234"/>
        <w:gridCol w:w="2477"/>
        <w:gridCol w:w="2010"/>
      </w:tblGrid>
      <w:tr w:rsidR="00F050A5" w:rsidRPr="00F050A5" w14:paraId="061BB204" w14:textId="77777777" w:rsidTr="00F050A5">
        <w:trPr>
          <w:trHeight w:val="1035"/>
        </w:trPr>
        <w:tc>
          <w:tcPr>
            <w:tcW w:w="8700" w:type="dxa"/>
            <w:gridSpan w:val="4"/>
            <w:tcBorders>
              <w:top w:val="nil"/>
              <w:left w:val="nil"/>
              <w:bottom w:val="single" w:sz="8" w:space="0" w:color="auto"/>
              <w:right w:val="nil"/>
            </w:tcBorders>
            <w:shd w:val="clear" w:color="auto" w:fill="auto"/>
            <w:vAlign w:val="center"/>
            <w:hideMark/>
          </w:tcPr>
          <w:p w14:paraId="312C2888" w14:textId="77777777" w:rsidR="00F050A5" w:rsidRPr="00F050A5" w:rsidRDefault="00F050A5" w:rsidP="00F050A5">
            <w:pPr>
              <w:jc w:val="center"/>
              <w:rPr>
                <w:rFonts w:eastAsia="Times New Roman" w:cs="Times New Roman"/>
                <w:b/>
                <w:bCs/>
                <w:color w:val="000000"/>
                <w:sz w:val="20"/>
                <w:szCs w:val="20"/>
              </w:rPr>
            </w:pPr>
            <w:r w:rsidRPr="00F050A5">
              <w:rPr>
                <w:rFonts w:eastAsia="Times New Roman" w:cs="Times New Roman"/>
                <w:b/>
                <w:bCs/>
                <w:color w:val="000000"/>
                <w:sz w:val="20"/>
                <w:szCs w:val="20"/>
              </w:rPr>
              <w:t>Table 4: Estimates for applicants that choose online pre-application/pre-enrollment with TSA telephone customer support followed by in-person visit to an enrollment center</w:t>
            </w:r>
          </w:p>
        </w:tc>
      </w:tr>
      <w:tr w:rsidR="00F050A5" w:rsidRPr="00F050A5" w14:paraId="7EAD279B" w14:textId="77777777" w:rsidTr="00F050A5">
        <w:trPr>
          <w:trHeight w:val="87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6F88F74D" w14:textId="77777777" w:rsidR="00F050A5" w:rsidRPr="00F050A5" w:rsidRDefault="00F050A5" w:rsidP="00F050A5">
            <w:pPr>
              <w:jc w:val="center"/>
              <w:rPr>
                <w:rFonts w:eastAsia="Times New Roman" w:cs="Times New Roman"/>
                <w:b/>
                <w:bCs/>
                <w:color w:val="000000"/>
                <w:sz w:val="22"/>
              </w:rPr>
            </w:pPr>
            <w:bookmarkStart w:id="3" w:name="RANGE!A36"/>
            <w:r w:rsidRPr="00F050A5">
              <w:rPr>
                <w:rFonts w:eastAsia="Times New Roman" w:cs="Times New Roman"/>
                <w:b/>
                <w:bCs/>
                <w:color w:val="000000"/>
                <w:sz w:val="22"/>
              </w:rPr>
              <w:t>Calendar Year (CY)</w:t>
            </w:r>
            <w:bookmarkEnd w:id="3"/>
          </w:p>
        </w:tc>
        <w:tc>
          <w:tcPr>
            <w:tcW w:w="2234" w:type="dxa"/>
            <w:tcBorders>
              <w:top w:val="nil"/>
              <w:left w:val="nil"/>
              <w:bottom w:val="single" w:sz="8" w:space="0" w:color="auto"/>
              <w:right w:val="single" w:sz="8" w:space="0" w:color="auto"/>
            </w:tcBorders>
            <w:shd w:val="clear" w:color="000000" w:fill="EEECE1"/>
            <w:vAlign w:val="center"/>
            <w:hideMark/>
          </w:tcPr>
          <w:p w14:paraId="7484397C"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Phone Assisted Pre-Enrollment (5%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0F9E3546"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Hours to Enroll per Applicant (95 minutes = 1.58 hours)</w:t>
            </w:r>
          </w:p>
        </w:tc>
        <w:tc>
          <w:tcPr>
            <w:tcW w:w="2010" w:type="dxa"/>
            <w:tcBorders>
              <w:top w:val="nil"/>
              <w:left w:val="nil"/>
              <w:bottom w:val="single" w:sz="8" w:space="0" w:color="auto"/>
              <w:right w:val="single" w:sz="8" w:space="0" w:color="auto"/>
            </w:tcBorders>
            <w:shd w:val="clear" w:color="000000" w:fill="EEECE1"/>
            <w:vAlign w:val="center"/>
            <w:hideMark/>
          </w:tcPr>
          <w:p w14:paraId="436E6F35"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 Hours</w:t>
            </w:r>
          </w:p>
        </w:tc>
      </w:tr>
      <w:tr w:rsidR="00F050A5" w:rsidRPr="00F050A5" w14:paraId="364B7842"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0B92A394"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auto" w:fill="auto"/>
            <w:vAlign w:val="center"/>
            <w:hideMark/>
          </w:tcPr>
          <w:p w14:paraId="139A198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auto" w:fill="auto"/>
            <w:vAlign w:val="center"/>
            <w:hideMark/>
          </w:tcPr>
          <w:p w14:paraId="19D1B20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auto" w:fill="auto"/>
            <w:vAlign w:val="center"/>
            <w:hideMark/>
          </w:tcPr>
          <w:p w14:paraId="1CA663B3"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 A*B</w:t>
            </w:r>
          </w:p>
        </w:tc>
      </w:tr>
      <w:tr w:rsidR="00F050A5" w:rsidRPr="00F050A5" w14:paraId="5421960E"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08515897"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auto" w:fill="auto"/>
            <w:noWrap/>
            <w:vAlign w:val="center"/>
            <w:hideMark/>
          </w:tcPr>
          <w:p w14:paraId="33C05FD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40,000</w:t>
            </w:r>
          </w:p>
        </w:tc>
        <w:tc>
          <w:tcPr>
            <w:tcW w:w="2477" w:type="dxa"/>
            <w:tcBorders>
              <w:top w:val="nil"/>
              <w:left w:val="nil"/>
              <w:bottom w:val="single" w:sz="8" w:space="0" w:color="auto"/>
              <w:right w:val="single" w:sz="8" w:space="0" w:color="auto"/>
            </w:tcBorders>
            <w:shd w:val="clear" w:color="auto" w:fill="auto"/>
            <w:vAlign w:val="center"/>
            <w:hideMark/>
          </w:tcPr>
          <w:p w14:paraId="762888EC"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1.58</w:t>
            </w:r>
          </w:p>
        </w:tc>
        <w:tc>
          <w:tcPr>
            <w:tcW w:w="2010" w:type="dxa"/>
            <w:tcBorders>
              <w:top w:val="nil"/>
              <w:left w:val="nil"/>
              <w:bottom w:val="single" w:sz="8" w:space="0" w:color="auto"/>
              <w:right w:val="single" w:sz="8" w:space="0" w:color="auto"/>
            </w:tcBorders>
            <w:shd w:val="clear" w:color="auto" w:fill="auto"/>
            <w:noWrap/>
            <w:vAlign w:val="center"/>
            <w:hideMark/>
          </w:tcPr>
          <w:p w14:paraId="0C19C83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63,200</w:t>
            </w:r>
          </w:p>
        </w:tc>
      </w:tr>
      <w:tr w:rsidR="00F050A5" w:rsidRPr="00F050A5" w14:paraId="15AF243A"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27866EE7"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auto" w:fill="auto"/>
            <w:noWrap/>
            <w:vAlign w:val="center"/>
            <w:hideMark/>
          </w:tcPr>
          <w:p w14:paraId="6B596942"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40,000</w:t>
            </w:r>
          </w:p>
        </w:tc>
        <w:tc>
          <w:tcPr>
            <w:tcW w:w="2477" w:type="dxa"/>
            <w:tcBorders>
              <w:top w:val="nil"/>
              <w:left w:val="nil"/>
              <w:bottom w:val="single" w:sz="8" w:space="0" w:color="auto"/>
              <w:right w:val="single" w:sz="8" w:space="0" w:color="auto"/>
            </w:tcBorders>
            <w:shd w:val="clear" w:color="auto" w:fill="auto"/>
            <w:vAlign w:val="center"/>
            <w:hideMark/>
          </w:tcPr>
          <w:p w14:paraId="602804E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1.58</w:t>
            </w:r>
          </w:p>
        </w:tc>
        <w:tc>
          <w:tcPr>
            <w:tcW w:w="2010" w:type="dxa"/>
            <w:tcBorders>
              <w:top w:val="nil"/>
              <w:left w:val="nil"/>
              <w:bottom w:val="single" w:sz="8" w:space="0" w:color="auto"/>
              <w:right w:val="single" w:sz="8" w:space="0" w:color="auto"/>
            </w:tcBorders>
            <w:shd w:val="clear" w:color="auto" w:fill="auto"/>
            <w:noWrap/>
            <w:vAlign w:val="center"/>
            <w:hideMark/>
          </w:tcPr>
          <w:p w14:paraId="7A5122C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63,200</w:t>
            </w:r>
          </w:p>
        </w:tc>
      </w:tr>
      <w:tr w:rsidR="00F050A5" w:rsidRPr="00F050A5" w14:paraId="56909F90"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7B0D7DF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auto" w:fill="auto"/>
            <w:noWrap/>
            <w:vAlign w:val="center"/>
            <w:hideMark/>
          </w:tcPr>
          <w:p w14:paraId="4FA55B3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40,000</w:t>
            </w:r>
          </w:p>
        </w:tc>
        <w:tc>
          <w:tcPr>
            <w:tcW w:w="2477" w:type="dxa"/>
            <w:tcBorders>
              <w:top w:val="nil"/>
              <w:left w:val="nil"/>
              <w:bottom w:val="single" w:sz="8" w:space="0" w:color="auto"/>
              <w:right w:val="single" w:sz="8" w:space="0" w:color="auto"/>
            </w:tcBorders>
            <w:shd w:val="clear" w:color="auto" w:fill="auto"/>
            <w:vAlign w:val="center"/>
            <w:hideMark/>
          </w:tcPr>
          <w:p w14:paraId="15A956ED"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1.58</w:t>
            </w:r>
          </w:p>
        </w:tc>
        <w:tc>
          <w:tcPr>
            <w:tcW w:w="2010" w:type="dxa"/>
            <w:tcBorders>
              <w:top w:val="nil"/>
              <w:left w:val="nil"/>
              <w:bottom w:val="single" w:sz="8" w:space="0" w:color="auto"/>
              <w:right w:val="single" w:sz="8" w:space="0" w:color="auto"/>
            </w:tcBorders>
            <w:shd w:val="clear" w:color="auto" w:fill="auto"/>
            <w:noWrap/>
            <w:vAlign w:val="center"/>
            <w:hideMark/>
          </w:tcPr>
          <w:p w14:paraId="1C7884F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63,200</w:t>
            </w:r>
          </w:p>
        </w:tc>
      </w:tr>
      <w:tr w:rsidR="00F050A5" w:rsidRPr="00F050A5" w14:paraId="1C1AD344"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05462FE2"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70A79909"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120,000</w:t>
            </w:r>
          </w:p>
        </w:tc>
        <w:tc>
          <w:tcPr>
            <w:tcW w:w="2477" w:type="dxa"/>
            <w:tcBorders>
              <w:top w:val="nil"/>
              <w:left w:val="nil"/>
              <w:bottom w:val="single" w:sz="8" w:space="0" w:color="auto"/>
              <w:right w:val="single" w:sz="8" w:space="0" w:color="auto"/>
            </w:tcBorders>
            <w:shd w:val="clear" w:color="auto" w:fill="auto"/>
            <w:vAlign w:val="center"/>
            <w:hideMark/>
          </w:tcPr>
          <w:p w14:paraId="68A6E75A"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1.58</w:t>
            </w:r>
          </w:p>
        </w:tc>
        <w:tc>
          <w:tcPr>
            <w:tcW w:w="2010" w:type="dxa"/>
            <w:tcBorders>
              <w:top w:val="nil"/>
              <w:left w:val="nil"/>
              <w:bottom w:val="single" w:sz="8" w:space="0" w:color="auto"/>
              <w:right w:val="single" w:sz="8" w:space="0" w:color="auto"/>
            </w:tcBorders>
            <w:shd w:val="clear" w:color="auto" w:fill="auto"/>
            <w:noWrap/>
            <w:vAlign w:val="center"/>
            <w:hideMark/>
          </w:tcPr>
          <w:p w14:paraId="660655EA"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189,600</w:t>
            </w:r>
          </w:p>
        </w:tc>
      </w:tr>
    </w:tbl>
    <w:p w14:paraId="6D0795D7" w14:textId="77777777" w:rsidR="00F050A5" w:rsidRDefault="00F050A5" w:rsidP="005511E2">
      <w:pPr>
        <w:ind w:left="360"/>
        <w:rPr>
          <w:rFonts w:eastAsia="Times New Roman" w:cs="Times New Roman"/>
          <w:b/>
          <w:i/>
          <w:color w:val="000000"/>
          <w:szCs w:val="24"/>
        </w:rPr>
      </w:pPr>
    </w:p>
    <w:p w14:paraId="570C3C76" w14:textId="77777777" w:rsidR="00F050A5" w:rsidRDefault="00F050A5" w:rsidP="005511E2">
      <w:pPr>
        <w:ind w:left="360"/>
        <w:rPr>
          <w:rFonts w:eastAsia="Times New Roman" w:cs="Times New Roman"/>
          <w:b/>
          <w:i/>
          <w:color w:val="000000"/>
          <w:szCs w:val="24"/>
        </w:rPr>
      </w:pPr>
    </w:p>
    <w:p w14:paraId="2F9407E1" w14:textId="77777777" w:rsidR="005511E2" w:rsidRPr="005511E2" w:rsidRDefault="005511E2" w:rsidP="005511E2">
      <w:pPr>
        <w:ind w:left="360"/>
        <w:rPr>
          <w:rFonts w:eastAsia="Times New Roman" w:cs="Times New Roman"/>
          <w:b/>
          <w:i/>
          <w:color w:val="000000"/>
          <w:szCs w:val="24"/>
        </w:rPr>
      </w:pPr>
      <w:r w:rsidRPr="005511E2">
        <w:rPr>
          <w:rFonts w:eastAsia="Times New Roman" w:cs="Times New Roman"/>
          <w:b/>
          <w:i/>
          <w:color w:val="000000"/>
          <w:szCs w:val="24"/>
        </w:rPr>
        <w:t>In-Person Enrollment without Pre-Enrollment Burden</w:t>
      </w:r>
    </w:p>
    <w:p w14:paraId="5CFF0FC3" w14:textId="77777777" w:rsidR="005511E2" w:rsidRPr="005511E2" w:rsidRDefault="005511E2" w:rsidP="005511E2">
      <w:pPr>
        <w:ind w:left="360"/>
        <w:rPr>
          <w:rFonts w:eastAsia="Times New Roman" w:cs="Times New Roman"/>
          <w:color w:val="000000"/>
          <w:szCs w:val="24"/>
        </w:rPr>
      </w:pPr>
    </w:p>
    <w:p w14:paraId="400CA18D" w14:textId="77777777" w:rsidR="005511E2" w:rsidRPr="005511E2" w:rsidRDefault="005511E2" w:rsidP="005511E2">
      <w:pPr>
        <w:ind w:left="360"/>
        <w:rPr>
          <w:rFonts w:eastAsia="Times New Roman" w:cs="Times New Roman"/>
          <w:color w:val="000000"/>
          <w:szCs w:val="24"/>
        </w:rPr>
      </w:pPr>
      <w:r w:rsidRPr="005511E2">
        <w:rPr>
          <w:rFonts w:eastAsia="Times New Roman" w:cs="Times New Roman"/>
          <w:color w:val="000000"/>
          <w:szCs w:val="24"/>
        </w:rPr>
        <w:lastRenderedPageBreak/>
        <w:t xml:space="preserve">Currently, approximately 75 percent of applicants apply by proceeding directly to an enrollment center on a walk-in or walk-by basis without providing biographic pre-enrollment information in advance.  </w:t>
      </w:r>
    </w:p>
    <w:p w14:paraId="3F9E85C6" w14:textId="77777777" w:rsidR="005511E2" w:rsidRPr="005511E2" w:rsidRDefault="005511E2" w:rsidP="005511E2">
      <w:pPr>
        <w:numPr>
          <w:ilvl w:val="0"/>
          <w:numId w:val="10"/>
        </w:numPr>
        <w:rPr>
          <w:rFonts w:eastAsia="Times New Roman" w:cs="Times New Roman"/>
          <w:color w:val="000000"/>
          <w:szCs w:val="24"/>
        </w:rPr>
      </w:pPr>
      <w:r w:rsidRPr="005511E2">
        <w:rPr>
          <w:rFonts w:eastAsia="Times New Roman" w:cs="Times New Roman"/>
          <w:color w:val="000000"/>
          <w:szCs w:val="24"/>
        </w:rPr>
        <w:t>While enrollment times have been reduced since the original submission, collection of additional data elements such as photo and iris scan mean that the enrollment time of 12 minutes remains unchanged.</w:t>
      </w:r>
    </w:p>
    <w:p w14:paraId="3F7ED7D1" w14:textId="77777777" w:rsidR="005511E2" w:rsidRPr="005511E2" w:rsidRDefault="005511E2" w:rsidP="005511E2">
      <w:pPr>
        <w:numPr>
          <w:ilvl w:val="0"/>
          <w:numId w:val="10"/>
        </w:numPr>
        <w:rPr>
          <w:rFonts w:eastAsia="Times New Roman" w:cs="Times New Roman"/>
          <w:color w:val="000000"/>
          <w:szCs w:val="24"/>
        </w:rPr>
      </w:pPr>
      <w:r w:rsidRPr="005511E2">
        <w:rPr>
          <w:rFonts w:eastAsia="Times New Roman" w:cs="Times New Roman"/>
          <w:color w:val="000000"/>
          <w:szCs w:val="24"/>
        </w:rPr>
        <w:t>In addition to these estimates, TSA added 10 minutes of time to the total estimate in order to account for possible wait time at the enrollment facility and 54 minutes for a roundtrip commute time for a total time of 76 minutes or 1.27 hours.  This information is captured in Table 5 below.</w:t>
      </w:r>
    </w:p>
    <w:p w14:paraId="38AEEFAD" w14:textId="2E6EA8C8" w:rsidR="005511E2" w:rsidRDefault="005511E2" w:rsidP="005511E2">
      <w:pPr>
        <w:ind w:left="360"/>
        <w:rPr>
          <w:rFonts w:eastAsia="Times New Roman" w:cs="Times New Roman"/>
          <w:color w:val="000000"/>
          <w:szCs w:val="20"/>
        </w:rPr>
      </w:pPr>
    </w:p>
    <w:tbl>
      <w:tblPr>
        <w:tblW w:w="8700" w:type="dxa"/>
        <w:tblInd w:w="93" w:type="dxa"/>
        <w:tblLook w:val="04A0" w:firstRow="1" w:lastRow="0" w:firstColumn="1" w:lastColumn="0" w:noHBand="0" w:noVBand="1"/>
      </w:tblPr>
      <w:tblGrid>
        <w:gridCol w:w="1979"/>
        <w:gridCol w:w="2234"/>
        <w:gridCol w:w="2477"/>
        <w:gridCol w:w="2010"/>
      </w:tblGrid>
      <w:tr w:rsidR="00F050A5" w:rsidRPr="00F050A5" w14:paraId="0FB9475C" w14:textId="77777777" w:rsidTr="00F050A5">
        <w:trPr>
          <w:trHeight w:val="675"/>
        </w:trPr>
        <w:tc>
          <w:tcPr>
            <w:tcW w:w="8700" w:type="dxa"/>
            <w:gridSpan w:val="4"/>
            <w:tcBorders>
              <w:top w:val="nil"/>
              <w:left w:val="nil"/>
              <w:bottom w:val="single" w:sz="8" w:space="0" w:color="auto"/>
              <w:right w:val="nil"/>
            </w:tcBorders>
            <w:shd w:val="clear" w:color="auto" w:fill="auto"/>
            <w:vAlign w:val="center"/>
            <w:hideMark/>
          </w:tcPr>
          <w:p w14:paraId="41630B67" w14:textId="77777777" w:rsidR="00F050A5" w:rsidRPr="00F050A5" w:rsidRDefault="00F050A5" w:rsidP="00F050A5">
            <w:pPr>
              <w:jc w:val="center"/>
              <w:rPr>
                <w:rFonts w:eastAsia="Times New Roman" w:cs="Times New Roman"/>
                <w:b/>
                <w:bCs/>
                <w:color w:val="000000"/>
                <w:sz w:val="20"/>
                <w:szCs w:val="20"/>
              </w:rPr>
            </w:pPr>
            <w:r w:rsidRPr="00F050A5">
              <w:rPr>
                <w:rFonts w:eastAsia="Times New Roman" w:cs="Times New Roman"/>
                <w:b/>
                <w:bCs/>
                <w:color w:val="000000"/>
                <w:sz w:val="20"/>
                <w:szCs w:val="20"/>
              </w:rPr>
              <w:t>Table 5: Estimates for applicants that choose not to pre-apply/pre-enroll and provide data in-person at an enrollment center</w:t>
            </w:r>
          </w:p>
        </w:tc>
      </w:tr>
      <w:tr w:rsidR="00F050A5" w:rsidRPr="00F050A5" w14:paraId="77053AB1" w14:textId="77777777" w:rsidTr="00F050A5">
        <w:trPr>
          <w:trHeight w:val="144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51F35F3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00980C0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In Person Enrollments with no Pre-Enrollment (75%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64117274"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Hours to Enroll per Applicant (76 minutes = 1.27 hours)</w:t>
            </w:r>
          </w:p>
        </w:tc>
        <w:tc>
          <w:tcPr>
            <w:tcW w:w="2010" w:type="dxa"/>
            <w:tcBorders>
              <w:top w:val="nil"/>
              <w:left w:val="nil"/>
              <w:bottom w:val="single" w:sz="8" w:space="0" w:color="auto"/>
              <w:right w:val="single" w:sz="8" w:space="0" w:color="auto"/>
            </w:tcBorders>
            <w:shd w:val="clear" w:color="000000" w:fill="EEECE1"/>
            <w:vAlign w:val="center"/>
            <w:hideMark/>
          </w:tcPr>
          <w:p w14:paraId="0C60C228"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 Hours</w:t>
            </w:r>
          </w:p>
        </w:tc>
      </w:tr>
      <w:tr w:rsidR="00F050A5" w:rsidRPr="00F050A5" w14:paraId="29086E54"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00312B7"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auto" w:fill="auto"/>
            <w:vAlign w:val="center"/>
            <w:hideMark/>
          </w:tcPr>
          <w:p w14:paraId="00F1CC81"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auto" w:fill="auto"/>
            <w:vAlign w:val="center"/>
            <w:hideMark/>
          </w:tcPr>
          <w:p w14:paraId="573F120E"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auto" w:fill="auto"/>
            <w:vAlign w:val="center"/>
            <w:hideMark/>
          </w:tcPr>
          <w:p w14:paraId="29A48ED6"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 A*B</w:t>
            </w:r>
          </w:p>
        </w:tc>
      </w:tr>
      <w:tr w:rsidR="00F050A5" w:rsidRPr="00F050A5" w14:paraId="53022CFD"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437D440A"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auto" w:fill="auto"/>
            <w:noWrap/>
            <w:vAlign w:val="center"/>
            <w:hideMark/>
          </w:tcPr>
          <w:p w14:paraId="37A7FDF6"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600,000</w:t>
            </w:r>
          </w:p>
        </w:tc>
        <w:tc>
          <w:tcPr>
            <w:tcW w:w="2477" w:type="dxa"/>
            <w:tcBorders>
              <w:top w:val="nil"/>
              <w:left w:val="nil"/>
              <w:bottom w:val="single" w:sz="8" w:space="0" w:color="auto"/>
              <w:right w:val="single" w:sz="8" w:space="0" w:color="auto"/>
            </w:tcBorders>
            <w:shd w:val="clear" w:color="auto" w:fill="auto"/>
            <w:vAlign w:val="center"/>
            <w:hideMark/>
          </w:tcPr>
          <w:p w14:paraId="42C6A766"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1.27</w:t>
            </w:r>
          </w:p>
        </w:tc>
        <w:tc>
          <w:tcPr>
            <w:tcW w:w="2010" w:type="dxa"/>
            <w:tcBorders>
              <w:top w:val="nil"/>
              <w:left w:val="nil"/>
              <w:bottom w:val="single" w:sz="8" w:space="0" w:color="auto"/>
              <w:right w:val="single" w:sz="8" w:space="0" w:color="auto"/>
            </w:tcBorders>
            <w:shd w:val="clear" w:color="auto" w:fill="auto"/>
            <w:noWrap/>
            <w:vAlign w:val="center"/>
            <w:hideMark/>
          </w:tcPr>
          <w:p w14:paraId="5A10D682"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762,000</w:t>
            </w:r>
          </w:p>
        </w:tc>
      </w:tr>
      <w:tr w:rsidR="00F050A5" w:rsidRPr="00F050A5" w14:paraId="5D0C855F"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1584D81B"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auto" w:fill="auto"/>
            <w:noWrap/>
            <w:vAlign w:val="center"/>
            <w:hideMark/>
          </w:tcPr>
          <w:p w14:paraId="2463306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600,000</w:t>
            </w:r>
          </w:p>
        </w:tc>
        <w:tc>
          <w:tcPr>
            <w:tcW w:w="2477" w:type="dxa"/>
            <w:tcBorders>
              <w:top w:val="nil"/>
              <w:left w:val="nil"/>
              <w:bottom w:val="single" w:sz="8" w:space="0" w:color="auto"/>
              <w:right w:val="single" w:sz="8" w:space="0" w:color="auto"/>
            </w:tcBorders>
            <w:shd w:val="clear" w:color="auto" w:fill="auto"/>
            <w:vAlign w:val="center"/>
            <w:hideMark/>
          </w:tcPr>
          <w:p w14:paraId="0C44491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1.27</w:t>
            </w:r>
          </w:p>
        </w:tc>
        <w:tc>
          <w:tcPr>
            <w:tcW w:w="2010" w:type="dxa"/>
            <w:tcBorders>
              <w:top w:val="nil"/>
              <w:left w:val="nil"/>
              <w:bottom w:val="single" w:sz="8" w:space="0" w:color="auto"/>
              <w:right w:val="single" w:sz="8" w:space="0" w:color="auto"/>
            </w:tcBorders>
            <w:shd w:val="clear" w:color="auto" w:fill="auto"/>
            <w:noWrap/>
            <w:vAlign w:val="center"/>
            <w:hideMark/>
          </w:tcPr>
          <w:p w14:paraId="32B4CC40"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762,000</w:t>
            </w:r>
          </w:p>
        </w:tc>
      </w:tr>
      <w:tr w:rsidR="00F050A5" w:rsidRPr="00F050A5" w14:paraId="5514A2DC"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44656A59"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auto" w:fill="auto"/>
            <w:noWrap/>
            <w:vAlign w:val="center"/>
            <w:hideMark/>
          </w:tcPr>
          <w:p w14:paraId="01ADB433"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600,000</w:t>
            </w:r>
          </w:p>
        </w:tc>
        <w:tc>
          <w:tcPr>
            <w:tcW w:w="2477" w:type="dxa"/>
            <w:tcBorders>
              <w:top w:val="nil"/>
              <w:left w:val="nil"/>
              <w:bottom w:val="single" w:sz="8" w:space="0" w:color="auto"/>
              <w:right w:val="single" w:sz="8" w:space="0" w:color="auto"/>
            </w:tcBorders>
            <w:shd w:val="clear" w:color="auto" w:fill="auto"/>
            <w:vAlign w:val="center"/>
            <w:hideMark/>
          </w:tcPr>
          <w:p w14:paraId="7FE6B029"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1.27</w:t>
            </w:r>
          </w:p>
        </w:tc>
        <w:tc>
          <w:tcPr>
            <w:tcW w:w="2010" w:type="dxa"/>
            <w:tcBorders>
              <w:top w:val="nil"/>
              <w:left w:val="nil"/>
              <w:bottom w:val="single" w:sz="8" w:space="0" w:color="auto"/>
              <w:right w:val="single" w:sz="8" w:space="0" w:color="auto"/>
            </w:tcBorders>
            <w:shd w:val="clear" w:color="auto" w:fill="auto"/>
            <w:noWrap/>
            <w:vAlign w:val="center"/>
            <w:hideMark/>
          </w:tcPr>
          <w:p w14:paraId="5001187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762,000</w:t>
            </w:r>
          </w:p>
        </w:tc>
      </w:tr>
      <w:tr w:rsidR="00F050A5" w:rsidRPr="00F050A5" w14:paraId="6BF12802"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13B8C80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32DDD8C2"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1,800,000</w:t>
            </w:r>
          </w:p>
        </w:tc>
        <w:tc>
          <w:tcPr>
            <w:tcW w:w="2477" w:type="dxa"/>
            <w:tcBorders>
              <w:top w:val="nil"/>
              <w:left w:val="nil"/>
              <w:bottom w:val="single" w:sz="8" w:space="0" w:color="auto"/>
              <w:right w:val="single" w:sz="8" w:space="0" w:color="auto"/>
            </w:tcBorders>
            <w:shd w:val="clear" w:color="auto" w:fill="auto"/>
            <w:vAlign w:val="center"/>
            <w:hideMark/>
          </w:tcPr>
          <w:p w14:paraId="03D150C3"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1.27</w:t>
            </w:r>
          </w:p>
        </w:tc>
        <w:tc>
          <w:tcPr>
            <w:tcW w:w="2010" w:type="dxa"/>
            <w:tcBorders>
              <w:top w:val="nil"/>
              <w:left w:val="nil"/>
              <w:bottom w:val="single" w:sz="8" w:space="0" w:color="auto"/>
              <w:right w:val="single" w:sz="8" w:space="0" w:color="auto"/>
            </w:tcBorders>
            <w:shd w:val="clear" w:color="auto" w:fill="auto"/>
            <w:noWrap/>
            <w:vAlign w:val="center"/>
            <w:hideMark/>
          </w:tcPr>
          <w:p w14:paraId="10140ADB"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2,286,000</w:t>
            </w:r>
          </w:p>
        </w:tc>
      </w:tr>
    </w:tbl>
    <w:p w14:paraId="636FB1EE" w14:textId="77777777" w:rsidR="00F050A5" w:rsidRPr="005511E2" w:rsidRDefault="00F050A5" w:rsidP="005511E2">
      <w:pPr>
        <w:ind w:left="360"/>
        <w:rPr>
          <w:rFonts w:eastAsia="Times New Roman" w:cs="Times New Roman"/>
          <w:color w:val="000000"/>
          <w:szCs w:val="20"/>
        </w:rPr>
      </w:pPr>
    </w:p>
    <w:p w14:paraId="2A2D902C" w14:textId="77777777" w:rsidR="005511E2" w:rsidRPr="005511E2" w:rsidRDefault="005511E2" w:rsidP="005511E2">
      <w:pPr>
        <w:ind w:left="360"/>
        <w:rPr>
          <w:rFonts w:eastAsia="Times New Roman" w:cs="Times New Roman"/>
          <w:b/>
          <w:i/>
          <w:color w:val="000000"/>
          <w:szCs w:val="24"/>
        </w:rPr>
      </w:pPr>
      <w:r w:rsidRPr="005511E2">
        <w:rPr>
          <w:rFonts w:eastAsia="Times New Roman" w:cs="Times New Roman"/>
          <w:b/>
          <w:i/>
          <w:color w:val="000000"/>
          <w:szCs w:val="20"/>
        </w:rPr>
        <w:t xml:space="preserve">Customer Satisfaction Survey </w:t>
      </w:r>
      <w:r w:rsidRPr="005511E2">
        <w:rPr>
          <w:rFonts w:eastAsia="Times New Roman" w:cs="Times New Roman"/>
          <w:b/>
          <w:i/>
          <w:color w:val="000000"/>
          <w:szCs w:val="24"/>
        </w:rPr>
        <w:t>Burden</w:t>
      </w:r>
    </w:p>
    <w:p w14:paraId="3100B709" w14:textId="77777777" w:rsidR="005511E2" w:rsidRPr="005511E2" w:rsidRDefault="005511E2" w:rsidP="005511E2">
      <w:pPr>
        <w:ind w:left="360"/>
        <w:rPr>
          <w:rFonts w:eastAsia="Times New Roman" w:cs="Times New Roman"/>
          <w:color w:val="000000"/>
          <w:szCs w:val="20"/>
        </w:rPr>
      </w:pPr>
    </w:p>
    <w:p w14:paraId="037A9FF3" w14:textId="72FA6F27" w:rsidR="005511E2" w:rsidRPr="005511E2" w:rsidRDefault="005511E2" w:rsidP="005511E2">
      <w:pPr>
        <w:ind w:left="360"/>
        <w:rPr>
          <w:rFonts w:eastAsia="Times New Roman" w:cs="Times New Roman"/>
          <w:color w:val="000000"/>
          <w:szCs w:val="20"/>
        </w:rPr>
      </w:pPr>
      <w:r w:rsidRPr="005511E2">
        <w:rPr>
          <w:rFonts w:eastAsia="Times New Roman" w:cs="Times New Roman"/>
          <w:color w:val="000000"/>
          <w:szCs w:val="20"/>
        </w:rPr>
        <w:t xml:space="preserve">After completing enrollment at the enrollment center, applicants are provided the option to respond to a customer satisfaction survey. Based on current data, approximately 35 percent of applicants will choose to respond to the survey questions.  TSA estimates the survey takes an average of 2.5 minutes or 0.04 hours to complete.  There has been an increase of one minute in the survey time to account for an additional question regarding the convenience of an enrollment location.  The survey burden is derived from the estimated number of new enrollments (column A) from Table 1 multiplied by percentage of participation (35%) and the estimated time.  </w:t>
      </w:r>
    </w:p>
    <w:tbl>
      <w:tblPr>
        <w:tblW w:w="8916" w:type="dxa"/>
        <w:tblInd w:w="93" w:type="dxa"/>
        <w:tblLook w:val="04A0" w:firstRow="1" w:lastRow="0" w:firstColumn="1" w:lastColumn="0" w:noHBand="0" w:noVBand="1"/>
      </w:tblPr>
      <w:tblGrid>
        <w:gridCol w:w="8916"/>
      </w:tblGrid>
      <w:tr w:rsidR="005511E2" w:rsidRPr="005511E2" w14:paraId="22EF31C9" w14:textId="77777777" w:rsidTr="009D1A8C">
        <w:trPr>
          <w:trHeight w:val="630"/>
        </w:trPr>
        <w:tc>
          <w:tcPr>
            <w:tcW w:w="8916" w:type="dxa"/>
            <w:shd w:val="clear" w:color="auto" w:fill="auto"/>
            <w:vAlign w:val="center"/>
          </w:tcPr>
          <w:p w14:paraId="130E340A" w14:textId="533C6464" w:rsidR="005511E2" w:rsidRPr="005511E2" w:rsidRDefault="005511E2" w:rsidP="005511E2">
            <w:pPr>
              <w:jc w:val="center"/>
              <w:rPr>
                <w:rFonts w:eastAsia="Times New Roman" w:cs="Times New Roman"/>
                <w:b/>
                <w:bCs/>
                <w:color w:val="000000"/>
                <w:sz w:val="20"/>
                <w:szCs w:val="20"/>
              </w:rPr>
            </w:pPr>
          </w:p>
        </w:tc>
      </w:tr>
    </w:tbl>
    <w:p w14:paraId="780E01C5" w14:textId="77777777" w:rsidR="00545E38" w:rsidRDefault="00545E38" w:rsidP="005511E2">
      <w:pPr>
        <w:ind w:left="360"/>
        <w:rPr>
          <w:rFonts w:eastAsia="Times New Roman" w:cs="Times New Roman"/>
          <w:b/>
          <w:i/>
          <w:color w:val="000000"/>
          <w:szCs w:val="20"/>
        </w:rPr>
      </w:pPr>
    </w:p>
    <w:tbl>
      <w:tblPr>
        <w:tblW w:w="8700" w:type="dxa"/>
        <w:tblInd w:w="93" w:type="dxa"/>
        <w:tblLook w:val="04A0" w:firstRow="1" w:lastRow="0" w:firstColumn="1" w:lastColumn="0" w:noHBand="0" w:noVBand="1"/>
      </w:tblPr>
      <w:tblGrid>
        <w:gridCol w:w="1979"/>
        <w:gridCol w:w="2234"/>
        <w:gridCol w:w="2477"/>
        <w:gridCol w:w="2010"/>
      </w:tblGrid>
      <w:tr w:rsidR="00F050A5" w:rsidRPr="00F050A5" w14:paraId="7CE6F709" w14:textId="77777777" w:rsidTr="00F050A5">
        <w:trPr>
          <w:trHeight w:val="630"/>
        </w:trPr>
        <w:tc>
          <w:tcPr>
            <w:tcW w:w="8700" w:type="dxa"/>
            <w:gridSpan w:val="4"/>
            <w:tcBorders>
              <w:top w:val="nil"/>
              <w:left w:val="nil"/>
              <w:bottom w:val="single" w:sz="8" w:space="0" w:color="auto"/>
              <w:right w:val="nil"/>
            </w:tcBorders>
            <w:shd w:val="clear" w:color="auto" w:fill="auto"/>
            <w:vAlign w:val="center"/>
            <w:hideMark/>
          </w:tcPr>
          <w:p w14:paraId="3027AB64" w14:textId="77777777" w:rsidR="00F050A5" w:rsidRPr="00F050A5" w:rsidRDefault="00F050A5" w:rsidP="00F050A5">
            <w:pPr>
              <w:jc w:val="center"/>
              <w:rPr>
                <w:rFonts w:eastAsia="Times New Roman" w:cs="Times New Roman"/>
                <w:b/>
                <w:bCs/>
                <w:color w:val="000000"/>
                <w:sz w:val="20"/>
                <w:szCs w:val="20"/>
              </w:rPr>
            </w:pPr>
            <w:r w:rsidRPr="00F050A5">
              <w:rPr>
                <w:rFonts w:eastAsia="Times New Roman" w:cs="Times New Roman"/>
                <w:b/>
                <w:bCs/>
                <w:color w:val="000000"/>
                <w:sz w:val="20"/>
                <w:szCs w:val="20"/>
              </w:rPr>
              <w:t>Table 6: Estimates for applicants that choose to respond to a customer satisfaction survey</w:t>
            </w:r>
          </w:p>
        </w:tc>
      </w:tr>
      <w:tr w:rsidR="00F050A5" w:rsidRPr="00F050A5" w14:paraId="3EBB5AAD" w14:textId="77777777" w:rsidTr="00F050A5">
        <w:trPr>
          <w:trHeight w:val="141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43A0210F"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lastRenderedPageBreak/>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712121F9"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Customer Survey Participants (35%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1F215262"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Hours to Complete Survey per Applicant (3 minutes = .04 hours)</w:t>
            </w:r>
          </w:p>
        </w:tc>
        <w:tc>
          <w:tcPr>
            <w:tcW w:w="2010" w:type="dxa"/>
            <w:tcBorders>
              <w:top w:val="nil"/>
              <w:left w:val="nil"/>
              <w:bottom w:val="single" w:sz="8" w:space="0" w:color="auto"/>
              <w:right w:val="single" w:sz="8" w:space="0" w:color="auto"/>
            </w:tcBorders>
            <w:shd w:val="clear" w:color="000000" w:fill="EEECE1"/>
            <w:vAlign w:val="center"/>
            <w:hideMark/>
          </w:tcPr>
          <w:p w14:paraId="5C6235EB"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 Hours</w:t>
            </w:r>
          </w:p>
        </w:tc>
      </w:tr>
      <w:tr w:rsidR="00F050A5" w:rsidRPr="00F050A5" w14:paraId="0D01214C"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49284AD"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auto" w:fill="auto"/>
            <w:vAlign w:val="center"/>
            <w:hideMark/>
          </w:tcPr>
          <w:p w14:paraId="73F8B4EA"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auto" w:fill="auto"/>
            <w:vAlign w:val="center"/>
            <w:hideMark/>
          </w:tcPr>
          <w:p w14:paraId="27416D92"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auto" w:fill="auto"/>
            <w:vAlign w:val="center"/>
            <w:hideMark/>
          </w:tcPr>
          <w:p w14:paraId="1415378F"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C= A*B</w:t>
            </w:r>
          </w:p>
        </w:tc>
      </w:tr>
      <w:tr w:rsidR="00F050A5" w:rsidRPr="00F050A5" w14:paraId="19504ED6"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7F672ADC"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auto" w:fill="auto"/>
            <w:noWrap/>
            <w:vAlign w:val="center"/>
            <w:hideMark/>
          </w:tcPr>
          <w:p w14:paraId="33E43A5A"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280,000</w:t>
            </w:r>
          </w:p>
        </w:tc>
        <w:tc>
          <w:tcPr>
            <w:tcW w:w="2477" w:type="dxa"/>
            <w:tcBorders>
              <w:top w:val="nil"/>
              <w:left w:val="nil"/>
              <w:bottom w:val="single" w:sz="8" w:space="0" w:color="auto"/>
              <w:right w:val="single" w:sz="8" w:space="0" w:color="auto"/>
            </w:tcBorders>
            <w:shd w:val="clear" w:color="auto" w:fill="auto"/>
            <w:vAlign w:val="center"/>
            <w:hideMark/>
          </w:tcPr>
          <w:p w14:paraId="559F4EE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0.04</w:t>
            </w:r>
          </w:p>
        </w:tc>
        <w:tc>
          <w:tcPr>
            <w:tcW w:w="2010" w:type="dxa"/>
            <w:tcBorders>
              <w:top w:val="nil"/>
              <w:left w:val="nil"/>
              <w:bottom w:val="single" w:sz="8" w:space="0" w:color="auto"/>
              <w:right w:val="single" w:sz="8" w:space="0" w:color="auto"/>
            </w:tcBorders>
            <w:shd w:val="clear" w:color="auto" w:fill="auto"/>
            <w:noWrap/>
            <w:vAlign w:val="center"/>
            <w:hideMark/>
          </w:tcPr>
          <w:p w14:paraId="5BA30DAB"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11,200</w:t>
            </w:r>
          </w:p>
        </w:tc>
      </w:tr>
      <w:tr w:rsidR="00F050A5" w:rsidRPr="00F050A5" w14:paraId="7FD503F0"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8ED28EE"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auto" w:fill="auto"/>
            <w:noWrap/>
            <w:vAlign w:val="center"/>
            <w:hideMark/>
          </w:tcPr>
          <w:p w14:paraId="7D480D58"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280,000</w:t>
            </w:r>
          </w:p>
        </w:tc>
        <w:tc>
          <w:tcPr>
            <w:tcW w:w="2477" w:type="dxa"/>
            <w:tcBorders>
              <w:top w:val="nil"/>
              <w:left w:val="nil"/>
              <w:bottom w:val="single" w:sz="8" w:space="0" w:color="auto"/>
              <w:right w:val="single" w:sz="8" w:space="0" w:color="auto"/>
            </w:tcBorders>
            <w:shd w:val="clear" w:color="auto" w:fill="auto"/>
            <w:vAlign w:val="center"/>
            <w:hideMark/>
          </w:tcPr>
          <w:p w14:paraId="5034F5D5"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0.04</w:t>
            </w:r>
          </w:p>
        </w:tc>
        <w:tc>
          <w:tcPr>
            <w:tcW w:w="2010" w:type="dxa"/>
            <w:tcBorders>
              <w:top w:val="nil"/>
              <w:left w:val="nil"/>
              <w:bottom w:val="single" w:sz="8" w:space="0" w:color="auto"/>
              <w:right w:val="single" w:sz="8" w:space="0" w:color="auto"/>
            </w:tcBorders>
            <w:shd w:val="clear" w:color="auto" w:fill="auto"/>
            <w:noWrap/>
            <w:vAlign w:val="center"/>
            <w:hideMark/>
          </w:tcPr>
          <w:p w14:paraId="1AC7D8CE"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11,200</w:t>
            </w:r>
          </w:p>
        </w:tc>
      </w:tr>
      <w:tr w:rsidR="00F050A5" w:rsidRPr="00F050A5" w14:paraId="74E15A4B"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2A051BBB"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auto" w:fill="auto"/>
            <w:noWrap/>
            <w:vAlign w:val="center"/>
            <w:hideMark/>
          </w:tcPr>
          <w:p w14:paraId="21058D0F"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280,000</w:t>
            </w:r>
          </w:p>
        </w:tc>
        <w:tc>
          <w:tcPr>
            <w:tcW w:w="2477" w:type="dxa"/>
            <w:tcBorders>
              <w:top w:val="nil"/>
              <w:left w:val="nil"/>
              <w:bottom w:val="single" w:sz="8" w:space="0" w:color="auto"/>
              <w:right w:val="single" w:sz="8" w:space="0" w:color="auto"/>
            </w:tcBorders>
            <w:shd w:val="clear" w:color="auto" w:fill="auto"/>
            <w:vAlign w:val="center"/>
            <w:hideMark/>
          </w:tcPr>
          <w:p w14:paraId="6D012DCC"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0.04</w:t>
            </w:r>
          </w:p>
        </w:tc>
        <w:tc>
          <w:tcPr>
            <w:tcW w:w="2010" w:type="dxa"/>
            <w:tcBorders>
              <w:top w:val="nil"/>
              <w:left w:val="nil"/>
              <w:bottom w:val="single" w:sz="8" w:space="0" w:color="auto"/>
              <w:right w:val="single" w:sz="8" w:space="0" w:color="auto"/>
            </w:tcBorders>
            <w:shd w:val="clear" w:color="auto" w:fill="auto"/>
            <w:noWrap/>
            <w:vAlign w:val="center"/>
            <w:hideMark/>
          </w:tcPr>
          <w:p w14:paraId="6146D189"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11,200</w:t>
            </w:r>
          </w:p>
        </w:tc>
      </w:tr>
      <w:tr w:rsidR="00F050A5" w:rsidRPr="00F050A5" w14:paraId="300510D5" w14:textId="77777777" w:rsidTr="00F050A5">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0451F42C"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5710F84D"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840,000</w:t>
            </w:r>
          </w:p>
        </w:tc>
        <w:tc>
          <w:tcPr>
            <w:tcW w:w="2477" w:type="dxa"/>
            <w:tcBorders>
              <w:top w:val="nil"/>
              <w:left w:val="nil"/>
              <w:bottom w:val="single" w:sz="8" w:space="0" w:color="auto"/>
              <w:right w:val="single" w:sz="8" w:space="0" w:color="auto"/>
            </w:tcBorders>
            <w:shd w:val="clear" w:color="auto" w:fill="auto"/>
            <w:vAlign w:val="center"/>
            <w:hideMark/>
          </w:tcPr>
          <w:p w14:paraId="41128447" w14:textId="77777777" w:rsidR="00F050A5" w:rsidRPr="00F050A5" w:rsidRDefault="00F050A5" w:rsidP="00F050A5">
            <w:pPr>
              <w:jc w:val="center"/>
              <w:rPr>
                <w:rFonts w:eastAsia="Times New Roman" w:cs="Times New Roman"/>
                <w:color w:val="000000"/>
                <w:sz w:val="22"/>
              </w:rPr>
            </w:pPr>
            <w:r w:rsidRPr="00F050A5">
              <w:rPr>
                <w:rFonts w:eastAsia="Times New Roman" w:cs="Times New Roman"/>
                <w:color w:val="000000"/>
                <w:sz w:val="22"/>
              </w:rPr>
              <w:t>0.04</w:t>
            </w:r>
          </w:p>
        </w:tc>
        <w:tc>
          <w:tcPr>
            <w:tcW w:w="2010" w:type="dxa"/>
            <w:tcBorders>
              <w:top w:val="nil"/>
              <w:left w:val="nil"/>
              <w:bottom w:val="single" w:sz="8" w:space="0" w:color="auto"/>
              <w:right w:val="single" w:sz="8" w:space="0" w:color="auto"/>
            </w:tcBorders>
            <w:shd w:val="clear" w:color="auto" w:fill="auto"/>
            <w:noWrap/>
            <w:vAlign w:val="center"/>
            <w:hideMark/>
          </w:tcPr>
          <w:p w14:paraId="7E697D9E" w14:textId="77777777" w:rsidR="00F050A5" w:rsidRPr="00F050A5" w:rsidRDefault="00F050A5" w:rsidP="00F050A5">
            <w:pPr>
              <w:jc w:val="center"/>
              <w:rPr>
                <w:rFonts w:eastAsia="Times New Roman" w:cs="Times New Roman"/>
                <w:b/>
                <w:bCs/>
                <w:color w:val="000000"/>
                <w:sz w:val="22"/>
              </w:rPr>
            </w:pPr>
            <w:r w:rsidRPr="00F050A5">
              <w:rPr>
                <w:rFonts w:eastAsia="Times New Roman" w:cs="Times New Roman"/>
                <w:b/>
                <w:bCs/>
                <w:color w:val="000000"/>
                <w:sz w:val="22"/>
              </w:rPr>
              <w:t>33,600</w:t>
            </w:r>
          </w:p>
        </w:tc>
      </w:tr>
    </w:tbl>
    <w:p w14:paraId="60F7304F" w14:textId="77777777" w:rsidR="00F050A5" w:rsidRDefault="00F050A5" w:rsidP="005511E2">
      <w:pPr>
        <w:ind w:left="360"/>
        <w:rPr>
          <w:rFonts w:eastAsia="Times New Roman" w:cs="Times New Roman"/>
          <w:b/>
          <w:i/>
          <w:color w:val="000000"/>
          <w:szCs w:val="20"/>
        </w:rPr>
      </w:pPr>
    </w:p>
    <w:p w14:paraId="4C66D9DA" w14:textId="77777777" w:rsidR="005511E2" w:rsidRPr="005511E2" w:rsidRDefault="005511E2" w:rsidP="005511E2">
      <w:pPr>
        <w:ind w:left="360"/>
        <w:rPr>
          <w:rFonts w:eastAsia="Times New Roman" w:cs="Times New Roman"/>
          <w:b/>
          <w:i/>
          <w:color w:val="000000"/>
          <w:szCs w:val="24"/>
        </w:rPr>
      </w:pPr>
      <w:r w:rsidRPr="005511E2">
        <w:rPr>
          <w:rFonts w:eastAsia="Times New Roman" w:cs="Times New Roman"/>
          <w:b/>
          <w:i/>
          <w:color w:val="000000"/>
          <w:szCs w:val="20"/>
        </w:rPr>
        <w:t xml:space="preserve">Post-Enrollment Biometric Submission </w:t>
      </w:r>
      <w:r w:rsidRPr="005511E2">
        <w:rPr>
          <w:rFonts w:eastAsia="Times New Roman" w:cs="Times New Roman"/>
          <w:b/>
          <w:i/>
          <w:color w:val="000000"/>
          <w:szCs w:val="24"/>
        </w:rPr>
        <w:t>Burden</w:t>
      </w:r>
    </w:p>
    <w:p w14:paraId="20C060A1" w14:textId="77777777" w:rsidR="005511E2" w:rsidRPr="005511E2" w:rsidRDefault="005511E2" w:rsidP="005511E2">
      <w:pPr>
        <w:ind w:left="360"/>
        <w:rPr>
          <w:rFonts w:eastAsia="Times New Roman" w:cs="Times New Roman"/>
          <w:color w:val="000000"/>
          <w:sz w:val="16"/>
          <w:szCs w:val="24"/>
        </w:rPr>
      </w:pPr>
    </w:p>
    <w:p w14:paraId="0F47D190" w14:textId="35C34DD9" w:rsidR="005511E2" w:rsidRPr="005511E2" w:rsidRDefault="005511E2" w:rsidP="005511E2">
      <w:pPr>
        <w:keepNext/>
        <w:ind w:left="360"/>
        <w:outlineLvl w:val="1"/>
        <w:rPr>
          <w:rFonts w:eastAsia="Times New Roman" w:cs="Times New Roman"/>
          <w:bCs/>
          <w:iCs/>
          <w:color w:val="000000"/>
          <w:szCs w:val="24"/>
        </w:rPr>
      </w:pPr>
      <w:r w:rsidRPr="005511E2">
        <w:rPr>
          <w:rFonts w:eastAsia="Times New Roman" w:cs="Times New Roman"/>
          <w:bCs/>
          <w:iCs/>
          <w:color w:val="000000"/>
          <w:szCs w:val="24"/>
        </w:rPr>
        <w:t>Individuals may return to an enrollment center after their enrollment to provide biometrics that may not have been captured during their initial enrollment.  During the initial launch of the TSA Pre</w:t>
      </w:r>
      <w:r w:rsidRPr="005511E2">
        <w:rPr>
          <w:rFonts w:ascii="MS Mincho" w:eastAsia="MS Mincho" w:hAnsi="MS Mincho" w:cs="MS Mincho" w:hint="eastAsia"/>
          <w:bCs/>
          <w:iCs/>
          <w:color w:val="000000"/>
          <w:szCs w:val="24"/>
        </w:rPr>
        <w:t>✓</w:t>
      </w:r>
      <w:r w:rsidRPr="005511E2">
        <w:rPr>
          <w:rFonts w:eastAsia="Times New Roman" w:cs="Times New Roman"/>
          <w:bCs/>
          <w:iCs/>
          <w:color w:val="000000"/>
          <w:szCs w:val="24"/>
          <w:vertAlign w:val="superscript"/>
        </w:rPr>
        <w:t>®</w:t>
      </w:r>
      <w:r w:rsidRPr="005511E2">
        <w:rPr>
          <w:rFonts w:eastAsia="Times New Roman" w:cs="Times New Roman"/>
          <w:bCs/>
          <w:iCs/>
          <w:color w:val="000000"/>
          <w:szCs w:val="24"/>
        </w:rPr>
        <w:t xml:space="preserve"> Application Program, fingerprints were the only required biometric that needed to be provided with an individual’s application.  This was also true for individuals eligible for the TSA Pre</w:t>
      </w:r>
      <w:r w:rsidRPr="005511E2">
        <w:rPr>
          <w:rFonts w:ascii="MS Mincho" w:eastAsia="MS Mincho" w:hAnsi="MS Mincho" w:cs="MS Mincho" w:hint="eastAsia"/>
          <w:bCs/>
          <w:iCs/>
          <w:color w:val="000000"/>
          <w:szCs w:val="24"/>
        </w:rPr>
        <w:t>✓</w:t>
      </w:r>
      <w:r w:rsidRPr="005511E2">
        <w:rPr>
          <w:rFonts w:eastAsia="Times New Roman" w:cs="Times New Roman"/>
          <w:bCs/>
          <w:iCs/>
          <w:color w:val="000000"/>
          <w:szCs w:val="24"/>
          <w:vertAlign w:val="superscript"/>
        </w:rPr>
        <w:t>®</w:t>
      </w:r>
      <w:r w:rsidRPr="005511E2">
        <w:rPr>
          <w:rFonts w:eastAsia="Times New Roman" w:cs="Times New Roman"/>
          <w:bCs/>
          <w:iCs/>
          <w:color w:val="000000"/>
          <w:szCs w:val="24"/>
        </w:rPr>
        <w:t xml:space="preserve"> expedited screening via their membership in CBP’s Global Entry program.  Beginning in calendar year 2015, TSA may use additional biometrics</w:t>
      </w:r>
      <w:r w:rsidR="001523E8">
        <w:rPr>
          <w:rFonts w:eastAsia="Times New Roman" w:cs="Times New Roman"/>
          <w:bCs/>
          <w:iCs/>
          <w:color w:val="000000"/>
          <w:szCs w:val="24"/>
        </w:rPr>
        <w:t>,</w:t>
      </w:r>
      <w:r w:rsidRPr="005511E2">
        <w:rPr>
          <w:rFonts w:eastAsia="Times New Roman" w:cs="Times New Roman"/>
          <w:bCs/>
          <w:iCs/>
          <w:color w:val="000000"/>
          <w:szCs w:val="24"/>
        </w:rPr>
        <w:t xml:space="preserve"> </w:t>
      </w:r>
      <w:r w:rsidR="001B4829">
        <w:rPr>
          <w:rFonts w:eastAsia="Times New Roman" w:cs="Times New Roman"/>
          <w:bCs/>
          <w:iCs/>
          <w:color w:val="000000"/>
          <w:szCs w:val="24"/>
        </w:rPr>
        <w:t>specifically</w:t>
      </w:r>
      <w:r w:rsidRPr="005511E2">
        <w:rPr>
          <w:rFonts w:eastAsia="Times New Roman" w:cs="Times New Roman"/>
          <w:bCs/>
          <w:iCs/>
          <w:color w:val="000000"/>
          <w:szCs w:val="24"/>
        </w:rPr>
        <w:t xml:space="preserve"> an iris scan and photo</w:t>
      </w:r>
      <w:r w:rsidR="001523E8">
        <w:rPr>
          <w:rFonts w:eastAsia="Times New Roman" w:cs="Times New Roman"/>
          <w:bCs/>
          <w:iCs/>
          <w:color w:val="000000"/>
          <w:szCs w:val="24"/>
        </w:rPr>
        <w:t>,</w:t>
      </w:r>
      <w:r w:rsidRPr="005511E2">
        <w:rPr>
          <w:rFonts w:eastAsia="Times New Roman" w:cs="Times New Roman"/>
          <w:bCs/>
          <w:iCs/>
          <w:color w:val="000000"/>
          <w:szCs w:val="24"/>
        </w:rPr>
        <w:t xml:space="preserve"> at the airport checkpoint for identity verification to ensure the individual was the applicant granted eligibility for the program. TSA estimates individuals enrolled in the TSA Pre</w:t>
      </w:r>
      <w:r w:rsidRPr="005511E2">
        <w:rPr>
          <w:rFonts w:ascii="MS Mincho" w:eastAsia="MS Mincho" w:hAnsi="MS Mincho" w:cs="MS Mincho" w:hint="eastAsia"/>
          <w:bCs/>
          <w:iCs/>
          <w:color w:val="000000"/>
          <w:szCs w:val="24"/>
        </w:rPr>
        <w:t>✓</w:t>
      </w:r>
      <w:r w:rsidRPr="005511E2">
        <w:rPr>
          <w:rFonts w:eastAsia="Times New Roman" w:cs="Times New Roman"/>
          <w:bCs/>
          <w:iCs/>
          <w:color w:val="000000"/>
          <w:szCs w:val="24"/>
          <w:vertAlign w:val="superscript"/>
        </w:rPr>
        <w:t>®</w:t>
      </w:r>
      <w:r w:rsidRPr="005511E2">
        <w:rPr>
          <w:rFonts w:eastAsia="Times New Roman" w:cs="Times New Roman"/>
          <w:bCs/>
          <w:iCs/>
          <w:color w:val="000000"/>
          <w:szCs w:val="24"/>
        </w:rPr>
        <w:t xml:space="preserve"> Application Program prior to the new requirement or in other TSA Pre</w:t>
      </w:r>
      <w:r w:rsidRPr="005511E2">
        <w:rPr>
          <w:rFonts w:ascii="MS Mincho" w:eastAsia="MS Mincho" w:hAnsi="MS Mincho" w:cs="MS Mincho" w:hint="eastAsia"/>
          <w:bCs/>
          <w:iCs/>
          <w:color w:val="000000"/>
          <w:szCs w:val="24"/>
        </w:rPr>
        <w:t>✓</w:t>
      </w:r>
      <w:r w:rsidRPr="005511E2">
        <w:rPr>
          <w:rFonts w:eastAsia="Times New Roman" w:cs="Times New Roman"/>
          <w:bCs/>
          <w:iCs/>
          <w:color w:val="000000"/>
          <w:szCs w:val="24"/>
          <w:vertAlign w:val="superscript"/>
        </w:rPr>
        <w:t>®</w:t>
      </w:r>
      <w:r w:rsidRPr="005511E2">
        <w:rPr>
          <w:rFonts w:eastAsia="Times New Roman" w:cs="Times New Roman"/>
          <w:bCs/>
          <w:iCs/>
          <w:color w:val="000000"/>
          <w:szCs w:val="24"/>
        </w:rPr>
        <w:t xml:space="preserve"> eligible populations, such as Global Entry, without the additional biometrics requirements, may come back in the first year (2015) to provide additional biometrics.   The submission burden is derived from the estimated number of initial and new enrollments multiplied by percentage of those providing biometrics post-enrollment (50%) and the estimated time.</w:t>
      </w:r>
      <w:r w:rsidRPr="005511E2">
        <w:rPr>
          <w:rFonts w:ascii="Cambria" w:eastAsia="Times New Roman" w:hAnsi="Cambria" w:cs="Times New Roman"/>
          <w:b/>
          <w:bCs/>
          <w:i/>
          <w:iCs/>
          <w:color w:val="000000"/>
          <w:sz w:val="28"/>
          <w:szCs w:val="28"/>
        </w:rPr>
        <w:t xml:space="preserve">  </w:t>
      </w:r>
    </w:p>
    <w:p w14:paraId="5849F982" w14:textId="77777777" w:rsidR="001B4829" w:rsidRPr="005511E2" w:rsidRDefault="005511E2" w:rsidP="005511E2">
      <w:pPr>
        <w:rPr>
          <w:rFonts w:eastAsia="Times New Roman" w:cs="Arial"/>
          <w:color w:val="000000"/>
          <w:sz w:val="22"/>
          <w:szCs w:val="20"/>
        </w:rPr>
      </w:pPr>
      <w:r w:rsidRPr="005511E2">
        <w:rPr>
          <w:rFonts w:eastAsia="Times New Roman" w:cs="Arial"/>
          <w:color w:val="000000"/>
          <w:szCs w:val="20"/>
        </w:rPr>
        <w:t xml:space="preserve"> </w:t>
      </w:r>
    </w:p>
    <w:tbl>
      <w:tblPr>
        <w:tblW w:w="8700" w:type="dxa"/>
        <w:tblInd w:w="93" w:type="dxa"/>
        <w:tblLook w:val="04A0" w:firstRow="1" w:lastRow="0" w:firstColumn="1" w:lastColumn="0" w:noHBand="0" w:noVBand="1"/>
      </w:tblPr>
      <w:tblGrid>
        <w:gridCol w:w="1979"/>
        <w:gridCol w:w="2234"/>
        <w:gridCol w:w="2477"/>
        <w:gridCol w:w="2010"/>
      </w:tblGrid>
      <w:tr w:rsidR="001B4829" w:rsidRPr="001B4829" w14:paraId="7BED9676" w14:textId="77777777" w:rsidTr="001B4829">
        <w:trPr>
          <w:trHeight w:val="585"/>
        </w:trPr>
        <w:tc>
          <w:tcPr>
            <w:tcW w:w="8700" w:type="dxa"/>
            <w:gridSpan w:val="4"/>
            <w:tcBorders>
              <w:top w:val="nil"/>
              <w:left w:val="nil"/>
              <w:bottom w:val="single" w:sz="8" w:space="0" w:color="auto"/>
              <w:right w:val="nil"/>
            </w:tcBorders>
            <w:shd w:val="clear" w:color="auto" w:fill="auto"/>
            <w:vAlign w:val="center"/>
            <w:hideMark/>
          </w:tcPr>
          <w:p w14:paraId="28F5E20B" w14:textId="77777777" w:rsidR="001B4829" w:rsidRPr="001B4829" w:rsidRDefault="001B4829" w:rsidP="001B4829">
            <w:pPr>
              <w:jc w:val="center"/>
              <w:rPr>
                <w:rFonts w:eastAsia="Times New Roman" w:cs="Times New Roman"/>
                <w:b/>
                <w:bCs/>
                <w:color w:val="000000"/>
                <w:sz w:val="20"/>
                <w:szCs w:val="20"/>
              </w:rPr>
            </w:pPr>
            <w:r w:rsidRPr="001B4829">
              <w:rPr>
                <w:rFonts w:eastAsia="Times New Roman" w:cs="Times New Roman"/>
                <w:b/>
                <w:bCs/>
                <w:color w:val="000000"/>
                <w:sz w:val="20"/>
                <w:szCs w:val="20"/>
              </w:rPr>
              <w:t>Table 7: Estimates for applicants that provide biometrics post-enrollment</w:t>
            </w:r>
          </w:p>
        </w:tc>
      </w:tr>
      <w:tr w:rsidR="001B4829" w:rsidRPr="001B4829" w14:paraId="44131589" w14:textId="77777777" w:rsidTr="001B4829">
        <w:trPr>
          <w:trHeight w:val="138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64B21E3B"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203EB6E5"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 xml:space="preserve"> Post-Enrollment Providing of Biometrics (50%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20FB3387"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Hours to Provide Biometrics per Applicant (59 minutes = .98 hours)</w:t>
            </w:r>
          </w:p>
        </w:tc>
        <w:tc>
          <w:tcPr>
            <w:tcW w:w="2010" w:type="dxa"/>
            <w:tcBorders>
              <w:top w:val="nil"/>
              <w:left w:val="nil"/>
              <w:bottom w:val="single" w:sz="8" w:space="0" w:color="auto"/>
              <w:right w:val="single" w:sz="8" w:space="0" w:color="auto"/>
            </w:tcBorders>
            <w:shd w:val="clear" w:color="000000" w:fill="EEECE1"/>
            <w:vAlign w:val="center"/>
            <w:hideMark/>
          </w:tcPr>
          <w:p w14:paraId="5FF48EB1"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 Hours</w:t>
            </w:r>
          </w:p>
        </w:tc>
      </w:tr>
      <w:tr w:rsidR="001B4829" w:rsidRPr="001B4829" w14:paraId="3F83C622" w14:textId="77777777" w:rsidTr="001B4829">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2B2DFE90"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Column</w:t>
            </w:r>
          </w:p>
        </w:tc>
        <w:tc>
          <w:tcPr>
            <w:tcW w:w="2234" w:type="dxa"/>
            <w:tcBorders>
              <w:top w:val="nil"/>
              <w:left w:val="nil"/>
              <w:bottom w:val="single" w:sz="8" w:space="0" w:color="auto"/>
              <w:right w:val="single" w:sz="8" w:space="0" w:color="auto"/>
            </w:tcBorders>
            <w:shd w:val="clear" w:color="auto" w:fill="auto"/>
            <w:vAlign w:val="center"/>
            <w:hideMark/>
          </w:tcPr>
          <w:p w14:paraId="1E8BB354"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A</w:t>
            </w:r>
          </w:p>
        </w:tc>
        <w:tc>
          <w:tcPr>
            <w:tcW w:w="2477" w:type="dxa"/>
            <w:tcBorders>
              <w:top w:val="nil"/>
              <w:left w:val="nil"/>
              <w:bottom w:val="single" w:sz="8" w:space="0" w:color="auto"/>
              <w:right w:val="single" w:sz="8" w:space="0" w:color="auto"/>
            </w:tcBorders>
            <w:shd w:val="clear" w:color="auto" w:fill="auto"/>
            <w:vAlign w:val="center"/>
            <w:hideMark/>
          </w:tcPr>
          <w:p w14:paraId="706B6F42"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B</w:t>
            </w:r>
          </w:p>
        </w:tc>
        <w:tc>
          <w:tcPr>
            <w:tcW w:w="2010" w:type="dxa"/>
            <w:tcBorders>
              <w:top w:val="nil"/>
              <w:left w:val="nil"/>
              <w:bottom w:val="single" w:sz="8" w:space="0" w:color="auto"/>
              <w:right w:val="single" w:sz="8" w:space="0" w:color="auto"/>
            </w:tcBorders>
            <w:shd w:val="clear" w:color="auto" w:fill="auto"/>
            <w:vAlign w:val="center"/>
            <w:hideMark/>
          </w:tcPr>
          <w:p w14:paraId="64983DB2"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C= A*B</w:t>
            </w:r>
          </w:p>
        </w:tc>
      </w:tr>
      <w:tr w:rsidR="001B4829" w:rsidRPr="001B4829" w14:paraId="5279192D" w14:textId="77777777" w:rsidTr="001B4829">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D54D27B"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1 (2016 Estimate)</w:t>
            </w:r>
          </w:p>
        </w:tc>
        <w:tc>
          <w:tcPr>
            <w:tcW w:w="2234" w:type="dxa"/>
            <w:tcBorders>
              <w:top w:val="nil"/>
              <w:left w:val="nil"/>
              <w:bottom w:val="single" w:sz="8" w:space="0" w:color="auto"/>
              <w:right w:val="single" w:sz="8" w:space="0" w:color="auto"/>
            </w:tcBorders>
            <w:shd w:val="clear" w:color="auto" w:fill="auto"/>
            <w:noWrap/>
            <w:vAlign w:val="center"/>
            <w:hideMark/>
          </w:tcPr>
          <w:p w14:paraId="7A1B8123"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2,452,132</w:t>
            </w:r>
          </w:p>
        </w:tc>
        <w:tc>
          <w:tcPr>
            <w:tcW w:w="2477" w:type="dxa"/>
            <w:tcBorders>
              <w:top w:val="nil"/>
              <w:left w:val="nil"/>
              <w:bottom w:val="single" w:sz="8" w:space="0" w:color="auto"/>
              <w:right w:val="single" w:sz="8" w:space="0" w:color="auto"/>
            </w:tcBorders>
            <w:shd w:val="clear" w:color="auto" w:fill="auto"/>
            <w:vAlign w:val="center"/>
            <w:hideMark/>
          </w:tcPr>
          <w:p w14:paraId="0C360E5C"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0.98</w:t>
            </w:r>
          </w:p>
        </w:tc>
        <w:tc>
          <w:tcPr>
            <w:tcW w:w="2010" w:type="dxa"/>
            <w:tcBorders>
              <w:top w:val="nil"/>
              <w:left w:val="nil"/>
              <w:bottom w:val="single" w:sz="8" w:space="0" w:color="auto"/>
              <w:right w:val="single" w:sz="8" w:space="0" w:color="auto"/>
            </w:tcBorders>
            <w:shd w:val="clear" w:color="auto" w:fill="auto"/>
            <w:noWrap/>
            <w:vAlign w:val="center"/>
            <w:hideMark/>
          </w:tcPr>
          <w:p w14:paraId="10D18F74"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2,403,089</w:t>
            </w:r>
          </w:p>
        </w:tc>
      </w:tr>
      <w:tr w:rsidR="001B4829" w:rsidRPr="001B4829" w14:paraId="1368B99B" w14:textId="77777777" w:rsidTr="001B4829">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0AC7AA7E"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2 (2017 Estimate)</w:t>
            </w:r>
          </w:p>
        </w:tc>
        <w:tc>
          <w:tcPr>
            <w:tcW w:w="2234" w:type="dxa"/>
            <w:tcBorders>
              <w:top w:val="nil"/>
              <w:left w:val="nil"/>
              <w:bottom w:val="single" w:sz="8" w:space="0" w:color="auto"/>
              <w:right w:val="single" w:sz="8" w:space="0" w:color="auto"/>
            </w:tcBorders>
            <w:shd w:val="clear" w:color="auto" w:fill="auto"/>
            <w:noWrap/>
            <w:vAlign w:val="center"/>
            <w:hideMark/>
          </w:tcPr>
          <w:p w14:paraId="28E460C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300,000</w:t>
            </w:r>
          </w:p>
        </w:tc>
        <w:tc>
          <w:tcPr>
            <w:tcW w:w="2477" w:type="dxa"/>
            <w:tcBorders>
              <w:top w:val="nil"/>
              <w:left w:val="nil"/>
              <w:bottom w:val="single" w:sz="8" w:space="0" w:color="auto"/>
              <w:right w:val="single" w:sz="8" w:space="0" w:color="auto"/>
            </w:tcBorders>
            <w:shd w:val="clear" w:color="auto" w:fill="auto"/>
            <w:vAlign w:val="center"/>
            <w:hideMark/>
          </w:tcPr>
          <w:p w14:paraId="5C61137F"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0.98</w:t>
            </w:r>
          </w:p>
        </w:tc>
        <w:tc>
          <w:tcPr>
            <w:tcW w:w="2010" w:type="dxa"/>
            <w:tcBorders>
              <w:top w:val="nil"/>
              <w:left w:val="nil"/>
              <w:bottom w:val="single" w:sz="8" w:space="0" w:color="auto"/>
              <w:right w:val="single" w:sz="8" w:space="0" w:color="auto"/>
            </w:tcBorders>
            <w:shd w:val="clear" w:color="auto" w:fill="auto"/>
            <w:noWrap/>
            <w:vAlign w:val="center"/>
            <w:hideMark/>
          </w:tcPr>
          <w:p w14:paraId="1335D63E"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294,000</w:t>
            </w:r>
          </w:p>
        </w:tc>
      </w:tr>
      <w:tr w:rsidR="001B4829" w:rsidRPr="001B4829" w14:paraId="7A99A3FF" w14:textId="77777777" w:rsidTr="001B4829">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33A521D0"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3 (2018 Estimate)</w:t>
            </w:r>
          </w:p>
        </w:tc>
        <w:tc>
          <w:tcPr>
            <w:tcW w:w="2234" w:type="dxa"/>
            <w:tcBorders>
              <w:top w:val="nil"/>
              <w:left w:val="nil"/>
              <w:bottom w:val="single" w:sz="8" w:space="0" w:color="auto"/>
              <w:right w:val="single" w:sz="8" w:space="0" w:color="auto"/>
            </w:tcBorders>
            <w:shd w:val="clear" w:color="auto" w:fill="auto"/>
            <w:noWrap/>
            <w:vAlign w:val="center"/>
            <w:hideMark/>
          </w:tcPr>
          <w:p w14:paraId="610EEC5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300,000</w:t>
            </w:r>
          </w:p>
        </w:tc>
        <w:tc>
          <w:tcPr>
            <w:tcW w:w="2477" w:type="dxa"/>
            <w:tcBorders>
              <w:top w:val="nil"/>
              <w:left w:val="nil"/>
              <w:bottom w:val="single" w:sz="8" w:space="0" w:color="auto"/>
              <w:right w:val="single" w:sz="8" w:space="0" w:color="auto"/>
            </w:tcBorders>
            <w:shd w:val="clear" w:color="auto" w:fill="auto"/>
            <w:vAlign w:val="center"/>
            <w:hideMark/>
          </w:tcPr>
          <w:p w14:paraId="148EE11D"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0.98</w:t>
            </w:r>
          </w:p>
        </w:tc>
        <w:tc>
          <w:tcPr>
            <w:tcW w:w="2010" w:type="dxa"/>
            <w:tcBorders>
              <w:top w:val="nil"/>
              <w:left w:val="nil"/>
              <w:bottom w:val="single" w:sz="8" w:space="0" w:color="auto"/>
              <w:right w:val="single" w:sz="8" w:space="0" w:color="auto"/>
            </w:tcBorders>
            <w:shd w:val="clear" w:color="auto" w:fill="auto"/>
            <w:noWrap/>
            <w:vAlign w:val="center"/>
            <w:hideMark/>
          </w:tcPr>
          <w:p w14:paraId="485EDEE4" w14:textId="77777777" w:rsidR="001B4829" w:rsidRPr="001B4829" w:rsidRDefault="001B4829" w:rsidP="001B4829">
            <w:pPr>
              <w:jc w:val="center"/>
              <w:rPr>
                <w:rFonts w:eastAsia="Times New Roman" w:cs="Times New Roman"/>
                <w:sz w:val="22"/>
              </w:rPr>
            </w:pPr>
            <w:r w:rsidRPr="001B4829">
              <w:rPr>
                <w:rFonts w:eastAsia="Times New Roman" w:cs="Times New Roman"/>
                <w:sz w:val="22"/>
              </w:rPr>
              <w:t>294,000</w:t>
            </w:r>
          </w:p>
        </w:tc>
      </w:tr>
      <w:tr w:rsidR="001B4829" w:rsidRPr="001B4829" w14:paraId="683400BB" w14:textId="77777777" w:rsidTr="001B4829">
        <w:trPr>
          <w:trHeight w:val="315"/>
        </w:trPr>
        <w:tc>
          <w:tcPr>
            <w:tcW w:w="1979" w:type="dxa"/>
            <w:tcBorders>
              <w:top w:val="nil"/>
              <w:left w:val="single" w:sz="8" w:space="0" w:color="auto"/>
              <w:bottom w:val="single" w:sz="8" w:space="0" w:color="auto"/>
              <w:right w:val="single" w:sz="8" w:space="0" w:color="auto"/>
            </w:tcBorders>
            <w:shd w:val="clear" w:color="auto" w:fill="auto"/>
            <w:noWrap/>
            <w:vAlign w:val="center"/>
            <w:hideMark/>
          </w:tcPr>
          <w:p w14:paraId="73355F4D" w14:textId="77777777" w:rsidR="001B4829" w:rsidRPr="001B4829" w:rsidRDefault="001B4829" w:rsidP="001B4829">
            <w:pPr>
              <w:jc w:val="center"/>
              <w:rPr>
                <w:rFonts w:eastAsia="Times New Roman" w:cs="Times New Roman"/>
                <w:b/>
                <w:bCs/>
                <w:sz w:val="22"/>
              </w:rPr>
            </w:pPr>
            <w:r w:rsidRPr="001B4829">
              <w:rPr>
                <w:rFonts w:eastAsia="Times New Roman" w:cs="Times New Roman"/>
                <w:b/>
                <w:bCs/>
                <w:sz w:val="22"/>
              </w:rPr>
              <w:t>Total</w:t>
            </w:r>
          </w:p>
        </w:tc>
        <w:tc>
          <w:tcPr>
            <w:tcW w:w="2234" w:type="dxa"/>
            <w:tcBorders>
              <w:top w:val="nil"/>
              <w:left w:val="nil"/>
              <w:bottom w:val="single" w:sz="8" w:space="0" w:color="auto"/>
              <w:right w:val="single" w:sz="8" w:space="0" w:color="auto"/>
            </w:tcBorders>
            <w:shd w:val="clear" w:color="auto" w:fill="auto"/>
            <w:noWrap/>
            <w:vAlign w:val="center"/>
            <w:hideMark/>
          </w:tcPr>
          <w:p w14:paraId="6195FBF1" w14:textId="77777777" w:rsidR="001B4829" w:rsidRPr="001B4829" w:rsidRDefault="001B4829" w:rsidP="001B4829">
            <w:pPr>
              <w:jc w:val="center"/>
              <w:rPr>
                <w:rFonts w:eastAsia="Times New Roman" w:cs="Times New Roman"/>
                <w:b/>
                <w:bCs/>
                <w:sz w:val="22"/>
              </w:rPr>
            </w:pPr>
            <w:r w:rsidRPr="001B4829">
              <w:rPr>
                <w:rFonts w:eastAsia="Times New Roman" w:cs="Times New Roman"/>
                <w:b/>
                <w:bCs/>
                <w:sz w:val="22"/>
              </w:rPr>
              <w:t>3,052,132</w:t>
            </w:r>
          </w:p>
        </w:tc>
        <w:tc>
          <w:tcPr>
            <w:tcW w:w="2477" w:type="dxa"/>
            <w:tcBorders>
              <w:top w:val="nil"/>
              <w:left w:val="nil"/>
              <w:bottom w:val="single" w:sz="8" w:space="0" w:color="auto"/>
              <w:right w:val="single" w:sz="8" w:space="0" w:color="auto"/>
            </w:tcBorders>
            <w:shd w:val="clear" w:color="auto" w:fill="auto"/>
            <w:vAlign w:val="center"/>
            <w:hideMark/>
          </w:tcPr>
          <w:p w14:paraId="51EF26D7" w14:textId="77777777" w:rsidR="001B4829" w:rsidRPr="001B4829" w:rsidRDefault="001B4829" w:rsidP="001B4829">
            <w:pPr>
              <w:jc w:val="center"/>
              <w:rPr>
                <w:rFonts w:eastAsia="Times New Roman" w:cs="Times New Roman"/>
                <w:b/>
                <w:bCs/>
                <w:sz w:val="22"/>
              </w:rPr>
            </w:pPr>
            <w:r w:rsidRPr="001B4829">
              <w:rPr>
                <w:rFonts w:eastAsia="Times New Roman" w:cs="Times New Roman"/>
                <w:b/>
                <w:bCs/>
                <w:sz w:val="22"/>
              </w:rPr>
              <w:t>0.98</w:t>
            </w:r>
          </w:p>
        </w:tc>
        <w:tc>
          <w:tcPr>
            <w:tcW w:w="2010" w:type="dxa"/>
            <w:tcBorders>
              <w:top w:val="nil"/>
              <w:left w:val="nil"/>
              <w:bottom w:val="single" w:sz="8" w:space="0" w:color="auto"/>
              <w:right w:val="single" w:sz="8" w:space="0" w:color="auto"/>
            </w:tcBorders>
            <w:shd w:val="clear" w:color="auto" w:fill="auto"/>
            <w:noWrap/>
            <w:vAlign w:val="center"/>
            <w:hideMark/>
          </w:tcPr>
          <w:p w14:paraId="5EB1DB39" w14:textId="77777777" w:rsidR="001B4829" w:rsidRPr="001B4829" w:rsidRDefault="001B4829" w:rsidP="001B4829">
            <w:pPr>
              <w:jc w:val="center"/>
              <w:rPr>
                <w:rFonts w:eastAsia="Times New Roman" w:cs="Times New Roman"/>
                <w:b/>
                <w:bCs/>
                <w:sz w:val="22"/>
              </w:rPr>
            </w:pPr>
            <w:r w:rsidRPr="001B4829">
              <w:rPr>
                <w:rFonts w:eastAsia="Times New Roman" w:cs="Times New Roman"/>
                <w:b/>
                <w:bCs/>
                <w:sz w:val="22"/>
              </w:rPr>
              <w:t>2,991,089</w:t>
            </w:r>
          </w:p>
        </w:tc>
      </w:tr>
    </w:tbl>
    <w:p w14:paraId="4A5C1317" w14:textId="208E60E4" w:rsidR="005511E2" w:rsidRPr="005511E2" w:rsidRDefault="005511E2" w:rsidP="005511E2">
      <w:pPr>
        <w:rPr>
          <w:rFonts w:eastAsia="Times New Roman" w:cs="Arial"/>
          <w:color w:val="000000"/>
          <w:szCs w:val="20"/>
        </w:rPr>
      </w:pPr>
      <w:r w:rsidRPr="005511E2">
        <w:rPr>
          <w:rFonts w:eastAsia="Times New Roman" w:cs="Arial"/>
          <w:color w:val="000000"/>
          <w:sz w:val="22"/>
          <w:szCs w:val="20"/>
        </w:rPr>
        <w:lastRenderedPageBreak/>
        <w:t>*</w:t>
      </w:r>
      <w:r w:rsidRPr="005511E2">
        <w:rPr>
          <w:rFonts w:eastAsia="Times New Roman" w:cs="Arial"/>
          <w:color w:val="000000"/>
          <w:sz w:val="22"/>
          <w:szCs w:val="24"/>
        </w:rPr>
        <w:t xml:space="preserve"> </w:t>
      </w:r>
      <w:r w:rsidR="00A644E1" w:rsidRPr="005511E2">
        <w:rPr>
          <w:rFonts w:eastAsia="Times New Roman" w:cs="Arial"/>
          <w:color w:val="000000"/>
          <w:sz w:val="22"/>
          <w:szCs w:val="24"/>
        </w:rPr>
        <w:t>201</w:t>
      </w:r>
      <w:r w:rsidR="00A644E1">
        <w:rPr>
          <w:rFonts w:eastAsia="Times New Roman" w:cs="Arial"/>
          <w:color w:val="000000"/>
          <w:sz w:val="22"/>
          <w:szCs w:val="24"/>
        </w:rPr>
        <w:t>6</w:t>
      </w:r>
      <w:r w:rsidR="00A644E1" w:rsidRPr="005511E2">
        <w:rPr>
          <w:rFonts w:eastAsia="Times New Roman" w:cs="Arial"/>
          <w:color w:val="000000"/>
          <w:sz w:val="22"/>
          <w:szCs w:val="24"/>
        </w:rPr>
        <w:t xml:space="preserve"> </w:t>
      </w:r>
      <w:r w:rsidRPr="005511E2">
        <w:rPr>
          <w:rFonts w:eastAsia="Times New Roman" w:cs="Arial"/>
          <w:color w:val="000000"/>
          <w:sz w:val="22"/>
          <w:szCs w:val="24"/>
        </w:rPr>
        <w:t>enrollment is based on 2014 TSA Pre</w:t>
      </w:r>
      <w:r w:rsidRPr="005511E2">
        <w:rPr>
          <w:rFonts w:ascii="MS Mincho" w:eastAsia="MS Mincho" w:hAnsi="MS Mincho" w:cs="MS Mincho" w:hint="eastAsia"/>
          <w:color w:val="000000"/>
          <w:sz w:val="22"/>
          <w:szCs w:val="24"/>
        </w:rPr>
        <w:t>✓</w:t>
      </w:r>
      <w:r w:rsidRPr="005511E2">
        <w:rPr>
          <w:rFonts w:eastAsia="Times New Roman" w:cs="Arial"/>
          <w:color w:val="000000"/>
          <w:sz w:val="22"/>
          <w:szCs w:val="24"/>
          <w:vertAlign w:val="superscript"/>
        </w:rPr>
        <w:t>®</w:t>
      </w:r>
      <w:r w:rsidRPr="005511E2">
        <w:rPr>
          <w:rFonts w:eastAsia="Times New Roman" w:cs="Arial"/>
          <w:color w:val="000000"/>
          <w:sz w:val="22"/>
          <w:szCs w:val="24"/>
        </w:rPr>
        <w:t xml:space="preserve"> Application Program actuals of 804,263, Global Entry participants as of March 2015 of 3.5M and expected Global Entry 2015 new enrollments of 600K.</w:t>
      </w:r>
    </w:p>
    <w:p w14:paraId="49553930" w14:textId="77777777" w:rsidR="005511E2" w:rsidRPr="005511E2" w:rsidRDefault="005511E2" w:rsidP="005511E2">
      <w:pPr>
        <w:rPr>
          <w:rFonts w:eastAsia="Times New Roman" w:cs="Arial"/>
          <w:color w:val="000000"/>
          <w:szCs w:val="20"/>
        </w:rPr>
      </w:pPr>
    </w:p>
    <w:p w14:paraId="657FCC7D" w14:textId="77777777" w:rsidR="005511E2" w:rsidRPr="005511E2" w:rsidRDefault="005511E2" w:rsidP="005511E2">
      <w:pPr>
        <w:ind w:left="360"/>
        <w:rPr>
          <w:rFonts w:eastAsia="Times New Roman" w:cs="Times New Roman"/>
          <w:b/>
          <w:i/>
          <w:color w:val="000000"/>
          <w:szCs w:val="24"/>
        </w:rPr>
      </w:pPr>
      <w:r w:rsidRPr="005511E2">
        <w:rPr>
          <w:rFonts w:eastAsia="Times New Roman" w:cs="Times New Roman"/>
          <w:b/>
          <w:i/>
          <w:color w:val="000000"/>
          <w:szCs w:val="20"/>
        </w:rPr>
        <w:t xml:space="preserve">Post-Enrollment Identity and Citizenship or Immigration Data/Document Submission </w:t>
      </w:r>
      <w:r w:rsidRPr="005511E2">
        <w:rPr>
          <w:rFonts w:eastAsia="Times New Roman" w:cs="Times New Roman"/>
          <w:b/>
          <w:i/>
          <w:color w:val="000000"/>
          <w:szCs w:val="24"/>
        </w:rPr>
        <w:t>Burden</w:t>
      </w:r>
    </w:p>
    <w:p w14:paraId="72D4C062" w14:textId="6533880E"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Since the launch of the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TSA’s contractor has turned away applicants who have not brought valid identity, citizenship, or immigration data or documents to the in-person enrollment process.  This occurred primarily for individuals who inquired about applying on a walk-in basis, mostly at airport enrollment locations, but did not have all the required identity and/or proof of citizenship or immigration </w:t>
      </w:r>
      <w:r w:rsidR="00B12F44">
        <w:rPr>
          <w:rFonts w:eastAsia="Times New Roman" w:cs="Arial"/>
          <w:color w:val="000000"/>
          <w:szCs w:val="20"/>
        </w:rPr>
        <w:t>eligibility</w:t>
      </w:r>
      <w:r w:rsidRPr="005511E2">
        <w:rPr>
          <w:rFonts w:eastAsia="Times New Roman" w:cs="Arial"/>
          <w:color w:val="000000"/>
          <w:szCs w:val="20"/>
        </w:rPr>
        <w:t xml:space="preserve"> documentation with them.  Due to the significant number of applicants who have been turned away, beginning in calendar year 2015, TSA intends to allow individuals who do not provide or bring their citizenship or immigration data or documents to the enrollment center to provide this information post-enrollment. TSA estimates that 20 percent of applicants will elect to provide this information online while 10 percent will choose to mail or fax the information.  The corresponding burden is reflected in tables 8 and 9 below.</w:t>
      </w:r>
    </w:p>
    <w:p w14:paraId="66E55BCC" w14:textId="77777777" w:rsidR="005511E2" w:rsidRPr="005511E2" w:rsidRDefault="005511E2" w:rsidP="005511E2">
      <w:pPr>
        <w:rPr>
          <w:rFonts w:eastAsia="Times New Roman" w:cs="Arial"/>
          <w:color w:val="000000"/>
          <w:szCs w:val="20"/>
        </w:rPr>
      </w:pPr>
    </w:p>
    <w:tbl>
      <w:tblPr>
        <w:tblW w:w="8916" w:type="dxa"/>
        <w:tblInd w:w="93" w:type="dxa"/>
        <w:tblLook w:val="04A0" w:firstRow="1" w:lastRow="0" w:firstColumn="1" w:lastColumn="0" w:noHBand="0" w:noVBand="1"/>
      </w:tblPr>
      <w:tblGrid>
        <w:gridCol w:w="8916"/>
      </w:tblGrid>
      <w:tr w:rsidR="001B4829" w:rsidRPr="005511E2" w14:paraId="083B505B" w14:textId="77777777" w:rsidTr="009D1A8C">
        <w:trPr>
          <w:trHeight w:val="900"/>
        </w:trPr>
        <w:tc>
          <w:tcPr>
            <w:tcW w:w="8916" w:type="dxa"/>
            <w:shd w:val="clear" w:color="auto" w:fill="auto"/>
            <w:vAlign w:val="center"/>
          </w:tcPr>
          <w:tbl>
            <w:tblPr>
              <w:tblW w:w="8700" w:type="dxa"/>
              <w:tblLook w:val="04A0" w:firstRow="1" w:lastRow="0" w:firstColumn="1" w:lastColumn="0" w:noHBand="0" w:noVBand="1"/>
            </w:tblPr>
            <w:tblGrid>
              <w:gridCol w:w="1979"/>
              <w:gridCol w:w="2234"/>
              <w:gridCol w:w="2477"/>
              <w:gridCol w:w="2010"/>
            </w:tblGrid>
            <w:tr w:rsidR="001B4829" w:rsidRPr="001B4829" w14:paraId="17900B4E" w14:textId="77777777" w:rsidTr="001B4829">
              <w:trPr>
                <w:trHeight w:val="900"/>
              </w:trPr>
              <w:tc>
                <w:tcPr>
                  <w:tcW w:w="8700" w:type="dxa"/>
                  <w:gridSpan w:val="4"/>
                  <w:tcBorders>
                    <w:top w:val="nil"/>
                    <w:left w:val="nil"/>
                    <w:bottom w:val="single" w:sz="8" w:space="0" w:color="auto"/>
                    <w:right w:val="nil"/>
                  </w:tcBorders>
                  <w:shd w:val="clear" w:color="auto" w:fill="auto"/>
                  <w:vAlign w:val="center"/>
                  <w:hideMark/>
                </w:tcPr>
                <w:p w14:paraId="5582D772" w14:textId="77777777" w:rsidR="001B4829" w:rsidRPr="001B4829" w:rsidRDefault="001B4829" w:rsidP="001B4829">
                  <w:pPr>
                    <w:jc w:val="center"/>
                    <w:rPr>
                      <w:rFonts w:eastAsia="Times New Roman" w:cs="Times New Roman"/>
                      <w:b/>
                      <w:bCs/>
                      <w:color w:val="000000"/>
                      <w:sz w:val="20"/>
                      <w:szCs w:val="20"/>
                    </w:rPr>
                  </w:pPr>
                  <w:r w:rsidRPr="001B4829">
                    <w:rPr>
                      <w:rFonts w:eastAsia="Times New Roman" w:cs="Times New Roman"/>
                      <w:b/>
                      <w:bCs/>
                      <w:color w:val="000000"/>
                      <w:sz w:val="20"/>
                      <w:szCs w:val="20"/>
                    </w:rPr>
                    <w:t>Table 8: Estimates for applicants that provide identity and citizenship or immigration data or documents online post-enrollment</w:t>
                  </w:r>
                </w:p>
              </w:tc>
            </w:tr>
            <w:tr w:rsidR="001B4829" w:rsidRPr="001B4829" w14:paraId="6402D7DF" w14:textId="77777777" w:rsidTr="001B4829">
              <w:trPr>
                <w:trHeight w:val="2325"/>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0C0E6F7A"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20D76161"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Online Post-Enrollment Providing of Identity, Citizenship, Immigration Data Documents  (20%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01BF99B6"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Hours to Provide Data or Documents per Applicant (5 minutes = .08 hours)</w:t>
                  </w:r>
                </w:p>
              </w:tc>
              <w:tc>
                <w:tcPr>
                  <w:tcW w:w="2010" w:type="dxa"/>
                  <w:tcBorders>
                    <w:top w:val="nil"/>
                    <w:left w:val="nil"/>
                    <w:bottom w:val="single" w:sz="8" w:space="0" w:color="auto"/>
                    <w:right w:val="single" w:sz="8" w:space="0" w:color="auto"/>
                  </w:tcBorders>
                  <w:shd w:val="clear" w:color="000000" w:fill="EEECE1"/>
                  <w:vAlign w:val="center"/>
                  <w:hideMark/>
                </w:tcPr>
                <w:p w14:paraId="2E789BEE"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 Hours</w:t>
                  </w:r>
                </w:p>
              </w:tc>
            </w:tr>
            <w:tr w:rsidR="001B4829" w:rsidRPr="001B4829" w14:paraId="65BC56DD"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5C2071C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000000" w:fill="FFFFFF"/>
                  <w:vAlign w:val="center"/>
                  <w:hideMark/>
                </w:tcPr>
                <w:p w14:paraId="63B900F5"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000000" w:fill="FFFFFF"/>
                  <w:vAlign w:val="center"/>
                  <w:hideMark/>
                </w:tcPr>
                <w:p w14:paraId="4B669CE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000000" w:fill="FFFFFF"/>
                  <w:vAlign w:val="center"/>
                  <w:hideMark/>
                </w:tcPr>
                <w:p w14:paraId="3A9E4B5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 A*B</w:t>
                  </w:r>
                </w:p>
              </w:tc>
            </w:tr>
            <w:tr w:rsidR="001B4829" w:rsidRPr="001B4829" w14:paraId="68E877BE"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055D407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657EE973"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000000" w:fill="FFFFFF"/>
                  <w:vAlign w:val="center"/>
                  <w:hideMark/>
                </w:tcPr>
                <w:p w14:paraId="50CEC0E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26CB8635"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r>
            <w:tr w:rsidR="001B4829" w:rsidRPr="001B4829" w14:paraId="04A0FBE9"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3946A1B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65B6E6A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000000" w:fill="FFFFFF"/>
                  <w:vAlign w:val="center"/>
                  <w:hideMark/>
                </w:tcPr>
                <w:p w14:paraId="34BCB56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4688AEA6"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r>
            <w:tr w:rsidR="001B4829" w:rsidRPr="001B4829" w14:paraId="5B927B92"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2EECD8C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4F465BC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160,000</w:t>
                  </w:r>
                </w:p>
              </w:tc>
              <w:tc>
                <w:tcPr>
                  <w:tcW w:w="2477" w:type="dxa"/>
                  <w:tcBorders>
                    <w:top w:val="nil"/>
                    <w:left w:val="nil"/>
                    <w:bottom w:val="single" w:sz="8" w:space="0" w:color="auto"/>
                    <w:right w:val="single" w:sz="8" w:space="0" w:color="auto"/>
                  </w:tcBorders>
                  <w:shd w:val="clear" w:color="000000" w:fill="FFFFFF"/>
                  <w:vAlign w:val="center"/>
                  <w:hideMark/>
                </w:tcPr>
                <w:p w14:paraId="593B042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481B54D6"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r>
            <w:tr w:rsidR="001B4829" w:rsidRPr="001B4829" w14:paraId="1A0E7EFB"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1D9B641C"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000000" w:fill="FFFFFF"/>
                  <w:noWrap/>
                  <w:vAlign w:val="center"/>
                  <w:hideMark/>
                </w:tcPr>
                <w:p w14:paraId="6D5C585E"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480,000</w:t>
                  </w:r>
                </w:p>
              </w:tc>
              <w:tc>
                <w:tcPr>
                  <w:tcW w:w="2477" w:type="dxa"/>
                  <w:tcBorders>
                    <w:top w:val="nil"/>
                    <w:left w:val="nil"/>
                    <w:bottom w:val="single" w:sz="8" w:space="0" w:color="auto"/>
                    <w:right w:val="single" w:sz="8" w:space="0" w:color="auto"/>
                  </w:tcBorders>
                  <w:shd w:val="clear" w:color="000000" w:fill="FFFFFF"/>
                  <w:vAlign w:val="center"/>
                  <w:hideMark/>
                </w:tcPr>
                <w:p w14:paraId="0AB6F1F5"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276CF562"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38,400</w:t>
                  </w:r>
                </w:p>
              </w:tc>
            </w:tr>
          </w:tbl>
          <w:p w14:paraId="6637DD8D" w14:textId="77777777" w:rsidR="001B4829" w:rsidRPr="00C749EC" w:rsidDel="001B4829" w:rsidRDefault="001B4829" w:rsidP="00C749EC">
            <w:pPr>
              <w:jc w:val="center"/>
              <w:rPr>
                <w:rFonts w:eastAsia="Times New Roman" w:cs="Times New Roman"/>
                <w:b/>
                <w:bCs/>
                <w:color w:val="000000"/>
                <w:sz w:val="20"/>
                <w:szCs w:val="20"/>
              </w:rPr>
            </w:pPr>
          </w:p>
        </w:tc>
      </w:tr>
      <w:tr w:rsidR="005511E2" w:rsidRPr="005511E2" w14:paraId="11B38B56" w14:textId="77777777" w:rsidTr="009D1A8C">
        <w:trPr>
          <w:trHeight w:val="1005"/>
        </w:trPr>
        <w:tc>
          <w:tcPr>
            <w:tcW w:w="8916" w:type="dxa"/>
            <w:shd w:val="clear" w:color="auto" w:fill="auto"/>
            <w:vAlign w:val="center"/>
          </w:tcPr>
          <w:p w14:paraId="3C86A778" w14:textId="77777777" w:rsidR="00545E38" w:rsidRDefault="00545E38" w:rsidP="005511E2">
            <w:pPr>
              <w:jc w:val="center"/>
              <w:rPr>
                <w:rFonts w:eastAsia="Times New Roman" w:cs="Times New Roman"/>
                <w:b/>
                <w:bCs/>
                <w:color w:val="000000"/>
                <w:sz w:val="20"/>
                <w:szCs w:val="20"/>
              </w:rPr>
            </w:pPr>
          </w:p>
          <w:tbl>
            <w:tblPr>
              <w:tblW w:w="8700" w:type="dxa"/>
              <w:tblLook w:val="04A0" w:firstRow="1" w:lastRow="0" w:firstColumn="1" w:lastColumn="0" w:noHBand="0" w:noVBand="1"/>
            </w:tblPr>
            <w:tblGrid>
              <w:gridCol w:w="1979"/>
              <w:gridCol w:w="2234"/>
              <w:gridCol w:w="2477"/>
              <w:gridCol w:w="2010"/>
            </w:tblGrid>
            <w:tr w:rsidR="001B4829" w:rsidRPr="001B4829" w14:paraId="1933F516" w14:textId="77777777" w:rsidTr="001B4829">
              <w:trPr>
                <w:trHeight w:val="1005"/>
              </w:trPr>
              <w:tc>
                <w:tcPr>
                  <w:tcW w:w="8700" w:type="dxa"/>
                  <w:gridSpan w:val="4"/>
                  <w:tcBorders>
                    <w:top w:val="nil"/>
                    <w:left w:val="nil"/>
                    <w:bottom w:val="single" w:sz="8" w:space="0" w:color="auto"/>
                    <w:right w:val="nil"/>
                  </w:tcBorders>
                  <w:shd w:val="clear" w:color="auto" w:fill="auto"/>
                  <w:vAlign w:val="center"/>
                  <w:hideMark/>
                </w:tcPr>
                <w:p w14:paraId="09122C23" w14:textId="77777777" w:rsidR="001B4829" w:rsidRPr="001B4829" w:rsidRDefault="001B4829" w:rsidP="001B4829">
                  <w:pPr>
                    <w:jc w:val="center"/>
                    <w:rPr>
                      <w:rFonts w:eastAsia="Times New Roman" w:cs="Times New Roman"/>
                      <w:b/>
                      <w:bCs/>
                      <w:color w:val="000000"/>
                      <w:sz w:val="20"/>
                      <w:szCs w:val="20"/>
                    </w:rPr>
                  </w:pPr>
                  <w:r w:rsidRPr="001B4829">
                    <w:rPr>
                      <w:rFonts w:eastAsia="Times New Roman" w:cs="Times New Roman"/>
                      <w:b/>
                      <w:bCs/>
                      <w:color w:val="000000"/>
                      <w:sz w:val="20"/>
                      <w:szCs w:val="20"/>
                    </w:rPr>
                    <w:t>Table 9: Estimates for applicants that provide identity and citizenship or immigration data or documents via mail or fax post-enrollment</w:t>
                  </w:r>
                </w:p>
              </w:tc>
            </w:tr>
            <w:tr w:rsidR="001B4829" w:rsidRPr="001B4829" w14:paraId="1EAFE9A7" w14:textId="77777777" w:rsidTr="001B4829">
              <w:trPr>
                <w:trHeight w:val="2010"/>
              </w:trPr>
              <w:tc>
                <w:tcPr>
                  <w:tcW w:w="1979" w:type="dxa"/>
                  <w:tcBorders>
                    <w:top w:val="nil"/>
                    <w:left w:val="single" w:sz="8" w:space="0" w:color="auto"/>
                    <w:bottom w:val="single" w:sz="8" w:space="0" w:color="auto"/>
                    <w:right w:val="single" w:sz="8" w:space="0" w:color="auto"/>
                  </w:tcBorders>
                  <w:shd w:val="clear" w:color="000000" w:fill="EEECE1"/>
                  <w:noWrap/>
                  <w:vAlign w:val="center"/>
                  <w:hideMark/>
                </w:tcPr>
                <w:p w14:paraId="794E1392"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lastRenderedPageBreak/>
                    <w:t>Calendar Year (CY)</w:t>
                  </w:r>
                </w:p>
              </w:tc>
              <w:tc>
                <w:tcPr>
                  <w:tcW w:w="2234" w:type="dxa"/>
                  <w:tcBorders>
                    <w:top w:val="nil"/>
                    <w:left w:val="nil"/>
                    <w:bottom w:val="single" w:sz="8" w:space="0" w:color="auto"/>
                    <w:right w:val="single" w:sz="8" w:space="0" w:color="auto"/>
                  </w:tcBorders>
                  <w:shd w:val="clear" w:color="000000" w:fill="EEECE1"/>
                  <w:vAlign w:val="center"/>
                  <w:hideMark/>
                </w:tcPr>
                <w:p w14:paraId="4351CC4A"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Mail or Fax Post-Enrollment Providing of Identity, Citizenship, Immigration Data Documents  (10% of Enrollments)</w:t>
                  </w:r>
                </w:p>
              </w:tc>
              <w:tc>
                <w:tcPr>
                  <w:tcW w:w="2477" w:type="dxa"/>
                  <w:tcBorders>
                    <w:top w:val="nil"/>
                    <w:left w:val="nil"/>
                    <w:bottom w:val="single" w:sz="8" w:space="0" w:color="auto"/>
                    <w:right w:val="single" w:sz="8" w:space="0" w:color="auto"/>
                  </w:tcBorders>
                  <w:shd w:val="clear" w:color="000000" w:fill="EEECE1"/>
                  <w:vAlign w:val="center"/>
                  <w:hideMark/>
                </w:tcPr>
                <w:p w14:paraId="3416FD4A"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Hours to Provide Data or Documents per Applicant (5 minutes = .08 hours)</w:t>
                  </w:r>
                </w:p>
              </w:tc>
              <w:tc>
                <w:tcPr>
                  <w:tcW w:w="2010" w:type="dxa"/>
                  <w:tcBorders>
                    <w:top w:val="nil"/>
                    <w:left w:val="nil"/>
                    <w:bottom w:val="single" w:sz="8" w:space="0" w:color="auto"/>
                    <w:right w:val="single" w:sz="8" w:space="0" w:color="auto"/>
                  </w:tcBorders>
                  <w:shd w:val="clear" w:color="000000" w:fill="EEECE1"/>
                  <w:vAlign w:val="center"/>
                  <w:hideMark/>
                </w:tcPr>
                <w:p w14:paraId="70FFC184"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 Hours</w:t>
                  </w:r>
                </w:p>
              </w:tc>
            </w:tr>
            <w:tr w:rsidR="001B4829" w:rsidRPr="001B4829" w14:paraId="6B92C074"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243C356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Column</w:t>
                  </w:r>
                </w:p>
              </w:tc>
              <w:tc>
                <w:tcPr>
                  <w:tcW w:w="2234" w:type="dxa"/>
                  <w:tcBorders>
                    <w:top w:val="nil"/>
                    <w:left w:val="nil"/>
                    <w:bottom w:val="single" w:sz="8" w:space="0" w:color="auto"/>
                    <w:right w:val="single" w:sz="8" w:space="0" w:color="auto"/>
                  </w:tcBorders>
                  <w:shd w:val="clear" w:color="000000" w:fill="FFFFFF"/>
                  <w:vAlign w:val="center"/>
                  <w:hideMark/>
                </w:tcPr>
                <w:p w14:paraId="34D9791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A</w:t>
                  </w:r>
                </w:p>
              </w:tc>
              <w:tc>
                <w:tcPr>
                  <w:tcW w:w="2477" w:type="dxa"/>
                  <w:tcBorders>
                    <w:top w:val="nil"/>
                    <w:left w:val="nil"/>
                    <w:bottom w:val="single" w:sz="8" w:space="0" w:color="auto"/>
                    <w:right w:val="single" w:sz="8" w:space="0" w:color="auto"/>
                  </w:tcBorders>
                  <w:shd w:val="clear" w:color="000000" w:fill="FFFFFF"/>
                  <w:vAlign w:val="center"/>
                  <w:hideMark/>
                </w:tcPr>
                <w:p w14:paraId="1607954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B</w:t>
                  </w:r>
                </w:p>
              </w:tc>
              <w:tc>
                <w:tcPr>
                  <w:tcW w:w="2010" w:type="dxa"/>
                  <w:tcBorders>
                    <w:top w:val="nil"/>
                    <w:left w:val="nil"/>
                    <w:bottom w:val="single" w:sz="8" w:space="0" w:color="auto"/>
                    <w:right w:val="single" w:sz="8" w:space="0" w:color="auto"/>
                  </w:tcBorders>
                  <w:shd w:val="clear" w:color="000000" w:fill="FFFFFF"/>
                  <w:vAlign w:val="center"/>
                  <w:hideMark/>
                </w:tcPr>
                <w:p w14:paraId="3BF61BB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 A*B</w:t>
                  </w:r>
                </w:p>
              </w:tc>
            </w:tr>
            <w:tr w:rsidR="001B4829" w:rsidRPr="001B4829" w14:paraId="69A1421E"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77EE151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 (2016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03AB928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80,000</w:t>
                  </w:r>
                </w:p>
              </w:tc>
              <w:tc>
                <w:tcPr>
                  <w:tcW w:w="2477" w:type="dxa"/>
                  <w:tcBorders>
                    <w:top w:val="nil"/>
                    <w:left w:val="nil"/>
                    <w:bottom w:val="single" w:sz="8" w:space="0" w:color="auto"/>
                    <w:right w:val="single" w:sz="8" w:space="0" w:color="auto"/>
                  </w:tcBorders>
                  <w:shd w:val="clear" w:color="000000" w:fill="FFFFFF"/>
                  <w:vAlign w:val="center"/>
                  <w:hideMark/>
                </w:tcPr>
                <w:p w14:paraId="68214565"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5F70134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r>
            <w:tr w:rsidR="001B4829" w:rsidRPr="001B4829" w14:paraId="75A8A66B"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6A726E3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 (2017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42FBDED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80,000</w:t>
                  </w:r>
                </w:p>
              </w:tc>
              <w:tc>
                <w:tcPr>
                  <w:tcW w:w="2477" w:type="dxa"/>
                  <w:tcBorders>
                    <w:top w:val="nil"/>
                    <w:left w:val="nil"/>
                    <w:bottom w:val="single" w:sz="8" w:space="0" w:color="auto"/>
                    <w:right w:val="single" w:sz="8" w:space="0" w:color="auto"/>
                  </w:tcBorders>
                  <w:shd w:val="clear" w:color="000000" w:fill="FFFFFF"/>
                  <w:vAlign w:val="center"/>
                  <w:hideMark/>
                </w:tcPr>
                <w:p w14:paraId="53A1DA2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033A7BB6"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r>
            <w:tr w:rsidR="001B4829" w:rsidRPr="001B4829" w14:paraId="168E43B0"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620544A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 (2018 Estimate)</w:t>
                  </w:r>
                </w:p>
              </w:tc>
              <w:tc>
                <w:tcPr>
                  <w:tcW w:w="2234" w:type="dxa"/>
                  <w:tcBorders>
                    <w:top w:val="nil"/>
                    <w:left w:val="nil"/>
                    <w:bottom w:val="single" w:sz="8" w:space="0" w:color="auto"/>
                    <w:right w:val="single" w:sz="8" w:space="0" w:color="auto"/>
                  </w:tcBorders>
                  <w:shd w:val="clear" w:color="000000" w:fill="FFFFFF"/>
                  <w:noWrap/>
                  <w:vAlign w:val="center"/>
                  <w:hideMark/>
                </w:tcPr>
                <w:p w14:paraId="7F273C63"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80,000</w:t>
                  </w:r>
                </w:p>
              </w:tc>
              <w:tc>
                <w:tcPr>
                  <w:tcW w:w="2477" w:type="dxa"/>
                  <w:tcBorders>
                    <w:top w:val="nil"/>
                    <w:left w:val="nil"/>
                    <w:bottom w:val="single" w:sz="8" w:space="0" w:color="auto"/>
                    <w:right w:val="single" w:sz="8" w:space="0" w:color="auto"/>
                  </w:tcBorders>
                  <w:shd w:val="clear" w:color="000000" w:fill="FFFFFF"/>
                  <w:vAlign w:val="center"/>
                  <w:hideMark/>
                </w:tcPr>
                <w:p w14:paraId="1F44A8FD"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2813B18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r>
            <w:tr w:rsidR="001B4829" w:rsidRPr="001B4829" w14:paraId="3FAF4EF0" w14:textId="77777777" w:rsidTr="001B4829">
              <w:trPr>
                <w:trHeight w:val="315"/>
              </w:trPr>
              <w:tc>
                <w:tcPr>
                  <w:tcW w:w="1979" w:type="dxa"/>
                  <w:tcBorders>
                    <w:top w:val="nil"/>
                    <w:left w:val="single" w:sz="8" w:space="0" w:color="auto"/>
                    <w:bottom w:val="single" w:sz="8" w:space="0" w:color="auto"/>
                    <w:right w:val="single" w:sz="8" w:space="0" w:color="auto"/>
                  </w:tcBorders>
                  <w:shd w:val="clear" w:color="000000" w:fill="FFFFFF"/>
                  <w:noWrap/>
                  <w:vAlign w:val="center"/>
                  <w:hideMark/>
                </w:tcPr>
                <w:p w14:paraId="6AC780E4"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w:t>
                  </w:r>
                </w:p>
              </w:tc>
              <w:tc>
                <w:tcPr>
                  <w:tcW w:w="2234" w:type="dxa"/>
                  <w:tcBorders>
                    <w:top w:val="nil"/>
                    <w:left w:val="nil"/>
                    <w:bottom w:val="single" w:sz="8" w:space="0" w:color="auto"/>
                    <w:right w:val="single" w:sz="8" w:space="0" w:color="auto"/>
                  </w:tcBorders>
                  <w:shd w:val="clear" w:color="000000" w:fill="FFFFFF"/>
                  <w:noWrap/>
                  <w:vAlign w:val="center"/>
                  <w:hideMark/>
                </w:tcPr>
                <w:p w14:paraId="02A88F63"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240,000</w:t>
                  </w:r>
                </w:p>
              </w:tc>
              <w:tc>
                <w:tcPr>
                  <w:tcW w:w="2477" w:type="dxa"/>
                  <w:tcBorders>
                    <w:top w:val="nil"/>
                    <w:left w:val="nil"/>
                    <w:bottom w:val="single" w:sz="8" w:space="0" w:color="auto"/>
                    <w:right w:val="single" w:sz="8" w:space="0" w:color="auto"/>
                  </w:tcBorders>
                  <w:shd w:val="clear" w:color="000000" w:fill="FFFFFF"/>
                  <w:vAlign w:val="center"/>
                  <w:hideMark/>
                </w:tcPr>
                <w:p w14:paraId="1791734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0.08</w:t>
                  </w:r>
                </w:p>
              </w:tc>
              <w:tc>
                <w:tcPr>
                  <w:tcW w:w="2010" w:type="dxa"/>
                  <w:tcBorders>
                    <w:top w:val="nil"/>
                    <w:left w:val="nil"/>
                    <w:bottom w:val="single" w:sz="8" w:space="0" w:color="auto"/>
                    <w:right w:val="single" w:sz="8" w:space="0" w:color="auto"/>
                  </w:tcBorders>
                  <w:shd w:val="clear" w:color="000000" w:fill="FFFFFF"/>
                  <w:noWrap/>
                  <w:vAlign w:val="center"/>
                  <w:hideMark/>
                </w:tcPr>
                <w:p w14:paraId="42011C81"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19,200</w:t>
                  </w:r>
                </w:p>
              </w:tc>
            </w:tr>
          </w:tbl>
          <w:p w14:paraId="14D38575" w14:textId="32F5CFCB" w:rsidR="005511E2" w:rsidRPr="005511E2" w:rsidRDefault="005511E2" w:rsidP="005511E2">
            <w:pPr>
              <w:jc w:val="center"/>
              <w:rPr>
                <w:rFonts w:eastAsia="Times New Roman" w:cs="Times New Roman"/>
                <w:b/>
                <w:bCs/>
                <w:color w:val="000000"/>
                <w:sz w:val="20"/>
                <w:szCs w:val="20"/>
              </w:rPr>
            </w:pPr>
          </w:p>
        </w:tc>
      </w:tr>
    </w:tbl>
    <w:p w14:paraId="2510C1B0" w14:textId="77777777" w:rsidR="005511E2" w:rsidRPr="005511E2" w:rsidRDefault="005511E2" w:rsidP="005511E2">
      <w:pPr>
        <w:rPr>
          <w:rFonts w:eastAsia="Times New Roman" w:cs="Arial"/>
          <w:color w:val="000000"/>
          <w:szCs w:val="20"/>
        </w:rPr>
        <w:sectPr w:rsidR="005511E2" w:rsidRPr="005511E2">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p w14:paraId="0EE3501C" w14:textId="77777777" w:rsidR="005511E2" w:rsidRPr="005511E2" w:rsidRDefault="005511E2" w:rsidP="005511E2">
      <w:pPr>
        <w:keepNext/>
        <w:outlineLvl w:val="1"/>
        <w:rPr>
          <w:rFonts w:eastAsia="Times New Roman" w:cs="Arial"/>
          <w:color w:val="000000"/>
          <w:szCs w:val="24"/>
        </w:rPr>
      </w:pPr>
      <w:r w:rsidRPr="005511E2">
        <w:rPr>
          <w:rFonts w:eastAsia="Times New Roman" w:cs="Times New Roman"/>
          <w:bCs/>
          <w:iCs/>
          <w:color w:val="000000"/>
          <w:szCs w:val="24"/>
        </w:rPr>
        <w:lastRenderedPageBreak/>
        <w:t>Table 10 provides the calculated total enrollment burden hours.  This estimate was calculated by adding the total enrollment burden hours for online pre-enrollments, telephonic pre-enrollments, and in-person enrollments, customer satisfaction survey burden, and post-enrollment data submission burdens for each period.</w:t>
      </w:r>
    </w:p>
    <w:p w14:paraId="41850D7A" w14:textId="77777777" w:rsidR="005511E2" w:rsidRPr="005511E2" w:rsidRDefault="005511E2" w:rsidP="005511E2">
      <w:pPr>
        <w:rPr>
          <w:rFonts w:eastAsia="Times New Roman" w:cs="Arial"/>
          <w:color w:val="000000"/>
          <w:szCs w:val="20"/>
        </w:rPr>
      </w:pPr>
    </w:p>
    <w:tbl>
      <w:tblPr>
        <w:tblW w:w="4891" w:type="pct"/>
        <w:tblLayout w:type="fixed"/>
        <w:tblLook w:val="04A0" w:firstRow="1" w:lastRow="0" w:firstColumn="1" w:lastColumn="0" w:noHBand="0" w:noVBand="1"/>
      </w:tblPr>
      <w:tblGrid>
        <w:gridCol w:w="1728"/>
        <w:gridCol w:w="1624"/>
        <w:gridCol w:w="1371"/>
        <w:gridCol w:w="1413"/>
        <w:gridCol w:w="1170"/>
        <w:gridCol w:w="1441"/>
        <w:gridCol w:w="1353"/>
        <w:gridCol w:w="1441"/>
        <w:gridCol w:w="1348"/>
      </w:tblGrid>
      <w:tr w:rsidR="001B4829" w:rsidRPr="001B4829" w14:paraId="1B584A9C" w14:textId="77777777" w:rsidTr="006B3FCF">
        <w:trPr>
          <w:trHeight w:val="315"/>
        </w:trPr>
        <w:tc>
          <w:tcPr>
            <w:tcW w:w="5000" w:type="pct"/>
            <w:gridSpan w:val="9"/>
            <w:tcBorders>
              <w:top w:val="nil"/>
              <w:left w:val="nil"/>
              <w:bottom w:val="single" w:sz="8" w:space="0" w:color="auto"/>
              <w:right w:val="nil"/>
            </w:tcBorders>
            <w:shd w:val="clear" w:color="auto" w:fill="auto"/>
            <w:noWrap/>
            <w:vAlign w:val="center"/>
            <w:hideMark/>
          </w:tcPr>
          <w:p w14:paraId="543F4C20" w14:textId="77777777" w:rsidR="001B4829" w:rsidRPr="001B4829" w:rsidRDefault="001B4829" w:rsidP="001B4829">
            <w:pPr>
              <w:jc w:val="center"/>
              <w:rPr>
                <w:rFonts w:eastAsia="Times New Roman" w:cs="Times New Roman"/>
                <w:b/>
                <w:bCs/>
                <w:color w:val="000000"/>
                <w:sz w:val="22"/>
              </w:rPr>
            </w:pPr>
            <w:bookmarkStart w:id="4" w:name="RANGE!A97"/>
            <w:r w:rsidRPr="001B4829">
              <w:rPr>
                <w:rFonts w:eastAsia="Times New Roman" w:cs="Times New Roman"/>
                <w:b/>
                <w:bCs/>
                <w:color w:val="000000"/>
                <w:sz w:val="22"/>
              </w:rPr>
              <w:t>Table 10: Total Estimated Enrollment Time Burden in Hours by Year</w:t>
            </w:r>
            <w:bookmarkEnd w:id="4"/>
          </w:p>
        </w:tc>
      </w:tr>
      <w:tr w:rsidR="001B4829" w:rsidRPr="001B4829" w14:paraId="4080C74D" w14:textId="77777777" w:rsidTr="001B4829">
        <w:trPr>
          <w:trHeight w:val="2010"/>
        </w:trPr>
        <w:tc>
          <w:tcPr>
            <w:tcW w:w="670" w:type="pct"/>
            <w:tcBorders>
              <w:top w:val="nil"/>
              <w:left w:val="single" w:sz="8" w:space="0" w:color="auto"/>
              <w:bottom w:val="single" w:sz="8" w:space="0" w:color="auto"/>
              <w:right w:val="single" w:sz="8" w:space="0" w:color="auto"/>
            </w:tcBorders>
            <w:shd w:val="clear" w:color="000000" w:fill="EEECE1"/>
            <w:noWrap/>
            <w:vAlign w:val="center"/>
            <w:hideMark/>
          </w:tcPr>
          <w:p w14:paraId="2532F420"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Calendar Year (CY)</w:t>
            </w:r>
          </w:p>
        </w:tc>
        <w:tc>
          <w:tcPr>
            <w:tcW w:w="630" w:type="pct"/>
            <w:tcBorders>
              <w:top w:val="nil"/>
              <w:left w:val="nil"/>
              <w:bottom w:val="single" w:sz="8" w:space="0" w:color="auto"/>
              <w:right w:val="single" w:sz="8" w:space="0" w:color="auto"/>
            </w:tcBorders>
            <w:shd w:val="clear" w:color="000000" w:fill="EEECE1"/>
            <w:vAlign w:val="center"/>
            <w:hideMark/>
          </w:tcPr>
          <w:p w14:paraId="2ECC44F8"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Online Pre-Enrollments Burden in Hours</w:t>
            </w:r>
          </w:p>
        </w:tc>
        <w:tc>
          <w:tcPr>
            <w:tcW w:w="532" w:type="pct"/>
            <w:tcBorders>
              <w:top w:val="nil"/>
              <w:left w:val="nil"/>
              <w:bottom w:val="single" w:sz="8" w:space="0" w:color="auto"/>
              <w:right w:val="single" w:sz="8" w:space="0" w:color="auto"/>
            </w:tcBorders>
            <w:shd w:val="clear" w:color="000000" w:fill="EEECE1"/>
            <w:vAlign w:val="center"/>
            <w:hideMark/>
          </w:tcPr>
          <w:p w14:paraId="6D7EB3A9"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Phone-Assisted Pre-Enrollment Burden in Hours</w:t>
            </w:r>
          </w:p>
        </w:tc>
        <w:tc>
          <w:tcPr>
            <w:tcW w:w="548" w:type="pct"/>
            <w:tcBorders>
              <w:top w:val="nil"/>
              <w:left w:val="nil"/>
              <w:bottom w:val="single" w:sz="8" w:space="0" w:color="auto"/>
              <w:right w:val="single" w:sz="8" w:space="0" w:color="auto"/>
            </w:tcBorders>
            <w:shd w:val="clear" w:color="000000" w:fill="EEECE1"/>
            <w:vAlign w:val="center"/>
            <w:hideMark/>
          </w:tcPr>
          <w:p w14:paraId="30BF44DE"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In Person Enrollment with no Pre-Enrollment Burden in Hours</w:t>
            </w:r>
          </w:p>
        </w:tc>
        <w:tc>
          <w:tcPr>
            <w:tcW w:w="454" w:type="pct"/>
            <w:tcBorders>
              <w:top w:val="nil"/>
              <w:left w:val="nil"/>
              <w:bottom w:val="single" w:sz="8" w:space="0" w:color="auto"/>
              <w:right w:val="single" w:sz="8" w:space="0" w:color="auto"/>
            </w:tcBorders>
            <w:shd w:val="clear" w:color="000000" w:fill="EEECE1"/>
            <w:vAlign w:val="center"/>
            <w:hideMark/>
          </w:tcPr>
          <w:p w14:paraId="34C1D6D6"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Customer Survey Hour Burden</w:t>
            </w:r>
          </w:p>
        </w:tc>
        <w:tc>
          <w:tcPr>
            <w:tcW w:w="559" w:type="pct"/>
            <w:tcBorders>
              <w:top w:val="nil"/>
              <w:left w:val="nil"/>
              <w:bottom w:val="single" w:sz="8" w:space="0" w:color="auto"/>
              <w:right w:val="single" w:sz="8" w:space="0" w:color="auto"/>
            </w:tcBorders>
            <w:shd w:val="clear" w:color="000000" w:fill="EEECE1"/>
            <w:vAlign w:val="center"/>
            <w:hideMark/>
          </w:tcPr>
          <w:p w14:paraId="0B5B8F96"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Post-Enrollment Biometric Submission Burden in Hours</w:t>
            </w:r>
          </w:p>
        </w:tc>
        <w:tc>
          <w:tcPr>
            <w:tcW w:w="525" w:type="pct"/>
            <w:tcBorders>
              <w:top w:val="nil"/>
              <w:left w:val="nil"/>
              <w:bottom w:val="single" w:sz="8" w:space="0" w:color="auto"/>
              <w:right w:val="single" w:sz="8" w:space="0" w:color="auto"/>
            </w:tcBorders>
            <w:shd w:val="clear" w:color="000000" w:fill="EEECE1"/>
            <w:vAlign w:val="center"/>
            <w:hideMark/>
          </w:tcPr>
          <w:p w14:paraId="52A017A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Post-Enrollment Online Data and Document Submission Burden in Hours</w:t>
            </w:r>
          </w:p>
        </w:tc>
        <w:tc>
          <w:tcPr>
            <w:tcW w:w="559" w:type="pct"/>
            <w:tcBorders>
              <w:top w:val="nil"/>
              <w:left w:val="nil"/>
              <w:bottom w:val="single" w:sz="8" w:space="0" w:color="auto"/>
              <w:right w:val="single" w:sz="8" w:space="0" w:color="auto"/>
            </w:tcBorders>
            <w:shd w:val="clear" w:color="000000" w:fill="EEECE1"/>
            <w:vAlign w:val="center"/>
            <w:hideMark/>
          </w:tcPr>
          <w:p w14:paraId="62B92BC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Post-Enrollment Mail/Fax Data and Document Submission Burden in Hours</w:t>
            </w:r>
          </w:p>
        </w:tc>
        <w:tc>
          <w:tcPr>
            <w:tcW w:w="524" w:type="pct"/>
            <w:tcBorders>
              <w:top w:val="nil"/>
              <w:left w:val="nil"/>
              <w:bottom w:val="single" w:sz="8" w:space="0" w:color="auto"/>
              <w:right w:val="single" w:sz="8" w:space="0" w:color="auto"/>
            </w:tcBorders>
            <w:shd w:val="clear" w:color="000000" w:fill="EEECE1"/>
            <w:vAlign w:val="center"/>
            <w:hideMark/>
          </w:tcPr>
          <w:p w14:paraId="74D23D26"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 Application Enrollment Hours</w:t>
            </w:r>
          </w:p>
        </w:tc>
      </w:tr>
      <w:tr w:rsidR="001B4829" w:rsidRPr="001B4829" w14:paraId="52CF940A" w14:textId="77777777" w:rsidTr="006B3FCF">
        <w:trPr>
          <w:trHeight w:val="315"/>
        </w:trPr>
        <w:tc>
          <w:tcPr>
            <w:tcW w:w="670" w:type="pct"/>
            <w:tcBorders>
              <w:top w:val="nil"/>
              <w:left w:val="single" w:sz="8" w:space="0" w:color="auto"/>
              <w:bottom w:val="single" w:sz="8" w:space="0" w:color="auto"/>
              <w:right w:val="single" w:sz="8" w:space="0" w:color="auto"/>
            </w:tcBorders>
            <w:shd w:val="clear" w:color="auto" w:fill="auto"/>
            <w:noWrap/>
            <w:vAlign w:val="center"/>
            <w:hideMark/>
          </w:tcPr>
          <w:p w14:paraId="276AAF6A"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Column</w:t>
            </w:r>
          </w:p>
        </w:tc>
        <w:tc>
          <w:tcPr>
            <w:tcW w:w="630" w:type="pct"/>
            <w:tcBorders>
              <w:top w:val="nil"/>
              <w:left w:val="nil"/>
              <w:bottom w:val="single" w:sz="8" w:space="0" w:color="auto"/>
              <w:right w:val="single" w:sz="8" w:space="0" w:color="auto"/>
            </w:tcBorders>
            <w:shd w:val="clear" w:color="auto" w:fill="auto"/>
            <w:noWrap/>
            <w:vAlign w:val="center"/>
            <w:hideMark/>
          </w:tcPr>
          <w:p w14:paraId="42D83233"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A</w:t>
            </w:r>
          </w:p>
        </w:tc>
        <w:tc>
          <w:tcPr>
            <w:tcW w:w="532" w:type="pct"/>
            <w:tcBorders>
              <w:top w:val="nil"/>
              <w:left w:val="nil"/>
              <w:bottom w:val="single" w:sz="8" w:space="0" w:color="auto"/>
              <w:right w:val="single" w:sz="8" w:space="0" w:color="auto"/>
            </w:tcBorders>
            <w:shd w:val="clear" w:color="auto" w:fill="auto"/>
            <w:noWrap/>
            <w:vAlign w:val="center"/>
            <w:hideMark/>
          </w:tcPr>
          <w:p w14:paraId="7B0AAD4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B</w:t>
            </w:r>
          </w:p>
        </w:tc>
        <w:tc>
          <w:tcPr>
            <w:tcW w:w="548" w:type="pct"/>
            <w:tcBorders>
              <w:top w:val="nil"/>
              <w:left w:val="nil"/>
              <w:bottom w:val="single" w:sz="8" w:space="0" w:color="auto"/>
              <w:right w:val="single" w:sz="8" w:space="0" w:color="auto"/>
            </w:tcBorders>
            <w:shd w:val="clear" w:color="auto" w:fill="auto"/>
            <w:noWrap/>
            <w:vAlign w:val="center"/>
            <w:hideMark/>
          </w:tcPr>
          <w:p w14:paraId="63A7A74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C</w:t>
            </w:r>
          </w:p>
        </w:tc>
        <w:tc>
          <w:tcPr>
            <w:tcW w:w="454" w:type="pct"/>
            <w:tcBorders>
              <w:top w:val="nil"/>
              <w:left w:val="nil"/>
              <w:bottom w:val="single" w:sz="8" w:space="0" w:color="auto"/>
              <w:right w:val="single" w:sz="8" w:space="0" w:color="auto"/>
            </w:tcBorders>
            <w:shd w:val="clear" w:color="auto" w:fill="auto"/>
            <w:noWrap/>
            <w:vAlign w:val="center"/>
            <w:hideMark/>
          </w:tcPr>
          <w:p w14:paraId="31C9717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D</w:t>
            </w:r>
          </w:p>
        </w:tc>
        <w:tc>
          <w:tcPr>
            <w:tcW w:w="559" w:type="pct"/>
            <w:tcBorders>
              <w:top w:val="nil"/>
              <w:left w:val="nil"/>
              <w:bottom w:val="single" w:sz="8" w:space="0" w:color="auto"/>
              <w:right w:val="single" w:sz="8" w:space="0" w:color="auto"/>
            </w:tcBorders>
            <w:shd w:val="clear" w:color="auto" w:fill="auto"/>
            <w:noWrap/>
            <w:vAlign w:val="center"/>
            <w:hideMark/>
          </w:tcPr>
          <w:p w14:paraId="1812A2D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E</w:t>
            </w:r>
          </w:p>
        </w:tc>
        <w:tc>
          <w:tcPr>
            <w:tcW w:w="525" w:type="pct"/>
            <w:tcBorders>
              <w:top w:val="nil"/>
              <w:left w:val="nil"/>
              <w:bottom w:val="single" w:sz="8" w:space="0" w:color="auto"/>
              <w:right w:val="single" w:sz="8" w:space="0" w:color="auto"/>
            </w:tcBorders>
            <w:shd w:val="clear" w:color="auto" w:fill="auto"/>
            <w:noWrap/>
            <w:vAlign w:val="center"/>
            <w:hideMark/>
          </w:tcPr>
          <w:p w14:paraId="1DFD1BC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F</w:t>
            </w:r>
          </w:p>
        </w:tc>
        <w:tc>
          <w:tcPr>
            <w:tcW w:w="559" w:type="pct"/>
            <w:tcBorders>
              <w:top w:val="nil"/>
              <w:left w:val="nil"/>
              <w:bottom w:val="single" w:sz="8" w:space="0" w:color="auto"/>
              <w:right w:val="single" w:sz="8" w:space="0" w:color="auto"/>
            </w:tcBorders>
            <w:shd w:val="clear" w:color="auto" w:fill="auto"/>
            <w:noWrap/>
            <w:vAlign w:val="center"/>
            <w:hideMark/>
          </w:tcPr>
          <w:p w14:paraId="12201BDB"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G</w:t>
            </w:r>
          </w:p>
        </w:tc>
        <w:tc>
          <w:tcPr>
            <w:tcW w:w="524" w:type="pct"/>
            <w:tcBorders>
              <w:top w:val="nil"/>
              <w:left w:val="nil"/>
              <w:bottom w:val="single" w:sz="8" w:space="0" w:color="auto"/>
              <w:right w:val="single" w:sz="8" w:space="0" w:color="auto"/>
            </w:tcBorders>
            <w:shd w:val="clear" w:color="auto" w:fill="auto"/>
            <w:noWrap/>
            <w:vAlign w:val="center"/>
            <w:hideMark/>
          </w:tcPr>
          <w:p w14:paraId="74D9639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H=A+B+C+D+E+F+G</w:t>
            </w:r>
          </w:p>
        </w:tc>
      </w:tr>
      <w:tr w:rsidR="001B4829" w:rsidRPr="001B4829" w14:paraId="5EA4468C" w14:textId="77777777" w:rsidTr="001B4829">
        <w:trPr>
          <w:trHeight w:val="315"/>
        </w:trPr>
        <w:tc>
          <w:tcPr>
            <w:tcW w:w="670" w:type="pct"/>
            <w:tcBorders>
              <w:top w:val="nil"/>
              <w:left w:val="single" w:sz="8" w:space="0" w:color="auto"/>
              <w:bottom w:val="single" w:sz="8" w:space="0" w:color="auto"/>
              <w:right w:val="single" w:sz="8" w:space="0" w:color="auto"/>
            </w:tcBorders>
            <w:shd w:val="clear" w:color="auto" w:fill="auto"/>
            <w:noWrap/>
            <w:vAlign w:val="center"/>
            <w:hideMark/>
          </w:tcPr>
          <w:p w14:paraId="006F363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 (2016 Estimate)</w:t>
            </w:r>
          </w:p>
        </w:tc>
        <w:tc>
          <w:tcPr>
            <w:tcW w:w="630" w:type="pct"/>
            <w:tcBorders>
              <w:top w:val="nil"/>
              <w:left w:val="nil"/>
              <w:bottom w:val="single" w:sz="8" w:space="0" w:color="auto"/>
              <w:right w:val="single" w:sz="8" w:space="0" w:color="auto"/>
            </w:tcBorders>
            <w:shd w:val="clear" w:color="auto" w:fill="auto"/>
            <w:noWrap/>
            <w:vAlign w:val="center"/>
            <w:hideMark/>
          </w:tcPr>
          <w:p w14:paraId="457F11F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220,800</w:t>
            </w:r>
          </w:p>
        </w:tc>
        <w:tc>
          <w:tcPr>
            <w:tcW w:w="532" w:type="pct"/>
            <w:tcBorders>
              <w:top w:val="nil"/>
              <w:left w:val="nil"/>
              <w:bottom w:val="single" w:sz="8" w:space="0" w:color="auto"/>
              <w:right w:val="single" w:sz="8" w:space="0" w:color="auto"/>
            </w:tcBorders>
            <w:shd w:val="clear" w:color="auto" w:fill="auto"/>
            <w:noWrap/>
            <w:vAlign w:val="center"/>
            <w:hideMark/>
          </w:tcPr>
          <w:p w14:paraId="36E085CC"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63,200</w:t>
            </w:r>
          </w:p>
        </w:tc>
        <w:tc>
          <w:tcPr>
            <w:tcW w:w="548" w:type="pct"/>
            <w:tcBorders>
              <w:top w:val="nil"/>
              <w:left w:val="nil"/>
              <w:bottom w:val="single" w:sz="8" w:space="0" w:color="auto"/>
              <w:right w:val="single" w:sz="8" w:space="0" w:color="auto"/>
            </w:tcBorders>
            <w:shd w:val="clear" w:color="auto" w:fill="auto"/>
            <w:vAlign w:val="center"/>
            <w:hideMark/>
          </w:tcPr>
          <w:p w14:paraId="5E79C55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762,000</w:t>
            </w:r>
          </w:p>
        </w:tc>
        <w:tc>
          <w:tcPr>
            <w:tcW w:w="454" w:type="pct"/>
            <w:tcBorders>
              <w:top w:val="nil"/>
              <w:left w:val="nil"/>
              <w:bottom w:val="single" w:sz="8" w:space="0" w:color="auto"/>
              <w:right w:val="single" w:sz="8" w:space="0" w:color="auto"/>
            </w:tcBorders>
            <w:shd w:val="clear" w:color="auto" w:fill="auto"/>
            <w:vAlign w:val="center"/>
            <w:hideMark/>
          </w:tcPr>
          <w:p w14:paraId="00947978"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11,200</w:t>
            </w:r>
          </w:p>
        </w:tc>
        <w:tc>
          <w:tcPr>
            <w:tcW w:w="559" w:type="pct"/>
            <w:tcBorders>
              <w:top w:val="nil"/>
              <w:left w:val="nil"/>
              <w:bottom w:val="single" w:sz="8" w:space="0" w:color="auto"/>
              <w:right w:val="single" w:sz="8" w:space="0" w:color="auto"/>
            </w:tcBorders>
            <w:shd w:val="clear" w:color="auto" w:fill="auto"/>
            <w:vAlign w:val="center"/>
            <w:hideMark/>
          </w:tcPr>
          <w:p w14:paraId="5B04A26B"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2,403,089</w:t>
            </w:r>
          </w:p>
        </w:tc>
        <w:tc>
          <w:tcPr>
            <w:tcW w:w="525" w:type="pct"/>
            <w:tcBorders>
              <w:top w:val="nil"/>
              <w:left w:val="nil"/>
              <w:bottom w:val="single" w:sz="8" w:space="0" w:color="auto"/>
              <w:right w:val="single" w:sz="8" w:space="0" w:color="auto"/>
            </w:tcBorders>
            <w:shd w:val="clear" w:color="auto" w:fill="auto"/>
            <w:vAlign w:val="center"/>
            <w:hideMark/>
          </w:tcPr>
          <w:p w14:paraId="5BD7DB0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c>
          <w:tcPr>
            <w:tcW w:w="559" w:type="pct"/>
            <w:tcBorders>
              <w:top w:val="nil"/>
              <w:left w:val="nil"/>
              <w:bottom w:val="single" w:sz="8" w:space="0" w:color="auto"/>
              <w:right w:val="single" w:sz="8" w:space="0" w:color="auto"/>
            </w:tcBorders>
            <w:shd w:val="clear" w:color="auto" w:fill="auto"/>
            <w:vAlign w:val="center"/>
            <w:hideMark/>
          </w:tcPr>
          <w:p w14:paraId="02FB9AE1"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c>
          <w:tcPr>
            <w:tcW w:w="524" w:type="pct"/>
            <w:tcBorders>
              <w:top w:val="nil"/>
              <w:left w:val="nil"/>
              <w:bottom w:val="single" w:sz="8" w:space="0" w:color="auto"/>
              <w:right w:val="single" w:sz="8" w:space="0" w:color="auto"/>
            </w:tcBorders>
            <w:shd w:val="clear" w:color="auto" w:fill="auto"/>
            <w:noWrap/>
            <w:vAlign w:val="center"/>
            <w:hideMark/>
          </w:tcPr>
          <w:p w14:paraId="097167B5"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3,479,489</w:t>
            </w:r>
          </w:p>
        </w:tc>
      </w:tr>
      <w:tr w:rsidR="001B4829" w:rsidRPr="001B4829" w14:paraId="57564FEF" w14:textId="77777777" w:rsidTr="001B4829">
        <w:trPr>
          <w:trHeight w:val="315"/>
        </w:trPr>
        <w:tc>
          <w:tcPr>
            <w:tcW w:w="670" w:type="pct"/>
            <w:tcBorders>
              <w:top w:val="nil"/>
              <w:left w:val="single" w:sz="8" w:space="0" w:color="auto"/>
              <w:bottom w:val="single" w:sz="8" w:space="0" w:color="auto"/>
              <w:right w:val="single" w:sz="8" w:space="0" w:color="auto"/>
            </w:tcBorders>
            <w:shd w:val="clear" w:color="auto" w:fill="auto"/>
            <w:noWrap/>
            <w:vAlign w:val="center"/>
            <w:hideMark/>
          </w:tcPr>
          <w:p w14:paraId="5F3357B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 (2017 Estimate)</w:t>
            </w:r>
          </w:p>
        </w:tc>
        <w:tc>
          <w:tcPr>
            <w:tcW w:w="630" w:type="pct"/>
            <w:tcBorders>
              <w:top w:val="nil"/>
              <w:left w:val="nil"/>
              <w:bottom w:val="single" w:sz="8" w:space="0" w:color="auto"/>
              <w:right w:val="single" w:sz="8" w:space="0" w:color="auto"/>
            </w:tcBorders>
            <w:shd w:val="clear" w:color="auto" w:fill="auto"/>
            <w:noWrap/>
            <w:vAlign w:val="center"/>
            <w:hideMark/>
          </w:tcPr>
          <w:p w14:paraId="4FB9FE5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220,800</w:t>
            </w:r>
          </w:p>
        </w:tc>
        <w:tc>
          <w:tcPr>
            <w:tcW w:w="532" w:type="pct"/>
            <w:tcBorders>
              <w:top w:val="nil"/>
              <w:left w:val="nil"/>
              <w:bottom w:val="single" w:sz="8" w:space="0" w:color="auto"/>
              <w:right w:val="single" w:sz="8" w:space="0" w:color="auto"/>
            </w:tcBorders>
            <w:shd w:val="clear" w:color="auto" w:fill="auto"/>
            <w:noWrap/>
            <w:vAlign w:val="center"/>
            <w:hideMark/>
          </w:tcPr>
          <w:p w14:paraId="2D5F6C8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63,200</w:t>
            </w:r>
          </w:p>
        </w:tc>
        <w:tc>
          <w:tcPr>
            <w:tcW w:w="548" w:type="pct"/>
            <w:tcBorders>
              <w:top w:val="nil"/>
              <w:left w:val="nil"/>
              <w:bottom w:val="single" w:sz="8" w:space="0" w:color="auto"/>
              <w:right w:val="single" w:sz="8" w:space="0" w:color="auto"/>
            </w:tcBorders>
            <w:shd w:val="clear" w:color="auto" w:fill="auto"/>
            <w:vAlign w:val="center"/>
            <w:hideMark/>
          </w:tcPr>
          <w:p w14:paraId="40D2785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762,000</w:t>
            </w:r>
          </w:p>
        </w:tc>
        <w:tc>
          <w:tcPr>
            <w:tcW w:w="454" w:type="pct"/>
            <w:tcBorders>
              <w:top w:val="nil"/>
              <w:left w:val="nil"/>
              <w:bottom w:val="single" w:sz="8" w:space="0" w:color="auto"/>
              <w:right w:val="single" w:sz="8" w:space="0" w:color="auto"/>
            </w:tcBorders>
            <w:shd w:val="clear" w:color="auto" w:fill="auto"/>
            <w:vAlign w:val="center"/>
            <w:hideMark/>
          </w:tcPr>
          <w:p w14:paraId="655F7586"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11,200</w:t>
            </w:r>
          </w:p>
        </w:tc>
        <w:tc>
          <w:tcPr>
            <w:tcW w:w="559" w:type="pct"/>
            <w:tcBorders>
              <w:top w:val="nil"/>
              <w:left w:val="nil"/>
              <w:bottom w:val="single" w:sz="8" w:space="0" w:color="auto"/>
              <w:right w:val="single" w:sz="8" w:space="0" w:color="auto"/>
            </w:tcBorders>
            <w:shd w:val="clear" w:color="auto" w:fill="auto"/>
            <w:vAlign w:val="center"/>
            <w:hideMark/>
          </w:tcPr>
          <w:p w14:paraId="1A2C804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294,000</w:t>
            </w:r>
          </w:p>
        </w:tc>
        <w:tc>
          <w:tcPr>
            <w:tcW w:w="525" w:type="pct"/>
            <w:tcBorders>
              <w:top w:val="nil"/>
              <w:left w:val="nil"/>
              <w:bottom w:val="single" w:sz="8" w:space="0" w:color="auto"/>
              <w:right w:val="single" w:sz="8" w:space="0" w:color="auto"/>
            </w:tcBorders>
            <w:shd w:val="clear" w:color="auto" w:fill="auto"/>
            <w:vAlign w:val="center"/>
            <w:hideMark/>
          </w:tcPr>
          <w:p w14:paraId="3842F605"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c>
          <w:tcPr>
            <w:tcW w:w="559" w:type="pct"/>
            <w:tcBorders>
              <w:top w:val="nil"/>
              <w:left w:val="nil"/>
              <w:bottom w:val="single" w:sz="8" w:space="0" w:color="auto"/>
              <w:right w:val="single" w:sz="8" w:space="0" w:color="auto"/>
            </w:tcBorders>
            <w:shd w:val="clear" w:color="auto" w:fill="auto"/>
            <w:vAlign w:val="center"/>
            <w:hideMark/>
          </w:tcPr>
          <w:p w14:paraId="7BE4F4C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c>
          <w:tcPr>
            <w:tcW w:w="524" w:type="pct"/>
            <w:tcBorders>
              <w:top w:val="nil"/>
              <w:left w:val="nil"/>
              <w:bottom w:val="single" w:sz="8" w:space="0" w:color="auto"/>
              <w:right w:val="single" w:sz="8" w:space="0" w:color="auto"/>
            </w:tcBorders>
            <w:shd w:val="clear" w:color="auto" w:fill="auto"/>
            <w:noWrap/>
            <w:vAlign w:val="center"/>
            <w:hideMark/>
          </w:tcPr>
          <w:p w14:paraId="19907E9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1,370,400</w:t>
            </w:r>
          </w:p>
        </w:tc>
      </w:tr>
      <w:tr w:rsidR="001B4829" w:rsidRPr="001B4829" w14:paraId="5D30A6FB" w14:textId="77777777" w:rsidTr="001B4829">
        <w:trPr>
          <w:trHeight w:val="315"/>
        </w:trPr>
        <w:tc>
          <w:tcPr>
            <w:tcW w:w="670" w:type="pct"/>
            <w:tcBorders>
              <w:top w:val="nil"/>
              <w:left w:val="single" w:sz="8" w:space="0" w:color="auto"/>
              <w:bottom w:val="single" w:sz="8" w:space="0" w:color="auto"/>
              <w:right w:val="single" w:sz="8" w:space="0" w:color="auto"/>
            </w:tcBorders>
            <w:shd w:val="clear" w:color="auto" w:fill="auto"/>
            <w:noWrap/>
            <w:vAlign w:val="center"/>
            <w:hideMark/>
          </w:tcPr>
          <w:p w14:paraId="25456A2E"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3 (2018 Estimate)</w:t>
            </w:r>
          </w:p>
        </w:tc>
        <w:tc>
          <w:tcPr>
            <w:tcW w:w="630" w:type="pct"/>
            <w:tcBorders>
              <w:top w:val="nil"/>
              <w:left w:val="nil"/>
              <w:bottom w:val="single" w:sz="8" w:space="0" w:color="auto"/>
              <w:right w:val="single" w:sz="8" w:space="0" w:color="auto"/>
            </w:tcBorders>
            <w:shd w:val="clear" w:color="auto" w:fill="auto"/>
            <w:noWrap/>
            <w:vAlign w:val="center"/>
            <w:hideMark/>
          </w:tcPr>
          <w:p w14:paraId="73071ED4"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220,800</w:t>
            </w:r>
          </w:p>
        </w:tc>
        <w:tc>
          <w:tcPr>
            <w:tcW w:w="532" w:type="pct"/>
            <w:tcBorders>
              <w:top w:val="nil"/>
              <w:left w:val="nil"/>
              <w:bottom w:val="single" w:sz="8" w:space="0" w:color="auto"/>
              <w:right w:val="single" w:sz="8" w:space="0" w:color="auto"/>
            </w:tcBorders>
            <w:shd w:val="clear" w:color="auto" w:fill="auto"/>
            <w:noWrap/>
            <w:vAlign w:val="center"/>
            <w:hideMark/>
          </w:tcPr>
          <w:p w14:paraId="7336AD17"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63,200</w:t>
            </w:r>
          </w:p>
        </w:tc>
        <w:tc>
          <w:tcPr>
            <w:tcW w:w="548" w:type="pct"/>
            <w:tcBorders>
              <w:top w:val="nil"/>
              <w:left w:val="nil"/>
              <w:bottom w:val="single" w:sz="8" w:space="0" w:color="auto"/>
              <w:right w:val="single" w:sz="8" w:space="0" w:color="auto"/>
            </w:tcBorders>
            <w:shd w:val="clear" w:color="auto" w:fill="auto"/>
            <w:vAlign w:val="center"/>
            <w:hideMark/>
          </w:tcPr>
          <w:p w14:paraId="139B31C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762,000</w:t>
            </w:r>
          </w:p>
        </w:tc>
        <w:tc>
          <w:tcPr>
            <w:tcW w:w="454" w:type="pct"/>
            <w:tcBorders>
              <w:top w:val="nil"/>
              <w:left w:val="nil"/>
              <w:bottom w:val="single" w:sz="8" w:space="0" w:color="auto"/>
              <w:right w:val="single" w:sz="8" w:space="0" w:color="auto"/>
            </w:tcBorders>
            <w:shd w:val="clear" w:color="auto" w:fill="auto"/>
            <w:vAlign w:val="center"/>
            <w:hideMark/>
          </w:tcPr>
          <w:p w14:paraId="43D1AB2F"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11,200</w:t>
            </w:r>
          </w:p>
        </w:tc>
        <w:tc>
          <w:tcPr>
            <w:tcW w:w="559" w:type="pct"/>
            <w:tcBorders>
              <w:top w:val="nil"/>
              <w:left w:val="nil"/>
              <w:bottom w:val="single" w:sz="8" w:space="0" w:color="auto"/>
              <w:right w:val="single" w:sz="8" w:space="0" w:color="auto"/>
            </w:tcBorders>
            <w:shd w:val="clear" w:color="auto" w:fill="auto"/>
            <w:vAlign w:val="center"/>
            <w:hideMark/>
          </w:tcPr>
          <w:p w14:paraId="5DA108A2"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294,000</w:t>
            </w:r>
          </w:p>
        </w:tc>
        <w:tc>
          <w:tcPr>
            <w:tcW w:w="525" w:type="pct"/>
            <w:tcBorders>
              <w:top w:val="nil"/>
              <w:left w:val="nil"/>
              <w:bottom w:val="single" w:sz="8" w:space="0" w:color="auto"/>
              <w:right w:val="single" w:sz="8" w:space="0" w:color="auto"/>
            </w:tcBorders>
            <w:shd w:val="clear" w:color="auto" w:fill="auto"/>
            <w:vAlign w:val="center"/>
            <w:hideMark/>
          </w:tcPr>
          <w:p w14:paraId="05D51189"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12,800</w:t>
            </w:r>
          </w:p>
        </w:tc>
        <w:tc>
          <w:tcPr>
            <w:tcW w:w="559" w:type="pct"/>
            <w:tcBorders>
              <w:top w:val="nil"/>
              <w:left w:val="nil"/>
              <w:bottom w:val="single" w:sz="8" w:space="0" w:color="auto"/>
              <w:right w:val="single" w:sz="8" w:space="0" w:color="auto"/>
            </w:tcBorders>
            <w:shd w:val="clear" w:color="auto" w:fill="auto"/>
            <w:vAlign w:val="center"/>
            <w:hideMark/>
          </w:tcPr>
          <w:p w14:paraId="5A0E70B6"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6,400</w:t>
            </w:r>
          </w:p>
        </w:tc>
        <w:tc>
          <w:tcPr>
            <w:tcW w:w="524" w:type="pct"/>
            <w:tcBorders>
              <w:top w:val="nil"/>
              <w:left w:val="nil"/>
              <w:bottom w:val="single" w:sz="8" w:space="0" w:color="auto"/>
              <w:right w:val="single" w:sz="8" w:space="0" w:color="auto"/>
            </w:tcBorders>
            <w:shd w:val="clear" w:color="auto" w:fill="auto"/>
            <w:noWrap/>
            <w:vAlign w:val="center"/>
            <w:hideMark/>
          </w:tcPr>
          <w:p w14:paraId="7706DBF1" w14:textId="77777777" w:rsidR="001B4829" w:rsidRPr="001B4829" w:rsidRDefault="001B4829" w:rsidP="001B4829">
            <w:pPr>
              <w:jc w:val="center"/>
              <w:rPr>
                <w:rFonts w:eastAsia="Times New Roman" w:cs="Times New Roman"/>
                <w:color w:val="000000"/>
                <w:sz w:val="22"/>
              </w:rPr>
            </w:pPr>
            <w:r w:rsidRPr="001B4829">
              <w:rPr>
                <w:rFonts w:eastAsia="Times New Roman" w:cs="Times New Roman"/>
                <w:color w:val="000000"/>
                <w:sz w:val="22"/>
              </w:rPr>
              <w:t>1,370,400</w:t>
            </w:r>
          </w:p>
        </w:tc>
      </w:tr>
      <w:tr w:rsidR="001B4829" w:rsidRPr="001B4829" w14:paraId="03D053AF" w14:textId="77777777" w:rsidTr="006B3FCF">
        <w:trPr>
          <w:trHeight w:val="315"/>
        </w:trPr>
        <w:tc>
          <w:tcPr>
            <w:tcW w:w="670" w:type="pct"/>
            <w:tcBorders>
              <w:top w:val="nil"/>
              <w:left w:val="single" w:sz="8" w:space="0" w:color="auto"/>
              <w:bottom w:val="single" w:sz="8" w:space="0" w:color="auto"/>
              <w:right w:val="single" w:sz="8" w:space="0" w:color="auto"/>
            </w:tcBorders>
            <w:shd w:val="clear" w:color="auto" w:fill="auto"/>
            <w:noWrap/>
            <w:vAlign w:val="center"/>
            <w:hideMark/>
          </w:tcPr>
          <w:p w14:paraId="2E82E3BF"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Total</w:t>
            </w:r>
          </w:p>
        </w:tc>
        <w:tc>
          <w:tcPr>
            <w:tcW w:w="630" w:type="pct"/>
            <w:tcBorders>
              <w:top w:val="nil"/>
              <w:left w:val="nil"/>
              <w:bottom w:val="single" w:sz="8" w:space="0" w:color="auto"/>
              <w:right w:val="single" w:sz="8" w:space="0" w:color="auto"/>
            </w:tcBorders>
            <w:shd w:val="clear" w:color="auto" w:fill="auto"/>
            <w:noWrap/>
            <w:vAlign w:val="center"/>
            <w:hideMark/>
          </w:tcPr>
          <w:p w14:paraId="6E67D3D3"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662,400</w:t>
            </w:r>
          </w:p>
        </w:tc>
        <w:tc>
          <w:tcPr>
            <w:tcW w:w="532" w:type="pct"/>
            <w:tcBorders>
              <w:top w:val="nil"/>
              <w:left w:val="nil"/>
              <w:bottom w:val="single" w:sz="8" w:space="0" w:color="auto"/>
              <w:right w:val="single" w:sz="8" w:space="0" w:color="auto"/>
            </w:tcBorders>
            <w:shd w:val="clear" w:color="auto" w:fill="auto"/>
            <w:noWrap/>
            <w:vAlign w:val="center"/>
            <w:hideMark/>
          </w:tcPr>
          <w:p w14:paraId="203643C2"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189,600</w:t>
            </w:r>
          </w:p>
        </w:tc>
        <w:tc>
          <w:tcPr>
            <w:tcW w:w="548" w:type="pct"/>
            <w:tcBorders>
              <w:top w:val="nil"/>
              <w:left w:val="nil"/>
              <w:bottom w:val="single" w:sz="8" w:space="0" w:color="auto"/>
              <w:right w:val="single" w:sz="8" w:space="0" w:color="auto"/>
            </w:tcBorders>
            <w:shd w:val="clear" w:color="auto" w:fill="auto"/>
            <w:noWrap/>
            <w:vAlign w:val="center"/>
            <w:hideMark/>
          </w:tcPr>
          <w:p w14:paraId="5CD237E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2,286,000</w:t>
            </w:r>
          </w:p>
        </w:tc>
        <w:tc>
          <w:tcPr>
            <w:tcW w:w="454" w:type="pct"/>
            <w:tcBorders>
              <w:top w:val="nil"/>
              <w:left w:val="nil"/>
              <w:bottom w:val="single" w:sz="8" w:space="0" w:color="auto"/>
              <w:right w:val="single" w:sz="8" w:space="0" w:color="auto"/>
            </w:tcBorders>
            <w:shd w:val="clear" w:color="auto" w:fill="auto"/>
            <w:noWrap/>
            <w:vAlign w:val="center"/>
            <w:hideMark/>
          </w:tcPr>
          <w:p w14:paraId="07B85FC2"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33,600</w:t>
            </w:r>
          </w:p>
        </w:tc>
        <w:tc>
          <w:tcPr>
            <w:tcW w:w="559" w:type="pct"/>
            <w:tcBorders>
              <w:top w:val="nil"/>
              <w:left w:val="nil"/>
              <w:bottom w:val="single" w:sz="8" w:space="0" w:color="auto"/>
              <w:right w:val="single" w:sz="8" w:space="0" w:color="auto"/>
            </w:tcBorders>
            <w:shd w:val="clear" w:color="auto" w:fill="auto"/>
            <w:noWrap/>
            <w:vAlign w:val="center"/>
            <w:hideMark/>
          </w:tcPr>
          <w:p w14:paraId="473E5517"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2,991,089</w:t>
            </w:r>
          </w:p>
        </w:tc>
        <w:tc>
          <w:tcPr>
            <w:tcW w:w="525" w:type="pct"/>
            <w:tcBorders>
              <w:top w:val="nil"/>
              <w:left w:val="nil"/>
              <w:bottom w:val="single" w:sz="8" w:space="0" w:color="auto"/>
              <w:right w:val="single" w:sz="8" w:space="0" w:color="auto"/>
            </w:tcBorders>
            <w:shd w:val="clear" w:color="auto" w:fill="auto"/>
            <w:noWrap/>
            <w:vAlign w:val="center"/>
            <w:hideMark/>
          </w:tcPr>
          <w:p w14:paraId="3D53355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38,400</w:t>
            </w:r>
          </w:p>
        </w:tc>
        <w:tc>
          <w:tcPr>
            <w:tcW w:w="559" w:type="pct"/>
            <w:tcBorders>
              <w:top w:val="nil"/>
              <w:left w:val="nil"/>
              <w:bottom w:val="single" w:sz="8" w:space="0" w:color="auto"/>
              <w:right w:val="single" w:sz="8" w:space="0" w:color="auto"/>
            </w:tcBorders>
            <w:shd w:val="clear" w:color="auto" w:fill="auto"/>
            <w:noWrap/>
            <w:vAlign w:val="center"/>
            <w:hideMark/>
          </w:tcPr>
          <w:p w14:paraId="3C32FABD"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19,200</w:t>
            </w:r>
          </w:p>
        </w:tc>
        <w:tc>
          <w:tcPr>
            <w:tcW w:w="524" w:type="pct"/>
            <w:tcBorders>
              <w:top w:val="nil"/>
              <w:left w:val="nil"/>
              <w:bottom w:val="single" w:sz="8" w:space="0" w:color="auto"/>
              <w:right w:val="single" w:sz="8" w:space="0" w:color="auto"/>
            </w:tcBorders>
            <w:shd w:val="clear" w:color="auto" w:fill="auto"/>
            <w:vAlign w:val="center"/>
            <w:hideMark/>
          </w:tcPr>
          <w:p w14:paraId="0ACA0938" w14:textId="77777777" w:rsidR="001B4829" w:rsidRPr="001B4829" w:rsidRDefault="001B4829" w:rsidP="001B4829">
            <w:pPr>
              <w:jc w:val="center"/>
              <w:rPr>
                <w:rFonts w:eastAsia="Times New Roman" w:cs="Times New Roman"/>
                <w:b/>
                <w:bCs/>
                <w:color w:val="000000"/>
                <w:sz w:val="22"/>
              </w:rPr>
            </w:pPr>
            <w:r w:rsidRPr="001B4829">
              <w:rPr>
                <w:rFonts w:eastAsia="Times New Roman" w:cs="Times New Roman"/>
                <w:b/>
                <w:bCs/>
                <w:color w:val="000000"/>
                <w:sz w:val="22"/>
              </w:rPr>
              <w:t>6,220,289</w:t>
            </w:r>
          </w:p>
        </w:tc>
      </w:tr>
    </w:tbl>
    <w:p w14:paraId="4ACB2FCB" w14:textId="77777777" w:rsidR="005511E2" w:rsidRPr="005511E2" w:rsidRDefault="005511E2" w:rsidP="005511E2">
      <w:pPr>
        <w:rPr>
          <w:rFonts w:eastAsia="Times New Roman" w:cs="Arial"/>
          <w:color w:val="000000"/>
          <w:szCs w:val="20"/>
        </w:rPr>
        <w:sectPr w:rsidR="005511E2" w:rsidRPr="005511E2" w:rsidSect="005C212E">
          <w:pgSz w:w="15840" w:h="12240" w:orient="landscape" w:code="1"/>
          <w:pgMar w:top="1440" w:right="1440" w:bottom="1440" w:left="1440" w:header="720" w:footer="720" w:gutter="0"/>
          <w:cols w:space="720"/>
          <w:titlePg/>
          <w:docGrid w:linePitch="360"/>
        </w:sectPr>
      </w:pPr>
    </w:p>
    <w:p w14:paraId="6FF563AC" w14:textId="77777777" w:rsidR="002538EB" w:rsidRDefault="002538EB" w:rsidP="005511E2">
      <w:pPr>
        <w:ind w:left="360"/>
        <w:rPr>
          <w:rFonts w:ascii="Times New (W1)" w:eastAsia="Times New Roman" w:hAnsi="Times New (W1)" w:cs="Arial"/>
          <w:b/>
          <w:color w:val="000000"/>
          <w:szCs w:val="24"/>
        </w:rPr>
        <w:sectPr w:rsidR="002538EB" w:rsidSect="005C212E">
          <w:pgSz w:w="12240" w:h="15840"/>
          <w:pgMar w:top="1440" w:right="1440" w:bottom="1440" w:left="1440" w:header="720" w:footer="720" w:gutter="0"/>
          <w:cols w:space="720"/>
          <w:titlePg/>
          <w:docGrid w:linePitch="360"/>
        </w:sectPr>
      </w:pPr>
    </w:p>
    <w:p w14:paraId="33FDB106" w14:textId="77777777" w:rsidR="005511E2" w:rsidRPr="005511E2" w:rsidRDefault="005511E2" w:rsidP="005511E2">
      <w:pPr>
        <w:ind w:left="360"/>
        <w:rPr>
          <w:rFonts w:ascii="Times New (W1)" w:eastAsia="Times New Roman" w:hAnsi="Times New (W1)" w:cs="Arial"/>
          <w:b/>
          <w:color w:val="000000"/>
          <w:szCs w:val="24"/>
        </w:rPr>
      </w:pPr>
      <w:r w:rsidRPr="005511E2">
        <w:rPr>
          <w:rFonts w:ascii="Times New (W1)" w:eastAsia="Times New Roman" w:hAnsi="Times New (W1)" w:cs="Arial"/>
          <w:b/>
          <w:color w:val="000000"/>
          <w:szCs w:val="24"/>
        </w:rPr>
        <w:lastRenderedPageBreak/>
        <w:t>Estimated Number of Applicants and Associated Time Burden by Year for Correction of Records</w:t>
      </w:r>
    </w:p>
    <w:p w14:paraId="267D109E" w14:textId="77777777" w:rsidR="005511E2" w:rsidRPr="005511E2" w:rsidRDefault="005511E2" w:rsidP="005511E2">
      <w:pPr>
        <w:ind w:left="360"/>
        <w:rPr>
          <w:rFonts w:ascii="Times New (W1)" w:eastAsia="Times New Roman" w:hAnsi="Times New (W1)" w:cs="Arial"/>
          <w:b/>
          <w:color w:val="000000"/>
          <w:szCs w:val="24"/>
        </w:rPr>
      </w:pPr>
    </w:p>
    <w:p w14:paraId="26F34448" w14:textId="77777777" w:rsidR="005511E2" w:rsidRPr="005511E2" w:rsidRDefault="005511E2" w:rsidP="005511E2">
      <w:pPr>
        <w:keepNext/>
        <w:ind w:left="360"/>
        <w:rPr>
          <w:rFonts w:eastAsia="Times New Roman" w:cs="Times New Roman"/>
          <w:color w:val="000000"/>
          <w:szCs w:val="20"/>
        </w:rPr>
      </w:pPr>
      <w:r w:rsidRPr="005511E2">
        <w:rPr>
          <w:rFonts w:eastAsia="Times New Roman" w:cs="Times New Roman"/>
          <w:color w:val="000000"/>
          <w:szCs w:val="20"/>
        </w:rPr>
        <w:t xml:space="preserve">After individuals provide biographic and biometric information and payment to TSA, TSA conducts the STA to determine </w:t>
      </w:r>
      <w:r w:rsidRPr="005511E2">
        <w:rPr>
          <w:rFonts w:eastAsia="Arial Unicode MS" w:cs="Arial"/>
          <w:color w:val="000000"/>
          <w:szCs w:val="20"/>
          <w:lang w:val="en-GB"/>
        </w:rPr>
        <w:t>eligibility for the TSA Pre</w:t>
      </w:r>
      <w:r w:rsidRPr="005511E2">
        <w:rPr>
          <w:rFonts w:ascii="MS Mincho" w:eastAsia="MS Mincho" w:hAnsi="MS Mincho" w:cs="MS Mincho" w:hint="eastAsia"/>
          <w:color w:val="000000"/>
          <w:szCs w:val="20"/>
          <w:lang w:val="en-GB"/>
        </w:rPr>
        <w:t>✓</w:t>
      </w:r>
      <w:r w:rsidRPr="005511E2">
        <w:rPr>
          <w:rFonts w:eastAsia="Arial Unicode MS" w:cs="Times New Roman"/>
          <w:color w:val="000000"/>
          <w:szCs w:val="20"/>
          <w:vertAlign w:val="superscript"/>
          <w:lang w:val="en-GB"/>
        </w:rPr>
        <w:t>®</w:t>
      </w:r>
      <w:r w:rsidRPr="005511E2">
        <w:rPr>
          <w:rFonts w:eastAsia="Arial Unicode MS" w:cs="Arial"/>
          <w:color w:val="000000"/>
          <w:szCs w:val="20"/>
          <w:vertAlign w:val="superscript"/>
          <w:lang w:val="en-GB"/>
        </w:rPr>
        <w:t xml:space="preserve"> </w:t>
      </w:r>
      <w:r w:rsidRPr="005511E2">
        <w:rPr>
          <w:rFonts w:eastAsia="Arial Unicode MS" w:cs="Arial"/>
          <w:color w:val="000000"/>
          <w:szCs w:val="20"/>
          <w:lang w:val="en-GB"/>
        </w:rPr>
        <w:t>Application Program</w:t>
      </w:r>
      <w:r w:rsidRPr="005511E2">
        <w:rPr>
          <w:rFonts w:eastAsia="Times New Roman" w:cs="Times New Roman"/>
          <w:color w:val="000000"/>
          <w:szCs w:val="20"/>
        </w:rPr>
        <w:t>.  If initially deemed ineligible, applicants will have an opportunity to correct cases of misidentification or inaccurate criminal or immigration records.</w:t>
      </w:r>
    </w:p>
    <w:p w14:paraId="5D8F518D" w14:textId="77777777" w:rsidR="005511E2" w:rsidRPr="005511E2" w:rsidRDefault="005511E2" w:rsidP="005511E2">
      <w:pPr>
        <w:ind w:left="360"/>
        <w:rPr>
          <w:rFonts w:eastAsia="Times New Roman" w:cs="Times New Roman"/>
          <w:color w:val="000000"/>
          <w:szCs w:val="20"/>
        </w:rPr>
      </w:pPr>
    </w:p>
    <w:p w14:paraId="5E386E6E" w14:textId="77777777" w:rsidR="005511E2" w:rsidRPr="005511E2" w:rsidRDefault="005511E2" w:rsidP="005511E2">
      <w:pPr>
        <w:ind w:left="360"/>
        <w:rPr>
          <w:rFonts w:eastAsia="Times New Roman" w:cs="Times New Roman"/>
          <w:color w:val="000000"/>
          <w:szCs w:val="20"/>
        </w:rPr>
      </w:pPr>
      <w:r w:rsidRPr="005511E2">
        <w:rPr>
          <w:rFonts w:eastAsia="Times New Roman" w:cs="Times New Roman"/>
          <w:color w:val="000000"/>
          <w:szCs w:val="20"/>
        </w:rPr>
        <w:t>Based on current data, approximately 0.07 percent of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Arial Unicode MS" w:cs="Arial"/>
          <w:color w:val="000000"/>
          <w:szCs w:val="20"/>
          <w:lang w:val="en-GB"/>
        </w:rPr>
        <w:t>Application Program</w:t>
      </w:r>
      <w:r w:rsidRPr="005511E2" w:rsidDel="00091E4F">
        <w:rPr>
          <w:rFonts w:eastAsia="Times New Roman" w:cs="Times New Roman"/>
          <w:color w:val="000000"/>
          <w:szCs w:val="20"/>
        </w:rPr>
        <w:t xml:space="preserve"> </w:t>
      </w:r>
      <w:r w:rsidRPr="005511E2">
        <w:rPr>
          <w:rFonts w:eastAsia="Times New Roman" w:cs="Times New Roman"/>
          <w:color w:val="000000"/>
          <w:szCs w:val="20"/>
        </w:rPr>
        <w:t xml:space="preserve">applicants are deemed initially ineligible.  TSA sends a letter to the applicant with information regarding their potential disqualification along with instructions for applying for a correction of record.  Of this 0.07 percent, approximately 45 percent of individuals contact TSA in writing and request a correction of record before TSA makes a final determination.  </w:t>
      </w:r>
    </w:p>
    <w:p w14:paraId="35F1547E" w14:textId="77777777" w:rsidR="005511E2" w:rsidRPr="005511E2" w:rsidRDefault="005511E2" w:rsidP="005511E2">
      <w:pPr>
        <w:ind w:left="360"/>
        <w:rPr>
          <w:rFonts w:eastAsia="Times New Roman" w:cs="Times New Roman"/>
          <w:color w:val="000000"/>
          <w:szCs w:val="20"/>
        </w:rPr>
      </w:pPr>
    </w:p>
    <w:p w14:paraId="06433A26" w14:textId="1B315D17" w:rsidR="005511E2" w:rsidRPr="005511E2" w:rsidRDefault="005511E2" w:rsidP="005511E2">
      <w:pPr>
        <w:ind w:left="360"/>
        <w:rPr>
          <w:rFonts w:eastAsia="Times New Roman" w:cs="Times New Roman"/>
          <w:color w:val="000000"/>
          <w:szCs w:val="20"/>
        </w:rPr>
      </w:pPr>
      <w:r w:rsidRPr="005511E2">
        <w:rPr>
          <w:rFonts w:eastAsia="Times New Roman" w:cs="Times New Roman"/>
          <w:color w:val="000000"/>
          <w:szCs w:val="20"/>
        </w:rPr>
        <w:t xml:space="preserve">Individuals who request a correction of record must do a variety of activities depending on his or her application.  At the very least, individuals need to write a letter to TSA, and they also may need to collect information about their conviction from their local jurisdiction for criminal history related disqualifying factors.  In other cases, the applicant may need to provide additional citizenship or eligible immigration related documentation. TSA estimates the average time to request a correction of record is </w:t>
      </w:r>
      <w:r w:rsidR="006711EC">
        <w:rPr>
          <w:rFonts w:eastAsia="Times New Roman" w:cs="Times New Roman"/>
          <w:color w:val="000000"/>
          <w:szCs w:val="20"/>
        </w:rPr>
        <w:t>six</w:t>
      </w:r>
      <w:r w:rsidRPr="005511E2">
        <w:rPr>
          <w:rFonts w:eastAsia="Times New Roman" w:cs="Times New Roman"/>
          <w:color w:val="000000"/>
          <w:szCs w:val="20"/>
        </w:rPr>
        <w:t xml:space="preserve"> hours. </w:t>
      </w:r>
      <w:r w:rsidR="006711EC">
        <w:rPr>
          <w:rFonts w:eastAsia="Times New Roman" w:cs="Times New Roman"/>
          <w:color w:val="000000"/>
          <w:szCs w:val="20"/>
        </w:rPr>
        <w:t xml:space="preserve"> </w:t>
      </w:r>
      <w:r w:rsidRPr="005511E2">
        <w:rPr>
          <w:rFonts w:eastAsia="Times New Roman" w:cs="Times New Roman"/>
          <w:color w:val="000000"/>
          <w:szCs w:val="20"/>
        </w:rPr>
        <w:t>TSA does not have full visibility into the</w:t>
      </w:r>
      <w:r w:rsidRPr="005511E2" w:rsidDel="00F467F5">
        <w:rPr>
          <w:rFonts w:eastAsia="Times New Roman" w:cs="Times New Roman"/>
          <w:color w:val="000000"/>
          <w:szCs w:val="20"/>
        </w:rPr>
        <w:t xml:space="preserve"> </w:t>
      </w:r>
      <w:r w:rsidRPr="005511E2">
        <w:rPr>
          <w:rFonts w:eastAsia="Times New Roman" w:cs="Times New Roman"/>
          <w:color w:val="000000"/>
          <w:szCs w:val="20"/>
        </w:rPr>
        <w:t>time that individuals spend to request corrections for existing TSA STA programs.  TSA extrapolated data based on customer service inquiries and TSA support provided to applicants who have had questions or who requested assistance/guidance for submitting requests to TSA. The times will vary depending on each individual’s specific circumstances. For example, some individuals may only need to respond to an inquiry for valid citizenship/immigration eligibility while others may need to request additional documents from multiple jurisdictions and entities if there are multiple items (such as criminal history events) to address and the individual does not have historical records on hand.  See Table 11 below:</w:t>
      </w:r>
    </w:p>
    <w:p w14:paraId="5C1A6525" w14:textId="77777777" w:rsidR="002538EB" w:rsidRDefault="002538EB" w:rsidP="005511E2">
      <w:pPr>
        <w:ind w:left="360"/>
        <w:rPr>
          <w:rFonts w:eastAsia="Times New Roman" w:cs="Times New Roman"/>
          <w:color w:val="000000"/>
          <w:szCs w:val="20"/>
        </w:rPr>
        <w:sectPr w:rsidR="002538EB" w:rsidSect="002538EB">
          <w:type w:val="continuous"/>
          <w:pgSz w:w="12240" w:h="15840"/>
          <w:pgMar w:top="1440" w:right="1440" w:bottom="1440" w:left="1440" w:header="720" w:footer="720" w:gutter="0"/>
          <w:cols w:space="720"/>
          <w:titlePg/>
          <w:docGrid w:linePitch="360"/>
        </w:sectPr>
      </w:pPr>
    </w:p>
    <w:p w14:paraId="7BA7361F" w14:textId="77777777" w:rsidR="005511E2" w:rsidRPr="005511E2" w:rsidRDefault="005511E2" w:rsidP="005511E2">
      <w:pPr>
        <w:ind w:left="360"/>
        <w:rPr>
          <w:rFonts w:eastAsia="Times New Roman" w:cs="Times New Roman"/>
          <w:color w:val="000000"/>
          <w:szCs w:val="20"/>
        </w:rPr>
      </w:pPr>
    </w:p>
    <w:p w14:paraId="3AEE6AAE" w14:textId="4FCCF3A0" w:rsidR="00064ACC" w:rsidRDefault="00064ACC" w:rsidP="005511E2">
      <w:pPr>
        <w:rPr>
          <w:rFonts w:eastAsia="Times New Roman" w:cs="Times New Roman"/>
          <w:b/>
          <w:color w:val="000000"/>
          <w:szCs w:val="24"/>
          <w:u w:val="single"/>
        </w:rPr>
      </w:pPr>
    </w:p>
    <w:p w14:paraId="60B778AF" w14:textId="77777777" w:rsidR="002538EB" w:rsidRDefault="002538EB" w:rsidP="005511E2">
      <w:pPr>
        <w:rPr>
          <w:rFonts w:eastAsia="Times New Roman" w:cs="Times New Roman"/>
          <w:b/>
          <w:color w:val="000000"/>
          <w:szCs w:val="24"/>
          <w:u w:val="single"/>
        </w:rPr>
      </w:pPr>
    </w:p>
    <w:tbl>
      <w:tblPr>
        <w:tblW w:w="14055" w:type="dxa"/>
        <w:tblInd w:w="93" w:type="dxa"/>
        <w:tblLook w:val="04A0" w:firstRow="1" w:lastRow="0" w:firstColumn="1" w:lastColumn="0" w:noHBand="0" w:noVBand="1"/>
      </w:tblPr>
      <w:tblGrid>
        <w:gridCol w:w="2464"/>
        <w:gridCol w:w="2144"/>
        <w:gridCol w:w="2203"/>
        <w:gridCol w:w="1920"/>
        <w:gridCol w:w="1781"/>
        <w:gridCol w:w="1977"/>
        <w:gridCol w:w="1566"/>
      </w:tblGrid>
      <w:tr w:rsidR="000D32E1" w:rsidRPr="000D32E1" w14:paraId="673BA0F8" w14:textId="77777777" w:rsidTr="00A6480F">
        <w:trPr>
          <w:trHeight w:val="315"/>
        </w:trPr>
        <w:tc>
          <w:tcPr>
            <w:tcW w:w="14055" w:type="dxa"/>
            <w:gridSpan w:val="7"/>
            <w:tcBorders>
              <w:top w:val="nil"/>
              <w:left w:val="nil"/>
              <w:bottom w:val="single" w:sz="8" w:space="0" w:color="auto"/>
              <w:right w:val="nil"/>
            </w:tcBorders>
            <w:shd w:val="clear" w:color="auto" w:fill="auto"/>
            <w:noWrap/>
            <w:vAlign w:val="center"/>
            <w:hideMark/>
          </w:tcPr>
          <w:p w14:paraId="6F3BE13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Table 11: Estimated Correction of Record Burden by Year</w:t>
            </w:r>
          </w:p>
        </w:tc>
      </w:tr>
      <w:tr w:rsidR="000D32E1" w:rsidRPr="000D32E1" w14:paraId="31314D52" w14:textId="77777777" w:rsidTr="00A6480F">
        <w:trPr>
          <w:trHeight w:val="1965"/>
        </w:trPr>
        <w:tc>
          <w:tcPr>
            <w:tcW w:w="2464" w:type="dxa"/>
            <w:tcBorders>
              <w:top w:val="nil"/>
              <w:left w:val="single" w:sz="8" w:space="0" w:color="auto"/>
              <w:bottom w:val="single" w:sz="8" w:space="0" w:color="auto"/>
              <w:right w:val="single" w:sz="8" w:space="0" w:color="auto"/>
            </w:tcBorders>
            <w:shd w:val="clear" w:color="000000" w:fill="EEECE1"/>
            <w:noWrap/>
            <w:vAlign w:val="center"/>
            <w:hideMark/>
          </w:tcPr>
          <w:p w14:paraId="759B278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Calendar Year (CY)</w:t>
            </w:r>
          </w:p>
        </w:tc>
        <w:tc>
          <w:tcPr>
            <w:tcW w:w="2144" w:type="dxa"/>
            <w:tcBorders>
              <w:top w:val="nil"/>
              <w:left w:val="nil"/>
              <w:bottom w:val="single" w:sz="8" w:space="0" w:color="auto"/>
              <w:right w:val="single" w:sz="8" w:space="0" w:color="auto"/>
            </w:tcBorders>
            <w:shd w:val="clear" w:color="000000" w:fill="EEECE1"/>
            <w:vAlign w:val="center"/>
            <w:hideMark/>
          </w:tcPr>
          <w:p w14:paraId="5C48534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Enrollments</w:t>
            </w:r>
          </w:p>
        </w:tc>
        <w:tc>
          <w:tcPr>
            <w:tcW w:w="2203" w:type="dxa"/>
            <w:tcBorders>
              <w:top w:val="nil"/>
              <w:left w:val="nil"/>
              <w:bottom w:val="single" w:sz="8" w:space="0" w:color="auto"/>
              <w:right w:val="single" w:sz="8" w:space="0" w:color="auto"/>
            </w:tcBorders>
            <w:shd w:val="clear" w:color="000000" w:fill="EEECE1"/>
            <w:vAlign w:val="center"/>
            <w:hideMark/>
          </w:tcPr>
          <w:p w14:paraId="5DB0114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of Applicants Initially Deemed Ineligible</w:t>
            </w:r>
          </w:p>
        </w:tc>
        <w:tc>
          <w:tcPr>
            <w:tcW w:w="1920" w:type="dxa"/>
            <w:tcBorders>
              <w:top w:val="nil"/>
              <w:left w:val="nil"/>
              <w:bottom w:val="single" w:sz="8" w:space="0" w:color="auto"/>
              <w:right w:val="single" w:sz="8" w:space="0" w:color="auto"/>
            </w:tcBorders>
            <w:shd w:val="clear" w:color="000000" w:fill="EEECE1"/>
            <w:vAlign w:val="center"/>
            <w:hideMark/>
          </w:tcPr>
          <w:p w14:paraId="4693B100"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of Applicants Initially Deemed Ineligible that request a Correction of Records</w:t>
            </w:r>
          </w:p>
        </w:tc>
        <w:tc>
          <w:tcPr>
            <w:tcW w:w="1781" w:type="dxa"/>
            <w:tcBorders>
              <w:top w:val="nil"/>
              <w:left w:val="nil"/>
              <w:bottom w:val="single" w:sz="8" w:space="0" w:color="auto"/>
              <w:right w:val="single" w:sz="8" w:space="0" w:color="auto"/>
            </w:tcBorders>
            <w:shd w:val="clear" w:color="000000" w:fill="EEECE1"/>
            <w:vAlign w:val="center"/>
            <w:hideMark/>
          </w:tcPr>
          <w:p w14:paraId="2AFA2F88"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Estimated Time Burden in hours per Applicant for Correction of Records</w:t>
            </w:r>
          </w:p>
        </w:tc>
        <w:tc>
          <w:tcPr>
            <w:tcW w:w="1977" w:type="dxa"/>
            <w:tcBorders>
              <w:top w:val="nil"/>
              <w:left w:val="nil"/>
              <w:bottom w:val="single" w:sz="8" w:space="0" w:color="auto"/>
              <w:right w:val="single" w:sz="8" w:space="0" w:color="auto"/>
            </w:tcBorders>
            <w:shd w:val="clear" w:color="000000" w:fill="EEECE1"/>
            <w:vAlign w:val="center"/>
            <w:hideMark/>
          </w:tcPr>
          <w:p w14:paraId="5AFE48C6"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Estimated Total # of Applicants to Request a Correction of Record</w:t>
            </w:r>
          </w:p>
        </w:tc>
        <w:tc>
          <w:tcPr>
            <w:tcW w:w="1566" w:type="dxa"/>
            <w:tcBorders>
              <w:top w:val="nil"/>
              <w:left w:val="nil"/>
              <w:bottom w:val="single" w:sz="8" w:space="0" w:color="auto"/>
              <w:right w:val="single" w:sz="8" w:space="0" w:color="auto"/>
            </w:tcBorders>
            <w:shd w:val="clear" w:color="000000" w:fill="EEECE1"/>
            <w:vAlign w:val="center"/>
            <w:hideMark/>
          </w:tcPr>
          <w:p w14:paraId="683AC1F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Correction of Records Hours</w:t>
            </w:r>
          </w:p>
        </w:tc>
      </w:tr>
      <w:tr w:rsidR="000D32E1" w:rsidRPr="000D32E1" w14:paraId="5241381E"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4B701C0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Column</w:t>
            </w:r>
          </w:p>
        </w:tc>
        <w:tc>
          <w:tcPr>
            <w:tcW w:w="2144" w:type="dxa"/>
            <w:tcBorders>
              <w:top w:val="nil"/>
              <w:left w:val="nil"/>
              <w:bottom w:val="single" w:sz="8" w:space="0" w:color="auto"/>
              <w:right w:val="single" w:sz="8" w:space="0" w:color="auto"/>
            </w:tcBorders>
            <w:shd w:val="clear" w:color="auto" w:fill="auto"/>
            <w:noWrap/>
            <w:vAlign w:val="center"/>
            <w:hideMark/>
          </w:tcPr>
          <w:p w14:paraId="26F01F3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A</w:t>
            </w:r>
          </w:p>
        </w:tc>
        <w:tc>
          <w:tcPr>
            <w:tcW w:w="2203" w:type="dxa"/>
            <w:tcBorders>
              <w:top w:val="nil"/>
              <w:left w:val="nil"/>
              <w:bottom w:val="single" w:sz="8" w:space="0" w:color="auto"/>
              <w:right w:val="single" w:sz="8" w:space="0" w:color="auto"/>
            </w:tcBorders>
            <w:shd w:val="clear" w:color="auto" w:fill="auto"/>
            <w:noWrap/>
            <w:vAlign w:val="center"/>
            <w:hideMark/>
          </w:tcPr>
          <w:p w14:paraId="64E99528"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B</w:t>
            </w:r>
          </w:p>
        </w:tc>
        <w:tc>
          <w:tcPr>
            <w:tcW w:w="1920" w:type="dxa"/>
            <w:tcBorders>
              <w:top w:val="nil"/>
              <w:left w:val="nil"/>
              <w:bottom w:val="single" w:sz="8" w:space="0" w:color="auto"/>
              <w:right w:val="single" w:sz="8" w:space="0" w:color="auto"/>
            </w:tcBorders>
            <w:shd w:val="clear" w:color="auto" w:fill="auto"/>
            <w:noWrap/>
            <w:vAlign w:val="center"/>
            <w:hideMark/>
          </w:tcPr>
          <w:p w14:paraId="700C111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w:t>
            </w:r>
          </w:p>
        </w:tc>
        <w:tc>
          <w:tcPr>
            <w:tcW w:w="1781" w:type="dxa"/>
            <w:tcBorders>
              <w:top w:val="nil"/>
              <w:left w:val="nil"/>
              <w:bottom w:val="single" w:sz="8" w:space="0" w:color="auto"/>
              <w:right w:val="single" w:sz="8" w:space="0" w:color="auto"/>
            </w:tcBorders>
            <w:shd w:val="clear" w:color="auto" w:fill="auto"/>
            <w:noWrap/>
            <w:vAlign w:val="center"/>
            <w:hideMark/>
          </w:tcPr>
          <w:p w14:paraId="19F9BA3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D</w:t>
            </w:r>
          </w:p>
        </w:tc>
        <w:tc>
          <w:tcPr>
            <w:tcW w:w="1977" w:type="dxa"/>
            <w:tcBorders>
              <w:top w:val="nil"/>
              <w:left w:val="nil"/>
              <w:bottom w:val="single" w:sz="8" w:space="0" w:color="auto"/>
              <w:right w:val="single" w:sz="8" w:space="0" w:color="auto"/>
            </w:tcBorders>
            <w:shd w:val="clear" w:color="auto" w:fill="auto"/>
            <w:noWrap/>
            <w:vAlign w:val="center"/>
            <w:hideMark/>
          </w:tcPr>
          <w:p w14:paraId="1C689AE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E=(A*B*C)</w:t>
            </w:r>
          </w:p>
        </w:tc>
        <w:tc>
          <w:tcPr>
            <w:tcW w:w="1566" w:type="dxa"/>
            <w:tcBorders>
              <w:top w:val="nil"/>
              <w:left w:val="nil"/>
              <w:bottom w:val="single" w:sz="8" w:space="0" w:color="auto"/>
              <w:right w:val="single" w:sz="8" w:space="0" w:color="auto"/>
            </w:tcBorders>
            <w:shd w:val="clear" w:color="auto" w:fill="auto"/>
            <w:noWrap/>
            <w:vAlign w:val="center"/>
            <w:hideMark/>
          </w:tcPr>
          <w:p w14:paraId="740A829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F=(D*E)</w:t>
            </w:r>
          </w:p>
        </w:tc>
      </w:tr>
      <w:tr w:rsidR="000D32E1" w:rsidRPr="000D32E1" w14:paraId="58A2BEAF"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2B12BF9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 (2016 Estimate)</w:t>
            </w:r>
          </w:p>
        </w:tc>
        <w:tc>
          <w:tcPr>
            <w:tcW w:w="2144" w:type="dxa"/>
            <w:tcBorders>
              <w:top w:val="nil"/>
              <w:left w:val="nil"/>
              <w:bottom w:val="single" w:sz="8" w:space="0" w:color="auto"/>
              <w:right w:val="single" w:sz="8" w:space="0" w:color="auto"/>
            </w:tcBorders>
            <w:shd w:val="clear" w:color="auto" w:fill="auto"/>
            <w:noWrap/>
            <w:vAlign w:val="center"/>
            <w:hideMark/>
          </w:tcPr>
          <w:p w14:paraId="094C3AB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2203" w:type="dxa"/>
            <w:tcBorders>
              <w:top w:val="nil"/>
              <w:left w:val="nil"/>
              <w:bottom w:val="single" w:sz="8" w:space="0" w:color="auto"/>
              <w:right w:val="single" w:sz="8" w:space="0" w:color="auto"/>
            </w:tcBorders>
            <w:shd w:val="clear" w:color="auto" w:fill="auto"/>
            <w:noWrap/>
            <w:vAlign w:val="center"/>
            <w:hideMark/>
          </w:tcPr>
          <w:p w14:paraId="4C75C09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0.07%</w:t>
            </w:r>
          </w:p>
        </w:tc>
        <w:tc>
          <w:tcPr>
            <w:tcW w:w="1920" w:type="dxa"/>
            <w:tcBorders>
              <w:top w:val="nil"/>
              <w:left w:val="nil"/>
              <w:bottom w:val="single" w:sz="8" w:space="0" w:color="auto"/>
              <w:right w:val="single" w:sz="8" w:space="0" w:color="auto"/>
            </w:tcBorders>
            <w:shd w:val="clear" w:color="auto" w:fill="auto"/>
            <w:noWrap/>
            <w:vAlign w:val="center"/>
            <w:hideMark/>
          </w:tcPr>
          <w:p w14:paraId="5C6B5F70"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45%</w:t>
            </w:r>
          </w:p>
        </w:tc>
        <w:tc>
          <w:tcPr>
            <w:tcW w:w="1781" w:type="dxa"/>
            <w:tcBorders>
              <w:top w:val="nil"/>
              <w:left w:val="nil"/>
              <w:bottom w:val="single" w:sz="8" w:space="0" w:color="auto"/>
              <w:right w:val="single" w:sz="8" w:space="0" w:color="auto"/>
            </w:tcBorders>
            <w:shd w:val="clear" w:color="auto" w:fill="auto"/>
            <w:noWrap/>
            <w:vAlign w:val="center"/>
            <w:hideMark/>
          </w:tcPr>
          <w:p w14:paraId="1E393710"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w:t>
            </w:r>
          </w:p>
        </w:tc>
        <w:tc>
          <w:tcPr>
            <w:tcW w:w="1977" w:type="dxa"/>
            <w:tcBorders>
              <w:top w:val="nil"/>
              <w:left w:val="nil"/>
              <w:bottom w:val="single" w:sz="8" w:space="0" w:color="auto"/>
              <w:right w:val="single" w:sz="8" w:space="0" w:color="auto"/>
            </w:tcBorders>
            <w:shd w:val="clear" w:color="auto" w:fill="auto"/>
            <w:noWrap/>
            <w:vAlign w:val="center"/>
            <w:hideMark/>
          </w:tcPr>
          <w:p w14:paraId="14021F7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1566" w:type="dxa"/>
            <w:tcBorders>
              <w:top w:val="nil"/>
              <w:left w:val="nil"/>
              <w:bottom w:val="single" w:sz="8" w:space="0" w:color="auto"/>
              <w:right w:val="single" w:sz="8" w:space="0" w:color="auto"/>
            </w:tcBorders>
            <w:shd w:val="clear" w:color="auto" w:fill="auto"/>
            <w:noWrap/>
            <w:vAlign w:val="center"/>
            <w:hideMark/>
          </w:tcPr>
          <w:p w14:paraId="307D794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r>
      <w:tr w:rsidR="000D32E1" w:rsidRPr="000D32E1" w14:paraId="3BD912FF"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767A1F4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 (2017 Estimate)</w:t>
            </w:r>
          </w:p>
        </w:tc>
        <w:tc>
          <w:tcPr>
            <w:tcW w:w="2144" w:type="dxa"/>
            <w:tcBorders>
              <w:top w:val="nil"/>
              <w:left w:val="nil"/>
              <w:bottom w:val="single" w:sz="8" w:space="0" w:color="auto"/>
              <w:right w:val="single" w:sz="8" w:space="0" w:color="auto"/>
            </w:tcBorders>
            <w:shd w:val="clear" w:color="auto" w:fill="auto"/>
            <w:noWrap/>
            <w:vAlign w:val="center"/>
            <w:hideMark/>
          </w:tcPr>
          <w:p w14:paraId="460DFF18"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2203" w:type="dxa"/>
            <w:tcBorders>
              <w:top w:val="nil"/>
              <w:left w:val="nil"/>
              <w:bottom w:val="single" w:sz="8" w:space="0" w:color="auto"/>
              <w:right w:val="single" w:sz="8" w:space="0" w:color="auto"/>
            </w:tcBorders>
            <w:shd w:val="clear" w:color="auto" w:fill="auto"/>
            <w:noWrap/>
            <w:vAlign w:val="center"/>
            <w:hideMark/>
          </w:tcPr>
          <w:p w14:paraId="2200069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0.07%</w:t>
            </w:r>
          </w:p>
        </w:tc>
        <w:tc>
          <w:tcPr>
            <w:tcW w:w="1920" w:type="dxa"/>
            <w:tcBorders>
              <w:top w:val="nil"/>
              <w:left w:val="nil"/>
              <w:bottom w:val="single" w:sz="8" w:space="0" w:color="auto"/>
              <w:right w:val="single" w:sz="8" w:space="0" w:color="auto"/>
            </w:tcBorders>
            <w:shd w:val="clear" w:color="auto" w:fill="auto"/>
            <w:noWrap/>
            <w:vAlign w:val="center"/>
            <w:hideMark/>
          </w:tcPr>
          <w:p w14:paraId="7608FA7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45%</w:t>
            </w:r>
          </w:p>
        </w:tc>
        <w:tc>
          <w:tcPr>
            <w:tcW w:w="1781" w:type="dxa"/>
            <w:tcBorders>
              <w:top w:val="nil"/>
              <w:left w:val="nil"/>
              <w:bottom w:val="single" w:sz="8" w:space="0" w:color="auto"/>
              <w:right w:val="single" w:sz="8" w:space="0" w:color="auto"/>
            </w:tcBorders>
            <w:shd w:val="clear" w:color="auto" w:fill="auto"/>
            <w:noWrap/>
            <w:vAlign w:val="center"/>
            <w:hideMark/>
          </w:tcPr>
          <w:p w14:paraId="517E530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w:t>
            </w:r>
          </w:p>
        </w:tc>
        <w:tc>
          <w:tcPr>
            <w:tcW w:w="1977" w:type="dxa"/>
            <w:tcBorders>
              <w:top w:val="nil"/>
              <w:left w:val="nil"/>
              <w:bottom w:val="single" w:sz="8" w:space="0" w:color="auto"/>
              <w:right w:val="single" w:sz="8" w:space="0" w:color="auto"/>
            </w:tcBorders>
            <w:shd w:val="clear" w:color="auto" w:fill="auto"/>
            <w:noWrap/>
            <w:vAlign w:val="center"/>
            <w:hideMark/>
          </w:tcPr>
          <w:p w14:paraId="7643B6E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1566" w:type="dxa"/>
            <w:tcBorders>
              <w:top w:val="nil"/>
              <w:left w:val="nil"/>
              <w:bottom w:val="single" w:sz="8" w:space="0" w:color="auto"/>
              <w:right w:val="single" w:sz="8" w:space="0" w:color="auto"/>
            </w:tcBorders>
            <w:shd w:val="clear" w:color="auto" w:fill="auto"/>
            <w:noWrap/>
            <w:vAlign w:val="center"/>
            <w:hideMark/>
          </w:tcPr>
          <w:p w14:paraId="1ECD0F8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r>
      <w:tr w:rsidR="000D32E1" w:rsidRPr="000D32E1" w14:paraId="4545E539"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11BA848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 (2018 Estimate)</w:t>
            </w:r>
          </w:p>
        </w:tc>
        <w:tc>
          <w:tcPr>
            <w:tcW w:w="2144" w:type="dxa"/>
            <w:tcBorders>
              <w:top w:val="nil"/>
              <w:left w:val="nil"/>
              <w:bottom w:val="single" w:sz="8" w:space="0" w:color="auto"/>
              <w:right w:val="single" w:sz="8" w:space="0" w:color="auto"/>
            </w:tcBorders>
            <w:shd w:val="clear" w:color="auto" w:fill="auto"/>
            <w:noWrap/>
            <w:vAlign w:val="center"/>
            <w:hideMark/>
          </w:tcPr>
          <w:p w14:paraId="3B7AD1E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2203" w:type="dxa"/>
            <w:tcBorders>
              <w:top w:val="nil"/>
              <w:left w:val="nil"/>
              <w:bottom w:val="single" w:sz="8" w:space="0" w:color="auto"/>
              <w:right w:val="single" w:sz="8" w:space="0" w:color="auto"/>
            </w:tcBorders>
            <w:shd w:val="clear" w:color="auto" w:fill="auto"/>
            <w:noWrap/>
            <w:vAlign w:val="center"/>
            <w:hideMark/>
          </w:tcPr>
          <w:p w14:paraId="71D2B6B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0.07%</w:t>
            </w:r>
          </w:p>
        </w:tc>
        <w:tc>
          <w:tcPr>
            <w:tcW w:w="1920" w:type="dxa"/>
            <w:tcBorders>
              <w:top w:val="nil"/>
              <w:left w:val="nil"/>
              <w:bottom w:val="single" w:sz="8" w:space="0" w:color="auto"/>
              <w:right w:val="single" w:sz="8" w:space="0" w:color="auto"/>
            </w:tcBorders>
            <w:shd w:val="clear" w:color="auto" w:fill="auto"/>
            <w:noWrap/>
            <w:vAlign w:val="center"/>
            <w:hideMark/>
          </w:tcPr>
          <w:p w14:paraId="3BB7C49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45%</w:t>
            </w:r>
          </w:p>
        </w:tc>
        <w:tc>
          <w:tcPr>
            <w:tcW w:w="1781" w:type="dxa"/>
            <w:tcBorders>
              <w:top w:val="nil"/>
              <w:left w:val="nil"/>
              <w:bottom w:val="single" w:sz="8" w:space="0" w:color="auto"/>
              <w:right w:val="single" w:sz="8" w:space="0" w:color="auto"/>
            </w:tcBorders>
            <w:shd w:val="clear" w:color="auto" w:fill="auto"/>
            <w:noWrap/>
            <w:vAlign w:val="center"/>
            <w:hideMark/>
          </w:tcPr>
          <w:p w14:paraId="13FD034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w:t>
            </w:r>
          </w:p>
        </w:tc>
        <w:tc>
          <w:tcPr>
            <w:tcW w:w="1977" w:type="dxa"/>
            <w:tcBorders>
              <w:top w:val="nil"/>
              <w:left w:val="nil"/>
              <w:bottom w:val="single" w:sz="8" w:space="0" w:color="auto"/>
              <w:right w:val="single" w:sz="8" w:space="0" w:color="auto"/>
            </w:tcBorders>
            <w:shd w:val="clear" w:color="auto" w:fill="auto"/>
            <w:noWrap/>
            <w:vAlign w:val="center"/>
            <w:hideMark/>
          </w:tcPr>
          <w:p w14:paraId="6C72DC3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1566" w:type="dxa"/>
            <w:tcBorders>
              <w:top w:val="nil"/>
              <w:left w:val="nil"/>
              <w:bottom w:val="single" w:sz="8" w:space="0" w:color="auto"/>
              <w:right w:val="single" w:sz="8" w:space="0" w:color="auto"/>
            </w:tcBorders>
            <w:shd w:val="clear" w:color="auto" w:fill="auto"/>
            <w:noWrap/>
            <w:vAlign w:val="center"/>
            <w:hideMark/>
          </w:tcPr>
          <w:p w14:paraId="0D77BAC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r>
      <w:tr w:rsidR="000D32E1" w:rsidRPr="000D32E1" w14:paraId="5C0F48F7"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25778FA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w:t>
            </w:r>
          </w:p>
        </w:tc>
        <w:tc>
          <w:tcPr>
            <w:tcW w:w="2144" w:type="dxa"/>
            <w:tcBorders>
              <w:top w:val="nil"/>
              <w:left w:val="nil"/>
              <w:bottom w:val="single" w:sz="8" w:space="0" w:color="auto"/>
              <w:right w:val="single" w:sz="8" w:space="0" w:color="auto"/>
            </w:tcBorders>
            <w:shd w:val="clear" w:color="auto" w:fill="auto"/>
            <w:noWrap/>
            <w:vAlign w:val="center"/>
            <w:hideMark/>
          </w:tcPr>
          <w:p w14:paraId="76CDD7B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2,400,000</w:t>
            </w:r>
          </w:p>
        </w:tc>
        <w:tc>
          <w:tcPr>
            <w:tcW w:w="2203" w:type="dxa"/>
            <w:tcBorders>
              <w:top w:val="nil"/>
              <w:left w:val="nil"/>
              <w:bottom w:val="single" w:sz="8" w:space="0" w:color="auto"/>
              <w:right w:val="single" w:sz="8" w:space="0" w:color="auto"/>
            </w:tcBorders>
            <w:shd w:val="clear" w:color="auto" w:fill="auto"/>
            <w:noWrap/>
            <w:vAlign w:val="center"/>
            <w:hideMark/>
          </w:tcPr>
          <w:p w14:paraId="51DAA66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0.07%</w:t>
            </w:r>
          </w:p>
        </w:tc>
        <w:tc>
          <w:tcPr>
            <w:tcW w:w="1920" w:type="dxa"/>
            <w:tcBorders>
              <w:top w:val="nil"/>
              <w:left w:val="nil"/>
              <w:bottom w:val="single" w:sz="8" w:space="0" w:color="auto"/>
              <w:right w:val="single" w:sz="8" w:space="0" w:color="auto"/>
            </w:tcBorders>
            <w:shd w:val="clear" w:color="auto" w:fill="auto"/>
            <w:noWrap/>
            <w:vAlign w:val="center"/>
            <w:hideMark/>
          </w:tcPr>
          <w:p w14:paraId="4C2FC75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45%</w:t>
            </w:r>
          </w:p>
        </w:tc>
        <w:tc>
          <w:tcPr>
            <w:tcW w:w="1781" w:type="dxa"/>
            <w:tcBorders>
              <w:top w:val="nil"/>
              <w:left w:val="nil"/>
              <w:bottom w:val="single" w:sz="8" w:space="0" w:color="auto"/>
              <w:right w:val="single" w:sz="8" w:space="0" w:color="auto"/>
            </w:tcBorders>
            <w:shd w:val="clear" w:color="auto" w:fill="auto"/>
            <w:noWrap/>
            <w:vAlign w:val="center"/>
            <w:hideMark/>
          </w:tcPr>
          <w:p w14:paraId="5FFE43D8"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w:t>
            </w:r>
          </w:p>
        </w:tc>
        <w:tc>
          <w:tcPr>
            <w:tcW w:w="1977" w:type="dxa"/>
            <w:tcBorders>
              <w:top w:val="nil"/>
              <w:left w:val="nil"/>
              <w:bottom w:val="single" w:sz="8" w:space="0" w:color="auto"/>
              <w:right w:val="single" w:sz="8" w:space="0" w:color="auto"/>
            </w:tcBorders>
            <w:shd w:val="clear" w:color="auto" w:fill="auto"/>
            <w:noWrap/>
            <w:vAlign w:val="center"/>
            <w:hideMark/>
          </w:tcPr>
          <w:p w14:paraId="387D920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759</w:t>
            </w:r>
          </w:p>
        </w:tc>
        <w:tc>
          <w:tcPr>
            <w:tcW w:w="1566" w:type="dxa"/>
            <w:tcBorders>
              <w:top w:val="nil"/>
              <w:left w:val="nil"/>
              <w:bottom w:val="single" w:sz="8" w:space="0" w:color="auto"/>
              <w:right w:val="single" w:sz="8" w:space="0" w:color="auto"/>
            </w:tcBorders>
            <w:shd w:val="clear" w:color="auto" w:fill="auto"/>
            <w:noWrap/>
            <w:vAlign w:val="center"/>
            <w:hideMark/>
          </w:tcPr>
          <w:p w14:paraId="445716B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4,555</w:t>
            </w:r>
          </w:p>
        </w:tc>
      </w:tr>
      <w:tr w:rsidR="000D32E1" w:rsidRPr="000D32E1" w14:paraId="4A4B9376" w14:textId="77777777" w:rsidTr="00A6480F">
        <w:trPr>
          <w:trHeight w:val="315"/>
        </w:trPr>
        <w:tc>
          <w:tcPr>
            <w:tcW w:w="2464" w:type="dxa"/>
            <w:tcBorders>
              <w:top w:val="nil"/>
              <w:left w:val="single" w:sz="8" w:space="0" w:color="auto"/>
              <w:bottom w:val="single" w:sz="8" w:space="0" w:color="auto"/>
              <w:right w:val="single" w:sz="8" w:space="0" w:color="auto"/>
            </w:tcBorders>
            <w:shd w:val="clear" w:color="auto" w:fill="auto"/>
            <w:noWrap/>
            <w:vAlign w:val="center"/>
            <w:hideMark/>
          </w:tcPr>
          <w:p w14:paraId="516F077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Annualized</w:t>
            </w:r>
          </w:p>
        </w:tc>
        <w:tc>
          <w:tcPr>
            <w:tcW w:w="2144" w:type="dxa"/>
            <w:tcBorders>
              <w:top w:val="nil"/>
              <w:left w:val="nil"/>
              <w:bottom w:val="single" w:sz="8" w:space="0" w:color="auto"/>
              <w:right w:val="single" w:sz="8" w:space="0" w:color="auto"/>
            </w:tcBorders>
            <w:shd w:val="clear" w:color="auto" w:fill="auto"/>
            <w:noWrap/>
            <w:vAlign w:val="center"/>
            <w:hideMark/>
          </w:tcPr>
          <w:p w14:paraId="2B7D607B"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800,000</w:t>
            </w:r>
          </w:p>
        </w:tc>
        <w:tc>
          <w:tcPr>
            <w:tcW w:w="2203" w:type="dxa"/>
            <w:tcBorders>
              <w:top w:val="nil"/>
              <w:left w:val="nil"/>
              <w:bottom w:val="single" w:sz="8" w:space="0" w:color="auto"/>
              <w:right w:val="single" w:sz="8" w:space="0" w:color="auto"/>
            </w:tcBorders>
            <w:shd w:val="clear" w:color="auto" w:fill="auto"/>
            <w:noWrap/>
            <w:vAlign w:val="center"/>
            <w:hideMark/>
          </w:tcPr>
          <w:p w14:paraId="03EB0DC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0.07%</w:t>
            </w:r>
          </w:p>
        </w:tc>
        <w:tc>
          <w:tcPr>
            <w:tcW w:w="1920" w:type="dxa"/>
            <w:tcBorders>
              <w:top w:val="nil"/>
              <w:left w:val="nil"/>
              <w:bottom w:val="single" w:sz="8" w:space="0" w:color="auto"/>
              <w:right w:val="single" w:sz="8" w:space="0" w:color="auto"/>
            </w:tcBorders>
            <w:shd w:val="clear" w:color="auto" w:fill="auto"/>
            <w:noWrap/>
            <w:vAlign w:val="center"/>
            <w:hideMark/>
          </w:tcPr>
          <w:p w14:paraId="6B7C3C8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45%</w:t>
            </w:r>
          </w:p>
        </w:tc>
        <w:tc>
          <w:tcPr>
            <w:tcW w:w="1781" w:type="dxa"/>
            <w:tcBorders>
              <w:top w:val="nil"/>
              <w:left w:val="nil"/>
              <w:bottom w:val="single" w:sz="8" w:space="0" w:color="auto"/>
              <w:right w:val="single" w:sz="8" w:space="0" w:color="auto"/>
            </w:tcBorders>
            <w:shd w:val="clear" w:color="auto" w:fill="auto"/>
            <w:noWrap/>
            <w:vAlign w:val="center"/>
            <w:hideMark/>
          </w:tcPr>
          <w:p w14:paraId="182AA11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w:t>
            </w:r>
          </w:p>
        </w:tc>
        <w:tc>
          <w:tcPr>
            <w:tcW w:w="1977" w:type="dxa"/>
            <w:tcBorders>
              <w:top w:val="nil"/>
              <w:left w:val="nil"/>
              <w:bottom w:val="single" w:sz="8" w:space="0" w:color="auto"/>
              <w:right w:val="single" w:sz="8" w:space="0" w:color="auto"/>
            </w:tcBorders>
            <w:shd w:val="clear" w:color="auto" w:fill="auto"/>
            <w:noWrap/>
            <w:vAlign w:val="center"/>
            <w:hideMark/>
          </w:tcPr>
          <w:p w14:paraId="3673DDD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253</w:t>
            </w:r>
          </w:p>
        </w:tc>
        <w:tc>
          <w:tcPr>
            <w:tcW w:w="1566" w:type="dxa"/>
            <w:tcBorders>
              <w:top w:val="nil"/>
              <w:left w:val="nil"/>
              <w:bottom w:val="single" w:sz="8" w:space="0" w:color="auto"/>
              <w:right w:val="single" w:sz="8" w:space="0" w:color="auto"/>
            </w:tcBorders>
            <w:shd w:val="clear" w:color="auto" w:fill="auto"/>
            <w:noWrap/>
            <w:vAlign w:val="center"/>
            <w:hideMark/>
          </w:tcPr>
          <w:p w14:paraId="1611F75E"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1,518</w:t>
            </w:r>
          </w:p>
        </w:tc>
      </w:tr>
    </w:tbl>
    <w:p w14:paraId="06AE4292" w14:textId="77777777" w:rsidR="000D32E1" w:rsidRDefault="000D32E1" w:rsidP="005511E2">
      <w:pPr>
        <w:rPr>
          <w:rFonts w:eastAsia="Times New Roman" w:cs="Times New Roman"/>
          <w:b/>
          <w:color w:val="000000"/>
          <w:szCs w:val="24"/>
          <w:u w:val="single"/>
        </w:rPr>
      </w:pPr>
    </w:p>
    <w:p w14:paraId="799DAABC" w14:textId="77777777" w:rsidR="005511E2" w:rsidRPr="005511E2" w:rsidRDefault="005511E2" w:rsidP="005511E2">
      <w:pPr>
        <w:rPr>
          <w:rFonts w:eastAsia="Times New Roman" w:cs="Times New Roman"/>
          <w:b/>
          <w:color w:val="000000"/>
          <w:szCs w:val="24"/>
          <w:u w:val="single"/>
        </w:rPr>
      </w:pPr>
    </w:p>
    <w:p w14:paraId="30ABF458" w14:textId="77777777" w:rsidR="00545E38" w:rsidRDefault="00545E38">
      <w:pPr>
        <w:rPr>
          <w:rFonts w:eastAsia="Times New Roman" w:cs="Times New Roman"/>
          <w:b/>
          <w:color w:val="000000"/>
          <w:szCs w:val="24"/>
          <w:u w:val="single"/>
        </w:rPr>
      </w:pPr>
      <w:r>
        <w:rPr>
          <w:rFonts w:eastAsia="Times New Roman" w:cs="Times New Roman"/>
          <w:b/>
          <w:color w:val="000000"/>
          <w:szCs w:val="24"/>
          <w:u w:val="single"/>
        </w:rPr>
        <w:br w:type="page"/>
      </w:r>
    </w:p>
    <w:p w14:paraId="4FC9AC29" w14:textId="02C572CF" w:rsidR="005511E2" w:rsidRPr="005511E2" w:rsidRDefault="005511E2" w:rsidP="005511E2">
      <w:pPr>
        <w:rPr>
          <w:rFonts w:eastAsia="Times New Roman" w:cs="Times New Roman"/>
          <w:color w:val="000000"/>
          <w:szCs w:val="24"/>
        </w:rPr>
      </w:pPr>
      <w:r w:rsidRPr="005511E2">
        <w:rPr>
          <w:rFonts w:eastAsia="Times New Roman" w:cs="Times New Roman"/>
          <w:b/>
          <w:color w:val="000000"/>
          <w:szCs w:val="24"/>
          <w:u w:val="single"/>
        </w:rPr>
        <w:lastRenderedPageBreak/>
        <w:t>Total Annual Burden</w:t>
      </w:r>
      <w:r w:rsidRPr="005511E2">
        <w:rPr>
          <w:rFonts w:eastAsia="Times New Roman" w:cs="Times New Roman"/>
          <w:b/>
          <w:color w:val="000000"/>
          <w:szCs w:val="24"/>
        </w:rPr>
        <w:t xml:space="preserve">:  </w:t>
      </w:r>
      <w:r w:rsidRPr="005511E2">
        <w:rPr>
          <w:rFonts w:eastAsia="Times New Roman" w:cs="Times New Roman"/>
          <w:color w:val="000000"/>
          <w:szCs w:val="24"/>
        </w:rPr>
        <w:t>TSA estimates</w:t>
      </w:r>
      <w:r w:rsidRPr="005511E2">
        <w:rPr>
          <w:rFonts w:eastAsia="Times New Roman" w:cs="Times New Roman"/>
          <w:b/>
          <w:color w:val="000000"/>
          <w:szCs w:val="24"/>
        </w:rPr>
        <w:t xml:space="preserve"> </w:t>
      </w:r>
      <w:r w:rsidRPr="005511E2">
        <w:rPr>
          <w:rFonts w:eastAsia="Times New Roman" w:cs="Times New Roman"/>
          <w:color w:val="000000"/>
          <w:szCs w:val="24"/>
        </w:rPr>
        <w:t xml:space="preserve">the annual total burden for all collection pieces of this ICR is approximately </w:t>
      </w:r>
      <w:r w:rsidR="000D32E1" w:rsidRPr="000D32E1">
        <w:rPr>
          <w:rFonts w:eastAsia="Times New Roman" w:cs="Times New Roman"/>
          <w:b/>
          <w:bCs/>
          <w:color w:val="000000"/>
          <w:sz w:val="22"/>
        </w:rPr>
        <w:t>2,074,</w:t>
      </w:r>
      <w:r w:rsidR="00CA4094" w:rsidRPr="000D32E1">
        <w:rPr>
          <w:rFonts w:eastAsia="Times New Roman" w:cs="Times New Roman"/>
          <w:b/>
          <w:bCs/>
          <w:color w:val="000000"/>
          <w:sz w:val="22"/>
        </w:rPr>
        <w:t>94</w:t>
      </w:r>
      <w:r w:rsidR="00CA4094">
        <w:rPr>
          <w:rFonts w:eastAsia="Times New Roman" w:cs="Times New Roman"/>
          <w:b/>
          <w:bCs/>
          <w:color w:val="000000"/>
          <w:sz w:val="22"/>
        </w:rPr>
        <w:t xml:space="preserve">7 </w:t>
      </w:r>
      <w:r w:rsidRPr="005511E2">
        <w:rPr>
          <w:rFonts w:eastAsia="Times New Roman" w:cs="Times New Roman"/>
          <w:color w:val="000000"/>
          <w:szCs w:val="24"/>
        </w:rPr>
        <w:t>hours.</w:t>
      </w:r>
    </w:p>
    <w:p w14:paraId="06DE72B8" w14:textId="77777777" w:rsidR="005511E2" w:rsidRPr="005511E2" w:rsidRDefault="005511E2" w:rsidP="005511E2">
      <w:pPr>
        <w:rPr>
          <w:rFonts w:eastAsia="Times New Roman" w:cs="Times New Roman"/>
          <w:color w:val="000000"/>
          <w:szCs w:val="24"/>
        </w:rPr>
      </w:pPr>
    </w:p>
    <w:p w14:paraId="1EE3BDCF" w14:textId="77777777" w:rsidR="005511E2" w:rsidRPr="005511E2" w:rsidRDefault="005511E2" w:rsidP="005511E2">
      <w:pPr>
        <w:rPr>
          <w:rFonts w:eastAsia="Times New Roman" w:cs="Times New Roman"/>
          <w:color w:val="000000"/>
          <w:szCs w:val="24"/>
        </w:rPr>
      </w:pPr>
    </w:p>
    <w:tbl>
      <w:tblPr>
        <w:tblW w:w="8917" w:type="dxa"/>
        <w:tblLook w:val="04A0" w:firstRow="1" w:lastRow="0" w:firstColumn="1" w:lastColumn="0" w:noHBand="0" w:noVBand="1"/>
      </w:tblPr>
      <w:tblGrid>
        <w:gridCol w:w="2553"/>
        <w:gridCol w:w="2181"/>
        <w:gridCol w:w="2290"/>
        <w:gridCol w:w="1893"/>
      </w:tblGrid>
      <w:tr w:rsidR="000D32E1" w:rsidRPr="000D32E1" w14:paraId="7033A40B" w14:textId="77777777" w:rsidTr="000D32E1">
        <w:trPr>
          <w:trHeight w:val="315"/>
        </w:trPr>
        <w:tc>
          <w:tcPr>
            <w:tcW w:w="8700" w:type="dxa"/>
            <w:gridSpan w:val="4"/>
            <w:tcBorders>
              <w:top w:val="nil"/>
              <w:left w:val="nil"/>
              <w:bottom w:val="single" w:sz="8" w:space="0" w:color="auto"/>
              <w:right w:val="nil"/>
            </w:tcBorders>
            <w:shd w:val="clear" w:color="auto" w:fill="auto"/>
            <w:noWrap/>
            <w:vAlign w:val="center"/>
            <w:hideMark/>
          </w:tcPr>
          <w:p w14:paraId="111866FD" w14:textId="77777777" w:rsidR="000D32E1" w:rsidRPr="000D32E1" w:rsidRDefault="000D32E1" w:rsidP="000D32E1">
            <w:pPr>
              <w:jc w:val="center"/>
              <w:rPr>
                <w:rFonts w:eastAsia="Times New Roman" w:cs="Times New Roman"/>
                <w:b/>
                <w:bCs/>
                <w:color w:val="000000"/>
                <w:sz w:val="22"/>
              </w:rPr>
            </w:pPr>
            <w:bookmarkStart w:id="5" w:name="RANGE!A116"/>
            <w:r w:rsidRPr="000D32E1">
              <w:rPr>
                <w:rFonts w:eastAsia="Times New Roman" w:cs="Times New Roman"/>
                <w:b/>
                <w:bCs/>
                <w:color w:val="000000"/>
                <w:sz w:val="22"/>
              </w:rPr>
              <w:t>Table 12: Estimated Total Burden by Year</w:t>
            </w:r>
            <w:bookmarkEnd w:id="5"/>
          </w:p>
        </w:tc>
      </w:tr>
      <w:tr w:rsidR="000D32E1" w:rsidRPr="000D32E1" w14:paraId="534A0211" w14:textId="77777777" w:rsidTr="000D32E1">
        <w:trPr>
          <w:trHeight w:val="870"/>
        </w:trPr>
        <w:tc>
          <w:tcPr>
            <w:tcW w:w="2491" w:type="dxa"/>
            <w:tcBorders>
              <w:top w:val="nil"/>
              <w:left w:val="single" w:sz="8" w:space="0" w:color="auto"/>
              <w:bottom w:val="single" w:sz="8" w:space="0" w:color="auto"/>
              <w:right w:val="single" w:sz="8" w:space="0" w:color="auto"/>
            </w:tcBorders>
            <w:shd w:val="clear" w:color="000000" w:fill="EEECE1"/>
            <w:noWrap/>
            <w:vAlign w:val="center"/>
            <w:hideMark/>
          </w:tcPr>
          <w:p w14:paraId="08291ED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Calendar Year (CY)</w:t>
            </w:r>
          </w:p>
        </w:tc>
        <w:tc>
          <w:tcPr>
            <w:tcW w:w="2128" w:type="dxa"/>
            <w:tcBorders>
              <w:top w:val="nil"/>
              <w:left w:val="nil"/>
              <w:bottom w:val="single" w:sz="8" w:space="0" w:color="auto"/>
              <w:right w:val="single" w:sz="8" w:space="0" w:color="auto"/>
            </w:tcBorders>
            <w:shd w:val="clear" w:color="000000" w:fill="EEECE1"/>
            <w:vAlign w:val="center"/>
            <w:hideMark/>
          </w:tcPr>
          <w:p w14:paraId="2C8FE78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Application Enrollment Burden in Hours</w:t>
            </w:r>
          </w:p>
        </w:tc>
        <w:tc>
          <w:tcPr>
            <w:tcW w:w="2234" w:type="dxa"/>
            <w:tcBorders>
              <w:top w:val="nil"/>
              <w:left w:val="nil"/>
              <w:bottom w:val="single" w:sz="8" w:space="0" w:color="auto"/>
              <w:right w:val="single" w:sz="8" w:space="0" w:color="auto"/>
            </w:tcBorders>
            <w:shd w:val="clear" w:color="000000" w:fill="EEECE1"/>
            <w:vAlign w:val="center"/>
            <w:hideMark/>
          </w:tcPr>
          <w:p w14:paraId="27B126D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Correction of Records Burden in Hours</w:t>
            </w:r>
          </w:p>
        </w:tc>
        <w:tc>
          <w:tcPr>
            <w:tcW w:w="1847" w:type="dxa"/>
            <w:tcBorders>
              <w:top w:val="nil"/>
              <w:left w:val="nil"/>
              <w:bottom w:val="single" w:sz="8" w:space="0" w:color="auto"/>
              <w:right w:val="single" w:sz="8" w:space="0" w:color="auto"/>
            </w:tcBorders>
            <w:shd w:val="clear" w:color="000000" w:fill="EEECE1"/>
            <w:vAlign w:val="center"/>
            <w:hideMark/>
          </w:tcPr>
          <w:p w14:paraId="522AE96E"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Time Burden in Hours</w:t>
            </w:r>
          </w:p>
        </w:tc>
      </w:tr>
      <w:tr w:rsidR="000D32E1" w:rsidRPr="000D32E1" w14:paraId="401D0AB7"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593E2F9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Column</w:t>
            </w:r>
          </w:p>
        </w:tc>
        <w:tc>
          <w:tcPr>
            <w:tcW w:w="2128" w:type="dxa"/>
            <w:tcBorders>
              <w:top w:val="nil"/>
              <w:left w:val="nil"/>
              <w:bottom w:val="single" w:sz="8" w:space="0" w:color="auto"/>
              <w:right w:val="single" w:sz="8" w:space="0" w:color="auto"/>
            </w:tcBorders>
            <w:shd w:val="clear" w:color="auto" w:fill="auto"/>
            <w:noWrap/>
            <w:vAlign w:val="center"/>
            <w:hideMark/>
          </w:tcPr>
          <w:p w14:paraId="41B4F03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A</w:t>
            </w:r>
          </w:p>
        </w:tc>
        <w:tc>
          <w:tcPr>
            <w:tcW w:w="2234" w:type="dxa"/>
            <w:tcBorders>
              <w:top w:val="nil"/>
              <w:left w:val="nil"/>
              <w:bottom w:val="single" w:sz="8" w:space="0" w:color="auto"/>
              <w:right w:val="single" w:sz="8" w:space="0" w:color="auto"/>
            </w:tcBorders>
            <w:shd w:val="clear" w:color="auto" w:fill="auto"/>
            <w:noWrap/>
            <w:vAlign w:val="center"/>
            <w:hideMark/>
          </w:tcPr>
          <w:p w14:paraId="5570AD4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B</w:t>
            </w:r>
          </w:p>
        </w:tc>
        <w:tc>
          <w:tcPr>
            <w:tcW w:w="1847" w:type="dxa"/>
            <w:tcBorders>
              <w:top w:val="nil"/>
              <w:left w:val="nil"/>
              <w:bottom w:val="single" w:sz="8" w:space="0" w:color="auto"/>
              <w:right w:val="single" w:sz="8" w:space="0" w:color="auto"/>
            </w:tcBorders>
            <w:shd w:val="clear" w:color="auto" w:fill="auto"/>
            <w:noWrap/>
            <w:vAlign w:val="center"/>
            <w:hideMark/>
          </w:tcPr>
          <w:p w14:paraId="5EB425D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 A+B</w:t>
            </w:r>
          </w:p>
        </w:tc>
      </w:tr>
      <w:tr w:rsidR="000D32E1" w:rsidRPr="000D32E1" w14:paraId="0E387998"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3530E540"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 (2016 Estimate)</w:t>
            </w:r>
          </w:p>
        </w:tc>
        <w:tc>
          <w:tcPr>
            <w:tcW w:w="2128" w:type="dxa"/>
            <w:tcBorders>
              <w:top w:val="nil"/>
              <w:left w:val="nil"/>
              <w:bottom w:val="single" w:sz="8" w:space="0" w:color="auto"/>
              <w:right w:val="single" w:sz="8" w:space="0" w:color="auto"/>
            </w:tcBorders>
            <w:shd w:val="clear" w:color="auto" w:fill="auto"/>
            <w:noWrap/>
            <w:vAlign w:val="center"/>
            <w:hideMark/>
          </w:tcPr>
          <w:p w14:paraId="2FD788C4"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3,479,489</w:t>
            </w:r>
          </w:p>
        </w:tc>
        <w:tc>
          <w:tcPr>
            <w:tcW w:w="2234" w:type="dxa"/>
            <w:tcBorders>
              <w:top w:val="nil"/>
              <w:left w:val="nil"/>
              <w:bottom w:val="single" w:sz="8" w:space="0" w:color="auto"/>
              <w:right w:val="single" w:sz="8" w:space="0" w:color="auto"/>
            </w:tcBorders>
            <w:shd w:val="clear" w:color="auto" w:fill="auto"/>
            <w:noWrap/>
            <w:vAlign w:val="center"/>
            <w:hideMark/>
          </w:tcPr>
          <w:p w14:paraId="7AA689B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c>
          <w:tcPr>
            <w:tcW w:w="1847" w:type="dxa"/>
            <w:tcBorders>
              <w:top w:val="nil"/>
              <w:left w:val="nil"/>
              <w:bottom w:val="single" w:sz="8" w:space="0" w:color="auto"/>
              <w:right w:val="single" w:sz="8" w:space="0" w:color="auto"/>
            </w:tcBorders>
            <w:shd w:val="clear" w:color="auto" w:fill="auto"/>
            <w:noWrap/>
            <w:vAlign w:val="center"/>
            <w:hideMark/>
          </w:tcPr>
          <w:p w14:paraId="61FEFCE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3,481,007</w:t>
            </w:r>
          </w:p>
        </w:tc>
      </w:tr>
      <w:tr w:rsidR="000D32E1" w:rsidRPr="000D32E1" w14:paraId="3628F821"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279D69A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 (2017 Estimate)</w:t>
            </w:r>
          </w:p>
        </w:tc>
        <w:tc>
          <w:tcPr>
            <w:tcW w:w="2128" w:type="dxa"/>
            <w:tcBorders>
              <w:top w:val="nil"/>
              <w:left w:val="nil"/>
              <w:bottom w:val="single" w:sz="8" w:space="0" w:color="auto"/>
              <w:right w:val="single" w:sz="8" w:space="0" w:color="auto"/>
            </w:tcBorders>
            <w:shd w:val="clear" w:color="auto" w:fill="auto"/>
            <w:noWrap/>
            <w:vAlign w:val="center"/>
            <w:hideMark/>
          </w:tcPr>
          <w:p w14:paraId="5CE9FBC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1,370,400</w:t>
            </w:r>
          </w:p>
        </w:tc>
        <w:tc>
          <w:tcPr>
            <w:tcW w:w="2234" w:type="dxa"/>
            <w:tcBorders>
              <w:top w:val="nil"/>
              <w:left w:val="nil"/>
              <w:bottom w:val="single" w:sz="8" w:space="0" w:color="auto"/>
              <w:right w:val="single" w:sz="8" w:space="0" w:color="auto"/>
            </w:tcBorders>
            <w:shd w:val="clear" w:color="auto" w:fill="auto"/>
            <w:noWrap/>
            <w:vAlign w:val="center"/>
            <w:hideMark/>
          </w:tcPr>
          <w:p w14:paraId="176E287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c>
          <w:tcPr>
            <w:tcW w:w="1847" w:type="dxa"/>
            <w:tcBorders>
              <w:top w:val="nil"/>
              <w:left w:val="nil"/>
              <w:bottom w:val="single" w:sz="8" w:space="0" w:color="auto"/>
              <w:right w:val="single" w:sz="8" w:space="0" w:color="auto"/>
            </w:tcBorders>
            <w:shd w:val="clear" w:color="auto" w:fill="auto"/>
            <w:noWrap/>
            <w:vAlign w:val="center"/>
            <w:hideMark/>
          </w:tcPr>
          <w:p w14:paraId="781419A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1,371,918</w:t>
            </w:r>
          </w:p>
        </w:tc>
      </w:tr>
      <w:tr w:rsidR="000D32E1" w:rsidRPr="000D32E1" w14:paraId="5BE9DC15"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5CC3E95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 (2018 Estimate)</w:t>
            </w:r>
          </w:p>
        </w:tc>
        <w:tc>
          <w:tcPr>
            <w:tcW w:w="2128" w:type="dxa"/>
            <w:tcBorders>
              <w:top w:val="nil"/>
              <w:left w:val="nil"/>
              <w:bottom w:val="single" w:sz="8" w:space="0" w:color="auto"/>
              <w:right w:val="single" w:sz="8" w:space="0" w:color="auto"/>
            </w:tcBorders>
            <w:shd w:val="clear" w:color="auto" w:fill="auto"/>
            <w:noWrap/>
            <w:vAlign w:val="center"/>
            <w:hideMark/>
          </w:tcPr>
          <w:p w14:paraId="62DCC41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1,370,400</w:t>
            </w:r>
          </w:p>
        </w:tc>
        <w:tc>
          <w:tcPr>
            <w:tcW w:w="2234" w:type="dxa"/>
            <w:tcBorders>
              <w:top w:val="nil"/>
              <w:left w:val="nil"/>
              <w:bottom w:val="single" w:sz="8" w:space="0" w:color="auto"/>
              <w:right w:val="single" w:sz="8" w:space="0" w:color="auto"/>
            </w:tcBorders>
            <w:shd w:val="clear" w:color="auto" w:fill="auto"/>
            <w:noWrap/>
            <w:vAlign w:val="center"/>
            <w:hideMark/>
          </w:tcPr>
          <w:p w14:paraId="4A5C8E3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1,518</w:t>
            </w:r>
          </w:p>
        </w:tc>
        <w:tc>
          <w:tcPr>
            <w:tcW w:w="1847" w:type="dxa"/>
            <w:tcBorders>
              <w:top w:val="nil"/>
              <w:left w:val="nil"/>
              <w:bottom w:val="single" w:sz="8" w:space="0" w:color="auto"/>
              <w:right w:val="single" w:sz="8" w:space="0" w:color="auto"/>
            </w:tcBorders>
            <w:shd w:val="clear" w:color="auto" w:fill="auto"/>
            <w:noWrap/>
            <w:vAlign w:val="center"/>
            <w:hideMark/>
          </w:tcPr>
          <w:p w14:paraId="5BC97DB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1,371,918</w:t>
            </w:r>
          </w:p>
        </w:tc>
      </w:tr>
      <w:tr w:rsidR="000D32E1" w:rsidRPr="000D32E1" w14:paraId="03AF8E73"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35ACE75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w:t>
            </w:r>
          </w:p>
        </w:tc>
        <w:tc>
          <w:tcPr>
            <w:tcW w:w="2128" w:type="dxa"/>
            <w:tcBorders>
              <w:top w:val="nil"/>
              <w:left w:val="nil"/>
              <w:bottom w:val="single" w:sz="8" w:space="0" w:color="auto"/>
              <w:right w:val="single" w:sz="8" w:space="0" w:color="auto"/>
            </w:tcBorders>
            <w:shd w:val="clear" w:color="auto" w:fill="auto"/>
            <w:noWrap/>
            <w:vAlign w:val="center"/>
            <w:hideMark/>
          </w:tcPr>
          <w:p w14:paraId="4534136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6,220,289</w:t>
            </w:r>
          </w:p>
        </w:tc>
        <w:tc>
          <w:tcPr>
            <w:tcW w:w="2234" w:type="dxa"/>
            <w:tcBorders>
              <w:top w:val="nil"/>
              <w:left w:val="nil"/>
              <w:bottom w:val="single" w:sz="8" w:space="0" w:color="auto"/>
              <w:right w:val="single" w:sz="8" w:space="0" w:color="auto"/>
            </w:tcBorders>
            <w:shd w:val="clear" w:color="auto" w:fill="auto"/>
            <w:noWrap/>
            <w:vAlign w:val="center"/>
            <w:hideMark/>
          </w:tcPr>
          <w:p w14:paraId="79D8461A" w14:textId="16E86F05"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4,55</w:t>
            </w:r>
            <w:r w:rsidR="0076139A">
              <w:rPr>
                <w:rFonts w:eastAsia="Times New Roman" w:cs="Times New Roman"/>
                <w:b/>
                <w:bCs/>
                <w:color w:val="000000"/>
                <w:sz w:val="22"/>
              </w:rPr>
              <w:t>4</w:t>
            </w:r>
          </w:p>
        </w:tc>
        <w:tc>
          <w:tcPr>
            <w:tcW w:w="1847" w:type="dxa"/>
            <w:tcBorders>
              <w:top w:val="nil"/>
              <w:left w:val="nil"/>
              <w:bottom w:val="single" w:sz="8" w:space="0" w:color="auto"/>
              <w:right w:val="single" w:sz="8" w:space="0" w:color="auto"/>
            </w:tcBorders>
            <w:shd w:val="clear" w:color="auto" w:fill="auto"/>
            <w:noWrap/>
            <w:vAlign w:val="center"/>
            <w:hideMark/>
          </w:tcPr>
          <w:p w14:paraId="790659CA" w14:textId="6DF7C64A" w:rsidR="0076139A"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6,224,84</w:t>
            </w:r>
            <w:r w:rsidR="0076139A">
              <w:rPr>
                <w:rFonts w:eastAsia="Times New Roman" w:cs="Times New Roman"/>
                <w:b/>
                <w:bCs/>
                <w:color w:val="000000"/>
                <w:sz w:val="22"/>
              </w:rPr>
              <w:t>3</w:t>
            </w:r>
          </w:p>
        </w:tc>
      </w:tr>
      <w:tr w:rsidR="000D32E1" w:rsidRPr="000D32E1" w14:paraId="1C0A869D" w14:textId="77777777" w:rsidTr="000D32E1">
        <w:trPr>
          <w:trHeight w:val="315"/>
        </w:trPr>
        <w:tc>
          <w:tcPr>
            <w:tcW w:w="2491" w:type="dxa"/>
            <w:tcBorders>
              <w:top w:val="nil"/>
              <w:left w:val="single" w:sz="8" w:space="0" w:color="auto"/>
              <w:bottom w:val="single" w:sz="8" w:space="0" w:color="auto"/>
              <w:right w:val="single" w:sz="8" w:space="0" w:color="auto"/>
            </w:tcBorders>
            <w:shd w:val="clear" w:color="auto" w:fill="auto"/>
            <w:noWrap/>
            <w:vAlign w:val="center"/>
            <w:hideMark/>
          </w:tcPr>
          <w:p w14:paraId="00F8933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Annualized</w:t>
            </w:r>
          </w:p>
        </w:tc>
        <w:tc>
          <w:tcPr>
            <w:tcW w:w="2128" w:type="dxa"/>
            <w:tcBorders>
              <w:top w:val="nil"/>
              <w:left w:val="nil"/>
              <w:bottom w:val="single" w:sz="8" w:space="0" w:color="auto"/>
              <w:right w:val="single" w:sz="8" w:space="0" w:color="auto"/>
            </w:tcBorders>
            <w:shd w:val="clear" w:color="auto" w:fill="auto"/>
            <w:noWrap/>
            <w:vAlign w:val="center"/>
            <w:hideMark/>
          </w:tcPr>
          <w:p w14:paraId="5B33883B"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2,073,430</w:t>
            </w:r>
          </w:p>
        </w:tc>
        <w:tc>
          <w:tcPr>
            <w:tcW w:w="2234" w:type="dxa"/>
            <w:tcBorders>
              <w:top w:val="nil"/>
              <w:left w:val="nil"/>
              <w:bottom w:val="single" w:sz="8" w:space="0" w:color="auto"/>
              <w:right w:val="single" w:sz="8" w:space="0" w:color="auto"/>
            </w:tcBorders>
            <w:shd w:val="clear" w:color="auto" w:fill="auto"/>
            <w:noWrap/>
            <w:vAlign w:val="center"/>
            <w:hideMark/>
          </w:tcPr>
          <w:p w14:paraId="62FE199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1,518</w:t>
            </w:r>
          </w:p>
        </w:tc>
        <w:tc>
          <w:tcPr>
            <w:tcW w:w="1847" w:type="dxa"/>
            <w:tcBorders>
              <w:top w:val="nil"/>
              <w:left w:val="nil"/>
              <w:bottom w:val="single" w:sz="8" w:space="0" w:color="auto"/>
              <w:right w:val="single" w:sz="8" w:space="0" w:color="auto"/>
            </w:tcBorders>
            <w:shd w:val="clear" w:color="auto" w:fill="auto"/>
            <w:noWrap/>
            <w:vAlign w:val="center"/>
            <w:hideMark/>
          </w:tcPr>
          <w:p w14:paraId="4927EF0C" w14:textId="557EFCEB"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2,074,94</w:t>
            </w:r>
            <w:r w:rsidR="0076139A">
              <w:rPr>
                <w:rFonts w:eastAsia="Times New Roman" w:cs="Times New Roman"/>
                <w:b/>
                <w:bCs/>
                <w:color w:val="000000"/>
                <w:sz w:val="22"/>
              </w:rPr>
              <w:t>7</w:t>
            </w:r>
          </w:p>
        </w:tc>
      </w:tr>
    </w:tbl>
    <w:p w14:paraId="2032285A" w14:textId="77777777" w:rsidR="005511E2" w:rsidRPr="005511E2" w:rsidRDefault="005511E2" w:rsidP="00B83FA0">
      <w:pPr>
        <w:jc w:val="center"/>
        <w:rPr>
          <w:rFonts w:eastAsia="Times New Roman" w:cs="Arial"/>
          <w:color w:val="000000"/>
          <w:szCs w:val="20"/>
        </w:rPr>
        <w:sectPr w:rsidR="005511E2" w:rsidRPr="005511E2" w:rsidSect="00DE79C5">
          <w:pgSz w:w="15840" w:h="12240" w:orient="landscape"/>
          <w:pgMar w:top="1440" w:right="450" w:bottom="1440" w:left="1440" w:header="720" w:footer="720" w:gutter="0"/>
          <w:cols w:space="720"/>
          <w:titlePg/>
          <w:docGrid w:linePitch="360"/>
        </w:sectPr>
      </w:pPr>
    </w:p>
    <w:p w14:paraId="3F42DA30" w14:textId="72226220" w:rsidR="005511E2" w:rsidRPr="005511E2" w:rsidRDefault="005511E2" w:rsidP="005511E2">
      <w:pPr>
        <w:numPr>
          <w:ilvl w:val="12"/>
          <w:numId w:val="0"/>
        </w:numPr>
        <w:rPr>
          <w:rFonts w:eastAsia="Times New Roman" w:cs="Times New Roman"/>
          <w:color w:val="000000"/>
          <w:szCs w:val="24"/>
        </w:rPr>
      </w:pPr>
      <w:r w:rsidRPr="005511E2">
        <w:rPr>
          <w:rFonts w:eastAsia="Times New Roman" w:cs="Times New Roman"/>
          <w:b/>
          <w:color w:val="000000"/>
          <w:szCs w:val="24"/>
          <w:u w:val="single"/>
        </w:rPr>
        <w:lastRenderedPageBreak/>
        <w:t xml:space="preserve"> Total Annual Number of Respondents</w:t>
      </w:r>
      <w:r w:rsidRPr="005511E2">
        <w:rPr>
          <w:rFonts w:eastAsia="Times New Roman" w:cs="Times New Roman"/>
          <w:b/>
          <w:color w:val="000000"/>
          <w:szCs w:val="24"/>
        </w:rPr>
        <w:t xml:space="preserve">:  </w:t>
      </w:r>
      <w:r w:rsidRPr="005511E2">
        <w:rPr>
          <w:rFonts w:eastAsia="Times New Roman" w:cs="Times New Roman"/>
          <w:color w:val="000000"/>
          <w:szCs w:val="24"/>
        </w:rPr>
        <w:t xml:space="preserve">The projected number of respondents for all aspects of this program is </w:t>
      </w:r>
      <w:r w:rsidR="000D32E1" w:rsidRPr="000D32E1">
        <w:rPr>
          <w:rFonts w:eastAsia="Times New Roman" w:cs="Times New Roman"/>
          <w:b/>
          <w:bCs/>
          <w:color w:val="000000"/>
          <w:sz w:val="22"/>
        </w:rPr>
        <w:t>7,012,891</w:t>
      </w:r>
      <w:r w:rsidRPr="005511E2">
        <w:rPr>
          <w:rFonts w:eastAsia="Times New Roman" w:cs="Times New Roman"/>
          <w:color w:val="000000"/>
          <w:szCs w:val="24"/>
        </w:rPr>
        <w:t xml:space="preserve"> respondents.  The projected average annual number </w:t>
      </w:r>
      <w:r w:rsidR="00B12F44" w:rsidRPr="005511E2">
        <w:rPr>
          <w:rFonts w:eastAsia="Times New Roman" w:cs="Times New Roman"/>
          <w:color w:val="000000"/>
          <w:szCs w:val="24"/>
        </w:rPr>
        <w:t>of respondents</w:t>
      </w:r>
      <w:r w:rsidRPr="005511E2">
        <w:rPr>
          <w:rFonts w:eastAsia="Times New Roman" w:cs="Times New Roman"/>
          <w:color w:val="000000"/>
          <w:szCs w:val="24"/>
        </w:rPr>
        <w:t xml:space="preserve"> is </w:t>
      </w:r>
      <w:r w:rsidR="000D32E1" w:rsidRPr="000D32E1">
        <w:rPr>
          <w:rFonts w:eastAsia="Times New Roman" w:cs="Times New Roman"/>
          <w:b/>
          <w:bCs/>
          <w:color w:val="000000"/>
          <w:sz w:val="22"/>
        </w:rPr>
        <w:t>2,337,630</w:t>
      </w:r>
      <w:r w:rsidR="00B12F44" w:rsidRPr="005511E2" w:rsidDel="00174E66">
        <w:rPr>
          <w:rFonts w:eastAsia="Times New Roman" w:cs="Times New Roman"/>
          <w:color w:val="000000"/>
          <w:szCs w:val="24"/>
        </w:rPr>
        <w:t>.</w:t>
      </w:r>
    </w:p>
    <w:tbl>
      <w:tblPr>
        <w:tblpPr w:leftFromText="180" w:rightFromText="180" w:vertAnchor="text" w:horzAnchor="margin" w:tblpY="519"/>
        <w:tblW w:w="17496" w:type="dxa"/>
        <w:tblLook w:val="04A0" w:firstRow="1" w:lastRow="0" w:firstColumn="1" w:lastColumn="0" w:noHBand="0" w:noVBand="1"/>
      </w:tblPr>
      <w:tblGrid>
        <w:gridCol w:w="17496"/>
      </w:tblGrid>
      <w:tr w:rsidR="00DE79C5" w:rsidRPr="005511E2" w14:paraId="5C3DBA46" w14:textId="77777777" w:rsidTr="009D1A8C">
        <w:trPr>
          <w:trHeight w:val="304"/>
        </w:trPr>
        <w:tc>
          <w:tcPr>
            <w:tcW w:w="17496" w:type="dxa"/>
            <w:shd w:val="clear" w:color="auto" w:fill="auto"/>
            <w:noWrap/>
            <w:vAlign w:val="center"/>
          </w:tcPr>
          <w:p w14:paraId="14B76F83" w14:textId="0EBC74EF" w:rsidR="00DE79C5" w:rsidRPr="005511E2" w:rsidRDefault="00DE79C5" w:rsidP="00DE79C5">
            <w:pPr>
              <w:jc w:val="center"/>
              <w:rPr>
                <w:rFonts w:eastAsia="Times New Roman" w:cs="Times New Roman"/>
                <w:b/>
                <w:bCs/>
                <w:color w:val="000000"/>
                <w:sz w:val="22"/>
              </w:rPr>
            </w:pPr>
          </w:p>
        </w:tc>
      </w:tr>
    </w:tbl>
    <w:p w14:paraId="25AE2938" w14:textId="77777777" w:rsidR="005511E2" w:rsidRPr="005511E2" w:rsidRDefault="005511E2" w:rsidP="005511E2">
      <w:pPr>
        <w:numPr>
          <w:ilvl w:val="12"/>
          <w:numId w:val="0"/>
        </w:numPr>
        <w:rPr>
          <w:rFonts w:eastAsia="Times New Roman" w:cs="Times New Roman"/>
          <w:color w:val="000000"/>
          <w:szCs w:val="24"/>
        </w:rPr>
      </w:pPr>
    </w:p>
    <w:tbl>
      <w:tblPr>
        <w:tblW w:w="17295" w:type="dxa"/>
        <w:tblInd w:w="93" w:type="dxa"/>
        <w:tblLayout w:type="fixed"/>
        <w:tblLook w:val="04A0" w:firstRow="1" w:lastRow="0" w:firstColumn="1" w:lastColumn="0" w:noHBand="0" w:noVBand="1"/>
      </w:tblPr>
      <w:tblGrid>
        <w:gridCol w:w="1905"/>
        <w:gridCol w:w="1800"/>
        <w:gridCol w:w="1800"/>
        <w:gridCol w:w="1530"/>
        <w:gridCol w:w="1530"/>
        <w:gridCol w:w="1620"/>
        <w:gridCol w:w="1530"/>
        <w:gridCol w:w="1530"/>
        <w:gridCol w:w="1710"/>
        <w:gridCol w:w="2340"/>
      </w:tblGrid>
      <w:tr w:rsidR="000D32E1" w:rsidRPr="000D32E1" w14:paraId="04481637" w14:textId="77777777" w:rsidTr="000D32E1">
        <w:trPr>
          <w:trHeight w:val="315"/>
        </w:trPr>
        <w:tc>
          <w:tcPr>
            <w:tcW w:w="17295" w:type="dxa"/>
            <w:gridSpan w:val="10"/>
            <w:tcBorders>
              <w:top w:val="nil"/>
              <w:left w:val="nil"/>
              <w:bottom w:val="single" w:sz="8" w:space="0" w:color="auto"/>
              <w:right w:val="nil"/>
            </w:tcBorders>
            <w:shd w:val="clear" w:color="auto" w:fill="auto"/>
            <w:noWrap/>
            <w:vAlign w:val="center"/>
            <w:hideMark/>
          </w:tcPr>
          <w:p w14:paraId="788E405D"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Table 13: Estimated Total Number of Respondents by Year</w:t>
            </w:r>
          </w:p>
        </w:tc>
      </w:tr>
      <w:tr w:rsidR="000D32E1" w:rsidRPr="000D32E1" w14:paraId="4EE2E80F" w14:textId="77777777" w:rsidTr="000D32E1">
        <w:trPr>
          <w:trHeight w:val="3780"/>
        </w:trPr>
        <w:tc>
          <w:tcPr>
            <w:tcW w:w="1905" w:type="dxa"/>
            <w:tcBorders>
              <w:top w:val="nil"/>
              <w:left w:val="single" w:sz="8" w:space="0" w:color="auto"/>
              <w:bottom w:val="single" w:sz="8" w:space="0" w:color="auto"/>
              <w:right w:val="single" w:sz="8" w:space="0" w:color="auto"/>
            </w:tcBorders>
            <w:shd w:val="clear" w:color="000000" w:fill="EEECE1"/>
            <w:noWrap/>
            <w:vAlign w:val="center"/>
            <w:hideMark/>
          </w:tcPr>
          <w:p w14:paraId="5C88FB2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Calendar Year (CY)</w:t>
            </w:r>
          </w:p>
        </w:tc>
        <w:tc>
          <w:tcPr>
            <w:tcW w:w="1800" w:type="dxa"/>
            <w:tcBorders>
              <w:top w:val="nil"/>
              <w:left w:val="nil"/>
              <w:bottom w:val="single" w:sz="8" w:space="0" w:color="auto"/>
              <w:right w:val="single" w:sz="8" w:space="0" w:color="auto"/>
            </w:tcBorders>
            <w:shd w:val="clear" w:color="000000" w:fill="EEECE1"/>
            <w:vAlign w:val="center"/>
            <w:hideMark/>
          </w:tcPr>
          <w:p w14:paraId="0E17990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Pre-Enrollment Applicants (20% of Enrollments)</w:t>
            </w:r>
          </w:p>
        </w:tc>
        <w:tc>
          <w:tcPr>
            <w:tcW w:w="1800" w:type="dxa"/>
            <w:tcBorders>
              <w:top w:val="nil"/>
              <w:left w:val="nil"/>
              <w:bottom w:val="single" w:sz="8" w:space="0" w:color="auto"/>
              <w:right w:val="single" w:sz="8" w:space="0" w:color="auto"/>
            </w:tcBorders>
            <w:shd w:val="clear" w:color="000000" w:fill="EEECE1"/>
            <w:vAlign w:val="center"/>
            <w:hideMark/>
          </w:tcPr>
          <w:p w14:paraId="3A5577AE"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Phone Assisted Pre-Enrollment (5% of Enrollments)</w:t>
            </w:r>
          </w:p>
        </w:tc>
        <w:tc>
          <w:tcPr>
            <w:tcW w:w="1530" w:type="dxa"/>
            <w:tcBorders>
              <w:top w:val="nil"/>
              <w:left w:val="nil"/>
              <w:bottom w:val="single" w:sz="8" w:space="0" w:color="auto"/>
              <w:right w:val="single" w:sz="8" w:space="0" w:color="auto"/>
            </w:tcBorders>
            <w:shd w:val="clear" w:color="000000" w:fill="EEECE1"/>
            <w:vAlign w:val="center"/>
            <w:hideMark/>
          </w:tcPr>
          <w:p w14:paraId="7BDD3083"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In Person Enrollments with no Pre-Enrollment (75% of Enrollments)</w:t>
            </w:r>
          </w:p>
        </w:tc>
        <w:tc>
          <w:tcPr>
            <w:tcW w:w="1530" w:type="dxa"/>
            <w:tcBorders>
              <w:top w:val="nil"/>
              <w:left w:val="nil"/>
              <w:bottom w:val="single" w:sz="8" w:space="0" w:color="auto"/>
              <w:right w:val="single" w:sz="8" w:space="0" w:color="auto"/>
            </w:tcBorders>
            <w:shd w:val="clear" w:color="000000" w:fill="EEECE1"/>
            <w:vAlign w:val="center"/>
            <w:hideMark/>
          </w:tcPr>
          <w:p w14:paraId="6F9B1DC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Customer Survey Participants (35% of Enrollments)</w:t>
            </w:r>
          </w:p>
        </w:tc>
        <w:tc>
          <w:tcPr>
            <w:tcW w:w="1620" w:type="dxa"/>
            <w:tcBorders>
              <w:top w:val="nil"/>
              <w:left w:val="nil"/>
              <w:bottom w:val="single" w:sz="8" w:space="0" w:color="auto"/>
              <w:right w:val="single" w:sz="8" w:space="0" w:color="auto"/>
            </w:tcBorders>
            <w:shd w:val="clear" w:color="000000" w:fill="EEECE1"/>
            <w:vAlign w:val="center"/>
            <w:hideMark/>
          </w:tcPr>
          <w:p w14:paraId="2CD255CD"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xml:space="preserve"> Post-Enrollment Providing of Biometrics (50% of Enrollments)</w:t>
            </w:r>
          </w:p>
        </w:tc>
        <w:tc>
          <w:tcPr>
            <w:tcW w:w="1530" w:type="dxa"/>
            <w:tcBorders>
              <w:top w:val="nil"/>
              <w:left w:val="nil"/>
              <w:bottom w:val="single" w:sz="8" w:space="0" w:color="auto"/>
              <w:right w:val="single" w:sz="8" w:space="0" w:color="auto"/>
            </w:tcBorders>
            <w:shd w:val="clear" w:color="000000" w:fill="EEECE1"/>
            <w:vAlign w:val="center"/>
            <w:hideMark/>
          </w:tcPr>
          <w:p w14:paraId="1C3272B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Online Post-Enrollment Providing of Identity, Citizenship, Immigration Data Documents  (20% of Enrollments)</w:t>
            </w:r>
          </w:p>
        </w:tc>
        <w:tc>
          <w:tcPr>
            <w:tcW w:w="1530" w:type="dxa"/>
            <w:tcBorders>
              <w:top w:val="nil"/>
              <w:left w:val="nil"/>
              <w:bottom w:val="single" w:sz="8" w:space="0" w:color="auto"/>
              <w:right w:val="single" w:sz="8" w:space="0" w:color="auto"/>
            </w:tcBorders>
            <w:shd w:val="clear" w:color="000000" w:fill="EEECE1"/>
            <w:vAlign w:val="center"/>
            <w:hideMark/>
          </w:tcPr>
          <w:p w14:paraId="566796C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Mail or Fax Post-Enrollment Providing of Identity, Citizenship, Immigration Data Documents  (10% of Enrollments)</w:t>
            </w:r>
          </w:p>
        </w:tc>
        <w:tc>
          <w:tcPr>
            <w:tcW w:w="1710" w:type="dxa"/>
            <w:tcBorders>
              <w:top w:val="nil"/>
              <w:left w:val="nil"/>
              <w:bottom w:val="single" w:sz="8" w:space="0" w:color="auto"/>
              <w:right w:val="single" w:sz="8" w:space="0" w:color="auto"/>
            </w:tcBorders>
            <w:shd w:val="clear" w:color="000000" w:fill="EEECE1"/>
            <w:vAlign w:val="center"/>
            <w:hideMark/>
          </w:tcPr>
          <w:p w14:paraId="5F0FD78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Estimated Total # of Applicants to Request a Correction of Record</w:t>
            </w:r>
          </w:p>
        </w:tc>
        <w:tc>
          <w:tcPr>
            <w:tcW w:w="2340" w:type="dxa"/>
            <w:tcBorders>
              <w:top w:val="nil"/>
              <w:left w:val="nil"/>
              <w:bottom w:val="single" w:sz="8" w:space="0" w:color="auto"/>
              <w:right w:val="single" w:sz="8" w:space="0" w:color="auto"/>
            </w:tcBorders>
            <w:shd w:val="clear" w:color="000000" w:fill="EEECE1"/>
            <w:vAlign w:val="center"/>
            <w:hideMark/>
          </w:tcPr>
          <w:p w14:paraId="7DCD7A8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 of Respondents</w:t>
            </w:r>
          </w:p>
        </w:tc>
      </w:tr>
      <w:tr w:rsidR="000D32E1" w:rsidRPr="000D32E1" w14:paraId="2DDE4FFE"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71ED5EE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Column</w:t>
            </w:r>
          </w:p>
        </w:tc>
        <w:tc>
          <w:tcPr>
            <w:tcW w:w="1800" w:type="dxa"/>
            <w:tcBorders>
              <w:top w:val="nil"/>
              <w:left w:val="nil"/>
              <w:bottom w:val="single" w:sz="8" w:space="0" w:color="auto"/>
              <w:right w:val="single" w:sz="8" w:space="0" w:color="auto"/>
            </w:tcBorders>
            <w:shd w:val="clear" w:color="auto" w:fill="auto"/>
            <w:vAlign w:val="center"/>
            <w:hideMark/>
          </w:tcPr>
          <w:p w14:paraId="3A5E29B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A</w:t>
            </w:r>
          </w:p>
        </w:tc>
        <w:tc>
          <w:tcPr>
            <w:tcW w:w="1800" w:type="dxa"/>
            <w:tcBorders>
              <w:top w:val="nil"/>
              <w:left w:val="nil"/>
              <w:bottom w:val="single" w:sz="8" w:space="0" w:color="auto"/>
              <w:right w:val="single" w:sz="8" w:space="0" w:color="auto"/>
            </w:tcBorders>
            <w:shd w:val="clear" w:color="auto" w:fill="auto"/>
            <w:vAlign w:val="center"/>
            <w:hideMark/>
          </w:tcPr>
          <w:p w14:paraId="4972557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B</w:t>
            </w:r>
          </w:p>
        </w:tc>
        <w:tc>
          <w:tcPr>
            <w:tcW w:w="1530" w:type="dxa"/>
            <w:tcBorders>
              <w:top w:val="nil"/>
              <w:left w:val="nil"/>
              <w:bottom w:val="single" w:sz="8" w:space="0" w:color="auto"/>
              <w:right w:val="single" w:sz="8" w:space="0" w:color="auto"/>
            </w:tcBorders>
            <w:shd w:val="clear" w:color="auto" w:fill="auto"/>
            <w:vAlign w:val="center"/>
            <w:hideMark/>
          </w:tcPr>
          <w:p w14:paraId="4245EB8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w:t>
            </w:r>
          </w:p>
        </w:tc>
        <w:tc>
          <w:tcPr>
            <w:tcW w:w="1530" w:type="dxa"/>
            <w:tcBorders>
              <w:top w:val="nil"/>
              <w:left w:val="nil"/>
              <w:bottom w:val="single" w:sz="8" w:space="0" w:color="auto"/>
              <w:right w:val="single" w:sz="8" w:space="0" w:color="auto"/>
            </w:tcBorders>
            <w:shd w:val="clear" w:color="auto" w:fill="auto"/>
            <w:vAlign w:val="center"/>
            <w:hideMark/>
          </w:tcPr>
          <w:p w14:paraId="0F6A964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D</w:t>
            </w:r>
          </w:p>
        </w:tc>
        <w:tc>
          <w:tcPr>
            <w:tcW w:w="1620" w:type="dxa"/>
            <w:tcBorders>
              <w:top w:val="nil"/>
              <w:left w:val="nil"/>
              <w:bottom w:val="single" w:sz="8" w:space="0" w:color="auto"/>
              <w:right w:val="single" w:sz="8" w:space="0" w:color="auto"/>
            </w:tcBorders>
            <w:shd w:val="clear" w:color="auto" w:fill="auto"/>
            <w:vAlign w:val="center"/>
            <w:hideMark/>
          </w:tcPr>
          <w:p w14:paraId="0715018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E</w:t>
            </w:r>
          </w:p>
        </w:tc>
        <w:tc>
          <w:tcPr>
            <w:tcW w:w="1530" w:type="dxa"/>
            <w:tcBorders>
              <w:top w:val="nil"/>
              <w:left w:val="nil"/>
              <w:bottom w:val="single" w:sz="8" w:space="0" w:color="auto"/>
              <w:right w:val="single" w:sz="8" w:space="0" w:color="auto"/>
            </w:tcBorders>
            <w:shd w:val="clear" w:color="auto" w:fill="auto"/>
            <w:vAlign w:val="center"/>
            <w:hideMark/>
          </w:tcPr>
          <w:p w14:paraId="4BE7A38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F</w:t>
            </w:r>
          </w:p>
        </w:tc>
        <w:tc>
          <w:tcPr>
            <w:tcW w:w="1530" w:type="dxa"/>
            <w:tcBorders>
              <w:top w:val="nil"/>
              <w:left w:val="nil"/>
              <w:bottom w:val="single" w:sz="8" w:space="0" w:color="auto"/>
              <w:right w:val="single" w:sz="8" w:space="0" w:color="auto"/>
            </w:tcBorders>
            <w:shd w:val="clear" w:color="auto" w:fill="auto"/>
            <w:vAlign w:val="center"/>
            <w:hideMark/>
          </w:tcPr>
          <w:p w14:paraId="107960F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G</w:t>
            </w:r>
          </w:p>
        </w:tc>
        <w:tc>
          <w:tcPr>
            <w:tcW w:w="1710" w:type="dxa"/>
            <w:tcBorders>
              <w:top w:val="nil"/>
              <w:left w:val="nil"/>
              <w:bottom w:val="single" w:sz="8" w:space="0" w:color="auto"/>
              <w:right w:val="single" w:sz="8" w:space="0" w:color="auto"/>
            </w:tcBorders>
            <w:shd w:val="clear" w:color="auto" w:fill="auto"/>
            <w:noWrap/>
            <w:vAlign w:val="center"/>
            <w:hideMark/>
          </w:tcPr>
          <w:p w14:paraId="1B88AA6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H</w:t>
            </w:r>
          </w:p>
        </w:tc>
        <w:tc>
          <w:tcPr>
            <w:tcW w:w="2340" w:type="dxa"/>
            <w:tcBorders>
              <w:top w:val="nil"/>
              <w:left w:val="nil"/>
              <w:bottom w:val="single" w:sz="8" w:space="0" w:color="auto"/>
              <w:right w:val="single" w:sz="8" w:space="0" w:color="auto"/>
            </w:tcBorders>
            <w:shd w:val="clear" w:color="auto" w:fill="auto"/>
            <w:vAlign w:val="center"/>
            <w:hideMark/>
          </w:tcPr>
          <w:p w14:paraId="64FF3698"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I=A+B+C+D+E+F+G+H</w:t>
            </w:r>
          </w:p>
        </w:tc>
      </w:tr>
      <w:tr w:rsidR="000D32E1" w:rsidRPr="000D32E1" w14:paraId="04742761"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44AF96E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 (2016 Estimate)</w:t>
            </w:r>
          </w:p>
        </w:tc>
        <w:tc>
          <w:tcPr>
            <w:tcW w:w="1800" w:type="dxa"/>
            <w:tcBorders>
              <w:top w:val="nil"/>
              <w:left w:val="nil"/>
              <w:bottom w:val="single" w:sz="8" w:space="0" w:color="auto"/>
              <w:right w:val="single" w:sz="8" w:space="0" w:color="auto"/>
            </w:tcBorders>
            <w:shd w:val="clear" w:color="auto" w:fill="auto"/>
            <w:vAlign w:val="center"/>
            <w:hideMark/>
          </w:tcPr>
          <w:p w14:paraId="1F3C9DF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800" w:type="dxa"/>
            <w:tcBorders>
              <w:top w:val="nil"/>
              <w:left w:val="nil"/>
              <w:bottom w:val="single" w:sz="8" w:space="0" w:color="auto"/>
              <w:right w:val="single" w:sz="8" w:space="0" w:color="auto"/>
            </w:tcBorders>
            <w:shd w:val="clear" w:color="auto" w:fill="auto"/>
            <w:vAlign w:val="center"/>
            <w:hideMark/>
          </w:tcPr>
          <w:p w14:paraId="7383FCB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40,000</w:t>
            </w:r>
          </w:p>
        </w:tc>
        <w:tc>
          <w:tcPr>
            <w:tcW w:w="1530" w:type="dxa"/>
            <w:tcBorders>
              <w:top w:val="nil"/>
              <w:left w:val="nil"/>
              <w:bottom w:val="single" w:sz="8" w:space="0" w:color="auto"/>
              <w:right w:val="single" w:sz="8" w:space="0" w:color="auto"/>
            </w:tcBorders>
            <w:shd w:val="clear" w:color="auto" w:fill="auto"/>
            <w:vAlign w:val="center"/>
            <w:hideMark/>
          </w:tcPr>
          <w:p w14:paraId="2982F45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600,000</w:t>
            </w:r>
          </w:p>
        </w:tc>
        <w:tc>
          <w:tcPr>
            <w:tcW w:w="1530" w:type="dxa"/>
            <w:tcBorders>
              <w:top w:val="nil"/>
              <w:left w:val="nil"/>
              <w:bottom w:val="single" w:sz="8" w:space="0" w:color="auto"/>
              <w:right w:val="single" w:sz="8" w:space="0" w:color="auto"/>
            </w:tcBorders>
            <w:shd w:val="clear" w:color="auto" w:fill="auto"/>
            <w:vAlign w:val="center"/>
            <w:hideMark/>
          </w:tcPr>
          <w:p w14:paraId="1FE46AD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280,000</w:t>
            </w:r>
          </w:p>
        </w:tc>
        <w:tc>
          <w:tcPr>
            <w:tcW w:w="1620" w:type="dxa"/>
            <w:tcBorders>
              <w:top w:val="nil"/>
              <w:left w:val="nil"/>
              <w:bottom w:val="single" w:sz="8" w:space="0" w:color="auto"/>
              <w:right w:val="single" w:sz="8" w:space="0" w:color="auto"/>
            </w:tcBorders>
            <w:shd w:val="clear" w:color="auto" w:fill="auto"/>
            <w:vAlign w:val="center"/>
            <w:hideMark/>
          </w:tcPr>
          <w:p w14:paraId="18E2E37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2,452,132</w:t>
            </w:r>
          </w:p>
        </w:tc>
        <w:tc>
          <w:tcPr>
            <w:tcW w:w="1530" w:type="dxa"/>
            <w:tcBorders>
              <w:top w:val="nil"/>
              <w:left w:val="nil"/>
              <w:bottom w:val="single" w:sz="8" w:space="0" w:color="auto"/>
              <w:right w:val="single" w:sz="8" w:space="0" w:color="auto"/>
            </w:tcBorders>
            <w:shd w:val="clear" w:color="auto" w:fill="auto"/>
            <w:vAlign w:val="center"/>
            <w:hideMark/>
          </w:tcPr>
          <w:p w14:paraId="533E0D2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530" w:type="dxa"/>
            <w:tcBorders>
              <w:top w:val="nil"/>
              <w:left w:val="nil"/>
              <w:bottom w:val="single" w:sz="8" w:space="0" w:color="auto"/>
              <w:right w:val="single" w:sz="8" w:space="0" w:color="auto"/>
            </w:tcBorders>
            <w:shd w:val="clear" w:color="auto" w:fill="auto"/>
            <w:vAlign w:val="center"/>
            <w:hideMark/>
          </w:tcPr>
          <w:p w14:paraId="0E8B4360"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w:t>
            </w:r>
          </w:p>
        </w:tc>
        <w:tc>
          <w:tcPr>
            <w:tcW w:w="1710" w:type="dxa"/>
            <w:tcBorders>
              <w:top w:val="nil"/>
              <w:left w:val="nil"/>
              <w:bottom w:val="single" w:sz="8" w:space="0" w:color="auto"/>
              <w:right w:val="single" w:sz="8" w:space="0" w:color="auto"/>
            </w:tcBorders>
            <w:shd w:val="clear" w:color="auto" w:fill="auto"/>
            <w:noWrap/>
            <w:vAlign w:val="center"/>
            <w:hideMark/>
          </w:tcPr>
          <w:p w14:paraId="0FA461D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2340" w:type="dxa"/>
            <w:tcBorders>
              <w:top w:val="nil"/>
              <w:left w:val="nil"/>
              <w:bottom w:val="single" w:sz="8" w:space="0" w:color="auto"/>
              <w:right w:val="single" w:sz="8" w:space="0" w:color="auto"/>
            </w:tcBorders>
            <w:shd w:val="clear" w:color="auto" w:fill="auto"/>
            <w:noWrap/>
            <w:vAlign w:val="center"/>
            <w:hideMark/>
          </w:tcPr>
          <w:p w14:paraId="30493B4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3,772,385</w:t>
            </w:r>
          </w:p>
        </w:tc>
      </w:tr>
      <w:tr w:rsidR="000D32E1" w:rsidRPr="000D32E1" w14:paraId="138FDB4E"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77176F2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 (2017 Estimate)</w:t>
            </w:r>
          </w:p>
        </w:tc>
        <w:tc>
          <w:tcPr>
            <w:tcW w:w="1800" w:type="dxa"/>
            <w:tcBorders>
              <w:top w:val="nil"/>
              <w:left w:val="nil"/>
              <w:bottom w:val="single" w:sz="8" w:space="0" w:color="auto"/>
              <w:right w:val="single" w:sz="8" w:space="0" w:color="auto"/>
            </w:tcBorders>
            <w:shd w:val="clear" w:color="auto" w:fill="auto"/>
            <w:vAlign w:val="center"/>
            <w:hideMark/>
          </w:tcPr>
          <w:p w14:paraId="590F3C5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800" w:type="dxa"/>
            <w:tcBorders>
              <w:top w:val="nil"/>
              <w:left w:val="nil"/>
              <w:bottom w:val="single" w:sz="8" w:space="0" w:color="auto"/>
              <w:right w:val="single" w:sz="8" w:space="0" w:color="auto"/>
            </w:tcBorders>
            <w:shd w:val="clear" w:color="auto" w:fill="auto"/>
            <w:vAlign w:val="center"/>
            <w:hideMark/>
          </w:tcPr>
          <w:p w14:paraId="388B09C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40,000</w:t>
            </w:r>
          </w:p>
        </w:tc>
        <w:tc>
          <w:tcPr>
            <w:tcW w:w="1530" w:type="dxa"/>
            <w:tcBorders>
              <w:top w:val="nil"/>
              <w:left w:val="nil"/>
              <w:bottom w:val="single" w:sz="8" w:space="0" w:color="auto"/>
              <w:right w:val="single" w:sz="8" w:space="0" w:color="auto"/>
            </w:tcBorders>
            <w:shd w:val="clear" w:color="auto" w:fill="auto"/>
            <w:vAlign w:val="center"/>
            <w:hideMark/>
          </w:tcPr>
          <w:p w14:paraId="49041E1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600,000</w:t>
            </w:r>
          </w:p>
        </w:tc>
        <w:tc>
          <w:tcPr>
            <w:tcW w:w="1530" w:type="dxa"/>
            <w:tcBorders>
              <w:top w:val="nil"/>
              <w:left w:val="nil"/>
              <w:bottom w:val="single" w:sz="8" w:space="0" w:color="auto"/>
              <w:right w:val="single" w:sz="8" w:space="0" w:color="auto"/>
            </w:tcBorders>
            <w:shd w:val="clear" w:color="auto" w:fill="auto"/>
            <w:vAlign w:val="center"/>
            <w:hideMark/>
          </w:tcPr>
          <w:p w14:paraId="3E044F8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280,000</w:t>
            </w:r>
          </w:p>
        </w:tc>
        <w:tc>
          <w:tcPr>
            <w:tcW w:w="1620" w:type="dxa"/>
            <w:tcBorders>
              <w:top w:val="nil"/>
              <w:left w:val="nil"/>
              <w:bottom w:val="single" w:sz="8" w:space="0" w:color="auto"/>
              <w:right w:val="single" w:sz="8" w:space="0" w:color="auto"/>
            </w:tcBorders>
            <w:shd w:val="clear" w:color="auto" w:fill="auto"/>
            <w:vAlign w:val="center"/>
            <w:hideMark/>
          </w:tcPr>
          <w:p w14:paraId="466B8D5D"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300,000</w:t>
            </w:r>
          </w:p>
        </w:tc>
        <w:tc>
          <w:tcPr>
            <w:tcW w:w="1530" w:type="dxa"/>
            <w:tcBorders>
              <w:top w:val="nil"/>
              <w:left w:val="nil"/>
              <w:bottom w:val="single" w:sz="8" w:space="0" w:color="auto"/>
              <w:right w:val="single" w:sz="8" w:space="0" w:color="auto"/>
            </w:tcBorders>
            <w:shd w:val="clear" w:color="auto" w:fill="auto"/>
            <w:vAlign w:val="center"/>
            <w:hideMark/>
          </w:tcPr>
          <w:p w14:paraId="271AFFC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530" w:type="dxa"/>
            <w:tcBorders>
              <w:top w:val="nil"/>
              <w:left w:val="nil"/>
              <w:bottom w:val="single" w:sz="8" w:space="0" w:color="auto"/>
              <w:right w:val="single" w:sz="8" w:space="0" w:color="auto"/>
            </w:tcBorders>
            <w:shd w:val="clear" w:color="auto" w:fill="auto"/>
            <w:vAlign w:val="center"/>
            <w:hideMark/>
          </w:tcPr>
          <w:p w14:paraId="51D34AB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w:t>
            </w:r>
          </w:p>
        </w:tc>
        <w:tc>
          <w:tcPr>
            <w:tcW w:w="1710" w:type="dxa"/>
            <w:tcBorders>
              <w:top w:val="nil"/>
              <w:left w:val="nil"/>
              <w:bottom w:val="single" w:sz="8" w:space="0" w:color="auto"/>
              <w:right w:val="single" w:sz="8" w:space="0" w:color="auto"/>
            </w:tcBorders>
            <w:shd w:val="clear" w:color="auto" w:fill="auto"/>
            <w:noWrap/>
            <w:vAlign w:val="center"/>
            <w:hideMark/>
          </w:tcPr>
          <w:p w14:paraId="31E604A8"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2340" w:type="dxa"/>
            <w:tcBorders>
              <w:top w:val="nil"/>
              <w:left w:val="nil"/>
              <w:bottom w:val="single" w:sz="8" w:space="0" w:color="auto"/>
              <w:right w:val="single" w:sz="8" w:space="0" w:color="auto"/>
            </w:tcBorders>
            <w:shd w:val="clear" w:color="auto" w:fill="auto"/>
            <w:noWrap/>
            <w:vAlign w:val="center"/>
            <w:hideMark/>
          </w:tcPr>
          <w:p w14:paraId="604D6105"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1,620,253</w:t>
            </w:r>
          </w:p>
        </w:tc>
      </w:tr>
      <w:tr w:rsidR="000D32E1" w:rsidRPr="000D32E1" w14:paraId="31420361"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10DCF4B0"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 (2018 Estimate)</w:t>
            </w:r>
          </w:p>
        </w:tc>
        <w:tc>
          <w:tcPr>
            <w:tcW w:w="1800" w:type="dxa"/>
            <w:tcBorders>
              <w:top w:val="nil"/>
              <w:left w:val="nil"/>
              <w:bottom w:val="single" w:sz="8" w:space="0" w:color="auto"/>
              <w:right w:val="single" w:sz="8" w:space="0" w:color="auto"/>
            </w:tcBorders>
            <w:shd w:val="clear" w:color="auto" w:fill="auto"/>
            <w:vAlign w:val="center"/>
            <w:hideMark/>
          </w:tcPr>
          <w:p w14:paraId="07A3C40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800" w:type="dxa"/>
            <w:tcBorders>
              <w:top w:val="nil"/>
              <w:left w:val="nil"/>
              <w:bottom w:val="single" w:sz="8" w:space="0" w:color="auto"/>
              <w:right w:val="single" w:sz="8" w:space="0" w:color="auto"/>
            </w:tcBorders>
            <w:shd w:val="clear" w:color="auto" w:fill="auto"/>
            <w:vAlign w:val="center"/>
            <w:hideMark/>
          </w:tcPr>
          <w:p w14:paraId="30A31974"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40,000</w:t>
            </w:r>
          </w:p>
        </w:tc>
        <w:tc>
          <w:tcPr>
            <w:tcW w:w="1530" w:type="dxa"/>
            <w:tcBorders>
              <w:top w:val="nil"/>
              <w:left w:val="nil"/>
              <w:bottom w:val="single" w:sz="8" w:space="0" w:color="auto"/>
              <w:right w:val="single" w:sz="8" w:space="0" w:color="auto"/>
            </w:tcBorders>
            <w:shd w:val="clear" w:color="auto" w:fill="auto"/>
            <w:vAlign w:val="center"/>
            <w:hideMark/>
          </w:tcPr>
          <w:p w14:paraId="7C144EB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600,000</w:t>
            </w:r>
          </w:p>
        </w:tc>
        <w:tc>
          <w:tcPr>
            <w:tcW w:w="1530" w:type="dxa"/>
            <w:tcBorders>
              <w:top w:val="nil"/>
              <w:left w:val="nil"/>
              <w:bottom w:val="single" w:sz="8" w:space="0" w:color="auto"/>
              <w:right w:val="single" w:sz="8" w:space="0" w:color="auto"/>
            </w:tcBorders>
            <w:shd w:val="clear" w:color="auto" w:fill="auto"/>
            <w:vAlign w:val="center"/>
            <w:hideMark/>
          </w:tcPr>
          <w:p w14:paraId="321D42BD"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280,000</w:t>
            </w:r>
          </w:p>
        </w:tc>
        <w:tc>
          <w:tcPr>
            <w:tcW w:w="1620" w:type="dxa"/>
            <w:tcBorders>
              <w:top w:val="nil"/>
              <w:left w:val="nil"/>
              <w:bottom w:val="single" w:sz="8" w:space="0" w:color="auto"/>
              <w:right w:val="single" w:sz="8" w:space="0" w:color="auto"/>
            </w:tcBorders>
            <w:shd w:val="clear" w:color="auto" w:fill="auto"/>
            <w:vAlign w:val="center"/>
            <w:hideMark/>
          </w:tcPr>
          <w:p w14:paraId="2796083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300,000</w:t>
            </w:r>
          </w:p>
        </w:tc>
        <w:tc>
          <w:tcPr>
            <w:tcW w:w="1530" w:type="dxa"/>
            <w:tcBorders>
              <w:top w:val="nil"/>
              <w:left w:val="nil"/>
              <w:bottom w:val="single" w:sz="8" w:space="0" w:color="auto"/>
              <w:right w:val="single" w:sz="8" w:space="0" w:color="auto"/>
            </w:tcBorders>
            <w:shd w:val="clear" w:color="auto" w:fill="auto"/>
            <w:vAlign w:val="center"/>
            <w:hideMark/>
          </w:tcPr>
          <w:p w14:paraId="41C6826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160,000</w:t>
            </w:r>
          </w:p>
        </w:tc>
        <w:tc>
          <w:tcPr>
            <w:tcW w:w="1530" w:type="dxa"/>
            <w:tcBorders>
              <w:top w:val="nil"/>
              <w:left w:val="nil"/>
              <w:bottom w:val="single" w:sz="8" w:space="0" w:color="auto"/>
              <w:right w:val="single" w:sz="8" w:space="0" w:color="auto"/>
            </w:tcBorders>
            <w:shd w:val="clear" w:color="auto" w:fill="auto"/>
            <w:vAlign w:val="center"/>
            <w:hideMark/>
          </w:tcPr>
          <w:p w14:paraId="77862B8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w:t>
            </w:r>
          </w:p>
        </w:tc>
        <w:tc>
          <w:tcPr>
            <w:tcW w:w="1710" w:type="dxa"/>
            <w:tcBorders>
              <w:top w:val="nil"/>
              <w:left w:val="nil"/>
              <w:bottom w:val="single" w:sz="8" w:space="0" w:color="auto"/>
              <w:right w:val="single" w:sz="8" w:space="0" w:color="auto"/>
            </w:tcBorders>
            <w:shd w:val="clear" w:color="auto" w:fill="auto"/>
            <w:noWrap/>
            <w:vAlign w:val="center"/>
            <w:hideMark/>
          </w:tcPr>
          <w:p w14:paraId="71416A2E"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253</w:t>
            </w:r>
          </w:p>
        </w:tc>
        <w:tc>
          <w:tcPr>
            <w:tcW w:w="2340" w:type="dxa"/>
            <w:tcBorders>
              <w:top w:val="nil"/>
              <w:left w:val="nil"/>
              <w:bottom w:val="single" w:sz="8" w:space="0" w:color="auto"/>
              <w:right w:val="single" w:sz="8" w:space="0" w:color="auto"/>
            </w:tcBorders>
            <w:shd w:val="clear" w:color="auto" w:fill="auto"/>
            <w:noWrap/>
            <w:vAlign w:val="center"/>
            <w:hideMark/>
          </w:tcPr>
          <w:p w14:paraId="75935C1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1,620,253</w:t>
            </w:r>
          </w:p>
        </w:tc>
      </w:tr>
      <w:tr w:rsidR="000D32E1" w:rsidRPr="000D32E1" w14:paraId="59091A00"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4C886C4A"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w:t>
            </w:r>
          </w:p>
        </w:tc>
        <w:tc>
          <w:tcPr>
            <w:tcW w:w="1800" w:type="dxa"/>
            <w:tcBorders>
              <w:top w:val="nil"/>
              <w:left w:val="nil"/>
              <w:bottom w:val="single" w:sz="8" w:space="0" w:color="auto"/>
              <w:right w:val="single" w:sz="8" w:space="0" w:color="auto"/>
            </w:tcBorders>
            <w:shd w:val="clear" w:color="auto" w:fill="auto"/>
            <w:vAlign w:val="center"/>
            <w:hideMark/>
          </w:tcPr>
          <w:p w14:paraId="28AF3ABC"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480,000</w:t>
            </w:r>
          </w:p>
        </w:tc>
        <w:tc>
          <w:tcPr>
            <w:tcW w:w="1800" w:type="dxa"/>
            <w:tcBorders>
              <w:top w:val="nil"/>
              <w:left w:val="nil"/>
              <w:bottom w:val="single" w:sz="8" w:space="0" w:color="auto"/>
              <w:right w:val="single" w:sz="8" w:space="0" w:color="auto"/>
            </w:tcBorders>
            <w:shd w:val="clear" w:color="auto" w:fill="auto"/>
            <w:vAlign w:val="center"/>
            <w:hideMark/>
          </w:tcPr>
          <w:p w14:paraId="656D0EB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120,000</w:t>
            </w:r>
          </w:p>
        </w:tc>
        <w:tc>
          <w:tcPr>
            <w:tcW w:w="1530" w:type="dxa"/>
            <w:tcBorders>
              <w:top w:val="nil"/>
              <w:left w:val="nil"/>
              <w:bottom w:val="single" w:sz="8" w:space="0" w:color="auto"/>
              <w:right w:val="single" w:sz="8" w:space="0" w:color="auto"/>
            </w:tcBorders>
            <w:shd w:val="clear" w:color="auto" w:fill="auto"/>
            <w:vAlign w:val="center"/>
            <w:hideMark/>
          </w:tcPr>
          <w:p w14:paraId="23D998A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1,800,000</w:t>
            </w:r>
          </w:p>
        </w:tc>
        <w:tc>
          <w:tcPr>
            <w:tcW w:w="1530" w:type="dxa"/>
            <w:tcBorders>
              <w:top w:val="nil"/>
              <w:left w:val="nil"/>
              <w:bottom w:val="single" w:sz="8" w:space="0" w:color="auto"/>
              <w:right w:val="single" w:sz="8" w:space="0" w:color="auto"/>
            </w:tcBorders>
            <w:shd w:val="clear" w:color="auto" w:fill="auto"/>
            <w:vAlign w:val="center"/>
            <w:hideMark/>
          </w:tcPr>
          <w:p w14:paraId="6DC3392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840,000</w:t>
            </w:r>
          </w:p>
        </w:tc>
        <w:tc>
          <w:tcPr>
            <w:tcW w:w="1620" w:type="dxa"/>
            <w:tcBorders>
              <w:top w:val="nil"/>
              <w:left w:val="nil"/>
              <w:bottom w:val="single" w:sz="8" w:space="0" w:color="auto"/>
              <w:right w:val="single" w:sz="8" w:space="0" w:color="auto"/>
            </w:tcBorders>
            <w:shd w:val="clear" w:color="auto" w:fill="auto"/>
            <w:vAlign w:val="center"/>
            <w:hideMark/>
          </w:tcPr>
          <w:p w14:paraId="757392BB"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3,052,132</w:t>
            </w:r>
          </w:p>
        </w:tc>
        <w:tc>
          <w:tcPr>
            <w:tcW w:w="1530" w:type="dxa"/>
            <w:tcBorders>
              <w:top w:val="nil"/>
              <w:left w:val="nil"/>
              <w:bottom w:val="single" w:sz="8" w:space="0" w:color="auto"/>
              <w:right w:val="single" w:sz="8" w:space="0" w:color="auto"/>
            </w:tcBorders>
            <w:shd w:val="clear" w:color="auto" w:fill="auto"/>
            <w:vAlign w:val="center"/>
            <w:hideMark/>
          </w:tcPr>
          <w:p w14:paraId="6DD117C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480,000</w:t>
            </w:r>
          </w:p>
        </w:tc>
        <w:tc>
          <w:tcPr>
            <w:tcW w:w="1530" w:type="dxa"/>
            <w:tcBorders>
              <w:top w:val="nil"/>
              <w:left w:val="nil"/>
              <w:bottom w:val="single" w:sz="8" w:space="0" w:color="auto"/>
              <w:right w:val="single" w:sz="8" w:space="0" w:color="auto"/>
            </w:tcBorders>
            <w:shd w:val="clear" w:color="auto" w:fill="auto"/>
            <w:vAlign w:val="center"/>
            <w:hideMark/>
          </w:tcPr>
          <w:p w14:paraId="098A1346"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240,000</w:t>
            </w:r>
          </w:p>
        </w:tc>
        <w:tc>
          <w:tcPr>
            <w:tcW w:w="1710" w:type="dxa"/>
            <w:tcBorders>
              <w:top w:val="nil"/>
              <w:left w:val="nil"/>
              <w:bottom w:val="single" w:sz="8" w:space="0" w:color="auto"/>
              <w:right w:val="single" w:sz="8" w:space="0" w:color="auto"/>
            </w:tcBorders>
            <w:shd w:val="clear" w:color="auto" w:fill="auto"/>
            <w:noWrap/>
            <w:vAlign w:val="center"/>
            <w:hideMark/>
          </w:tcPr>
          <w:p w14:paraId="1112202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759</w:t>
            </w:r>
          </w:p>
        </w:tc>
        <w:tc>
          <w:tcPr>
            <w:tcW w:w="2340" w:type="dxa"/>
            <w:tcBorders>
              <w:top w:val="nil"/>
              <w:left w:val="nil"/>
              <w:bottom w:val="single" w:sz="8" w:space="0" w:color="auto"/>
              <w:right w:val="single" w:sz="8" w:space="0" w:color="auto"/>
            </w:tcBorders>
            <w:shd w:val="clear" w:color="auto" w:fill="auto"/>
            <w:noWrap/>
            <w:vAlign w:val="center"/>
            <w:hideMark/>
          </w:tcPr>
          <w:p w14:paraId="7F6822B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7,012,891</w:t>
            </w:r>
          </w:p>
        </w:tc>
      </w:tr>
      <w:tr w:rsidR="000D32E1" w:rsidRPr="000D32E1" w14:paraId="61642973" w14:textId="77777777" w:rsidTr="000D32E1">
        <w:trPr>
          <w:trHeight w:val="315"/>
        </w:trPr>
        <w:tc>
          <w:tcPr>
            <w:tcW w:w="1905" w:type="dxa"/>
            <w:tcBorders>
              <w:top w:val="nil"/>
              <w:left w:val="single" w:sz="8" w:space="0" w:color="auto"/>
              <w:bottom w:val="single" w:sz="8" w:space="0" w:color="auto"/>
              <w:right w:val="single" w:sz="8" w:space="0" w:color="auto"/>
            </w:tcBorders>
            <w:shd w:val="clear" w:color="auto" w:fill="auto"/>
            <w:noWrap/>
            <w:vAlign w:val="center"/>
            <w:hideMark/>
          </w:tcPr>
          <w:p w14:paraId="4D376983"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Annualized</w:t>
            </w:r>
          </w:p>
        </w:tc>
        <w:tc>
          <w:tcPr>
            <w:tcW w:w="1800" w:type="dxa"/>
            <w:tcBorders>
              <w:top w:val="nil"/>
              <w:left w:val="nil"/>
              <w:bottom w:val="single" w:sz="8" w:space="0" w:color="auto"/>
              <w:right w:val="single" w:sz="8" w:space="0" w:color="auto"/>
            </w:tcBorders>
            <w:shd w:val="clear" w:color="auto" w:fill="auto"/>
            <w:noWrap/>
            <w:vAlign w:val="center"/>
            <w:hideMark/>
          </w:tcPr>
          <w:p w14:paraId="61D79590"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160,000</w:t>
            </w:r>
          </w:p>
        </w:tc>
        <w:tc>
          <w:tcPr>
            <w:tcW w:w="1800" w:type="dxa"/>
            <w:tcBorders>
              <w:top w:val="nil"/>
              <w:left w:val="nil"/>
              <w:bottom w:val="single" w:sz="8" w:space="0" w:color="auto"/>
              <w:right w:val="single" w:sz="8" w:space="0" w:color="auto"/>
            </w:tcBorders>
            <w:shd w:val="clear" w:color="auto" w:fill="auto"/>
            <w:noWrap/>
            <w:vAlign w:val="center"/>
            <w:hideMark/>
          </w:tcPr>
          <w:p w14:paraId="2691A063"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40,000</w:t>
            </w:r>
          </w:p>
        </w:tc>
        <w:tc>
          <w:tcPr>
            <w:tcW w:w="1530" w:type="dxa"/>
            <w:tcBorders>
              <w:top w:val="nil"/>
              <w:left w:val="nil"/>
              <w:bottom w:val="single" w:sz="8" w:space="0" w:color="auto"/>
              <w:right w:val="single" w:sz="8" w:space="0" w:color="auto"/>
            </w:tcBorders>
            <w:shd w:val="clear" w:color="auto" w:fill="auto"/>
            <w:noWrap/>
            <w:vAlign w:val="center"/>
            <w:hideMark/>
          </w:tcPr>
          <w:p w14:paraId="3BC2BF18"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600,000</w:t>
            </w:r>
          </w:p>
        </w:tc>
        <w:tc>
          <w:tcPr>
            <w:tcW w:w="1530" w:type="dxa"/>
            <w:tcBorders>
              <w:top w:val="nil"/>
              <w:left w:val="nil"/>
              <w:bottom w:val="single" w:sz="8" w:space="0" w:color="auto"/>
              <w:right w:val="single" w:sz="8" w:space="0" w:color="auto"/>
            </w:tcBorders>
            <w:shd w:val="clear" w:color="auto" w:fill="auto"/>
            <w:noWrap/>
            <w:vAlign w:val="center"/>
            <w:hideMark/>
          </w:tcPr>
          <w:p w14:paraId="3929E05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280,000</w:t>
            </w:r>
          </w:p>
        </w:tc>
        <w:tc>
          <w:tcPr>
            <w:tcW w:w="1620" w:type="dxa"/>
            <w:tcBorders>
              <w:top w:val="nil"/>
              <w:left w:val="nil"/>
              <w:bottom w:val="single" w:sz="8" w:space="0" w:color="auto"/>
              <w:right w:val="single" w:sz="8" w:space="0" w:color="auto"/>
            </w:tcBorders>
            <w:shd w:val="clear" w:color="auto" w:fill="auto"/>
            <w:noWrap/>
            <w:vAlign w:val="center"/>
            <w:hideMark/>
          </w:tcPr>
          <w:p w14:paraId="16908E00"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1,017,377</w:t>
            </w:r>
          </w:p>
        </w:tc>
        <w:tc>
          <w:tcPr>
            <w:tcW w:w="1530" w:type="dxa"/>
            <w:tcBorders>
              <w:top w:val="nil"/>
              <w:left w:val="nil"/>
              <w:bottom w:val="single" w:sz="8" w:space="0" w:color="auto"/>
              <w:right w:val="single" w:sz="8" w:space="0" w:color="auto"/>
            </w:tcBorders>
            <w:shd w:val="clear" w:color="auto" w:fill="auto"/>
            <w:noWrap/>
            <w:vAlign w:val="center"/>
            <w:hideMark/>
          </w:tcPr>
          <w:p w14:paraId="42A45D68"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160,000</w:t>
            </w:r>
          </w:p>
        </w:tc>
        <w:tc>
          <w:tcPr>
            <w:tcW w:w="1530" w:type="dxa"/>
            <w:tcBorders>
              <w:top w:val="nil"/>
              <w:left w:val="nil"/>
              <w:bottom w:val="single" w:sz="8" w:space="0" w:color="auto"/>
              <w:right w:val="single" w:sz="8" w:space="0" w:color="auto"/>
            </w:tcBorders>
            <w:shd w:val="clear" w:color="auto" w:fill="auto"/>
            <w:noWrap/>
            <w:vAlign w:val="center"/>
            <w:hideMark/>
          </w:tcPr>
          <w:p w14:paraId="36A03C98"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80,000</w:t>
            </w:r>
          </w:p>
        </w:tc>
        <w:tc>
          <w:tcPr>
            <w:tcW w:w="1710" w:type="dxa"/>
            <w:tcBorders>
              <w:top w:val="nil"/>
              <w:left w:val="nil"/>
              <w:bottom w:val="single" w:sz="8" w:space="0" w:color="auto"/>
              <w:right w:val="single" w:sz="8" w:space="0" w:color="auto"/>
            </w:tcBorders>
            <w:shd w:val="clear" w:color="auto" w:fill="auto"/>
            <w:noWrap/>
            <w:vAlign w:val="center"/>
            <w:hideMark/>
          </w:tcPr>
          <w:p w14:paraId="3C415694"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253</w:t>
            </w:r>
          </w:p>
        </w:tc>
        <w:tc>
          <w:tcPr>
            <w:tcW w:w="2340" w:type="dxa"/>
            <w:tcBorders>
              <w:top w:val="nil"/>
              <w:left w:val="nil"/>
              <w:bottom w:val="single" w:sz="8" w:space="0" w:color="auto"/>
              <w:right w:val="single" w:sz="8" w:space="0" w:color="auto"/>
            </w:tcBorders>
            <w:shd w:val="clear" w:color="auto" w:fill="auto"/>
            <w:noWrap/>
            <w:vAlign w:val="center"/>
            <w:hideMark/>
          </w:tcPr>
          <w:p w14:paraId="31A350EC"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2,337,630</w:t>
            </w:r>
          </w:p>
        </w:tc>
      </w:tr>
    </w:tbl>
    <w:p w14:paraId="25701240" w14:textId="77777777" w:rsidR="005511E2" w:rsidRPr="005511E2" w:rsidRDefault="005511E2" w:rsidP="005511E2">
      <w:pPr>
        <w:jc w:val="center"/>
        <w:rPr>
          <w:rFonts w:eastAsia="Times New Roman" w:cs="Times New Roman"/>
          <w:b/>
          <w:bCs/>
          <w:color w:val="000000"/>
          <w:sz w:val="16"/>
          <w:szCs w:val="16"/>
        </w:rPr>
      </w:pPr>
    </w:p>
    <w:p w14:paraId="5778F0F9" w14:textId="77777777" w:rsidR="005511E2" w:rsidRPr="005511E2" w:rsidRDefault="005511E2" w:rsidP="005511E2">
      <w:pPr>
        <w:jc w:val="center"/>
        <w:rPr>
          <w:rFonts w:eastAsia="Times New Roman" w:cs="Times New Roman"/>
          <w:b/>
          <w:bCs/>
          <w:color w:val="000000"/>
          <w:sz w:val="16"/>
          <w:szCs w:val="16"/>
        </w:rPr>
        <w:sectPr w:rsidR="005511E2" w:rsidRPr="005511E2" w:rsidSect="005511E2">
          <w:pgSz w:w="20160" w:h="12240" w:orient="landscape" w:code="5"/>
          <w:pgMar w:top="1440" w:right="1440" w:bottom="1440" w:left="1440" w:header="720" w:footer="720" w:gutter="0"/>
          <w:cols w:space="720"/>
          <w:titlePg/>
          <w:docGrid w:linePitch="360"/>
        </w:sectPr>
      </w:pPr>
    </w:p>
    <w:p w14:paraId="55C1647C"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lastRenderedPageBreak/>
        <w:t xml:space="preserve">Provide an estimate of the total annual cost burden to respondents or </w:t>
      </w:r>
      <w:r w:rsidR="00B12F44" w:rsidRPr="005511E2">
        <w:rPr>
          <w:rFonts w:eastAsia="Times New Roman" w:cs="Arial"/>
          <w:b/>
          <w:i/>
          <w:color w:val="000000"/>
          <w:szCs w:val="20"/>
        </w:rPr>
        <w:t>record keepers</w:t>
      </w:r>
      <w:r w:rsidRPr="005511E2">
        <w:rPr>
          <w:rFonts w:eastAsia="Times New Roman" w:cs="Arial"/>
          <w:b/>
          <w:i/>
          <w:color w:val="000000"/>
          <w:szCs w:val="20"/>
        </w:rPr>
        <w:t xml:space="preserve"> resulting from the collection of information.</w:t>
      </w:r>
    </w:p>
    <w:p w14:paraId="7738D5B1" w14:textId="77777777" w:rsidR="005511E2" w:rsidRPr="005511E2" w:rsidRDefault="005511E2" w:rsidP="005511E2">
      <w:pPr>
        <w:keepNext/>
        <w:numPr>
          <w:ilvl w:val="12"/>
          <w:numId w:val="0"/>
        </w:numPr>
        <w:ind w:left="360"/>
        <w:rPr>
          <w:rFonts w:eastAsia="Times New Roman" w:cs="Arial"/>
          <w:color w:val="000000"/>
          <w:szCs w:val="20"/>
        </w:rPr>
      </w:pPr>
    </w:p>
    <w:p w14:paraId="5A6ACFAD" w14:textId="10381E12" w:rsidR="005511E2" w:rsidRPr="005511E2" w:rsidRDefault="005511E2" w:rsidP="005511E2">
      <w:pPr>
        <w:numPr>
          <w:ilvl w:val="12"/>
          <w:numId w:val="0"/>
        </w:numPr>
        <w:ind w:left="360"/>
        <w:rPr>
          <w:rFonts w:ascii="Times New (W1)" w:eastAsia="Times New Roman" w:hAnsi="Times New (W1)" w:cs="Times New Roman"/>
          <w:color w:val="000000"/>
          <w:szCs w:val="24"/>
        </w:rPr>
      </w:pPr>
      <w:r w:rsidRPr="005511E2">
        <w:rPr>
          <w:rFonts w:ascii="Times New (W1)" w:eastAsia="Times New Roman" w:hAnsi="Times New (W1)" w:cs="Times New Roman"/>
          <w:color w:val="000000"/>
          <w:szCs w:val="24"/>
        </w:rPr>
        <w:t xml:space="preserve">Applicants who enroll through TSA’s current program are required to pay a non-refundable fee of $85.00 when enrolling. </w:t>
      </w:r>
    </w:p>
    <w:p w14:paraId="4EADFABC" w14:textId="77777777" w:rsidR="005511E2" w:rsidRPr="005511E2" w:rsidRDefault="005511E2" w:rsidP="005511E2">
      <w:pPr>
        <w:numPr>
          <w:ilvl w:val="12"/>
          <w:numId w:val="0"/>
        </w:numPr>
        <w:ind w:left="360"/>
        <w:rPr>
          <w:rFonts w:ascii="Times New (W1)" w:eastAsia="Times New Roman" w:hAnsi="Times New (W1)" w:cs="Times New Roman"/>
          <w:color w:val="000000"/>
          <w:szCs w:val="24"/>
        </w:rPr>
      </w:pPr>
    </w:p>
    <w:p w14:paraId="0378E4CE" w14:textId="77777777" w:rsidR="005511E2" w:rsidRPr="005511E2" w:rsidRDefault="005511E2" w:rsidP="005511E2">
      <w:pPr>
        <w:numPr>
          <w:ilvl w:val="12"/>
          <w:numId w:val="0"/>
        </w:numPr>
        <w:ind w:left="360"/>
        <w:rPr>
          <w:rFonts w:ascii="Times New (W1)" w:eastAsia="Times New Roman" w:hAnsi="Times New (W1)" w:cs="Times New Roman"/>
          <w:color w:val="000000"/>
          <w:szCs w:val="24"/>
        </w:rPr>
      </w:pPr>
      <w:r w:rsidRPr="005511E2">
        <w:rPr>
          <w:rFonts w:ascii="Times New (W1)" w:eastAsia="Times New Roman" w:hAnsi="Times New (W1)" w:cs="Times New Roman"/>
          <w:color w:val="000000"/>
          <w:szCs w:val="24"/>
        </w:rPr>
        <w:t xml:space="preserve">For individuals who choose to request a Correction of Record after TSA notifies them of preliminary determination of ineligibility, TSA estimates the cost to be $1.00 per applicant request to include costs for mailing a request to TSA and the potential average costs for printing, photocopying, or requesting additional supporting documentation if necessary.  As mentioned in Question 12, </w:t>
      </w:r>
      <w:r w:rsidRPr="005511E2">
        <w:rPr>
          <w:rFonts w:eastAsia="Times New Roman" w:cs="Times New Roman"/>
          <w:color w:val="000000"/>
          <w:szCs w:val="20"/>
        </w:rPr>
        <w:t>TSA does not have full visibility to the cost individuals will incur to request corrections for existing TSA STA programs.  TSA extrapolated data based on customer service inquiries and TSA support provided to applicants who have had questions or who requested assistance/guidance for submitting requests to TSA.  As a result, the costs will vary since some individuals may only need to respond to an inquiry for valid citizenship/immigration eligibility with documents already within their possession, while others may need to request additional documents from multiple jurisdictions and entities if there are multiple items to address (such as criminal history events) and the individual does not have historical records on hand.</w:t>
      </w:r>
    </w:p>
    <w:p w14:paraId="4FEE5288" w14:textId="77777777" w:rsidR="005511E2" w:rsidRPr="005511E2" w:rsidRDefault="005511E2" w:rsidP="005511E2">
      <w:pPr>
        <w:numPr>
          <w:ilvl w:val="12"/>
          <w:numId w:val="0"/>
        </w:numPr>
        <w:ind w:left="360"/>
        <w:rPr>
          <w:rFonts w:ascii="Times New (W1)" w:eastAsia="Times New Roman" w:hAnsi="Times New (W1)" w:cs="Times New Roman"/>
          <w:color w:val="000000"/>
          <w:szCs w:val="24"/>
        </w:rPr>
      </w:pPr>
    </w:p>
    <w:p w14:paraId="04E0FEE1" w14:textId="77777777" w:rsidR="005511E2" w:rsidRPr="005511E2" w:rsidRDefault="005511E2" w:rsidP="005511E2">
      <w:pPr>
        <w:numPr>
          <w:ilvl w:val="12"/>
          <w:numId w:val="0"/>
        </w:numPr>
        <w:ind w:left="360"/>
        <w:rPr>
          <w:rFonts w:ascii="Times New (W1)" w:eastAsia="Times New Roman" w:hAnsi="Times New (W1)" w:cs="Times New Roman"/>
          <w:color w:val="000000"/>
          <w:szCs w:val="24"/>
        </w:rPr>
      </w:pPr>
      <w:r w:rsidRPr="005511E2">
        <w:rPr>
          <w:rFonts w:ascii="Times New (W1)" w:eastAsia="Times New Roman" w:hAnsi="Times New (W1)" w:cs="Times New Roman"/>
          <w:color w:val="000000"/>
          <w:szCs w:val="24"/>
        </w:rPr>
        <w:t>TSA estimates the total annual cost burden to respondents resulting from the collection of information is the sum of the application enrollment costs and the correction of record costs as follows:</w:t>
      </w:r>
    </w:p>
    <w:p w14:paraId="469EBE8D" w14:textId="77777777" w:rsidR="000A2819" w:rsidRDefault="000A2819" w:rsidP="005511E2">
      <w:pPr>
        <w:numPr>
          <w:ilvl w:val="12"/>
          <w:numId w:val="0"/>
        </w:numPr>
        <w:ind w:left="360"/>
        <w:rPr>
          <w:rFonts w:ascii="Times New (W1)" w:eastAsia="Times New Roman" w:hAnsi="Times New (W1)" w:cs="Times New Roman"/>
          <w:color w:val="000000"/>
          <w:sz w:val="20"/>
          <w:szCs w:val="20"/>
        </w:rPr>
        <w:sectPr w:rsidR="000A2819" w:rsidSect="005511E2">
          <w:pgSz w:w="12240" w:h="15840"/>
          <w:pgMar w:top="1440" w:right="1440" w:bottom="1440" w:left="1440" w:header="720" w:footer="720" w:gutter="0"/>
          <w:cols w:space="720"/>
          <w:titlePg/>
          <w:docGrid w:linePitch="360"/>
        </w:sectPr>
      </w:pPr>
    </w:p>
    <w:p w14:paraId="530105A2" w14:textId="77777777" w:rsidR="005511E2" w:rsidRPr="005511E2" w:rsidRDefault="005511E2" w:rsidP="005511E2">
      <w:pPr>
        <w:numPr>
          <w:ilvl w:val="12"/>
          <w:numId w:val="0"/>
        </w:numPr>
        <w:ind w:left="360"/>
        <w:rPr>
          <w:rFonts w:ascii="Times New (W1)" w:eastAsia="Times New Roman" w:hAnsi="Times New (W1)" w:cs="Times New Roman"/>
          <w:color w:val="000000"/>
          <w:sz w:val="20"/>
          <w:szCs w:val="20"/>
        </w:rPr>
      </w:pPr>
    </w:p>
    <w:p w14:paraId="6CF5B79A" w14:textId="77777777" w:rsidR="005511E2" w:rsidRPr="005511E2" w:rsidRDefault="005511E2" w:rsidP="005511E2">
      <w:pPr>
        <w:rPr>
          <w:rFonts w:eastAsia="Times New Roman" w:cs="Arial"/>
          <w:color w:val="000000"/>
          <w:szCs w:val="20"/>
        </w:rPr>
      </w:pPr>
    </w:p>
    <w:tbl>
      <w:tblPr>
        <w:tblW w:w="9810" w:type="dxa"/>
        <w:tblInd w:w="-612" w:type="dxa"/>
        <w:tblLook w:val="04A0" w:firstRow="1" w:lastRow="0" w:firstColumn="1" w:lastColumn="0" w:noHBand="0" w:noVBand="1"/>
      </w:tblPr>
      <w:tblGrid>
        <w:gridCol w:w="1530"/>
        <w:gridCol w:w="1563"/>
        <w:gridCol w:w="1587"/>
        <w:gridCol w:w="1890"/>
        <w:gridCol w:w="1890"/>
        <w:gridCol w:w="1701"/>
      </w:tblGrid>
      <w:tr w:rsidR="000D32E1" w:rsidRPr="000D32E1" w14:paraId="5CEEA18E" w14:textId="77777777" w:rsidTr="00A6480F">
        <w:trPr>
          <w:trHeight w:val="315"/>
        </w:trPr>
        <w:tc>
          <w:tcPr>
            <w:tcW w:w="9810" w:type="dxa"/>
            <w:gridSpan w:val="6"/>
            <w:tcBorders>
              <w:top w:val="nil"/>
              <w:left w:val="nil"/>
              <w:bottom w:val="single" w:sz="8" w:space="0" w:color="auto"/>
              <w:right w:val="nil"/>
            </w:tcBorders>
            <w:shd w:val="clear" w:color="auto" w:fill="auto"/>
            <w:noWrap/>
            <w:vAlign w:val="center"/>
            <w:hideMark/>
          </w:tcPr>
          <w:p w14:paraId="07081A8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Table 14: Estimated Application Enrollment Cost Burden</w:t>
            </w:r>
          </w:p>
        </w:tc>
      </w:tr>
      <w:tr w:rsidR="000D32E1" w:rsidRPr="000D32E1" w14:paraId="19ED7493" w14:textId="77777777" w:rsidTr="00A6480F">
        <w:trPr>
          <w:trHeight w:val="1875"/>
        </w:trPr>
        <w:tc>
          <w:tcPr>
            <w:tcW w:w="1530" w:type="dxa"/>
            <w:tcBorders>
              <w:top w:val="nil"/>
              <w:left w:val="single" w:sz="8" w:space="0" w:color="auto"/>
              <w:bottom w:val="single" w:sz="8" w:space="0" w:color="auto"/>
              <w:right w:val="single" w:sz="8" w:space="0" w:color="auto"/>
            </w:tcBorders>
            <w:shd w:val="clear" w:color="000000" w:fill="EEECE1"/>
            <w:noWrap/>
            <w:vAlign w:val="center"/>
            <w:hideMark/>
          </w:tcPr>
          <w:p w14:paraId="49B8AFBC"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Calendar Year (CY)</w:t>
            </w:r>
          </w:p>
        </w:tc>
        <w:tc>
          <w:tcPr>
            <w:tcW w:w="1563" w:type="dxa"/>
            <w:tcBorders>
              <w:top w:val="nil"/>
              <w:left w:val="nil"/>
              <w:bottom w:val="single" w:sz="8" w:space="0" w:color="auto"/>
              <w:right w:val="single" w:sz="8" w:space="0" w:color="auto"/>
            </w:tcBorders>
            <w:shd w:val="clear" w:color="000000" w:fill="EEECE1"/>
            <w:vAlign w:val="center"/>
            <w:hideMark/>
          </w:tcPr>
          <w:p w14:paraId="4D3A8F6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TSA Pre</w:t>
            </w:r>
            <w:r w:rsidRPr="000D32E1">
              <w:rPr>
                <w:rFonts w:ascii="MS Mincho" w:eastAsia="MS Mincho" w:hAnsi="MS Mincho" w:cs="MS Mincho"/>
                <w:b/>
                <w:bCs/>
                <w:color w:val="000000"/>
                <w:sz w:val="22"/>
              </w:rPr>
              <w:t>✓</w:t>
            </w:r>
            <w:r w:rsidRPr="000D32E1">
              <w:rPr>
                <w:rFonts w:eastAsia="Times New Roman" w:cs="Times New Roman"/>
                <w:b/>
                <w:bCs/>
                <w:color w:val="000000"/>
                <w:sz w:val="22"/>
              </w:rPr>
              <w:t>® Application Program Annual Enrollments</w:t>
            </w:r>
          </w:p>
        </w:tc>
        <w:tc>
          <w:tcPr>
            <w:tcW w:w="1587" w:type="dxa"/>
            <w:tcBorders>
              <w:top w:val="nil"/>
              <w:left w:val="nil"/>
              <w:bottom w:val="single" w:sz="8" w:space="0" w:color="auto"/>
              <w:right w:val="single" w:sz="8" w:space="0" w:color="auto"/>
            </w:tcBorders>
            <w:shd w:val="clear" w:color="000000" w:fill="EEECE1"/>
            <w:vAlign w:val="center"/>
            <w:hideMark/>
          </w:tcPr>
          <w:p w14:paraId="5A9BF633"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TSA Pre</w:t>
            </w:r>
            <w:r w:rsidRPr="000D32E1">
              <w:rPr>
                <w:rFonts w:ascii="MS Mincho" w:eastAsia="MS Mincho" w:hAnsi="MS Mincho" w:cs="MS Mincho"/>
                <w:b/>
                <w:bCs/>
                <w:color w:val="000000"/>
                <w:sz w:val="22"/>
              </w:rPr>
              <w:t>✓</w:t>
            </w:r>
            <w:r w:rsidRPr="000D32E1">
              <w:rPr>
                <w:rFonts w:eastAsia="Times New Roman" w:cs="Times New Roman"/>
                <w:b/>
                <w:bCs/>
                <w:color w:val="000000"/>
                <w:sz w:val="22"/>
              </w:rPr>
              <w:t>® Application Program Annual Enrollment Fee: $85</w:t>
            </w:r>
          </w:p>
        </w:tc>
        <w:tc>
          <w:tcPr>
            <w:tcW w:w="1890" w:type="dxa"/>
            <w:tcBorders>
              <w:top w:val="nil"/>
              <w:left w:val="nil"/>
              <w:bottom w:val="single" w:sz="8" w:space="0" w:color="auto"/>
              <w:right w:val="single" w:sz="8" w:space="0" w:color="auto"/>
            </w:tcBorders>
            <w:shd w:val="clear" w:color="000000" w:fill="EEECE1"/>
            <w:vAlign w:val="center"/>
            <w:hideMark/>
          </w:tcPr>
          <w:p w14:paraId="2C40DA9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TSA Pre</w:t>
            </w:r>
            <w:r w:rsidRPr="000D32E1">
              <w:rPr>
                <w:rFonts w:ascii="MS Mincho" w:eastAsia="MS Mincho" w:hAnsi="MS Mincho" w:cs="MS Mincho"/>
                <w:b/>
                <w:bCs/>
                <w:color w:val="000000"/>
                <w:sz w:val="22"/>
              </w:rPr>
              <w:t>✓</w:t>
            </w:r>
            <w:r w:rsidRPr="000D32E1">
              <w:rPr>
                <w:rFonts w:eastAsia="Times New Roman" w:cs="Times New Roman"/>
                <w:b/>
                <w:bCs/>
                <w:color w:val="000000"/>
                <w:sz w:val="22"/>
              </w:rPr>
              <w:t>® Application Program Annual Enrollments Fee</w:t>
            </w:r>
          </w:p>
        </w:tc>
        <w:tc>
          <w:tcPr>
            <w:tcW w:w="1890" w:type="dxa"/>
            <w:tcBorders>
              <w:top w:val="nil"/>
              <w:left w:val="nil"/>
              <w:bottom w:val="single" w:sz="8" w:space="0" w:color="auto"/>
              <w:right w:val="single" w:sz="8" w:space="0" w:color="auto"/>
            </w:tcBorders>
            <w:shd w:val="clear" w:color="000000" w:fill="EEECE1"/>
            <w:vAlign w:val="center"/>
            <w:hideMark/>
          </w:tcPr>
          <w:p w14:paraId="4F0DD6EC"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Post-Enrollment Biometric Fee*</w:t>
            </w:r>
          </w:p>
        </w:tc>
        <w:tc>
          <w:tcPr>
            <w:tcW w:w="1350" w:type="dxa"/>
            <w:tcBorders>
              <w:top w:val="nil"/>
              <w:left w:val="nil"/>
              <w:bottom w:val="single" w:sz="8" w:space="0" w:color="auto"/>
              <w:right w:val="single" w:sz="8" w:space="0" w:color="auto"/>
            </w:tcBorders>
            <w:shd w:val="clear" w:color="000000" w:fill="EEECE1"/>
            <w:vAlign w:val="center"/>
            <w:hideMark/>
          </w:tcPr>
          <w:p w14:paraId="60FB0B4D"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 Program Estimated Fee</w:t>
            </w:r>
          </w:p>
        </w:tc>
      </w:tr>
      <w:tr w:rsidR="000D32E1" w:rsidRPr="000D32E1" w14:paraId="716A8F3E" w14:textId="77777777" w:rsidTr="00A6480F">
        <w:trPr>
          <w:trHeight w:val="315"/>
        </w:trPr>
        <w:tc>
          <w:tcPr>
            <w:tcW w:w="1530" w:type="dxa"/>
            <w:tcBorders>
              <w:top w:val="nil"/>
              <w:left w:val="single" w:sz="8" w:space="0" w:color="auto"/>
              <w:bottom w:val="single" w:sz="8" w:space="0" w:color="auto"/>
              <w:right w:val="single" w:sz="8" w:space="0" w:color="auto"/>
            </w:tcBorders>
            <w:shd w:val="clear" w:color="000000" w:fill="EEECE1"/>
            <w:noWrap/>
            <w:vAlign w:val="center"/>
            <w:hideMark/>
          </w:tcPr>
          <w:p w14:paraId="459DD896"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w:t>
            </w:r>
          </w:p>
        </w:tc>
        <w:tc>
          <w:tcPr>
            <w:tcW w:w="1563" w:type="dxa"/>
            <w:tcBorders>
              <w:top w:val="nil"/>
              <w:left w:val="nil"/>
              <w:bottom w:val="single" w:sz="8" w:space="0" w:color="auto"/>
              <w:right w:val="single" w:sz="8" w:space="0" w:color="auto"/>
            </w:tcBorders>
            <w:shd w:val="clear" w:color="000000" w:fill="EEECE1"/>
            <w:noWrap/>
            <w:vAlign w:val="center"/>
            <w:hideMark/>
          </w:tcPr>
          <w:p w14:paraId="538ABA46"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w:t>
            </w:r>
          </w:p>
        </w:tc>
        <w:tc>
          <w:tcPr>
            <w:tcW w:w="1587" w:type="dxa"/>
            <w:tcBorders>
              <w:top w:val="nil"/>
              <w:left w:val="nil"/>
              <w:bottom w:val="single" w:sz="8" w:space="0" w:color="auto"/>
              <w:right w:val="single" w:sz="8" w:space="0" w:color="auto"/>
            </w:tcBorders>
            <w:shd w:val="clear" w:color="000000" w:fill="EEECE1"/>
            <w:noWrap/>
            <w:vAlign w:val="center"/>
            <w:hideMark/>
          </w:tcPr>
          <w:p w14:paraId="0C18E9B9"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$85</w:t>
            </w:r>
          </w:p>
        </w:tc>
        <w:tc>
          <w:tcPr>
            <w:tcW w:w="1890" w:type="dxa"/>
            <w:tcBorders>
              <w:top w:val="nil"/>
              <w:left w:val="nil"/>
              <w:bottom w:val="single" w:sz="8" w:space="0" w:color="auto"/>
              <w:right w:val="single" w:sz="8" w:space="0" w:color="auto"/>
            </w:tcBorders>
            <w:shd w:val="clear" w:color="000000" w:fill="EEECE1"/>
            <w:noWrap/>
            <w:vAlign w:val="center"/>
            <w:hideMark/>
          </w:tcPr>
          <w:p w14:paraId="32CB0CF7"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w:t>
            </w:r>
          </w:p>
        </w:tc>
        <w:tc>
          <w:tcPr>
            <w:tcW w:w="1890" w:type="dxa"/>
            <w:tcBorders>
              <w:top w:val="nil"/>
              <w:left w:val="nil"/>
              <w:bottom w:val="single" w:sz="8" w:space="0" w:color="auto"/>
              <w:right w:val="single" w:sz="8" w:space="0" w:color="auto"/>
            </w:tcBorders>
            <w:shd w:val="clear" w:color="000000" w:fill="EEECE1"/>
            <w:noWrap/>
            <w:vAlign w:val="center"/>
            <w:hideMark/>
          </w:tcPr>
          <w:p w14:paraId="32BD2065"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$15.00</w:t>
            </w:r>
          </w:p>
        </w:tc>
        <w:tc>
          <w:tcPr>
            <w:tcW w:w="1350" w:type="dxa"/>
            <w:tcBorders>
              <w:top w:val="nil"/>
              <w:left w:val="nil"/>
              <w:bottom w:val="single" w:sz="8" w:space="0" w:color="auto"/>
              <w:right w:val="single" w:sz="8" w:space="0" w:color="auto"/>
            </w:tcBorders>
            <w:shd w:val="clear" w:color="000000" w:fill="EEECE1"/>
            <w:noWrap/>
            <w:vAlign w:val="center"/>
            <w:hideMark/>
          </w:tcPr>
          <w:p w14:paraId="1C90932B"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 </w:t>
            </w:r>
          </w:p>
        </w:tc>
      </w:tr>
      <w:tr w:rsidR="000D32E1" w:rsidRPr="000D32E1" w14:paraId="55422B1E"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0062753" w14:textId="77777777" w:rsidR="000D32E1" w:rsidRPr="000D32E1" w:rsidRDefault="000D32E1" w:rsidP="000D32E1">
            <w:pPr>
              <w:jc w:val="center"/>
              <w:rPr>
                <w:rFonts w:eastAsia="Times New Roman" w:cs="Times New Roman"/>
                <w:sz w:val="22"/>
              </w:rPr>
            </w:pPr>
            <w:r w:rsidRPr="000D32E1">
              <w:rPr>
                <w:rFonts w:eastAsia="Times New Roman" w:cs="Times New Roman"/>
                <w:sz w:val="22"/>
              </w:rPr>
              <w:t>Column</w:t>
            </w:r>
          </w:p>
        </w:tc>
        <w:tc>
          <w:tcPr>
            <w:tcW w:w="1563" w:type="dxa"/>
            <w:tcBorders>
              <w:top w:val="nil"/>
              <w:left w:val="nil"/>
              <w:bottom w:val="single" w:sz="8" w:space="0" w:color="auto"/>
              <w:right w:val="single" w:sz="8" w:space="0" w:color="auto"/>
            </w:tcBorders>
            <w:shd w:val="clear" w:color="auto" w:fill="auto"/>
            <w:noWrap/>
            <w:vAlign w:val="center"/>
            <w:hideMark/>
          </w:tcPr>
          <w:p w14:paraId="271F60E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A</w:t>
            </w:r>
          </w:p>
        </w:tc>
        <w:tc>
          <w:tcPr>
            <w:tcW w:w="1587" w:type="dxa"/>
            <w:tcBorders>
              <w:top w:val="nil"/>
              <w:left w:val="nil"/>
              <w:bottom w:val="single" w:sz="8" w:space="0" w:color="auto"/>
              <w:right w:val="single" w:sz="8" w:space="0" w:color="auto"/>
            </w:tcBorders>
            <w:shd w:val="clear" w:color="auto" w:fill="auto"/>
            <w:noWrap/>
            <w:vAlign w:val="center"/>
            <w:hideMark/>
          </w:tcPr>
          <w:p w14:paraId="79D5A89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B</w:t>
            </w:r>
          </w:p>
        </w:tc>
        <w:tc>
          <w:tcPr>
            <w:tcW w:w="1890" w:type="dxa"/>
            <w:tcBorders>
              <w:top w:val="nil"/>
              <w:left w:val="nil"/>
              <w:bottom w:val="single" w:sz="8" w:space="0" w:color="auto"/>
              <w:right w:val="single" w:sz="8" w:space="0" w:color="auto"/>
            </w:tcBorders>
            <w:shd w:val="clear" w:color="auto" w:fill="auto"/>
            <w:noWrap/>
            <w:vAlign w:val="center"/>
            <w:hideMark/>
          </w:tcPr>
          <w:p w14:paraId="14B2139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C=A*B</w:t>
            </w:r>
          </w:p>
        </w:tc>
        <w:tc>
          <w:tcPr>
            <w:tcW w:w="1890" w:type="dxa"/>
            <w:tcBorders>
              <w:top w:val="nil"/>
              <w:left w:val="nil"/>
              <w:bottom w:val="single" w:sz="8" w:space="0" w:color="auto"/>
              <w:right w:val="single" w:sz="8" w:space="0" w:color="auto"/>
            </w:tcBorders>
            <w:shd w:val="clear" w:color="auto" w:fill="auto"/>
            <w:noWrap/>
            <w:vAlign w:val="center"/>
            <w:hideMark/>
          </w:tcPr>
          <w:p w14:paraId="0EA6FE4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D</w:t>
            </w:r>
          </w:p>
        </w:tc>
        <w:tc>
          <w:tcPr>
            <w:tcW w:w="1350" w:type="dxa"/>
            <w:tcBorders>
              <w:top w:val="nil"/>
              <w:left w:val="nil"/>
              <w:bottom w:val="single" w:sz="8" w:space="0" w:color="auto"/>
              <w:right w:val="single" w:sz="8" w:space="0" w:color="auto"/>
            </w:tcBorders>
            <w:shd w:val="clear" w:color="auto" w:fill="auto"/>
            <w:noWrap/>
            <w:vAlign w:val="center"/>
            <w:hideMark/>
          </w:tcPr>
          <w:p w14:paraId="37766D0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E=C+D</w:t>
            </w:r>
          </w:p>
        </w:tc>
      </w:tr>
      <w:tr w:rsidR="000D32E1" w:rsidRPr="000D32E1" w14:paraId="79F71232"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67CFBD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 (2016 Estimate)</w:t>
            </w:r>
          </w:p>
        </w:tc>
        <w:tc>
          <w:tcPr>
            <w:tcW w:w="1563" w:type="dxa"/>
            <w:tcBorders>
              <w:top w:val="nil"/>
              <w:left w:val="nil"/>
              <w:bottom w:val="single" w:sz="8" w:space="0" w:color="auto"/>
              <w:right w:val="single" w:sz="8" w:space="0" w:color="auto"/>
            </w:tcBorders>
            <w:shd w:val="clear" w:color="auto" w:fill="auto"/>
            <w:noWrap/>
            <w:vAlign w:val="center"/>
            <w:hideMark/>
          </w:tcPr>
          <w:p w14:paraId="63D6F838"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1587" w:type="dxa"/>
            <w:tcBorders>
              <w:top w:val="nil"/>
              <w:left w:val="nil"/>
              <w:bottom w:val="single" w:sz="8" w:space="0" w:color="auto"/>
              <w:right w:val="single" w:sz="8" w:space="0" w:color="auto"/>
            </w:tcBorders>
            <w:shd w:val="clear" w:color="auto" w:fill="auto"/>
            <w:noWrap/>
            <w:vAlign w:val="center"/>
            <w:hideMark/>
          </w:tcPr>
          <w:p w14:paraId="48FD5941"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$85</w:t>
            </w:r>
          </w:p>
        </w:tc>
        <w:tc>
          <w:tcPr>
            <w:tcW w:w="1890" w:type="dxa"/>
            <w:tcBorders>
              <w:top w:val="nil"/>
              <w:left w:val="nil"/>
              <w:bottom w:val="single" w:sz="8" w:space="0" w:color="auto"/>
              <w:right w:val="single" w:sz="8" w:space="0" w:color="auto"/>
            </w:tcBorders>
            <w:shd w:val="clear" w:color="auto" w:fill="auto"/>
            <w:noWrap/>
            <w:vAlign w:val="center"/>
            <w:hideMark/>
          </w:tcPr>
          <w:p w14:paraId="3A55F57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$68,000,000</w:t>
            </w:r>
          </w:p>
        </w:tc>
        <w:tc>
          <w:tcPr>
            <w:tcW w:w="1890" w:type="dxa"/>
            <w:tcBorders>
              <w:top w:val="nil"/>
              <w:left w:val="nil"/>
              <w:bottom w:val="single" w:sz="8" w:space="0" w:color="auto"/>
              <w:right w:val="single" w:sz="8" w:space="0" w:color="auto"/>
            </w:tcBorders>
            <w:shd w:val="clear" w:color="auto" w:fill="auto"/>
            <w:noWrap/>
            <w:vAlign w:val="center"/>
            <w:hideMark/>
          </w:tcPr>
          <w:p w14:paraId="0EB5E04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$36,781,973</w:t>
            </w:r>
          </w:p>
        </w:tc>
        <w:tc>
          <w:tcPr>
            <w:tcW w:w="1350" w:type="dxa"/>
            <w:tcBorders>
              <w:top w:val="nil"/>
              <w:left w:val="nil"/>
              <w:bottom w:val="single" w:sz="8" w:space="0" w:color="auto"/>
              <w:right w:val="single" w:sz="8" w:space="0" w:color="auto"/>
            </w:tcBorders>
            <w:shd w:val="clear" w:color="auto" w:fill="auto"/>
            <w:noWrap/>
            <w:vAlign w:val="center"/>
            <w:hideMark/>
          </w:tcPr>
          <w:p w14:paraId="726A7AD4"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$104,781,972.50</w:t>
            </w:r>
          </w:p>
        </w:tc>
      </w:tr>
      <w:tr w:rsidR="000D32E1" w:rsidRPr="000D32E1" w14:paraId="52AB5E0F"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1681F9A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2 (2017 Estimate)</w:t>
            </w:r>
          </w:p>
        </w:tc>
        <w:tc>
          <w:tcPr>
            <w:tcW w:w="1563" w:type="dxa"/>
            <w:tcBorders>
              <w:top w:val="nil"/>
              <w:left w:val="nil"/>
              <w:bottom w:val="single" w:sz="8" w:space="0" w:color="auto"/>
              <w:right w:val="single" w:sz="8" w:space="0" w:color="auto"/>
            </w:tcBorders>
            <w:shd w:val="clear" w:color="auto" w:fill="auto"/>
            <w:noWrap/>
            <w:vAlign w:val="center"/>
            <w:hideMark/>
          </w:tcPr>
          <w:p w14:paraId="1354693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1587" w:type="dxa"/>
            <w:tcBorders>
              <w:top w:val="nil"/>
              <w:left w:val="nil"/>
              <w:bottom w:val="single" w:sz="8" w:space="0" w:color="auto"/>
              <w:right w:val="single" w:sz="8" w:space="0" w:color="auto"/>
            </w:tcBorders>
            <w:shd w:val="clear" w:color="auto" w:fill="auto"/>
            <w:noWrap/>
            <w:vAlign w:val="center"/>
            <w:hideMark/>
          </w:tcPr>
          <w:p w14:paraId="285651FB"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$85</w:t>
            </w:r>
          </w:p>
        </w:tc>
        <w:tc>
          <w:tcPr>
            <w:tcW w:w="1890" w:type="dxa"/>
            <w:tcBorders>
              <w:top w:val="nil"/>
              <w:left w:val="nil"/>
              <w:bottom w:val="single" w:sz="8" w:space="0" w:color="auto"/>
              <w:right w:val="single" w:sz="8" w:space="0" w:color="auto"/>
            </w:tcBorders>
            <w:shd w:val="clear" w:color="auto" w:fill="auto"/>
            <w:noWrap/>
            <w:vAlign w:val="center"/>
            <w:hideMark/>
          </w:tcPr>
          <w:p w14:paraId="1293D796"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$68,000,000</w:t>
            </w:r>
          </w:p>
        </w:tc>
        <w:tc>
          <w:tcPr>
            <w:tcW w:w="1890" w:type="dxa"/>
            <w:tcBorders>
              <w:top w:val="nil"/>
              <w:left w:val="nil"/>
              <w:bottom w:val="single" w:sz="8" w:space="0" w:color="auto"/>
              <w:right w:val="single" w:sz="8" w:space="0" w:color="auto"/>
            </w:tcBorders>
            <w:shd w:val="clear" w:color="auto" w:fill="auto"/>
            <w:noWrap/>
            <w:vAlign w:val="center"/>
            <w:hideMark/>
          </w:tcPr>
          <w:p w14:paraId="4CC2615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$4,500,000</w:t>
            </w:r>
          </w:p>
        </w:tc>
        <w:tc>
          <w:tcPr>
            <w:tcW w:w="1350" w:type="dxa"/>
            <w:tcBorders>
              <w:top w:val="nil"/>
              <w:left w:val="nil"/>
              <w:bottom w:val="single" w:sz="8" w:space="0" w:color="auto"/>
              <w:right w:val="single" w:sz="8" w:space="0" w:color="auto"/>
            </w:tcBorders>
            <w:shd w:val="clear" w:color="auto" w:fill="auto"/>
            <w:noWrap/>
            <w:vAlign w:val="center"/>
            <w:hideMark/>
          </w:tcPr>
          <w:p w14:paraId="581C59BC"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$72,500,000.00</w:t>
            </w:r>
          </w:p>
        </w:tc>
      </w:tr>
      <w:tr w:rsidR="000D32E1" w:rsidRPr="000D32E1" w14:paraId="1F01CC48"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13443A59"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3 (2018 Estimate)</w:t>
            </w:r>
          </w:p>
        </w:tc>
        <w:tc>
          <w:tcPr>
            <w:tcW w:w="1563" w:type="dxa"/>
            <w:tcBorders>
              <w:top w:val="nil"/>
              <w:left w:val="nil"/>
              <w:bottom w:val="single" w:sz="8" w:space="0" w:color="auto"/>
              <w:right w:val="single" w:sz="8" w:space="0" w:color="auto"/>
            </w:tcBorders>
            <w:shd w:val="clear" w:color="auto" w:fill="auto"/>
            <w:noWrap/>
            <w:vAlign w:val="center"/>
            <w:hideMark/>
          </w:tcPr>
          <w:p w14:paraId="3B7F1417"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800,000</w:t>
            </w:r>
          </w:p>
        </w:tc>
        <w:tc>
          <w:tcPr>
            <w:tcW w:w="1587" w:type="dxa"/>
            <w:tcBorders>
              <w:top w:val="nil"/>
              <w:left w:val="nil"/>
              <w:bottom w:val="single" w:sz="8" w:space="0" w:color="auto"/>
              <w:right w:val="single" w:sz="8" w:space="0" w:color="auto"/>
            </w:tcBorders>
            <w:shd w:val="clear" w:color="auto" w:fill="auto"/>
            <w:noWrap/>
            <w:vAlign w:val="center"/>
            <w:hideMark/>
          </w:tcPr>
          <w:p w14:paraId="15329332"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$85</w:t>
            </w:r>
          </w:p>
        </w:tc>
        <w:tc>
          <w:tcPr>
            <w:tcW w:w="1890" w:type="dxa"/>
            <w:tcBorders>
              <w:top w:val="nil"/>
              <w:left w:val="nil"/>
              <w:bottom w:val="single" w:sz="8" w:space="0" w:color="auto"/>
              <w:right w:val="single" w:sz="8" w:space="0" w:color="auto"/>
            </w:tcBorders>
            <w:shd w:val="clear" w:color="auto" w:fill="auto"/>
            <w:noWrap/>
            <w:vAlign w:val="center"/>
            <w:hideMark/>
          </w:tcPr>
          <w:p w14:paraId="50459AAA"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$68,000,000</w:t>
            </w:r>
          </w:p>
        </w:tc>
        <w:tc>
          <w:tcPr>
            <w:tcW w:w="1890" w:type="dxa"/>
            <w:tcBorders>
              <w:top w:val="nil"/>
              <w:left w:val="nil"/>
              <w:bottom w:val="single" w:sz="8" w:space="0" w:color="auto"/>
              <w:right w:val="single" w:sz="8" w:space="0" w:color="auto"/>
            </w:tcBorders>
            <w:shd w:val="clear" w:color="auto" w:fill="auto"/>
            <w:noWrap/>
            <w:vAlign w:val="center"/>
            <w:hideMark/>
          </w:tcPr>
          <w:p w14:paraId="194B39C3"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$4,500,000</w:t>
            </w:r>
          </w:p>
        </w:tc>
        <w:tc>
          <w:tcPr>
            <w:tcW w:w="1350" w:type="dxa"/>
            <w:tcBorders>
              <w:top w:val="nil"/>
              <w:left w:val="nil"/>
              <w:bottom w:val="single" w:sz="8" w:space="0" w:color="auto"/>
              <w:right w:val="single" w:sz="8" w:space="0" w:color="auto"/>
            </w:tcBorders>
            <w:shd w:val="clear" w:color="auto" w:fill="auto"/>
            <w:noWrap/>
            <w:vAlign w:val="center"/>
            <w:hideMark/>
          </w:tcPr>
          <w:p w14:paraId="75F3A4AF" w14:textId="77777777" w:rsidR="000D32E1" w:rsidRPr="000D32E1" w:rsidRDefault="000D32E1" w:rsidP="000D32E1">
            <w:pPr>
              <w:jc w:val="center"/>
              <w:rPr>
                <w:rFonts w:eastAsia="Times New Roman" w:cs="Times New Roman"/>
                <w:color w:val="000000"/>
                <w:sz w:val="22"/>
              </w:rPr>
            </w:pPr>
            <w:r w:rsidRPr="000D32E1">
              <w:rPr>
                <w:rFonts w:eastAsia="Times New Roman" w:cs="Times New Roman"/>
                <w:color w:val="000000"/>
                <w:sz w:val="22"/>
              </w:rPr>
              <w:t>$72,500,000.00</w:t>
            </w:r>
          </w:p>
        </w:tc>
      </w:tr>
      <w:tr w:rsidR="000D32E1" w:rsidRPr="000D32E1" w14:paraId="53F4954B"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3069FA1"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Total</w:t>
            </w:r>
          </w:p>
        </w:tc>
        <w:tc>
          <w:tcPr>
            <w:tcW w:w="1563" w:type="dxa"/>
            <w:tcBorders>
              <w:top w:val="nil"/>
              <w:left w:val="nil"/>
              <w:bottom w:val="single" w:sz="8" w:space="0" w:color="auto"/>
              <w:right w:val="single" w:sz="8" w:space="0" w:color="auto"/>
            </w:tcBorders>
            <w:shd w:val="clear" w:color="auto" w:fill="auto"/>
            <w:noWrap/>
            <w:vAlign w:val="center"/>
            <w:hideMark/>
          </w:tcPr>
          <w:p w14:paraId="5026A32D"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2,400,000</w:t>
            </w:r>
          </w:p>
        </w:tc>
        <w:tc>
          <w:tcPr>
            <w:tcW w:w="1587" w:type="dxa"/>
            <w:tcBorders>
              <w:top w:val="nil"/>
              <w:left w:val="nil"/>
              <w:bottom w:val="single" w:sz="8" w:space="0" w:color="auto"/>
              <w:right w:val="single" w:sz="8" w:space="0" w:color="auto"/>
            </w:tcBorders>
            <w:shd w:val="clear" w:color="auto" w:fill="auto"/>
            <w:noWrap/>
            <w:vAlign w:val="center"/>
            <w:hideMark/>
          </w:tcPr>
          <w:p w14:paraId="754EDE5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$85</w:t>
            </w:r>
          </w:p>
        </w:tc>
        <w:tc>
          <w:tcPr>
            <w:tcW w:w="1890" w:type="dxa"/>
            <w:tcBorders>
              <w:top w:val="nil"/>
              <w:left w:val="nil"/>
              <w:bottom w:val="single" w:sz="8" w:space="0" w:color="auto"/>
              <w:right w:val="single" w:sz="8" w:space="0" w:color="auto"/>
            </w:tcBorders>
            <w:shd w:val="clear" w:color="auto" w:fill="auto"/>
            <w:noWrap/>
            <w:vAlign w:val="center"/>
            <w:hideMark/>
          </w:tcPr>
          <w:p w14:paraId="6DB3DBFC"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$204,000,000</w:t>
            </w:r>
          </w:p>
        </w:tc>
        <w:tc>
          <w:tcPr>
            <w:tcW w:w="1890" w:type="dxa"/>
            <w:tcBorders>
              <w:top w:val="nil"/>
              <w:left w:val="nil"/>
              <w:bottom w:val="single" w:sz="8" w:space="0" w:color="auto"/>
              <w:right w:val="single" w:sz="8" w:space="0" w:color="auto"/>
            </w:tcBorders>
            <w:shd w:val="clear" w:color="auto" w:fill="auto"/>
            <w:noWrap/>
            <w:vAlign w:val="center"/>
            <w:hideMark/>
          </w:tcPr>
          <w:p w14:paraId="280B377A"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$45,781,973</w:t>
            </w:r>
          </w:p>
        </w:tc>
        <w:tc>
          <w:tcPr>
            <w:tcW w:w="1350" w:type="dxa"/>
            <w:tcBorders>
              <w:top w:val="nil"/>
              <w:left w:val="nil"/>
              <w:bottom w:val="single" w:sz="8" w:space="0" w:color="auto"/>
              <w:right w:val="single" w:sz="8" w:space="0" w:color="auto"/>
            </w:tcBorders>
            <w:shd w:val="clear" w:color="auto" w:fill="auto"/>
            <w:noWrap/>
            <w:vAlign w:val="center"/>
            <w:hideMark/>
          </w:tcPr>
          <w:p w14:paraId="515C1092"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$249,781,972.50</w:t>
            </w:r>
          </w:p>
        </w:tc>
      </w:tr>
      <w:tr w:rsidR="000D32E1" w:rsidRPr="000D32E1" w14:paraId="6EDDE52D" w14:textId="77777777" w:rsidTr="00A6480F">
        <w:trPr>
          <w:trHeight w:val="315"/>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910396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Annualized</w:t>
            </w:r>
          </w:p>
        </w:tc>
        <w:tc>
          <w:tcPr>
            <w:tcW w:w="1563" w:type="dxa"/>
            <w:tcBorders>
              <w:top w:val="nil"/>
              <w:left w:val="nil"/>
              <w:bottom w:val="single" w:sz="8" w:space="0" w:color="auto"/>
              <w:right w:val="single" w:sz="8" w:space="0" w:color="auto"/>
            </w:tcBorders>
            <w:shd w:val="clear" w:color="auto" w:fill="auto"/>
            <w:noWrap/>
            <w:vAlign w:val="center"/>
            <w:hideMark/>
          </w:tcPr>
          <w:p w14:paraId="2E783356"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800,000</w:t>
            </w:r>
          </w:p>
        </w:tc>
        <w:tc>
          <w:tcPr>
            <w:tcW w:w="1587" w:type="dxa"/>
            <w:tcBorders>
              <w:top w:val="nil"/>
              <w:left w:val="nil"/>
              <w:bottom w:val="single" w:sz="8" w:space="0" w:color="auto"/>
              <w:right w:val="single" w:sz="8" w:space="0" w:color="auto"/>
            </w:tcBorders>
            <w:shd w:val="clear" w:color="auto" w:fill="auto"/>
            <w:noWrap/>
            <w:vAlign w:val="center"/>
            <w:hideMark/>
          </w:tcPr>
          <w:p w14:paraId="5456462E"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$85</w:t>
            </w:r>
          </w:p>
        </w:tc>
        <w:tc>
          <w:tcPr>
            <w:tcW w:w="1890" w:type="dxa"/>
            <w:tcBorders>
              <w:top w:val="nil"/>
              <w:left w:val="nil"/>
              <w:bottom w:val="single" w:sz="8" w:space="0" w:color="auto"/>
              <w:right w:val="single" w:sz="8" w:space="0" w:color="auto"/>
            </w:tcBorders>
            <w:shd w:val="clear" w:color="auto" w:fill="auto"/>
            <w:noWrap/>
            <w:vAlign w:val="center"/>
            <w:hideMark/>
          </w:tcPr>
          <w:p w14:paraId="0CCF27AF"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$68,000,000</w:t>
            </w:r>
          </w:p>
        </w:tc>
        <w:tc>
          <w:tcPr>
            <w:tcW w:w="1890" w:type="dxa"/>
            <w:tcBorders>
              <w:top w:val="nil"/>
              <w:left w:val="nil"/>
              <w:bottom w:val="single" w:sz="8" w:space="0" w:color="auto"/>
              <w:right w:val="single" w:sz="8" w:space="0" w:color="auto"/>
            </w:tcBorders>
            <w:shd w:val="clear" w:color="auto" w:fill="auto"/>
            <w:noWrap/>
            <w:vAlign w:val="center"/>
            <w:hideMark/>
          </w:tcPr>
          <w:p w14:paraId="0232174E"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$15,260,658</w:t>
            </w:r>
          </w:p>
        </w:tc>
        <w:tc>
          <w:tcPr>
            <w:tcW w:w="1350" w:type="dxa"/>
            <w:tcBorders>
              <w:top w:val="nil"/>
              <w:left w:val="nil"/>
              <w:bottom w:val="single" w:sz="8" w:space="0" w:color="auto"/>
              <w:right w:val="single" w:sz="8" w:space="0" w:color="auto"/>
            </w:tcBorders>
            <w:shd w:val="clear" w:color="auto" w:fill="auto"/>
            <w:noWrap/>
            <w:vAlign w:val="center"/>
            <w:hideMark/>
          </w:tcPr>
          <w:p w14:paraId="56B4BDB0" w14:textId="77777777" w:rsidR="000D32E1" w:rsidRPr="000D32E1" w:rsidRDefault="000D32E1" w:rsidP="000D32E1">
            <w:pPr>
              <w:jc w:val="center"/>
              <w:rPr>
                <w:rFonts w:eastAsia="Times New Roman" w:cs="Times New Roman"/>
                <w:b/>
                <w:bCs/>
                <w:color w:val="000000"/>
                <w:sz w:val="22"/>
              </w:rPr>
            </w:pPr>
            <w:r w:rsidRPr="000D32E1">
              <w:rPr>
                <w:rFonts w:eastAsia="Times New Roman" w:cs="Times New Roman"/>
                <w:b/>
                <w:bCs/>
                <w:color w:val="000000"/>
                <w:sz w:val="22"/>
              </w:rPr>
              <w:t>$83,260,657.50</w:t>
            </w:r>
          </w:p>
        </w:tc>
      </w:tr>
    </w:tbl>
    <w:p w14:paraId="422A1E20" w14:textId="77777777" w:rsidR="005511E2" w:rsidRPr="005511E2" w:rsidRDefault="005511E2" w:rsidP="005511E2">
      <w:pPr>
        <w:numPr>
          <w:ilvl w:val="12"/>
          <w:numId w:val="0"/>
        </w:numPr>
        <w:ind w:left="360"/>
        <w:rPr>
          <w:rFonts w:ascii="Times New (W1)" w:eastAsia="Times New Roman" w:hAnsi="Times New (W1)" w:cs="Times New Roman"/>
          <w:color w:val="000000"/>
          <w:sz w:val="20"/>
          <w:szCs w:val="20"/>
        </w:rPr>
      </w:pPr>
    </w:p>
    <w:p w14:paraId="64D2985A" w14:textId="77777777" w:rsidR="005511E2" w:rsidRPr="005511E2" w:rsidRDefault="005511E2" w:rsidP="005511E2">
      <w:pPr>
        <w:numPr>
          <w:ilvl w:val="12"/>
          <w:numId w:val="0"/>
        </w:numPr>
        <w:rPr>
          <w:rFonts w:eastAsia="Times New Roman" w:cs="Times New Roman"/>
          <w:bCs/>
          <w:color w:val="000000"/>
          <w:szCs w:val="20"/>
        </w:rPr>
      </w:pPr>
      <w:r w:rsidRPr="005511E2">
        <w:rPr>
          <w:rFonts w:eastAsia="Times New Roman" w:cs="Times New Roman"/>
          <w:bCs/>
          <w:color w:val="000000"/>
          <w:szCs w:val="20"/>
        </w:rPr>
        <w:t>TSA estimates the average associated cost to individuals for requesting a correction of record to be approximately $1.00 to cover the cost of postage for sending a letter in writing to TSA and generating photocopies and documentation for the correction of record request.</w:t>
      </w:r>
    </w:p>
    <w:p w14:paraId="11A83DC3" w14:textId="77777777" w:rsidR="005511E2" w:rsidRPr="005511E2" w:rsidRDefault="005511E2" w:rsidP="005511E2">
      <w:pPr>
        <w:numPr>
          <w:ilvl w:val="12"/>
          <w:numId w:val="0"/>
        </w:numPr>
        <w:rPr>
          <w:rFonts w:eastAsia="Times New Roman" w:cs="Times New Roman"/>
          <w:bCs/>
          <w:color w:val="000000"/>
          <w:szCs w:val="20"/>
        </w:rPr>
      </w:pPr>
    </w:p>
    <w:tbl>
      <w:tblPr>
        <w:tblW w:w="8700" w:type="dxa"/>
        <w:tblInd w:w="93" w:type="dxa"/>
        <w:tblLook w:val="04A0" w:firstRow="1" w:lastRow="0" w:firstColumn="1" w:lastColumn="0" w:noHBand="0" w:noVBand="1"/>
      </w:tblPr>
      <w:tblGrid>
        <w:gridCol w:w="2477"/>
        <w:gridCol w:w="2070"/>
        <w:gridCol w:w="2223"/>
        <w:gridCol w:w="1930"/>
      </w:tblGrid>
      <w:tr w:rsidR="008968FD" w:rsidRPr="008968FD" w14:paraId="2F6B3A53" w14:textId="77777777" w:rsidTr="008968FD">
        <w:trPr>
          <w:trHeight w:val="315"/>
        </w:trPr>
        <w:tc>
          <w:tcPr>
            <w:tcW w:w="8700" w:type="dxa"/>
            <w:gridSpan w:val="4"/>
            <w:tcBorders>
              <w:top w:val="nil"/>
              <w:left w:val="nil"/>
              <w:bottom w:val="single" w:sz="8" w:space="0" w:color="auto"/>
              <w:right w:val="nil"/>
            </w:tcBorders>
            <w:shd w:val="clear" w:color="auto" w:fill="auto"/>
            <w:noWrap/>
            <w:vAlign w:val="center"/>
            <w:hideMark/>
          </w:tcPr>
          <w:p w14:paraId="3AF3A0C3"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Table 15: Estimated Correction of Record Cost Burden</w:t>
            </w:r>
          </w:p>
        </w:tc>
      </w:tr>
      <w:tr w:rsidR="008968FD" w:rsidRPr="008968FD" w14:paraId="75D4508B" w14:textId="77777777" w:rsidTr="008968FD">
        <w:trPr>
          <w:trHeight w:val="855"/>
        </w:trPr>
        <w:tc>
          <w:tcPr>
            <w:tcW w:w="2477" w:type="dxa"/>
            <w:tcBorders>
              <w:top w:val="nil"/>
              <w:left w:val="single" w:sz="8" w:space="0" w:color="auto"/>
              <w:bottom w:val="nil"/>
              <w:right w:val="single" w:sz="8" w:space="0" w:color="auto"/>
            </w:tcBorders>
            <w:shd w:val="clear" w:color="000000" w:fill="EEECE1"/>
            <w:noWrap/>
            <w:vAlign w:val="center"/>
            <w:hideMark/>
          </w:tcPr>
          <w:p w14:paraId="3FA941B1"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Calendar Year (CY)</w:t>
            </w:r>
          </w:p>
        </w:tc>
        <w:tc>
          <w:tcPr>
            <w:tcW w:w="2070" w:type="dxa"/>
            <w:tcBorders>
              <w:top w:val="nil"/>
              <w:left w:val="nil"/>
              <w:bottom w:val="nil"/>
              <w:right w:val="single" w:sz="8" w:space="0" w:color="auto"/>
            </w:tcBorders>
            <w:shd w:val="clear" w:color="000000" w:fill="EEECE1"/>
            <w:vAlign w:val="center"/>
            <w:hideMark/>
          </w:tcPr>
          <w:p w14:paraId="5B49FE56"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Correction of Records Requests</w:t>
            </w:r>
          </w:p>
        </w:tc>
        <w:tc>
          <w:tcPr>
            <w:tcW w:w="2223" w:type="dxa"/>
            <w:tcBorders>
              <w:top w:val="nil"/>
              <w:left w:val="nil"/>
              <w:bottom w:val="nil"/>
              <w:right w:val="single" w:sz="8" w:space="0" w:color="auto"/>
            </w:tcBorders>
            <w:shd w:val="clear" w:color="000000" w:fill="EEECE1"/>
            <w:vAlign w:val="center"/>
            <w:hideMark/>
          </w:tcPr>
          <w:p w14:paraId="40AF1DAE"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Average Cost for a Correction of Record Request: $1</w:t>
            </w:r>
          </w:p>
        </w:tc>
        <w:tc>
          <w:tcPr>
            <w:tcW w:w="1930" w:type="dxa"/>
            <w:tcBorders>
              <w:top w:val="nil"/>
              <w:left w:val="nil"/>
              <w:bottom w:val="nil"/>
              <w:right w:val="single" w:sz="8" w:space="0" w:color="auto"/>
            </w:tcBorders>
            <w:shd w:val="clear" w:color="000000" w:fill="EEECE1"/>
            <w:vAlign w:val="center"/>
            <w:hideMark/>
          </w:tcPr>
          <w:p w14:paraId="19128065"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 Correction of Record Cost Burden</w:t>
            </w:r>
          </w:p>
        </w:tc>
      </w:tr>
      <w:tr w:rsidR="008968FD" w:rsidRPr="008968FD" w14:paraId="1A114ECC" w14:textId="77777777" w:rsidTr="008968FD">
        <w:trPr>
          <w:trHeight w:val="315"/>
        </w:trPr>
        <w:tc>
          <w:tcPr>
            <w:tcW w:w="2477" w:type="dxa"/>
            <w:tcBorders>
              <w:top w:val="nil"/>
              <w:left w:val="single" w:sz="8" w:space="0" w:color="auto"/>
              <w:bottom w:val="single" w:sz="8" w:space="0" w:color="auto"/>
              <w:right w:val="single" w:sz="8" w:space="0" w:color="auto"/>
            </w:tcBorders>
            <w:shd w:val="clear" w:color="000000" w:fill="EEECE1"/>
            <w:noWrap/>
            <w:vAlign w:val="center"/>
            <w:hideMark/>
          </w:tcPr>
          <w:p w14:paraId="6D22EAFD"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 </w:t>
            </w:r>
          </w:p>
        </w:tc>
        <w:tc>
          <w:tcPr>
            <w:tcW w:w="2070" w:type="dxa"/>
            <w:tcBorders>
              <w:top w:val="nil"/>
              <w:left w:val="nil"/>
              <w:bottom w:val="single" w:sz="8" w:space="0" w:color="auto"/>
              <w:right w:val="single" w:sz="8" w:space="0" w:color="auto"/>
            </w:tcBorders>
            <w:shd w:val="clear" w:color="000000" w:fill="EEECE1"/>
            <w:noWrap/>
            <w:vAlign w:val="center"/>
            <w:hideMark/>
          </w:tcPr>
          <w:p w14:paraId="6F9DEDE8"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 </w:t>
            </w:r>
          </w:p>
        </w:tc>
        <w:tc>
          <w:tcPr>
            <w:tcW w:w="2223" w:type="dxa"/>
            <w:tcBorders>
              <w:top w:val="nil"/>
              <w:left w:val="nil"/>
              <w:bottom w:val="single" w:sz="8" w:space="0" w:color="auto"/>
              <w:right w:val="single" w:sz="8" w:space="0" w:color="auto"/>
            </w:tcBorders>
            <w:shd w:val="clear" w:color="000000" w:fill="EEECE1"/>
            <w:noWrap/>
            <w:vAlign w:val="center"/>
            <w:hideMark/>
          </w:tcPr>
          <w:p w14:paraId="18BCE32E" w14:textId="6A980659" w:rsidR="008968FD" w:rsidRPr="008968FD" w:rsidRDefault="008968FD" w:rsidP="008968FD">
            <w:pPr>
              <w:jc w:val="center"/>
              <w:rPr>
                <w:rFonts w:eastAsia="Times New Roman" w:cs="Times New Roman"/>
                <w:b/>
                <w:bCs/>
                <w:color w:val="000000"/>
                <w:sz w:val="22"/>
              </w:rPr>
            </w:pPr>
          </w:p>
        </w:tc>
        <w:tc>
          <w:tcPr>
            <w:tcW w:w="1930" w:type="dxa"/>
            <w:tcBorders>
              <w:top w:val="nil"/>
              <w:left w:val="nil"/>
              <w:bottom w:val="single" w:sz="8" w:space="0" w:color="auto"/>
              <w:right w:val="single" w:sz="8" w:space="0" w:color="auto"/>
            </w:tcBorders>
            <w:shd w:val="clear" w:color="000000" w:fill="EEECE1"/>
            <w:noWrap/>
            <w:vAlign w:val="center"/>
            <w:hideMark/>
          </w:tcPr>
          <w:p w14:paraId="216425F8"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 </w:t>
            </w:r>
          </w:p>
        </w:tc>
      </w:tr>
      <w:tr w:rsidR="008968FD" w:rsidRPr="008968FD" w14:paraId="0783B2E5"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2508A853" w14:textId="77777777" w:rsidR="008968FD" w:rsidRPr="008968FD" w:rsidRDefault="008968FD" w:rsidP="008968FD">
            <w:pPr>
              <w:jc w:val="center"/>
              <w:rPr>
                <w:rFonts w:eastAsia="Times New Roman" w:cs="Times New Roman"/>
                <w:sz w:val="22"/>
              </w:rPr>
            </w:pPr>
            <w:r w:rsidRPr="008968FD">
              <w:rPr>
                <w:rFonts w:eastAsia="Times New Roman" w:cs="Times New Roman"/>
                <w:sz w:val="22"/>
              </w:rPr>
              <w:t>Column</w:t>
            </w:r>
          </w:p>
        </w:tc>
        <w:tc>
          <w:tcPr>
            <w:tcW w:w="2070" w:type="dxa"/>
            <w:tcBorders>
              <w:top w:val="nil"/>
              <w:left w:val="nil"/>
              <w:bottom w:val="single" w:sz="8" w:space="0" w:color="auto"/>
              <w:right w:val="single" w:sz="8" w:space="0" w:color="auto"/>
            </w:tcBorders>
            <w:shd w:val="clear" w:color="auto" w:fill="auto"/>
            <w:noWrap/>
            <w:vAlign w:val="center"/>
            <w:hideMark/>
          </w:tcPr>
          <w:p w14:paraId="582E452D" w14:textId="77777777" w:rsidR="008968FD" w:rsidRPr="008968FD" w:rsidRDefault="008968FD" w:rsidP="008968FD">
            <w:pPr>
              <w:jc w:val="center"/>
              <w:rPr>
                <w:rFonts w:eastAsia="Times New Roman" w:cs="Times New Roman"/>
                <w:color w:val="000000"/>
                <w:sz w:val="20"/>
                <w:szCs w:val="20"/>
              </w:rPr>
            </w:pPr>
            <w:r w:rsidRPr="008968FD">
              <w:rPr>
                <w:rFonts w:eastAsia="Times New Roman" w:cs="Times New Roman"/>
                <w:color w:val="000000"/>
                <w:sz w:val="20"/>
                <w:szCs w:val="20"/>
              </w:rPr>
              <w:t>A</w:t>
            </w:r>
          </w:p>
        </w:tc>
        <w:tc>
          <w:tcPr>
            <w:tcW w:w="2223" w:type="dxa"/>
            <w:tcBorders>
              <w:top w:val="nil"/>
              <w:left w:val="nil"/>
              <w:bottom w:val="single" w:sz="8" w:space="0" w:color="auto"/>
              <w:right w:val="single" w:sz="8" w:space="0" w:color="auto"/>
            </w:tcBorders>
            <w:shd w:val="clear" w:color="auto" w:fill="auto"/>
            <w:vAlign w:val="center"/>
            <w:hideMark/>
          </w:tcPr>
          <w:p w14:paraId="0220C510" w14:textId="77777777" w:rsidR="008968FD" w:rsidRPr="008968FD" w:rsidRDefault="008968FD" w:rsidP="008968FD">
            <w:pPr>
              <w:jc w:val="center"/>
              <w:rPr>
                <w:rFonts w:eastAsia="Times New Roman" w:cs="Times New Roman"/>
                <w:color w:val="000000"/>
                <w:sz w:val="20"/>
                <w:szCs w:val="20"/>
              </w:rPr>
            </w:pPr>
            <w:r w:rsidRPr="008968FD">
              <w:rPr>
                <w:rFonts w:eastAsia="Times New Roman" w:cs="Times New Roman"/>
                <w:color w:val="000000"/>
                <w:sz w:val="20"/>
                <w:szCs w:val="20"/>
              </w:rPr>
              <w:t xml:space="preserve"> B</w:t>
            </w:r>
          </w:p>
        </w:tc>
        <w:tc>
          <w:tcPr>
            <w:tcW w:w="1930" w:type="dxa"/>
            <w:tcBorders>
              <w:top w:val="nil"/>
              <w:left w:val="nil"/>
              <w:bottom w:val="single" w:sz="8" w:space="0" w:color="auto"/>
              <w:right w:val="single" w:sz="8" w:space="0" w:color="auto"/>
            </w:tcBorders>
            <w:shd w:val="clear" w:color="auto" w:fill="auto"/>
            <w:noWrap/>
            <w:vAlign w:val="center"/>
            <w:hideMark/>
          </w:tcPr>
          <w:p w14:paraId="3E34B800" w14:textId="77777777" w:rsidR="008968FD" w:rsidRPr="008968FD" w:rsidRDefault="008968FD" w:rsidP="008968FD">
            <w:pPr>
              <w:jc w:val="center"/>
              <w:rPr>
                <w:rFonts w:eastAsia="Times New Roman" w:cs="Times New Roman"/>
                <w:color w:val="000000"/>
                <w:sz w:val="20"/>
                <w:szCs w:val="20"/>
              </w:rPr>
            </w:pPr>
            <w:r w:rsidRPr="008968FD">
              <w:rPr>
                <w:rFonts w:eastAsia="Times New Roman" w:cs="Times New Roman"/>
                <w:color w:val="000000"/>
                <w:sz w:val="20"/>
                <w:szCs w:val="20"/>
              </w:rPr>
              <w:t>C = A*B</w:t>
            </w:r>
          </w:p>
        </w:tc>
      </w:tr>
      <w:tr w:rsidR="008968FD" w:rsidRPr="008968FD" w14:paraId="687D6C04"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6272ABF8"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 (2016 Estimate)</w:t>
            </w:r>
          </w:p>
        </w:tc>
        <w:tc>
          <w:tcPr>
            <w:tcW w:w="2070" w:type="dxa"/>
            <w:tcBorders>
              <w:top w:val="nil"/>
              <w:left w:val="nil"/>
              <w:bottom w:val="single" w:sz="8" w:space="0" w:color="auto"/>
              <w:right w:val="single" w:sz="8" w:space="0" w:color="auto"/>
            </w:tcBorders>
            <w:shd w:val="clear" w:color="auto" w:fill="auto"/>
            <w:noWrap/>
            <w:vAlign w:val="center"/>
            <w:hideMark/>
          </w:tcPr>
          <w:p w14:paraId="643C2C72"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2223" w:type="dxa"/>
            <w:tcBorders>
              <w:top w:val="nil"/>
              <w:left w:val="nil"/>
              <w:bottom w:val="single" w:sz="8" w:space="0" w:color="auto"/>
              <w:right w:val="single" w:sz="8" w:space="0" w:color="auto"/>
            </w:tcBorders>
            <w:shd w:val="clear" w:color="auto" w:fill="auto"/>
            <w:noWrap/>
            <w:vAlign w:val="center"/>
            <w:hideMark/>
          </w:tcPr>
          <w:p w14:paraId="73820C12"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w:t>
            </w:r>
          </w:p>
        </w:tc>
        <w:tc>
          <w:tcPr>
            <w:tcW w:w="1930" w:type="dxa"/>
            <w:tcBorders>
              <w:top w:val="nil"/>
              <w:left w:val="nil"/>
              <w:bottom w:val="single" w:sz="8" w:space="0" w:color="auto"/>
              <w:right w:val="single" w:sz="8" w:space="0" w:color="auto"/>
            </w:tcBorders>
            <w:shd w:val="clear" w:color="auto" w:fill="auto"/>
            <w:noWrap/>
            <w:vAlign w:val="center"/>
            <w:hideMark/>
          </w:tcPr>
          <w:p w14:paraId="5F15F5A4"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r>
      <w:tr w:rsidR="008968FD" w:rsidRPr="008968FD" w14:paraId="61836521"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2EA5D4AF"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 (2017 Estimate)</w:t>
            </w:r>
          </w:p>
        </w:tc>
        <w:tc>
          <w:tcPr>
            <w:tcW w:w="2070" w:type="dxa"/>
            <w:tcBorders>
              <w:top w:val="nil"/>
              <w:left w:val="nil"/>
              <w:bottom w:val="single" w:sz="8" w:space="0" w:color="auto"/>
              <w:right w:val="single" w:sz="8" w:space="0" w:color="auto"/>
            </w:tcBorders>
            <w:shd w:val="clear" w:color="auto" w:fill="auto"/>
            <w:noWrap/>
            <w:vAlign w:val="center"/>
            <w:hideMark/>
          </w:tcPr>
          <w:p w14:paraId="2ADD0163"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2223" w:type="dxa"/>
            <w:tcBorders>
              <w:top w:val="nil"/>
              <w:left w:val="nil"/>
              <w:bottom w:val="single" w:sz="8" w:space="0" w:color="auto"/>
              <w:right w:val="single" w:sz="8" w:space="0" w:color="auto"/>
            </w:tcBorders>
            <w:shd w:val="clear" w:color="auto" w:fill="auto"/>
            <w:noWrap/>
            <w:vAlign w:val="center"/>
            <w:hideMark/>
          </w:tcPr>
          <w:p w14:paraId="7B8AF533"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w:t>
            </w:r>
          </w:p>
        </w:tc>
        <w:tc>
          <w:tcPr>
            <w:tcW w:w="1930" w:type="dxa"/>
            <w:tcBorders>
              <w:top w:val="nil"/>
              <w:left w:val="nil"/>
              <w:bottom w:val="single" w:sz="8" w:space="0" w:color="auto"/>
              <w:right w:val="single" w:sz="8" w:space="0" w:color="auto"/>
            </w:tcBorders>
            <w:shd w:val="clear" w:color="auto" w:fill="auto"/>
            <w:noWrap/>
            <w:vAlign w:val="center"/>
            <w:hideMark/>
          </w:tcPr>
          <w:p w14:paraId="1CED953F"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r>
      <w:tr w:rsidR="008968FD" w:rsidRPr="008968FD" w14:paraId="3668486F"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08CB9BA0"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3 (2018 Estimate)</w:t>
            </w:r>
          </w:p>
        </w:tc>
        <w:tc>
          <w:tcPr>
            <w:tcW w:w="2070" w:type="dxa"/>
            <w:tcBorders>
              <w:top w:val="nil"/>
              <w:left w:val="nil"/>
              <w:bottom w:val="single" w:sz="8" w:space="0" w:color="auto"/>
              <w:right w:val="single" w:sz="8" w:space="0" w:color="auto"/>
            </w:tcBorders>
            <w:shd w:val="clear" w:color="auto" w:fill="auto"/>
            <w:noWrap/>
            <w:vAlign w:val="center"/>
            <w:hideMark/>
          </w:tcPr>
          <w:p w14:paraId="061E0D8A"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2223" w:type="dxa"/>
            <w:tcBorders>
              <w:top w:val="nil"/>
              <w:left w:val="nil"/>
              <w:bottom w:val="single" w:sz="8" w:space="0" w:color="auto"/>
              <w:right w:val="single" w:sz="8" w:space="0" w:color="auto"/>
            </w:tcBorders>
            <w:shd w:val="clear" w:color="auto" w:fill="auto"/>
            <w:noWrap/>
            <w:vAlign w:val="center"/>
            <w:hideMark/>
          </w:tcPr>
          <w:p w14:paraId="49FA1464"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w:t>
            </w:r>
          </w:p>
        </w:tc>
        <w:tc>
          <w:tcPr>
            <w:tcW w:w="1930" w:type="dxa"/>
            <w:tcBorders>
              <w:top w:val="nil"/>
              <w:left w:val="nil"/>
              <w:bottom w:val="single" w:sz="8" w:space="0" w:color="auto"/>
              <w:right w:val="single" w:sz="8" w:space="0" w:color="auto"/>
            </w:tcBorders>
            <w:shd w:val="clear" w:color="auto" w:fill="auto"/>
            <w:noWrap/>
            <w:vAlign w:val="center"/>
            <w:hideMark/>
          </w:tcPr>
          <w:p w14:paraId="19ED0F15"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r>
      <w:tr w:rsidR="008968FD" w:rsidRPr="008968FD" w14:paraId="0D956F97"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59AF9FD1"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w:t>
            </w:r>
          </w:p>
        </w:tc>
        <w:tc>
          <w:tcPr>
            <w:tcW w:w="2070" w:type="dxa"/>
            <w:tcBorders>
              <w:top w:val="nil"/>
              <w:left w:val="nil"/>
              <w:bottom w:val="single" w:sz="8" w:space="0" w:color="auto"/>
              <w:right w:val="single" w:sz="8" w:space="0" w:color="auto"/>
            </w:tcBorders>
            <w:shd w:val="clear" w:color="auto" w:fill="auto"/>
            <w:noWrap/>
            <w:vAlign w:val="center"/>
            <w:hideMark/>
          </w:tcPr>
          <w:p w14:paraId="4192F86E"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759</w:t>
            </w:r>
          </w:p>
        </w:tc>
        <w:tc>
          <w:tcPr>
            <w:tcW w:w="2223" w:type="dxa"/>
            <w:tcBorders>
              <w:top w:val="nil"/>
              <w:left w:val="nil"/>
              <w:bottom w:val="single" w:sz="8" w:space="0" w:color="auto"/>
              <w:right w:val="single" w:sz="8" w:space="0" w:color="auto"/>
            </w:tcBorders>
            <w:shd w:val="clear" w:color="auto" w:fill="auto"/>
            <w:noWrap/>
            <w:vAlign w:val="center"/>
            <w:hideMark/>
          </w:tcPr>
          <w:p w14:paraId="3E517631"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$1</w:t>
            </w:r>
          </w:p>
        </w:tc>
        <w:tc>
          <w:tcPr>
            <w:tcW w:w="1930" w:type="dxa"/>
            <w:tcBorders>
              <w:top w:val="nil"/>
              <w:left w:val="nil"/>
              <w:bottom w:val="single" w:sz="8" w:space="0" w:color="auto"/>
              <w:right w:val="single" w:sz="8" w:space="0" w:color="auto"/>
            </w:tcBorders>
            <w:shd w:val="clear" w:color="auto" w:fill="auto"/>
            <w:noWrap/>
            <w:vAlign w:val="center"/>
            <w:hideMark/>
          </w:tcPr>
          <w:p w14:paraId="563014A9"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$759</w:t>
            </w:r>
          </w:p>
        </w:tc>
      </w:tr>
      <w:tr w:rsidR="008968FD" w:rsidRPr="008968FD" w14:paraId="29DC309D" w14:textId="77777777" w:rsidTr="008968FD">
        <w:trPr>
          <w:trHeight w:val="315"/>
        </w:trPr>
        <w:tc>
          <w:tcPr>
            <w:tcW w:w="2477" w:type="dxa"/>
            <w:tcBorders>
              <w:top w:val="nil"/>
              <w:left w:val="single" w:sz="8" w:space="0" w:color="auto"/>
              <w:bottom w:val="single" w:sz="8" w:space="0" w:color="auto"/>
              <w:right w:val="single" w:sz="8" w:space="0" w:color="auto"/>
            </w:tcBorders>
            <w:shd w:val="clear" w:color="auto" w:fill="auto"/>
            <w:noWrap/>
            <w:vAlign w:val="center"/>
            <w:hideMark/>
          </w:tcPr>
          <w:p w14:paraId="38E69F51"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Annualized</w:t>
            </w:r>
          </w:p>
        </w:tc>
        <w:tc>
          <w:tcPr>
            <w:tcW w:w="2070" w:type="dxa"/>
            <w:tcBorders>
              <w:top w:val="nil"/>
              <w:left w:val="nil"/>
              <w:bottom w:val="single" w:sz="8" w:space="0" w:color="auto"/>
              <w:right w:val="single" w:sz="8" w:space="0" w:color="auto"/>
            </w:tcBorders>
            <w:shd w:val="clear" w:color="auto" w:fill="auto"/>
            <w:noWrap/>
            <w:vAlign w:val="center"/>
            <w:hideMark/>
          </w:tcPr>
          <w:p w14:paraId="027AA765"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253</w:t>
            </w:r>
          </w:p>
        </w:tc>
        <w:tc>
          <w:tcPr>
            <w:tcW w:w="2223" w:type="dxa"/>
            <w:tcBorders>
              <w:top w:val="nil"/>
              <w:left w:val="nil"/>
              <w:bottom w:val="single" w:sz="8" w:space="0" w:color="auto"/>
              <w:right w:val="single" w:sz="8" w:space="0" w:color="auto"/>
            </w:tcBorders>
            <w:shd w:val="clear" w:color="auto" w:fill="auto"/>
            <w:noWrap/>
            <w:vAlign w:val="center"/>
            <w:hideMark/>
          </w:tcPr>
          <w:p w14:paraId="36746D50"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$1</w:t>
            </w:r>
          </w:p>
        </w:tc>
        <w:tc>
          <w:tcPr>
            <w:tcW w:w="1930" w:type="dxa"/>
            <w:tcBorders>
              <w:top w:val="nil"/>
              <w:left w:val="nil"/>
              <w:bottom w:val="single" w:sz="8" w:space="0" w:color="auto"/>
              <w:right w:val="single" w:sz="8" w:space="0" w:color="auto"/>
            </w:tcBorders>
            <w:shd w:val="clear" w:color="auto" w:fill="auto"/>
            <w:noWrap/>
            <w:vAlign w:val="center"/>
            <w:hideMark/>
          </w:tcPr>
          <w:p w14:paraId="2B926291"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$253</w:t>
            </w:r>
          </w:p>
        </w:tc>
      </w:tr>
    </w:tbl>
    <w:p w14:paraId="7F4AA24C" w14:textId="77777777" w:rsidR="005511E2" w:rsidRPr="005511E2" w:rsidRDefault="005511E2" w:rsidP="005511E2">
      <w:pPr>
        <w:numPr>
          <w:ilvl w:val="12"/>
          <w:numId w:val="0"/>
        </w:numPr>
        <w:ind w:left="360"/>
        <w:rPr>
          <w:rFonts w:eastAsia="Times New Roman" w:cs="Times New Roman"/>
          <w:bCs/>
          <w:color w:val="000000"/>
          <w:sz w:val="20"/>
          <w:szCs w:val="20"/>
        </w:rPr>
      </w:pPr>
    </w:p>
    <w:p w14:paraId="6D413F88" w14:textId="6062B211" w:rsidR="005511E2" w:rsidRPr="005511E2" w:rsidRDefault="005511E2" w:rsidP="005511E2">
      <w:pPr>
        <w:numPr>
          <w:ilvl w:val="12"/>
          <w:numId w:val="0"/>
        </w:numPr>
        <w:rPr>
          <w:rFonts w:eastAsia="Times New Roman" w:cs="Times New Roman"/>
          <w:color w:val="000000"/>
          <w:szCs w:val="24"/>
        </w:rPr>
      </w:pPr>
      <w:r w:rsidRPr="005511E2">
        <w:rPr>
          <w:rFonts w:eastAsia="Times New Roman" w:cs="Times New Roman"/>
          <w:bCs/>
          <w:color w:val="000000"/>
          <w:szCs w:val="24"/>
        </w:rPr>
        <w:t>The maximum annual total cost burden for the TSA Pre</w:t>
      </w:r>
      <w:r w:rsidRPr="005511E2">
        <w:rPr>
          <w:rFonts w:ascii="MS Mincho" w:eastAsia="MS Mincho" w:hAnsi="MS Mincho" w:cs="MS Mincho" w:hint="eastAsia"/>
          <w:bCs/>
          <w:color w:val="000000"/>
          <w:szCs w:val="24"/>
        </w:rPr>
        <w:t>✓</w:t>
      </w:r>
      <w:r w:rsidRPr="005511E2">
        <w:rPr>
          <w:rFonts w:eastAsia="Times New Roman" w:cs="Times New Roman"/>
          <w:bCs/>
          <w:color w:val="000000"/>
          <w:szCs w:val="24"/>
          <w:vertAlign w:val="superscript"/>
        </w:rPr>
        <w:t>®</w:t>
      </w:r>
      <w:r w:rsidRPr="005511E2">
        <w:rPr>
          <w:rFonts w:eastAsia="Arial Unicode MS" w:cs="Arial"/>
          <w:color w:val="000000"/>
          <w:szCs w:val="24"/>
          <w:lang w:val="en-GB"/>
        </w:rPr>
        <w:t xml:space="preserve"> Application Program is estimated to </w:t>
      </w:r>
      <w:r w:rsidRPr="00D10CF8">
        <w:rPr>
          <w:rFonts w:eastAsia="Arial Unicode MS" w:cs="Arial"/>
          <w:color w:val="000000"/>
          <w:szCs w:val="24"/>
          <w:lang w:val="en-GB"/>
        </w:rPr>
        <w:t xml:space="preserve">be </w:t>
      </w:r>
      <w:r w:rsidR="008968FD" w:rsidRPr="008968FD">
        <w:rPr>
          <w:rFonts w:eastAsia="Times New Roman" w:cs="Times New Roman"/>
          <w:b/>
          <w:bCs/>
          <w:color w:val="000000"/>
          <w:szCs w:val="24"/>
        </w:rPr>
        <w:t>$</w:t>
      </w:r>
      <w:r w:rsidR="00A6480F">
        <w:rPr>
          <w:rFonts w:eastAsia="Times New Roman" w:cs="Times New Roman"/>
          <w:b/>
          <w:bCs/>
          <w:color w:val="000000"/>
          <w:szCs w:val="24"/>
        </w:rPr>
        <w:t>83,260,911</w:t>
      </w:r>
      <w:r w:rsidR="008968FD">
        <w:rPr>
          <w:rFonts w:eastAsia="Times New Roman" w:cs="Times New Roman"/>
          <w:b/>
          <w:bCs/>
          <w:color w:val="000000"/>
          <w:szCs w:val="24"/>
        </w:rPr>
        <w:t xml:space="preserve"> </w:t>
      </w:r>
      <w:r w:rsidRPr="005511E2">
        <w:rPr>
          <w:rFonts w:eastAsia="Times New Roman" w:cs="Times New Roman"/>
          <w:color w:val="000000"/>
          <w:szCs w:val="24"/>
        </w:rPr>
        <w:t>based on the sum of Total Application Enrollment Costs and Total Correction of Record Costs.</w:t>
      </w:r>
    </w:p>
    <w:p w14:paraId="7B2F4368" w14:textId="77777777" w:rsidR="005511E2" w:rsidRPr="005511E2" w:rsidRDefault="005511E2" w:rsidP="005511E2">
      <w:pPr>
        <w:numPr>
          <w:ilvl w:val="12"/>
          <w:numId w:val="0"/>
        </w:numPr>
        <w:ind w:left="360"/>
        <w:rPr>
          <w:rFonts w:eastAsia="Times New Roman" w:cs="Times New Roman"/>
          <w:color w:val="000000"/>
          <w:szCs w:val="24"/>
        </w:rPr>
      </w:pPr>
    </w:p>
    <w:p w14:paraId="5F39E87C" w14:textId="77777777" w:rsidR="005511E2" w:rsidRPr="005511E2" w:rsidRDefault="005511E2" w:rsidP="005511E2">
      <w:pPr>
        <w:numPr>
          <w:ilvl w:val="12"/>
          <w:numId w:val="0"/>
        </w:numPr>
        <w:ind w:left="360"/>
        <w:rPr>
          <w:rFonts w:eastAsia="Times New Roman" w:cs="Times New Roman"/>
          <w:color w:val="000000"/>
          <w:szCs w:val="24"/>
        </w:rPr>
      </w:pPr>
    </w:p>
    <w:tbl>
      <w:tblPr>
        <w:tblW w:w="8916" w:type="dxa"/>
        <w:tblInd w:w="93" w:type="dxa"/>
        <w:tblLook w:val="04A0" w:firstRow="1" w:lastRow="0" w:firstColumn="1" w:lastColumn="0" w:noHBand="0" w:noVBand="1"/>
      </w:tblPr>
      <w:tblGrid>
        <w:gridCol w:w="2413"/>
        <w:gridCol w:w="2129"/>
        <w:gridCol w:w="2165"/>
        <w:gridCol w:w="1993"/>
        <w:gridCol w:w="216"/>
      </w:tblGrid>
      <w:tr w:rsidR="005511E2" w:rsidRPr="005511E2" w14:paraId="6CC36350" w14:textId="77777777" w:rsidTr="008968FD">
        <w:trPr>
          <w:trHeight w:val="315"/>
        </w:trPr>
        <w:tc>
          <w:tcPr>
            <w:tcW w:w="8916" w:type="dxa"/>
            <w:gridSpan w:val="5"/>
            <w:shd w:val="clear" w:color="auto" w:fill="auto"/>
            <w:noWrap/>
            <w:vAlign w:val="center"/>
          </w:tcPr>
          <w:p w14:paraId="23A42F9D" w14:textId="19D7892F" w:rsidR="005511E2" w:rsidRPr="005511E2" w:rsidRDefault="005511E2" w:rsidP="005511E2">
            <w:pPr>
              <w:jc w:val="center"/>
              <w:rPr>
                <w:rFonts w:eastAsia="Times New Roman" w:cs="Times New Roman"/>
                <w:b/>
                <w:bCs/>
                <w:color w:val="000000"/>
                <w:sz w:val="22"/>
              </w:rPr>
            </w:pPr>
          </w:p>
        </w:tc>
      </w:tr>
      <w:tr w:rsidR="008968FD" w:rsidRPr="008968FD" w14:paraId="7237E413" w14:textId="77777777" w:rsidTr="008968FD">
        <w:trPr>
          <w:gridAfter w:val="1"/>
          <w:wAfter w:w="216" w:type="dxa"/>
          <w:trHeight w:val="315"/>
        </w:trPr>
        <w:tc>
          <w:tcPr>
            <w:tcW w:w="8700" w:type="dxa"/>
            <w:gridSpan w:val="4"/>
            <w:tcBorders>
              <w:top w:val="nil"/>
              <w:left w:val="nil"/>
              <w:bottom w:val="single" w:sz="8" w:space="0" w:color="auto"/>
              <w:right w:val="nil"/>
            </w:tcBorders>
            <w:shd w:val="clear" w:color="auto" w:fill="auto"/>
            <w:noWrap/>
            <w:vAlign w:val="center"/>
            <w:hideMark/>
          </w:tcPr>
          <w:p w14:paraId="68D5EED2"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Table 16: Estimated Total Annual Cost Burden</w:t>
            </w:r>
          </w:p>
        </w:tc>
      </w:tr>
      <w:tr w:rsidR="008968FD" w:rsidRPr="008968FD" w14:paraId="79B243EF" w14:textId="77777777" w:rsidTr="008968FD">
        <w:trPr>
          <w:gridAfter w:val="1"/>
          <w:wAfter w:w="216" w:type="dxa"/>
          <w:trHeight w:val="870"/>
        </w:trPr>
        <w:tc>
          <w:tcPr>
            <w:tcW w:w="2413" w:type="dxa"/>
            <w:tcBorders>
              <w:top w:val="nil"/>
              <w:left w:val="single" w:sz="8" w:space="0" w:color="auto"/>
              <w:bottom w:val="nil"/>
              <w:right w:val="single" w:sz="8" w:space="0" w:color="auto"/>
            </w:tcBorders>
            <w:shd w:val="clear" w:color="000000" w:fill="EEECE1"/>
            <w:noWrap/>
            <w:vAlign w:val="center"/>
            <w:hideMark/>
          </w:tcPr>
          <w:p w14:paraId="65359B6B"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Calendar Year (CY)</w:t>
            </w:r>
          </w:p>
        </w:tc>
        <w:tc>
          <w:tcPr>
            <w:tcW w:w="2129" w:type="dxa"/>
            <w:tcBorders>
              <w:top w:val="nil"/>
              <w:left w:val="nil"/>
              <w:bottom w:val="single" w:sz="8" w:space="0" w:color="auto"/>
              <w:right w:val="single" w:sz="8" w:space="0" w:color="auto"/>
            </w:tcBorders>
            <w:shd w:val="clear" w:color="000000" w:fill="EEECE1"/>
            <w:vAlign w:val="center"/>
            <w:hideMark/>
          </w:tcPr>
          <w:p w14:paraId="54985513"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 Application Enrollment Cost Burden</w:t>
            </w:r>
          </w:p>
        </w:tc>
        <w:tc>
          <w:tcPr>
            <w:tcW w:w="2165" w:type="dxa"/>
            <w:tcBorders>
              <w:top w:val="nil"/>
              <w:left w:val="nil"/>
              <w:bottom w:val="single" w:sz="8" w:space="0" w:color="auto"/>
              <w:right w:val="single" w:sz="8" w:space="0" w:color="auto"/>
            </w:tcBorders>
            <w:shd w:val="clear" w:color="000000" w:fill="EEECE1"/>
            <w:vAlign w:val="center"/>
            <w:hideMark/>
          </w:tcPr>
          <w:p w14:paraId="7304A7BF"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 Correction of Record Cost Burden</w:t>
            </w:r>
          </w:p>
        </w:tc>
        <w:tc>
          <w:tcPr>
            <w:tcW w:w="1993" w:type="dxa"/>
            <w:tcBorders>
              <w:top w:val="nil"/>
              <w:left w:val="nil"/>
              <w:bottom w:val="single" w:sz="8" w:space="0" w:color="auto"/>
              <w:right w:val="single" w:sz="8" w:space="0" w:color="auto"/>
            </w:tcBorders>
            <w:shd w:val="clear" w:color="000000" w:fill="EEECE1"/>
            <w:vAlign w:val="center"/>
            <w:hideMark/>
          </w:tcPr>
          <w:p w14:paraId="14A42F2B"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 Cost Burden</w:t>
            </w:r>
          </w:p>
        </w:tc>
      </w:tr>
      <w:tr w:rsidR="008968FD" w:rsidRPr="008968FD" w14:paraId="11A78B5F" w14:textId="77777777" w:rsidTr="008968FD">
        <w:trPr>
          <w:gridAfter w:val="1"/>
          <w:wAfter w:w="216" w:type="dxa"/>
          <w:trHeight w:val="315"/>
        </w:trPr>
        <w:tc>
          <w:tcPr>
            <w:tcW w:w="24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51452" w14:textId="77777777" w:rsidR="008968FD" w:rsidRPr="008968FD" w:rsidRDefault="008968FD" w:rsidP="008968FD">
            <w:pPr>
              <w:jc w:val="center"/>
              <w:rPr>
                <w:rFonts w:eastAsia="Times New Roman" w:cs="Times New Roman"/>
                <w:sz w:val="22"/>
              </w:rPr>
            </w:pPr>
            <w:r w:rsidRPr="008968FD">
              <w:rPr>
                <w:rFonts w:eastAsia="Times New Roman" w:cs="Times New Roman"/>
                <w:sz w:val="22"/>
              </w:rPr>
              <w:t>Column</w:t>
            </w:r>
          </w:p>
        </w:tc>
        <w:tc>
          <w:tcPr>
            <w:tcW w:w="2129" w:type="dxa"/>
            <w:tcBorders>
              <w:top w:val="nil"/>
              <w:left w:val="nil"/>
              <w:bottom w:val="single" w:sz="8" w:space="0" w:color="auto"/>
              <w:right w:val="single" w:sz="8" w:space="0" w:color="auto"/>
            </w:tcBorders>
            <w:shd w:val="clear" w:color="auto" w:fill="auto"/>
            <w:noWrap/>
            <w:vAlign w:val="center"/>
            <w:hideMark/>
          </w:tcPr>
          <w:p w14:paraId="5D49683A"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A</w:t>
            </w:r>
          </w:p>
        </w:tc>
        <w:tc>
          <w:tcPr>
            <w:tcW w:w="2165" w:type="dxa"/>
            <w:tcBorders>
              <w:top w:val="nil"/>
              <w:left w:val="nil"/>
              <w:bottom w:val="single" w:sz="8" w:space="0" w:color="auto"/>
              <w:right w:val="single" w:sz="8" w:space="0" w:color="auto"/>
            </w:tcBorders>
            <w:shd w:val="clear" w:color="auto" w:fill="auto"/>
            <w:noWrap/>
            <w:vAlign w:val="center"/>
            <w:hideMark/>
          </w:tcPr>
          <w:p w14:paraId="64305C20"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B</w:t>
            </w:r>
          </w:p>
        </w:tc>
        <w:tc>
          <w:tcPr>
            <w:tcW w:w="1993" w:type="dxa"/>
            <w:tcBorders>
              <w:top w:val="nil"/>
              <w:left w:val="nil"/>
              <w:bottom w:val="single" w:sz="8" w:space="0" w:color="auto"/>
              <w:right w:val="single" w:sz="8" w:space="0" w:color="auto"/>
            </w:tcBorders>
            <w:shd w:val="clear" w:color="auto" w:fill="auto"/>
            <w:noWrap/>
            <w:vAlign w:val="center"/>
            <w:hideMark/>
          </w:tcPr>
          <w:p w14:paraId="2E4B1669"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C = A+B</w:t>
            </w:r>
          </w:p>
        </w:tc>
      </w:tr>
      <w:tr w:rsidR="008968FD" w:rsidRPr="008968FD" w14:paraId="5184F70F" w14:textId="77777777" w:rsidTr="008968FD">
        <w:trPr>
          <w:gridAfter w:val="1"/>
          <w:wAfter w:w="216" w:type="dxa"/>
          <w:trHeight w:val="315"/>
        </w:trPr>
        <w:tc>
          <w:tcPr>
            <w:tcW w:w="2413" w:type="dxa"/>
            <w:tcBorders>
              <w:top w:val="nil"/>
              <w:left w:val="single" w:sz="8" w:space="0" w:color="auto"/>
              <w:bottom w:val="single" w:sz="8" w:space="0" w:color="auto"/>
              <w:right w:val="single" w:sz="8" w:space="0" w:color="auto"/>
            </w:tcBorders>
            <w:shd w:val="clear" w:color="auto" w:fill="auto"/>
            <w:noWrap/>
            <w:vAlign w:val="center"/>
            <w:hideMark/>
          </w:tcPr>
          <w:p w14:paraId="639A6B17"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 (2016 Estimate)</w:t>
            </w:r>
          </w:p>
        </w:tc>
        <w:tc>
          <w:tcPr>
            <w:tcW w:w="2129" w:type="dxa"/>
            <w:tcBorders>
              <w:top w:val="nil"/>
              <w:left w:val="nil"/>
              <w:bottom w:val="single" w:sz="8" w:space="0" w:color="auto"/>
              <w:right w:val="single" w:sz="8" w:space="0" w:color="auto"/>
            </w:tcBorders>
            <w:shd w:val="clear" w:color="auto" w:fill="auto"/>
            <w:noWrap/>
            <w:vAlign w:val="center"/>
            <w:hideMark/>
          </w:tcPr>
          <w:p w14:paraId="360B384F"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$104,781,973</w:t>
            </w:r>
          </w:p>
        </w:tc>
        <w:tc>
          <w:tcPr>
            <w:tcW w:w="2165" w:type="dxa"/>
            <w:tcBorders>
              <w:top w:val="nil"/>
              <w:left w:val="nil"/>
              <w:bottom w:val="single" w:sz="8" w:space="0" w:color="auto"/>
              <w:right w:val="single" w:sz="8" w:space="0" w:color="auto"/>
            </w:tcBorders>
            <w:shd w:val="clear" w:color="auto" w:fill="auto"/>
            <w:noWrap/>
            <w:vAlign w:val="center"/>
            <w:hideMark/>
          </w:tcPr>
          <w:p w14:paraId="677BF834"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1993" w:type="dxa"/>
            <w:tcBorders>
              <w:top w:val="nil"/>
              <w:left w:val="nil"/>
              <w:bottom w:val="single" w:sz="8" w:space="0" w:color="auto"/>
              <w:right w:val="single" w:sz="8" w:space="0" w:color="auto"/>
            </w:tcBorders>
            <w:shd w:val="clear" w:color="auto" w:fill="auto"/>
            <w:noWrap/>
            <w:vAlign w:val="center"/>
            <w:hideMark/>
          </w:tcPr>
          <w:p w14:paraId="19EDC400"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$104,782,226</w:t>
            </w:r>
          </w:p>
        </w:tc>
      </w:tr>
      <w:tr w:rsidR="008968FD" w:rsidRPr="008968FD" w14:paraId="7FAC9F60" w14:textId="77777777" w:rsidTr="008968FD">
        <w:trPr>
          <w:gridAfter w:val="1"/>
          <w:wAfter w:w="216" w:type="dxa"/>
          <w:trHeight w:val="315"/>
        </w:trPr>
        <w:tc>
          <w:tcPr>
            <w:tcW w:w="2413" w:type="dxa"/>
            <w:tcBorders>
              <w:top w:val="nil"/>
              <w:left w:val="single" w:sz="8" w:space="0" w:color="auto"/>
              <w:bottom w:val="single" w:sz="8" w:space="0" w:color="auto"/>
              <w:right w:val="single" w:sz="8" w:space="0" w:color="auto"/>
            </w:tcBorders>
            <w:shd w:val="clear" w:color="auto" w:fill="auto"/>
            <w:noWrap/>
            <w:vAlign w:val="center"/>
            <w:hideMark/>
          </w:tcPr>
          <w:p w14:paraId="7506EA17"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 (2017 Estimate)</w:t>
            </w:r>
          </w:p>
        </w:tc>
        <w:tc>
          <w:tcPr>
            <w:tcW w:w="2129" w:type="dxa"/>
            <w:tcBorders>
              <w:top w:val="nil"/>
              <w:left w:val="nil"/>
              <w:bottom w:val="single" w:sz="8" w:space="0" w:color="auto"/>
              <w:right w:val="single" w:sz="8" w:space="0" w:color="auto"/>
            </w:tcBorders>
            <w:shd w:val="clear" w:color="auto" w:fill="auto"/>
            <w:noWrap/>
            <w:vAlign w:val="center"/>
            <w:hideMark/>
          </w:tcPr>
          <w:p w14:paraId="254F66EC"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$72,500,000</w:t>
            </w:r>
          </w:p>
        </w:tc>
        <w:tc>
          <w:tcPr>
            <w:tcW w:w="2165" w:type="dxa"/>
            <w:tcBorders>
              <w:top w:val="nil"/>
              <w:left w:val="nil"/>
              <w:bottom w:val="single" w:sz="8" w:space="0" w:color="auto"/>
              <w:right w:val="single" w:sz="8" w:space="0" w:color="auto"/>
            </w:tcBorders>
            <w:shd w:val="clear" w:color="auto" w:fill="auto"/>
            <w:noWrap/>
            <w:vAlign w:val="center"/>
            <w:hideMark/>
          </w:tcPr>
          <w:p w14:paraId="722C3B3B"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1993" w:type="dxa"/>
            <w:tcBorders>
              <w:top w:val="nil"/>
              <w:left w:val="nil"/>
              <w:bottom w:val="single" w:sz="8" w:space="0" w:color="auto"/>
              <w:right w:val="single" w:sz="8" w:space="0" w:color="auto"/>
            </w:tcBorders>
            <w:shd w:val="clear" w:color="auto" w:fill="auto"/>
            <w:noWrap/>
            <w:vAlign w:val="center"/>
            <w:hideMark/>
          </w:tcPr>
          <w:p w14:paraId="25E93BEC"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$72,500,253</w:t>
            </w:r>
          </w:p>
        </w:tc>
      </w:tr>
      <w:tr w:rsidR="008968FD" w:rsidRPr="008968FD" w14:paraId="3F170814" w14:textId="77777777" w:rsidTr="008968FD">
        <w:trPr>
          <w:gridAfter w:val="1"/>
          <w:wAfter w:w="216" w:type="dxa"/>
          <w:trHeight w:val="315"/>
        </w:trPr>
        <w:tc>
          <w:tcPr>
            <w:tcW w:w="2413" w:type="dxa"/>
            <w:tcBorders>
              <w:top w:val="nil"/>
              <w:left w:val="single" w:sz="8" w:space="0" w:color="auto"/>
              <w:bottom w:val="single" w:sz="8" w:space="0" w:color="auto"/>
              <w:right w:val="single" w:sz="8" w:space="0" w:color="auto"/>
            </w:tcBorders>
            <w:shd w:val="clear" w:color="auto" w:fill="auto"/>
            <w:noWrap/>
            <w:vAlign w:val="center"/>
            <w:hideMark/>
          </w:tcPr>
          <w:p w14:paraId="1C6B337E"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3 (2018 Estimate)</w:t>
            </w:r>
          </w:p>
        </w:tc>
        <w:tc>
          <w:tcPr>
            <w:tcW w:w="2129" w:type="dxa"/>
            <w:tcBorders>
              <w:top w:val="nil"/>
              <w:left w:val="nil"/>
              <w:bottom w:val="single" w:sz="8" w:space="0" w:color="auto"/>
              <w:right w:val="single" w:sz="8" w:space="0" w:color="auto"/>
            </w:tcBorders>
            <w:shd w:val="clear" w:color="auto" w:fill="auto"/>
            <w:noWrap/>
            <w:vAlign w:val="center"/>
            <w:hideMark/>
          </w:tcPr>
          <w:p w14:paraId="57A327C9"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$72,500,000</w:t>
            </w:r>
          </w:p>
        </w:tc>
        <w:tc>
          <w:tcPr>
            <w:tcW w:w="2165" w:type="dxa"/>
            <w:tcBorders>
              <w:top w:val="nil"/>
              <w:left w:val="nil"/>
              <w:bottom w:val="single" w:sz="8" w:space="0" w:color="auto"/>
              <w:right w:val="single" w:sz="8" w:space="0" w:color="auto"/>
            </w:tcBorders>
            <w:shd w:val="clear" w:color="auto" w:fill="auto"/>
            <w:noWrap/>
            <w:vAlign w:val="center"/>
            <w:hideMark/>
          </w:tcPr>
          <w:p w14:paraId="293A4102"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$253</w:t>
            </w:r>
          </w:p>
        </w:tc>
        <w:tc>
          <w:tcPr>
            <w:tcW w:w="1993" w:type="dxa"/>
            <w:tcBorders>
              <w:top w:val="nil"/>
              <w:left w:val="nil"/>
              <w:bottom w:val="single" w:sz="8" w:space="0" w:color="auto"/>
              <w:right w:val="single" w:sz="8" w:space="0" w:color="auto"/>
            </w:tcBorders>
            <w:shd w:val="clear" w:color="auto" w:fill="auto"/>
            <w:noWrap/>
            <w:vAlign w:val="center"/>
            <w:hideMark/>
          </w:tcPr>
          <w:p w14:paraId="3ADCAE49" w14:textId="77777777" w:rsidR="008968FD" w:rsidRPr="008968FD" w:rsidRDefault="008968FD" w:rsidP="008968FD">
            <w:pPr>
              <w:jc w:val="center"/>
              <w:rPr>
                <w:rFonts w:eastAsia="Times New Roman" w:cs="Times New Roman"/>
                <w:color w:val="000000"/>
                <w:sz w:val="22"/>
              </w:rPr>
            </w:pPr>
            <w:r w:rsidRPr="008968FD">
              <w:rPr>
                <w:rFonts w:eastAsia="Times New Roman" w:cs="Times New Roman"/>
                <w:color w:val="000000"/>
                <w:sz w:val="22"/>
              </w:rPr>
              <w:t>$72,500,253</w:t>
            </w:r>
          </w:p>
        </w:tc>
      </w:tr>
      <w:tr w:rsidR="008968FD" w:rsidRPr="008968FD" w14:paraId="6597C58A" w14:textId="77777777" w:rsidTr="008968FD">
        <w:trPr>
          <w:gridAfter w:val="1"/>
          <w:wAfter w:w="216" w:type="dxa"/>
          <w:trHeight w:val="315"/>
        </w:trPr>
        <w:tc>
          <w:tcPr>
            <w:tcW w:w="2413" w:type="dxa"/>
            <w:tcBorders>
              <w:top w:val="nil"/>
              <w:left w:val="single" w:sz="8" w:space="0" w:color="auto"/>
              <w:bottom w:val="single" w:sz="8" w:space="0" w:color="auto"/>
              <w:right w:val="single" w:sz="8" w:space="0" w:color="auto"/>
            </w:tcBorders>
            <w:shd w:val="clear" w:color="auto" w:fill="auto"/>
            <w:noWrap/>
            <w:vAlign w:val="center"/>
            <w:hideMark/>
          </w:tcPr>
          <w:p w14:paraId="719DADC5"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Total</w:t>
            </w:r>
          </w:p>
        </w:tc>
        <w:tc>
          <w:tcPr>
            <w:tcW w:w="2129" w:type="dxa"/>
            <w:tcBorders>
              <w:top w:val="nil"/>
              <w:left w:val="nil"/>
              <w:bottom w:val="single" w:sz="8" w:space="0" w:color="auto"/>
              <w:right w:val="single" w:sz="8" w:space="0" w:color="auto"/>
            </w:tcBorders>
            <w:shd w:val="clear" w:color="auto" w:fill="auto"/>
            <w:noWrap/>
            <w:vAlign w:val="center"/>
            <w:hideMark/>
          </w:tcPr>
          <w:p w14:paraId="49205BD9"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$249,781,973</w:t>
            </w:r>
          </w:p>
        </w:tc>
        <w:tc>
          <w:tcPr>
            <w:tcW w:w="2165" w:type="dxa"/>
            <w:tcBorders>
              <w:top w:val="nil"/>
              <w:left w:val="nil"/>
              <w:bottom w:val="single" w:sz="8" w:space="0" w:color="auto"/>
              <w:right w:val="single" w:sz="8" w:space="0" w:color="auto"/>
            </w:tcBorders>
            <w:shd w:val="clear" w:color="auto" w:fill="auto"/>
            <w:noWrap/>
            <w:vAlign w:val="center"/>
            <w:hideMark/>
          </w:tcPr>
          <w:p w14:paraId="79706247"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$759</w:t>
            </w:r>
          </w:p>
        </w:tc>
        <w:tc>
          <w:tcPr>
            <w:tcW w:w="1993" w:type="dxa"/>
            <w:tcBorders>
              <w:top w:val="nil"/>
              <w:left w:val="nil"/>
              <w:bottom w:val="single" w:sz="8" w:space="0" w:color="auto"/>
              <w:right w:val="single" w:sz="8" w:space="0" w:color="auto"/>
            </w:tcBorders>
            <w:shd w:val="clear" w:color="auto" w:fill="auto"/>
            <w:noWrap/>
            <w:vAlign w:val="center"/>
            <w:hideMark/>
          </w:tcPr>
          <w:p w14:paraId="677744D0"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$249,782,732</w:t>
            </w:r>
          </w:p>
        </w:tc>
      </w:tr>
      <w:tr w:rsidR="008968FD" w:rsidRPr="008968FD" w14:paraId="52B29434" w14:textId="77777777" w:rsidTr="008968FD">
        <w:trPr>
          <w:gridAfter w:val="1"/>
          <w:wAfter w:w="216" w:type="dxa"/>
          <w:trHeight w:val="315"/>
        </w:trPr>
        <w:tc>
          <w:tcPr>
            <w:tcW w:w="2413" w:type="dxa"/>
            <w:tcBorders>
              <w:top w:val="nil"/>
              <w:left w:val="single" w:sz="8" w:space="0" w:color="auto"/>
              <w:bottom w:val="single" w:sz="8" w:space="0" w:color="auto"/>
              <w:right w:val="single" w:sz="8" w:space="0" w:color="auto"/>
            </w:tcBorders>
            <w:shd w:val="clear" w:color="auto" w:fill="auto"/>
            <w:noWrap/>
            <w:vAlign w:val="center"/>
            <w:hideMark/>
          </w:tcPr>
          <w:p w14:paraId="0A822125"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Annualized</w:t>
            </w:r>
          </w:p>
        </w:tc>
        <w:tc>
          <w:tcPr>
            <w:tcW w:w="2129" w:type="dxa"/>
            <w:tcBorders>
              <w:top w:val="nil"/>
              <w:left w:val="nil"/>
              <w:bottom w:val="single" w:sz="8" w:space="0" w:color="auto"/>
              <w:right w:val="single" w:sz="8" w:space="0" w:color="auto"/>
            </w:tcBorders>
            <w:shd w:val="clear" w:color="auto" w:fill="auto"/>
            <w:noWrap/>
            <w:vAlign w:val="center"/>
            <w:hideMark/>
          </w:tcPr>
          <w:p w14:paraId="3D3E2C08"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$83,260,658</w:t>
            </w:r>
          </w:p>
        </w:tc>
        <w:tc>
          <w:tcPr>
            <w:tcW w:w="2165" w:type="dxa"/>
            <w:tcBorders>
              <w:top w:val="nil"/>
              <w:left w:val="nil"/>
              <w:bottom w:val="single" w:sz="8" w:space="0" w:color="auto"/>
              <w:right w:val="single" w:sz="8" w:space="0" w:color="auto"/>
            </w:tcBorders>
            <w:shd w:val="clear" w:color="auto" w:fill="auto"/>
            <w:noWrap/>
            <w:vAlign w:val="center"/>
            <w:hideMark/>
          </w:tcPr>
          <w:p w14:paraId="152C1377"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$253</w:t>
            </w:r>
          </w:p>
        </w:tc>
        <w:tc>
          <w:tcPr>
            <w:tcW w:w="1993" w:type="dxa"/>
            <w:tcBorders>
              <w:top w:val="nil"/>
              <w:left w:val="nil"/>
              <w:bottom w:val="single" w:sz="8" w:space="0" w:color="auto"/>
              <w:right w:val="single" w:sz="8" w:space="0" w:color="auto"/>
            </w:tcBorders>
            <w:shd w:val="clear" w:color="auto" w:fill="auto"/>
            <w:noWrap/>
            <w:vAlign w:val="center"/>
            <w:hideMark/>
          </w:tcPr>
          <w:p w14:paraId="56F36690" w14:textId="77777777" w:rsidR="008968FD" w:rsidRPr="008968FD" w:rsidRDefault="008968FD" w:rsidP="008968FD">
            <w:pPr>
              <w:jc w:val="center"/>
              <w:rPr>
                <w:rFonts w:eastAsia="Times New Roman" w:cs="Times New Roman"/>
                <w:b/>
                <w:bCs/>
                <w:color w:val="000000"/>
                <w:sz w:val="22"/>
              </w:rPr>
            </w:pPr>
            <w:r w:rsidRPr="008968FD">
              <w:rPr>
                <w:rFonts w:eastAsia="Times New Roman" w:cs="Times New Roman"/>
                <w:b/>
                <w:bCs/>
                <w:color w:val="000000"/>
                <w:sz w:val="22"/>
              </w:rPr>
              <w:t>$83,260,911</w:t>
            </w:r>
          </w:p>
        </w:tc>
      </w:tr>
    </w:tbl>
    <w:p w14:paraId="7C3D5975" w14:textId="77777777" w:rsidR="005511E2" w:rsidRPr="005511E2" w:rsidRDefault="005511E2" w:rsidP="005511E2">
      <w:pPr>
        <w:spacing w:line="240" w:lineRule="atLeast"/>
        <w:rPr>
          <w:rFonts w:ascii="Arial" w:eastAsia="Times New Roman" w:hAnsi="Arial" w:cs="Times New Roman"/>
          <w:spacing w:val="-5"/>
          <w:sz w:val="18"/>
          <w:szCs w:val="20"/>
        </w:rPr>
      </w:pPr>
    </w:p>
    <w:p w14:paraId="589DD5B0"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Provide estimates of annualized cost to the Federal Government.  Also, provide a description of the method used to estimate cost, and other expenses that would not have been incurred without this collection of information.</w:t>
      </w:r>
    </w:p>
    <w:p w14:paraId="3A1BA844" w14:textId="77777777" w:rsidR="005511E2" w:rsidRPr="005511E2" w:rsidRDefault="005511E2" w:rsidP="005511E2">
      <w:pPr>
        <w:numPr>
          <w:ilvl w:val="12"/>
          <w:numId w:val="0"/>
        </w:numPr>
        <w:ind w:left="360"/>
        <w:rPr>
          <w:rFonts w:eastAsia="Times New Roman" w:cs="Arial"/>
          <w:color w:val="000000"/>
          <w:szCs w:val="20"/>
        </w:rPr>
      </w:pPr>
    </w:p>
    <w:p w14:paraId="5212FEAF" w14:textId="53328F03" w:rsidR="005511E2" w:rsidRPr="005511E2" w:rsidRDefault="005511E2" w:rsidP="005511E2">
      <w:pPr>
        <w:numPr>
          <w:ilvl w:val="12"/>
          <w:numId w:val="0"/>
        </w:numPr>
        <w:ind w:left="360"/>
        <w:rPr>
          <w:rFonts w:eastAsia="Times New Roman" w:cs="Arial"/>
          <w:color w:val="000000"/>
          <w:szCs w:val="20"/>
        </w:rPr>
      </w:pPr>
      <w:r w:rsidRPr="005511E2">
        <w:rPr>
          <w:rFonts w:eastAsia="Times New Roman" w:cs="Arial"/>
          <w:color w:val="000000"/>
          <w:szCs w:val="20"/>
        </w:rPr>
        <w:t xml:space="preserve">The cost to the Government for STAs </w:t>
      </w:r>
      <w:r w:rsidR="009B683A">
        <w:rPr>
          <w:rFonts w:eastAsia="Times New Roman" w:cs="Arial"/>
          <w:color w:val="000000"/>
          <w:szCs w:val="20"/>
        </w:rPr>
        <w:t>is</w:t>
      </w:r>
      <w:r w:rsidR="009B683A" w:rsidRPr="005511E2">
        <w:rPr>
          <w:rFonts w:eastAsia="Times New Roman" w:cs="Arial"/>
          <w:color w:val="000000"/>
          <w:szCs w:val="20"/>
        </w:rPr>
        <w:t xml:space="preserve"> </w:t>
      </w:r>
      <w:r w:rsidRPr="005511E2">
        <w:rPr>
          <w:rFonts w:eastAsia="Times New Roman" w:cs="Arial"/>
          <w:color w:val="000000"/>
          <w:szCs w:val="20"/>
        </w:rPr>
        <w:t>recovered in the fee charged to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applicants</w:t>
      </w:r>
      <w:r w:rsidR="009B683A">
        <w:rPr>
          <w:rFonts w:eastAsia="Times New Roman" w:cs="Arial"/>
          <w:color w:val="000000"/>
          <w:szCs w:val="20"/>
        </w:rPr>
        <w:t xml:space="preserve"> (</w:t>
      </w:r>
      <w:r w:rsidR="003A412D">
        <w:rPr>
          <w:rFonts w:eastAsia="Times New Roman" w:cs="Arial"/>
          <w:color w:val="000000"/>
          <w:szCs w:val="20"/>
        </w:rPr>
        <w:t>estima</w:t>
      </w:r>
      <w:r w:rsidR="00BE1060">
        <w:rPr>
          <w:rFonts w:eastAsia="Times New Roman" w:cs="Arial"/>
          <w:color w:val="000000"/>
          <w:szCs w:val="20"/>
        </w:rPr>
        <w:t>t</w:t>
      </w:r>
      <w:r w:rsidR="003A412D">
        <w:rPr>
          <w:rFonts w:eastAsia="Times New Roman" w:cs="Arial"/>
          <w:color w:val="000000"/>
          <w:szCs w:val="20"/>
        </w:rPr>
        <w:t>es are</w:t>
      </w:r>
      <w:r w:rsidR="009B683A">
        <w:rPr>
          <w:rFonts w:eastAsia="Times New Roman" w:cs="Arial"/>
          <w:color w:val="000000"/>
          <w:szCs w:val="20"/>
        </w:rPr>
        <w:t xml:space="preserve"> reflected in table 14 above)</w:t>
      </w:r>
      <w:r w:rsidRPr="005511E2">
        <w:rPr>
          <w:rFonts w:eastAsia="Times New Roman" w:cs="Arial"/>
          <w:color w:val="000000"/>
          <w:szCs w:val="20"/>
        </w:rPr>
        <w:t xml:space="preserve">.  </w:t>
      </w:r>
      <w:r w:rsidR="009B683A">
        <w:rPr>
          <w:rFonts w:eastAsia="Times New Roman" w:cs="Arial"/>
          <w:color w:val="000000"/>
          <w:szCs w:val="20"/>
        </w:rPr>
        <w:t xml:space="preserve">Fees collected must cover not only initial costs but also the technology and operational costs over the five-year period that the applicant’s STA is valid.  </w:t>
      </w:r>
      <w:r w:rsidRPr="005511E2">
        <w:rPr>
          <w:rFonts w:eastAsia="Times New Roman" w:cs="Arial"/>
          <w:color w:val="000000"/>
          <w:szCs w:val="20"/>
        </w:rPr>
        <w:t xml:space="preserve">As noted above in the response to question #4, </w:t>
      </w:r>
      <w:r w:rsidR="009B683A">
        <w:rPr>
          <w:rFonts w:eastAsia="Times New Roman" w:cs="Arial"/>
          <w:color w:val="000000"/>
          <w:szCs w:val="20"/>
        </w:rPr>
        <w:t xml:space="preserve">in relation to start-up costs, </w:t>
      </w:r>
      <w:r w:rsidRPr="005511E2">
        <w:rPr>
          <w:rFonts w:eastAsia="Times New Roman" w:cs="Arial"/>
          <w:color w:val="000000"/>
          <w:szCs w:val="20"/>
        </w:rPr>
        <w:t>TSA leveraged existing information technology infrastructure and systems, and other established processes to collect information and conduct the STA for the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w:t>
      </w:r>
      <w:r w:rsidRPr="005511E2">
        <w:rPr>
          <w:rFonts w:eastAsia="Times New Roman" w:cs="Arial"/>
          <w:color w:val="000000"/>
          <w:szCs w:val="24"/>
        </w:rPr>
        <w:t>Application Program.</w:t>
      </w:r>
    </w:p>
    <w:p w14:paraId="3DC17271" w14:textId="77777777" w:rsidR="005511E2" w:rsidRPr="005511E2" w:rsidRDefault="005511E2" w:rsidP="005511E2">
      <w:pPr>
        <w:numPr>
          <w:ilvl w:val="12"/>
          <w:numId w:val="0"/>
        </w:numPr>
        <w:ind w:left="360"/>
        <w:rPr>
          <w:rFonts w:eastAsia="Times New Roman" w:cs="Arial"/>
          <w:color w:val="000000"/>
          <w:szCs w:val="20"/>
        </w:rPr>
      </w:pPr>
    </w:p>
    <w:p w14:paraId="10BD6E66" w14:textId="0FCF6F08" w:rsidR="005511E2" w:rsidRPr="005511E2" w:rsidRDefault="005511E2" w:rsidP="008968FD">
      <w:pPr>
        <w:ind w:left="360"/>
        <w:rPr>
          <w:rFonts w:eastAsia="Times New Roman" w:cs="Arial"/>
          <w:color w:val="000000"/>
          <w:szCs w:val="20"/>
        </w:rPr>
      </w:pPr>
      <w:r w:rsidRPr="005511E2">
        <w:rPr>
          <w:rFonts w:eastAsia="Times New Roman" w:cs="Arial"/>
          <w:color w:val="000000"/>
          <w:szCs w:val="20"/>
        </w:rPr>
        <w:t>The current TSA Pre</w:t>
      </w:r>
      <w:r w:rsidRPr="005511E2">
        <w:rPr>
          <w:rFonts w:ascii="MS Mincho" w:eastAsia="MS Mincho" w:hAnsi="MS Mincho" w:cs="MS Mincho" w:hint="eastAsia"/>
          <w:color w:val="000000"/>
          <w:szCs w:val="20"/>
        </w:rPr>
        <w:t>✓</w:t>
      </w:r>
      <w:r w:rsidRPr="005511E2">
        <w:rPr>
          <w:rFonts w:eastAsia="Times New Roman" w:cs="Arial"/>
          <w:color w:val="000000"/>
          <w:szCs w:val="20"/>
          <w:vertAlign w:val="superscript"/>
        </w:rPr>
        <w:t>®</w:t>
      </w:r>
      <w:r w:rsidRPr="005511E2">
        <w:rPr>
          <w:rFonts w:eastAsia="Times New Roman" w:cs="Arial"/>
          <w:color w:val="000000"/>
          <w:szCs w:val="20"/>
        </w:rPr>
        <w:t xml:space="preserve"> Application Program contractor charges a total fee of $85.00 per person to recover fully the cost of this unique security service.  </w:t>
      </w:r>
    </w:p>
    <w:p w14:paraId="4E40F17B" w14:textId="77777777" w:rsidR="005511E2" w:rsidRPr="005511E2" w:rsidRDefault="005511E2" w:rsidP="005511E2">
      <w:pPr>
        <w:ind w:left="360"/>
        <w:rPr>
          <w:rFonts w:eastAsia="Times New Roman" w:cs="Arial"/>
          <w:color w:val="000000"/>
          <w:szCs w:val="20"/>
        </w:rPr>
      </w:pPr>
    </w:p>
    <w:p w14:paraId="2C7CDEE4" w14:textId="77777777"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The fee is comprised of two components, the (1) “TSA Fee”; and (2) “FBI Fee.”  The TSA Fee component is designed to fully recover the estimated costs TSA incurs to enroll applicants, process applications including any necessary redress, communicate results, monitor participants, and provide overall program management and oversight.  Such activities include costs for personnel, modifications to information technology systems, system redundancy, system integration, helpdesk services, mailings, and general program office management.  This fee component is $72.25 and ensures that each program participant pays an equitable portion of the costs to run the program.</w:t>
      </w:r>
    </w:p>
    <w:p w14:paraId="4D7F972F" w14:textId="77777777" w:rsidR="005511E2" w:rsidRPr="005511E2" w:rsidRDefault="005511E2" w:rsidP="005511E2">
      <w:pPr>
        <w:autoSpaceDE w:val="0"/>
        <w:autoSpaceDN w:val="0"/>
        <w:adjustRightInd w:val="0"/>
        <w:rPr>
          <w:rFonts w:eastAsia="Times New Roman" w:cs="Arial"/>
          <w:color w:val="000000"/>
          <w:szCs w:val="20"/>
        </w:rPr>
      </w:pPr>
    </w:p>
    <w:p w14:paraId="32D7D56B" w14:textId="77777777" w:rsidR="005511E2" w:rsidRPr="005511E2" w:rsidRDefault="005511E2" w:rsidP="005511E2">
      <w:pPr>
        <w:autoSpaceDE w:val="0"/>
        <w:autoSpaceDN w:val="0"/>
        <w:adjustRightInd w:val="0"/>
        <w:ind w:left="360"/>
        <w:rPr>
          <w:rFonts w:eastAsia="Times New Roman" w:cs="Arial"/>
          <w:color w:val="000000"/>
          <w:szCs w:val="20"/>
        </w:rPr>
      </w:pPr>
      <w:r w:rsidRPr="005511E2">
        <w:rPr>
          <w:rFonts w:eastAsia="Times New Roman" w:cs="Arial"/>
          <w:color w:val="000000"/>
          <w:szCs w:val="20"/>
        </w:rPr>
        <w:t xml:space="preserve">The FBI Fee component is designed to fully recover the cost that the FBI imposes to conduct a CHRC.  As part of the STA, TSA submits fingerprints to the FBI to obtain any criminal history records that correspond to the fingerprints.  The FBI is authorized to establish and collect fees to process fingerprint identification records.  See 28 U.S.C. </w:t>
      </w:r>
      <w:r w:rsidRPr="005511E2">
        <w:rPr>
          <w:rFonts w:eastAsia="Times New Roman" w:cs="Times New Roman"/>
          <w:color w:val="000000"/>
          <w:szCs w:val="20"/>
        </w:rPr>
        <w:t>§</w:t>
      </w:r>
      <w:r w:rsidRPr="005511E2">
        <w:rPr>
          <w:rFonts w:eastAsia="Times New Roman" w:cs="Arial"/>
          <w:color w:val="000000"/>
          <w:szCs w:val="20"/>
        </w:rPr>
        <w:t xml:space="preserve"> 534 note.  FBI has </w:t>
      </w:r>
      <w:r w:rsidRPr="005511E2">
        <w:rPr>
          <w:rFonts w:eastAsia="Times New Roman" w:cs="Arial"/>
          <w:color w:val="000000"/>
          <w:szCs w:val="20"/>
        </w:rPr>
        <w:lastRenderedPageBreak/>
        <w:t xml:space="preserve">set </w:t>
      </w:r>
      <w:r w:rsidR="00B12F44" w:rsidRPr="005511E2">
        <w:rPr>
          <w:rFonts w:eastAsia="Times New Roman" w:cs="Arial"/>
          <w:color w:val="000000"/>
          <w:szCs w:val="20"/>
        </w:rPr>
        <w:t>the fee</w:t>
      </w:r>
      <w:r w:rsidRPr="005511E2">
        <w:rPr>
          <w:rFonts w:eastAsia="Times New Roman" w:cs="Arial"/>
          <w:color w:val="000000"/>
          <w:szCs w:val="20"/>
        </w:rPr>
        <w:t xml:space="preserve"> at $12.75.  </w:t>
      </w:r>
      <w:r w:rsidRPr="005511E2">
        <w:rPr>
          <w:rFonts w:eastAsia="Times New Roman" w:cs="Arial"/>
          <w:i/>
          <w:color w:val="000000"/>
          <w:szCs w:val="20"/>
        </w:rPr>
        <w:t>See</w:t>
      </w:r>
      <w:r w:rsidRPr="005511E2">
        <w:rPr>
          <w:rFonts w:eastAsia="Times New Roman" w:cs="Arial"/>
          <w:color w:val="000000"/>
          <w:szCs w:val="20"/>
        </w:rPr>
        <w:t xml:space="preserve"> Notice, </w:t>
      </w:r>
      <w:r w:rsidRPr="005511E2">
        <w:rPr>
          <w:rFonts w:eastAsia="Times New Roman" w:cs="Arial"/>
          <w:bCs/>
          <w:color w:val="000000"/>
          <w:szCs w:val="20"/>
        </w:rPr>
        <w:t>FBI Criminal Justice Information Services Division; Revised User Fee Schedule, 79 FR 207</w:t>
      </w:r>
      <w:r w:rsidRPr="005511E2">
        <w:rPr>
          <w:rFonts w:eastAsia="Times New Roman" w:cs="Arial"/>
          <w:b/>
          <w:bCs/>
          <w:color w:val="000000"/>
          <w:szCs w:val="20"/>
        </w:rPr>
        <w:t xml:space="preserve"> (</w:t>
      </w:r>
      <w:r w:rsidRPr="005511E2">
        <w:rPr>
          <w:rFonts w:eastAsia="Times New Roman" w:cs="Arial"/>
          <w:color w:val="000000"/>
          <w:szCs w:val="20"/>
        </w:rPr>
        <w:t xml:space="preserve">October 27, 2014).  </w:t>
      </w:r>
    </w:p>
    <w:p w14:paraId="1D234091" w14:textId="77777777" w:rsidR="005511E2" w:rsidRPr="005511E2" w:rsidRDefault="005511E2" w:rsidP="005511E2">
      <w:pPr>
        <w:rPr>
          <w:rFonts w:eastAsia="Times New Roman" w:cs="Arial"/>
          <w:color w:val="000000"/>
          <w:szCs w:val="20"/>
        </w:rPr>
      </w:pPr>
    </w:p>
    <w:p w14:paraId="6C70B438" w14:textId="1BA16080"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TSA collects the total fee at the time of application in accordance with TSA-approved payment methods.  TSA does not issue fee refunds once vetting services have commenced.  Further, TSA does not refund the fee, in whole or in part, to individuals who are not approved for participation in the program based upon the results of TSA’s assessment.  The TSA Pre</w:t>
      </w:r>
      <w:r w:rsidRPr="005511E2">
        <w:rPr>
          <w:rFonts w:ascii="MS Mincho" w:eastAsia="MS Mincho" w:hAnsi="MS Mincho" w:cs="MS Mincho" w:hint="eastAsia"/>
          <w:color w:val="000000"/>
          <w:szCs w:val="20"/>
        </w:rPr>
        <w:t>✓</w:t>
      </w:r>
      <w:r w:rsidRPr="005511E2">
        <w:rPr>
          <w:rFonts w:eastAsia="Times New Roman" w:cs="Times New Roman"/>
          <w:color w:val="000000"/>
          <w:szCs w:val="20"/>
          <w:vertAlign w:val="superscript"/>
        </w:rPr>
        <w:t>®</w:t>
      </w:r>
      <w:r w:rsidRPr="005511E2">
        <w:rPr>
          <w:rFonts w:eastAsia="Times New Roman" w:cs="Arial"/>
          <w:color w:val="000000"/>
          <w:szCs w:val="20"/>
        </w:rPr>
        <w:t xml:space="preserve"> Application Program KTN, and the underlying STA, are valid for a maximum of five years or until a disqualification occurs.</w:t>
      </w:r>
      <w:r w:rsidR="004A2E64">
        <w:rPr>
          <w:rFonts w:eastAsia="Times New Roman" w:cs="Arial"/>
          <w:color w:val="000000"/>
          <w:szCs w:val="20"/>
        </w:rPr>
        <w:t xml:space="preserve">  Disqualifications are found through recurrent daily vetting conducted on existing, approved members of the TSA </w:t>
      </w:r>
      <w:r w:rsidR="004A2E64" w:rsidRPr="005511E2">
        <w:rPr>
          <w:rFonts w:eastAsia="Times New Roman" w:cs="Arial"/>
          <w:color w:val="000000"/>
          <w:szCs w:val="20"/>
        </w:rPr>
        <w:t>Pre</w:t>
      </w:r>
      <w:r w:rsidR="004A2E64" w:rsidRPr="005511E2">
        <w:rPr>
          <w:rFonts w:ascii="MS Mincho" w:eastAsia="MS Mincho" w:hAnsi="MS Mincho" w:cs="MS Mincho" w:hint="eastAsia"/>
          <w:color w:val="000000"/>
          <w:szCs w:val="20"/>
        </w:rPr>
        <w:t>✓</w:t>
      </w:r>
      <w:r w:rsidR="004A2E64" w:rsidRPr="005511E2">
        <w:rPr>
          <w:rFonts w:eastAsia="Times New Roman" w:cs="Times New Roman"/>
          <w:color w:val="000000"/>
          <w:szCs w:val="20"/>
          <w:vertAlign w:val="superscript"/>
        </w:rPr>
        <w:t>®</w:t>
      </w:r>
      <w:r w:rsidR="004A2E64" w:rsidRPr="005511E2">
        <w:rPr>
          <w:rFonts w:eastAsia="Times New Roman" w:cs="Arial"/>
          <w:color w:val="000000"/>
          <w:szCs w:val="20"/>
        </w:rPr>
        <w:t xml:space="preserve"> Application Program</w:t>
      </w:r>
      <w:r w:rsidR="004A2E64">
        <w:rPr>
          <w:rFonts w:eastAsia="Times New Roman" w:cs="Arial"/>
          <w:color w:val="000000"/>
          <w:szCs w:val="20"/>
        </w:rPr>
        <w:t xml:space="preserve"> as well as through </w:t>
      </w:r>
      <w:r w:rsidR="003A412D">
        <w:rPr>
          <w:rFonts w:eastAsia="Times New Roman" w:cs="Arial"/>
          <w:color w:val="000000"/>
          <w:szCs w:val="20"/>
        </w:rPr>
        <w:t xml:space="preserve">external notification of potential disqualifications or </w:t>
      </w:r>
      <w:r w:rsidR="004A2E64">
        <w:rPr>
          <w:rFonts w:eastAsia="Times New Roman" w:cs="Arial"/>
          <w:color w:val="000000"/>
          <w:szCs w:val="20"/>
        </w:rPr>
        <w:t xml:space="preserve">individuals who self-report </w:t>
      </w:r>
      <w:r w:rsidR="003A412D">
        <w:rPr>
          <w:rFonts w:eastAsia="Times New Roman" w:cs="Arial"/>
          <w:color w:val="000000"/>
          <w:szCs w:val="20"/>
        </w:rPr>
        <w:t xml:space="preserve">that they </w:t>
      </w:r>
      <w:r w:rsidR="004A2E64">
        <w:rPr>
          <w:rFonts w:eastAsia="Times New Roman" w:cs="Arial"/>
          <w:color w:val="000000"/>
          <w:szCs w:val="20"/>
        </w:rPr>
        <w:t>committed disqualifying offenses to TSA.</w:t>
      </w:r>
    </w:p>
    <w:p w14:paraId="3ABEB55D" w14:textId="77777777" w:rsidR="005511E2" w:rsidRPr="005511E2" w:rsidRDefault="005511E2" w:rsidP="005511E2">
      <w:pPr>
        <w:numPr>
          <w:ilvl w:val="12"/>
          <w:numId w:val="0"/>
        </w:numPr>
        <w:rPr>
          <w:rFonts w:eastAsia="Times New Roman" w:cs="Arial"/>
          <w:color w:val="000000"/>
          <w:szCs w:val="20"/>
        </w:rPr>
      </w:pPr>
    </w:p>
    <w:p w14:paraId="414095B7"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the reasons for any program changes or adjustments reported in Items 13 or 14 of the OMB Form 83-I.</w:t>
      </w:r>
    </w:p>
    <w:p w14:paraId="65BC5AA8" w14:textId="77777777" w:rsidR="005511E2" w:rsidRPr="005511E2" w:rsidRDefault="005511E2" w:rsidP="005511E2">
      <w:pPr>
        <w:keepNext/>
        <w:numPr>
          <w:ilvl w:val="12"/>
          <w:numId w:val="0"/>
        </w:numPr>
        <w:ind w:left="360"/>
        <w:rPr>
          <w:rFonts w:eastAsia="Times New Roman" w:cs="Arial"/>
          <w:color w:val="000000"/>
          <w:szCs w:val="20"/>
        </w:rPr>
      </w:pPr>
    </w:p>
    <w:p w14:paraId="05EEBC52" w14:textId="6B7190AD" w:rsidR="005511E2" w:rsidRPr="005511E2" w:rsidRDefault="005511E2" w:rsidP="005511E2">
      <w:pPr>
        <w:ind w:left="360"/>
        <w:rPr>
          <w:rFonts w:eastAsia="Times New Roman" w:cs="Arial"/>
          <w:color w:val="000000"/>
          <w:szCs w:val="20"/>
        </w:rPr>
      </w:pPr>
      <w:r w:rsidRPr="005511E2">
        <w:rPr>
          <w:rFonts w:eastAsia="Times New Roman" w:cs="Arial"/>
          <w:color w:val="000000"/>
          <w:szCs w:val="20"/>
        </w:rPr>
        <w:t>As stated above, TSA intends to expand enrollment providers to increase applications.    Also, TSA adjusted the burden estimates based on the current program data from 2014.</w:t>
      </w:r>
    </w:p>
    <w:p w14:paraId="32BB4EBC" w14:textId="77777777" w:rsidR="005511E2" w:rsidRPr="005511E2" w:rsidRDefault="005511E2" w:rsidP="005511E2">
      <w:pPr>
        <w:ind w:left="360"/>
        <w:rPr>
          <w:rFonts w:eastAsia="Times New Roman" w:cs="Arial"/>
          <w:color w:val="000000"/>
          <w:szCs w:val="20"/>
        </w:rPr>
      </w:pPr>
    </w:p>
    <w:p w14:paraId="56C85DEF"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C87948" w14:textId="77777777" w:rsidR="005511E2" w:rsidRPr="005511E2" w:rsidRDefault="005511E2" w:rsidP="005511E2">
      <w:pPr>
        <w:keepNext/>
        <w:numPr>
          <w:ilvl w:val="12"/>
          <w:numId w:val="0"/>
        </w:numPr>
        <w:ind w:left="360"/>
        <w:rPr>
          <w:rFonts w:eastAsia="Times New Roman" w:cs="Arial"/>
          <w:color w:val="000000"/>
          <w:szCs w:val="20"/>
        </w:rPr>
      </w:pPr>
    </w:p>
    <w:p w14:paraId="28E1A8BB" w14:textId="77777777" w:rsidR="005511E2" w:rsidRPr="005511E2" w:rsidRDefault="005511E2" w:rsidP="005511E2">
      <w:pPr>
        <w:numPr>
          <w:ilvl w:val="12"/>
          <w:numId w:val="0"/>
        </w:numPr>
        <w:ind w:left="360"/>
        <w:rPr>
          <w:rFonts w:eastAsia="Times New Roman" w:cs="Times New Roman"/>
          <w:color w:val="000000"/>
          <w:szCs w:val="20"/>
        </w:rPr>
      </w:pPr>
      <w:r w:rsidRPr="005511E2">
        <w:rPr>
          <w:rFonts w:eastAsia="Times New Roman" w:cs="Times New Roman"/>
          <w:szCs w:val="20"/>
        </w:rPr>
        <w:t>TSA will not publish</w:t>
      </w:r>
      <w:r w:rsidR="00222F5B">
        <w:rPr>
          <w:rFonts w:eastAsia="Times New Roman" w:cs="Times New Roman"/>
          <w:szCs w:val="20"/>
        </w:rPr>
        <w:t xml:space="preserve"> or release results </w:t>
      </w:r>
      <w:r w:rsidRPr="005511E2">
        <w:rPr>
          <w:rFonts w:eastAsia="Times New Roman" w:cs="Times New Roman"/>
          <w:szCs w:val="20"/>
        </w:rPr>
        <w:t>from this information collection</w:t>
      </w:r>
      <w:r w:rsidR="00222F5B">
        <w:rPr>
          <w:rFonts w:eastAsia="Times New Roman" w:cs="Times New Roman"/>
          <w:szCs w:val="20"/>
        </w:rPr>
        <w:t>, including information gained through the customer satisfaction survey.</w:t>
      </w:r>
    </w:p>
    <w:p w14:paraId="7412E526" w14:textId="77777777" w:rsidR="005511E2" w:rsidRPr="005511E2" w:rsidRDefault="005511E2" w:rsidP="005511E2">
      <w:pPr>
        <w:spacing w:line="240" w:lineRule="atLeast"/>
        <w:ind w:left="360" w:hanging="360"/>
        <w:rPr>
          <w:rFonts w:ascii="Arial" w:eastAsia="Times New Roman" w:hAnsi="Arial" w:cs="Times New Roman"/>
          <w:spacing w:val="-5"/>
          <w:sz w:val="18"/>
          <w:szCs w:val="20"/>
        </w:rPr>
      </w:pPr>
    </w:p>
    <w:p w14:paraId="13EDCD22"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If seeking approval to not display the expiration date for OMB approval of the information collection, explain the reasons that display would be inappropriate.</w:t>
      </w:r>
    </w:p>
    <w:p w14:paraId="24E33B3D" w14:textId="77777777" w:rsidR="005511E2" w:rsidRPr="005511E2" w:rsidRDefault="005511E2" w:rsidP="005511E2">
      <w:pPr>
        <w:keepNext/>
        <w:numPr>
          <w:ilvl w:val="12"/>
          <w:numId w:val="0"/>
        </w:numPr>
        <w:ind w:left="360"/>
        <w:rPr>
          <w:rFonts w:eastAsia="Times New Roman" w:cs="Arial"/>
          <w:color w:val="000000"/>
          <w:szCs w:val="20"/>
        </w:rPr>
      </w:pPr>
    </w:p>
    <w:p w14:paraId="3C645B3E" w14:textId="77777777" w:rsidR="005511E2" w:rsidRPr="005511E2" w:rsidRDefault="005511E2" w:rsidP="005511E2">
      <w:pPr>
        <w:numPr>
          <w:ilvl w:val="12"/>
          <w:numId w:val="0"/>
        </w:numPr>
        <w:ind w:left="360"/>
        <w:rPr>
          <w:rFonts w:eastAsia="Times New Roman" w:cs="Times New Roman"/>
          <w:color w:val="000000"/>
          <w:szCs w:val="20"/>
        </w:rPr>
      </w:pPr>
      <w:r w:rsidRPr="005511E2">
        <w:rPr>
          <w:rFonts w:eastAsia="Times New Roman" w:cs="Times New Roman"/>
          <w:color w:val="000000"/>
          <w:szCs w:val="20"/>
        </w:rPr>
        <w:t>TSA is not seeking such approval.</w:t>
      </w:r>
    </w:p>
    <w:p w14:paraId="710D2952" w14:textId="77777777" w:rsidR="005511E2" w:rsidRPr="005511E2" w:rsidRDefault="005511E2" w:rsidP="005511E2">
      <w:pPr>
        <w:numPr>
          <w:ilvl w:val="12"/>
          <w:numId w:val="0"/>
        </w:numPr>
        <w:ind w:left="360"/>
        <w:rPr>
          <w:rFonts w:eastAsia="Times New Roman" w:cs="Arial"/>
          <w:color w:val="000000"/>
          <w:szCs w:val="20"/>
        </w:rPr>
      </w:pPr>
    </w:p>
    <w:p w14:paraId="20F719CA" w14:textId="77777777" w:rsidR="005511E2" w:rsidRPr="005511E2" w:rsidRDefault="005511E2" w:rsidP="005511E2">
      <w:pPr>
        <w:keepNext/>
        <w:numPr>
          <w:ilvl w:val="0"/>
          <w:numId w:val="1"/>
        </w:numPr>
        <w:tabs>
          <w:tab w:val="left" w:pos="360"/>
        </w:tabs>
        <w:rPr>
          <w:rFonts w:eastAsia="Times New Roman" w:cs="Arial"/>
          <w:b/>
          <w:i/>
          <w:color w:val="000000"/>
          <w:szCs w:val="20"/>
        </w:rPr>
      </w:pPr>
      <w:r w:rsidRPr="005511E2">
        <w:rPr>
          <w:rFonts w:eastAsia="Times New Roman" w:cs="Arial"/>
          <w:b/>
          <w:i/>
          <w:color w:val="000000"/>
          <w:szCs w:val="20"/>
        </w:rPr>
        <w:t>Explain each exception to the certification statement identified in Item 19, “Certification for Paperwork Reduction Act Submissions,” of OMB Form 83-I.</w:t>
      </w:r>
    </w:p>
    <w:p w14:paraId="42A51C8B" w14:textId="77777777" w:rsidR="005511E2" w:rsidRPr="005511E2" w:rsidRDefault="005511E2" w:rsidP="005511E2">
      <w:pPr>
        <w:keepNext/>
        <w:numPr>
          <w:ilvl w:val="12"/>
          <w:numId w:val="0"/>
        </w:numPr>
        <w:ind w:left="360"/>
        <w:rPr>
          <w:rFonts w:eastAsia="Times New Roman" w:cs="Arial"/>
          <w:color w:val="000000"/>
          <w:szCs w:val="20"/>
        </w:rPr>
      </w:pPr>
    </w:p>
    <w:p w14:paraId="15B4ED2E" w14:textId="23E33C4E" w:rsidR="00222F5B" w:rsidRDefault="005511E2" w:rsidP="00715407">
      <w:pPr>
        <w:ind w:firstLine="360"/>
      </w:pPr>
      <w:r w:rsidRPr="005511E2">
        <w:rPr>
          <w:rFonts w:eastAsia="Times New Roman" w:cs="Arial"/>
          <w:color w:val="000000"/>
          <w:szCs w:val="20"/>
        </w:rPr>
        <w:t>TSA does not seek any exception to the certification statemen</w:t>
      </w:r>
      <w:r w:rsidRPr="005511E2">
        <w:rPr>
          <w:rFonts w:eastAsia="Times New Roman" w:cs="Arial"/>
          <w:bCs/>
          <w:iCs/>
          <w:color w:val="000000"/>
          <w:szCs w:val="20"/>
        </w:rPr>
        <w:t>t.</w:t>
      </w:r>
    </w:p>
    <w:sectPr w:rsidR="00222F5B" w:rsidSect="000A281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0FD14" w15:done="0"/>
  <w15:commentEx w15:paraId="2D735F9F" w15:done="0"/>
  <w15:commentEx w15:paraId="384908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0A78B" w14:textId="77777777" w:rsidR="00353596" w:rsidRDefault="00353596" w:rsidP="005511E2">
      <w:r>
        <w:separator/>
      </w:r>
    </w:p>
  </w:endnote>
  <w:endnote w:type="continuationSeparator" w:id="0">
    <w:p w14:paraId="19191961" w14:textId="77777777" w:rsidR="00353596" w:rsidRDefault="00353596" w:rsidP="0055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anna M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25653"/>
      <w:docPartObj>
        <w:docPartGallery w:val="Page Numbers (Bottom of Page)"/>
        <w:docPartUnique/>
      </w:docPartObj>
    </w:sdtPr>
    <w:sdtEndPr>
      <w:rPr>
        <w:noProof/>
      </w:rPr>
    </w:sdtEndPr>
    <w:sdtContent>
      <w:p w14:paraId="7B7D4CB9" w14:textId="77777777" w:rsidR="00CE2147" w:rsidRDefault="00CE2147">
        <w:pPr>
          <w:pStyle w:val="Footer"/>
          <w:jc w:val="center"/>
        </w:pPr>
        <w:r>
          <w:fldChar w:fldCharType="begin"/>
        </w:r>
        <w:r>
          <w:instrText xml:space="preserve"> PAGE   \* MERGEFORMAT </w:instrText>
        </w:r>
        <w:r>
          <w:fldChar w:fldCharType="separate"/>
        </w:r>
        <w:r w:rsidR="00B83FA0">
          <w:rPr>
            <w:noProof/>
          </w:rPr>
          <w:t>9</w:t>
        </w:r>
        <w:r>
          <w:rPr>
            <w:noProof/>
          </w:rPr>
          <w:fldChar w:fldCharType="end"/>
        </w:r>
      </w:p>
    </w:sdtContent>
  </w:sdt>
  <w:p w14:paraId="10F55DCE" w14:textId="77777777" w:rsidR="00CE2147" w:rsidRDefault="00CE2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945812"/>
      <w:docPartObj>
        <w:docPartGallery w:val="Page Numbers (Bottom of Page)"/>
        <w:docPartUnique/>
      </w:docPartObj>
    </w:sdtPr>
    <w:sdtEndPr>
      <w:rPr>
        <w:noProof/>
      </w:rPr>
    </w:sdtEndPr>
    <w:sdtContent>
      <w:p w14:paraId="4ADBFD90" w14:textId="77777777" w:rsidR="00CE2147" w:rsidRDefault="00CE2147">
        <w:pPr>
          <w:pStyle w:val="Footer"/>
          <w:jc w:val="center"/>
        </w:pPr>
        <w:r>
          <w:fldChar w:fldCharType="begin"/>
        </w:r>
        <w:r>
          <w:instrText xml:space="preserve"> PAGE   \* MERGEFORMAT </w:instrText>
        </w:r>
        <w:r>
          <w:fldChar w:fldCharType="separate"/>
        </w:r>
        <w:r w:rsidR="00B83FA0">
          <w:rPr>
            <w:noProof/>
          </w:rPr>
          <w:t>1</w:t>
        </w:r>
        <w:r>
          <w:rPr>
            <w:noProof/>
          </w:rPr>
          <w:fldChar w:fldCharType="end"/>
        </w:r>
      </w:p>
    </w:sdtContent>
  </w:sdt>
  <w:p w14:paraId="749B49BD" w14:textId="77777777" w:rsidR="00CE2147" w:rsidRDefault="00CE2147" w:rsidP="005511E2">
    <w:pPr>
      <w:tabs>
        <w:tab w:val="left" w:pos="0"/>
        <w:tab w:val="left" w:pos="3789"/>
      </w:tabs>
      <w:rPr>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52B7C" w14:textId="77777777" w:rsidR="00353596" w:rsidRDefault="00353596" w:rsidP="005511E2">
      <w:r>
        <w:separator/>
      </w:r>
    </w:p>
  </w:footnote>
  <w:footnote w:type="continuationSeparator" w:id="0">
    <w:p w14:paraId="459B18E9" w14:textId="77777777" w:rsidR="00353596" w:rsidRDefault="00353596" w:rsidP="00551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590DE" w14:textId="77777777" w:rsidR="00CE2147" w:rsidRDefault="00CE2147" w:rsidP="00222F5B">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BA393A6" w14:textId="77777777" w:rsidR="00CE2147" w:rsidRDefault="00CE2147" w:rsidP="00222F5B">
    <w:pPr>
      <w:jc w:val="center"/>
      <w:rPr>
        <w:b/>
        <w:sz w:val="28"/>
      </w:rPr>
    </w:pPr>
  </w:p>
  <w:p w14:paraId="4D6442F0" w14:textId="77777777" w:rsidR="00CE2147" w:rsidRDefault="00CE2147" w:rsidP="00222F5B">
    <w:pPr>
      <w:jc w:val="center"/>
      <w:rPr>
        <w:b/>
        <w:sz w:val="28"/>
      </w:rPr>
    </w:pPr>
    <w:r>
      <w:rPr>
        <w:b/>
        <w:sz w:val="28"/>
      </w:rPr>
      <w:t xml:space="preserve"> </w:t>
    </w:r>
    <w:r>
      <w:rPr>
        <w:rFonts w:cs="Times New Roman"/>
        <w:b/>
        <w:sz w:val="28"/>
        <w:szCs w:val="28"/>
      </w:rPr>
      <w:t xml:space="preserve">TSA </w:t>
    </w:r>
    <w:r>
      <w:rPr>
        <w:b/>
        <w:sz w:val="28"/>
      </w:rPr>
      <w:t>Pre</w:t>
    </w:r>
    <w:r>
      <w:rPr>
        <w:rFonts w:ascii="MS Mincho" w:eastAsia="MS Mincho" w:hAnsi="MS Mincho" w:cs="MS Mincho" w:hint="eastAsia"/>
        <w:b/>
        <w:sz w:val="28"/>
      </w:rPr>
      <w:t>✓</w:t>
    </w:r>
    <w:r w:rsidRPr="00EB6288">
      <w:rPr>
        <w:rFonts w:cs="Times New Roman"/>
        <w:b/>
        <w:sz w:val="28"/>
        <w:vertAlign w:val="superscript"/>
      </w:rPr>
      <w:t>®</w:t>
    </w:r>
    <w:r w:rsidRPr="0065339A">
      <w:rPr>
        <w:rFonts w:cs="Times New Roman"/>
        <w:sz w:val="20"/>
      </w:rPr>
      <w:t xml:space="preserve"> </w:t>
    </w:r>
    <w:r>
      <w:rPr>
        <w:b/>
        <w:sz w:val="28"/>
      </w:rPr>
      <w:t>Application Program</w:t>
    </w:r>
    <w:r>
      <w:rPr>
        <w:b/>
        <w:sz w:val="28"/>
      </w:rPr>
      <w:tab/>
    </w:r>
  </w:p>
  <w:p w14:paraId="1A68BFF1" w14:textId="77777777" w:rsidR="00CE2147" w:rsidRDefault="00CE2147" w:rsidP="00222F5B">
    <w:pPr>
      <w:jc w:val="center"/>
      <w:rPr>
        <w:b/>
        <w:sz w:val="28"/>
      </w:rPr>
    </w:pPr>
    <w:r>
      <w:rPr>
        <w:b/>
        <w:sz w:val="28"/>
      </w:rPr>
      <w:t>OMB Control Number 1652-0059</w:t>
    </w:r>
  </w:p>
  <w:p w14:paraId="3F98305B" w14:textId="77777777" w:rsidR="00CE2147" w:rsidRDefault="00CE2147">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B54F1" w14:textId="77777777" w:rsidR="00CE2147" w:rsidRDefault="00CE2147" w:rsidP="00222F5B">
    <w:pPr>
      <w:pStyle w:val="Title"/>
      <w:tabs>
        <w:tab w:val="left" w:pos="12240"/>
      </w:tabs>
      <w:jc w:val="center"/>
      <w:rPr>
        <w:b/>
        <w:i/>
        <w:sz w:val="28"/>
      </w:rPr>
    </w:pPr>
    <w:r>
      <w:rPr>
        <w:rFonts w:ascii="Times New Roman" w:hAnsi="Times New Roman"/>
        <w:b/>
        <w:i/>
        <w:spacing w:val="0"/>
        <w:sz w:val="28"/>
      </w:rPr>
      <w:t>INFORMATION COLLECTION SUPPORTING STATEMENT</w:t>
    </w:r>
  </w:p>
  <w:p w14:paraId="06E66F41" w14:textId="77777777" w:rsidR="00CE2147" w:rsidRDefault="00CE2147" w:rsidP="00222F5B">
    <w:pPr>
      <w:jc w:val="center"/>
      <w:rPr>
        <w:b/>
        <w:sz w:val="28"/>
      </w:rPr>
    </w:pPr>
  </w:p>
  <w:p w14:paraId="5146D1F3" w14:textId="77777777" w:rsidR="00CE2147" w:rsidRDefault="00CE2147" w:rsidP="00222F5B">
    <w:pPr>
      <w:jc w:val="center"/>
      <w:rPr>
        <w:b/>
        <w:sz w:val="28"/>
      </w:rPr>
    </w:pPr>
    <w:r>
      <w:rPr>
        <w:b/>
        <w:sz w:val="28"/>
      </w:rPr>
      <w:t xml:space="preserve"> </w:t>
    </w:r>
    <w:r>
      <w:rPr>
        <w:rFonts w:cs="Times New Roman"/>
        <w:b/>
        <w:sz w:val="28"/>
        <w:szCs w:val="28"/>
      </w:rPr>
      <w:t xml:space="preserve">TSA </w:t>
    </w:r>
    <w:r>
      <w:rPr>
        <w:b/>
        <w:sz w:val="28"/>
      </w:rPr>
      <w:t>Pre</w:t>
    </w:r>
    <w:r>
      <w:rPr>
        <w:rFonts w:ascii="MS Mincho" w:eastAsia="MS Mincho" w:hAnsi="MS Mincho" w:cs="MS Mincho" w:hint="eastAsia"/>
        <w:b/>
        <w:sz w:val="28"/>
      </w:rPr>
      <w:t>✓</w:t>
    </w:r>
    <w:r w:rsidRPr="00EB6288">
      <w:rPr>
        <w:rFonts w:cs="Times New Roman"/>
        <w:b/>
        <w:sz w:val="28"/>
        <w:vertAlign w:val="superscript"/>
      </w:rPr>
      <w:t>®</w:t>
    </w:r>
    <w:r w:rsidRPr="0065339A">
      <w:rPr>
        <w:rFonts w:cs="Times New Roman"/>
        <w:sz w:val="20"/>
      </w:rPr>
      <w:t xml:space="preserve"> </w:t>
    </w:r>
    <w:r>
      <w:rPr>
        <w:b/>
        <w:sz w:val="28"/>
      </w:rPr>
      <w:t>Application Program</w:t>
    </w:r>
    <w:r>
      <w:rPr>
        <w:b/>
        <w:sz w:val="28"/>
      </w:rPr>
      <w:tab/>
    </w:r>
  </w:p>
  <w:p w14:paraId="24F1401B" w14:textId="77777777" w:rsidR="00CE2147" w:rsidRPr="00E20E2D" w:rsidRDefault="00CE2147" w:rsidP="00222F5B">
    <w:pPr>
      <w:jc w:val="center"/>
      <w:rPr>
        <w:b/>
        <w:sz w:val="28"/>
      </w:rPr>
    </w:pPr>
    <w:r>
      <w:rPr>
        <w:b/>
        <w:sz w:val="28"/>
      </w:rPr>
      <w:t>OMB Control Number 1652-0059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5C12"/>
    <w:multiLevelType w:val="hybridMultilevel"/>
    <w:tmpl w:val="D6143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28C003AA"/>
    <w:multiLevelType w:val="hybridMultilevel"/>
    <w:tmpl w:val="B434B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44752"/>
    <w:multiLevelType w:val="hybridMultilevel"/>
    <w:tmpl w:val="B750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1850BA"/>
    <w:multiLevelType w:val="hybridMultilevel"/>
    <w:tmpl w:val="4E20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6411A3"/>
    <w:multiLevelType w:val="hybridMultilevel"/>
    <w:tmpl w:val="A0E8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1301BA"/>
    <w:multiLevelType w:val="hybridMultilevel"/>
    <w:tmpl w:val="B7B89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E266D0"/>
    <w:multiLevelType w:val="hybridMultilevel"/>
    <w:tmpl w:val="1804D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B3355B"/>
    <w:multiLevelType w:val="hybridMultilevel"/>
    <w:tmpl w:val="529A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A85F46"/>
    <w:multiLevelType w:val="singleLevel"/>
    <w:tmpl w:val="0409001B"/>
    <w:lvl w:ilvl="0">
      <w:start w:val="1"/>
      <w:numFmt w:val="lowerRoman"/>
      <w:lvlText w:val="%1."/>
      <w:lvlJc w:val="right"/>
      <w:pPr>
        <w:tabs>
          <w:tab w:val="num" w:pos="504"/>
        </w:tabs>
        <w:ind w:left="504" w:hanging="216"/>
      </w:pPr>
    </w:lvl>
  </w:abstractNum>
  <w:abstractNum w:abstractNumId="12">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13">
    <w:nsid w:val="7CE25068"/>
    <w:multiLevelType w:val="hybridMultilevel"/>
    <w:tmpl w:val="E9AC1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2"/>
  </w:num>
  <w:num w:numId="4">
    <w:abstractNumId w:val="7"/>
  </w:num>
  <w:num w:numId="5">
    <w:abstractNumId w:val="5"/>
  </w:num>
  <w:num w:numId="6">
    <w:abstractNumId w:val="3"/>
  </w:num>
  <w:num w:numId="7">
    <w:abstractNumId w:val="13"/>
  </w:num>
  <w:num w:numId="8">
    <w:abstractNumId w:val="8"/>
  </w:num>
  <w:num w:numId="9">
    <w:abstractNumId w:val="0"/>
  </w:num>
  <w:num w:numId="10">
    <w:abstractNumId w:val="10"/>
  </w:num>
  <w:num w:numId="11">
    <w:abstractNumId w:val="9"/>
  </w:num>
  <w:num w:numId="12">
    <w:abstractNumId w:val="4"/>
  </w:num>
  <w:num w:numId="13">
    <w:abstractNumId w:val="6"/>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IRA">
    <w15:presenceInfo w15:providerId="None" w15:userId="OIRA"/>
  </w15:person>
  <w15:person w15:author="Shannon Joyce">
    <w15:presenceInfo w15:providerId="None" w15:userId="Shannon Jo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E2"/>
    <w:rsid w:val="000575E8"/>
    <w:rsid w:val="00064ACC"/>
    <w:rsid w:val="000758D0"/>
    <w:rsid w:val="0009410E"/>
    <w:rsid w:val="000A2819"/>
    <w:rsid w:val="000D32E1"/>
    <w:rsid w:val="001523E8"/>
    <w:rsid w:val="001716F1"/>
    <w:rsid w:val="00174371"/>
    <w:rsid w:val="00180608"/>
    <w:rsid w:val="001A7FEC"/>
    <w:rsid w:val="001B4829"/>
    <w:rsid w:val="00222F5B"/>
    <w:rsid w:val="0022569C"/>
    <w:rsid w:val="00227D74"/>
    <w:rsid w:val="002538EB"/>
    <w:rsid w:val="00280764"/>
    <w:rsid w:val="0028544F"/>
    <w:rsid w:val="002A6DA2"/>
    <w:rsid w:val="002B255B"/>
    <w:rsid w:val="002C724A"/>
    <w:rsid w:val="002D6735"/>
    <w:rsid w:val="002F04A5"/>
    <w:rsid w:val="002F6D26"/>
    <w:rsid w:val="00300A40"/>
    <w:rsid w:val="00303D93"/>
    <w:rsid w:val="00353596"/>
    <w:rsid w:val="00356A00"/>
    <w:rsid w:val="00365ABE"/>
    <w:rsid w:val="003A412D"/>
    <w:rsid w:val="003C37BD"/>
    <w:rsid w:val="00424EF9"/>
    <w:rsid w:val="004438BF"/>
    <w:rsid w:val="00456C73"/>
    <w:rsid w:val="00471D5B"/>
    <w:rsid w:val="00497702"/>
    <w:rsid w:val="004A2E64"/>
    <w:rsid w:val="004A456D"/>
    <w:rsid w:val="00545E38"/>
    <w:rsid w:val="005511E2"/>
    <w:rsid w:val="00573D81"/>
    <w:rsid w:val="005B5826"/>
    <w:rsid w:val="005C212E"/>
    <w:rsid w:val="005E76D4"/>
    <w:rsid w:val="005F39F9"/>
    <w:rsid w:val="005F6E19"/>
    <w:rsid w:val="00631D28"/>
    <w:rsid w:val="00646E2B"/>
    <w:rsid w:val="0065771C"/>
    <w:rsid w:val="006711EC"/>
    <w:rsid w:val="0068024D"/>
    <w:rsid w:val="006A34C0"/>
    <w:rsid w:val="006B3FCF"/>
    <w:rsid w:val="006C30EC"/>
    <w:rsid w:val="006E7713"/>
    <w:rsid w:val="00715407"/>
    <w:rsid w:val="00717425"/>
    <w:rsid w:val="00727EA7"/>
    <w:rsid w:val="00750B15"/>
    <w:rsid w:val="0076116D"/>
    <w:rsid w:val="0076139A"/>
    <w:rsid w:val="00762E78"/>
    <w:rsid w:val="00793A1F"/>
    <w:rsid w:val="00805C26"/>
    <w:rsid w:val="00815660"/>
    <w:rsid w:val="008157B5"/>
    <w:rsid w:val="00820356"/>
    <w:rsid w:val="00830074"/>
    <w:rsid w:val="008968FD"/>
    <w:rsid w:val="008C1D37"/>
    <w:rsid w:val="008E4467"/>
    <w:rsid w:val="009006D2"/>
    <w:rsid w:val="00915390"/>
    <w:rsid w:val="00941D1E"/>
    <w:rsid w:val="00943946"/>
    <w:rsid w:val="0094639A"/>
    <w:rsid w:val="0095160B"/>
    <w:rsid w:val="009B683A"/>
    <w:rsid w:val="009D1A8C"/>
    <w:rsid w:val="009D23E0"/>
    <w:rsid w:val="009D7F23"/>
    <w:rsid w:val="00A211A7"/>
    <w:rsid w:val="00A22E01"/>
    <w:rsid w:val="00A3080E"/>
    <w:rsid w:val="00A31F03"/>
    <w:rsid w:val="00A525D0"/>
    <w:rsid w:val="00A644E1"/>
    <w:rsid w:val="00A6480F"/>
    <w:rsid w:val="00AF23DC"/>
    <w:rsid w:val="00B04B7B"/>
    <w:rsid w:val="00B12F44"/>
    <w:rsid w:val="00B327FB"/>
    <w:rsid w:val="00B52F1E"/>
    <w:rsid w:val="00B56CF0"/>
    <w:rsid w:val="00B83FA0"/>
    <w:rsid w:val="00BA204C"/>
    <w:rsid w:val="00BD7E3C"/>
    <w:rsid w:val="00BE1060"/>
    <w:rsid w:val="00BE1B27"/>
    <w:rsid w:val="00BE37B3"/>
    <w:rsid w:val="00C0604E"/>
    <w:rsid w:val="00C1631A"/>
    <w:rsid w:val="00C31F50"/>
    <w:rsid w:val="00C52E61"/>
    <w:rsid w:val="00C54CC7"/>
    <w:rsid w:val="00C749EC"/>
    <w:rsid w:val="00C753BF"/>
    <w:rsid w:val="00C85F60"/>
    <w:rsid w:val="00CA4094"/>
    <w:rsid w:val="00CE2147"/>
    <w:rsid w:val="00D10CF8"/>
    <w:rsid w:val="00D30864"/>
    <w:rsid w:val="00D400BD"/>
    <w:rsid w:val="00D423BA"/>
    <w:rsid w:val="00D84D2F"/>
    <w:rsid w:val="00DE258C"/>
    <w:rsid w:val="00DE3AEC"/>
    <w:rsid w:val="00DE79C5"/>
    <w:rsid w:val="00E14B38"/>
    <w:rsid w:val="00E53BC1"/>
    <w:rsid w:val="00E82551"/>
    <w:rsid w:val="00EB469B"/>
    <w:rsid w:val="00ED66DC"/>
    <w:rsid w:val="00EF1B10"/>
    <w:rsid w:val="00EF7E66"/>
    <w:rsid w:val="00F050A5"/>
    <w:rsid w:val="00F45871"/>
    <w:rsid w:val="00F5120E"/>
    <w:rsid w:val="00F559FD"/>
    <w:rsid w:val="00F8580B"/>
    <w:rsid w:val="00F86691"/>
    <w:rsid w:val="00F90B50"/>
    <w:rsid w:val="00FA1190"/>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511E2"/>
    <w:rPr>
      <w:rFonts w:eastAsia="Times New Roman" w:cs="Arial"/>
      <w:color w:val="000000"/>
      <w:sz w:val="20"/>
      <w:szCs w:val="20"/>
    </w:rPr>
  </w:style>
  <w:style w:type="character" w:customStyle="1" w:styleId="FootnoteTextChar">
    <w:name w:val="Footnote Text Char"/>
    <w:basedOn w:val="DefaultParagraphFont"/>
    <w:link w:val="FootnoteText"/>
    <w:semiHidden/>
    <w:rsid w:val="005511E2"/>
    <w:rPr>
      <w:rFonts w:eastAsia="Times New Roman" w:cs="Arial"/>
      <w:color w:val="000000"/>
      <w:sz w:val="20"/>
      <w:szCs w:val="20"/>
    </w:rPr>
  </w:style>
  <w:style w:type="character" w:styleId="FootnoteReference">
    <w:name w:val="footnote reference"/>
    <w:semiHidden/>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11E2"/>
    <w:pPr>
      <w:keepNext/>
      <w:outlineLvl w:val="0"/>
    </w:pPr>
    <w:rPr>
      <w:rFonts w:eastAsia="Times New Roman" w:cs="Arial"/>
      <w:b/>
      <w:bCs/>
      <w:color w:val="000000"/>
      <w:szCs w:val="20"/>
    </w:rPr>
  </w:style>
  <w:style w:type="paragraph" w:styleId="Heading2">
    <w:name w:val="heading 2"/>
    <w:basedOn w:val="Normal"/>
    <w:next w:val="Normal"/>
    <w:link w:val="Heading2Char"/>
    <w:semiHidden/>
    <w:unhideWhenUsed/>
    <w:qFormat/>
    <w:rsid w:val="005511E2"/>
    <w:pPr>
      <w:keepNext/>
      <w:spacing w:before="240" w:after="60"/>
      <w:outlineLvl w:val="1"/>
    </w:pPr>
    <w:rPr>
      <w:rFonts w:ascii="Cambria" w:eastAsia="Times New Roman" w:hAnsi="Cambria" w:cs="Times New Roman"/>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1E2"/>
    <w:rPr>
      <w:rFonts w:eastAsia="Times New Roman" w:cs="Arial"/>
      <w:b/>
      <w:bCs/>
      <w:color w:val="000000"/>
      <w:szCs w:val="20"/>
    </w:rPr>
  </w:style>
  <w:style w:type="character" w:customStyle="1" w:styleId="Heading2Char">
    <w:name w:val="Heading 2 Char"/>
    <w:basedOn w:val="DefaultParagraphFont"/>
    <w:link w:val="Heading2"/>
    <w:semiHidden/>
    <w:rsid w:val="005511E2"/>
    <w:rPr>
      <w:rFonts w:ascii="Cambria" w:eastAsia="Times New Roman" w:hAnsi="Cambria" w:cs="Times New Roman"/>
      <w:b/>
      <w:bCs/>
      <w:i/>
      <w:iCs/>
      <w:color w:val="000000"/>
      <w:sz w:val="28"/>
      <w:szCs w:val="28"/>
    </w:rPr>
  </w:style>
  <w:style w:type="numbering" w:customStyle="1" w:styleId="NoList1">
    <w:name w:val="No List1"/>
    <w:next w:val="NoList"/>
    <w:uiPriority w:val="99"/>
    <w:semiHidden/>
    <w:unhideWhenUsed/>
    <w:rsid w:val="005511E2"/>
  </w:style>
  <w:style w:type="paragraph" w:styleId="Date">
    <w:name w:val="Date"/>
    <w:basedOn w:val="Normal"/>
    <w:next w:val="Normal"/>
    <w:link w:val="DateChar"/>
    <w:rsid w:val="005511E2"/>
    <w:pPr>
      <w:spacing w:after="240"/>
    </w:pPr>
    <w:rPr>
      <w:rFonts w:eastAsia="Times New Roman" w:cs="Arial"/>
      <w:color w:val="000000"/>
      <w:szCs w:val="24"/>
    </w:rPr>
  </w:style>
  <w:style w:type="character" w:customStyle="1" w:styleId="DateChar">
    <w:name w:val="Date Char"/>
    <w:basedOn w:val="DefaultParagraphFont"/>
    <w:link w:val="Date"/>
    <w:rsid w:val="005511E2"/>
    <w:rPr>
      <w:rFonts w:eastAsia="Times New Roman" w:cs="Arial"/>
      <w:color w:val="000000"/>
      <w:szCs w:val="24"/>
    </w:rPr>
  </w:style>
  <w:style w:type="paragraph" w:customStyle="1" w:styleId="Address">
    <w:name w:val="Address"/>
    <w:basedOn w:val="Normal"/>
    <w:next w:val="Normal"/>
    <w:rsid w:val="005511E2"/>
    <w:pPr>
      <w:keepLines/>
      <w:tabs>
        <w:tab w:val="left" w:pos="2160"/>
      </w:tabs>
    </w:pPr>
    <w:rPr>
      <w:rFonts w:eastAsia="Times New Roman" w:cs="Arial"/>
      <w:color w:val="000000"/>
      <w:szCs w:val="20"/>
    </w:rPr>
  </w:style>
  <w:style w:type="paragraph" w:styleId="Salutation">
    <w:name w:val="Salutation"/>
    <w:basedOn w:val="Normal"/>
    <w:next w:val="Normal"/>
    <w:link w:val="SalutationChar"/>
    <w:rsid w:val="005511E2"/>
    <w:pPr>
      <w:spacing w:after="240" w:line="240" w:lineRule="atLeast"/>
    </w:pPr>
    <w:rPr>
      <w:rFonts w:eastAsia="Times New Roman" w:cs="Arial"/>
      <w:color w:val="000000"/>
      <w:szCs w:val="20"/>
    </w:rPr>
  </w:style>
  <w:style w:type="character" w:customStyle="1" w:styleId="SalutationChar">
    <w:name w:val="Salutation Char"/>
    <w:basedOn w:val="DefaultParagraphFont"/>
    <w:link w:val="Salutation"/>
    <w:rsid w:val="005511E2"/>
    <w:rPr>
      <w:rFonts w:eastAsia="Times New Roman" w:cs="Arial"/>
      <w:color w:val="000000"/>
      <w:szCs w:val="20"/>
    </w:rPr>
  </w:style>
  <w:style w:type="paragraph" w:styleId="Footer">
    <w:name w:val="footer"/>
    <w:basedOn w:val="Normal"/>
    <w:link w:val="FooterChar"/>
    <w:uiPriority w:val="99"/>
    <w:rsid w:val="005511E2"/>
    <w:pPr>
      <w:tabs>
        <w:tab w:val="center" w:pos="4320"/>
        <w:tab w:val="right" w:pos="8640"/>
      </w:tabs>
    </w:pPr>
    <w:rPr>
      <w:rFonts w:eastAsia="Times New Roman" w:cs="Arial"/>
      <w:color w:val="000000"/>
      <w:szCs w:val="20"/>
    </w:rPr>
  </w:style>
  <w:style w:type="character" w:customStyle="1" w:styleId="FooterChar">
    <w:name w:val="Footer Char"/>
    <w:basedOn w:val="DefaultParagraphFont"/>
    <w:link w:val="Footer"/>
    <w:uiPriority w:val="99"/>
    <w:rsid w:val="005511E2"/>
    <w:rPr>
      <w:rFonts w:eastAsia="Times New Roman" w:cs="Arial"/>
      <w:color w:val="000000"/>
      <w:szCs w:val="20"/>
    </w:rPr>
  </w:style>
  <w:style w:type="paragraph" w:customStyle="1" w:styleId="TOCBase">
    <w:name w:val="TOC Base"/>
    <w:basedOn w:val="Normal"/>
    <w:rsid w:val="005511E2"/>
    <w:pPr>
      <w:tabs>
        <w:tab w:val="right" w:leader="dot" w:pos="6480"/>
      </w:tabs>
      <w:spacing w:after="240" w:line="240" w:lineRule="atLeast"/>
    </w:pPr>
    <w:rPr>
      <w:rFonts w:ascii="Arial" w:eastAsia="Times New Roman" w:hAnsi="Arial" w:cs="Times New Roman"/>
      <w:spacing w:val="-5"/>
      <w:sz w:val="20"/>
      <w:szCs w:val="20"/>
    </w:rPr>
  </w:style>
  <w:style w:type="paragraph" w:customStyle="1" w:styleId="TableText">
    <w:name w:val="Table Text"/>
    <w:basedOn w:val="Normal"/>
    <w:rsid w:val="005511E2"/>
    <w:pPr>
      <w:spacing w:before="60"/>
    </w:pPr>
    <w:rPr>
      <w:rFonts w:ascii="Arial" w:eastAsia="Times New Roman" w:hAnsi="Arial" w:cs="Times New Roman"/>
      <w:spacing w:val="-5"/>
      <w:sz w:val="16"/>
      <w:szCs w:val="20"/>
    </w:rPr>
  </w:style>
  <w:style w:type="paragraph" w:styleId="BodyText">
    <w:name w:val="Body Text"/>
    <w:basedOn w:val="Normal"/>
    <w:link w:val="BodyTextChar"/>
    <w:rsid w:val="005511E2"/>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5511E2"/>
    <w:rPr>
      <w:rFonts w:ascii="Arial" w:eastAsia="Times New Roman" w:hAnsi="Arial" w:cs="Times New Roman"/>
      <w:spacing w:val="-5"/>
      <w:sz w:val="20"/>
      <w:szCs w:val="20"/>
    </w:rPr>
  </w:style>
  <w:style w:type="paragraph" w:styleId="Title">
    <w:name w:val="Title"/>
    <w:basedOn w:val="HeadingBase"/>
    <w:next w:val="Subtitle"/>
    <w:link w:val="TitleChar"/>
    <w:qFormat/>
    <w:rsid w:val="005511E2"/>
    <w:pPr>
      <w:pBdr>
        <w:top w:val="single" w:sz="6" w:space="16" w:color="auto"/>
      </w:pBdr>
      <w:spacing w:before="220" w:after="60" w:line="320" w:lineRule="atLeast"/>
      <w:ind w:left="0"/>
    </w:pPr>
    <w:rPr>
      <w:rFonts w:ascii="Arial Black" w:hAnsi="Arial Black"/>
      <w:spacing w:val="-30"/>
      <w:sz w:val="40"/>
    </w:rPr>
  </w:style>
  <w:style w:type="character" w:customStyle="1" w:styleId="TitleChar">
    <w:name w:val="Title Char"/>
    <w:basedOn w:val="DefaultParagraphFont"/>
    <w:link w:val="Title"/>
    <w:rsid w:val="005511E2"/>
    <w:rPr>
      <w:rFonts w:ascii="Arial Black" w:eastAsia="Times New Roman" w:hAnsi="Arial Black" w:cs="Times New Roman"/>
      <w:spacing w:val="-30"/>
      <w:kern w:val="28"/>
      <w:sz w:val="40"/>
      <w:szCs w:val="20"/>
    </w:rPr>
  </w:style>
  <w:style w:type="paragraph" w:customStyle="1" w:styleId="HeadingBase">
    <w:name w:val="Heading Base"/>
    <w:basedOn w:val="Normal"/>
    <w:next w:val="BodyText"/>
    <w:rsid w:val="005511E2"/>
    <w:pPr>
      <w:keepNext/>
      <w:keepLines/>
      <w:spacing w:before="140" w:line="220" w:lineRule="atLeast"/>
      <w:ind w:left="1080"/>
    </w:pPr>
    <w:rPr>
      <w:rFonts w:ascii="Arial" w:eastAsia="Times New Roman" w:hAnsi="Arial" w:cs="Times New Roman"/>
      <w:spacing w:val="-4"/>
      <w:kern w:val="28"/>
      <w:sz w:val="22"/>
      <w:szCs w:val="20"/>
    </w:rPr>
  </w:style>
  <w:style w:type="paragraph" w:styleId="Subtitle">
    <w:name w:val="Subtitle"/>
    <w:basedOn w:val="Title"/>
    <w:next w:val="BodyText"/>
    <w:link w:val="SubtitleChar"/>
    <w:qFormat/>
    <w:rsid w:val="005511E2"/>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5511E2"/>
    <w:rPr>
      <w:rFonts w:ascii="Arial" w:eastAsia="Times New Roman" w:hAnsi="Arial" w:cs="Times New Roman"/>
      <w:spacing w:val="-16"/>
      <w:kern w:val="28"/>
      <w:sz w:val="32"/>
      <w:szCs w:val="20"/>
    </w:rPr>
  </w:style>
  <w:style w:type="paragraph" w:styleId="Index1">
    <w:name w:val="index 1"/>
    <w:basedOn w:val="Normal"/>
    <w:next w:val="Normal"/>
    <w:autoRedefine/>
    <w:semiHidden/>
    <w:unhideWhenUsed/>
    <w:rsid w:val="005511E2"/>
    <w:pPr>
      <w:ind w:left="240" w:hanging="240"/>
    </w:pPr>
  </w:style>
  <w:style w:type="paragraph" w:styleId="IndexHeading">
    <w:name w:val="index heading"/>
    <w:basedOn w:val="HeadingBase"/>
    <w:next w:val="Index1"/>
    <w:semiHidden/>
    <w:rsid w:val="005511E2"/>
    <w:pPr>
      <w:keepLines w:val="0"/>
      <w:spacing w:before="0" w:line="480" w:lineRule="atLeast"/>
      <w:ind w:left="0"/>
    </w:pPr>
    <w:rPr>
      <w:rFonts w:ascii="Arial Black" w:hAnsi="Arial Black"/>
      <w:spacing w:val="-5"/>
      <w:kern w:val="0"/>
      <w:sz w:val="24"/>
    </w:rPr>
  </w:style>
  <w:style w:type="paragraph" w:customStyle="1" w:styleId="IndexBase">
    <w:name w:val="Index Base"/>
    <w:basedOn w:val="Normal"/>
    <w:rsid w:val="005511E2"/>
    <w:pPr>
      <w:spacing w:line="240" w:lineRule="atLeast"/>
      <w:ind w:left="360" w:hanging="360"/>
    </w:pPr>
    <w:rPr>
      <w:rFonts w:ascii="Arial" w:eastAsia="Times New Roman" w:hAnsi="Arial" w:cs="Times New Roman"/>
      <w:spacing w:val="-5"/>
      <w:sz w:val="18"/>
      <w:szCs w:val="20"/>
    </w:rPr>
  </w:style>
  <w:style w:type="character" w:styleId="PageNumber">
    <w:name w:val="page number"/>
    <w:rsid w:val="005511E2"/>
    <w:rPr>
      <w:rFonts w:ascii="Arial Black" w:hAnsi="Arial Black"/>
      <w:spacing w:val="-10"/>
      <w:sz w:val="18"/>
    </w:rPr>
  </w:style>
  <w:style w:type="paragraph" w:styleId="Header">
    <w:name w:val="header"/>
    <w:basedOn w:val="HeaderBase"/>
    <w:link w:val="HeaderChar"/>
    <w:uiPriority w:val="99"/>
    <w:rsid w:val="005511E2"/>
  </w:style>
  <w:style w:type="character" w:customStyle="1" w:styleId="HeaderChar">
    <w:name w:val="Header Char"/>
    <w:basedOn w:val="DefaultParagraphFont"/>
    <w:link w:val="Header"/>
    <w:uiPriority w:val="99"/>
    <w:rsid w:val="005511E2"/>
    <w:rPr>
      <w:rFonts w:ascii="Arial" w:eastAsia="Times New Roman" w:hAnsi="Arial" w:cs="Times New Roman"/>
      <w:caps/>
      <w:spacing w:val="-5"/>
      <w:sz w:val="15"/>
      <w:szCs w:val="20"/>
    </w:rPr>
  </w:style>
  <w:style w:type="paragraph" w:customStyle="1" w:styleId="HeaderBase">
    <w:name w:val="Header Base"/>
    <w:basedOn w:val="Normal"/>
    <w:rsid w:val="005511E2"/>
    <w:pPr>
      <w:keepLines/>
      <w:tabs>
        <w:tab w:val="center" w:pos="4320"/>
        <w:tab w:val="right" w:pos="8640"/>
      </w:tabs>
      <w:spacing w:line="190" w:lineRule="atLeast"/>
      <w:ind w:left="1080"/>
    </w:pPr>
    <w:rPr>
      <w:rFonts w:ascii="Arial" w:eastAsia="Times New Roman" w:hAnsi="Arial" w:cs="Times New Roman"/>
      <w:caps/>
      <w:spacing w:val="-5"/>
      <w:sz w:val="15"/>
      <w:szCs w:val="20"/>
    </w:rPr>
  </w:style>
  <w:style w:type="paragraph" w:styleId="BodyTextIndent">
    <w:name w:val="Body Text Indent"/>
    <w:basedOn w:val="Normal"/>
    <w:link w:val="BodyTextIndentChar"/>
    <w:rsid w:val="005511E2"/>
    <w:pPr>
      <w:numPr>
        <w:ilvl w:val="12"/>
      </w:numPr>
      <w:ind w:left="360"/>
    </w:pPr>
    <w:rPr>
      <w:rFonts w:eastAsia="Times New Roman" w:cs="Arial"/>
      <w:color w:val="000000"/>
      <w:szCs w:val="20"/>
    </w:rPr>
  </w:style>
  <w:style w:type="character" w:customStyle="1" w:styleId="BodyTextIndentChar">
    <w:name w:val="Body Text Indent Char"/>
    <w:basedOn w:val="DefaultParagraphFont"/>
    <w:link w:val="BodyTextIndent"/>
    <w:rsid w:val="005511E2"/>
    <w:rPr>
      <w:rFonts w:eastAsia="Times New Roman" w:cs="Arial"/>
      <w:color w:val="000000"/>
      <w:szCs w:val="20"/>
    </w:rPr>
  </w:style>
  <w:style w:type="paragraph" w:styleId="BodyText2">
    <w:name w:val="Body Text 2"/>
    <w:basedOn w:val="Normal"/>
    <w:link w:val="BodyText2Char"/>
    <w:rsid w:val="005511E2"/>
    <w:rPr>
      <w:rFonts w:eastAsia="Times New Roman" w:cs="Arial"/>
      <w:b/>
      <w:bCs/>
      <w:i/>
      <w:iCs/>
      <w:color w:val="000000"/>
      <w:szCs w:val="20"/>
    </w:rPr>
  </w:style>
  <w:style w:type="character" w:customStyle="1" w:styleId="BodyText2Char">
    <w:name w:val="Body Text 2 Char"/>
    <w:basedOn w:val="DefaultParagraphFont"/>
    <w:link w:val="BodyText2"/>
    <w:rsid w:val="005511E2"/>
    <w:rPr>
      <w:rFonts w:eastAsia="Times New Roman" w:cs="Arial"/>
      <w:b/>
      <w:bCs/>
      <w:i/>
      <w:iCs/>
      <w:color w:val="000000"/>
      <w:szCs w:val="20"/>
    </w:rPr>
  </w:style>
  <w:style w:type="paragraph" w:customStyle="1" w:styleId="Normalbodytext">
    <w:name w:val="Normal_bodytext"/>
    <w:basedOn w:val="Normal"/>
    <w:rsid w:val="005511E2"/>
    <w:pPr>
      <w:spacing w:before="120" w:after="120"/>
      <w:jc w:val="both"/>
    </w:pPr>
    <w:rPr>
      <w:rFonts w:eastAsia="Times New Roman" w:cs="Times New Roman"/>
      <w:szCs w:val="24"/>
    </w:rPr>
  </w:style>
  <w:style w:type="paragraph" w:styleId="BodyTextIndent2">
    <w:name w:val="Body Text Indent 2"/>
    <w:basedOn w:val="Normal"/>
    <w:link w:val="BodyTextIndent2Char"/>
    <w:rsid w:val="005511E2"/>
    <w:pPr>
      <w:numPr>
        <w:ilvl w:val="12"/>
      </w:numPr>
      <w:ind w:left="360"/>
    </w:pPr>
    <w:rPr>
      <w:rFonts w:ascii="Courier New" w:eastAsia="Times New Roman" w:hAnsi="Courier New" w:cs="Courier New"/>
      <w:color w:val="000000"/>
      <w:sz w:val="20"/>
      <w:szCs w:val="20"/>
    </w:rPr>
  </w:style>
  <w:style w:type="character" w:customStyle="1" w:styleId="BodyTextIndent2Char">
    <w:name w:val="Body Text Indent 2 Char"/>
    <w:basedOn w:val="DefaultParagraphFont"/>
    <w:link w:val="BodyTextIndent2"/>
    <w:rsid w:val="005511E2"/>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511E2"/>
    <w:rPr>
      <w:rFonts w:eastAsia="Times New Roman" w:cs="Arial"/>
      <w:color w:val="000000"/>
      <w:sz w:val="20"/>
      <w:szCs w:val="20"/>
    </w:rPr>
  </w:style>
  <w:style w:type="character" w:customStyle="1" w:styleId="FootnoteTextChar">
    <w:name w:val="Footnote Text Char"/>
    <w:basedOn w:val="DefaultParagraphFont"/>
    <w:link w:val="FootnoteText"/>
    <w:semiHidden/>
    <w:rsid w:val="005511E2"/>
    <w:rPr>
      <w:rFonts w:eastAsia="Times New Roman" w:cs="Arial"/>
      <w:color w:val="000000"/>
      <w:sz w:val="20"/>
      <w:szCs w:val="20"/>
    </w:rPr>
  </w:style>
  <w:style w:type="character" w:styleId="FootnoteReference">
    <w:name w:val="footnote reference"/>
    <w:semiHidden/>
    <w:rsid w:val="005511E2"/>
    <w:rPr>
      <w:vertAlign w:val="superscript"/>
    </w:rPr>
  </w:style>
  <w:style w:type="character" w:styleId="CommentReference">
    <w:name w:val="annotation reference"/>
    <w:rsid w:val="005511E2"/>
    <w:rPr>
      <w:sz w:val="16"/>
      <w:szCs w:val="16"/>
    </w:rPr>
  </w:style>
  <w:style w:type="paragraph" w:styleId="CommentText">
    <w:name w:val="annotation text"/>
    <w:basedOn w:val="Normal"/>
    <w:link w:val="CommentTextChar"/>
    <w:rsid w:val="005511E2"/>
    <w:rPr>
      <w:rFonts w:eastAsia="Times New Roman" w:cs="Times New Roman"/>
      <w:color w:val="000000"/>
      <w:sz w:val="20"/>
      <w:szCs w:val="20"/>
      <w:lang w:val="x-none" w:eastAsia="x-none"/>
    </w:rPr>
  </w:style>
  <w:style w:type="character" w:customStyle="1" w:styleId="CommentTextChar">
    <w:name w:val="Comment Text Char"/>
    <w:basedOn w:val="DefaultParagraphFont"/>
    <w:link w:val="CommentText"/>
    <w:rsid w:val="005511E2"/>
    <w:rPr>
      <w:rFonts w:eastAsia="Times New Roman" w:cs="Times New Roman"/>
      <w:color w:val="000000"/>
      <w:sz w:val="20"/>
      <w:szCs w:val="20"/>
      <w:lang w:val="x-none" w:eastAsia="x-none"/>
    </w:rPr>
  </w:style>
  <w:style w:type="paragraph" w:styleId="BodyText3">
    <w:name w:val="Body Text 3"/>
    <w:basedOn w:val="Normal"/>
    <w:link w:val="BodyText3Char"/>
    <w:rsid w:val="005511E2"/>
    <w:rPr>
      <w:rFonts w:eastAsia="Times New Roman" w:cs="Arial"/>
      <w:color w:val="000000"/>
      <w:sz w:val="20"/>
      <w:szCs w:val="20"/>
    </w:rPr>
  </w:style>
  <w:style w:type="character" w:customStyle="1" w:styleId="BodyText3Char">
    <w:name w:val="Body Text 3 Char"/>
    <w:basedOn w:val="DefaultParagraphFont"/>
    <w:link w:val="BodyText3"/>
    <w:rsid w:val="005511E2"/>
    <w:rPr>
      <w:rFonts w:eastAsia="Times New Roman" w:cs="Arial"/>
      <w:color w:val="000000"/>
      <w:sz w:val="20"/>
      <w:szCs w:val="20"/>
    </w:rPr>
  </w:style>
  <w:style w:type="paragraph" w:styleId="BalloonText">
    <w:name w:val="Balloon Text"/>
    <w:basedOn w:val="Normal"/>
    <w:link w:val="BalloonTextChar"/>
    <w:semiHidden/>
    <w:rsid w:val="005511E2"/>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5511E2"/>
    <w:rPr>
      <w:rFonts w:ascii="Tahoma" w:eastAsia="Times New Roman" w:hAnsi="Tahoma" w:cs="Tahoma"/>
      <w:color w:val="000000"/>
      <w:sz w:val="16"/>
      <w:szCs w:val="16"/>
    </w:rPr>
  </w:style>
  <w:style w:type="paragraph" w:customStyle="1" w:styleId="centerbold">
    <w:name w:val="center bold"/>
    <w:aliases w:val="cbo"/>
    <w:basedOn w:val="Normal"/>
    <w:rsid w:val="005511E2"/>
    <w:pPr>
      <w:jc w:val="center"/>
    </w:pPr>
    <w:rPr>
      <w:rFonts w:eastAsia="Times New Roman" w:cs="Times New Roman"/>
      <w:b/>
      <w:szCs w:val="20"/>
    </w:rPr>
  </w:style>
  <w:style w:type="paragraph" w:customStyle="1" w:styleId="centerplain">
    <w:name w:val="center plain"/>
    <w:aliases w:val="cp"/>
    <w:basedOn w:val="Normal"/>
    <w:rsid w:val="005511E2"/>
    <w:pPr>
      <w:jc w:val="center"/>
    </w:pPr>
    <w:rPr>
      <w:rFonts w:eastAsia="Times New Roman" w:cs="Times New Roman"/>
      <w:szCs w:val="20"/>
    </w:rPr>
  </w:style>
  <w:style w:type="paragraph" w:styleId="CommentSubject">
    <w:name w:val="annotation subject"/>
    <w:basedOn w:val="CommentText"/>
    <w:next w:val="CommentText"/>
    <w:link w:val="CommentSubjectChar"/>
    <w:semiHidden/>
    <w:rsid w:val="005511E2"/>
    <w:rPr>
      <w:b/>
      <w:bCs/>
    </w:rPr>
  </w:style>
  <w:style w:type="character" w:customStyle="1" w:styleId="CommentSubjectChar">
    <w:name w:val="Comment Subject Char"/>
    <w:basedOn w:val="CommentTextChar"/>
    <w:link w:val="CommentSubject"/>
    <w:semiHidden/>
    <w:rsid w:val="005511E2"/>
    <w:rPr>
      <w:rFonts w:eastAsia="Times New Roman" w:cs="Times New Roman"/>
      <w:b/>
      <w:bCs/>
      <w:color w:val="000000"/>
      <w:sz w:val="20"/>
      <w:szCs w:val="20"/>
      <w:lang w:val="x-none" w:eastAsia="x-none"/>
    </w:rPr>
  </w:style>
  <w:style w:type="paragraph" w:styleId="NormalWeb">
    <w:name w:val="Normal (Web)"/>
    <w:basedOn w:val="Normal"/>
    <w:rsid w:val="005511E2"/>
    <w:pPr>
      <w:spacing w:before="100" w:beforeAutospacing="1" w:after="100" w:afterAutospacing="1"/>
    </w:pPr>
    <w:rPr>
      <w:rFonts w:ascii="Arial Unicode MS" w:eastAsia="Arial Unicode MS" w:hAnsi="Arial Unicode MS" w:cs="Arial Unicode MS"/>
      <w:szCs w:val="24"/>
      <w:lang w:val="en-GB"/>
    </w:rPr>
  </w:style>
  <w:style w:type="paragraph" w:customStyle="1" w:styleId="Body">
    <w:name w:val="Body"/>
    <w:basedOn w:val="Normal"/>
    <w:rsid w:val="005511E2"/>
    <w:pPr>
      <w:suppressAutoHyphens/>
      <w:spacing w:after="120" w:line="268" w:lineRule="auto"/>
      <w:ind w:firstLine="720"/>
      <w:jc w:val="both"/>
    </w:pPr>
    <w:rPr>
      <w:rFonts w:ascii="Joanna MT" w:eastAsia="Times New Roman" w:hAnsi="Joanna MT" w:cs="Times New Roman"/>
      <w:sz w:val="22"/>
      <w:szCs w:val="20"/>
      <w:lang w:eastAsia="ar-SA"/>
    </w:rPr>
  </w:style>
  <w:style w:type="table" w:styleId="TableGrid">
    <w:name w:val="Table Grid"/>
    <w:basedOn w:val="TableNormal"/>
    <w:rsid w:val="005511E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1E2"/>
    <w:rPr>
      <w:rFonts w:eastAsia="Times New Roman" w:cs="Arial"/>
      <w:color w:val="000000"/>
      <w:szCs w:val="20"/>
    </w:rPr>
  </w:style>
  <w:style w:type="paragraph" w:styleId="Caption">
    <w:name w:val="caption"/>
    <w:basedOn w:val="Normal"/>
    <w:next w:val="Normal"/>
    <w:qFormat/>
    <w:rsid w:val="005511E2"/>
    <w:pPr>
      <w:spacing w:before="120" w:after="120"/>
    </w:pPr>
    <w:rPr>
      <w:rFonts w:eastAsia="Times New Roman" w:cs="Times New Roman"/>
      <w:b/>
      <w:bCs/>
      <w:sz w:val="20"/>
      <w:szCs w:val="20"/>
    </w:rPr>
  </w:style>
  <w:style w:type="paragraph" w:styleId="HTMLPreformatted">
    <w:name w:val="HTML Preformatted"/>
    <w:basedOn w:val="Normal"/>
    <w:link w:val="HTMLPreformattedChar"/>
    <w:rsid w:val="005511E2"/>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5511E2"/>
    <w:rPr>
      <w:rFonts w:ascii="Courier New" w:eastAsia="Times New Roman" w:hAnsi="Courier New" w:cs="Courier New"/>
      <w:color w:val="000000"/>
      <w:sz w:val="20"/>
      <w:szCs w:val="20"/>
    </w:rPr>
  </w:style>
  <w:style w:type="character" w:styleId="Hyperlink">
    <w:name w:val="Hyperlink"/>
    <w:rsid w:val="005511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1722">
      <w:bodyDiv w:val="1"/>
      <w:marLeft w:val="0"/>
      <w:marRight w:val="0"/>
      <w:marTop w:val="0"/>
      <w:marBottom w:val="0"/>
      <w:divBdr>
        <w:top w:val="none" w:sz="0" w:space="0" w:color="auto"/>
        <w:left w:val="none" w:sz="0" w:space="0" w:color="auto"/>
        <w:bottom w:val="none" w:sz="0" w:space="0" w:color="auto"/>
        <w:right w:val="none" w:sz="0" w:space="0" w:color="auto"/>
      </w:divBdr>
    </w:div>
    <w:div w:id="87117886">
      <w:bodyDiv w:val="1"/>
      <w:marLeft w:val="0"/>
      <w:marRight w:val="0"/>
      <w:marTop w:val="0"/>
      <w:marBottom w:val="0"/>
      <w:divBdr>
        <w:top w:val="none" w:sz="0" w:space="0" w:color="auto"/>
        <w:left w:val="none" w:sz="0" w:space="0" w:color="auto"/>
        <w:bottom w:val="none" w:sz="0" w:space="0" w:color="auto"/>
        <w:right w:val="none" w:sz="0" w:space="0" w:color="auto"/>
      </w:divBdr>
    </w:div>
    <w:div w:id="166791331">
      <w:bodyDiv w:val="1"/>
      <w:marLeft w:val="0"/>
      <w:marRight w:val="0"/>
      <w:marTop w:val="0"/>
      <w:marBottom w:val="0"/>
      <w:divBdr>
        <w:top w:val="none" w:sz="0" w:space="0" w:color="auto"/>
        <w:left w:val="none" w:sz="0" w:space="0" w:color="auto"/>
        <w:bottom w:val="none" w:sz="0" w:space="0" w:color="auto"/>
        <w:right w:val="none" w:sz="0" w:space="0" w:color="auto"/>
      </w:divBdr>
    </w:div>
    <w:div w:id="197471604">
      <w:bodyDiv w:val="1"/>
      <w:marLeft w:val="0"/>
      <w:marRight w:val="0"/>
      <w:marTop w:val="0"/>
      <w:marBottom w:val="0"/>
      <w:divBdr>
        <w:top w:val="none" w:sz="0" w:space="0" w:color="auto"/>
        <w:left w:val="none" w:sz="0" w:space="0" w:color="auto"/>
        <w:bottom w:val="none" w:sz="0" w:space="0" w:color="auto"/>
        <w:right w:val="none" w:sz="0" w:space="0" w:color="auto"/>
      </w:divBdr>
    </w:div>
    <w:div w:id="254825097">
      <w:bodyDiv w:val="1"/>
      <w:marLeft w:val="0"/>
      <w:marRight w:val="0"/>
      <w:marTop w:val="0"/>
      <w:marBottom w:val="0"/>
      <w:divBdr>
        <w:top w:val="none" w:sz="0" w:space="0" w:color="auto"/>
        <w:left w:val="none" w:sz="0" w:space="0" w:color="auto"/>
        <w:bottom w:val="none" w:sz="0" w:space="0" w:color="auto"/>
        <w:right w:val="none" w:sz="0" w:space="0" w:color="auto"/>
      </w:divBdr>
    </w:div>
    <w:div w:id="274333879">
      <w:bodyDiv w:val="1"/>
      <w:marLeft w:val="0"/>
      <w:marRight w:val="0"/>
      <w:marTop w:val="0"/>
      <w:marBottom w:val="0"/>
      <w:divBdr>
        <w:top w:val="none" w:sz="0" w:space="0" w:color="auto"/>
        <w:left w:val="none" w:sz="0" w:space="0" w:color="auto"/>
        <w:bottom w:val="none" w:sz="0" w:space="0" w:color="auto"/>
        <w:right w:val="none" w:sz="0" w:space="0" w:color="auto"/>
      </w:divBdr>
    </w:div>
    <w:div w:id="277952053">
      <w:bodyDiv w:val="1"/>
      <w:marLeft w:val="0"/>
      <w:marRight w:val="0"/>
      <w:marTop w:val="0"/>
      <w:marBottom w:val="0"/>
      <w:divBdr>
        <w:top w:val="none" w:sz="0" w:space="0" w:color="auto"/>
        <w:left w:val="none" w:sz="0" w:space="0" w:color="auto"/>
        <w:bottom w:val="none" w:sz="0" w:space="0" w:color="auto"/>
        <w:right w:val="none" w:sz="0" w:space="0" w:color="auto"/>
      </w:divBdr>
    </w:div>
    <w:div w:id="371882559">
      <w:bodyDiv w:val="1"/>
      <w:marLeft w:val="0"/>
      <w:marRight w:val="0"/>
      <w:marTop w:val="0"/>
      <w:marBottom w:val="0"/>
      <w:divBdr>
        <w:top w:val="none" w:sz="0" w:space="0" w:color="auto"/>
        <w:left w:val="none" w:sz="0" w:space="0" w:color="auto"/>
        <w:bottom w:val="none" w:sz="0" w:space="0" w:color="auto"/>
        <w:right w:val="none" w:sz="0" w:space="0" w:color="auto"/>
      </w:divBdr>
    </w:div>
    <w:div w:id="433133707">
      <w:bodyDiv w:val="1"/>
      <w:marLeft w:val="0"/>
      <w:marRight w:val="0"/>
      <w:marTop w:val="0"/>
      <w:marBottom w:val="0"/>
      <w:divBdr>
        <w:top w:val="none" w:sz="0" w:space="0" w:color="auto"/>
        <w:left w:val="none" w:sz="0" w:space="0" w:color="auto"/>
        <w:bottom w:val="none" w:sz="0" w:space="0" w:color="auto"/>
        <w:right w:val="none" w:sz="0" w:space="0" w:color="auto"/>
      </w:divBdr>
    </w:div>
    <w:div w:id="461847673">
      <w:bodyDiv w:val="1"/>
      <w:marLeft w:val="0"/>
      <w:marRight w:val="0"/>
      <w:marTop w:val="0"/>
      <w:marBottom w:val="0"/>
      <w:divBdr>
        <w:top w:val="none" w:sz="0" w:space="0" w:color="auto"/>
        <w:left w:val="none" w:sz="0" w:space="0" w:color="auto"/>
        <w:bottom w:val="none" w:sz="0" w:space="0" w:color="auto"/>
        <w:right w:val="none" w:sz="0" w:space="0" w:color="auto"/>
      </w:divBdr>
    </w:div>
    <w:div w:id="527138323">
      <w:bodyDiv w:val="1"/>
      <w:marLeft w:val="0"/>
      <w:marRight w:val="0"/>
      <w:marTop w:val="0"/>
      <w:marBottom w:val="0"/>
      <w:divBdr>
        <w:top w:val="none" w:sz="0" w:space="0" w:color="auto"/>
        <w:left w:val="none" w:sz="0" w:space="0" w:color="auto"/>
        <w:bottom w:val="none" w:sz="0" w:space="0" w:color="auto"/>
        <w:right w:val="none" w:sz="0" w:space="0" w:color="auto"/>
      </w:divBdr>
    </w:div>
    <w:div w:id="579758906">
      <w:bodyDiv w:val="1"/>
      <w:marLeft w:val="0"/>
      <w:marRight w:val="0"/>
      <w:marTop w:val="0"/>
      <w:marBottom w:val="0"/>
      <w:divBdr>
        <w:top w:val="none" w:sz="0" w:space="0" w:color="auto"/>
        <w:left w:val="none" w:sz="0" w:space="0" w:color="auto"/>
        <w:bottom w:val="none" w:sz="0" w:space="0" w:color="auto"/>
        <w:right w:val="none" w:sz="0" w:space="0" w:color="auto"/>
      </w:divBdr>
    </w:div>
    <w:div w:id="589854567">
      <w:bodyDiv w:val="1"/>
      <w:marLeft w:val="0"/>
      <w:marRight w:val="0"/>
      <w:marTop w:val="0"/>
      <w:marBottom w:val="0"/>
      <w:divBdr>
        <w:top w:val="none" w:sz="0" w:space="0" w:color="auto"/>
        <w:left w:val="none" w:sz="0" w:space="0" w:color="auto"/>
        <w:bottom w:val="none" w:sz="0" w:space="0" w:color="auto"/>
        <w:right w:val="none" w:sz="0" w:space="0" w:color="auto"/>
      </w:divBdr>
    </w:div>
    <w:div w:id="692461815">
      <w:bodyDiv w:val="1"/>
      <w:marLeft w:val="0"/>
      <w:marRight w:val="0"/>
      <w:marTop w:val="0"/>
      <w:marBottom w:val="0"/>
      <w:divBdr>
        <w:top w:val="none" w:sz="0" w:space="0" w:color="auto"/>
        <w:left w:val="none" w:sz="0" w:space="0" w:color="auto"/>
        <w:bottom w:val="none" w:sz="0" w:space="0" w:color="auto"/>
        <w:right w:val="none" w:sz="0" w:space="0" w:color="auto"/>
      </w:divBdr>
    </w:div>
    <w:div w:id="779494853">
      <w:bodyDiv w:val="1"/>
      <w:marLeft w:val="0"/>
      <w:marRight w:val="0"/>
      <w:marTop w:val="0"/>
      <w:marBottom w:val="0"/>
      <w:divBdr>
        <w:top w:val="none" w:sz="0" w:space="0" w:color="auto"/>
        <w:left w:val="none" w:sz="0" w:space="0" w:color="auto"/>
        <w:bottom w:val="none" w:sz="0" w:space="0" w:color="auto"/>
        <w:right w:val="none" w:sz="0" w:space="0" w:color="auto"/>
      </w:divBdr>
    </w:div>
    <w:div w:id="902762149">
      <w:bodyDiv w:val="1"/>
      <w:marLeft w:val="0"/>
      <w:marRight w:val="0"/>
      <w:marTop w:val="0"/>
      <w:marBottom w:val="0"/>
      <w:divBdr>
        <w:top w:val="none" w:sz="0" w:space="0" w:color="auto"/>
        <w:left w:val="none" w:sz="0" w:space="0" w:color="auto"/>
        <w:bottom w:val="none" w:sz="0" w:space="0" w:color="auto"/>
        <w:right w:val="none" w:sz="0" w:space="0" w:color="auto"/>
      </w:divBdr>
    </w:div>
    <w:div w:id="949122745">
      <w:bodyDiv w:val="1"/>
      <w:marLeft w:val="0"/>
      <w:marRight w:val="0"/>
      <w:marTop w:val="0"/>
      <w:marBottom w:val="0"/>
      <w:divBdr>
        <w:top w:val="none" w:sz="0" w:space="0" w:color="auto"/>
        <w:left w:val="none" w:sz="0" w:space="0" w:color="auto"/>
        <w:bottom w:val="none" w:sz="0" w:space="0" w:color="auto"/>
        <w:right w:val="none" w:sz="0" w:space="0" w:color="auto"/>
      </w:divBdr>
    </w:div>
    <w:div w:id="975066452">
      <w:bodyDiv w:val="1"/>
      <w:marLeft w:val="0"/>
      <w:marRight w:val="0"/>
      <w:marTop w:val="0"/>
      <w:marBottom w:val="0"/>
      <w:divBdr>
        <w:top w:val="none" w:sz="0" w:space="0" w:color="auto"/>
        <w:left w:val="none" w:sz="0" w:space="0" w:color="auto"/>
        <w:bottom w:val="none" w:sz="0" w:space="0" w:color="auto"/>
        <w:right w:val="none" w:sz="0" w:space="0" w:color="auto"/>
      </w:divBdr>
    </w:div>
    <w:div w:id="996685978">
      <w:bodyDiv w:val="1"/>
      <w:marLeft w:val="0"/>
      <w:marRight w:val="0"/>
      <w:marTop w:val="0"/>
      <w:marBottom w:val="0"/>
      <w:divBdr>
        <w:top w:val="none" w:sz="0" w:space="0" w:color="auto"/>
        <w:left w:val="none" w:sz="0" w:space="0" w:color="auto"/>
        <w:bottom w:val="none" w:sz="0" w:space="0" w:color="auto"/>
        <w:right w:val="none" w:sz="0" w:space="0" w:color="auto"/>
      </w:divBdr>
    </w:div>
    <w:div w:id="1094014645">
      <w:bodyDiv w:val="1"/>
      <w:marLeft w:val="0"/>
      <w:marRight w:val="0"/>
      <w:marTop w:val="0"/>
      <w:marBottom w:val="0"/>
      <w:divBdr>
        <w:top w:val="none" w:sz="0" w:space="0" w:color="auto"/>
        <w:left w:val="none" w:sz="0" w:space="0" w:color="auto"/>
        <w:bottom w:val="none" w:sz="0" w:space="0" w:color="auto"/>
        <w:right w:val="none" w:sz="0" w:space="0" w:color="auto"/>
      </w:divBdr>
    </w:div>
    <w:div w:id="1098061494">
      <w:bodyDiv w:val="1"/>
      <w:marLeft w:val="0"/>
      <w:marRight w:val="0"/>
      <w:marTop w:val="0"/>
      <w:marBottom w:val="0"/>
      <w:divBdr>
        <w:top w:val="none" w:sz="0" w:space="0" w:color="auto"/>
        <w:left w:val="none" w:sz="0" w:space="0" w:color="auto"/>
        <w:bottom w:val="none" w:sz="0" w:space="0" w:color="auto"/>
        <w:right w:val="none" w:sz="0" w:space="0" w:color="auto"/>
      </w:divBdr>
    </w:div>
    <w:div w:id="1711109430">
      <w:bodyDiv w:val="1"/>
      <w:marLeft w:val="0"/>
      <w:marRight w:val="0"/>
      <w:marTop w:val="0"/>
      <w:marBottom w:val="0"/>
      <w:divBdr>
        <w:top w:val="none" w:sz="0" w:space="0" w:color="auto"/>
        <w:left w:val="none" w:sz="0" w:space="0" w:color="auto"/>
        <w:bottom w:val="none" w:sz="0" w:space="0" w:color="auto"/>
        <w:right w:val="none" w:sz="0" w:space="0" w:color="auto"/>
      </w:divBdr>
    </w:div>
    <w:div w:id="1729953863">
      <w:bodyDiv w:val="1"/>
      <w:marLeft w:val="0"/>
      <w:marRight w:val="0"/>
      <w:marTop w:val="0"/>
      <w:marBottom w:val="0"/>
      <w:divBdr>
        <w:top w:val="none" w:sz="0" w:space="0" w:color="auto"/>
        <w:left w:val="none" w:sz="0" w:space="0" w:color="auto"/>
        <w:bottom w:val="none" w:sz="0" w:space="0" w:color="auto"/>
        <w:right w:val="none" w:sz="0" w:space="0" w:color="auto"/>
      </w:divBdr>
    </w:div>
    <w:div w:id="1861507654">
      <w:bodyDiv w:val="1"/>
      <w:marLeft w:val="0"/>
      <w:marRight w:val="0"/>
      <w:marTop w:val="0"/>
      <w:marBottom w:val="0"/>
      <w:divBdr>
        <w:top w:val="none" w:sz="0" w:space="0" w:color="auto"/>
        <w:left w:val="none" w:sz="0" w:space="0" w:color="auto"/>
        <w:bottom w:val="none" w:sz="0" w:space="0" w:color="auto"/>
        <w:right w:val="none" w:sz="0" w:space="0" w:color="auto"/>
      </w:divBdr>
    </w:div>
    <w:div w:id="1881898559">
      <w:bodyDiv w:val="1"/>
      <w:marLeft w:val="0"/>
      <w:marRight w:val="0"/>
      <w:marTop w:val="0"/>
      <w:marBottom w:val="0"/>
      <w:divBdr>
        <w:top w:val="none" w:sz="0" w:space="0" w:color="auto"/>
        <w:left w:val="none" w:sz="0" w:space="0" w:color="auto"/>
        <w:bottom w:val="none" w:sz="0" w:space="0" w:color="auto"/>
        <w:right w:val="none" w:sz="0" w:space="0" w:color="auto"/>
      </w:divBdr>
    </w:div>
    <w:div w:id="1903983154">
      <w:bodyDiv w:val="1"/>
      <w:marLeft w:val="0"/>
      <w:marRight w:val="0"/>
      <w:marTop w:val="0"/>
      <w:marBottom w:val="0"/>
      <w:divBdr>
        <w:top w:val="none" w:sz="0" w:space="0" w:color="auto"/>
        <w:left w:val="none" w:sz="0" w:space="0" w:color="auto"/>
        <w:bottom w:val="none" w:sz="0" w:space="0" w:color="auto"/>
        <w:right w:val="none" w:sz="0" w:space="0" w:color="auto"/>
      </w:divBdr>
    </w:div>
    <w:div w:id="1908228039">
      <w:bodyDiv w:val="1"/>
      <w:marLeft w:val="0"/>
      <w:marRight w:val="0"/>
      <w:marTop w:val="0"/>
      <w:marBottom w:val="0"/>
      <w:divBdr>
        <w:top w:val="none" w:sz="0" w:space="0" w:color="auto"/>
        <w:left w:val="none" w:sz="0" w:space="0" w:color="auto"/>
        <w:bottom w:val="none" w:sz="0" w:space="0" w:color="auto"/>
        <w:right w:val="none" w:sz="0" w:space="0" w:color="auto"/>
      </w:divBdr>
    </w:div>
    <w:div w:id="1928729150">
      <w:bodyDiv w:val="1"/>
      <w:marLeft w:val="0"/>
      <w:marRight w:val="0"/>
      <w:marTop w:val="0"/>
      <w:marBottom w:val="0"/>
      <w:divBdr>
        <w:top w:val="none" w:sz="0" w:space="0" w:color="auto"/>
        <w:left w:val="none" w:sz="0" w:space="0" w:color="auto"/>
        <w:bottom w:val="none" w:sz="0" w:space="0" w:color="auto"/>
        <w:right w:val="none" w:sz="0" w:space="0" w:color="auto"/>
      </w:divBdr>
    </w:div>
    <w:div w:id="2012369784">
      <w:bodyDiv w:val="1"/>
      <w:marLeft w:val="0"/>
      <w:marRight w:val="0"/>
      <w:marTop w:val="0"/>
      <w:marBottom w:val="0"/>
      <w:divBdr>
        <w:top w:val="none" w:sz="0" w:space="0" w:color="auto"/>
        <w:left w:val="none" w:sz="0" w:space="0" w:color="auto"/>
        <w:bottom w:val="none" w:sz="0" w:space="0" w:color="auto"/>
        <w:right w:val="none" w:sz="0" w:space="0" w:color="auto"/>
      </w:divBdr>
    </w:div>
    <w:div w:id="2039507207">
      <w:bodyDiv w:val="1"/>
      <w:marLeft w:val="0"/>
      <w:marRight w:val="0"/>
      <w:marTop w:val="0"/>
      <w:marBottom w:val="0"/>
      <w:divBdr>
        <w:top w:val="none" w:sz="0" w:space="0" w:color="auto"/>
        <w:left w:val="none" w:sz="0" w:space="0" w:color="auto"/>
        <w:bottom w:val="none" w:sz="0" w:space="0" w:color="auto"/>
        <w:right w:val="none" w:sz="0" w:space="0" w:color="auto"/>
      </w:divBdr>
    </w:div>
    <w:div w:id="2081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sa.gov/tsa-precheck/eligibilityrequiremen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2MNXFYDWMX7Y-461-2486</_dlc_DocId>
    <_dlc_DocIdUrl xmlns="dcc26ded-df53-40e4-b0ec-50f0378640d6">
      <Url>https://team.ishare.tsa.dhs.gov/sites/oit/bmo/PRA/_layouts/DocIdRedir.aspx?ID=2MNXFYDWMX7Y-461-2486</Url>
      <Description>2MNXFYDWMX7Y-461-2486</Description>
    </_dlc_DocIdUrl>
    <Day_x0020_Notice xmlns="b9b19464-5655-4fbd-b164-dea32a8554b5">N/A</Day_x0020_Notice>
    <Supplementary_x0020_Document xmlns="b9b19464-5655-4fbd-b164-dea32a8554b5">Supporting Statement</Supplementary_x0020_Document>
    <Legacy xmlns="b9b19464-5655-4fbd-b164-dea32a8554b5">ROCIS</Legacy>
    <Renewal_x0020_Year xmlns="b9b19464-5655-4fbd-b164-dea32a8554b5">FY15</Renewal_x0020_Year>
    <Reviewer_x0020_comment xmlns="b9b19464-5655-4fbd-b164-dea32a8554b5">Program Office's response to OIRA redline of SS</Reviewer_x0020_comment>
    <Type_x0020_of_x0020_Request xmlns="b9b19464-5655-4fbd-b164-dea32a8554b5">Revision</Type_x0020_of_x0020_Reques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6" ma:contentTypeDescription="Create a new document." ma:contentTypeScope="" ma:versionID="259103fbe3bb415040cabed9653c2171">
  <xsd:schema xmlns:xsd="http://www.w3.org/2001/XMLSchema" xmlns:xs="http://www.w3.org/2001/XMLSchema" xmlns:p="http://schemas.microsoft.com/office/2006/metadata/properties" xmlns:ns2="dcc26ded-df53-40e4-b0ec-50f0378640d6" xmlns:ns3="b9b19464-5655-4fbd-b164-dea32a8554b5" targetNamespace="http://schemas.microsoft.com/office/2006/metadata/properties" ma:root="true" ma:fieldsID="fc32528df01ae13fe1de3d4802f0bff3" ns2:_="" ns3:_="">
    <xsd:import namespace="dcc26ded-df53-40e4-b0ec-50f0378640d6"/>
    <xsd:import namespace="b9b19464-5655-4fbd-b164-dea32a8554b5"/>
    <xsd:element name="properties">
      <xsd:complexType>
        <xsd:sequence>
          <xsd:element name="documentManagement">
            <xsd:complexType>
              <xsd:all>
                <xsd:element ref="ns2:_dlc_DocId" minOccurs="0"/>
                <xsd:element ref="ns2:_dlc_DocIdUrl" minOccurs="0"/>
                <xsd:element ref="ns2:_dlc_DocIdPersistId" minOccurs="0"/>
                <xsd:element ref="ns3:Renewal_x0020_Year" minOccurs="0"/>
                <xsd:element ref="ns3:Day_x0020_Notice" minOccurs="0"/>
                <xsd:element ref="ns3:Type_x0020_of_x0020_Request" minOccurs="0"/>
                <xsd:element ref="ns3:Supplementary_x0020_Document" minOccurs="0"/>
                <xsd:element ref="ns3:Legacy" minOccurs="0"/>
                <xsd:element ref="ns3:Reviewer_x0020_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11"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Day_x0020_Notice" ma:index="12"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13" nillable="true" ma:displayName="Type of Request" ma:default="N/A" ma:format="Dropdown" ma:internalName="Type_x0020_of_x0020_Request">
      <xsd:simpleType>
        <xsd:restriction base="dms:Choice">
          <xsd:enumeration value="New"/>
          <xsd:enumeration value="Generic"/>
          <xsd:enumeration value="Renewal"/>
          <xsd:enumeration value="Revision"/>
          <xsd:enumeration value="N/A"/>
        </xsd:restriction>
      </xsd:simpleType>
    </xsd:element>
    <xsd:element name="Supplementary_x0020_Document" ma:index="14" nillable="true" ma:displayName="Type of Document" ma:default="N/A" ma:format="Dropdown" ma:internalName="Supplementary_x0020_Document">
      <xsd:simpleType>
        <xsd:restriction base="dms:Choice">
          <xsd:enumeration value="Notice"/>
          <xsd:enumeration value="Supporting Statement"/>
          <xsd:enumeration value="Generic Application"/>
          <xsd:enumeration value="Survey"/>
          <xsd:enumeration value="Federal Register Publication"/>
          <xsd:enumeration value="Comment"/>
          <xsd:enumeration value="N/A"/>
          <xsd:enumeration value="Other"/>
          <xsd:enumeration value="Instrument"/>
        </xsd:restriction>
      </xsd:simpleType>
    </xsd:element>
    <xsd:element name="Legacy" ma:index="15" nillable="true" ma:displayName="Other Action" ma:default="N/A" ma:format="Dropdown" ma:internalName="Legacy">
      <xsd:simpleType>
        <xsd:restriction base="dms:Choice">
          <xsd:enumeration value="Legacy"/>
          <xsd:enumeration value="ROCIS"/>
          <xsd:enumeration value="N/A"/>
        </xsd:restriction>
      </xsd:simpleType>
    </xsd:element>
    <xsd:element name="Reviewer_x0020_comment" ma:index="16" nillable="true" ma:displayName="Reviewer comment" ma:internalName="Reviewer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F49B-85C2-484C-873B-5FE1CEF4E91B}">
  <ds:schemaRefs>
    <ds:schemaRef ds:uri="http://schemas.microsoft.com/office/2006/metadata/properties"/>
    <ds:schemaRef ds:uri="http://schemas.microsoft.com/office/infopath/2007/PartnerControls"/>
    <ds:schemaRef ds:uri="dcc26ded-df53-40e4-b0ec-50f0378640d6"/>
    <ds:schemaRef ds:uri="b9b19464-5655-4fbd-b164-dea32a8554b5"/>
  </ds:schemaRefs>
</ds:datastoreItem>
</file>

<file path=customXml/itemProps2.xml><?xml version="1.0" encoding="utf-8"?>
<ds:datastoreItem xmlns:ds="http://schemas.openxmlformats.org/officeDocument/2006/customXml" ds:itemID="{9490E905-5B4C-41A8-B807-C833427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9b19464-5655-4fbd-b164-dea32a85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C4641-7BED-471E-B589-44747532B99B}">
  <ds:schemaRefs>
    <ds:schemaRef ds:uri="http://schemas.microsoft.com/sharepoint/v3/contenttype/forms"/>
  </ds:schemaRefs>
</ds:datastoreItem>
</file>

<file path=customXml/itemProps4.xml><?xml version="1.0" encoding="utf-8"?>
<ds:datastoreItem xmlns:ds="http://schemas.openxmlformats.org/officeDocument/2006/customXml" ds:itemID="{D1D5A1A8-0831-4901-8464-5ACCB45422C7}">
  <ds:schemaRefs>
    <ds:schemaRef ds:uri="http://schemas.microsoft.com/sharepoint/events"/>
  </ds:schemaRefs>
</ds:datastoreItem>
</file>

<file path=customXml/itemProps5.xml><?xml version="1.0" encoding="utf-8"?>
<ds:datastoreItem xmlns:ds="http://schemas.openxmlformats.org/officeDocument/2006/customXml" ds:itemID="{A4055934-643D-4361-ADA9-B50D3214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7716</Words>
  <Characters>43984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51597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Joyce</dc:creator>
  <cp:lastModifiedBy>Walsh, Christina A.</cp:lastModifiedBy>
  <cp:revision>2</cp:revision>
  <cp:lastPrinted>2015-10-29T15:36:00Z</cp:lastPrinted>
  <dcterms:created xsi:type="dcterms:W3CDTF">2015-11-16T16:54:00Z</dcterms:created>
  <dcterms:modified xsi:type="dcterms:W3CDTF">2015-11-16T16:54:00Z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6b9153ae-f0e5-4872-b353-5b551bbbf8b3</vt:lpwstr>
  </property>
  <property fmtid="{D5CDD505-2E9C-101B-9397-08002B2CF9AE}" pid="3" name="ContentTypeId">
    <vt:lpwstr>0x010100021315763FC15F419179B148A428541E</vt:lpwstr>
  </property>
  <property fmtid="{D5CDD505-2E9C-101B-9397-08002B2CF9AE}" pid="4" name="_NewReviewCycle">
    <vt:lpwstr/>
  </property>
</Properties>
</file>