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5635D" w14:textId="77777777" w:rsidR="003C2FA9" w:rsidRDefault="003C2FA9" w:rsidP="003C2FA9">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t>OMB#</w:t>
      </w:r>
      <w:r w:rsidRPr="00686301">
        <w:t>: 0925-</w:t>
      </w:r>
      <w:r>
        <w:t>0648 Exp</w:t>
      </w:r>
      <w:r w:rsidRPr="00686301">
        <w:t>Date:</w:t>
      </w:r>
      <w:r>
        <w:t>03</w:t>
      </w:r>
      <w:r w:rsidRPr="00686301">
        <w:t>/</w:t>
      </w:r>
      <w:r>
        <w:t>2018</w:t>
      </w:r>
      <w:r>
        <w:rPr>
          <w:sz w:val="28"/>
        </w:rPr>
        <w:t>)</w:t>
      </w:r>
    </w:p>
    <w:p w14:paraId="2381982A" w14:textId="25F6AB59" w:rsidR="00E50293" w:rsidRPr="009239AA" w:rsidRDefault="00E934F1" w:rsidP="00434E33">
      <w:pPr>
        <w:rPr>
          <w:b/>
        </w:rPr>
      </w:pPr>
      <w:r>
        <w:rPr>
          <w:b/>
          <w:noProof/>
        </w:rPr>
        <mc:AlternateContent>
          <mc:Choice Requires="wps">
            <w:drawing>
              <wp:anchor distT="0" distB="0" distL="114300" distR="114300" simplePos="0" relativeHeight="251657728" behindDoc="0" locked="0" layoutInCell="0" allowOverlap="1" wp14:anchorId="636FC81F" wp14:editId="525D2E4B">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D3126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450DEC">
        <w:t>CTSU Website Customer Satisfaction Survey</w:t>
      </w:r>
      <w:r w:rsidR="0055285F">
        <w:t>s</w:t>
      </w:r>
    </w:p>
    <w:p w14:paraId="3DB751A2" w14:textId="77777777" w:rsidR="005E714A" w:rsidRDefault="005E714A"/>
    <w:p w14:paraId="3CC38D8B" w14:textId="4C16886C" w:rsidR="00C8488C" w:rsidRDefault="00F15956" w:rsidP="006D3453">
      <w:pPr>
        <w:jc w:val="both"/>
      </w:pPr>
      <w:r>
        <w:rPr>
          <w:b/>
        </w:rPr>
        <w:t>PURPOSE</w:t>
      </w:r>
      <w:r w:rsidRPr="009239AA">
        <w:rPr>
          <w:b/>
        </w:rPr>
        <w:t>:</w:t>
      </w:r>
      <w:r w:rsidR="00C14CC4" w:rsidRPr="009239AA">
        <w:rPr>
          <w:b/>
        </w:rPr>
        <w:t xml:space="preserve">  </w:t>
      </w:r>
      <w:r w:rsidR="003C2FA9">
        <w:t>The purpose of this information collection is to obtain customer satisfaction information f</w:t>
      </w:r>
      <w:r w:rsidR="004C1C5C">
        <w:t>r</w:t>
      </w:r>
      <w:r w:rsidR="003C2FA9">
        <w:t>om</w:t>
      </w:r>
      <w:r w:rsidR="004C1C5C">
        <w:t xml:space="preserve"> clinical site staff </w:t>
      </w:r>
      <w:r w:rsidR="007D09DD">
        <w:t>participating in NCI-supported clinical trials, and who use the Cancer Trials Support Unit (CTSU) members’ website to access study-related documents and information.  Specifically, t</w:t>
      </w:r>
      <w:r w:rsidR="00450DEC">
        <w:t xml:space="preserve">he </w:t>
      </w:r>
      <w:r w:rsidR="004C1C5C">
        <w:t>survey objective</w:t>
      </w:r>
      <w:r w:rsidR="00450DEC">
        <w:t xml:space="preserve"> </w:t>
      </w:r>
      <w:r w:rsidR="004C1C5C">
        <w:t>i</w:t>
      </w:r>
      <w:r w:rsidR="00450DEC">
        <w:t xml:space="preserve">s to assess </w:t>
      </w:r>
      <w:r w:rsidR="003C2FA9">
        <w:t xml:space="preserve">the </w:t>
      </w:r>
      <w:r w:rsidR="008D335C">
        <w:t xml:space="preserve">frequency of use and </w:t>
      </w:r>
      <w:r w:rsidR="00450DEC">
        <w:t>satisfaction with the National Coverage Analysis</w:t>
      </w:r>
      <w:r w:rsidR="00F445C1">
        <w:t xml:space="preserve"> (NCA)</w:t>
      </w:r>
      <w:r w:rsidR="008D335C">
        <w:t xml:space="preserve">/funding documents, the data dashboard portlets, and the educational </w:t>
      </w:r>
      <w:r w:rsidR="00461EB6">
        <w:t>webpages/</w:t>
      </w:r>
      <w:r w:rsidR="008D335C">
        <w:t xml:space="preserve">resources on the </w:t>
      </w:r>
      <w:r w:rsidR="0055285F">
        <w:t xml:space="preserve">general </w:t>
      </w:r>
      <w:r w:rsidR="008D335C">
        <w:t>Cancer Trials Support Unit (CTSU) members’ website</w:t>
      </w:r>
      <w:r w:rsidR="003C2FA9">
        <w:t xml:space="preserve"> in order better service delivery</w:t>
      </w:r>
      <w:r w:rsidR="008D335C">
        <w:t>.</w:t>
      </w:r>
    </w:p>
    <w:p w14:paraId="3519D13B" w14:textId="77777777" w:rsidR="004C1C5C" w:rsidRDefault="004C1C5C"/>
    <w:p w14:paraId="3A7CA611" w14:textId="77777777" w:rsidR="004C1C5C" w:rsidRPr="006B79C1" w:rsidRDefault="00434E33" w:rsidP="006D3453">
      <w:pPr>
        <w:pStyle w:val="Header"/>
        <w:tabs>
          <w:tab w:val="clear" w:pos="4320"/>
          <w:tab w:val="clear" w:pos="8640"/>
        </w:tabs>
        <w:jc w:val="both"/>
      </w:pPr>
      <w:r w:rsidRPr="00434E33">
        <w:rPr>
          <w:b/>
        </w:rPr>
        <w:t>DESCRIPTION OF RESPONDENTS</w:t>
      </w:r>
      <w:r>
        <w:t xml:space="preserve">: </w:t>
      </w:r>
      <w:r w:rsidR="001B79D0">
        <w:t xml:space="preserve">The majority of clinical site staff using the CTSU website are members of NCI’s National Clinical Trails Network (NCTN), Experimental Therapeutics Clinical Trials Network (ETCTN) or the NCI Community Oncology Research Program (NCORP).  Clinical sites may include academic medical centers, community hospitals, and physician practices.  Clinical site staff accessing the CTSU website include allied health professionals such as clinical research associates (CRAs), nurses, data managers and other clinical site staff responsible for the conduct and management of NCI-supported trials at their site and who have access to the CTSU members’ website.  </w:t>
      </w:r>
    </w:p>
    <w:p w14:paraId="5AFBA7A6" w14:textId="77777777" w:rsidR="00F15956" w:rsidRDefault="00F15956"/>
    <w:p w14:paraId="035B8478" w14:textId="77777777" w:rsidR="00F06866" w:rsidRPr="00F06866" w:rsidRDefault="00F06866">
      <w:pPr>
        <w:rPr>
          <w:b/>
        </w:rPr>
      </w:pPr>
      <w:r>
        <w:rPr>
          <w:b/>
        </w:rPr>
        <w:t>TYPE OF COLLECTION:</w:t>
      </w:r>
      <w:r w:rsidRPr="00F06866">
        <w:t xml:space="preserve"> (Check one)</w:t>
      </w:r>
    </w:p>
    <w:p w14:paraId="68F5980E" w14:textId="77777777" w:rsidR="00441434" w:rsidRPr="00434E33" w:rsidRDefault="00441434" w:rsidP="0096108F">
      <w:pPr>
        <w:pStyle w:val="BodyTextIndent"/>
        <w:tabs>
          <w:tab w:val="left" w:pos="360"/>
        </w:tabs>
        <w:ind w:left="0"/>
        <w:rPr>
          <w:bCs/>
          <w:sz w:val="16"/>
          <w:szCs w:val="16"/>
        </w:rPr>
      </w:pPr>
    </w:p>
    <w:p w14:paraId="30D72E39"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F27CA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A151214"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5636D26"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725F0326" w14:textId="77777777" w:rsidR="00434E33" w:rsidRDefault="00434E33">
      <w:pPr>
        <w:pStyle w:val="Header"/>
        <w:tabs>
          <w:tab w:val="clear" w:pos="4320"/>
          <w:tab w:val="clear" w:pos="8640"/>
        </w:tabs>
      </w:pPr>
    </w:p>
    <w:p w14:paraId="4208B96C" w14:textId="77777777" w:rsidR="00CA2650" w:rsidRDefault="00441434">
      <w:pPr>
        <w:rPr>
          <w:b/>
        </w:rPr>
      </w:pPr>
      <w:r>
        <w:rPr>
          <w:b/>
        </w:rPr>
        <w:t>C</w:t>
      </w:r>
      <w:r w:rsidR="009C13B9">
        <w:rPr>
          <w:b/>
        </w:rPr>
        <w:t>ERTIFICATION:</w:t>
      </w:r>
    </w:p>
    <w:p w14:paraId="63BE3E5F" w14:textId="77777777" w:rsidR="00441434" w:rsidRDefault="00441434">
      <w:pPr>
        <w:rPr>
          <w:sz w:val="16"/>
          <w:szCs w:val="16"/>
        </w:rPr>
      </w:pPr>
    </w:p>
    <w:p w14:paraId="146BB00F" w14:textId="77777777" w:rsidR="008101A5" w:rsidRPr="009C13B9" w:rsidRDefault="008101A5" w:rsidP="008101A5">
      <w:r>
        <w:t xml:space="preserve">I certify the following </w:t>
      </w:r>
      <w:r w:rsidR="0093266A">
        <w:t>true</w:t>
      </w:r>
      <w:r>
        <w:t xml:space="preserve">: </w:t>
      </w:r>
    </w:p>
    <w:p w14:paraId="024DF85C" w14:textId="77777777" w:rsidR="008101A5" w:rsidRDefault="008101A5" w:rsidP="008101A5">
      <w:pPr>
        <w:pStyle w:val="ListParagraph"/>
        <w:numPr>
          <w:ilvl w:val="0"/>
          <w:numId w:val="14"/>
        </w:numPr>
      </w:pPr>
      <w:r>
        <w:t>The collection is voluntary.</w:t>
      </w:r>
      <w:r w:rsidRPr="00C14CC4">
        <w:t xml:space="preserve"> </w:t>
      </w:r>
    </w:p>
    <w:p w14:paraId="043D8AC9"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r w:rsidR="008D335C">
        <w:t xml:space="preserve"> </w:t>
      </w:r>
    </w:p>
    <w:p w14:paraId="4801FEB0"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F948338" w14:textId="56BC615F" w:rsidR="008101A5" w:rsidRDefault="008101A5" w:rsidP="008101A5">
      <w:pPr>
        <w:pStyle w:val="ListParagraph"/>
        <w:numPr>
          <w:ilvl w:val="0"/>
          <w:numId w:val="14"/>
        </w:numPr>
      </w:pPr>
      <w:r>
        <w:t xml:space="preserve">The results </w:t>
      </w:r>
      <w:r w:rsidR="00B057E9">
        <w:t xml:space="preserve">of the website survey </w:t>
      </w:r>
      <w:r>
        <w:t xml:space="preserve">are </w:t>
      </w:r>
      <w:r>
        <w:rPr>
          <w:u w:val="single"/>
        </w:rPr>
        <w:t>not</w:t>
      </w:r>
      <w:r w:rsidRPr="00895229">
        <w:t xml:space="preserve"> </w:t>
      </w:r>
      <w:r>
        <w:t>intended to be</w:t>
      </w:r>
      <w:r w:rsidRPr="00C14CC4">
        <w:t xml:space="preserve"> </w:t>
      </w:r>
      <w:r>
        <w:t>disseminated to the p</w:t>
      </w:r>
      <w:r w:rsidRPr="009C13B9">
        <w:t>ublic</w:t>
      </w:r>
      <w:r>
        <w:t>.</w:t>
      </w:r>
      <w:r>
        <w:tab/>
      </w:r>
      <w:r>
        <w:tab/>
      </w:r>
    </w:p>
    <w:p w14:paraId="4F7AA501"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F18F0E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ADEAA14" w14:textId="77777777" w:rsidR="009C13B9" w:rsidRDefault="009C13B9" w:rsidP="009C13B9"/>
    <w:p w14:paraId="7B2FAB23" w14:textId="30E925C4" w:rsidR="009C13B9" w:rsidRDefault="009C13B9" w:rsidP="009C13B9">
      <w:r>
        <w:t>Name:_</w:t>
      </w:r>
      <w:r w:rsidR="00B057E9">
        <w:t>Mike Montello</w:t>
      </w:r>
      <w:r>
        <w:t>_______________________________________________</w:t>
      </w:r>
    </w:p>
    <w:p w14:paraId="6EC550E1" w14:textId="77777777" w:rsidR="009C13B9" w:rsidRDefault="009C13B9" w:rsidP="009C13B9">
      <w:pPr>
        <w:pStyle w:val="ListParagraph"/>
        <w:ind w:left="360"/>
      </w:pPr>
    </w:p>
    <w:p w14:paraId="22BCA89F" w14:textId="77777777" w:rsidR="009C13B9" w:rsidRDefault="009C13B9" w:rsidP="009C13B9">
      <w:r>
        <w:t>To assist review, please provide answers to the following question:</w:t>
      </w:r>
    </w:p>
    <w:p w14:paraId="3A9DB05B" w14:textId="77777777" w:rsidR="009C13B9" w:rsidRDefault="009C13B9" w:rsidP="009C13B9">
      <w:pPr>
        <w:pStyle w:val="ListParagraph"/>
        <w:ind w:left="360"/>
      </w:pPr>
    </w:p>
    <w:p w14:paraId="4E836FAB" w14:textId="77777777" w:rsidR="009C13B9" w:rsidRPr="00C86E91" w:rsidRDefault="00C86E91" w:rsidP="00C86E91">
      <w:pPr>
        <w:rPr>
          <w:b/>
        </w:rPr>
      </w:pPr>
      <w:r w:rsidRPr="00C86E91">
        <w:rPr>
          <w:b/>
        </w:rPr>
        <w:t>Personally Identifiable Information:</w:t>
      </w:r>
    </w:p>
    <w:p w14:paraId="235FE072"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F27CAD">
        <w:t>X</w:t>
      </w:r>
      <w:r w:rsidR="009239AA">
        <w:t xml:space="preserve">]  No </w:t>
      </w:r>
    </w:p>
    <w:p w14:paraId="3032296A"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w:t>
      </w:r>
      <w:r w:rsidR="00F445C1">
        <w:t>vacy Act of 1974?   [  ] Yes [</w:t>
      </w:r>
      <w:r w:rsidR="00F27CAD">
        <w:t>X</w:t>
      </w:r>
      <w:r w:rsidR="009239AA">
        <w:t>] No</w:t>
      </w:r>
      <w:r w:rsidR="00C86E91">
        <w:t xml:space="preserve">   </w:t>
      </w:r>
    </w:p>
    <w:p w14:paraId="0F6BA399" w14:textId="77777777" w:rsidR="00C86E91" w:rsidRDefault="00C86E91" w:rsidP="00C86E91">
      <w:pPr>
        <w:pStyle w:val="ListParagraph"/>
        <w:numPr>
          <w:ilvl w:val="0"/>
          <w:numId w:val="18"/>
        </w:numPr>
      </w:pPr>
      <w:r>
        <w:t>If Applicable, has a System or Records Notice been published?  [  ] Yes  [</w:t>
      </w:r>
      <w:r w:rsidR="00F27CAD">
        <w:t>X</w:t>
      </w:r>
      <w:r>
        <w:t>] No</w:t>
      </w:r>
    </w:p>
    <w:p w14:paraId="2F6FE120" w14:textId="77777777" w:rsidR="00633F74" w:rsidRDefault="00633F74" w:rsidP="00633F74">
      <w:pPr>
        <w:pStyle w:val="ListParagraph"/>
        <w:ind w:left="360"/>
      </w:pPr>
    </w:p>
    <w:p w14:paraId="721C5978" w14:textId="77777777" w:rsidR="00C86E91" w:rsidRPr="00C86E91" w:rsidRDefault="00CB1078" w:rsidP="00C86E91">
      <w:pPr>
        <w:pStyle w:val="ListParagraph"/>
        <w:ind w:left="0"/>
        <w:rPr>
          <w:b/>
        </w:rPr>
      </w:pPr>
      <w:r>
        <w:rPr>
          <w:b/>
        </w:rPr>
        <w:t>Gifts or Payments</w:t>
      </w:r>
      <w:r w:rsidR="00C86E91">
        <w:rPr>
          <w:b/>
        </w:rPr>
        <w:t>:</w:t>
      </w:r>
    </w:p>
    <w:p w14:paraId="44A1506C" w14:textId="77777777" w:rsidR="00C86E91" w:rsidRDefault="00C86E91" w:rsidP="00C86E91">
      <w:r>
        <w:t>Is an incentive (e.g., money or reimbursement of expenses, token of appreciatio</w:t>
      </w:r>
      <w:r w:rsidR="00F27CAD">
        <w:t>n) provided to participants?  [</w:t>
      </w:r>
      <w:r w:rsidR="00851679">
        <w:t xml:space="preserve"> </w:t>
      </w:r>
      <w:r>
        <w:t xml:space="preserve">] Yes [ </w:t>
      </w:r>
      <w:r w:rsidR="00851679">
        <w:t>X</w:t>
      </w:r>
      <w:r>
        <w:t xml:space="preserve"> ] No  </w:t>
      </w:r>
    </w:p>
    <w:p w14:paraId="7B971493" w14:textId="77777777" w:rsidR="004D6E14" w:rsidRPr="00F27CAD" w:rsidRDefault="004D6E14"/>
    <w:p w14:paraId="28A67281" w14:textId="77777777" w:rsidR="00F445C1" w:rsidRDefault="00F445C1">
      <w:pPr>
        <w:rPr>
          <w:b/>
        </w:rPr>
      </w:pPr>
    </w:p>
    <w:p w14:paraId="148384A0"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1483A5BA" w14:textId="77777777" w:rsidR="006832D9" w:rsidRPr="006832D9" w:rsidRDefault="006832D9" w:rsidP="00F3170F">
      <w:pPr>
        <w:keepNext/>
        <w:keepLine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1508"/>
        <w:gridCol w:w="1523"/>
        <w:gridCol w:w="1430"/>
        <w:gridCol w:w="1187"/>
        <w:gridCol w:w="1200"/>
      </w:tblGrid>
      <w:tr w:rsidR="0044566B" w14:paraId="7DAE9B04" w14:textId="77777777" w:rsidTr="00FD1E8F">
        <w:trPr>
          <w:trHeight w:val="274"/>
        </w:trPr>
        <w:tc>
          <w:tcPr>
            <w:tcW w:w="1352" w:type="pct"/>
          </w:tcPr>
          <w:p w14:paraId="19797B82" w14:textId="77777777" w:rsidR="0044566B" w:rsidRPr="002D26E2" w:rsidRDefault="0044566B" w:rsidP="00C8488C">
            <w:pPr>
              <w:rPr>
                <w:b/>
              </w:rPr>
            </w:pPr>
            <w:r w:rsidRPr="002D26E2">
              <w:rPr>
                <w:b/>
              </w:rPr>
              <w:t xml:space="preserve">Category of Respondent </w:t>
            </w:r>
          </w:p>
        </w:tc>
        <w:tc>
          <w:tcPr>
            <w:tcW w:w="820" w:type="pct"/>
          </w:tcPr>
          <w:p w14:paraId="3A714BDB" w14:textId="1E9C52DD" w:rsidR="0044566B" w:rsidRPr="002D26E2" w:rsidRDefault="0044566B" w:rsidP="00843796">
            <w:pPr>
              <w:rPr>
                <w:b/>
              </w:rPr>
            </w:pPr>
            <w:r>
              <w:rPr>
                <w:b/>
              </w:rPr>
              <w:t>Instrument</w:t>
            </w:r>
          </w:p>
        </w:tc>
        <w:tc>
          <w:tcPr>
            <w:tcW w:w="820" w:type="pct"/>
          </w:tcPr>
          <w:p w14:paraId="6483E0C6" w14:textId="6BD7374C" w:rsidR="0044566B" w:rsidRPr="002D26E2" w:rsidRDefault="0044566B" w:rsidP="00843796">
            <w:pPr>
              <w:rPr>
                <w:b/>
              </w:rPr>
            </w:pPr>
            <w:r w:rsidRPr="002D26E2">
              <w:rPr>
                <w:b/>
              </w:rPr>
              <w:t>No. of Respondents</w:t>
            </w:r>
          </w:p>
        </w:tc>
        <w:tc>
          <w:tcPr>
            <w:tcW w:w="697" w:type="pct"/>
          </w:tcPr>
          <w:p w14:paraId="3252EEC3" w14:textId="77777777" w:rsidR="0044566B" w:rsidRPr="002D26E2" w:rsidRDefault="0044566B" w:rsidP="00843796">
            <w:pPr>
              <w:rPr>
                <w:b/>
              </w:rPr>
            </w:pPr>
            <w:r>
              <w:rPr>
                <w:b/>
              </w:rPr>
              <w:t xml:space="preserve">No. of Responses per Respondent </w:t>
            </w:r>
          </w:p>
        </w:tc>
        <w:tc>
          <w:tcPr>
            <w:tcW w:w="656" w:type="pct"/>
          </w:tcPr>
          <w:p w14:paraId="329E78B8" w14:textId="77777777" w:rsidR="0044566B" w:rsidRDefault="0044566B" w:rsidP="00843796">
            <w:pPr>
              <w:rPr>
                <w:b/>
              </w:rPr>
            </w:pPr>
            <w:r>
              <w:rPr>
                <w:b/>
              </w:rPr>
              <w:t xml:space="preserve">Time per </w:t>
            </w:r>
          </w:p>
          <w:p w14:paraId="048A086F" w14:textId="77777777" w:rsidR="0044566B" w:rsidRDefault="0044566B" w:rsidP="00843796">
            <w:pPr>
              <w:rPr>
                <w:b/>
              </w:rPr>
            </w:pPr>
            <w:r>
              <w:rPr>
                <w:b/>
              </w:rPr>
              <w:t xml:space="preserve">Response </w:t>
            </w:r>
          </w:p>
          <w:p w14:paraId="3E7238C8" w14:textId="77777777" w:rsidR="0044566B" w:rsidRPr="002D26E2" w:rsidRDefault="0044566B" w:rsidP="00843796">
            <w:pPr>
              <w:rPr>
                <w:b/>
              </w:rPr>
            </w:pPr>
            <w:r>
              <w:rPr>
                <w:b/>
              </w:rPr>
              <w:t xml:space="preserve">(in hours) </w:t>
            </w:r>
          </w:p>
        </w:tc>
        <w:tc>
          <w:tcPr>
            <w:tcW w:w="656" w:type="pct"/>
          </w:tcPr>
          <w:p w14:paraId="3EF91BCF" w14:textId="77777777" w:rsidR="0044566B" w:rsidRDefault="0044566B" w:rsidP="00843796">
            <w:pPr>
              <w:rPr>
                <w:b/>
              </w:rPr>
            </w:pPr>
            <w:r>
              <w:rPr>
                <w:b/>
              </w:rPr>
              <w:t xml:space="preserve">Total </w:t>
            </w:r>
            <w:r w:rsidRPr="002D26E2">
              <w:rPr>
                <w:b/>
              </w:rPr>
              <w:t>Burden</w:t>
            </w:r>
          </w:p>
          <w:p w14:paraId="75ACB527" w14:textId="77777777" w:rsidR="0044566B" w:rsidRPr="002D26E2" w:rsidRDefault="0044566B" w:rsidP="00843796">
            <w:pPr>
              <w:rPr>
                <w:b/>
              </w:rPr>
            </w:pPr>
            <w:r>
              <w:rPr>
                <w:b/>
              </w:rPr>
              <w:t xml:space="preserve">Hours </w:t>
            </w:r>
          </w:p>
        </w:tc>
      </w:tr>
      <w:tr w:rsidR="0044566B" w14:paraId="13A7D033" w14:textId="77777777" w:rsidTr="00FD1E8F">
        <w:trPr>
          <w:trHeight w:val="260"/>
        </w:trPr>
        <w:tc>
          <w:tcPr>
            <w:tcW w:w="1352" w:type="pct"/>
          </w:tcPr>
          <w:p w14:paraId="2E7DE06A" w14:textId="77777777" w:rsidR="0044566B" w:rsidRDefault="0044566B" w:rsidP="00843796">
            <w:r>
              <w:t>Individual</w:t>
            </w:r>
          </w:p>
        </w:tc>
        <w:tc>
          <w:tcPr>
            <w:tcW w:w="820" w:type="pct"/>
          </w:tcPr>
          <w:p w14:paraId="3D76A797" w14:textId="5C4F6974" w:rsidR="0044566B" w:rsidRDefault="0044566B" w:rsidP="00843796">
            <w:r>
              <w:t>NCA Survey</w:t>
            </w:r>
          </w:p>
        </w:tc>
        <w:tc>
          <w:tcPr>
            <w:tcW w:w="820" w:type="pct"/>
          </w:tcPr>
          <w:p w14:paraId="2E171501" w14:textId="6F06B581" w:rsidR="0044566B" w:rsidRDefault="00F27285" w:rsidP="00843796">
            <w:r>
              <w:t>3</w:t>
            </w:r>
            <w:r w:rsidR="00E23614">
              <w:t>00</w:t>
            </w:r>
          </w:p>
        </w:tc>
        <w:tc>
          <w:tcPr>
            <w:tcW w:w="697" w:type="pct"/>
          </w:tcPr>
          <w:p w14:paraId="468DA0AD" w14:textId="77777777" w:rsidR="0044566B" w:rsidRDefault="0044566B" w:rsidP="00843796">
            <w:r>
              <w:t>1</w:t>
            </w:r>
          </w:p>
        </w:tc>
        <w:tc>
          <w:tcPr>
            <w:tcW w:w="656" w:type="pct"/>
          </w:tcPr>
          <w:p w14:paraId="4259FA78" w14:textId="381B5BA4" w:rsidR="0044566B" w:rsidRDefault="0044566B" w:rsidP="00B057E9">
            <w:r>
              <w:t>1</w:t>
            </w:r>
            <w:r w:rsidR="00B057E9">
              <w:t>0/</w:t>
            </w:r>
            <w:r>
              <w:t>60</w:t>
            </w:r>
          </w:p>
        </w:tc>
        <w:tc>
          <w:tcPr>
            <w:tcW w:w="656" w:type="pct"/>
          </w:tcPr>
          <w:p w14:paraId="10EA9D78" w14:textId="45B87A43" w:rsidR="0044566B" w:rsidRDefault="00F27285" w:rsidP="00843796">
            <w:r>
              <w:t>50</w:t>
            </w:r>
          </w:p>
        </w:tc>
      </w:tr>
      <w:tr w:rsidR="0044566B" w:rsidRPr="0044566B" w14:paraId="6A2AB8D4" w14:textId="77777777" w:rsidTr="00FD1E8F">
        <w:trPr>
          <w:trHeight w:val="289"/>
        </w:trPr>
        <w:tc>
          <w:tcPr>
            <w:tcW w:w="1352" w:type="pct"/>
          </w:tcPr>
          <w:p w14:paraId="15635A29" w14:textId="3FC406D1" w:rsidR="0044566B" w:rsidRPr="0044566B" w:rsidRDefault="0044566B" w:rsidP="00843796">
            <w:r w:rsidRPr="0044566B">
              <w:t>Individual</w:t>
            </w:r>
          </w:p>
        </w:tc>
        <w:tc>
          <w:tcPr>
            <w:tcW w:w="820" w:type="pct"/>
          </w:tcPr>
          <w:p w14:paraId="2FAC2E90" w14:textId="0FE4E70B" w:rsidR="0044566B" w:rsidRPr="0044566B" w:rsidRDefault="0044566B" w:rsidP="00843796">
            <w:r w:rsidRPr="0044566B">
              <w:t>General CTSU Survey</w:t>
            </w:r>
          </w:p>
        </w:tc>
        <w:tc>
          <w:tcPr>
            <w:tcW w:w="820" w:type="pct"/>
          </w:tcPr>
          <w:p w14:paraId="1F86977C" w14:textId="7D210391" w:rsidR="0044566B" w:rsidRPr="0044566B" w:rsidRDefault="00F27285" w:rsidP="00843796">
            <w:r>
              <w:t>3</w:t>
            </w:r>
            <w:r w:rsidR="00E23614">
              <w:t>00</w:t>
            </w:r>
          </w:p>
        </w:tc>
        <w:tc>
          <w:tcPr>
            <w:tcW w:w="697" w:type="pct"/>
          </w:tcPr>
          <w:p w14:paraId="096E398E" w14:textId="23340407" w:rsidR="0044566B" w:rsidRPr="0044566B" w:rsidRDefault="0044566B" w:rsidP="00843796">
            <w:r>
              <w:t>1</w:t>
            </w:r>
          </w:p>
        </w:tc>
        <w:tc>
          <w:tcPr>
            <w:tcW w:w="656" w:type="pct"/>
          </w:tcPr>
          <w:p w14:paraId="64A2B754" w14:textId="02B5FFAE" w:rsidR="0044566B" w:rsidRPr="0044566B" w:rsidRDefault="00B057E9" w:rsidP="00843796">
            <w:r>
              <w:t>10</w:t>
            </w:r>
            <w:r w:rsidR="0044566B">
              <w:t>/60</w:t>
            </w:r>
          </w:p>
        </w:tc>
        <w:tc>
          <w:tcPr>
            <w:tcW w:w="656" w:type="pct"/>
          </w:tcPr>
          <w:p w14:paraId="515FFAF0" w14:textId="1A650A08" w:rsidR="0044566B" w:rsidRPr="0044566B" w:rsidRDefault="00F27285" w:rsidP="00843796">
            <w:r>
              <w:t>50</w:t>
            </w:r>
          </w:p>
        </w:tc>
      </w:tr>
      <w:tr w:rsidR="0044566B" w:rsidRPr="0044566B" w14:paraId="02C60765" w14:textId="77777777" w:rsidTr="00FD1E8F">
        <w:trPr>
          <w:trHeight w:val="289"/>
        </w:trPr>
        <w:tc>
          <w:tcPr>
            <w:tcW w:w="1352" w:type="pct"/>
          </w:tcPr>
          <w:p w14:paraId="27EAF292" w14:textId="77777777" w:rsidR="0044566B" w:rsidRPr="0044566B" w:rsidRDefault="0044566B" w:rsidP="00843796">
            <w:pPr>
              <w:rPr>
                <w:b/>
              </w:rPr>
            </w:pPr>
            <w:r w:rsidRPr="0044566B">
              <w:rPr>
                <w:b/>
              </w:rPr>
              <w:t>Total</w:t>
            </w:r>
          </w:p>
        </w:tc>
        <w:tc>
          <w:tcPr>
            <w:tcW w:w="820" w:type="pct"/>
          </w:tcPr>
          <w:p w14:paraId="6D48E94A" w14:textId="77777777" w:rsidR="0044566B" w:rsidRPr="0044566B" w:rsidRDefault="0044566B" w:rsidP="00843796">
            <w:pPr>
              <w:rPr>
                <w:b/>
              </w:rPr>
            </w:pPr>
          </w:p>
        </w:tc>
        <w:tc>
          <w:tcPr>
            <w:tcW w:w="820" w:type="pct"/>
          </w:tcPr>
          <w:p w14:paraId="7B688DCC" w14:textId="1656D807" w:rsidR="0044566B" w:rsidRPr="0044566B" w:rsidRDefault="00F27285" w:rsidP="00843796">
            <w:pPr>
              <w:rPr>
                <w:b/>
              </w:rPr>
            </w:pPr>
            <w:r>
              <w:rPr>
                <w:b/>
              </w:rPr>
              <w:t>6</w:t>
            </w:r>
            <w:r w:rsidR="00E23614">
              <w:rPr>
                <w:b/>
              </w:rPr>
              <w:t>00</w:t>
            </w:r>
          </w:p>
        </w:tc>
        <w:tc>
          <w:tcPr>
            <w:tcW w:w="697" w:type="pct"/>
          </w:tcPr>
          <w:p w14:paraId="7514C53D" w14:textId="4D1101A8" w:rsidR="0044566B" w:rsidRPr="0044566B" w:rsidRDefault="0044566B" w:rsidP="00843796">
            <w:pPr>
              <w:rPr>
                <w:b/>
              </w:rPr>
            </w:pPr>
          </w:p>
        </w:tc>
        <w:tc>
          <w:tcPr>
            <w:tcW w:w="656" w:type="pct"/>
          </w:tcPr>
          <w:p w14:paraId="38DFB85C" w14:textId="1AF2DE9C" w:rsidR="0044566B" w:rsidRPr="0044566B" w:rsidRDefault="0044566B" w:rsidP="00843796">
            <w:pPr>
              <w:rPr>
                <w:b/>
              </w:rPr>
            </w:pPr>
          </w:p>
        </w:tc>
        <w:tc>
          <w:tcPr>
            <w:tcW w:w="656" w:type="pct"/>
          </w:tcPr>
          <w:p w14:paraId="79B07D5B" w14:textId="3889D8A9" w:rsidR="0044566B" w:rsidRPr="0044566B" w:rsidRDefault="00F27285" w:rsidP="00843796">
            <w:pPr>
              <w:rPr>
                <w:b/>
              </w:rPr>
            </w:pPr>
            <w:r>
              <w:rPr>
                <w:b/>
              </w:rPr>
              <w:t>100</w:t>
            </w:r>
          </w:p>
        </w:tc>
      </w:tr>
    </w:tbl>
    <w:p w14:paraId="02166092" w14:textId="77777777" w:rsidR="00F3170F" w:rsidRDefault="00F3170F" w:rsidP="00F3170F"/>
    <w:p w14:paraId="2F838155"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4EC3F106" w14:textId="77777777" w:rsidTr="00CA2010">
        <w:trPr>
          <w:trHeight w:val="274"/>
        </w:trPr>
        <w:tc>
          <w:tcPr>
            <w:tcW w:w="2790" w:type="dxa"/>
          </w:tcPr>
          <w:p w14:paraId="63055E82" w14:textId="77777777" w:rsidR="00CA2010" w:rsidRPr="009A036B" w:rsidRDefault="00CA2010" w:rsidP="00CA2010">
            <w:pPr>
              <w:rPr>
                <w:b/>
              </w:rPr>
            </w:pPr>
            <w:r w:rsidRPr="009A036B">
              <w:rPr>
                <w:b/>
              </w:rPr>
              <w:t xml:space="preserve"> </w:t>
            </w:r>
            <w:r w:rsidRPr="00CA2010">
              <w:rPr>
                <w:b/>
              </w:rPr>
              <w:t>Category of Respondent</w:t>
            </w:r>
          </w:p>
          <w:p w14:paraId="6007821B" w14:textId="77777777" w:rsidR="00CA2010" w:rsidRPr="009A036B" w:rsidRDefault="00CA2010" w:rsidP="00CA2010">
            <w:pPr>
              <w:rPr>
                <w:b/>
              </w:rPr>
            </w:pPr>
          </w:p>
        </w:tc>
        <w:tc>
          <w:tcPr>
            <w:tcW w:w="2250" w:type="dxa"/>
          </w:tcPr>
          <w:p w14:paraId="1B1740B2" w14:textId="77777777" w:rsidR="00CA2010" w:rsidRPr="00CA2010" w:rsidRDefault="00CA2010" w:rsidP="00CA2010">
            <w:pPr>
              <w:rPr>
                <w:b/>
              </w:rPr>
            </w:pPr>
            <w:r w:rsidRPr="00CA2010">
              <w:rPr>
                <w:b/>
              </w:rPr>
              <w:t>Total Burden</w:t>
            </w:r>
          </w:p>
          <w:p w14:paraId="66199BF1" w14:textId="77777777" w:rsidR="00CA2010" w:rsidRPr="009A036B" w:rsidRDefault="00CA2010" w:rsidP="00CA2010">
            <w:pPr>
              <w:rPr>
                <w:b/>
              </w:rPr>
            </w:pPr>
            <w:r w:rsidRPr="00CA2010">
              <w:rPr>
                <w:b/>
              </w:rPr>
              <w:t>Hours</w:t>
            </w:r>
          </w:p>
        </w:tc>
        <w:tc>
          <w:tcPr>
            <w:tcW w:w="2520" w:type="dxa"/>
          </w:tcPr>
          <w:p w14:paraId="7F805DFD" w14:textId="77777777" w:rsidR="00CA2010" w:rsidRPr="009A036B" w:rsidRDefault="00CA2010" w:rsidP="009A036B">
            <w:pPr>
              <w:rPr>
                <w:b/>
              </w:rPr>
            </w:pPr>
            <w:r>
              <w:rPr>
                <w:b/>
              </w:rPr>
              <w:t>Wage Rate*</w:t>
            </w:r>
          </w:p>
        </w:tc>
        <w:tc>
          <w:tcPr>
            <w:tcW w:w="1620" w:type="dxa"/>
          </w:tcPr>
          <w:p w14:paraId="7AA2B342" w14:textId="77777777" w:rsidR="00CA2010" w:rsidRPr="009A036B" w:rsidRDefault="00CA2010" w:rsidP="009A036B">
            <w:pPr>
              <w:rPr>
                <w:b/>
              </w:rPr>
            </w:pPr>
            <w:r>
              <w:rPr>
                <w:b/>
              </w:rPr>
              <w:t>Total Burden Cost</w:t>
            </w:r>
            <w:r w:rsidRPr="009A036B">
              <w:rPr>
                <w:b/>
              </w:rPr>
              <w:t xml:space="preserve"> </w:t>
            </w:r>
          </w:p>
        </w:tc>
      </w:tr>
      <w:tr w:rsidR="006B79C1" w:rsidRPr="009A036B" w14:paraId="467FB0A9" w14:textId="77777777" w:rsidTr="00100E9C">
        <w:trPr>
          <w:trHeight w:val="260"/>
        </w:trPr>
        <w:tc>
          <w:tcPr>
            <w:tcW w:w="2790" w:type="dxa"/>
          </w:tcPr>
          <w:p w14:paraId="4E024B5F" w14:textId="30C918CB" w:rsidR="006B79C1" w:rsidRPr="009A036B" w:rsidRDefault="0044566B" w:rsidP="006B79C1">
            <w:r>
              <w:t>Individuals</w:t>
            </w:r>
          </w:p>
        </w:tc>
        <w:tc>
          <w:tcPr>
            <w:tcW w:w="2250" w:type="dxa"/>
          </w:tcPr>
          <w:p w14:paraId="49124D55" w14:textId="6C8A0986" w:rsidR="006B79C1" w:rsidRPr="009A036B" w:rsidRDefault="00F27285" w:rsidP="006B79C1">
            <w:r>
              <w:t>100</w:t>
            </w:r>
          </w:p>
        </w:tc>
        <w:tc>
          <w:tcPr>
            <w:tcW w:w="2520" w:type="dxa"/>
            <w:vAlign w:val="bottom"/>
          </w:tcPr>
          <w:p w14:paraId="5E2D9D34" w14:textId="77777777" w:rsidR="006B79C1" w:rsidRPr="009A036B" w:rsidRDefault="006B79C1" w:rsidP="006B79C1">
            <w:r w:rsidRPr="00406CF9">
              <w:t>$</w:t>
            </w:r>
            <w:r w:rsidR="0093266A">
              <w:t>37.40</w:t>
            </w:r>
          </w:p>
        </w:tc>
        <w:tc>
          <w:tcPr>
            <w:tcW w:w="1620" w:type="dxa"/>
          </w:tcPr>
          <w:p w14:paraId="16F4C03D" w14:textId="1151EF97" w:rsidR="006B79C1" w:rsidRPr="009A036B" w:rsidRDefault="006B79C1" w:rsidP="00F27285">
            <w:r>
              <w:t>$</w:t>
            </w:r>
            <w:r w:rsidR="00F27285">
              <w:t>3740</w:t>
            </w:r>
          </w:p>
        </w:tc>
      </w:tr>
      <w:tr w:rsidR="006B79C1" w:rsidRPr="009A036B" w14:paraId="3E0C55A9" w14:textId="77777777" w:rsidTr="00CA2010">
        <w:trPr>
          <w:trHeight w:val="289"/>
        </w:trPr>
        <w:tc>
          <w:tcPr>
            <w:tcW w:w="2790" w:type="dxa"/>
          </w:tcPr>
          <w:p w14:paraId="2BA92EB2" w14:textId="77777777" w:rsidR="006B79C1" w:rsidRPr="009A036B" w:rsidRDefault="006B79C1" w:rsidP="006B79C1">
            <w:pPr>
              <w:rPr>
                <w:b/>
              </w:rPr>
            </w:pPr>
            <w:r w:rsidRPr="009A036B">
              <w:rPr>
                <w:b/>
              </w:rPr>
              <w:t>Totals</w:t>
            </w:r>
          </w:p>
        </w:tc>
        <w:tc>
          <w:tcPr>
            <w:tcW w:w="2250" w:type="dxa"/>
          </w:tcPr>
          <w:p w14:paraId="14711A57" w14:textId="2BFF54CA" w:rsidR="006B79C1" w:rsidRPr="009A036B" w:rsidRDefault="00F27285" w:rsidP="006B79C1">
            <w:pPr>
              <w:rPr>
                <w:b/>
              </w:rPr>
            </w:pPr>
            <w:r>
              <w:rPr>
                <w:b/>
              </w:rPr>
              <w:t>100</w:t>
            </w:r>
          </w:p>
        </w:tc>
        <w:tc>
          <w:tcPr>
            <w:tcW w:w="2520" w:type="dxa"/>
          </w:tcPr>
          <w:p w14:paraId="520C2D82" w14:textId="77777777" w:rsidR="006B79C1" w:rsidRPr="009A036B" w:rsidRDefault="006B79C1" w:rsidP="006B79C1">
            <w:r>
              <w:t>$</w:t>
            </w:r>
            <w:r w:rsidR="0093266A">
              <w:t>37.40</w:t>
            </w:r>
          </w:p>
        </w:tc>
        <w:tc>
          <w:tcPr>
            <w:tcW w:w="1620" w:type="dxa"/>
          </w:tcPr>
          <w:p w14:paraId="383AAD04" w14:textId="4EA933CC" w:rsidR="006B79C1" w:rsidRPr="009A036B" w:rsidRDefault="006B79C1" w:rsidP="00F27285">
            <w:r>
              <w:t>$</w:t>
            </w:r>
            <w:r w:rsidR="00F27285">
              <w:t>3740</w:t>
            </w:r>
          </w:p>
        </w:tc>
      </w:tr>
    </w:tbl>
    <w:p w14:paraId="7A3EFAC0" w14:textId="77777777" w:rsidR="009A036B" w:rsidRPr="009A036B" w:rsidRDefault="009A036B" w:rsidP="009A036B"/>
    <w:p w14:paraId="5D268718" w14:textId="77777777" w:rsidR="00DB56A9" w:rsidRDefault="00DB56A9" w:rsidP="00DB56A9">
      <w:r>
        <w:t>*</w:t>
      </w:r>
      <w:r w:rsidRPr="00406CF9">
        <w:t xml:space="preserve"> The mean hourly wage rate for </w:t>
      </w:r>
      <w:r>
        <w:t>Research Investigators</w:t>
      </w:r>
      <w:r w:rsidRPr="00406CF9">
        <w:t xml:space="preserve"> was based on occupation code #29-1060 at $</w:t>
      </w:r>
      <w:r w:rsidR="001B79D0">
        <w:t>37.40/</w:t>
      </w:r>
      <w:r w:rsidRPr="00406CF9">
        <w:t xml:space="preserve">hour (based on the May </w:t>
      </w:r>
      <w:r>
        <w:t>2015</w:t>
      </w:r>
      <w:r w:rsidRPr="00406CF9">
        <w:t xml:space="preserve"> National Occupational Employment and Wage Estimates in the United States; http://www.bls.gov/oes/current/oes_nat.htm).  </w:t>
      </w:r>
    </w:p>
    <w:p w14:paraId="2A197A90" w14:textId="77777777" w:rsidR="009A036B" w:rsidRDefault="009A036B" w:rsidP="00F3170F"/>
    <w:p w14:paraId="2E7FADCC" w14:textId="77777777" w:rsidR="00441434" w:rsidRDefault="00441434" w:rsidP="00F3170F"/>
    <w:p w14:paraId="733B2986" w14:textId="77777777"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DB56A9">
        <w:t xml:space="preserve">to the Federal government is  </w:t>
      </w:r>
      <w:r w:rsidR="00DB56A9" w:rsidRPr="00DB56A9">
        <w:rPr>
          <w:u w:val="single"/>
        </w:rPr>
        <w:t>$</w:t>
      </w:r>
      <w:r w:rsidR="00981622">
        <w:rPr>
          <w:u w:val="single"/>
        </w:rPr>
        <w:t>5,937</w:t>
      </w:r>
      <w:r w:rsidR="0093266A">
        <w:rPr>
          <w:u w:val="single"/>
        </w:rPr>
        <w:t>.</w:t>
      </w:r>
      <w:r w:rsidR="00981622">
        <w:rPr>
          <w:u w:val="single"/>
        </w:rPr>
        <w:t>25</w:t>
      </w:r>
      <w:r w:rsidR="00C86E91">
        <w:t>____</w:t>
      </w:r>
    </w:p>
    <w:p w14:paraId="3FB4DF48" w14:textId="77777777" w:rsidR="009A036B" w:rsidRPr="009A036B" w:rsidRDefault="009A036B" w:rsidP="009A036B">
      <w:r>
        <w:rPr>
          <w:b/>
        </w:rPr>
        <w:t xml:space="preserve">                         </w:t>
      </w:r>
    </w:p>
    <w:p w14:paraId="18E6B2B0"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7C43FB41"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561C222"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72617508" w14:textId="77777777" w:rsidR="009A036B" w:rsidRPr="009A036B" w:rsidRDefault="009A036B" w:rsidP="009A036B">
            <w:pPr>
              <w:rPr>
                <w:b/>
                <w:bCs/>
              </w:rPr>
            </w:pPr>
          </w:p>
          <w:p w14:paraId="1FD39637"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3367B73"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C2A987C"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79289F3D"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671F154" w14:textId="77777777" w:rsidR="009A036B" w:rsidRPr="009A036B" w:rsidRDefault="009A036B" w:rsidP="009A036B">
            <w:pPr>
              <w:rPr>
                <w:b/>
                <w:bCs/>
              </w:rPr>
            </w:pPr>
            <w:r w:rsidRPr="009A036B">
              <w:rPr>
                <w:b/>
                <w:bCs/>
              </w:rPr>
              <w:t>Total Cost to Gov’t</w:t>
            </w:r>
          </w:p>
        </w:tc>
      </w:tr>
      <w:tr w:rsidR="00DB56A9" w:rsidRPr="009A036B" w14:paraId="2248A6D7" w14:textId="77777777" w:rsidTr="00100E9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0AE15A" w14:textId="77777777" w:rsidR="00DB56A9" w:rsidRPr="009A036B" w:rsidRDefault="00DB56A9" w:rsidP="00DB56A9">
            <w:pPr>
              <w:rPr>
                <w:b/>
              </w:rPr>
            </w:pPr>
            <w:r w:rsidRPr="009A036B">
              <w:rPr>
                <w:b/>
              </w:rPr>
              <w:t>Federal Oversight</w:t>
            </w:r>
          </w:p>
        </w:tc>
        <w:tc>
          <w:tcPr>
            <w:tcW w:w="1440" w:type="dxa"/>
            <w:tcBorders>
              <w:top w:val="nil"/>
              <w:left w:val="nil"/>
              <w:bottom w:val="single" w:sz="8" w:space="0" w:color="auto"/>
              <w:right w:val="single" w:sz="8" w:space="0" w:color="auto"/>
            </w:tcBorders>
            <w:vAlign w:val="bottom"/>
          </w:tcPr>
          <w:p w14:paraId="57741389" w14:textId="77777777" w:rsidR="00DB56A9" w:rsidRPr="009A036B" w:rsidRDefault="00DB56A9" w:rsidP="00DB56A9"/>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1E4072" w14:textId="77777777" w:rsidR="00DB56A9" w:rsidRPr="009A036B" w:rsidRDefault="00DB56A9" w:rsidP="00DB56A9"/>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9B0870" w14:textId="77777777" w:rsidR="00DB56A9" w:rsidRPr="009A036B" w:rsidRDefault="00DB56A9" w:rsidP="00DB56A9"/>
        </w:tc>
        <w:tc>
          <w:tcPr>
            <w:tcW w:w="1363" w:type="dxa"/>
            <w:tcBorders>
              <w:top w:val="nil"/>
              <w:left w:val="nil"/>
              <w:bottom w:val="single" w:sz="8" w:space="0" w:color="auto"/>
              <w:right w:val="single" w:sz="8" w:space="0" w:color="auto"/>
            </w:tcBorders>
            <w:shd w:val="clear" w:color="auto" w:fill="BFBFBF"/>
            <w:vAlign w:val="bottom"/>
          </w:tcPr>
          <w:p w14:paraId="409FA547" w14:textId="77777777" w:rsidR="00DB56A9" w:rsidRPr="009A036B" w:rsidRDefault="00DB56A9" w:rsidP="00DB56A9"/>
        </w:tc>
        <w:tc>
          <w:tcPr>
            <w:tcW w:w="1363" w:type="dxa"/>
            <w:tcBorders>
              <w:top w:val="nil"/>
              <w:left w:val="nil"/>
              <w:bottom w:val="single" w:sz="8" w:space="0" w:color="auto"/>
              <w:right w:val="single" w:sz="8" w:space="0" w:color="auto"/>
            </w:tcBorders>
            <w:vAlign w:val="bottom"/>
          </w:tcPr>
          <w:p w14:paraId="4794608C" w14:textId="77777777" w:rsidR="00DB56A9" w:rsidRPr="009A036B" w:rsidRDefault="00DB56A9" w:rsidP="00DB56A9"/>
        </w:tc>
      </w:tr>
      <w:tr w:rsidR="003C2FA9" w:rsidRPr="009A036B" w14:paraId="5FD64650" w14:textId="77777777" w:rsidTr="00E519A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3540A0" w14:textId="6F970B7A" w:rsidR="003C2FA9" w:rsidRPr="009A036B" w:rsidRDefault="0097123F" w:rsidP="003C2FA9">
            <w:r>
              <w:t>Public Health Analyst</w:t>
            </w:r>
          </w:p>
        </w:tc>
        <w:tc>
          <w:tcPr>
            <w:tcW w:w="1440" w:type="dxa"/>
            <w:tcBorders>
              <w:top w:val="nil"/>
              <w:left w:val="nil"/>
              <w:bottom w:val="single" w:sz="8" w:space="0" w:color="auto"/>
              <w:right w:val="single" w:sz="8" w:space="0" w:color="auto"/>
            </w:tcBorders>
            <w:vAlign w:val="bottom"/>
          </w:tcPr>
          <w:p w14:paraId="0DFD0EA6" w14:textId="77777777" w:rsidR="003C2FA9" w:rsidRPr="009A036B" w:rsidRDefault="003C2FA9" w:rsidP="003C2FA9">
            <w:r>
              <w:t>GS 12-01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27A596" w14:textId="77777777" w:rsidR="003C2FA9" w:rsidRPr="009A036B" w:rsidRDefault="003C2FA9" w:rsidP="003C2FA9">
            <w:r>
              <w:t>$77,490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083692" w14:textId="77777777" w:rsidR="003C2FA9" w:rsidRPr="009A036B" w:rsidRDefault="003C2FA9" w:rsidP="003C2FA9">
            <w:r>
              <w:t>10% for 3 months</w:t>
            </w:r>
          </w:p>
        </w:tc>
        <w:tc>
          <w:tcPr>
            <w:tcW w:w="1363" w:type="dxa"/>
            <w:tcBorders>
              <w:top w:val="nil"/>
              <w:left w:val="nil"/>
              <w:bottom w:val="single" w:sz="8" w:space="0" w:color="auto"/>
              <w:right w:val="single" w:sz="8" w:space="0" w:color="auto"/>
            </w:tcBorders>
            <w:shd w:val="clear" w:color="auto" w:fill="BFBFBF"/>
            <w:vAlign w:val="bottom"/>
          </w:tcPr>
          <w:p w14:paraId="72225906" w14:textId="77777777" w:rsidR="003C2FA9" w:rsidRPr="009A036B" w:rsidRDefault="003C2FA9" w:rsidP="003C2FA9"/>
        </w:tc>
        <w:tc>
          <w:tcPr>
            <w:tcW w:w="1363" w:type="dxa"/>
            <w:tcBorders>
              <w:top w:val="nil"/>
              <w:left w:val="nil"/>
              <w:bottom w:val="single" w:sz="8" w:space="0" w:color="auto"/>
              <w:right w:val="single" w:sz="8" w:space="0" w:color="auto"/>
            </w:tcBorders>
            <w:vAlign w:val="bottom"/>
          </w:tcPr>
          <w:p w14:paraId="2ABE4127" w14:textId="77777777" w:rsidR="003C2FA9" w:rsidRPr="009A036B" w:rsidRDefault="003C2FA9" w:rsidP="003C2FA9">
            <w:r>
              <w:t>$1,937.25</w:t>
            </w:r>
          </w:p>
        </w:tc>
      </w:tr>
      <w:tr w:rsidR="003C2FA9" w:rsidRPr="009A036B" w14:paraId="28CBEB7E"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A546067" w14:textId="77777777" w:rsidR="003C2FA9" w:rsidRPr="009A036B" w:rsidRDefault="003C2FA9" w:rsidP="003C2FA9"/>
        </w:tc>
        <w:tc>
          <w:tcPr>
            <w:tcW w:w="1440" w:type="dxa"/>
            <w:tcBorders>
              <w:top w:val="nil"/>
              <w:left w:val="nil"/>
              <w:bottom w:val="single" w:sz="8" w:space="0" w:color="auto"/>
              <w:right w:val="single" w:sz="8" w:space="0" w:color="auto"/>
            </w:tcBorders>
          </w:tcPr>
          <w:p w14:paraId="52031420" w14:textId="77777777" w:rsidR="003C2FA9" w:rsidRPr="009A036B" w:rsidRDefault="003C2FA9" w:rsidP="003C2FA9"/>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27FF1E" w14:textId="77777777" w:rsidR="003C2FA9" w:rsidRPr="009A036B" w:rsidRDefault="003C2FA9" w:rsidP="003C2FA9"/>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730687" w14:textId="77777777" w:rsidR="003C2FA9" w:rsidRPr="009A036B" w:rsidRDefault="003C2FA9" w:rsidP="003C2FA9"/>
        </w:tc>
        <w:tc>
          <w:tcPr>
            <w:tcW w:w="1363" w:type="dxa"/>
            <w:tcBorders>
              <w:top w:val="nil"/>
              <w:left w:val="nil"/>
              <w:bottom w:val="single" w:sz="8" w:space="0" w:color="auto"/>
              <w:right w:val="single" w:sz="8" w:space="0" w:color="auto"/>
            </w:tcBorders>
            <w:shd w:val="clear" w:color="auto" w:fill="BFBFBF"/>
          </w:tcPr>
          <w:p w14:paraId="5FCE40B5" w14:textId="77777777" w:rsidR="003C2FA9" w:rsidRPr="009A036B" w:rsidRDefault="003C2FA9" w:rsidP="003C2FA9"/>
        </w:tc>
        <w:tc>
          <w:tcPr>
            <w:tcW w:w="1363" w:type="dxa"/>
            <w:tcBorders>
              <w:top w:val="nil"/>
              <w:left w:val="nil"/>
              <w:bottom w:val="single" w:sz="8" w:space="0" w:color="auto"/>
              <w:right w:val="single" w:sz="8" w:space="0" w:color="auto"/>
            </w:tcBorders>
          </w:tcPr>
          <w:p w14:paraId="06954D87" w14:textId="77777777" w:rsidR="003C2FA9" w:rsidRPr="009A036B" w:rsidRDefault="003C2FA9" w:rsidP="003C2FA9"/>
        </w:tc>
      </w:tr>
      <w:tr w:rsidR="003C2FA9" w:rsidRPr="009A036B" w14:paraId="38DB0364"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160423" w14:textId="77777777" w:rsidR="003C2FA9" w:rsidRPr="009A036B" w:rsidRDefault="003C2FA9" w:rsidP="003C2FA9">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11A97182" w14:textId="77777777" w:rsidR="003C2FA9" w:rsidRPr="009A036B" w:rsidRDefault="003C2FA9" w:rsidP="003C2FA9"/>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7443F2" w14:textId="77777777" w:rsidR="003C2FA9" w:rsidRPr="009A036B" w:rsidRDefault="003C2FA9" w:rsidP="003C2FA9"/>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5F6BD7" w14:textId="77777777" w:rsidR="003C2FA9" w:rsidRPr="009A036B" w:rsidRDefault="003C2FA9" w:rsidP="003C2FA9"/>
        </w:tc>
        <w:tc>
          <w:tcPr>
            <w:tcW w:w="1363" w:type="dxa"/>
            <w:tcBorders>
              <w:top w:val="nil"/>
              <w:left w:val="nil"/>
              <w:bottom w:val="single" w:sz="8" w:space="0" w:color="auto"/>
              <w:right w:val="single" w:sz="8" w:space="0" w:color="auto"/>
            </w:tcBorders>
          </w:tcPr>
          <w:p w14:paraId="7EB8D12C" w14:textId="77777777" w:rsidR="003C2FA9" w:rsidRPr="009A036B" w:rsidRDefault="003C2FA9" w:rsidP="003C2FA9"/>
        </w:tc>
        <w:tc>
          <w:tcPr>
            <w:tcW w:w="1363" w:type="dxa"/>
            <w:tcBorders>
              <w:top w:val="nil"/>
              <w:left w:val="nil"/>
              <w:bottom w:val="single" w:sz="8" w:space="0" w:color="auto"/>
              <w:right w:val="single" w:sz="8" w:space="0" w:color="auto"/>
            </w:tcBorders>
          </w:tcPr>
          <w:p w14:paraId="133D7C6C" w14:textId="77777777" w:rsidR="003C2FA9" w:rsidRPr="009A036B" w:rsidRDefault="003C2FA9" w:rsidP="003C2FA9">
            <w:r>
              <w:t>$4000.00</w:t>
            </w:r>
          </w:p>
        </w:tc>
      </w:tr>
      <w:tr w:rsidR="003C2FA9" w:rsidRPr="009A036B" w14:paraId="01765B1E"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1DEA18" w14:textId="77777777" w:rsidR="003C2FA9" w:rsidRPr="009A036B" w:rsidRDefault="003C2FA9" w:rsidP="003C2FA9"/>
        </w:tc>
        <w:tc>
          <w:tcPr>
            <w:tcW w:w="1440" w:type="dxa"/>
            <w:tcBorders>
              <w:top w:val="nil"/>
              <w:left w:val="nil"/>
              <w:bottom w:val="single" w:sz="8" w:space="0" w:color="auto"/>
              <w:right w:val="single" w:sz="8" w:space="0" w:color="auto"/>
            </w:tcBorders>
          </w:tcPr>
          <w:p w14:paraId="27AA8199" w14:textId="77777777" w:rsidR="003C2FA9" w:rsidRPr="009A036B" w:rsidRDefault="003C2FA9" w:rsidP="003C2FA9"/>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3A8D1E" w14:textId="77777777" w:rsidR="003C2FA9" w:rsidRPr="009A036B" w:rsidRDefault="003C2FA9" w:rsidP="003C2FA9"/>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449D21" w14:textId="77777777" w:rsidR="003C2FA9" w:rsidRPr="009A036B" w:rsidRDefault="003C2FA9" w:rsidP="003C2FA9"/>
        </w:tc>
        <w:tc>
          <w:tcPr>
            <w:tcW w:w="1363" w:type="dxa"/>
            <w:tcBorders>
              <w:top w:val="nil"/>
              <w:left w:val="nil"/>
              <w:bottom w:val="single" w:sz="8" w:space="0" w:color="auto"/>
              <w:right w:val="single" w:sz="8" w:space="0" w:color="auto"/>
            </w:tcBorders>
          </w:tcPr>
          <w:p w14:paraId="4B4CBDAD" w14:textId="77777777" w:rsidR="003C2FA9" w:rsidRPr="009A036B" w:rsidRDefault="003C2FA9" w:rsidP="003C2FA9"/>
        </w:tc>
        <w:tc>
          <w:tcPr>
            <w:tcW w:w="1363" w:type="dxa"/>
            <w:tcBorders>
              <w:top w:val="nil"/>
              <w:left w:val="nil"/>
              <w:bottom w:val="single" w:sz="8" w:space="0" w:color="auto"/>
              <w:right w:val="single" w:sz="8" w:space="0" w:color="auto"/>
            </w:tcBorders>
          </w:tcPr>
          <w:p w14:paraId="5A1562A6" w14:textId="77777777" w:rsidR="003C2FA9" w:rsidRPr="009A036B" w:rsidRDefault="003C2FA9" w:rsidP="003C2FA9"/>
        </w:tc>
      </w:tr>
      <w:tr w:rsidR="003C2FA9" w:rsidRPr="009A036B" w14:paraId="7BE59C87"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4923516" w14:textId="77777777" w:rsidR="003C2FA9" w:rsidRPr="009A036B" w:rsidRDefault="003C2FA9" w:rsidP="003C2FA9">
            <w:r w:rsidRPr="009A036B">
              <w:t>Travel</w:t>
            </w:r>
          </w:p>
        </w:tc>
        <w:tc>
          <w:tcPr>
            <w:tcW w:w="1440" w:type="dxa"/>
            <w:tcBorders>
              <w:top w:val="nil"/>
              <w:left w:val="nil"/>
              <w:bottom w:val="single" w:sz="8" w:space="0" w:color="auto"/>
              <w:right w:val="single" w:sz="8" w:space="0" w:color="auto"/>
            </w:tcBorders>
            <w:shd w:val="clear" w:color="auto" w:fill="BFBFBF"/>
          </w:tcPr>
          <w:p w14:paraId="680B66C1" w14:textId="77777777" w:rsidR="003C2FA9" w:rsidRPr="009A036B" w:rsidRDefault="003C2FA9" w:rsidP="003C2FA9"/>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871F6AF" w14:textId="77777777" w:rsidR="003C2FA9" w:rsidRPr="009A036B" w:rsidRDefault="003C2FA9" w:rsidP="003C2FA9"/>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7115D68" w14:textId="77777777" w:rsidR="003C2FA9" w:rsidRPr="009A036B" w:rsidRDefault="003C2FA9" w:rsidP="003C2FA9"/>
        </w:tc>
        <w:tc>
          <w:tcPr>
            <w:tcW w:w="1363" w:type="dxa"/>
            <w:tcBorders>
              <w:top w:val="nil"/>
              <w:left w:val="nil"/>
              <w:bottom w:val="single" w:sz="8" w:space="0" w:color="auto"/>
              <w:right w:val="single" w:sz="8" w:space="0" w:color="auto"/>
            </w:tcBorders>
            <w:shd w:val="clear" w:color="auto" w:fill="BFBFBF"/>
          </w:tcPr>
          <w:p w14:paraId="203943B6" w14:textId="77777777" w:rsidR="003C2FA9" w:rsidRPr="009A036B" w:rsidRDefault="003C2FA9" w:rsidP="003C2FA9"/>
        </w:tc>
        <w:tc>
          <w:tcPr>
            <w:tcW w:w="1363" w:type="dxa"/>
            <w:tcBorders>
              <w:top w:val="nil"/>
              <w:left w:val="nil"/>
              <w:bottom w:val="single" w:sz="8" w:space="0" w:color="auto"/>
              <w:right w:val="single" w:sz="8" w:space="0" w:color="auto"/>
            </w:tcBorders>
          </w:tcPr>
          <w:p w14:paraId="4FE76A4B" w14:textId="77777777" w:rsidR="003C2FA9" w:rsidRPr="009A036B" w:rsidRDefault="003C2FA9" w:rsidP="003C2FA9"/>
        </w:tc>
      </w:tr>
      <w:tr w:rsidR="003C2FA9" w:rsidRPr="009A036B" w14:paraId="5A1B0290"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B2ECB7" w14:textId="77777777" w:rsidR="003C2FA9" w:rsidRPr="009A036B" w:rsidRDefault="003C2FA9" w:rsidP="003C2FA9">
            <w:r w:rsidRPr="009A036B">
              <w:t>Other Cost</w:t>
            </w:r>
          </w:p>
        </w:tc>
        <w:tc>
          <w:tcPr>
            <w:tcW w:w="1440" w:type="dxa"/>
            <w:tcBorders>
              <w:top w:val="nil"/>
              <w:left w:val="nil"/>
              <w:bottom w:val="single" w:sz="8" w:space="0" w:color="auto"/>
              <w:right w:val="single" w:sz="8" w:space="0" w:color="auto"/>
            </w:tcBorders>
            <w:shd w:val="clear" w:color="auto" w:fill="BFBFBF"/>
          </w:tcPr>
          <w:p w14:paraId="1530041F" w14:textId="77777777" w:rsidR="003C2FA9" w:rsidRPr="009A036B" w:rsidRDefault="003C2FA9" w:rsidP="003C2FA9"/>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E1AD25B" w14:textId="77777777" w:rsidR="003C2FA9" w:rsidRPr="009A036B" w:rsidRDefault="003C2FA9" w:rsidP="003C2FA9"/>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604D6A3" w14:textId="77777777" w:rsidR="003C2FA9" w:rsidRPr="009A036B" w:rsidRDefault="003C2FA9" w:rsidP="003C2FA9"/>
        </w:tc>
        <w:tc>
          <w:tcPr>
            <w:tcW w:w="1363" w:type="dxa"/>
            <w:tcBorders>
              <w:top w:val="nil"/>
              <w:left w:val="nil"/>
              <w:bottom w:val="single" w:sz="8" w:space="0" w:color="auto"/>
              <w:right w:val="single" w:sz="8" w:space="0" w:color="auto"/>
            </w:tcBorders>
            <w:shd w:val="clear" w:color="auto" w:fill="BFBFBF"/>
          </w:tcPr>
          <w:p w14:paraId="52AADC24" w14:textId="77777777" w:rsidR="003C2FA9" w:rsidRPr="009A036B" w:rsidRDefault="003C2FA9" w:rsidP="003C2FA9"/>
        </w:tc>
        <w:tc>
          <w:tcPr>
            <w:tcW w:w="1363" w:type="dxa"/>
            <w:tcBorders>
              <w:top w:val="nil"/>
              <w:left w:val="nil"/>
              <w:bottom w:val="single" w:sz="8" w:space="0" w:color="auto"/>
              <w:right w:val="single" w:sz="8" w:space="0" w:color="auto"/>
            </w:tcBorders>
          </w:tcPr>
          <w:p w14:paraId="7FCC425E" w14:textId="77777777" w:rsidR="003C2FA9" w:rsidRPr="009A036B" w:rsidRDefault="003C2FA9" w:rsidP="003C2FA9"/>
        </w:tc>
      </w:tr>
      <w:tr w:rsidR="003C2FA9" w:rsidRPr="009A036B" w14:paraId="3707A0F7"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3E363D" w14:textId="77777777" w:rsidR="003C2FA9" w:rsidRPr="009A036B" w:rsidRDefault="003C2FA9" w:rsidP="003C2FA9">
            <w:pPr>
              <w:rPr>
                <w:bCs/>
              </w:rPr>
            </w:pPr>
          </w:p>
        </w:tc>
        <w:tc>
          <w:tcPr>
            <w:tcW w:w="1440" w:type="dxa"/>
            <w:tcBorders>
              <w:top w:val="nil"/>
              <w:left w:val="nil"/>
              <w:bottom w:val="single" w:sz="8" w:space="0" w:color="auto"/>
              <w:right w:val="single" w:sz="8" w:space="0" w:color="auto"/>
            </w:tcBorders>
            <w:shd w:val="clear" w:color="auto" w:fill="BFBFBF"/>
          </w:tcPr>
          <w:p w14:paraId="42B39987" w14:textId="77777777" w:rsidR="003C2FA9" w:rsidRPr="009A036B" w:rsidRDefault="003C2FA9" w:rsidP="003C2FA9"/>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7F15A1F0" w14:textId="77777777" w:rsidR="003C2FA9" w:rsidRPr="009A036B" w:rsidRDefault="003C2FA9" w:rsidP="003C2FA9"/>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BF2627B" w14:textId="77777777" w:rsidR="003C2FA9" w:rsidRPr="009A036B" w:rsidRDefault="003C2FA9" w:rsidP="003C2FA9">
            <w:pPr>
              <w:rPr>
                <w:b/>
              </w:rPr>
            </w:pPr>
          </w:p>
        </w:tc>
        <w:tc>
          <w:tcPr>
            <w:tcW w:w="1363" w:type="dxa"/>
            <w:tcBorders>
              <w:top w:val="nil"/>
              <w:left w:val="nil"/>
              <w:bottom w:val="single" w:sz="8" w:space="0" w:color="auto"/>
              <w:right w:val="single" w:sz="8" w:space="0" w:color="auto"/>
            </w:tcBorders>
            <w:shd w:val="clear" w:color="auto" w:fill="BFBFBF"/>
          </w:tcPr>
          <w:p w14:paraId="1CB8F0E9" w14:textId="77777777" w:rsidR="003C2FA9" w:rsidRPr="009A036B" w:rsidRDefault="003C2FA9" w:rsidP="003C2FA9">
            <w:pPr>
              <w:rPr>
                <w:b/>
              </w:rPr>
            </w:pPr>
          </w:p>
        </w:tc>
        <w:tc>
          <w:tcPr>
            <w:tcW w:w="1363" w:type="dxa"/>
            <w:tcBorders>
              <w:top w:val="nil"/>
              <w:left w:val="nil"/>
              <w:bottom w:val="single" w:sz="8" w:space="0" w:color="auto"/>
              <w:right w:val="single" w:sz="8" w:space="0" w:color="auto"/>
            </w:tcBorders>
          </w:tcPr>
          <w:p w14:paraId="7DFEE798" w14:textId="77777777" w:rsidR="003C2FA9" w:rsidRPr="009A036B" w:rsidRDefault="003C2FA9" w:rsidP="003C2FA9">
            <w:pPr>
              <w:rPr>
                <w:b/>
              </w:rPr>
            </w:pPr>
          </w:p>
        </w:tc>
      </w:tr>
      <w:tr w:rsidR="003C2FA9" w:rsidRPr="009A036B" w14:paraId="6486417D" w14:textId="77777777" w:rsidTr="00100E9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B6E931" w14:textId="77777777" w:rsidR="003C2FA9" w:rsidRPr="006C6261" w:rsidRDefault="003C2FA9" w:rsidP="003C2FA9">
            <w:pPr>
              <w:rPr>
                <w:b/>
              </w:rPr>
            </w:pPr>
            <w:r>
              <w:rPr>
                <w:b/>
              </w:rPr>
              <w:t>Total Cost</w:t>
            </w:r>
          </w:p>
        </w:tc>
        <w:tc>
          <w:tcPr>
            <w:tcW w:w="1440" w:type="dxa"/>
            <w:tcBorders>
              <w:top w:val="nil"/>
              <w:left w:val="nil"/>
              <w:bottom w:val="single" w:sz="8" w:space="0" w:color="auto"/>
              <w:right w:val="single" w:sz="8" w:space="0" w:color="auto"/>
            </w:tcBorders>
            <w:vAlign w:val="bottom"/>
          </w:tcPr>
          <w:p w14:paraId="161CBEE4" w14:textId="77777777" w:rsidR="003C2FA9" w:rsidRPr="009A036B" w:rsidRDefault="003C2FA9" w:rsidP="003C2FA9"/>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D3EC3F" w14:textId="77777777" w:rsidR="003C2FA9" w:rsidRPr="009A036B" w:rsidRDefault="003C2FA9" w:rsidP="003C2FA9"/>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1B084D" w14:textId="77777777" w:rsidR="003C2FA9" w:rsidRPr="009A036B" w:rsidRDefault="003C2FA9" w:rsidP="003C2FA9"/>
        </w:tc>
        <w:tc>
          <w:tcPr>
            <w:tcW w:w="1363" w:type="dxa"/>
            <w:tcBorders>
              <w:top w:val="nil"/>
              <w:left w:val="nil"/>
              <w:bottom w:val="single" w:sz="8" w:space="0" w:color="auto"/>
              <w:right w:val="single" w:sz="8" w:space="0" w:color="auto"/>
            </w:tcBorders>
            <w:vAlign w:val="bottom"/>
          </w:tcPr>
          <w:p w14:paraId="501A3C87" w14:textId="77777777" w:rsidR="003C2FA9" w:rsidRPr="009A036B" w:rsidRDefault="003C2FA9" w:rsidP="003C2FA9"/>
        </w:tc>
        <w:tc>
          <w:tcPr>
            <w:tcW w:w="1363" w:type="dxa"/>
            <w:tcBorders>
              <w:top w:val="nil"/>
              <w:left w:val="nil"/>
              <w:bottom w:val="single" w:sz="8" w:space="0" w:color="auto"/>
              <w:right w:val="single" w:sz="8" w:space="0" w:color="auto"/>
            </w:tcBorders>
            <w:vAlign w:val="bottom"/>
          </w:tcPr>
          <w:p w14:paraId="1990D69F" w14:textId="77777777" w:rsidR="003C2FA9" w:rsidRPr="009A036B" w:rsidRDefault="003C2FA9" w:rsidP="003C2FA9">
            <w:r>
              <w:t>$5,937.25</w:t>
            </w:r>
          </w:p>
        </w:tc>
      </w:tr>
    </w:tbl>
    <w:p w14:paraId="0D8B4D4D" w14:textId="77777777" w:rsidR="009A036B" w:rsidRPr="009A036B" w:rsidRDefault="009A036B" w:rsidP="009A036B"/>
    <w:p w14:paraId="3421443C" w14:textId="77777777" w:rsidR="009A036B" w:rsidRDefault="009A036B">
      <w:pPr>
        <w:rPr>
          <w:b/>
        </w:rPr>
      </w:pPr>
    </w:p>
    <w:p w14:paraId="7B4393A6" w14:textId="77777777" w:rsidR="00ED6492" w:rsidRDefault="00ED6492">
      <w:pPr>
        <w:rPr>
          <w:b/>
          <w:bCs/>
          <w:u w:val="single"/>
        </w:rPr>
      </w:pPr>
    </w:p>
    <w:p w14:paraId="6A84500C" w14:textId="5DADDB46" w:rsidR="0069403B" w:rsidRDefault="00ED6492" w:rsidP="00F06866">
      <w:pPr>
        <w:rPr>
          <w:b/>
        </w:rPr>
      </w:pPr>
      <w:r>
        <w:rPr>
          <w:b/>
          <w:bCs/>
          <w:u w:val="single"/>
        </w:rPr>
        <w:t xml:space="preserve">If you are conducting a focus group, survey, or plan to employ statistical methods, </w:t>
      </w:r>
      <w:r w:rsidR="0097123F">
        <w:rPr>
          <w:b/>
          <w:bCs/>
          <w:u w:val="single"/>
        </w:rPr>
        <w:t>please provide</w:t>
      </w:r>
      <w:r w:rsidR="0069403B">
        <w:rPr>
          <w:b/>
          <w:bCs/>
          <w:u w:val="single"/>
        </w:rPr>
        <w:t xml:space="preserve"> answers to the following questions:</w:t>
      </w:r>
    </w:p>
    <w:p w14:paraId="70FFC93A" w14:textId="77777777" w:rsidR="0069403B" w:rsidRDefault="0069403B" w:rsidP="00F06866">
      <w:pPr>
        <w:rPr>
          <w:b/>
        </w:rPr>
      </w:pPr>
    </w:p>
    <w:p w14:paraId="1FD7B35A" w14:textId="77777777" w:rsidR="00F06866" w:rsidRDefault="00636621" w:rsidP="00F06866">
      <w:pPr>
        <w:rPr>
          <w:b/>
        </w:rPr>
      </w:pPr>
      <w:r>
        <w:rPr>
          <w:b/>
        </w:rPr>
        <w:t>The</w:t>
      </w:r>
      <w:r w:rsidR="0069403B">
        <w:rPr>
          <w:b/>
        </w:rPr>
        <w:t xml:space="preserve"> select</w:t>
      </w:r>
      <w:r>
        <w:rPr>
          <w:b/>
        </w:rPr>
        <w:t>ion of your targeted respondents</w:t>
      </w:r>
    </w:p>
    <w:p w14:paraId="31085225"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27CAD">
        <w:t>X</w:t>
      </w:r>
      <w:r>
        <w:t>] Yes</w:t>
      </w:r>
      <w:r>
        <w:tab/>
        <w:t>[ ] No</w:t>
      </w:r>
    </w:p>
    <w:p w14:paraId="2744361A" w14:textId="77777777" w:rsidR="00636621" w:rsidRDefault="00636621" w:rsidP="00636621">
      <w:pPr>
        <w:pStyle w:val="ListParagraph"/>
      </w:pPr>
    </w:p>
    <w:p w14:paraId="7EDC430E"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3057874" w14:textId="0505700C" w:rsidR="00DB56A9" w:rsidRDefault="00DB56A9" w:rsidP="001B0AAA"/>
    <w:p w14:paraId="63EAEA75" w14:textId="38B3C2BC" w:rsidR="00DB56A9" w:rsidRDefault="00DB56A9" w:rsidP="00DB56A9">
      <w:pPr>
        <w:pStyle w:val="ListParagraph"/>
        <w:ind w:left="0"/>
      </w:pPr>
      <w:r w:rsidRPr="00D1041D">
        <w:t xml:space="preserve">CTSU users are </w:t>
      </w:r>
      <w:r w:rsidR="0093266A" w:rsidRPr="00D1041D">
        <w:t xml:space="preserve">affiliated with the NCI-supported networks and must obtain a </w:t>
      </w:r>
      <w:r w:rsidR="006D3453" w:rsidRPr="00D1041D">
        <w:t>C</w:t>
      </w:r>
      <w:r w:rsidR="0093266A" w:rsidRPr="00D1041D">
        <w:t xml:space="preserve">ancer </w:t>
      </w:r>
      <w:r w:rsidR="006D3453" w:rsidRPr="00D1041D">
        <w:t>T</w:t>
      </w:r>
      <w:r w:rsidR="0093266A" w:rsidRPr="00D1041D">
        <w:t xml:space="preserve">herapy and </w:t>
      </w:r>
      <w:r w:rsidR="006D3453" w:rsidRPr="00D1041D">
        <w:t>E</w:t>
      </w:r>
      <w:r w:rsidR="0093266A" w:rsidRPr="00D1041D">
        <w:t xml:space="preserve">valuation </w:t>
      </w:r>
      <w:r w:rsidR="006D3453" w:rsidRPr="00D1041D">
        <w:t>P</w:t>
      </w:r>
      <w:r w:rsidR="00227C1F" w:rsidRPr="00D1041D">
        <w:t>rogram</w:t>
      </w:r>
      <w:r w:rsidR="0093266A" w:rsidRPr="00D1041D">
        <w:t xml:space="preserve"> –Identity and </w:t>
      </w:r>
      <w:r w:rsidR="006D3453" w:rsidRPr="00D1041D">
        <w:t>A</w:t>
      </w:r>
      <w:r w:rsidR="0093266A" w:rsidRPr="00D1041D">
        <w:t xml:space="preserve">ccess </w:t>
      </w:r>
      <w:r w:rsidR="006D3453" w:rsidRPr="00D1041D">
        <w:t>M</w:t>
      </w:r>
      <w:r w:rsidR="0093266A" w:rsidRPr="00D1041D">
        <w:t>anagement (CTEP-IAM) to access the CTSU members’ website.</w:t>
      </w:r>
      <w:r w:rsidRPr="00D1041D">
        <w:t xml:space="preserve"> The surveys </w:t>
      </w:r>
      <w:r w:rsidR="006D3453" w:rsidRPr="00D1041D">
        <w:t xml:space="preserve">will </w:t>
      </w:r>
      <w:r w:rsidR="00C67309" w:rsidRPr="00D1041D">
        <w:t xml:space="preserve">display </w:t>
      </w:r>
      <w:r w:rsidR="0097123F" w:rsidRPr="00D1041D">
        <w:t xml:space="preserve">‘pop-up’ </w:t>
      </w:r>
      <w:r w:rsidR="00C67309" w:rsidRPr="00D1041D">
        <w:t>to the CTSU user upon log</w:t>
      </w:r>
      <w:r w:rsidR="00C106A5" w:rsidRPr="00D1041D">
        <w:t>i</w:t>
      </w:r>
      <w:r w:rsidR="00C67309" w:rsidRPr="00D1041D">
        <w:t>n to the websit</w:t>
      </w:r>
      <w:r w:rsidR="0097123F" w:rsidRPr="00D1041D">
        <w:t xml:space="preserve">e and users may elect to complete the survey or opt out of survey.  </w:t>
      </w:r>
      <w:r w:rsidR="00C67309" w:rsidRPr="00D1041D">
        <w:t xml:space="preserve">Specifically the </w:t>
      </w:r>
      <w:r w:rsidR="0097123F" w:rsidRPr="00D1041D">
        <w:t>g</w:t>
      </w:r>
      <w:r w:rsidR="00C67309" w:rsidRPr="00D1041D">
        <w:t xml:space="preserve">eneral website survey is offered upon initial </w:t>
      </w:r>
      <w:r w:rsidR="00646EC8" w:rsidRPr="00D1041D">
        <w:t xml:space="preserve">login </w:t>
      </w:r>
      <w:r w:rsidR="00C67309" w:rsidRPr="00D1041D">
        <w:t>and the NCA survey</w:t>
      </w:r>
      <w:r w:rsidR="00646EC8" w:rsidRPr="00D1041D">
        <w:t>,</w:t>
      </w:r>
      <w:r w:rsidR="00C67309" w:rsidRPr="00D1041D">
        <w:t xml:space="preserve"> after login and </w:t>
      </w:r>
      <w:r w:rsidR="00646EC8" w:rsidRPr="00D1041D">
        <w:t>selection of a pr</w:t>
      </w:r>
      <w:r w:rsidR="00C67309" w:rsidRPr="00D1041D">
        <w:t>otocol</w:t>
      </w:r>
      <w:r w:rsidR="0097123F" w:rsidRPr="00D1041D">
        <w:t>-specific</w:t>
      </w:r>
      <w:r w:rsidR="00C67309" w:rsidRPr="00D1041D">
        <w:t xml:space="preserve"> funding page.  </w:t>
      </w:r>
      <w:r w:rsidR="00227C1F" w:rsidRPr="00D1041D">
        <w:t xml:space="preserve">There are approximately 18,000 logins to the CTSU members’ website each week.  This number represents multiple logins per user.  We anticipate </w:t>
      </w:r>
      <w:r w:rsidR="0097123F" w:rsidRPr="00D1041D">
        <w:t>keeping the surveys posted for app</w:t>
      </w:r>
      <w:r w:rsidR="00630FAC" w:rsidRPr="00D1041D">
        <w:t>roximately one week to achieve 3</w:t>
      </w:r>
      <w:r w:rsidR="0097123F" w:rsidRPr="00D1041D">
        <w:t>00 responses per survey.  If the anticipated responses are not achieved the first week, the survey will remain available for a second week.</w:t>
      </w:r>
      <w:r w:rsidR="0097123F">
        <w:t xml:space="preserve">  </w:t>
      </w:r>
    </w:p>
    <w:p w14:paraId="46316F0F" w14:textId="77777777" w:rsidR="00A403BB" w:rsidRDefault="00A403BB" w:rsidP="006D3453">
      <w:pPr>
        <w:pStyle w:val="ListParagraph"/>
        <w:ind w:left="0"/>
      </w:pPr>
    </w:p>
    <w:p w14:paraId="717E6325" w14:textId="77777777" w:rsidR="00A403BB" w:rsidRDefault="00A403BB" w:rsidP="00A403BB">
      <w:pPr>
        <w:rPr>
          <w:b/>
        </w:rPr>
      </w:pPr>
      <w:r>
        <w:rPr>
          <w:b/>
        </w:rPr>
        <w:t>Administration of the Instrument</w:t>
      </w:r>
    </w:p>
    <w:p w14:paraId="18AE7456" w14:textId="77777777" w:rsidR="00A403BB" w:rsidRDefault="001B0AAA" w:rsidP="00A403BB">
      <w:pPr>
        <w:pStyle w:val="ListParagraph"/>
        <w:numPr>
          <w:ilvl w:val="0"/>
          <w:numId w:val="17"/>
        </w:numPr>
      </w:pPr>
      <w:r>
        <w:t>H</w:t>
      </w:r>
      <w:r w:rsidR="00A403BB">
        <w:t>ow will you collect the information? (Check all that apply)</w:t>
      </w:r>
    </w:p>
    <w:p w14:paraId="77B1BE50" w14:textId="77777777" w:rsidR="001B0AAA" w:rsidRDefault="00F27CAD" w:rsidP="001B0AAA">
      <w:pPr>
        <w:ind w:left="720"/>
      </w:pPr>
      <w:r>
        <w:t>[X</w:t>
      </w:r>
      <w:r w:rsidR="00A403BB">
        <w:t>] Web-based</w:t>
      </w:r>
      <w:r w:rsidR="001B0AAA">
        <w:t xml:space="preserve"> or other forms of Social Media </w:t>
      </w:r>
    </w:p>
    <w:p w14:paraId="78DEF04E" w14:textId="77777777" w:rsidR="001B0AAA" w:rsidRDefault="00A403BB" w:rsidP="001B0AAA">
      <w:pPr>
        <w:ind w:left="720"/>
      </w:pPr>
      <w:r>
        <w:t xml:space="preserve">[ </w:t>
      </w:r>
      <w:r w:rsidR="001B0AAA">
        <w:t xml:space="preserve"> </w:t>
      </w:r>
      <w:r>
        <w:t>] Telephone</w:t>
      </w:r>
      <w:r>
        <w:tab/>
      </w:r>
    </w:p>
    <w:p w14:paraId="1BB5DA3F" w14:textId="77777777" w:rsidR="001B0AAA" w:rsidRDefault="00A403BB" w:rsidP="001B0AAA">
      <w:pPr>
        <w:ind w:left="720"/>
      </w:pPr>
      <w:r>
        <w:t>[</w:t>
      </w:r>
      <w:r w:rsidR="001B0AAA">
        <w:t xml:space="preserve"> </w:t>
      </w:r>
      <w:r>
        <w:t xml:space="preserve"> ] In-person</w:t>
      </w:r>
      <w:r>
        <w:tab/>
      </w:r>
    </w:p>
    <w:p w14:paraId="2A826ABF" w14:textId="77777777" w:rsidR="001B0AAA" w:rsidRDefault="00A403BB" w:rsidP="001B0AAA">
      <w:pPr>
        <w:ind w:left="720"/>
      </w:pPr>
      <w:r>
        <w:t xml:space="preserve">[ </w:t>
      </w:r>
      <w:r w:rsidR="001B0AAA">
        <w:t xml:space="preserve"> </w:t>
      </w:r>
      <w:r>
        <w:t>] Mail</w:t>
      </w:r>
      <w:r w:rsidR="001B0AAA">
        <w:t xml:space="preserve"> </w:t>
      </w:r>
    </w:p>
    <w:p w14:paraId="6845DC47" w14:textId="77777777" w:rsidR="001B0AAA" w:rsidRDefault="00A403BB" w:rsidP="001B0AAA">
      <w:pPr>
        <w:ind w:left="720"/>
      </w:pPr>
      <w:r>
        <w:t xml:space="preserve">[ </w:t>
      </w:r>
      <w:r w:rsidR="001B0AAA">
        <w:t xml:space="preserve"> </w:t>
      </w:r>
      <w:r>
        <w:t>] Other, Explain</w:t>
      </w:r>
    </w:p>
    <w:p w14:paraId="5B208727" w14:textId="77777777" w:rsidR="00F24CFC" w:rsidRDefault="00F24CFC" w:rsidP="00F24CFC">
      <w:pPr>
        <w:pStyle w:val="ListParagraph"/>
        <w:numPr>
          <w:ilvl w:val="0"/>
          <w:numId w:val="17"/>
        </w:numPr>
      </w:pPr>
      <w:r>
        <w:t>Will interviewers or fac</w:t>
      </w:r>
      <w:r w:rsidR="00F27CAD">
        <w:t>ilitators be used?  [  ] Yes [X</w:t>
      </w:r>
      <w:r>
        <w:t>] No</w:t>
      </w:r>
    </w:p>
    <w:p w14:paraId="09EDCA93" w14:textId="77777777" w:rsidR="00F24CFC" w:rsidRDefault="00F24CFC" w:rsidP="00F24CFC">
      <w:pPr>
        <w:pStyle w:val="ListParagraph"/>
        <w:ind w:left="360"/>
      </w:pPr>
      <w:r>
        <w:t xml:space="preserve"> </w:t>
      </w:r>
    </w:p>
    <w:p w14:paraId="02810FFF" w14:textId="77777777" w:rsidR="0024521E" w:rsidRPr="00F24CFC" w:rsidRDefault="00F24CFC" w:rsidP="0024521E">
      <w:pPr>
        <w:rPr>
          <w:b/>
        </w:rPr>
      </w:pPr>
      <w:r w:rsidRPr="00F24CFC">
        <w:rPr>
          <w:b/>
        </w:rPr>
        <w:t>Please make sure that all instruments, instructions, and scripts are submitted with the request.</w:t>
      </w:r>
    </w:p>
    <w:p w14:paraId="2C4F4BA8" w14:textId="77777777" w:rsidR="000913EC" w:rsidRDefault="000913EC" w:rsidP="00F24CFC">
      <w:pPr>
        <w:pStyle w:val="Heading2"/>
        <w:tabs>
          <w:tab w:val="left" w:pos="900"/>
        </w:tabs>
        <w:ind w:right="-180"/>
        <w:rPr>
          <w:sz w:val="28"/>
        </w:rPr>
      </w:pPr>
    </w:p>
    <w:p w14:paraId="79163157" w14:textId="77777777" w:rsidR="00AE14B1" w:rsidRPr="00AE14B1" w:rsidRDefault="00AE14B1" w:rsidP="00AE14B1"/>
    <w:sectPr w:rsidR="00AE14B1" w:rsidRPr="00AE14B1"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3D463" w14:textId="77777777" w:rsidR="00CE3E19" w:rsidRDefault="00CE3E19">
      <w:r>
        <w:separator/>
      </w:r>
    </w:p>
  </w:endnote>
  <w:endnote w:type="continuationSeparator" w:id="0">
    <w:p w14:paraId="095B1C2B" w14:textId="77777777" w:rsidR="00CE3E19" w:rsidRDefault="00CE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83AA4" w14:textId="41C21ACA"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747CF">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DD77D" w14:textId="77777777" w:rsidR="00CE3E19" w:rsidRDefault="00CE3E19">
      <w:r>
        <w:separator/>
      </w:r>
    </w:p>
  </w:footnote>
  <w:footnote w:type="continuationSeparator" w:id="0">
    <w:p w14:paraId="7D27CFF4" w14:textId="77777777" w:rsidR="00CE3E19" w:rsidRDefault="00CE3E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2MTSxMLc0NTewNDZQ0lEKTi0uzszPAykwqgUAQLpVaCwAAAA="/>
  </w:docVars>
  <w:rsids>
    <w:rsidRoot w:val="00D6383F"/>
    <w:rsid w:val="000071D1"/>
    <w:rsid w:val="00023A57"/>
    <w:rsid w:val="00047A64"/>
    <w:rsid w:val="00061643"/>
    <w:rsid w:val="00067329"/>
    <w:rsid w:val="000722CE"/>
    <w:rsid w:val="000913EC"/>
    <w:rsid w:val="000B2838"/>
    <w:rsid w:val="000D44CA"/>
    <w:rsid w:val="000E200B"/>
    <w:rsid w:val="000F68BE"/>
    <w:rsid w:val="00100E9C"/>
    <w:rsid w:val="00162F83"/>
    <w:rsid w:val="001855D1"/>
    <w:rsid w:val="001927A4"/>
    <w:rsid w:val="00194AC6"/>
    <w:rsid w:val="001A23B0"/>
    <w:rsid w:val="001A25CC"/>
    <w:rsid w:val="001B0AAA"/>
    <w:rsid w:val="001B79D0"/>
    <w:rsid w:val="001C39F7"/>
    <w:rsid w:val="00227C1F"/>
    <w:rsid w:val="00237B48"/>
    <w:rsid w:val="0024521E"/>
    <w:rsid w:val="00263C3D"/>
    <w:rsid w:val="00274D0B"/>
    <w:rsid w:val="00277601"/>
    <w:rsid w:val="002831C1"/>
    <w:rsid w:val="00284110"/>
    <w:rsid w:val="0029405A"/>
    <w:rsid w:val="002B3C95"/>
    <w:rsid w:val="002D0B92"/>
    <w:rsid w:val="002D26E2"/>
    <w:rsid w:val="003361F1"/>
    <w:rsid w:val="003668D6"/>
    <w:rsid w:val="003A7074"/>
    <w:rsid w:val="003C2FA9"/>
    <w:rsid w:val="003D5BBE"/>
    <w:rsid w:val="003E3C61"/>
    <w:rsid w:val="003F1C5B"/>
    <w:rsid w:val="00431EB1"/>
    <w:rsid w:val="00434E33"/>
    <w:rsid w:val="00441434"/>
    <w:rsid w:val="0044566B"/>
    <w:rsid w:val="00450DEC"/>
    <w:rsid w:val="0045264C"/>
    <w:rsid w:val="00461EB6"/>
    <w:rsid w:val="004876EC"/>
    <w:rsid w:val="004B2188"/>
    <w:rsid w:val="004C1C5C"/>
    <w:rsid w:val="004D6E14"/>
    <w:rsid w:val="005009B0"/>
    <w:rsid w:val="0055285F"/>
    <w:rsid w:val="00597401"/>
    <w:rsid w:val="005A1006"/>
    <w:rsid w:val="005A772A"/>
    <w:rsid w:val="005E714A"/>
    <w:rsid w:val="006140A0"/>
    <w:rsid w:val="00630FAC"/>
    <w:rsid w:val="00633F74"/>
    <w:rsid w:val="00636621"/>
    <w:rsid w:val="00642B49"/>
    <w:rsid w:val="00646EC8"/>
    <w:rsid w:val="006832D9"/>
    <w:rsid w:val="00686301"/>
    <w:rsid w:val="0069403B"/>
    <w:rsid w:val="006B79C1"/>
    <w:rsid w:val="006D3453"/>
    <w:rsid w:val="006D5F47"/>
    <w:rsid w:val="006F3DDE"/>
    <w:rsid w:val="00704678"/>
    <w:rsid w:val="007425E7"/>
    <w:rsid w:val="00766D95"/>
    <w:rsid w:val="0077703F"/>
    <w:rsid w:val="007D09DD"/>
    <w:rsid w:val="00802607"/>
    <w:rsid w:val="008101A5"/>
    <w:rsid w:val="00822664"/>
    <w:rsid w:val="00843796"/>
    <w:rsid w:val="00851679"/>
    <w:rsid w:val="00895229"/>
    <w:rsid w:val="008D335C"/>
    <w:rsid w:val="008F0203"/>
    <w:rsid w:val="008F50D4"/>
    <w:rsid w:val="009220B9"/>
    <w:rsid w:val="009239AA"/>
    <w:rsid w:val="0093266A"/>
    <w:rsid w:val="00935ADA"/>
    <w:rsid w:val="00946B6C"/>
    <w:rsid w:val="00955A71"/>
    <w:rsid w:val="0096108F"/>
    <w:rsid w:val="0097123F"/>
    <w:rsid w:val="00981622"/>
    <w:rsid w:val="009A036B"/>
    <w:rsid w:val="009C13B9"/>
    <w:rsid w:val="009D01A2"/>
    <w:rsid w:val="009F5923"/>
    <w:rsid w:val="00A115C6"/>
    <w:rsid w:val="00A229F1"/>
    <w:rsid w:val="00A403BB"/>
    <w:rsid w:val="00A674DF"/>
    <w:rsid w:val="00A83AA6"/>
    <w:rsid w:val="00AC60E8"/>
    <w:rsid w:val="00AE14B1"/>
    <w:rsid w:val="00AE1809"/>
    <w:rsid w:val="00B057E9"/>
    <w:rsid w:val="00B80D76"/>
    <w:rsid w:val="00BA2105"/>
    <w:rsid w:val="00BA7E06"/>
    <w:rsid w:val="00BB43B5"/>
    <w:rsid w:val="00BB6219"/>
    <w:rsid w:val="00BC676D"/>
    <w:rsid w:val="00BD290F"/>
    <w:rsid w:val="00C106A5"/>
    <w:rsid w:val="00C14CC4"/>
    <w:rsid w:val="00C33C52"/>
    <w:rsid w:val="00C40D8B"/>
    <w:rsid w:val="00C67309"/>
    <w:rsid w:val="00C73325"/>
    <w:rsid w:val="00C80C1E"/>
    <w:rsid w:val="00C8407A"/>
    <w:rsid w:val="00C8488C"/>
    <w:rsid w:val="00C86E91"/>
    <w:rsid w:val="00CA19A3"/>
    <w:rsid w:val="00CA2010"/>
    <w:rsid w:val="00CA2650"/>
    <w:rsid w:val="00CB1078"/>
    <w:rsid w:val="00CC6FAF"/>
    <w:rsid w:val="00CE0D57"/>
    <w:rsid w:val="00CE3E19"/>
    <w:rsid w:val="00D1041D"/>
    <w:rsid w:val="00D24698"/>
    <w:rsid w:val="00D530B6"/>
    <w:rsid w:val="00D6383F"/>
    <w:rsid w:val="00D747CF"/>
    <w:rsid w:val="00DB4A58"/>
    <w:rsid w:val="00DB522B"/>
    <w:rsid w:val="00DB56A9"/>
    <w:rsid w:val="00DB59D0"/>
    <w:rsid w:val="00DC33D3"/>
    <w:rsid w:val="00E0585A"/>
    <w:rsid w:val="00E23614"/>
    <w:rsid w:val="00E26329"/>
    <w:rsid w:val="00E40B50"/>
    <w:rsid w:val="00E50293"/>
    <w:rsid w:val="00E65FFC"/>
    <w:rsid w:val="00E80951"/>
    <w:rsid w:val="00E86CC6"/>
    <w:rsid w:val="00E934F1"/>
    <w:rsid w:val="00EB56B3"/>
    <w:rsid w:val="00ED6492"/>
    <w:rsid w:val="00EF2095"/>
    <w:rsid w:val="00F06866"/>
    <w:rsid w:val="00F15956"/>
    <w:rsid w:val="00F24CFC"/>
    <w:rsid w:val="00F27285"/>
    <w:rsid w:val="00F27CAD"/>
    <w:rsid w:val="00F3170F"/>
    <w:rsid w:val="00F445C1"/>
    <w:rsid w:val="00F824B4"/>
    <w:rsid w:val="00F94781"/>
    <w:rsid w:val="00F976B0"/>
    <w:rsid w:val="00FA6DE7"/>
    <w:rsid w:val="00FC0A8E"/>
    <w:rsid w:val="00FD1E8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67EF0"/>
  <w15:chartTrackingRefBased/>
  <w15:docId w15:val="{376082CD-6E1E-4A52-91FE-7F0D06CA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ing2Char">
    <w:name w:val="Heading 2 Char"/>
    <w:basedOn w:val="DefaultParagraphFont"/>
    <w:link w:val="Heading2"/>
    <w:rsid w:val="003C2FA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39EB7-970A-4C6C-9B3D-18301512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Fountain, Marisa (NIH/OD) [E]</cp:lastModifiedBy>
  <cp:revision>2</cp:revision>
  <cp:lastPrinted>2010-10-04T16:59:00Z</cp:lastPrinted>
  <dcterms:created xsi:type="dcterms:W3CDTF">2017-04-18T15:59:00Z</dcterms:created>
  <dcterms:modified xsi:type="dcterms:W3CDTF">2017-04-18T15:59:00Z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