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C1B" w:rsidRDefault="00B61C1B" w:rsidP="00B61C1B">
      <w:pPr>
        <w:spacing w:after="0" w:line="240" w:lineRule="auto"/>
        <w:jc w:val="right"/>
        <w:rPr>
          <w:b/>
        </w:rPr>
      </w:pPr>
      <w:r w:rsidRPr="00B61C1B">
        <w:rPr>
          <w:b/>
        </w:rPr>
        <w:t xml:space="preserve">Form Approved </w:t>
      </w:r>
    </w:p>
    <w:p w:rsidR="00B61C1B" w:rsidRDefault="00B61C1B" w:rsidP="00B61C1B">
      <w:pPr>
        <w:spacing w:after="0" w:line="240" w:lineRule="auto"/>
        <w:jc w:val="right"/>
        <w:rPr>
          <w:b/>
        </w:rPr>
      </w:pPr>
      <w:r w:rsidRPr="00B61C1B">
        <w:rPr>
          <w:b/>
        </w:rPr>
        <w:t xml:space="preserve">OMB No.0920-0940 </w:t>
      </w:r>
    </w:p>
    <w:p w:rsidR="00B61C1B" w:rsidRDefault="00B61C1B" w:rsidP="00B61C1B">
      <w:pPr>
        <w:spacing w:after="0" w:line="240" w:lineRule="auto"/>
        <w:jc w:val="right"/>
        <w:rPr>
          <w:b/>
        </w:rPr>
      </w:pPr>
      <w:r w:rsidRPr="00B61C1B">
        <w:rPr>
          <w:b/>
        </w:rPr>
        <w:t xml:space="preserve">Expires </w:t>
      </w:r>
      <w:r>
        <w:rPr>
          <w:b/>
        </w:rPr>
        <w:t>03/31/2018</w:t>
      </w:r>
    </w:p>
    <w:p w:rsidR="00B61C1B" w:rsidRDefault="00B61C1B" w:rsidP="00B61C1B">
      <w:pPr>
        <w:jc w:val="right"/>
        <w:rPr>
          <w:b/>
        </w:rPr>
      </w:pPr>
    </w:p>
    <w:p w:rsidR="00B20F51" w:rsidRPr="00B7253E" w:rsidRDefault="00B7253E" w:rsidP="00B7253E">
      <w:pPr>
        <w:jc w:val="center"/>
        <w:rPr>
          <w:b/>
        </w:rPr>
      </w:pPr>
      <w:r w:rsidRPr="00B7253E">
        <w:rPr>
          <w:b/>
        </w:rPr>
        <w:t xml:space="preserve">Local </w:t>
      </w:r>
      <w:r w:rsidR="00014924">
        <w:rPr>
          <w:b/>
        </w:rPr>
        <w:t>Health Department Survey: FY2017</w:t>
      </w:r>
    </w:p>
    <w:p w:rsidR="00B7253E" w:rsidRDefault="00B7253E" w:rsidP="00B7253E">
      <w:pPr>
        <w:jc w:val="center"/>
      </w:pPr>
    </w:p>
    <w:p w:rsidR="00B7253E" w:rsidRPr="00B7253E" w:rsidRDefault="00B7253E" w:rsidP="00B7253E">
      <w:pPr>
        <w:rPr>
          <w:b/>
        </w:rPr>
      </w:pPr>
      <w:r w:rsidRPr="00B7253E">
        <w:rPr>
          <w:b/>
        </w:rPr>
        <w:t>Recognition/Recall of HHE Program and Brochure</w:t>
      </w:r>
    </w:p>
    <w:p w:rsidR="00B7253E" w:rsidRDefault="00B7253E" w:rsidP="00B7253E">
      <w:r>
        <w:t>1.</w:t>
      </w:r>
      <w:r w:rsidR="00E8355B">
        <w:t xml:space="preserve"> How familiar are you with the National Institute for Occupational Safety and Health</w:t>
      </w:r>
      <w:r w:rsidR="00653B06">
        <w:t xml:space="preserve"> (NIOSH)</w:t>
      </w:r>
      <w:r w:rsidR="00E8355B">
        <w:t>?</w:t>
      </w:r>
    </w:p>
    <w:p w:rsidR="00983089" w:rsidRPr="00983089" w:rsidRDefault="00983089" w:rsidP="00983089">
      <w:pPr>
        <w:spacing w:after="0"/>
        <w:ind w:left="720"/>
        <w:rPr>
          <w:i/>
        </w:rPr>
      </w:pPr>
      <w:r>
        <w:rPr>
          <w:i/>
        </w:rPr>
        <w:t>1 – N</w:t>
      </w:r>
      <w:r w:rsidRPr="00983089">
        <w:rPr>
          <w:i/>
        </w:rPr>
        <w:t>ot at all familiar</w:t>
      </w:r>
    </w:p>
    <w:p w:rsidR="00983089" w:rsidRPr="00983089" w:rsidRDefault="00983089" w:rsidP="00983089">
      <w:pPr>
        <w:spacing w:after="0"/>
        <w:ind w:left="720"/>
        <w:rPr>
          <w:i/>
        </w:rPr>
      </w:pPr>
      <w:r w:rsidRPr="00983089">
        <w:rPr>
          <w:i/>
        </w:rPr>
        <w:t>2 – Slightly familiar</w:t>
      </w:r>
    </w:p>
    <w:p w:rsidR="00983089" w:rsidRPr="00983089" w:rsidRDefault="00983089" w:rsidP="00983089">
      <w:pPr>
        <w:spacing w:after="0"/>
        <w:ind w:left="720"/>
        <w:rPr>
          <w:i/>
        </w:rPr>
      </w:pPr>
      <w:r w:rsidRPr="00983089">
        <w:rPr>
          <w:i/>
        </w:rPr>
        <w:t>3 – Somewhat familiar</w:t>
      </w:r>
    </w:p>
    <w:p w:rsidR="00983089" w:rsidRPr="00983089" w:rsidRDefault="00983089" w:rsidP="00983089">
      <w:pPr>
        <w:spacing w:after="0"/>
        <w:ind w:left="720"/>
        <w:rPr>
          <w:i/>
        </w:rPr>
      </w:pPr>
      <w:r w:rsidRPr="00983089">
        <w:rPr>
          <w:i/>
        </w:rPr>
        <w:t>4 – Moderately familiar</w:t>
      </w:r>
    </w:p>
    <w:p w:rsidR="00983089" w:rsidRDefault="00983089" w:rsidP="00983089">
      <w:pPr>
        <w:spacing w:after="0"/>
        <w:ind w:left="720"/>
        <w:rPr>
          <w:i/>
        </w:rPr>
      </w:pPr>
      <w:r w:rsidRPr="00983089">
        <w:rPr>
          <w:i/>
        </w:rPr>
        <w:t>5 – Extremely familiar</w:t>
      </w:r>
    </w:p>
    <w:p w:rsidR="00983089" w:rsidRDefault="00983089" w:rsidP="00983089">
      <w:pPr>
        <w:spacing w:after="0"/>
        <w:ind w:left="720"/>
        <w:rPr>
          <w:i/>
        </w:rPr>
      </w:pPr>
    </w:p>
    <w:p w:rsidR="00E8355B" w:rsidRPr="00983089" w:rsidRDefault="00E8355B" w:rsidP="00983089">
      <w:pPr>
        <w:rPr>
          <w:i/>
        </w:rPr>
      </w:pPr>
      <w:r>
        <w:t>2. How familiar are you with the NIOSH Health Hazard Evaluation</w:t>
      </w:r>
      <w:r w:rsidR="00983089">
        <w:t xml:space="preserve"> (HHE)</w:t>
      </w:r>
      <w:r>
        <w:t xml:space="preserve"> Program?</w:t>
      </w:r>
    </w:p>
    <w:p w:rsidR="00983089" w:rsidRPr="00983089" w:rsidRDefault="00983089" w:rsidP="00983089">
      <w:pPr>
        <w:spacing w:after="0"/>
        <w:ind w:left="720"/>
        <w:rPr>
          <w:i/>
        </w:rPr>
      </w:pPr>
      <w:r>
        <w:rPr>
          <w:i/>
        </w:rPr>
        <w:t>1 – N</w:t>
      </w:r>
      <w:r w:rsidRPr="00983089">
        <w:rPr>
          <w:i/>
        </w:rPr>
        <w:t>ot at all familiar</w:t>
      </w:r>
    </w:p>
    <w:p w:rsidR="00983089" w:rsidRPr="00983089" w:rsidRDefault="00983089" w:rsidP="00983089">
      <w:pPr>
        <w:spacing w:after="0"/>
        <w:ind w:left="720"/>
        <w:rPr>
          <w:i/>
        </w:rPr>
      </w:pPr>
      <w:r w:rsidRPr="00983089">
        <w:rPr>
          <w:i/>
        </w:rPr>
        <w:t>2 – Slightly familiar</w:t>
      </w:r>
    </w:p>
    <w:p w:rsidR="00983089" w:rsidRPr="00983089" w:rsidRDefault="00983089" w:rsidP="00983089">
      <w:pPr>
        <w:spacing w:after="0"/>
        <w:ind w:left="720"/>
        <w:rPr>
          <w:i/>
        </w:rPr>
      </w:pPr>
      <w:r w:rsidRPr="00983089">
        <w:rPr>
          <w:i/>
        </w:rPr>
        <w:t>3 – Somewhat familiar</w:t>
      </w:r>
    </w:p>
    <w:p w:rsidR="00983089" w:rsidRPr="00983089" w:rsidRDefault="00983089" w:rsidP="00983089">
      <w:pPr>
        <w:spacing w:after="0"/>
        <w:ind w:left="720"/>
        <w:rPr>
          <w:i/>
        </w:rPr>
      </w:pPr>
      <w:r w:rsidRPr="00983089">
        <w:rPr>
          <w:i/>
        </w:rPr>
        <w:t>4 – Moderately familiar</w:t>
      </w:r>
    </w:p>
    <w:p w:rsidR="00983089" w:rsidRDefault="00983089" w:rsidP="00983089">
      <w:pPr>
        <w:spacing w:after="0"/>
        <w:ind w:left="720"/>
        <w:rPr>
          <w:i/>
        </w:rPr>
      </w:pPr>
      <w:r w:rsidRPr="00983089">
        <w:rPr>
          <w:i/>
        </w:rPr>
        <w:t>5 – Extremely familiar</w:t>
      </w:r>
    </w:p>
    <w:p w:rsidR="00983089" w:rsidRDefault="00983089" w:rsidP="00983089">
      <w:pPr>
        <w:spacing w:after="0"/>
        <w:ind w:left="720"/>
        <w:rPr>
          <w:i/>
        </w:rPr>
      </w:pPr>
    </w:p>
    <w:p w:rsidR="00AB2EF2" w:rsidRDefault="00AB2EF2" w:rsidP="00B7253E">
      <w:r>
        <w:t>3</w:t>
      </w:r>
      <w:r w:rsidR="00B7253E">
        <w:t>.</w:t>
      </w:r>
      <w:r w:rsidR="00E8355B">
        <w:t xml:space="preserve"> Did you receive a copy of the “Local Health Departments and the NIOSH Health Hazard Evaluation Program: Working Together” brochure? </w:t>
      </w:r>
      <w:r w:rsidR="005378FD">
        <w:t>(Provide image of report cover in survey)</w:t>
      </w:r>
    </w:p>
    <w:p w:rsidR="00681D28" w:rsidRPr="007566C3" w:rsidRDefault="00681D28" w:rsidP="00681D28">
      <w:pPr>
        <w:pStyle w:val="ListParagraph"/>
        <w:numPr>
          <w:ilvl w:val="0"/>
          <w:numId w:val="2"/>
        </w:numPr>
        <w:rPr>
          <w:i/>
        </w:rPr>
      </w:pPr>
      <w:r w:rsidRPr="007566C3">
        <w:rPr>
          <w:i/>
        </w:rPr>
        <w:t>Yes</w:t>
      </w:r>
    </w:p>
    <w:p w:rsidR="00681D28" w:rsidRPr="007566C3" w:rsidRDefault="00681D28" w:rsidP="00B7253E">
      <w:pPr>
        <w:pStyle w:val="ListParagraph"/>
        <w:numPr>
          <w:ilvl w:val="0"/>
          <w:numId w:val="2"/>
        </w:numPr>
        <w:rPr>
          <w:i/>
        </w:rPr>
      </w:pPr>
      <w:r w:rsidRPr="007566C3">
        <w:rPr>
          <w:i/>
        </w:rPr>
        <w:t>No</w:t>
      </w:r>
    </w:p>
    <w:p w:rsidR="00B7253E" w:rsidRDefault="00AB2EF2" w:rsidP="00B7253E">
      <w:r>
        <w:t>4</w:t>
      </w:r>
      <w:r w:rsidR="00B7253E">
        <w:t>.</w:t>
      </w:r>
      <w:r w:rsidR="00E8355B">
        <w:t xml:space="preserve"> If yes, how did you receive the brochure?</w:t>
      </w:r>
    </w:p>
    <w:p w:rsidR="00E8355B" w:rsidRPr="007566C3" w:rsidRDefault="00E8355B" w:rsidP="00E8355B">
      <w:pPr>
        <w:pStyle w:val="ListParagraph"/>
        <w:numPr>
          <w:ilvl w:val="0"/>
          <w:numId w:val="3"/>
        </w:numPr>
        <w:rPr>
          <w:i/>
        </w:rPr>
      </w:pPr>
      <w:r w:rsidRPr="007566C3">
        <w:rPr>
          <w:i/>
        </w:rPr>
        <w:t>I received a paper copy in the mail.</w:t>
      </w:r>
    </w:p>
    <w:p w:rsidR="00E8355B" w:rsidRPr="007566C3" w:rsidRDefault="00E8355B" w:rsidP="00E8355B">
      <w:pPr>
        <w:pStyle w:val="ListParagraph"/>
        <w:numPr>
          <w:ilvl w:val="0"/>
          <w:numId w:val="3"/>
        </w:numPr>
        <w:rPr>
          <w:i/>
        </w:rPr>
      </w:pPr>
      <w:r w:rsidRPr="007566C3">
        <w:rPr>
          <w:i/>
        </w:rPr>
        <w:t>I received a digital copy via email.</w:t>
      </w:r>
      <w:bookmarkStart w:id="0" w:name="_GoBack"/>
      <w:bookmarkEnd w:id="0"/>
    </w:p>
    <w:p w:rsidR="007566C3" w:rsidRPr="007566C3" w:rsidRDefault="007566C3" w:rsidP="007566C3">
      <w:pPr>
        <w:pStyle w:val="ListParagraph"/>
        <w:numPr>
          <w:ilvl w:val="0"/>
          <w:numId w:val="3"/>
        </w:numPr>
        <w:rPr>
          <w:i/>
        </w:rPr>
      </w:pPr>
      <w:r w:rsidRPr="007566C3">
        <w:rPr>
          <w:i/>
        </w:rPr>
        <w:t xml:space="preserve">I did not receive a copy/I’m not sure. </w:t>
      </w:r>
      <w:r>
        <w:t>(Provide link to website version and thank them for participating.)</w:t>
      </w:r>
    </w:p>
    <w:p w:rsidR="00983089" w:rsidRDefault="00983089" w:rsidP="00E8355B">
      <w:pPr>
        <w:pStyle w:val="ListParagraph"/>
        <w:numPr>
          <w:ilvl w:val="0"/>
          <w:numId w:val="3"/>
        </w:numPr>
        <w:rPr>
          <w:i/>
        </w:rPr>
      </w:pPr>
      <w:r w:rsidRPr="007566C3">
        <w:rPr>
          <w:i/>
        </w:rPr>
        <w:t xml:space="preserve">Other: </w:t>
      </w:r>
    </w:p>
    <w:p w:rsidR="00B61C1B" w:rsidRPr="00B61C1B" w:rsidRDefault="00B61C1B" w:rsidP="00B61C1B">
      <w:pPr>
        <w:rPr>
          <w:b/>
        </w:rPr>
      </w:pPr>
      <w:r w:rsidRPr="00B61C1B">
        <w:rPr>
          <w:b/>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(0920-0940).</w:t>
      </w:r>
    </w:p>
    <w:p w:rsidR="00E8355B" w:rsidRDefault="00AB2EF2" w:rsidP="00B7253E">
      <w:r>
        <w:lastRenderedPageBreak/>
        <w:t>5.</w:t>
      </w:r>
      <w:r w:rsidR="00E8355B">
        <w:t xml:space="preserve"> Did you read the brochure? </w:t>
      </w:r>
    </w:p>
    <w:p w:rsidR="00B14F2D" w:rsidRDefault="00681D28" w:rsidP="00B14F2D">
      <w:pPr>
        <w:pStyle w:val="ListParagraph"/>
        <w:numPr>
          <w:ilvl w:val="0"/>
          <w:numId w:val="5"/>
        </w:numPr>
        <w:rPr>
          <w:i/>
        </w:rPr>
      </w:pPr>
      <w:r w:rsidRPr="007566C3">
        <w:rPr>
          <w:i/>
        </w:rPr>
        <w:t>Yes</w:t>
      </w:r>
    </w:p>
    <w:p w:rsidR="00B14F2D" w:rsidRPr="00B14F2D" w:rsidRDefault="00681D28" w:rsidP="00B14F2D">
      <w:pPr>
        <w:pStyle w:val="ListParagraph"/>
        <w:numPr>
          <w:ilvl w:val="0"/>
          <w:numId w:val="5"/>
        </w:numPr>
        <w:rPr>
          <w:i/>
        </w:rPr>
      </w:pPr>
      <w:r w:rsidRPr="00B14F2D">
        <w:rPr>
          <w:i/>
        </w:rPr>
        <w:t>No</w:t>
      </w:r>
      <w:r w:rsidR="00B14F2D" w:rsidRPr="00B14F2D">
        <w:rPr>
          <w:i/>
        </w:rPr>
        <w:t xml:space="preserve"> </w:t>
      </w:r>
      <w:r w:rsidR="00B14F2D">
        <w:t>(“Please read the brochure before answering the following questions. You can access the web version of the brochure here.” Provide link to website version.)</w:t>
      </w:r>
    </w:p>
    <w:p w:rsidR="00BB4BB8" w:rsidRDefault="00BB4BB8" w:rsidP="00B7253E"/>
    <w:p w:rsidR="00B7253E" w:rsidRPr="00B7253E" w:rsidRDefault="00B7253E" w:rsidP="00B7253E">
      <w:pPr>
        <w:rPr>
          <w:b/>
        </w:rPr>
      </w:pPr>
      <w:r w:rsidRPr="00B7253E">
        <w:rPr>
          <w:b/>
        </w:rPr>
        <w:t>Knowledge</w:t>
      </w:r>
      <w:r>
        <w:rPr>
          <w:b/>
        </w:rPr>
        <w:t xml:space="preserve"> about HHE Program and Services</w:t>
      </w:r>
      <w:r w:rsidR="007D5359">
        <w:rPr>
          <w:b/>
        </w:rPr>
        <w:t>- Comprehension of Brochure Material</w:t>
      </w:r>
    </w:p>
    <w:p w:rsidR="009D35CE" w:rsidRDefault="005378FD" w:rsidP="009D35CE">
      <w:r>
        <w:t>Please check</w:t>
      </w:r>
      <w:r w:rsidR="009D35CE">
        <w:t xml:space="preserve"> whether the following statements about the HHE Program are true or false.</w:t>
      </w:r>
      <w:r w:rsidR="00D37737">
        <w:t xml:space="preserve"> </w:t>
      </w:r>
      <w:r w:rsidR="00D37737" w:rsidRPr="00D37737">
        <w:rPr>
          <w:i/>
        </w:rPr>
        <w:t>(</w:t>
      </w:r>
      <w:proofErr w:type="gramStart"/>
      <w:r w:rsidR="00D37737" w:rsidRPr="00D37737">
        <w:rPr>
          <w:i/>
        </w:rPr>
        <w:t>questions</w:t>
      </w:r>
      <w:proofErr w:type="gramEnd"/>
      <w:r w:rsidR="00D37737" w:rsidRPr="00D37737">
        <w:rPr>
          <w:i/>
        </w:rPr>
        <w:t xml:space="preserve"> from previous survey)</w:t>
      </w:r>
      <w:r w:rsidR="00D37737">
        <w:t xml:space="preserve"> </w:t>
      </w:r>
    </w:p>
    <w:tbl>
      <w:tblPr>
        <w:tblStyle w:val="TableGrid"/>
        <w:tblW w:w="0" w:type="auto"/>
        <w:tblInd w:w="108" w:type="dxa"/>
        <w:tblLook w:val="04A0" w:firstRow="1" w:lastRow="0" w:firstColumn="1" w:lastColumn="0" w:noHBand="0" w:noVBand="1"/>
      </w:tblPr>
      <w:tblGrid>
        <w:gridCol w:w="7200"/>
        <w:gridCol w:w="810"/>
        <w:gridCol w:w="720"/>
      </w:tblGrid>
      <w:tr w:rsidR="009D35CE" w:rsidTr="005E7220">
        <w:tc>
          <w:tcPr>
            <w:tcW w:w="7200" w:type="dxa"/>
          </w:tcPr>
          <w:p w:rsidR="009D35CE" w:rsidRDefault="009D35CE" w:rsidP="005E7220"/>
        </w:tc>
        <w:tc>
          <w:tcPr>
            <w:tcW w:w="810" w:type="dxa"/>
          </w:tcPr>
          <w:p w:rsidR="009D35CE" w:rsidRDefault="009D35CE" w:rsidP="005E7220">
            <w:r>
              <w:t>True</w:t>
            </w:r>
          </w:p>
        </w:tc>
        <w:tc>
          <w:tcPr>
            <w:tcW w:w="720" w:type="dxa"/>
          </w:tcPr>
          <w:p w:rsidR="009D35CE" w:rsidRDefault="009D35CE" w:rsidP="005E7220">
            <w:r>
              <w:t>False</w:t>
            </w:r>
          </w:p>
        </w:tc>
      </w:tr>
      <w:tr w:rsidR="009D35CE" w:rsidRPr="00524C1A" w:rsidTr="005E7220">
        <w:tc>
          <w:tcPr>
            <w:tcW w:w="7200" w:type="dxa"/>
          </w:tcPr>
          <w:p w:rsidR="009D35CE" w:rsidRPr="00524C1A" w:rsidRDefault="007566C3" w:rsidP="00321648">
            <w:r>
              <w:t xml:space="preserve">7. </w:t>
            </w:r>
            <w:r w:rsidR="009D35CE">
              <w:t>The HHE Program has authority to investigate state and local agenc</w:t>
            </w:r>
            <w:r w:rsidR="00321648">
              <w:t>y workplaces</w:t>
            </w:r>
            <w:r w:rsidR="009D35CE">
              <w:t>.</w:t>
            </w:r>
          </w:p>
        </w:tc>
        <w:tc>
          <w:tcPr>
            <w:tcW w:w="810" w:type="dxa"/>
          </w:tcPr>
          <w:p w:rsidR="009D35CE" w:rsidRPr="00524C1A" w:rsidRDefault="009D35CE" w:rsidP="005E7220">
            <w:pPr>
              <w:rPr>
                <w:b/>
              </w:rPr>
            </w:pPr>
          </w:p>
        </w:tc>
        <w:tc>
          <w:tcPr>
            <w:tcW w:w="720" w:type="dxa"/>
          </w:tcPr>
          <w:p w:rsidR="009D35CE" w:rsidRPr="00524C1A" w:rsidRDefault="009D35CE" w:rsidP="005E7220"/>
        </w:tc>
      </w:tr>
      <w:tr w:rsidR="009D35CE" w:rsidRPr="00524C1A" w:rsidTr="005E7220">
        <w:tc>
          <w:tcPr>
            <w:tcW w:w="7200" w:type="dxa"/>
          </w:tcPr>
          <w:p w:rsidR="009D35CE" w:rsidRDefault="007566C3" w:rsidP="005E7220">
            <w:r>
              <w:t xml:space="preserve">8. </w:t>
            </w:r>
            <w:r w:rsidR="009D35CE">
              <w:t>The HHE Program always has authority to investigate a workplace when asked to do so by a local health official.</w:t>
            </w:r>
          </w:p>
        </w:tc>
        <w:tc>
          <w:tcPr>
            <w:tcW w:w="810" w:type="dxa"/>
          </w:tcPr>
          <w:p w:rsidR="009D35CE" w:rsidRPr="00524C1A" w:rsidRDefault="009D35CE" w:rsidP="005E7220">
            <w:pPr>
              <w:rPr>
                <w:b/>
              </w:rPr>
            </w:pPr>
          </w:p>
        </w:tc>
        <w:tc>
          <w:tcPr>
            <w:tcW w:w="720" w:type="dxa"/>
          </w:tcPr>
          <w:p w:rsidR="009D35CE" w:rsidRPr="00524C1A" w:rsidRDefault="009D35CE" w:rsidP="005E7220"/>
        </w:tc>
      </w:tr>
      <w:tr w:rsidR="009D35CE" w:rsidRPr="00524C1A" w:rsidTr="005E7220">
        <w:tc>
          <w:tcPr>
            <w:tcW w:w="7200" w:type="dxa"/>
          </w:tcPr>
          <w:p w:rsidR="009D35CE" w:rsidRPr="00524C1A" w:rsidRDefault="007566C3" w:rsidP="005E7220">
            <w:r>
              <w:t xml:space="preserve">9. </w:t>
            </w:r>
            <w:r w:rsidR="009D35CE">
              <w:t>The HHE Program shares its reports with the Occupational Safety and Health Administration.</w:t>
            </w:r>
          </w:p>
        </w:tc>
        <w:tc>
          <w:tcPr>
            <w:tcW w:w="810" w:type="dxa"/>
          </w:tcPr>
          <w:p w:rsidR="009D35CE" w:rsidRPr="00524C1A" w:rsidRDefault="009D35CE" w:rsidP="005E7220">
            <w:pPr>
              <w:rPr>
                <w:b/>
              </w:rPr>
            </w:pPr>
          </w:p>
        </w:tc>
        <w:tc>
          <w:tcPr>
            <w:tcW w:w="720" w:type="dxa"/>
          </w:tcPr>
          <w:p w:rsidR="009D35CE" w:rsidRPr="00524C1A" w:rsidRDefault="009D35CE" w:rsidP="005E7220"/>
        </w:tc>
      </w:tr>
      <w:tr w:rsidR="009D35CE" w:rsidRPr="00524C1A" w:rsidTr="005E7220">
        <w:tc>
          <w:tcPr>
            <w:tcW w:w="7200" w:type="dxa"/>
          </w:tcPr>
          <w:p w:rsidR="009D35CE" w:rsidRPr="00524C1A" w:rsidRDefault="007566C3" w:rsidP="005E7220">
            <w:r>
              <w:t xml:space="preserve">10. </w:t>
            </w:r>
            <w:r w:rsidR="009D35CE">
              <w:t xml:space="preserve">New reports on the HHE Program website do not include the name of the workplace that was investigated. </w:t>
            </w:r>
          </w:p>
        </w:tc>
        <w:tc>
          <w:tcPr>
            <w:tcW w:w="810" w:type="dxa"/>
          </w:tcPr>
          <w:p w:rsidR="009D35CE" w:rsidRPr="00524C1A" w:rsidRDefault="009D35CE" w:rsidP="005E7220">
            <w:pPr>
              <w:rPr>
                <w:b/>
              </w:rPr>
            </w:pPr>
          </w:p>
        </w:tc>
        <w:tc>
          <w:tcPr>
            <w:tcW w:w="720" w:type="dxa"/>
          </w:tcPr>
          <w:p w:rsidR="009D35CE" w:rsidRPr="00524C1A" w:rsidRDefault="009D35CE" w:rsidP="005E7220"/>
        </w:tc>
      </w:tr>
      <w:tr w:rsidR="009D35CE" w:rsidRPr="00524C1A" w:rsidTr="005E7220">
        <w:tc>
          <w:tcPr>
            <w:tcW w:w="7200" w:type="dxa"/>
          </w:tcPr>
          <w:p w:rsidR="009D35CE" w:rsidRPr="00524C1A" w:rsidRDefault="007566C3" w:rsidP="005E7220">
            <w:r>
              <w:t xml:space="preserve">11. </w:t>
            </w:r>
            <w:r w:rsidR="009D35CE">
              <w:t>NIOSH must tell an employer the name of the employees who submit HHE requests.</w:t>
            </w:r>
          </w:p>
        </w:tc>
        <w:tc>
          <w:tcPr>
            <w:tcW w:w="810" w:type="dxa"/>
          </w:tcPr>
          <w:p w:rsidR="009D35CE" w:rsidRPr="00524C1A" w:rsidRDefault="009D35CE" w:rsidP="005E7220">
            <w:pPr>
              <w:rPr>
                <w:b/>
              </w:rPr>
            </w:pPr>
          </w:p>
        </w:tc>
        <w:tc>
          <w:tcPr>
            <w:tcW w:w="720" w:type="dxa"/>
          </w:tcPr>
          <w:p w:rsidR="009D35CE" w:rsidRPr="00524C1A" w:rsidRDefault="009D35CE" w:rsidP="005E7220"/>
        </w:tc>
      </w:tr>
      <w:tr w:rsidR="009D35CE" w:rsidRPr="00524C1A" w:rsidTr="005E7220">
        <w:tc>
          <w:tcPr>
            <w:tcW w:w="7200" w:type="dxa"/>
          </w:tcPr>
          <w:p w:rsidR="009D35CE" w:rsidRPr="00524C1A" w:rsidRDefault="007566C3" w:rsidP="005E7220">
            <w:r>
              <w:t xml:space="preserve">12. </w:t>
            </w:r>
            <w:r w:rsidR="009D35CE">
              <w:t xml:space="preserve">The HHE Program can issue a citation if an employer does not follow its recommendations. </w:t>
            </w:r>
          </w:p>
        </w:tc>
        <w:tc>
          <w:tcPr>
            <w:tcW w:w="810" w:type="dxa"/>
          </w:tcPr>
          <w:p w:rsidR="009D35CE" w:rsidRPr="00524C1A" w:rsidRDefault="009D35CE" w:rsidP="005E7220">
            <w:pPr>
              <w:rPr>
                <w:b/>
              </w:rPr>
            </w:pPr>
          </w:p>
        </w:tc>
        <w:tc>
          <w:tcPr>
            <w:tcW w:w="720" w:type="dxa"/>
          </w:tcPr>
          <w:p w:rsidR="009D35CE" w:rsidRPr="00524C1A" w:rsidRDefault="009D35CE" w:rsidP="005E7220"/>
        </w:tc>
      </w:tr>
      <w:tr w:rsidR="009D35CE" w:rsidRPr="00524C1A" w:rsidTr="005E7220">
        <w:tc>
          <w:tcPr>
            <w:tcW w:w="7200" w:type="dxa"/>
          </w:tcPr>
          <w:p w:rsidR="009D35CE" w:rsidRPr="00524C1A" w:rsidRDefault="007566C3" w:rsidP="005E7220">
            <w:r>
              <w:t xml:space="preserve">13. </w:t>
            </w:r>
            <w:r w:rsidR="009D35CE">
              <w:t>The HHE Program has the ability to interact with employers and employees who do not speak English.</w:t>
            </w:r>
          </w:p>
        </w:tc>
        <w:tc>
          <w:tcPr>
            <w:tcW w:w="810" w:type="dxa"/>
          </w:tcPr>
          <w:p w:rsidR="009D35CE" w:rsidRPr="00524C1A" w:rsidRDefault="009D35CE" w:rsidP="005E7220">
            <w:pPr>
              <w:rPr>
                <w:b/>
              </w:rPr>
            </w:pPr>
          </w:p>
        </w:tc>
        <w:tc>
          <w:tcPr>
            <w:tcW w:w="720" w:type="dxa"/>
          </w:tcPr>
          <w:p w:rsidR="009D35CE" w:rsidRPr="00524C1A" w:rsidRDefault="009D35CE" w:rsidP="005E7220"/>
        </w:tc>
      </w:tr>
      <w:tr w:rsidR="009D35CE" w:rsidRPr="00524C1A" w:rsidTr="005E7220">
        <w:tc>
          <w:tcPr>
            <w:tcW w:w="7200" w:type="dxa"/>
          </w:tcPr>
          <w:p w:rsidR="009D35CE" w:rsidRDefault="007566C3" w:rsidP="005E7220">
            <w:r>
              <w:t xml:space="preserve">14. </w:t>
            </w:r>
            <w:r w:rsidR="009D35CE">
              <w:t>The HHE program will likely do a field investigation when the request concerns mold in a school or office building.</w:t>
            </w:r>
          </w:p>
        </w:tc>
        <w:tc>
          <w:tcPr>
            <w:tcW w:w="810" w:type="dxa"/>
          </w:tcPr>
          <w:p w:rsidR="009D35CE" w:rsidRPr="00524C1A" w:rsidRDefault="009D35CE" w:rsidP="005E7220">
            <w:pPr>
              <w:rPr>
                <w:b/>
              </w:rPr>
            </w:pPr>
          </w:p>
        </w:tc>
        <w:tc>
          <w:tcPr>
            <w:tcW w:w="720" w:type="dxa"/>
          </w:tcPr>
          <w:p w:rsidR="009D35CE" w:rsidRPr="00524C1A" w:rsidRDefault="009D35CE" w:rsidP="005E7220"/>
        </w:tc>
      </w:tr>
    </w:tbl>
    <w:p w:rsidR="006737D6" w:rsidRDefault="006737D6" w:rsidP="00B7253E">
      <w:pPr>
        <w:rPr>
          <w:b/>
        </w:rPr>
      </w:pPr>
    </w:p>
    <w:p w:rsidR="00B7253E" w:rsidRDefault="00B7253E" w:rsidP="00B7253E">
      <w:pPr>
        <w:rPr>
          <w:b/>
        </w:rPr>
      </w:pPr>
      <w:r w:rsidRPr="00B7253E">
        <w:rPr>
          <w:b/>
        </w:rPr>
        <w:t>Attitudes/Intentions</w:t>
      </w:r>
    </w:p>
    <w:p w:rsidR="00983089" w:rsidRPr="00983089" w:rsidRDefault="00AB2EF2" w:rsidP="00983089">
      <w:pPr>
        <w:rPr>
          <w:i/>
        </w:rPr>
      </w:pPr>
      <w:r w:rsidRPr="00902932">
        <w:rPr>
          <w:i/>
        </w:rPr>
        <w:t xml:space="preserve">Please rate your agreement with the following statements on a scale from </w:t>
      </w:r>
      <w:r w:rsidR="00983089">
        <w:rPr>
          <w:i/>
        </w:rPr>
        <w:t>1</w:t>
      </w:r>
      <w:r w:rsidRPr="00902932">
        <w:rPr>
          <w:i/>
        </w:rPr>
        <w:t xml:space="preserve">- </w:t>
      </w:r>
      <w:r w:rsidR="00983089">
        <w:rPr>
          <w:i/>
        </w:rPr>
        <w:t>strongly disagree</w:t>
      </w:r>
      <w:r w:rsidRPr="00902932">
        <w:rPr>
          <w:i/>
        </w:rPr>
        <w:t xml:space="preserve"> to </w:t>
      </w:r>
      <w:r w:rsidR="00983089">
        <w:rPr>
          <w:i/>
        </w:rPr>
        <w:t>7</w:t>
      </w:r>
      <w:r w:rsidRPr="00902932">
        <w:rPr>
          <w:i/>
        </w:rPr>
        <w:t xml:space="preserve">- </w:t>
      </w:r>
      <w:r w:rsidR="00983089">
        <w:rPr>
          <w:i/>
        </w:rPr>
        <w:t>strongly</w:t>
      </w:r>
      <w:r w:rsidR="00902932">
        <w:rPr>
          <w:i/>
        </w:rPr>
        <w:t xml:space="preserve"> agree</w:t>
      </w:r>
      <w:r w:rsidRPr="00902932">
        <w:rPr>
          <w:i/>
        </w:rPr>
        <w:t>.</w:t>
      </w:r>
    </w:p>
    <w:p w:rsidR="00983089" w:rsidRPr="00E14C2E" w:rsidRDefault="00983089" w:rsidP="00983089">
      <w:pPr>
        <w:pStyle w:val="Default"/>
        <w:rPr>
          <w:rFonts w:asciiTheme="minorHAnsi" w:hAnsiTheme="minorHAnsi"/>
          <w:i/>
          <w:sz w:val="22"/>
          <w:szCs w:val="18"/>
        </w:rPr>
      </w:pPr>
      <w:r>
        <w:t xml:space="preserve"> </w:t>
      </w:r>
      <w:r w:rsidRPr="00E14C2E">
        <w:rPr>
          <w:rFonts w:asciiTheme="minorHAnsi" w:hAnsiTheme="minorHAnsi"/>
          <w:b/>
          <w:bCs/>
          <w:i/>
          <w:sz w:val="22"/>
          <w:szCs w:val="18"/>
        </w:rPr>
        <w:t xml:space="preserve">Level of Agreement </w:t>
      </w:r>
    </w:p>
    <w:p w:rsidR="00983089" w:rsidRPr="00E14C2E" w:rsidRDefault="00983089" w:rsidP="00983089">
      <w:pPr>
        <w:pStyle w:val="Default"/>
        <w:numPr>
          <w:ilvl w:val="0"/>
          <w:numId w:val="4"/>
        </w:numPr>
        <w:rPr>
          <w:rFonts w:asciiTheme="minorHAnsi" w:hAnsiTheme="minorHAnsi"/>
          <w:i/>
          <w:sz w:val="22"/>
          <w:szCs w:val="18"/>
        </w:rPr>
      </w:pPr>
      <w:r w:rsidRPr="00E14C2E">
        <w:rPr>
          <w:rFonts w:asciiTheme="minorHAnsi" w:hAnsiTheme="minorHAnsi"/>
          <w:i/>
          <w:sz w:val="22"/>
          <w:szCs w:val="18"/>
        </w:rPr>
        <w:t xml:space="preserve">1 – Strongly disagree </w:t>
      </w:r>
    </w:p>
    <w:p w:rsidR="00983089" w:rsidRPr="00E14C2E" w:rsidRDefault="00983089" w:rsidP="00983089">
      <w:pPr>
        <w:pStyle w:val="Default"/>
        <w:numPr>
          <w:ilvl w:val="0"/>
          <w:numId w:val="4"/>
        </w:numPr>
        <w:rPr>
          <w:rFonts w:asciiTheme="minorHAnsi" w:hAnsiTheme="minorHAnsi"/>
          <w:i/>
          <w:sz w:val="22"/>
          <w:szCs w:val="18"/>
        </w:rPr>
      </w:pPr>
      <w:r w:rsidRPr="00E14C2E">
        <w:rPr>
          <w:rFonts w:asciiTheme="minorHAnsi" w:hAnsiTheme="minorHAnsi"/>
          <w:i/>
          <w:sz w:val="22"/>
          <w:szCs w:val="18"/>
        </w:rPr>
        <w:t xml:space="preserve">2 – Disagree </w:t>
      </w:r>
    </w:p>
    <w:p w:rsidR="00983089" w:rsidRPr="00E14C2E" w:rsidRDefault="00983089" w:rsidP="00983089">
      <w:pPr>
        <w:pStyle w:val="Default"/>
        <w:numPr>
          <w:ilvl w:val="0"/>
          <w:numId w:val="4"/>
        </w:numPr>
        <w:rPr>
          <w:rFonts w:asciiTheme="minorHAnsi" w:hAnsiTheme="minorHAnsi"/>
          <w:i/>
          <w:sz w:val="22"/>
          <w:szCs w:val="18"/>
        </w:rPr>
      </w:pPr>
      <w:r w:rsidRPr="00E14C2E">
        <w:rPr>
          <w:rFonts w:asciiTheme="minorHAnsi" w:hAnsiTheme="minorHAnsi"/>
          <w:i/>
          <w:sz w:val="22"/>
          <w:szCs w:val="18"/>
        </w:rPr>
        <w:t xml:space="preserve">3 – Somewhat disagree </w:t>
      </w:r>
    </w:p>
    <w:p w:rsidR="00983089" w:rsidRPr="00E14C2E" w:rsidRDefault="00983089" w:rsidP="00983089">
      <w:pPr>
        <w:pStyle w:val="Default"/>
        <w:numPr>
          <w:ilvl w:val="0"/>
          <w:numId w:val="4"/>
        </w:numPr>
        <w:rPr>
          <w:rFonts w:asciiTheme="minorHAnsi" w:hAnsiTheme="minorHAnsi"/>
          <w:i/>
          <w:sz w:val="22"/>
          <w:szCs w:val="18"/>
        </w:rPr>
      </w:pPr>
      <w:r w:rsidRPr="00E14C2E">
        <w:rPr>
          <w:rFonts w:asciiTheme="minorHAnsi" w:hAnsiTheme="minorHAnsi"/>
          <w:i/>
          <w:sz w:val="22"/>
          <w:szCs w:val="18"/>
        </w:rPr>
        <w:t xml:space="preserve">4 – Neither agree or disagree </w:t>
      </w:r>
    </w:p>
    <w:p w:rsidR="00983089" w:rsidRPr="00E14C2E" w:rsidRDefault="00983089" w:rsidP="00983089">
      <w:pPr>
        <w:pStyle w:val="Default"/>
        <w:numPr>
          <w:ilvl w:val="0"/>
          <w:numId w:val="4"/>
        </w:numPr>
        <w:rPr>
          <w:rFonts w:asciiTheme="minorHAnsi" w:hAnsiTheme="minorHAnsi"/>
          <w:i/>
          <w:sz w:val="22"/>
          <w:szCs w:val="18"/>
        </w:rPr>
      </w:pPr>
      <w:r w:rsidRPr="00E14C2E">
        <w:rPr>
          <w:rFonts w:asciiTheme="minorHAnsi" w:hAnsiTheme="minorHAnsi"/>
          <w:i/>
          <w:sz w:val="22"/>
          <w:szCs w:val="18"/>
        </w:rPr>
        <w:t xml:space="preserve">5 – Somewhat agree </w:t>
      </w:r>
    </w:p>
    <w:p w:rsidR="00983089" w:rsidRPr="00E14C2E" w:rsidRDefault="00983089" w:rsidP="00983089">
      <w:pPr>
        <w:pStyle w:val="Default"/>
        <w:numPr>
          <w:ilvl w:val="0"/>
          <w:numId w:val="4"/>
        </w:numPr>
        <w:rPr>
          <w:rFonts w:asciiTheme="minorHAnsi" w:hAnsiTheme="minorHAnsi"/>
          <w:i/>
          <w:sz w:val="22"/>
          <w:szCs w:val="18"/>
        </w:rPr>
      </w:pPr>
      <w:r w:rsidRPr="00E14C2E">
        <w:rPr>
          <w:rFonts w:asciiTheme="minorHAnsi" w:hAnsiTheme="minorHAnsi"/>
          <w:i/>
          <w:sz w:val="22"/>
          <w:szCs w:val="18"/>
        </w:rPr>
        <w:t xml:space="preserve">6 – Agree </w:t>
      </w:r>
    </w:p>
    <w:p w:rsidR="00983089" w:rsidRPr="00E14C2E" w:rsidRDefault="00983089" w:rsidP="00B7253E">
      <w:pPr>
        <w:pStyle w:val="Default"/>
        <w:numPr>
          <w:ilvl w:val="0"/>
          <w:numId w:val="4"/>
        </w:numPr>
        <w:rPr>
          <w:rFonts w:asciiTheme="minorHAnsi" w:hAnsiTheme="minorHAnsi"/>
          <w:i/>
          <w:sz w:val="22"/>
          <w:szCs w:val="18"/>
        </w:rPr>
      </w:pPr>
      <w:r w:rsidRPr="00E14C2E">
        <w:rPr>
          <w:rFonts w:asciiTheme="minorHAnsi" w:hAnsiTheme="minorHAnsi"/>
          <w:i/>
          <w:sz w:val="22"/>
          <w:szCs w:val="18"/>
        </w:rPr>
        <w:t xml:space="preserve">7 – Strongly agree </w:t>
      </w:r>
    </w:p>
    <w:p w:rsidR="00983089" w:rsidRPr="00983089" w:rsidRDefault="00983089" w:rsidP="00B7253E">
      <w:pPr>
        <w:pStyle w:val="Default"/>
        <w:numPr>
          <w:ilvl w:val="0"/>
          <w:numId w:val="4"/>
        </w:numPr>
        <w:rPr>
          <w:sz w:val="18"/>
          <w:szCs w:val="18"/>
        </w:rPr>
      </w:pPr>
    </w:p>
    <w:p w:rsidR="00B7253E" w:rsidRDefault="007566C3" w:rsidP="00B7253E">
      <w:r>
        <w:t>15</w:t>
      </w:r>
      <w:r w:rsidR="00B7253E">
        <w:t xml:space="preserve">. </w:t>
      </w:r>
      <w:r w:rsidR="00AB2EF2">
        <w:t>The HHE Program provides services that are relevant to my work.</w:t>
      </w:r>
    </w:p>
    <w:p w:rsidR="00B7253E" w:rsidRDefault="007566C3" w:rsidP="00B7253E">
      <w:r>
        <w:t>16</w:t>
      </w:r>
      <w:r w:rsidR="00B7253E">
        <w:t xml:space="preserve">. </w:t>
      </w:r>
      <w:r w:rsidR="00AB2EF2">
        <w:t>The HHE Program is a credible source for occupational health and safety information.</w:t>
      </w:r>
      <w:r w:rsidR="007D5359">
        <w:t xml:space="preserve"> </w:t>
      </w:r>
    </w:p>
    <w:p w:rsidR="00B7253E" w:rsidRDefault="007566C3" w:rsidP="00B7253E">
      <w:r>
        <w:t>17</w:t>
      </w:r>
      <w:r w:rsidR="00B7253E">
        <w:t>.</w:t>
      </w:r>
      <w:r w:rsidR="00AB2EF2">
        <w:t xml:space="preserve"> The HHE Program </w:t>
      </w:r>
      <w:r w:rsidR="009A79B2">
        <w:t>has experts from a range of disciplines.</w:t>
      </w:r>
    </w:p>
    <w:p w:rsidR="00B7253E" w:rsidRDefault="007566C3" w:rsidP="00B7253E">
      <w:r>
        <w:lastRenderedPageBreak/>
        <w:t>18</w:t>
      </w:r>
      <w:r w:rsidR="00B7253E">
        <w:t>.</w:t>
      </w:r>
      <w:r w:rsidR="007D5359">
        <w:t xml:space="preserve"> </w:t>
      </w:r>
      <w:r w:rsidR="001014D7">
        <w:t xml:space="preserve">The HHE Program </w:t>
      </w:r>
      <w:r w:rsidR="00902932">
        <w:t xml:space="preserve">can investigate a variety of hazards in the workplace. </w:t>
      </w:r>
      <w:r w:rsidR="001014D7">
        <w:t xml:space="preserve"> </w:t>
      </w:r>
    </w:p>
    <w:p w:rsidR="00902932" w:rsidRDefault="007566C3" w:rsidP="00B7253E">
      <w:r>
        <w:t>19</w:t>
      </w:r>
      <w:r w:rsidR="00902932">
        <w:t xml:space="preserve">. </w:t>
      </w:r>
      <w:r w:rsidR="009A79B2">
        <w:t xml:space="preserve">The HHE Program is a valuable resource for local health departments. </w:t>
      </w:r>
    </w:p>
    <w:p w:rsidR="00902932" w:rsidRDefault="00902932" w:rsidP="00B7253E">
      <w:r>
        <w:t>2</w:t>
      </w:r>
      <w:r w:rsidR="007566C3">
        <w:t>0</w:t>
      </w:r>
      <w:r>
        <w:t xml:space="preserve">. </w:t>
      </w:r>
      <w:r w:rsidR="009A79B2">
        <w:t xml:space="preserve">I would read HHE reports about evaluations in my jurisdiction. </w:t>
      </w:r>
      <w:r w:rsidR="005B5628">
        <w:t xml:space="preserve"> </w:t>
      </w:r>
    </w:p>
    <w:p w:rsidR="00902932" w:rsidRDefault="007566C3" w:rsidP="00B7253E">
      <w:r>
        <w:t>21</w:t>
      </w:r>
      <w:r w:rsidR="00902932">
        <w:t xml:space="preserve">. </w:t>
      </w:r>
      <w:r w:rsidR="009A79B2">
        <w:t xml:space="preserve">I plan to share information about the HHE Program with my colleagues. </w:t>
      </w:r>
    </w:p>
    <w:p w:rsidR="00B7253E" w:rsidRDefault="007566C3" w:rsidP="00B7253E">
      <w:r>
        <w:t>22</w:t>
      </w:r>
      <w:r w:rsidR="00B7253E">
        <w:t>.</w:t>
      </w:r>
      <w:r w:rsidR="007D5359">
        <w:t xml:space="preserve"> I </w:t>
      </w:r>
      <w:r w:rsidR="00582D46">
        <w:t>would</w:t>
      </w:r>
      <w:r w:rsidR="007D5359">
        <w:t xml:space="preserve"> contact the HHE program </w:t>
      </w:r>
      <w:r w:rsidR="00582D46">
        <w:t xml:space="preserve">if I needed assistance with an occupational health issue. </w:t>
      </w:r>
    </w:p>
    <w:p w:rsidR="00B7253E" w:rsidRDefault="007566C3" w:rsidP="00B7253E">
      <w:r>
        <w:t>23</w:t>
      </w:r>
      <w:r w:rsidR="00B7253E">
        <w:t>.</w:t>
      </w:r>
      <w:r w:rsidR="007D5359">
        <w:t xml:space="preserve"> I </w:t>
      </w:r>
      <w:r w:rsidR="00582D46">
        <w:t>would</w:t>
      </w:r>
      <w:r w:rsidR="007D5359">
        <w:t xml:space="preserve"> refer someone to the HHE Program if the situation warranted it. </w:t>
      </w:r>
    </w:p>
    <w:p w:rsidR="00B7253E" w:rsidRDefault="007566C3" w:rsidP="00B7253E">
      <w:r>
        <w:t>24</w:t>
      </w:r>
      <w:r w:rsidR="00B7253E">
        <w:t>.</w:t>
      </w:r>
      <w:r w:rsidR="00A578E5">
        <w:t xml:space="preserve"> </w:t>
      </w:r>
      <w:r w:rsidR="00F17D1C">
        <w:t>I plan to search for HHE reports t</w:t>
      </w:r>
      <w:r w:rsidR="009A79B2">
        <w:t xml:space="preserve">hat are relevant to my work in the future. </w:t>
      </w:r>
    </w:p>
    <w:p w:rsidR="009D35CE" w:rsidRDefault="009D35CE" w:rsidP="00B7253E"/>
    <w:p w:rsidR="00B7253E" w:rsidRPr="00B7253E" w:rsidRDefault="00B7253E" w:rsidP="00B7253E">
      <w:pPr>
        <w:rPr>
          <w:b/>
        </w:rPr>
      </w:pPr>
      <w:r w:rsidRPr="00B7253E">
        <w:rPr>
          <w:b/>
        </w:rPr>
        <w:t>Future Channel Preferences</w:t>
      </w:r>
    </w:p>
    <w:p w:rsidR="00B7253E" w:rsidRDefault="007566C3" w:rsidP="00B7253E">
      <w:r>
        <w:t>25</w:t>
      </w:r>
      <w:r w:rsidR="00B7253E">
        <w:t>. Would you be interested in receiving more information from the HHE Program?</w:t>
      </w:r>
    </w:p>
    <w:p w:rsidR="00D04F56" w:rsidRPr="007566C3" w:rsidRDefault="00D04F56" w:rsidP="007566C3">
      <w:pPr>
        <w:pStyle w:val="ListParagraph"/>
        <w:numPr>
          <w:ilvl w:val="0"/>
          <w:numId w:val="6"/>
        </w:numPr>
        <w:rPr>
          <w:i/>
        </w:rPr>
      </w:pPr>
      <w:r w:rsidRPr="007566C3">
        <w:rPr>
          <w:i/>
        </w:rPr>
        <w:t>Yes</w:t>
      </w:r>
    </w:p>
    <w:p w:rsidR="00B7253E" w:rsidRPr="007566C3" w:rsidRDefault="00B7253E" w:rsidP="007566C3">
      <w:pPr>
        <w:pStyle w:val="ListParagraph"/>
        <w:numPr>
          <w:ilvl w:val="0"/>
          <w:numId w:val="6"/>
        </w:numPr>
        <w:rPr>
          <w:i/>
        </w:rPr>
      </w:pPr>
      <w:r w:rsidRPr="007566C3">
        <w:rPr>
          <w:i/>
        </w:rPr>
        <w:t>No</w:t>
      </w:r>
    </w:p>
    <w:p w:rsidR="00B7253E" w:rsidRDefault="007566C3" w:rsidP="00B7253E">
      <w:r>
        <w:t>26</w:t>
      </w:r>
      <w:r w:rsidR="00B7253E">
        <w:t>. If yes, how do you prefer to receive that information?</w:t>
      </w:r>
    </w:p>
    <w:p w:rsidR="00B7253E" w:rsidRPr="007566C3" w:rsidRDefault="00B7253E" w:rsidP="00B7253E">
      <w:pPr>
        <w:pStyle w:val="ListParagraph"/>
        <w:numPr>
          <w:ilvl w:val="0"/>
          <w:numId w:val="1"/>
        </w:numPr>
        <w:rPr>
          <w:i/>
        </w:rPr>
      </w:pPr>
      <w:r w:rsidRPr="007566C3">
        <w:rPr>
          <w:i/>
        </w:rPr>
        <w:t>Mail</w:t>
      </w:r>
    </w:p>
    <w:p w:rsidR="00B7253E" w:rsidRPr="007566C3" w:rsidRDefault="00B7253E" w:rsidP="00B7253E">
      <w:pPr>
        <w:pStyle w:val="ListParagraph"/>
        <w:numPr>
          <w:ilvl w:val="0"/>
          <w:numId w:val="1"/>
        </w:numPr>
        <w:rPr>
          <w:i/>
        </w:rPr>
      </w:pPr>
      <w:r w:rsidRPr="007566C3">
        <w:rPr>
          <w:i/>
        </w:rPr>
        <w:t>Email</w:t>
      </w:r>
    </w:p>
    <w:p w:rsidR="00B7253E" w:rsidRPr="007566C3" w:rsidRDefault="00B7253E" w:rsidP="00B7253E">
      <w:pPr>
        <w:pStyle w:val="ListParagraph"/>
        <w:numPr>
          <w:ilvl w:val="0"/>
          <w:numId w:val="1"/>
        </w:numPr>
        <w:rPr>
          <w:i/>
        </w:rPr>
      </w:pPr>
      <w:r w:rsidRPr="007566C3">
        <w:rPr>
          <w:i/>
        </w:rPr>
        <w:t>Other:</w:t>
      </w:r>
    </w:p>
    <w:p w:rsidR="00B7253E" w:rsidRDefault="007566C3" w:rsidP="00B7253E">
      <w:r>
        <w:t>27</w:t>
      </w:r>
      <w:r w:rsidR="00E8355B">
        <w:t>. Please list, if any, other resources you wo</w:t>
      </w:r>
      <w:r w:rsidR="00983089">
        <w:t xml:space="preserve">uld be interested in receiving and how often you wish to receive them. </w:t>
      </w:r>
    </w:p>
    <w:p w:rsidR="006737D6" w:rsidRDefault="007566C3" w:rsidP="00B7253E">
      <w:r>
        <w:t>28</w:t>
      </w:r>
      <w:r w:rsidR="006737D6">
        <w:t xml:space="preserve">. </w:t>
      </w:r>
      <w:r w:rsidR="00983089">
        <w:t xml:space="preserve">After reading the brochure, did you have any unanswered questions? If </w:t>
      </w:r>
      <w:r w:rsidR="00D37737">
        <w:t>yes</w:t>
      </w:r>
      <w:r w:rsidR="00983089">
        <w:t xml:space="preserve">, please list them here. </w:t>
      </w:r>
      <w:r w:rsidR="006737D6">
        <w:t xml:space="preserve"> </w:t>
      </w:r>
    </w:p>
    <w:sectPr w:rsidR="00673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F824"/>
    <w:multiLevelType w:val="hybridMultilevel"/>
    <w:tmpl w:val="5C6F02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346CDF"/>
    <w:multiLevelType w:val="hybridMultilevel"/>
    <w:tmpl w:val="E730CF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95B30"/>
    <w:multiLevelType w:val="hybridMultilevel"/>
    <w:tmpl w:val="206EA480"/>
    <w:lvl w:ilvl="0" w:tplc="1CC659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20BAF"/>
    <w:multiLevelType w:val="hybridMultilevel"/>
    <w:tmpl w:val="F89AF3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491A0F"/>
    <w:multiLevelType w:val="hybridMultilevel"/>
    <w:tmpl w:val="B10211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B2511"/>
    <w:multiLevelType w:val="hybridMultilevel"/>
    <w:tmpl w:val="F89AF3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3E"/>
    <w:rsid w:val="00014924"/>
    <w:rsid w:val="00045182"/>
    <w:rsid w:val="001014D7"/>
    <w:rsid w:val="002157D4"/>
    <w:rsid w:val="0022298B"/>
    <w:rsid w:val="002259A2"/>
    <w:rsid w:val="00321648"/>
    <w:rsid w:val="00482CA4"/>
    <w:rsid w:val="00504D65"/>
    <w:rsid w:val="00505203"/>
    <w:rsid w:val="00515AD1"/>
    <w:rsid w:val="005378FD"/>
    <w:rsid w:val="00582D46"/>
    <w:rsid w:val="005B5628"/>
    <w:rsid w:val="00651CA7"/>
    <w:rsid w:val="00653B06"/>
    <w:rsid w:val="006737D6"/>
    <w:rsid w:val="00681D28"/>
    <w:rsid w:val="007566C3"/>
    <w:rsid w:val="007D5359"/>
    <w:rsid w:val="00902932"/>
    <w:rsid w:val="00983089"/>
    <w:rsid w:val="009A79B2"/>
    <w:rsid w:val="009D35CE"/>
    <w:rsid w:val="00A578E5"/>
    <w:rsid w:val="00AB2EF2"/>
    <w:rsid w:val="00B14F2D"/>
    <w:rsid w:val="00B20AB4"/>
    <w:rsid w:val="00B61C1B"/>
    <w:rsid w:val="00B7253E"/>
    <w:rsid w:val="00BB4BB8"/>
    <w:rsid w:val="00C768ED"/>
    <w:rsid w:val="00CC74F1"/>
    <w:rsid w:val="00D04F56"/>
    <w:rsid w:val="00D0713B"/>
    <w:rsid w:val="00D37737"/>
    <w:rsid w:val="00E14C2E"/>
    <w:rsid w:val="00E55AAE"/>
    <w:rsid w:val="00E74A65"/>
    <w:rsid w:val="00E8355B"/>
    <w:rsid w:val="00F1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6039E-D96D-450C-A0F7-5EC8D0F3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53E"/>
    <w:pPr>
      <w:ind w:left="720"/>
      <w:contextualSpacing/>
    </w:pPr>
  </w:style>
  <w:style w:type="table" w:styleId="TableGrid">
    <w:name w:val="Table Grid"/>
    <w:basedOn w:val="TableNormal"/>
    <w:uiPriority w:val="59"/>
    <w:rsid w:val="009D3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308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Foley, Tamekia (CDC/NIOSH/OD)</cp:lastModifiedBy>
  <cp:revision>3</cp:revision>
  <dcterms:created xsi:type="dcterms:W3CDTF">2016-12-22T18:42:00Z</dcterms:created>
  <dcterms:modified xsi:type="dcterms:W3CDTF">2017-01-03T18:57:00Z</dcterms:modified>
</cp:coreProperties>
</file>