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262B4" w14:textId="2D85645A" w:rsidR="00D56DF1" w:rsidRPr="00146971" w:rsidRDefault="00146971" w:rsidP="00146971">
      <w:pPr>
        <w:pStyle w:val="Heading1"/>
        <w:jc w:val="center"/>
        <w:rPr>
          <w:color w:val="auto"/>
        </w:rPr>
      </w:pPr>
      <w:r w:rsidRPr="00146971">
        <w:rPr>
          <w:color w:val="auto"/>
        </w:rPr>
        <w:t>Audience Research on Self-Management Education</w:t>
      </w:r>
      <w:r w:rsidR="002D2630">
        <w:rPr>
          <w:color w:val="auto"/>
        </w:rPr>
        <w:t xml:space="preserve"> Phase III</w:t>
      </w:r>
    </w:p>
    <w:p w14:paraId="36515D59" w14:textId="77777777" w:rsidR="00D56DF1" w:rsidRPr="0002078C" w:rsidRDefault="00D56DF1" w:rsidP="00D56DF1">
      <w:pPr>
        <w:spacing w:after="0" w:line="240" w:lineRule="auto"/>
        <w:jc w:val="center"/>
        <w:rPr>
          <w:rFonts w:cs="Calibri"/>
          <w:b/>
        </w:rPr>
      </w:pPr>
      <w:r w:rsidRPr="0002078C">
        <w:rPr>
          <w:rFonts w:cs="Calibri"/>
          <w:b/>
        </w:rPr>
        <w:t>Description of Attachments to the HMTS Expedited Review Form</w:t>
      </w:r>
    </w:p>
    <w:p w14:paraId="6A76F486" w14:textId="77777777" w:rsidR="00D56DF1" w:rsidRPr="0002078C" w:rsidRDefault="00D56DF1" w:rsidP="00D56DF1">
      <w:pPr>
        <w:spacing w:after="0" w:line="240" w:lineRule="auto"/>
        <w:jc w:val="center"/>
        <w:rPr>
          <w:rFonts w:cs="Calibri"/>
          <w:b/>
        </w:rPr>
      </w:pPr>
    </w:p>
    <w:p w14:paraId="708FA6AC" w14:textId="77777777" w:rsidR="00D56DF1" w:rsidRPr="0002078C" w:rsidRDefault="00D56DF1" w:rsidP="00D56DF1">
      <w:pPr>
        <w:spacing w:after="0" w:line="240" w:lineRule="auto"/>
        <w:rPr>
          <w:rFonts w:cs="Calibri"/>
          <w:b/>
        </w:rPr>
      </w:pPr>
    </w:p>
    <w:p w14:paraId="51FA0733" w14:textId="77777777" w:rsidR="00D56DF1" w:rsidRDefault="00D56DF1" w:rsidP="00D56DF1">
      <w:pPr>
        <w:spacing w:after="0" w:line="240" w:lineRule="auto"/>
        <w:rPr>
          <w:rFonts w:cs="Calibri"/>
          <w:b/>
        </w:rPr>
      </w:pPr>
      <w:r w:rsidRPr="0002078C">
        <w:rPr>
          <w:rFonts w:cs="Calibri"/>
          <w:b/>
        </w:rPr>
        <w:t>Attachment 1</w:t>
      </w:r>
    </w:p>
    <w:p w14:paraId="7FF30CF6" w14:textId="77777777" w:rsidR="00E37B65" w:rsidRDefault="00E37B65" w:rsidP="00D56DF1">
      <w:pPr>
        <w:spacing w:after="0" w:line="240" w:lineRule="auto"/>
        <w:rPr>
          <w:rFonts w:cs="Calibri"/>
        </w:rPr>
      </w:pPr>
      <w:r>
        <w:rPr>
          <w:rFonts w:cs="Calibri"/>
        </w:rPr>
        <w:t>Attachment 1a: Research Plan</w:t>
      </w:r>
    </w:p>
    <w:p w14:paraId="2A45269D" w14:textId="77777777" w:rsidR="00E37B65" w:rsidRPr="00E37B65" w:rsidRDefault="00E37B65" w:rsidP="00D56DF1">
      <w:pPr>
        <w:spacing w:after="0" w:line="240" w:lineRule="auto"/>
        <w:rPr>
          <w:rFonts w:cs="Calibri"/>
        </w:rPr>
      </w:pPr>
      <w:r>
        <w:rPr>
          <w:rFonts w:cs="Calibri"/>
        </w:rPr>
        <w:t>Attachment 1b: Burden Hours</w:t>
      </w:r>
    </w:p>
    <w:p w14:paraId="39E72895" w14:textId="77777777" w:rsidR="00D56DF1" w:rsidRPr="0002078C" w:rsidRDefault="007940ED" w:rsidP="00E37B65">
      <w:pPr>
        <w:spacing w:after="0" w:line="240" w:lineRule="auto"/>
        <w:rPr>
          <w:rFonts w:cs="Calibri"/>
        </w:rPr>
      </w:pPr>
      <w:r w:rsidRPr="0002078C">
        <w:rPr>
          <w:rFonts w:cs="Calibri"/>
        </w:rPr>
        <w:fldChar w:fldCharType="begin"/>
      </w:r>
      <w:r w:rsidR="00D56DF1" w:rsidRPr="0002078C">
        <w:rPr>
          <w:rFonts w:cs="Calibri"/>
        </w:rPr>
        <w:instrText xml:space="preserve"> TOC \o "1-3" \h \z \u </w:instrText>
      </w:r>
      <w:r w:rsidRPr="0002078C">
        <w:rPr>
          <w:rFonts w:cs="Calibri"/>
        </w:rPr>
        <w:fldChar w:fldCharType="separate"/>
      </w:r>
    </w:p>
    <w:p w14:paraId="740CA3E8" w14:textId="77777777" w:rsidR="00D56DF1" w:rsidRPr="0002078C" w:rsidRDefault="00D56DF1" w:rsidP="00D56DF1">
      <w:pPr>
        <w:spacing w:after="0" w:line="240" w:lineRule="auto"/>
        <w:rPr>
          <w:rFonts w:cs="Calibri"/>
          <w:b/>
        </w:rPr>
      </w:pPr>
      <w:r w:rsidRPr="0002078C">
        <w:rPr>
          <w:rFonts w:cs="Calibri"/>
          <w:b/>
        </w:rPr>
        <w:t>Attachment 2</w:t>
      </w:r>
      <w:r w:rsidR="007940ED" w:rsidRPr="0002078C">
        <w:rPr>
          <w:rFonts w:cs="Calibri"/>
          <w:b/>
        </w:rPr>
        <w:fldChar w:fldCharType="end"/>
      </w:r>
    </w:p>
    <w:p w14:paraId="23F8FBEF" w14:textId="4225F01A" w:rsidR="00D56DF1" w:rsidRPr="0002078C" w:rsidRDefault="00D56DF1" w:rsidP="00D56DF1">
      <w:pPr>
        <w:spacing w:after="0" w:line="240" w:lineRule="auto"/>
        <w:rPr>
          <w:rFonts w:cs="Calibri"/>
        </w:rPr>
      </w:pPr>
      <w:r w:rsidRPr="0002078C">
        <w:rPr>
          <w:rFonts w:cs="Calibri"/>
        </w:rPr>
        <w:t xml:space="preserve">Attachment 2: </w:t>
      </w:r>
      <w:r w:rsidR="009303F3">
        <w:rPr>
          <w:rFonts w:cs="Calibri"/>
        </w:rPr>
        <w:t>Materials</w:t>
      </w:r>
      <w:r w:rsidR="00137066">
        <w:rPr>
          <w:rFonts w:cs="Calibri"/>
        </w:rPr>
        <w:t xml:space="preserve"> for Testing</w:t>
      </w:r>
    </w:p>
    <w:p w14:paraId="21E5D505" w14:textId="77777777" w:rsidR="00D56DF1" w:rsidRPr="0002078C" w:rsidRDefault="00D56DF1" w:rsidP="00D56DF1">
      <w:pPr>
        <w:spacing w:after="0" w:line="240" w:lineRule="auto"/>
        <w:rPr>
          <w:rFonts w:cs="Calibri"/>
        </w:rPr>
      </w:pPr>
    </w:p>
    <w:p w14:paraId="0929E874" w14:textId="77777777" w:rsidR="00D56DF1" w:rsidRPr="0002078C" w:rsidRDefault="00D56DF1" w:rsidP="00D56DF1">
      <w:pPr>
        <w:spacing w:after="0" w:line="240" w:lineRule="auto"/>
        <w:rPr>
          <w:rFonts w:cs="Calibri"/>
          <w:b/>
        </w:rPr>
      </w:pPr>
      <w:r w:rsidRPr="0002078C">
        <w:rPr>
          <w:rFonts w:cs="Calibri"/>
          <w:b/>
        </w:rPr>
        <w:t>Attachment 3</w:t>
      </w:r>
    </w:p>
    <w:p w14:paraId="27C75022" w14:textId="3253AFFC" w:rsidR="00D56DF1" w:rsidRDefault="00D56DF1" w:rsidP="00D56DF1">
      <w:pPr>
        <w:spacing w:after="0" w:line="240" w:lineRule="auto"/>
        <w:rPr>
          <w:rFonts w:cs="Calibri"/>
        </w:rPr>
      </w:pPr>
      <w:r w:rsidRPr="0002078C">
        <w:rPr>
          <w:rFonts w:cs="Calibri"/>
        </w:rPr>
        <w:t xml:space="preserve">Attachment 3: </w:t>
      </w:r>
      <w:r w:rsidR="009303F3">
        <w:rPr>
          <w:rFonts w:cs="Calibri"/>
        </w:rPr>
        <w:t>Moderator’s Guide</w:t>
      </w:r>
    </w:p>
    <w:p w14:paraId="2459DF5A" w14:textId="77777777" w:rsidR="00D56DF1" w:rsidRPr="0002078C" w:rsidRDefault="007940ED" w:rsidP="00D56DF1">
      <w:pPr>
        <w:spacing w:after="0" w:line="240" w:lineRule="auto"/>
        <w:rPr>
          <w:rFonts w:cs="Calibri"/>
        </w:rPr>
      </w:pPr>
      <w:r w:rsidRPr="0002078C">
        <w:rPr>
          <w:rFonts w:cs="Calibri"/>
        </w:rPr>
        <w:fldChar w:fldCharType="begin"/>
      </w:r>
      <w:r w:rsidR="00D56DF1" w:rsidRPr="0002078C">
        <w:rPr>
          <w:rFonts w:cs="Calibri"/>
        </w:rPr>
        <w:instrText xml:space="preserve"> TOC \o "1-3" \h \z \u </w:instrText>
      </w:r>
      <w:r w:rsidRPr="0002078C">
        <w:rPr>
          <w:rFonts w:cs="Calibri"/>
        </w:rPr>
        <w:fldChar w:fldCharType="separate"/>
      </w:r>
    </w:p>
    <w:p w14:paraId="26DA3F9C" w14:textId="77777777" w:rsidR="00D56DF1" w:rsidRPr="0002078C" w:rsidRDefault="00BE507E" w:rsidP="00D56DF1">
      <w:pPr>
        <w:spacing w:after="0" w:line="240" w:lineRule="auto"/>
        <w:rPr>
          <w:rFonts w:cs="Calibri"/>
          <w:b/>
        </w:rPr>
      </w:pPr>
      <w:r>
        <w:rPr>
          <w:rFonts w:cs="Calibri"/>
          <w:b/>
        </w:rPr>
        <w:t>Attachment 4</w:t>
      </w:r>
    </w:p>
    <w:p w14:paraId="1DC71B31" w14:textId="415F5DFE" w:rsidR="009B7254" w:rsidRDefault="007940ED" w:rsidP="009B7254">
      <w:pPr>
        <w:spacing w:after="0" w:line="240" w:lineRule="auto"/>
        <w:rPr>
          <w:rFonts w:cs="Calibri"/>
        </w:rPr>
      </w:pPr>
      <w:r w:rsidRPr="0002078C">
        <w:rPr>
          <w:rFonts w:cs="Calibri"/>
        </w:rPr>
        <w:fldChar w:fldCharType="end"/>
      </w:r>
      <w:r w:rsidR="00525F8B">
        <w:rPr>
          <w:rFonts w:cs="Calibri"/>
        </w:rPr>
        <w:t>Attachment 4</w:t>
      </w:r>
      <w:r w:rsidR="00137066" w:rsidRPr="0002078C">
        <w:rPr>
          <w:rFonts w:cs="Calibri"/>
        </w:rPr>
        <w:t xml:space="preserve">: </w:t>
      </w:r>
      <w:r w:rsidR="009303F3">
        <w:rPr>
          <w:rFonts w:cs="Calibri"/>
        </w:rPr>
        <w:t>Eligibility Screener</w:t>
      </w:r>
    </w:p>
    <w:p w14:paraId="7A6AE044" w14:textId="4F9314A9" w:rsidR="009B7254" w:rsidRDefault="009B7254" w:rsidP="009B7254">
      <w:pPr>
        <w:spacing w:after="0" w:line="240" w:lineRule="auto"/>
        <w:rPr>
          <w:rFonts w:cs="Calibri"/>
        </w:rPr>
      </w:pPr>
    </w:p>
    <w:p w14:paraId="0ADA7107" w14:textId="77777777" w:rsidR="009B7254" w:rsidRPr="009B7254" w:rsidRDefault="00137066" w:rsidP="009B7254">
      <w:pPr>
        <w:spacing w:after="0" w:line="240" w:lineRule="auto"/>
        <w:rPr>
          <w:rFonts w:cs="Calibri"/>
        </w:rPr>
      </w:pPr>
      <w:r>
        <w:rPr>
          <w:rFonts w:cs="Calibri"/>
        </w:rPr>
        <w:t xml:space="preserve"> </w:t>
      </w:r>
      <w:r w:rsidR="009B7254" w:rsidRPr="0002078C">
        <w:rPr>
          <w:rFonts w:cs="Calibri"/>
          <w:b/>
        </w:rPr>
        <w:t xml:space="preserve">Attachment </w:t>
      </w:r>
      <w:r w:rsidR="009B7254">
        <w:rPr>
          <w:rFonts w:cs="Calibri"/>
          <w:b/>
        </w:rPr>
        <w:t>5</w:t>
      </w:r>
    </w:p>
    <w:p w14:paraId="792EC705" w14:textId="18B1C727" w:rsidR="00F10BAC" w:rsidRDefault="006223F1" w:rsidP="009B7254">
      <w:pPr>
        <w:spacing w:after="0" w:line="240" w:lineRule="auto"/>
        <w:rPr>
          <w:rFonts w:cs="Calibri"/>
        </w:rPr>
      </w:pPr>
      <w:r>
        <w:rPr>
          <w:rFonts w:cs="Calibri"/>
        </w:rPr>
        <w:t>Attachment 5</w:t>
      </w:r>
      <w:r w:rsidR="002353E4">
        <w:rPr>
          <w:rFonts w:cs="Calibri"/>
        </w:rPr>
        <w:t xml:space="preserve">: </w:t>
      </w:r>
      <w:r w:rsidR="009303F3">
        <w:rPr>
          <w:rFonts w:cs="Calibri"/>
        </w:rPr>
        <w:t>Informed Consent Document</w:t>
      </w:r>
    </w:p>
    <w:p w14:paraId="421FA49D" w14:textId="77777777" w:rsidR="00732AF2" w:rsidRDefault="00732AF2">
      <w:pPr>
        <w:spacing w:after="0" w:line="240" w:lineRule="auto"/>
        <w:rPr>
          <w:rFonts w:cs="Calibri"/>
        </w:rPr>
      </w:pPr>
      <w:r>
        <w:rPr>
          <w:rFonts w:cs="Calibri"/>
        </w:rPr>
        <w:br w:type="page"/>
      </w:r>
    </w:p>
    <w:p w14:paraId="2F31C658" w14:textId="7167AF54" w:rsidR="00F10BAC" w:rsidRPr="00B638B8" w:rsidRDefault="00B638B8" w:rsidP="00F10BAC">
      <w:pPr>
        <w:spacing w:after="0" w:line="240" w:lineRule="auto"/>
        <w:jc w:val="center"/>
        <w:rPr>
          <w:rFonts w:asciiTheme="minorHAnsi" w:hAnsiTheme="minorHAnsi" w:cs="Calibri"/>
          <w:b/>
          <w:sz w:val="24"/>
          <w:szCs w:val="24"/>
        </w:rPr>
      </w:pPr>
      <w:r w:rsidRPr="00B638B8">
        <w:rPr>
          <w:rFonts w:asciiTheme="minorHAnsi" w:hAnsiTheme="minorHAnsi" w:cs="Calibri"/>
          <w:b/>
          <w:sz w:val="24"/>
          <w:szCs w:val="24"/>
        </w:rPr>
        <w:lastRenderedPageBreak/>
        <w:t>Audience Research on Self-Management Education</w:t>
      </w:r>
      <w:r w:rsidR="002D2630">
        <w:rPr>
          <w:rFonts w:asciiTheme="minorHAnsi" w:hAnsiTheme="minorHAnsi" w:cs="Calibri"/>
          <w:b/>
          <w:sz w:val="24"/>
          <w:szCs w:val="24"/>
        </w:rPr>
        <w:t xml:space="preserve"> Phase III</w:t>
      </w:r>
    </w:p>
    <w:p w14:paraId="2392DC89" w14:textId="77777777" w:rsidR="00F10BAC" w:rsidRPr="0002078C" w:rsidRDefault="00F10BAC" w:rsidP="00F10BAC">
      <w:pPr>
        <w:jc w:val="center"/>
        <w:rPr>
          <w:rFonts w:cs="Calibri"/>
          <w:b/>
        </w:rPr>
      </w:pPr>
      <w:r w:rsidRPr="0002078C">
        <w:rPr>
          <w:rFonts w:cs="Calibri"/>
          <w:b/>
        </w:rPr>
        <w:t>Attachment 1 to the HMTS Expedited Review Form</w:t>
      </w:r>
    </w:p>
    <w:p w14:paraId="542340F2" w14:textId="77777777" w:rsidR="00F10BAC" w:rsidRPr="0002078C" w:rsidRDefault="00F10BAC" w:rsidP="00F10BAC">
      <w:pPr>
        <w:pStyle w:val="TOCHeading"/>
        <w:rPr>
          <w:rFonts w:ascii="Calibri" w:hAnsi="Calibri"/>
          <w:sz w:val="22"/>
          <w:szCs w:val="22"/>
        </w:rPr>
      </w:pPr>
      <w:r w:rsidRPr="0002078C">
        <w:rPr>
          <w:rFonts w:ascii="Calibri" w:hAnsi="Calibri"/>
          <w:sz w:val="22"/>
          <w:szCs w:val="22"/>
        </w:rPr>
        <w:t>Contents</w:t>
      </w:r>
    </w:p>
    <w:p w14:paraId="677F6133" w14:textId="6D18D0BB" w:rsidR="00F10BAC" w:rsidRPr="00E9795E" w:rsidRDefault="00F10BAC" w:rsidP="00F10BAC">
      <w:pPr>
        <w:pStyle w:val="TOC2"/>
        <w:tabs>
          <w:tab w:val="right" w:leader="dot" w:pos="10070"/>
        </w:tabs>
        <w:rPr>
          <w:rFonts w:eastAsia="Times New Roman"/>
          <w:noProof/>
        </w:rPr>
      </w:pPr>
      <w:r w:rsidRPr="002B12F5">
        <w:fldChar w:fldCharType="begin"/>
      </w:r>
      <w:r w:rsidRPr="002B12F5">
        <w:instrText xml:space="preserve"> TOC \o "1-3" \h \z \u </w:instrText>
      </w:r>
      <w:r w:rsidRPr="002B12F5">
        <w:fldChar w:fldCharType="separate"/>
      </w:r>
      <w:hyperlink w:anchor="_Toc353262784" w:history="1">
        <w:r w:rsidRPr="009703B6">
          <w:rPr>
            <w:rStyle w:val="Hyperlink"/>
            <w:rFonts w:cs="Calibri"/>
            <w:noProof/>
          </w:rPr>
          <w:t>Attachment 1a: Research Plan</w:t>
        </w:r>
        <w:r>
          <w:rPr>
            <w:noProof/>
            <w:webHidden/>
          </w:rPr>
          <w:tab/>
        </w:r>
        <w:r w:rsidR="00732AF2">
          <w:rPr>
            <w:noProof/>
            <w:webHidden/>
          </w:rPr>
          <w:t>1</w:t>
        </w:r>
      </w:hyperlink>
    </w:p>
    <w:p w14:paraId="1CC0C0D7" w14:textId="77777777" w:rsidR="00F10BAC" w:rsidRPr="00E9795E" w:rsidRDefault="0096670F" w:rsidP="00F10BAC">
      <w:pPr>
        <w:pStyle w:val="TOC2"/>
        <w:tabs>
          <w:tab w:val="right" w:leader="dot" w:pos="10070"/>
        </w:tabs>
        <w:rPr>
          <w:rFonts w:eastAsia="Times New Roman"/>
          <w:noProof/>
        </w:rPr>
      </w:pPr>
      <w:hyperlink w:anchor="_Toc353262785" w:history="1">
        <w:r w:rsidR="00F10BAC" w:rsidRPr="009703B6">
          <w:rPr>
            <w:rStyle w:val="Hyperlink"/>
            <w:noProof/>
          </w:rPr>
          <w:t>Attachment 1b : Burden Hours and Distribution of Respondents</w:t>
        </w:r>
        <w:r w:rsidR="00F10BAC">
          <w:rPr>
            <w:noProof/>
            <w:webHidden/>
          </w:rPr>
          <w:tab/>
        </w:r>
        <w:r w:rsidR="00F10BAC">
          <w:rPr>
            <w:noProof/>
            <w:webHidden/>
          </w:rPr>
          <w:fldChar w:fldCharType="begin"/>
        </w:r>
        <w:r w:rsidR="00F10BAC">
          <w:rPr>
            <w:noProof/>
            <w:webHidden/>
          </w:rPr>
          <w:instrText xml:space="preserve"> PAGEREF _Toc353262785 \h </w:instrText>
        </w:r>
        <w:r w:rsidR="00F10BAC">
          <w:rPr>
            <w:noProof/>
            <w:webHidden/>
          </w:rPr>
        </w:r>
        <w:r w:rsidR="00F10BAC">
          <w:rPr>
            <w:noProof/>
            <w:webHidden/>
          </w:rPr>
          <w:fldChar w:fldCharType="separate"/>
        </w:r>
        <w:r w:rsidR="00EC05BE">
          <w:rPr>
            <w:noProof/>
            <w:webHidden/>
          </w:rPr>
          <w:t>5</w:t>
        </w:r>
        <w:r w:rsidR="00F10BAC">
          <w:rPr>
            <w:noProof/>
            <w:webHidden/>
          </w:rPr>
          <w:fldChar w:fldCharType="end"/>
        </w:r>
      </w:hyperlink>
    </w:p>
    <w:p w14:paraId="74EBE4B4" w14:textId="3F9F9735" w:rsidR="00F10BAC" w:rsidRDefault="00F10BAC" w:rsidP="00F10BAC">
      <w:pPr>
        <w:spacing w:after="0" w:line="240" w:lineRule="auto"/>
      </w:pPr>
      <w:r w:rsidRPr="002B12F5">
        <w:fldChar w:fldCharType="end"/>
      </w:r>
    </w:p>
    <w:p w14:paraId="355F8E5A" w14:textId="77777777" w:rsidR="00EC05BE" w:rsidRDefault="00EC05BE">
      <w:pPr>
        <w:spacing w:after="0" w:line="240" w:lineRule="auto"/>
        <w:rPr>
          <w:rFonts w:cs="Calibri"/>
        </w:rPr>
      </w:pPr>
      <w:bookmarkStart w:id="0" w:name="_Toc352075183"/>
      <w:bookmarkStart w:id="1" w:name="_Toc353262784"/>
      <w:r>
        <w:rPr>
          <w:rFonts w:cs="Calibri"/>
        </w:rPr>
        <w:br w:type="page"/>
      </w:r>
    </w:p>
    <w:p w14:paraId="79C4BEA7" w14:textId="3F6F8C20" w:rsidR="00F10BAC" w:rsidRPr="00EC05BE" w:rsidRDefault="00F10BAC" w:rsidP="00EC05BE">
      <w:pPr>
        <w:spacing w:after="0" w:line="240" w:lineRule="auto"/>
        <w:jc w:val="center"/>
        <w:rPr>
          <w:b/>
          <w:sz w:val="40"/>
          <w:szCs w:val="40"/>
          <w:u w:val="single"/>
        </w:rPr>
      </w:pPr>
      <w:r w:rsidRPr="00EC05BE">
        <w:rPr>
          <w:rFonts w:cs="Calibri"/>
          <w:b/>
          <w:sz w:val="40"/>
          <w:szCs w:val="40"/>
          <w:u w:val="single"/>
        </w:rPr>
        <w:lastRenderedPageBreak/>
        <w:t>Attachment 1a: Research Plan</w:t>
      </w:r>
      <w:bookmarkEnd w:id="0"/>
      <w:bookmarkEnd w:id="1"/>
    </w:p>
    <w:p w14:paraId="53427DC6" w14:textId="77777777" w:rsidR="00EC05BE" w:rsidRDefault="00EC05BE" w:rsidP="00F10BAC">
      <w:pPr>
        <w:spacing w:after="0" w:line="240" w:lineRule="auto"/>
        <w:jc w:val="center"/>
        <w:rPr>
          <w:rFonts w:asciiTheme="majorHAnsi" w:hAnsiTheme="majorHAnsi" w:cstheme="majorHAnsi"/>
          <w:b/>
        </w:rPr>
      </w:pPr>
    </w:p>
    <w:p w14:paraId="1E681BE9" w14:textId="31BE132A" w:rsidR="00F10BAC" w:rsidRPr="00B638B8" w:rsidRDefault="00B638B8" w:rsidP="00F10BAC">
      <w:pPr>
        <w:jc w:val="center"/>
        <w:rPr>
          <w:rFonts w:asciiTheme="minorHAnsi" w:hAnsiTheme="minorHAnsi" w:cs="Calibri"/>
          <w:b/>
          <w:bCs/>
          <w:sz w:val="24"/>
          <w:szCs w:val="24"/>
        </w:rPr>
      </w:pPr>
      <w:r w:rsidRPr="00B638B8">
        <w:rPr>
          <w:rFonts w:asciiTheme="minorHAnsi" w:hAnsiTheme="minorHAnsi" w:cs="Calibri"/>
          <w:b/>
          <w:bCs/>
          <w:sz w:val="24"/>
          <w:szCs w:val="24"/>
        </w:rPr>
        <w:t>Audience Research on Self-Management Education</w:t>
      </w:r>
      <w:r w:rsidR="002D2630">
        <w:rPr>
          <w:rFonts w:asciiTheme="minorHAnsi" w:hAnsiTheme="minorHAnsi" w:cs="Calibri"/>
          <w:b/>
          <w:bCs/>
          <w:sz w:val="24"/>
          <w:szCs w:val="24"/>
        </w:rPr>
        <w:t xml:space="preserve"> Phase III</w:t>
      </w:r>
    </w:p>
    <w:p w14:paraId="1B03810E" w14:textId="28FE1283" w:rsidR="00F10BAC" w:rsidRDefault="009864B4" w:rsidP="00F10BAC">
      <w:pPr>
        <w:spacing w:after="0" w:line="240" w:lineRule="auto"/>
        <w:jc w:val="center"/>
        <w:rPr>
          <w:rFonts w:eastAsia="Times New Roman" w:cs="Calibri"/>
          <w:b/>
          <w:color w:val="000000"/>
        </w:rPr>
      </w:pPr>
      <w:r>
        <w:rPr>
          <w:rFonts w:eastAsia="Times New Roman" w:cs="Calibri"/>
          <w:b/>
          <w:color w:val="000000"/>
        </w:rPr>
        <w:t>October 28</w:t>
      </w:r>
      <w:r w:rsidR="00F10BAC">
        <w:rPr>
          <w:rFonts w:eastAsia="Times New Roman" w:cs="Calibri"/>
          <w:b/>
          <w:color w:val="000000"/>
        </w:rPr>
        <w:t>, 2014</w:t>
      </w:r>
    </w:p>
    <w:p w14:paraId="74C0EFE0" w14:textId="77777777" w:rsidR="00732AF2" w:rsidRPr="0002078C" w:rsidRDefault="00732AF2" w:rsidP="00F10BAC">
      <w:pPr>
        <w:spacing w:after="0" w:line="240" w:lineRule="auto"/>
        <w:jc w:val="center"/>
        <w:rPr>
          <w:rFonts w:eastAsia="Times New Roman" w:cs="Calibri"/>
          <w:b/>
          <w:color w:val="000000"/>
        </w:rPr>
      </w:pPr>
    </w:p>
    <w:p w14:paraId="55BA7CE1" w14:textId="77777777" w:rsidR="00732AF2" w:rsidRPr="002C2DF4" w:rsidRDefault="00732AF2" w:rsidP="00732AF2">
      <w:pPr>
        <w:spacing w:after="0"/>
        <w:rPr>
          <w:rFonts w:ascii="Arial" w:hAnsi="Arial" w:cs="Arial"/>
          <w:b/>
        </w:rPr>
      </w:pPr>
      <w:r w:rsidRPr="002C2DF4">
        <w:rPr>
          <w:rFonts w:ascii="Arial" w:hAnsi="Arial" w:cs="Arial"/>
          <w:b/>
        </w:rPr>
        <w:t xml:space="preserve">Background </w:t>
      </w:r>
    </w:p>
    <w:p w14:paraId="6E55B9BF" w14:textId="77777777" w:rsidR="00732AF2" w:rsidRPr="002C2DF4" w:rsidRDefault="00732AF2" w:rsidP="00732AF2">
      <w:pPr>
        <w:widowControl w:val="0"/>
        <w:tabs>
          <w:tab w:val="left" w:pos="360"/>
          <w:tab w:val="left" w:pos="663"/>
          <w:tab w:val="left" w:pos="1023"/>
          <w:tab w:val="left" w:pos="1383"/>
          <w:tab w:val="left" w:pos="1743"/>
          <w:tab w:val="left" w:pos="2103"/>
          <w:tab w:val="left" w:pos="2463"/>
          <w:tab w:val="left" w:pos="2800"/>
          <w:tab w:val="left" w:pos="3183"/>
          <w:tab w:val="left" w:pos="3543"/>
          <w:tab w:val="left" w:pos="3920"/>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r w:rsidRPr="002C2DF4">
        <w:rPr>
          <w:rFonts w:ascii="Arial" w:hAnsi="Arial" w:cs="Arial"/>
        </w:rPr>
        <w:t xml:space="preserve">Self-management education (SME) is the term used for a number of educational interventions that prepare individuals to live the best possible quality of life with their chronic condition(s). SME programs vary in content and delivery, but all aim to build skills that allow participants to better manage their health and improve their quality of life. However, despite mounting evidence demonstrating the effectiveness of SME, participation in these programs remains low. </w:t>
      </w:r>
      <w:r>
        <w:rPr>
          <w:rFonts w:ascii="Arial" w:hAnsi="Arial" w:cs="Arial"/>
        </w:rPr>
        <w:t xml:space="preserve"> </w:t>
      </w:r>
      <w:r w:rsidRPr="002C2DF4">
        <w:rPr>
          <w:rFonts w:ascii="Arial" w:hAnsi="Arial" w:cs="Arial"/>
        </w:rPr>
        <w:t>Therefore, as CDC continues to invest in SME interventions as an evidence-based strategy, the agency is exploring the feasibility of creating a broad campaign that markets the concept of SME as a way to manage chronic disease, in addition to promoting individual SME programs.</w:t>
      </w:r>
    </w:p>
    <w:p w14:paraId="69C3D7CF" w14:textId="77777777" w:rsidR="00732AF2" w:rsidRPr="002C2DF4" w:rsidRDefault="00732AF2" w:rsidP="00732AF2">
      <w:pPr>
        <w:widowControl w:val="0"/>
        <w:tabs>
          <w:tab w:val="left" w:pos="360"/>
          <w:tab w:val="left" w:pos="663"/>
          <w:tab w:val="left" w:pos="1023"/>
          <w:tab w:val="left" w:pos="1383"/>
          <w:tab w:val="left" w:pos="1743"/>
          <w:tab w:val="left" w:pos="2103"/>
          <w:tab w:val="left" w:pos="2463"/>
          <w:tab w:val="left" w:pos="2800"/>
          <w:tab w:val="left" w:pos="3183"/>
          <w:tab w:val="left" w:pos="3543"/>
          <w:tab w:val="left" w:pos="3920"/>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p>
    <w:p w14:paraId="193B10F8" w14:textId="0FC0DDE6" w:rsidR="00732AF2" w:rsidRPr="00151DAD" w:rsidRDefault="00933474" w:rsidP="00732AF2">
      <w:pPr>
        <w:widowControl w:val="0"/>
        <w:tabs>
          <w:tab w:val="left" w:pos="360"/>
          <w:tab w:val="left" w:pos="663"/>
          <w:tab w:val="left" w:pos="1023"/>
          <w:tab w:val="left" w:pos="1383"/>
          <w:tab w:val="left" w:pos="1743"/>
          <w:tab w:val="left" w:pos="2103"/>
          <w:tab w:val="left" w:pos="2463"/>
          <w:tab w:val="left" w:pos="2800"/>
          <w:tab w:val="left" w:pos="3183"/>
          <w:tab w:val="left" w:pos="3543"/>
          <w:tab w:val="left" w:pos="3920"/>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color w:val="FF0000"/>
        </w:rPr>
      </w:pPr>
      <w:r>
        <w:rPr>
          <w:rFonts w:ascii="Arial" w:hAnsi="Arial" w:cs="Arial"/>
        </w:rPr>
        <w:t xml:space="preserve">In the </w:t>
      </w:r>
      <w:r w:rsidR="00732AF2" w:rsidRPr="002C2DF4">
        <w:rPr>
          <w:rFonts w:ascii="Arial" w:hAnsi="Arial" w:cs="Arial"/>
        </w:rPr>
        <w:t xml:space="preserve">first </w:t>
      </w:r>
      <w:r>
        <w:rPr>
          <w:rFonts w:ascii="Arial" w:hAnsi="Arial" w:cs="Arial"/>
        </w:rPr>
        <w:t xml:space="preserve">two </w:t>
      </w:r>
      <w:r w:rsidR="00732AF2" w:rsidRPr="002C2DF4">
        <w:rPr>
          <w:rFonts w:ascii="Arial" w:hAnsi="Arial" w:cs="Arial"/>
        </w:rPr>
        <w:t>phase</w:t>
      </w:r>
      <w:r>
        <w:rPr>
          <w:rFonts w:ascii="Arial" w:hAnsi="Arial" w:cs="Arial"/>
        </w:rPr>
        <w:t>s</w:t>
      </w:r>
      <w:r w:rsidR="00732AF2" w:rsidRPr="002C2DF4">
        <w:rPr>
          <w:rFonts w:ascii="Arial" w:hAnsi="Arial" w:cs="Arial"/>
        </w:rPr>
        <w:t xml:space="preserve"> of the project, </w:t>
      </w:r>
      <w:r w:rsidRPr="00322B67">
        <w:rPr>
          <w:rFonts w:ascii="Arial" w:hAnsi="Arial" w:cs="Arial"/>
          <w:i/>
        </w:rPr>
        <w:t>Audience Research on Self-</w:t>
      </w:r>
      <w:r w:rsidRPr="00933474">
        <w:rPr>
          <w:rFonts w:ascii="Arial" w:hAnsi="Arial" w:cs="Arial"/>
          <w:i/>
        </w:rPr>
        <w:t>Management</w:t>
      </w:r>
      <w:r w:rsidRPr="00322B67">
        <w:rPr>
          <w:rFonts w:ascii="Arial" w:hAnsi="Arial" w:cs="Arial"/>
          <w:i/>
        </w:rPr>
        <w:t xml:space="preserve"> Education Phase I and II</w:t>
      </w:r>
      <w:r>
        <w:rPr>
          <w:rFonts w:ascii="Arial" w:hAnsi="Arial" w:cs="Arial"/>
        </w:rPr>
        <w:t xml:space="preserve"> were conducted in Summer/Fall 2013, </w:t>
      </w:r>
      <w:r w:rsidR="00732AF2" w:rsidRPr="002C2DF4">
        <w:rPr>
          <w:rFonts w:ascii="Arial" w:hAnsi="Arial" w:cs="Arial"/>
        </w:rPr>
        <w:t>FHI 360 worked with CDC to conduct formative research to assess the feasibility of the proposed campaign approach. Through a situational analysis,</w:t>
      </w:r>
      <w:r w:rsidR="00732AF2">
        <w:rPr>
          <w:rFonts w:ascii="Arial" w:hAnsi="Arial" w:cs="Arial"/>
        </w:rPr>
        <w:t xml:space="preserve"> including key informant interviews, </w:t>
      </w:r>
      <w:r w:rsidR="00732AF2" w:rsidRPr="002C2DF4">
        <w:rPr>
          <w:rFonts w:ascii="Arial" w:hAnsi="Arial" w:cs="Arial"/>
        </w:rPr>
        <w:t xml:space="preserve">and message and concept testing, FHI 360 found that with the right blend of messages and creative executions, and with sufficient exposure, the general concept of SME can be marketed to consumers in a way that engages their interest and encourages action. </w:t>
      </w:r>
    </w:p>
    <w:p w14:paraId="0A06BBBC" w14:textId="77777777" w:rsidR="00732AF2" w:rsidRPr="002C2DF4" w:rsidRDefault="00732AF2" w:rsidP="00732AF2">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p>
    <w:p w14:paraId="3F5CD345" w14:textId="039649EB" w:rsidR="00732AF2" w:rsidRPr="002C2DF4" w:rsidRDefault="00732AF2" w:rsidP="00732AF2">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r w:rsidRPr="002C2DF4">
        <w:rPr>
          <w:rFonts w:ascii="Arial" w:hAnsi="Arial" w:cs="Arial"/>
        </w:rPr>
        <w:t>The next phase of the feasibility study</w:t>
      </w:r>
      <w:r w:rsidR="00933474">
        <w:rPr>
          <w:rFonts w:ascii="Arial" w:hAnsi="Arial" w:cs="Arial"/>
        </w:rPr>
        <w:t>, scheduled for Fall/Winter 2014,</w:t>
      </w:r>
      <w:r w:rsidRPr="002C2DF4">
        <w:rPr>
          <w:rFonts w:ascii="Arial" w:hAnsi="Arial" w:cs="Arial"/>
        </w:rPr>
        <w:t xml:space="preserve"> </w:t>
      </w:r>
      <w:r w:rsidR="00933474">
        <w:rPr>
          <w:rFonts w:ascii="Arial" w:hAnsi="Arial" w:cs="Arial"/>
        </w:rPr>
        <w:t xml:space="preserve">builds on the previous work and </w:t>
      </w:r>
      <w:r w:rsidRPr="002C2DF4">
        <w:rPr>
          <w:rFonts w:ascii="Arial" w:hAnsi="Arial" w:cs="Arial"/>
        </w:rPr>
        <w:t>will focus on developing a marketing plan and marketing materials to prom</w:t>
      </w:r>
      <w:r>
        <w:rPr>
          <w:rFonts w:ascii="Arial" w:hAnsi="Arial" w:cs="Arial"/>
        </w:rPr>
        <w:t>o</w:t>
      </w:r>
      <w:r w:rsidRPr="002C2DF4">
        <w:rPr>
          <w:rFonts w:ascii="Arial" w:hAnsi="Arial" w:cs="Arial"/>
        </w:rPr>
        <w:t xml:space="preserve">te SME among people with a chronic condition.  </w:t>
      </w:r>
    </w:p>
    <w:p w14:paraId="6721CBD7" w14:textId="77777777" w:rsidR="00732AF2" w:rsidRPr="00897B26" w:rsidRDefault="00732AF2" w:rsidP="00732AF2">
      <w:pPr>
        <w:spacing w:after="0"/>
        <w:rPr>
          <w:color w:val="FF0000"/>
        </w:rPr>
      </w:pPr>
    </w:p>
    <w:p w14:paraId="1695E5C7" w14:textId="77777777" w:rsidR="00732AF2" w:rsidRPr="002C2DF4" w:rsidRDefault="00732AF2" w:rsidP="00732AF2">
      <w:pPr>
        <w:spacing w:after="0"/>
        <w:rPr>
          <w:rFonts w:ascii="Arial" w:hAnsi="Arial" w:cs="Arial"/>
          <w:b/>
        </w:rPr>
      </w:pPr>
      <w:r w:rsidRPr="002C2DF4">
        <w:rPr>
          <w:rFonts w:ascii="Arial" w:hAnsi="Arial" w:cs="Arial"/>
          <w:b/>
        </w:rPr>
        <w:t xml:space="preserve">Methodology and Research Design </w:t>
      </w:r>
    </w:p>
    <w:p w14:paraId="0F9CC1A3" w14:textId="76698132" w:rsidR="00732AF2" w:rsidRDefault="00732AF2" w:rsidP="00732AF2">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r w:rsidRPr="002C2DF4">
        <w:rPr>
          <w:rFonts w:ascii="Arial" w:hAnsi="Arial" w:cs="Arial"/>
        </w:rPr>
        <w:t>FHI 360 will conduct focus groups with the key audience to test SME marketing materials that impart information, demonstrate benefits, address barriers, and increase receptiveness to SME. Focus groups are valuable in exploring consumer reactions to materials before additional resources are put into their dissemination.</w:t>
      </w:r>
      <w:r w:rsidR="008B520A">
        <w:rPr>
          <w:rStyle w:val="FootnoteReference"/>
          <w:rFonts w:ascii="Arial" w:hAnsi="Arial" w:cs="Arial"/>
        </w:rPr>
        <w:footnoteReference w:id="1"/>
      </w:r>
      <w:r w:rsidRPr="002C2DF4">
        <w:rPr>
          <w:rFonts w:ascii="Arial" w:hAnsi="Arial" w:cs="Arial"/>
        </w:rPr>
        <w:t xml:space="preserve"> </w:t>
      </w:r>
    </w:p>
    <w:p w14:paraId="0BBD427D" w14:textId="77777777" w:rsidR="00732AF2" w:rsidRDefault="00732AF2" w:rsidP="00732AF2">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after="0"/>
        <w:ind w:right="173"/>
        <w:rPr>
          <w:rFonts w:ascii="Arial" w:hAnsi="Arial" w:cs="Arial"/>
        </w:rPr>
      </w:pPr>
    </w:p>
    <w:p w14:paraId="76AC78B1" w14:textId="77777777" w:rsidR="00732AF2" w:rsidRDefault="00732AF2" w:rsidP="00732AF2">
      <w:pPr>
        <w:spacing w:after="0"/>
        <w:rPr>
          <w:color w:val="FF0000"/>
        </w:rPr>
      </w:pPr>
      <w:r>
        <w:rPr>
          <w:rFonts w:ascii="Arial" w:hAnsi="Arial" w:cs="Arial"/>
        </w:rPr>
        <w:t xml:space="preserve">The primary goal of the materials testing is </w:t>
      </w:r>
      <w:r w:rsidRPr="007A313E">
        <w:rPr>
          <w:rFonts w:ascii="Arial" w:hAnsi="Arial" w:cs="Arial"/>
        </w:rPr>
        <w:t xml:space="preserve">to use target audience feedback to refine SME marketing materials prior to campaign implementation and materials dissemination. </w:t>
      </w:r>
      <w:r w:rsidRPr="002C2DF4">
        <w:rPr>
          <w:rFonts w:ascii="Arial" w:hAnsi="Arial" w:cs="Arial"/>
        </w:rPr>
        <w:t>The objectives of the research task are to:</w:t>
      </w:r>
      <w:r w:rsidRPr="00897B26">
        <w:rPr>
          <w:color w:val="FF0000"/>
        </w:rPr>
        <w:t xml:space="preserve"> </w:t>
      </w:r>
    </w:p>
    <w:p w14:paraId="519F22D9" w14:textId="77777777" w:rsidR="00732AF2" w:rsidRPr="00897B26" w:rsidRDefault="00732AF2" w:rsidP="00732AF2">
      <w:pPr>
        <w:spacing w:after="0"/>
        <w:rPr>
          <w:color w:val="FF0000"/>
        </w:rPr>
      </w:pPr>
    </w:p>
    <w:p w14:paraId="6108C51C" w14:textId="77777777" w:rsidR="00732AF2" w:rsidRPr="008553F2" w:rsidRDefault="00732AF2" w:rsidP="00732AF2">
      <w:pPr>
        <w:numPr>
          <w:ilvl w:val="1"/>
          <w:numId w:val="25"/>
        </w:numPr>
        <w:autoSpaceDE w:val="0"/>
        <w:autoSpaceDN w:val="0"/>
        <w:adjustRightInd w:val="0"/>
        <w:spacing w:after="0" w:line="240" w:lineRule="auto"/>
        <w:ind w:left="720"/>
        <w:contextualSpacing/>
        <w:rPr>
          <w:rFonts w:ascii="Arial" w:hAnsi="Arial" w:cs="Arial"/>
        </w:rPr>
      </w:pPr>
      <w:r w:rsidRPr="008553F2">
        <w:rPr>
          <w:rFonts w:ascii="Arial" w:hAnsi="Arial" w:cs="Arial"/>
        </w:rPr>
        <w:t xml:space="preserve">Test SME marketing materials to assess appeal, </w:t>
      </w:r>
      <w:r>
        <w:rPr>
          <w:rFonts w:ascii="Arial" w:hAnsi="Arial" w:cs="Arial"/>
        </w:rPr>
        <w:t xml:space="preserve">motivational </w:t>
      </w:r>
      <w:r w:rsidRPr="008553F2">
        <w:rPr>
          <w:rFonts w:ascii="Arial" w:hAnsi="Arial" w:cs="Arial"/>
        </w:rPr>
        <w:t xml:space="preserve">impact, acceptability, and comprehension </w:t>
      </w:r>
    </w:p>
    <w:p w14:paraId="287E9AB1" w14:textId="77777777" w:rsidR="00732AF2" w:rsidRPr="008553F2" w:rsidRDefault="00732AF2" w:rsidP="00732AF2">
      <w:pPr>
        <w:numPr>
          <w:ilvl w:val="1"/>
          <w:numId w:val="25"/>
        </w:numPr>
        <w:autoSpaceDE w:val="0"/>
        <w:autoSpaceDN w:val="0"/>
        <w:adjustRightInd w:val="0"/>
        <w:spacing w:after="0" w:line="240" w:lineRule="auto"/>
        <w:ind w:left="720"/>
        <w:contextualSpacing/>
        <w:rPr>
          <w:rFonts w:ascii="Arial" w:hAnsi="Arial" w:cs="Arial"/>
        </w:rPr>
      </w:pPr>
      <w:r>
        <w:rPr>
          <w:rFonts w:ascii="Arial" w:hAnsi="Arial" w:cs="Arial"/>
        </w:rPr>
        <w:t>Examine u</w:t>
      </w:r>
      <w:r w:rsidRPr="008553F2">
        <w:rPr>
          <w:rFonts w:ascii="Arial" w:hAnsi="Arial" w:cs="Arial"/>
        </w:rPr>
        <w:t>nintended consequences of materials</w:t>
      </w:r>
    </w:p>
    <w:p w14:paraId="1C0131C6" w14:textId="77777777" w:rsidR="00732AF2" w:rsidRPr="008553F2" w:rsidRDefault="00732AF2" w:rsidP="00732AF2">
      <w:pPr>
        <w:numPr>
          <w:ilvl w:val="1"/>
          <w:numId w:val="25"/>
        </w:numPr>
        <w:autoSpaceDE w:val="0"/>
        <w:autoSpaceDN w:val="0"/>
        <w:adjustRightInd w:val="0"/>
        <w:spacing w:after="0" w:line="240" w:lineRule="auto"/>
        <w:ind w:left="720"/>
        <w:contextualSpacing/>
        <w:rPr>
          <w:rFonts w:ascii="Arial" w:hAnsi="Arial" w:cs="Arial"/>
        </w:rPr>
      </w:pPr>
      <w:r>
        <w:rPr>
          <w:rFonts w:ascii="Arial" w:hAnsi="Arial" w:cs="Arial"/>
        </w:rPr>
        <w:t>Explore d</w:t>
      </w:r>
      <w:r w:rsidRPr="008553F2">
        <w:rPr>
          <w:rFonts w:ascii="Arial" w:hAnsi="Arial" w:cs="Arial"/>
        </w:rPr>
        <w:t>ifferences in target audiences’ reactions to the materials</w:t>
      </w:r>
    </w:p>
    <w:p w14:paraId="74DF389E" w14:textId="77777777" w:rsidR="00732AF2" w:rsidRPr="008553F2" w:rsidRDefault="00732AF2" w:rsidP="00732AF2">
      <w:pPr>
        <w:numPr>
          <w:ilvl w:val="1"/>
          <w:numId w:val="25"/>
        </w:numPr>
        <w:autoSpaceDE w:val="0"/>
        <w:autoSpaceDN w:val="0"/>
        <w:adjustRightInd w:val="0"/>
        <w:spacing w:after="0" w:line="240" w:lineRule="auto"/>
        <w:ind w:left="720"/>
        <w:contextualSpacing/>
        <w:rPr>
          <w:rFonts w:ascii="Arial" w:hAnsi="Arial" w:cs="Arial"/>
        </w:rPr>
      </w:pPr>
      <w:r w:rsidRPr="008553F2">
        <w:rPr>
          <w:rFonts w:ascii="Arial" w:hAnsi="Arial" w:cs="Arial"/>
        </w:rPr>
        <w:t>A</w:t>
      </w:r>
      <w:r>
        <w:rPr>
          <w:rFonts w:ascii="Arial" w:hAnsi="Arial" w:cs="Arial"/>
        </w:rPr>
        <w:t>ssess a</w:t>
      </w:r>
      <w:r w:rsidRPr="008553F2">
        <w:rPr>
          <w:rFonts w:ascii="Arial" w:hAnsi="Arial" w:cs="Arial"/>
        </w:rPr>
        <w:t>udiences’ preferred sources and channels</w:t>
      </w:r>
    </w:p>
    <w:p w14:paraId="328BEE60" w14:textId="77777777" w:rsidR="00732AF2" w:rsidRPr="00897B26" w:rsidRDefault="00732AF2" w:rsidP="00732AF2">
      <w:pPr>
        <w:spacing w:after="0"/>
        <w:rPr>
          <w:color w:val="FF0000"/>
        </w:rPr>
      </w:pPr>
    </w:p>
    <w:p w14:paraId="3D449EC9" w14:textId="77777777" w:rsidR="00732AF2" w:rsidRPr="008553F2" w:rsidRDefault="00732AF2" w:rsidP="00732AF2">
      <w:pPr>
        <w:spacing w:after="0"/>
        <w:rPr>
          <w:rFonts w:ascii="Arial" w:hAnsi="Arial" w:cs="Arial"/>
        </w:rPr>
      </w:pPr>
      <w:r w:rsidRPr="008553F2">
        <w:rPr>
          <w:rFonts w:ascii="Arial" w:hAnsi="Arial" w:cs="Arial"/>
        </w:rPr>
        <w:lastRenderedPageBreak/>
        <w:t xml:space="preserve">FHI 360 research staff will develop instruments, recruit respondents, conduct the focus groups, analyze the data collected, and summarize key findings in a topline report. </w:t>
      </w:r>
    </w:p>
    <w:p w14:paraId="0C8C4A8E" w14:textId="77777777" w:rsidR="00732AF2" w:rsidRPr="00897B26" w:rsidRDefault="00732AF2" w:rsidP="00732AF2">
      <w:pPr>
        <w:spacing w:after="0"/>
        <w:rPr>
          <w:color w:val="FF0000"/>
        </w:rPr>
      </w:pPr>
    </w:p>
    <w:p w14:paraId="7D14F2A3" w14:textId="77777777" w:rsidR="00732AF2" w:rsidRPr="007E7443" w:rsidRDefault="00732AF2" w:rsidP="00732AF2">
      <w:pPr>
        <w:spacing w:after="0"/>
        <w:rPr>
          <w:rFonts w:ascii="Arial" w:hAnsi="Arial" w:cs="Arial"/>
          <w:b/>
        </w:rPr>
      </w:pPr>
      <w:r w:rsidRPr="007E7443">
        <w:rPr>
          <w:rFonts w:ascii="Arial" w:hAnsi="Arial" w:cs="Arial"/>
          <w:b/>
        </w:rPr>
        <w:t xml:space="preserve">Site Selection </w:t>
      </w:r>
    </w:p>
    <w:p w14:paraId="27AD5B3E" w14:textId="2F3098D1" w:rsidR="00732AF2" w:rsidRPr="00897B26" w:rsidRDefault="00732AF2" w:rsidP="00732AF2">
      <w:pPr>
        <w:spacing w:after="0"/>
        <w:rPr>
          <w:color w:val="FF0000"/>
        </w:rPr>
      </w:pPr>
      <w:r w:rsidRPr="00186AE4">
        <w:rPr>
          <w:rFonts w:ascii="Arial" w:hAnsi="Arial" w:cs="Arial"/>
        </w:rPr>
        <w:t>Eight (8) focus groups will be conducted across two U.S. markets</w:t>
      </w:r>
      <w:r w:rsidRPr="00743680">
        <w:rPr>
          <w:rFonts w:ascii="Arial" w:hAnsi="Arial" w:cs="Arial"/>
        </w:rPr>
        <w:t>:</w:t>
      </w:r>
      <w:r w:rsidR="00EF1971">
        <w:rPr>
          <w:rFonts w:ascii="Arial" w:hAnsi="Arial" w:cs="Arial"/>
        </w:rPr>
        <w:t xml:space="preserve"> We propose</w:t>
      </w:r>
      <w:r w:rsidRPr="00743680">
        <w:rPr>
          <w:rFonts w:ascii="Arial" w:hAnsi="Arial" w:cs="Arial"/>
        </w:rPr>
        <w:t xml:space="preserve"> San Antonio, TX (South), and Cincinnati, OH (Midwest)</w:t>
      </w:r>
      <w:r w:rsidRPr="00186AE4">
        <w:rPr>
          <w:rFonts w:ascii="Arial" w:hAnsi="Arial" w:cs="Arial"/>
        </w:rPr>
        <w:t>.</w:t>
      </w:r>
      <w:r w:rsidRPr="008553F2">
        <w:rPr>
          <w:rFonts w:ascii="Arial" w:hAnsi="Arial" w:cs="Arial"/>
        </w:rPr>
        <w:t xml:space="preserve"> </w:t>
      </w:r>
      <w:r w:rsidRPr="007E7443">
        <w:rPr>
          <w:rFonts w:ascii="Arial" w:hAnsi="Arial" w:cs="Arial"/>
        </w:rPr>
        <w:t>FHI 360 considered the following criteria when selecting the locations for materials testing</w:t>
      </w:r>
      <w:r w:rsidRPr="00D40BC8">
        <w:t xml:space="preserve">: </w:t>
      </w:r>
    </w:p>
    <w:p w14:paraId="40920EF3" w14:textId="77777777" w:rsidR="00732AF2" w:rsidRPr="007E7443" w:rsidRDefault="00732AF2" w:rsidP="00732AF2">
      <w:pPr>
        <w:numPr>
          <w:ilvl w:val="0"/>
          <w:numId w:val="3"/>
        </w:numPr>
        <w:spacing w:after="0" w:line="240" w:lineRule="auto"/>
        <w:ind w:left="720"/>
        <w:rPr>
          <w:rFonts w:ascii="Arial" w:hAnsi="Arial" w:cs="Arial"/>
        </w:rPr>
      </w:pPr>
      <w:r w:rsidRPr="007E7443">
        <w:rPr>
          <w:rFonts w:ascii="Arial" w:hAnsi="Arial" w:cs="Arial"/>
        </w:rPr>
        <w:t>Geographical distribution</w:t>
      </w:r>
    </w:p>
    <w:p w14:paraId="3E54474F" w14:textId="77777777" w:rsidR="00732AF2" w:rsidRDefault="00732AF2" w:rsidP="00732AF2">
      <w:pPr>
        <w:numPr>
          <w:ilvl w:val="0"/>
          <w:numId w:val="4"/>
        </w:numPr>
        <w:spacing w:after="0" w:line="240" w:lineRule="auto"/>
        <w:rPr>
          <w:rFonts w:ascii="Arial" w:hAnsi="Arial" w:cs="Arial"/>
        </w:rPr>
      </w:pPr>
      <w:r w:rsidRPr="007E7443">
        <w:rPr>
          <w:rFonts w:ascii="Arial" w:hAnsi="Arial" w:cs="Arial"/>
        </w:rPr>
        <w:t>Diversity of population</w:t>
      </w:r>
      <w:r>
        <w:rPr>
          <w:rFonts w:ascii="Arial" w:hAnsi="Arial" w:cs="Arial"/>
        </w:rPr>
        <w:t xml:space="preserve"> (race/ethnicity)</w:t>
      </w:r>
    </w:p>
    <w:p w14:paraId="42408308" w14:textId="39F6EEB8" w:rsidR="00732AF2" w:rsidRPr="007E7443" w:rsidRDefault="00061BB7" w:rsidP="00732AF2">
      <w:pPr>
        <w:numPr>
          <w:ilvl w:val="0"/>
          <w:numId w:val="4"/>
        </w:numPr>
        <w:spacing w:after="0" w:line="240" w:lineRule="auto"/>
        <w:rPr>
          <w:rFonts w:ascii="Arial" w:hAnsi="Arial" w:cs="Arial"/>
        </w:rPr>
      </w:pPr>
      <w:r>
        <w:rPr>
          <w:rFonts w:ascii="Arial" w:hAnsi="Arial" w:cs="Arial"/>
        </w:rPr>
        <w:t xml:space="preserve">Prevalence </w:t>
      </w:r>
      <w:r w:rsidR="00732AF2" w:rsidRPr="007E7443">
        <w:rPr>
          <w:rFonts w:ascii="Arial" w:hAnsi="Arial" w:cs="Arial"/>
        </w:rPr>
        <w:t>of SME programs</w:t>
      </w:r>
    </w:p>
    <w:p w14:paraId="3FEFA1DF" w14:textId="5B500BB2" w:rsidR="00732AF2" w:rsidRPr="007E7443" w:rsidRDefault="00732AF2" w:rsidP="00732AF2">
      <w:pPr>
        <w:numPr>
          <w:ilvl w:val="0"/>
          <w:numId w:val="4"/>
        </w:numPr>
        <w:spacing w:after="0" w:line="240" w:lineRule="auto"/>
        <w:rPr>
          <w:rFonts w:ascii="Arial" w:hAnsi="Arial" w:cs="Arial"/>
        </w:rPr>
      </w:pPr>
      <w:r>
        <w:rPr>
          <w:rFonts w:ascii="Arial" w:hAnsi="Arial" w:cs="Arial"/>
        </w:rPr>
        <w:t>Proportion of population taking medication to manage a chronic condition</w:t>
      </w:r>
      <w:r w:rsidR="00C74765">
        <w:rPr>
          <w:rFonts w:ascii="Arial" w:hAnsi="Arial" w:cs="Arial"/>
        </w:rPr>
        <w:t xml:space="preserve"> using Scarborough data</w:t>
      </w:r>
    </w:p>
    <w:p w14:paraId="6721CB4A" w14:textId="2AAC0902" w:rsidR="00732AF2" w:rsidRPr="007E7443" w:rsidRDefault="00732AF2" w:rsidP="00732AF2">
      <w:pPr>
        <w:numPr>
          <w:ilvl w:val="0"/>
          <w:numId w:val="4"/>
        </w:numPr>
        <w:spacing w:after="0" w:line="240" w:lineRule="auto"/>
        <w:rPr>
          <w:rFonts w:ascii="Arial" w:hAnsi="Arial" w:cs="Arial"/>
        </w:rPr>
      </w:pPr>
      <w:r w:rsidRPr="007E7443">
        <w:rPr>
          <w:rFonts w:ascii="Arial" w:hAnsi="Arial" w:cs="Arial"/>
        </w:rPr>
        <w:t>Market size (secondary/mid-tier media markets)</w:t>
      </w:r>
      <w:r w:rsidR="00CF79A5">
        <w:rPr>
          <w:rFonts w:ascii="Arial" w:hAnsi="Arial" w:cs="Arial"/>
        </w:rPr>
        <w:t xml:space="preserve"> using Nielsen data </w:t>
      </w:r>
    </w:p>
    <w:p w14:paraId="1680C993" w14:textId="77777777" w:rsidR="00732AF2" w:rsidRDefault="00732AF2" w:rsidP="00732AF2">
      <w:pPr>
        <w:widowControl w:val="0"/>
        <w:spacing w:after="0"/>
        <w:rPr>
          <w:rFonts w:ascii="Arial" w:hAnsi="Arial" w:cs="Arial"/>
        </w:rPr>
      </w:pPr>
    </w:p>
    <w:p w14:paraId="65C1D142" w14:textId="41DF3059" w:rsidR="00732AF2" w:rsidRPr="00897B26" w:rsidRDefault="00732AF2" w:rsidP="00732AF2">
      <w:pPr>
        <w:widowControl w:val="0"/>
        <w:spacing w:after="0"/>
        <w:rPr>
          <w:color w:val="FF0000"/>
        </w:rPr>
      </w:pPr>
      <w:r w:rsidRPr="00186AE4">
        <w:rPr>
          <w:rFonts w:ascii="Arial" w:hAnsi="Arial" w:cs="Arial"/>
        </w:rPr>
        <w:t xml:space="preserve">Of note, our experience with prior research for health seeking and self-care behavior suggests a gender difference, thus we propose segmenting groups by gender. However, we do not propose </w:t>
      </w:r>
      <w:r w:rsidR="002F1710" w:rsidRPr="00186AE4">
        <w:rPr>
          <w:rFonts w:ascii="Arial" w:hAnsi="Arial" w:cs="Arial"/>
        </w:rPr>
        <w:t>segmenting</w:t>
      </w:r>
      <w:r w:rsidRPr="00186AE4">
        <w:rPr>
          <w:rFonts w:ascii="Arial" w:hAnsi="Arial" w:cs="Arial"/>
        </w:rPr>
        <w:t xml:space="preserve"> groups by race/ethnicity as the concepts will be designed to appeal across racial/ethnic groups to a national English speaking audience. The groups will consist of individuals with 1 or more chronic conditions:</w:t>
      </w:r>
    </w:p>
    <w:p w14:paraId="5785CE68" w14:textId="77777777" w:rsidR="00732AF2" w:rsidRPr="00186AE4" w:rsidRDefault="00732AF2" w:rsidP="00732AF2">
      <w:pPr>
        <w:pStyle w:val="ListParagraph"/>
        <w:widowControl w:val="0"/>
        <w:numPr>
          <w:ilvl w:val="0"/>
          <w:numId w:val="22"/>
        </w:numPr>
        <w:spacing w:after="0" w:line="240" w:lineRule="auto"/>
        <w:rPr>
          <w:rFonts w:ascii="Arial" w:hAnsi="Arial" w:cs="Arial"/>
        </w:rPr>
      </w:pPr>
      <w:r w:rsidRPr="00186AE4">
        <w:rPr>
          <w:rFonts w:ascii="Arial" w:hAnsi="Arial" w:cs="Arial"/>
          <w:i/>
        </w:rPr>
        <w:t>Women with 1 or more chronic conditions,</w:t>
      </w:r>
      <w:r w:rsidRPr="00186AE4">
        <w:rPr>
          <w:rFonts w:ascii="Arial" w:hAnsi="Arial" w:cs="Arial"/>
        </w:rPr>
        <w:t xml:space="preserve"> which can be helped by SME.</w:t>
      </w:r>
    </w:p>
    <w:p w14:paraId="434C482B" w14:textId="77777777" w:rsidR="00732AF2" w:rsidRPr="00186AE4" w:rsidRDefault="00732AF2" w:rsidP="00732AF2">
      <w:pPr>
        <w:pStyle w:val="ListParagraph"/>
        <w:widowControl w:val="0"/>
        <w:numPr>
          <w:ilvl w:val="0"/>
          <w:numId w:val="22"/>
        </w:numPr>
        <w:spacing w:after="0" w:line="240" w:lineRule="auto"/>
        <w:rPr>
          <w:rFonts w:ascii="Arial" w:hAnsi="Arial" w:cs="Arial"/>
        </w:rPr>
      </w:pPr>
      <w:r w:rsidRPr="00186AE4">
        <w:rPr>
          <w:rFonts w:ascii="Arial" w:hAnsi="Arial" w:cs="Arial"/>
          <w:i/>
        </w:rPr>
        <w:t>Men with 1 or more chronic conditions,</w:t>
      </w:r>
      <w:r w:rsidRPr="00186AE4">
        <w:rPr>
          <w:rFonts w:ascii="Arial" w:hAnsi="Arial" w:cs="Arial"/>
        </w:rPr>
        <w:t xml:space="preserve"> which can be helped by SME. </w:t>
      </w:r>
    </w:p>
    <w:p w14:paraId="60797209" w14:textId="77777777" w:rsidR="00732AF2" w:rsidRPr="00186AE4" w:rsidRDefault="00732AF2" w:rsidP="00732AF2">
      <w:pPr>
        <w:pStyle w:val="ListParagraph"/>
        <w:widowControl w:val="0"/>
        <w:numPr>
          <w:ilvl w:val="0"/>
          <w:numId w:val="22"/>
        </w:numPr>
        <w:spacing w:after="0" w:line="240" w:lineRule="auto"/>
        <w:rPr>
          <w:rFonts w:ascii="Arial" w:hAnsi="Arial" w:cs="Arial"/>
        </w:rPr>
      </w:pPr>
      <w:r w:rsidRPr="00186AE4">
        <w:rPr>
          <w:rFonts w:ascii="Arial" w:hAnsi="Arial" w:cs="Arial"/>
        </w:rPr>
        <w:t>Each group will include participants with a mix of chronic conditions.</w:t>
      </w:r>
    </w:p>
    <w:p w14:paraId="2E18A9FF" w14:textId="77777777" w:rsidR="00732AF2" w:rsidRPr="00897B26" w:rsidRDefault="00732AF2" w:rsidP="00732AF2">
      <w:pPr>
        <w:widowControl w:val="0"/>
        <w:spacing w:after="0"/>
        <w:rPr>
          <w:color w:val="FF0000"/>
        </w:rPr>
      </w:pPr>
    </w:p>
    <w:p w14:paraId="033E769B" w14:textId="5ADDCB91" w:rsidR="00732AF2" w:rsidRPr="00743680" w:rsidRDefault="00732AF2" w:rsidP="00732AF2">
      <w:pPr>
        <w:spacing w:after="0"/>
        <w:rPr>
          <w:rFonts w:ascii="Arial" w:hAnsi="Arial" w:cs="Arial"/>
        </w:rPr>
      </w:pPr>
      <w:r w:rsidRPr="00743680">
        <w:rPr>
          <w:rFonts w:ascii="Arial" w:hAnsi="Arial" w:cs="Arial"/>
        </w:rPr>
        <w:t>The</w:t>
      </w:r>
      <w:r w:rsidRPr="00A15820">
        <w:rPr>
          <w:rFonts w:ascii="Arial" w:hAnsi="Arial" w:cs="Arial"/>
        </w:rPr>
        <w:t xml:space="preserve"> research </w:t>
      </w:r>
      <w:r w:rsidR="00EF1971" w:rsidRPr="00A15820">
        <w:rPr>
          <w:rFonts w:ascii="Arial" w:hAnsi="Arial" w:cs="Arial"/>
        </w:rPr>
        <w:t>designs</w:t>
      </w:r>
      <w:r w:rsidRPr="00A15820">
        <w:rPr>
          <w:rFonts w:ascii="Arial" w:hAnsi="Arial" w:cs="Arial"/>
        </w:rPr>
        <w:t xml:space="preserve"> presented in table 1 below:</w:t>
      </w:r>
    </w:p>
    <w:p w14:paraId="0E58B90E" w14:textId="77777777" w:rsidR="00732AF2" w:rsidRPr="00897B26" w:rsidRDefault="00732AF2" w:rsidP="00732AF2">
      <w:pPr>
        <w:spacing w:after="0"/>
        <w:rPr>
          <w:b/>
          <w:color w:val="FF0000"/>
        </w:rPr>
      </w:pPr>
    </w:p>
    <w:p w14:paraId="7CC01006" w14:textId="77777777" w:rsidR="00732AF2" w:rsidRPr="00186AE4" w:rsidRDefault="00732AF2" w:rsidP="00732AF2">
      <w:pPr>
        <w:spacing w:after="0"/>
        <w:rPr>
          <w:rFonts w:ascii="Arial" w:hAnsi="Arial" w:cs="Arial"/>
          <w:b/>
        </w:rPr>
      </w:pPr>
      <w:r>
        <w:rPr>
          <w:rFonts w:ascii="Arial" w:hAnsi="Arial" w:cs="Arial"/>
          <w:b/>
        </w:rPr>
        <w:t>Table 1</w:t>
      </w:r>
      <w:r w:rsidRPr="00186AE4">
        <w:rPr>
          <w:rFonts w:ascii="Arial" w:hAnsi="Arial" w:cs="Arial"/>
          <w:b/>
        </w:rPr>
        <w:t xml:space="preserve">: </w:t>
      </w:r>
      <w:r>
        <w:rPr>
          <w:rFonts w:ascii="Arial" w:hAnsi="Arial" w:cs="Arial"/>
          <w:b/>
        </w:rPr>
        <w:t>Focus G</w:t>
      </w:r>
      <w:r w:rsidRPr="00186AE4">
        <w:rPr>
          <w:rFonts w:ascii="Arial" w:hAnsi="Arial" w:cs="Arial"/>
          <w:b/>
        </w:rPr>
        <w:t xml:space="preserve">roups </w:t>
      </w:r>
      <w:r w:rsidRPr="00BA2C3C">
        <w:rPr>
          <w:rFonts w:ascii="Arial" w:hAnsi="Arial" w:cs="Arial"/>
          <w:b/>
        </w:rPr>
        <w:t xml:space="preserve">Design – </w:t>
      </w:r>
      <w:r>
        <w:rPr>
          <w:rFonts w:ascii="Arial" w:hAnsi="Arial" w:cs="Arial"/>
          <w:b/>
        </w:rPr>
        <w:t>Materials Testing</w:t>
      </w:r>
      <w:r w:rsidRPr="00BA2C3C">
        <w:rPr>
          <w:rFonts w:ascii="Arial" w:hAnsi="Arial" w:cs="Arial"/>
          <w:b/>
        </w:rPr>
        <w:t xml:space="preserve"> </w:t>
      </w:r>
      <w:r w:rsidRPr="00186AE4">
        <w:rPr>
          <w:rFonts w:ascii="Arial" w:hAnsi="Arial" w:cs="Arial"/>
          <w:b/>
        </w:rPr>
        <w:t xml:space="preserve">with </w:t>
      </w:r>
      <w:r>
        <w:rPr>
          <w:rFonts w:ascii="Arial" w:hAnsi="Arial" w:cs="Arial"/>
          <w:b/>
        </w:rPr>
        <w:t>Persons with C</w:t>
      </w:r>
      <w:r w:rsidRPr="00186AE4">
        <w:rPr>
          <w:rFonts w:ascii="Arial" w:hAnsi="Arial" w:cs="Arial"/>
          <w:b/>
        </w:rPr>
        <w:t xml:space="preserve">hronic </w:t>
      </w:r>
      <w:r>
        <w:rPr>
          <w:rFonts w:ascii="Arial" w:hAnsi="Arial" w:cs="Arial"/>
          <w:b/>
        </w:rPr>
        <w:t>C</w:t>
      </w:r>
      <w:r w:rsidRPr="00186AE4">
        <w:rPr>
          <w:rFonts w:ascii="Arial" w:hAnsi="Arial" w:cs="Arial"/>
          <w:b/>
        </w:rPr>
        <w:t>onditions</w:t>
      </w:r>
    </w:p>
    <w:tbl>
      <w:tblPr>
        <w:tblStyle w:val="TableGrid"/>
        <w:tblW w:w="0" w:type="auto"/>
        <w:tblLook w:val="04A0" w:firstRow="1" w:lastRow="0" w:firstColumn="1" w:lastColumn="0" w:noHBand="0" w:noVBand="1"/>
      </w:tblPr>
      <w:tblGrid>
        <w:gridCol w:w="2178"/>
        <w:gridCol w:w="2466"/>
        <w:gridCol w:w="2466"/>
        <w:gridCol w:w="2466"/>
      </w:tblGrid>
      <w:tr w:rsidR="00732AF2" w:rsidRPr="00897B26" w14:paraId="09692145" w14:textId="77777777" w:rsidTr="00E1103F">
        <w:tc>
          <w:tcPr>
            <w:tcW w:w="2178" w:type="dxa"/>
            <w:shd w:val="clear" w:color="auto" w:fill="D9D9D9" w:themeFill="background1" w:themeFillShade="D9"/>
          </w:tcPr>
          <w:p w14:paraId="6F33A106" w14:textId="77777777" w:rsidR="00732AF2" w:rsidRDefault="00732AF2" w:rsidP="00732AF2">
            <w:pPr>
              <w:spacing w:after="0"/>
              <w:jc w:val="center"/>
              <w:rPr>
                <w:rFonts w:ascii="Arial" w:hAnsi="Arial" w:cs="Arial"/>
                <w:b/>
                <w:sz w:val="20"/>
                <w:szCs w:val="20"/>
              </w:rPr>
            </w:pPr>
            <w:r w:rsidRPr="00186AE4">
              <w:rPr>
                <w:rFonts w:ascii="Arial" w:hAnsi="Arial" w:cs="Arial"/>
                <w:b/>
                <w:sz w:val="20"/>
                <w:szCs w:val="20"/>
              </w:rPr>
              <w:t>Audience</w:t>
            </w:r>
            <w:r>
              <w:rPr>
                <w:rFonts w:ascii="Arial" w:hAnsi="Arial" w:cs="Arial"/>
                <w:b/>
                <w:sz w:val="20"/>
                <w:szCs w:val="20"/>
              </w:rPr>
              <w:t xml:space="preserve"> </w:t>
            </w:r>
          </w:p>
          <w:p w14:paraId="2AB56422" w14:textId="77777777" w:rsidR="00732AF2" w:rsidRPr="00186AE4" w:rsidRDefault="00732AF2" w:rsidP="00732AF2">
            <w:pPr>
              <w:spacing w:after="0"/>
              <w:jc w:val="center"/>
              <w:rPr>
                <w:rFonts w:ascii="Arial" w:hAnsi="Arial" w:cs="Arial"/>
                <w:b/>
                <w:sz w:val="20"/>
                <w:szCs w:val="20"/>
              </w:rPr>
            </w:pPr>
            <w:r>
              <w:rPr>
                <w:rFonts w:ascii="Arial" w:hAnsi="Arial" w:cs="Arial"/>
                <w:b/>
                <w:sz w:val="20"/>
                <w:szCs w:val="20"/>
              </w:rPr>
              <w:t xml:space="preserve">Segment </w:t>
            </w:r>
          </w:p>
        </w:tc>
        <w:tc>
          <w:tcPr>
            <w:tcW w:w="2466" w:type="dxa"/>
            <w:shd w:val="clear" w:color="auto" w:fill="D9D9D9" w:themeFill="background1" w:themeFillShade="D9"/>
          </w:tcPr>
          <w:p w14:paraId="0BCF370F" w14:textId="77777777" w:rsidR="00732AF2" w:rsidRDefault="00732AF2" w:rsidP="00732AF2">
            <w:pPr>
              <w:spacing w:after="0"/>
              <w:jc w:val="center"/>
              <w:rPr>
                <w:rFonts w:ascii="Arial" w:hAnsi="Arial" w:cs="Arial"/>
                <w:b/>
                <w:sz w:val="20"/>
                <w:szCs w:val="20"/>
              </w:rPr>
            </w:pPr>
            <w:r w:rsidRPr="00743680">
              <w:rPr>
                <w:rFonts w:ascii="Arial" w:hAnsi="Arial" w:cs="Arial"/>
                <w:b/>
                <w:sz w:val="20"/>
                <w:szCs w:val="20"/>
              </w:rPr>
              <w:t xml:space="preserve">San Antonio, </w:t>
            </w:r>
          </w:p>
          <w:p w14:paraId="277FF199"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T</w:t>
            </w:r>
            <w:r>
              <w:rPr>
                <w:rFonts w:ascii="Arial" w:hAnsi="Arial" w:cs="Arial"/>
                <w:b/>
                <w:sz w:val="20"/>
                <w:szCs w:val="20"/>
              </w:rPr>
              <w:t>exas</w:t>
            </w:r>
          </w:p>
        </w:tc>
        <w:tc>
          <w:tcPr>
            <w:tcW w:w="2466" w:type="dxa"/>
            <w:shd w:val="clear" w:color="auto" w:fill="D9D9D9" w:themeFill="background1" w:themeFillShade="D9"/>
          </w:tcPr>
          <w:p w14:paraId="7264486E" w14:textId="77777777" w:rsidR="00732AF2" w:rsidRDefault="00732AF2" w:rsidP="00732AF2">
            <w:pPr>
              <w:spacing w:after="0"/>
              <w:jc w:val="center"/>
              <w:rPr>
                <w:rFonts w:ascii="Arial" w:hAnsi="Arial" w:cs="Arial"/>
                <w:b/>
                <w:sz w:val="20"/>
                <w:szCs w:val="20"/>
              </w:rPr>
            </w:pPr>
            <w:r w:rsidRPr="00743680">
              <w:rPr>
                <w:rFonts w:ascii="Arial" w:hAnsi="Arial" w:cs="Arial"/>
                <w:b/>
                <w:sz w:val="20"/>
                <w:szCs w:val="20"/>
              </w:rPr>
              <w:t xml:space="preserve">Cincinnati, </w:t>
            </w:r>
          </w:p>
          <w:p w14:paraId="0C3B999A"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O</w:t>
            </w:r>
            <w:r>
              <w:rPr>
                <w:rFonts w:ascii="Arial" w:hAnsi="Arial" w:cs="Arial"/>
                <w:b/>
                <w:sz w:val="20"/>
                <w:szCs w:val="20"/>
              </w:rPr>
              <w:t>hio</w:t>
            </w:r>
          </w:p>
        </w:tc>
        <w:tc>
          <w:tcPr>
            <w:tcW w:w="2466" w:type="dxa"/>
            <w:shd w:val="clear" w:color="auto" w:fill="D9D9D9" w:themeFill="background1" w:themeFillShade="D9"/>
          </w:tcPr>
          <w:p w14:paraId="6580632A" w14:textId="77777777" w:rsidR="00732AF2" w:rsidRPr="00743680" w:rsidRDefault="00732AF2" w:rsidP="00732AF2">
            <w:pPr>
              <w:spacing w:after="0"/>
              <w:jc w:val="center"/>
              <w:rPr>
                <w:rFonts w:ascii="Arial" w:hAnsi="Arial" w:cs="Arial"/>
                <w:b/>
                <w:sz w:val="20"/>
                <w:szCs w:val="20"/>
              </w:rPr>
            </w:pPr>
            <w:r>
              <w:rPr>
                <w:rFonts w:ascii="Arial" w:hAnsi="Arial" w:cs="Arial"/>
                <w:b/>
                <w:sz w:val="20"/>
                <w:szCs w:val="20"/>
              </w:rPr>
              <w:t>Total</w:t>
            </w:r>
          </w:p>
        </w:tc>
      </w:tr>
      <w:tr w:rsidR="00732AF2" w:rsidRPr="00897B26" w14:paraId="6C364F90" w14:textId="77777777" w:rsidTr="00E1103F">
        <w:tc>
          <w:tcPr>
            <w:tcW w:w="2178" w:type="dxa"/>
          </w:tcPr>
          <w:p w14:paraId="212E13D5" w14:textId="77777777" w:rsidR="00732AF2" w:rsidRPr="00186AE4" w:rsidRDefault="00732AF2" w:rsidP="00732AF2">
            <w:pPr>
              <w:spacing w:after="0"/>
              <w:rPr>
                <w:rFonts w:ascii="Arial" w:hAnsi="Arial" w:cs="Arial"/>
                <w:sz w:val="18"/>
                <w:szCs w:val="18"/>
              </w:rPr>
            </w:pPr>
            <w:r w:rsidRPr="00186AE4">
              <w:rPr>
                <w:rFonts w:ascii="Arial" w:hAnsi="Arial" w:cs="Arial"/>
                <w:sz w:val="18"/>
                <w:szCs w:val="18"/>
              </w:rPr>
              <w:t xml:space="preserve">Women with 1 or more chronic condition </w:t>
            </w:r>
          </w:p>
        </w:tc>
        <w:tc>
          <w:tcPr>
            <w:tcW w:w="2466" w:type="dxa"/>
            <w:vAlign w:val="center"/>
          </w:tcPr>
          <w:p w14:paraId="7FBB9BF4" w14:textId="77777777" w:rsidR="00732AF2" w:rsidRDefault="00732AF2" w:rsidP="00732AF2">
            <w:pPr>
              <w:spacing w:after="0"/>
              <w:jc w:val="center"/>
              <w:rPr>
                <w:rFonts w:ascii="Arial" w:hAnsi="Arial" w:cs="Arial"/>
                <w:sz w:val="20"/>
                <w:szCs w:val="20"/>
              </w:rPr>
            </w:pPr>
            <w:r w:rsidRPr="00186AE4">
              <w:rPr>
                <w:rFonts w:ascii="Arial" w:hAnsi="Arial" w:cs="Arial"/>
                <w:sz w:val="20"/>
                <w:szCs w:val="20"/>
              </w:rPr>
              <w:t>2</w:t>
            </w:r>
            <w:r>
              <w:rPr>
                <w:rFonts w:ascii="Arial" w:hAnsi="Arial" w:cs="Arial"/>
                <w:sz w:val="20"/>
                <w:szCs w:val="20"/>
              </w:rPr>
              <w:t xml:space="preserve"> Groups </w:t>
            </w:r>
          </w:p>
          <w:p w14:paraId="5B5AEE14" w14:textId="5130E993" w:rsidR="00732AF2" w:rsidRPr="00186AE4" w:rsidRDefault="00732AF2" w:rsidP="00732AF2">
            <w:pPr>
              <w:spacing w:after="0"/>
              <w:jc w:val="center"/>
              <w:rPr>
                <w:rFonts w:ascii="Arial" w:hAnsi="Arial" w:cs="Arial"/>
                <w:sz w:val="20"/>
                <w:szCs w:val="20"/>
              </w:rPr>
            </w:pPr>
            <w:r>
              <w:rPr>
                <w:rFonts w:ascii="Arial" w:hAnsi="Arial" w:cs="Arial"/>
                <w:sz w:val="20"/>
                <w:szCs w:val="20"/>
              </w:rPr>
              <w:t>(</w:t>
            </w:r>
            <w:r w:rsidR="00903274">
              <w:rPr>
                <w:rFonts w:ascii="Arial" w:hAnsi="Arial" w:cs="Arial"/>
                <w:sz w:val="20"/>
                <w:szCs w:val="20"/>
              </w:rPr>
              <w:t>9</w:t>
            </w:r>
            <w:r>
              <w:rPr>
                <w:rFonts w:ascii="Arial" w:hAnsi="Arial" w:cs="Arial"/>
                <w:sz w:val="20"/>
                <w:szCs w:val="20"/>
              </w:rPr>
              <w:t xml:space="preserve"> participants/group)</w:t>
            </w:r>
          </w:p>
        </w:tc>
        <w:tc>
          <w:tcPr>
            <w:tcW w:w="2466" w:type="dxa"/>
            <w:vAlign w:val="center"/>
          </w:tcPr>
          <w:p w14:paraId="4A6C5AA5" w14:textId="77777777" w:rsidR="00732AF2" w:rsidRDefault="00732AF2" w:rsidP="00732AF2">
            <w:pPr>
              <w:spacing w:after="0"/>
              <w:jc w:val="center"/>
              <w:rPr>
                <w:rFonts w:ascii="Arial" w:hAnsi="Arial" w:cs="Arial"/>
                <w:sz w:val="20"/>
                <w:szCs w:val="20"/>
              </w:rPr>
            </w:pPr>
            <w:r w:rsidRPr="00186AE4">
              <w:rPr>
                <w:rFonts w:ascii="Arial" w:hAnsi="Arial" w:cs="Arial"/>
                <w:sz w:val="20"/>
                <w:szCs w:val="20"/>
              </w:rPr>
              <w:t>2</w:t>
            </w:r>
            <w:r>
              <w:rPr>
                <w:rFonts w:ascii="Arial" w:hAnsi="Arial" w:cs="Arial"/>
                <w:sz w:val="20"/>
                <w:szCs w:val="20"/>
              </w:rPr>
              <w:t xml:space="preserve"> Groups </w:t>
            </w:r>
          </w:p>
          <w:p w14:paraId="39DE3C91" w14:textId="5C7D9959" w:rsidR="00732AF2" w:rsidRPr="00186AE4" w:rsidRDefault="00732AF2" w:rsidP="00732AF2">
            <w:pPr>
              <w:spacing w:after="0"/>
              <w:jc w:val="center"/>
              <w:rPr>
                <w:rFonts w:ascii="Arial" w:hAnsi="Arial" w:cs="Arial"/>
                <w:sz w:val="20"/>
                <w:szCs w:val="20"/>
              </w:rPr>
            </w:pPr>
            <w:r>
              <w:rPr>
                <w:rFonts w:ascii="Arial" w:hAnsi="Arial" w:cs="Arial"/>
                <w:sz w:val="20"/>
                <w:szCs w:val="20"/>
              </w:rPr>
              <w:t>(</w:t>
            </w:r>
            <w:r w:rsidR="00903274">
              <w:rPr>
                <w:rFonts w:ascii="Arial" w:hAnsi="Arial" w:cs="Arial"/>
                <w:sz w:val="20"/>
                <w:szCs w:val="20"/>
              </w:rPr>
              <w:t>9</w:t>
            </w:r>
            <w:r>
              <w:rPr>
                <w:rFonts w:ascii="Arial" w:hAnsi="Arial" w:cs="Arial"/>
                <w:sz w:val="20"/>
                <w:szCs w:val="20"/>
              </w:rPr>
              <w:t xml:space="preserve"> participants/group)</w:t>
            </w:r>
          </w:p>
        </w:tc>
        <w:tc>
          <w:tcPr>
            <w:tcW w:w="2466" w:type="dxa"/>
          </w:tcPr>
          <w:p w14:paraId="1DC64B3D"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 xml:space="preserve">4 </w:t>
            </w:r>
            <w:r>
              <w:rPr>
                <w:rFonts w:ascii="Arial" w:hAnsi="Arial" w:cs="Arial"/>
                <w:b/>
                <w:sz w:val="20"/>
                <w:szCs w:val="20"/>
              </w:rPr>
              <w:t>Groups</w:t>
            </w:r>
          </w:p>
          <w:p w14:paraId="5B411E5A" w14:textId="77777777" w:rsidR="00732AF2" w:rsidRPr="00743680" w:rsidRDefault="00732AF2" w:rsidP="00732AF2">
            <w:pPr>
              <w:spacing w:after="0"/>
              <w:jc w:val="center"/>
              <w:rPr>
                <w:rFonts w:ascii="Arial" w:hAnsi="Arial" w:cs="Arial"/>
                <w:b/>
                <w:sz w:val="20"/>
                <w:szCs w:val="20"/>
              </w:rPr>
            </w:pPr>
          </w:p>
        </w:tc>
      </w:tr>
      <w:tr w:rsidR="00732AF2" w:rsidRPr="00897B26" w14:paraId="2CBFD57C" w14:textId="77777777" w:rsidTr="00E1103F">
        <w:tc>
          <w:tcPr>
            <w:tcW w:w="2178" w:type="dxa"/>
          </w:tcPr>
          <w:p w14:paraId="7A974497" w14:textId="77777777" w:rsidR="00732AF2" w:rsidRPr="00186AE4" w:rsidRDefault="00732AF2" w:rsidP="00732AF2">
            <w:pPr>
              <w:spacing w:after="0"/>
              <w:rPr>
                <w:rFonts w:ascii="Arial" w:hAnsi="Arial" w:cs="Arial"/>
                <w:sz w:val="18"/>
                <w:szCs w:val="18"/>
              </w:rPr>
            </w:pPr>
            <w:r w:rsidRPr="00186AE4">
              <w:rPr>
                <w:rFonts w:ascii="Arial" w:hAnsi="Arial" w:cs="Arial"/>
                <w:sz w:val="18"/>
                <w:szCs w:val="18"/>
              </w:rPr>
              <w:t xml:space="preserve">Men with 1 or more chronic condition </w:t>
            </w:r>
          </w:p>
        </w:tc>
        <w:tc>
          <w:tcPr>
            <w:tcW w:w="2466" w:type="dxa"/>
            <w:vAlign w:val="center"/>
          </w:tcPr>
          <w:p w14:paraId="182F49AC" w14:textId="77777777" w:rsidR="00732AF2" w:rsidRDefault="00732AF2" w:rsidP="00732AF2">
            <w:pPr>
              <w:spacing w:after="0"/>
              <w:jc w:val="center"/>
              <w:rPr>
                <w:rFonts w:ascii="Arial" w:hAnsi="Arial" w:cs="Arial"/>
                <w:sz w:val="20"/>
                <w:szCs w:val="20"/>
              </w:rPr>
            </w:pPr>
            <w:r w:rsidRPr="00186AE4">
              <w:rPr>
                <w:rFonts w:ascii="Arial" w:hAnsi="Arial" w:cs="Arial"/>
                <w:sz w:val="20"/>
                <w:szCs w:val="20"/>
              </w:rPr>
              <w:t>2</w:t>
            </w:r>
            <w:r>
              <w:rPr>
                <w:rFonts w:ascii="Arial" w:hAnsi="Arial" w:cs="Arial"/>
                <w:sz w:val="20"/>
                <w:szCs w:val="20"/>
              </w:rPr>
              <w:t xml:space="preserve"> Groups </w:t>
            </w:r>
          </w:p>
          <w:p w14:paraId="692A05DA" w14:textId="5970C937" w:rsidR="00732AF2" w:rsidRPr="00186AE4" w:rsidRDefault="00732AF2" w:rsidP="00732AF2">
            <w:pPr>
              <w:spacing w:after="0"/>
              <w:jc w:val="center"/>
              <w:rPr>
                <w:rFonts w:ascii="Arial" w:hAnsi="Arial" w:cs="Arial"/>
                <w:sz w:val="20"/>
                <w:szCs w:val="20"/>
              </w:rPr>
            </w:pPr>
            <w:r>
              <w:rPr>
                <w:rFonts w:ascii="Arial" w:hAnsi="Arial" w:cs="Arial"/>
                <w:sz w:val="20"/>
                <w:szCs w:val="20"/>
              </w:rPr>
              <w:t>(</w:t>
            </w:r>
            <w:r w:rsidR="00903274">
              <w:rPr>
                <w:rFonts w:ascii="Arial" w:hAnsi="Arial" w:cs="Arial"/>
                <w:sz w:val="20"/>
                <w:szCs w:val="20"/>
              </w:rPr>
              <w:t>9</w:t>
            </w:r>
            <w:r>
              <w:rPr>
                <w:rFonts w:ascii="Arial" w:hAnsi="Arial" w:cs="Arial"/>
                <w:sz w:val="20"/>
                <w:szCs w:val="20"/>
              </w:rPr>
              <w:t xml:space="preserve"> participants/group)</w:t>
            </w:r>
          </w:p>
        </w:tc>
        <w:tc>
          <w:tcPr>
            <w:tcW w:w="2466" w:type="dxa"/>
            <w:vAlign w:val="center"/>
          </w:tcPr>
          <w:p w14:paraId="0C2F6925" w14:textId="77777777" w:rsidR="00732AF2" w:rsidRDefault="00732AF2" w:rsidP="00732AF2">
            <w:pPr>
              <w:spacing w:after="0"/>
              <w:jc w:val="center"/>
              <w:rPr>
                <w:rFonts w:ascii="Arial" w:hAnsi="Arial" w:cs="Arial"/>
                <w:sz w:val="20"/>
                <w:szCs w:val="20"/>
              </w:rPr>
            </w:pPr>
            <w:r w:rsidRPr="00186AE4">
              <w:rPr>
                <w:rFonts w:ascii="Arial" w:hAnsi="Arial" w:cs="Arial"/>
                <w:sz w:val="20"/>
                <w:szCs w:val="20"/>
              </w:rPr>
              <w:t>2</w:t>
            </w:r>
            <w:r>
              <w:rPr>
                <w:rFonts w:ascii="Arial" w:hAnsi="Arial" w:cs="Arial"/>
                <w:sz w:val="20"/>
                <w:szCs w:val="20"/>
              </w:rPr>
              <w:t xml:space="preserve"> Groups </w:t>
            </w:r>
          </w:p>
          <w:p w14:paraId="11E167F7" w14:textId="56E433AC" w:rsidR="00732AF2" w:rsidRPr="00186AE4" w:rsidRDefault="00732AF2" w:rsidP="00732AF2">
            <w:pPr>
              <w:spacing w:after="0"/>
              <w:jc w:val="center"/>
              <w:rPr>
                <w:rFonts w:ascii="Arial" w:hAnsi="Arial" w:cs="Arial"/>
                <w:sz w:val="20"/>
                <w:szCs w:val="20"/>
              </w:rPr>
            </w:pPr>
            <w:r>
              <w:rPr>
                <w:rFonts w:ascii="Arial" w:hAnsi="Arial" w:cs="Arial"/>
                <w:sz w:val="20"/>
                <w:szCs w:val="20"/>
              </w:rPr>
              <w:t>(</w:t>
            </w:r>
            <w:r w:rsidR="00903274">
              <w:rPr>
                <w:rFonts w:ascii="Arial" w:hAnsi="Arial" w:cs="Arial"/>
                <w:sz w:val="20"/>
                <w:szCs w:val="20"/>
              </w:rPr>
              <w:t>9</w:t>
            </w:r>
            <w:r>
              <w:rPr>
                <w:rFonts w:ascii="Arial" w:hAnsi="Arial" w:cs="Arial"/>
                <w:sz w:val="20"/>
                <w:szCs w:val="20"/>
              </w:rPr>
              <w:t xml:space="preserve"> participants/group)</w:t>
            </w:r>
          </w:p>
        </w:tc>
        <w:tc>
          <w:tcPr>
            <w:tcW w:w="2466" w:type="dxa"/>
          </w:tcPr>
          <w:p w14:paraId="0F5E3910"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 xml:space="preserve">4 </w:t>
            </w:r>
            <w:r>
              <w:rPr>
                <w:rFonts w:ascii="Arial" w:hAnsi="Arial" w:cs="Arial"/>
                <w:b/>
                <w:sz w:val="20"/>
                <w:szCs w:val="20"/>
              </w:rPr>
              <w:t>Groups</w:t>
            </w:r>
          </w:p>
        </w:tc>
      </w:tr>
      <w:tr w:rsidR="00732AF2" w:rsidRPr="00897B26" w14:paraId="4D115E88" w14:textId="77777777" w:rsidTr="00E1103F">
        <w:tc>
          <w:tcPr>
            <w:tcW w:w="2178" w:type="dxa"/>
          </w:tcPr>
          <w:p w14:paraId="566DB223" w14:textId="77777777" w:rsidR="00732AF2" w:rsidRPr="00186AE4" w:rsidRDefault="00732AF2" w:rsidP="00732AF2">
            <w:pPr>
              <w:spacing w:after="0"/>
              <w:rPr>
                <w:rFonts w:ascii="Arial" w:hAnsi="Arial" w:cs="Arial"/>
                <w:b/>
                <w:sz w:val="20"/>
                <w:szCs w:val="20"/>
              </w:rPr>
            </w:pPr>
            <w:r w:rsidRPr="00186AE4">
              <w:rPr>
                <w:rFonts w:ascii="Arial" w:hAnsi="Arial" w:cs="Arial"/>
                <w:b/>
                <w:sz w:val="20"/>
                <w:szCs w:val="20"/>
              </w:rPr>
              <w:t>TOTAL</w:t>
            </w:r>
          </w:p>
        </w:tc>
        <w:tc>
          <w:tcPr>
            <w:tcW w:w="2466" w:type="dxa"/>
          </w:tcPr>
          <w:p w14:paraId="4957DC7B"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 xml:space="preserve">4 </w:t>
            </w:r>
            <w:r>
              <w:rPr>
                <w:rFonts w:ascii="Arial" w:hAnsi="Arial" w:cs="Arial"/>
                <w:b/>
                <w:sz w:val="20"/>
                <w:szCs w:val="20"/>
              </w:rPr>
              <w:t>Groups</w:t>
            </w:r>
          </w:p>
        </w:tc>
        <w:tc>
          <w:tcPr>
            <w:tcW w:w="2466" w:type="dxa"/>
          </w:tcPr>
          <w:p w14:paraId="4AB22683" w14:textId="77777777" w:rsidR="00732AF2" w:rsidRPr="00743680" w:rsidRDefault="00732AF2" w:rsidP="00732AF2">
            <w:pPr>
              <w:spacing w:after="0"/>
              <w:jc w:val="center"/>
              <w:rPr>
                <w:rFonts w:ascii="Arial" w:hAnsi="Arial" w:cs="Arial"/>
                <w:b/>
                <w:sz w:val="20"/>
                <w:szCs w:val="20"/>
              </w:rPr>
            </w:pPr>
            <w:r w:rsidRPr="00743680">
              <w:rPr>
                <w:rFonts w:ascii="Arial" w:hAnsi="Arial" w:cs="Arial"/>
                <w:b/>
                <w:sz w:val="20"/>
                <w:szCs w:val="20"/>
              </w:rPr>
              <w:t xml:space="preserve">4 </w:t>
            </w:r>
            <w:r>
              <w:rPr>
                <w:rFonts w:ascii="Arial" w:hAnsi="Arial" w:cs="Arial"/>
                <w:b/>
                <w:sz w:val="20"/>
                <w:szCs w:val="20"/>
              </w:rPr>
              <w:t>Groups</w:t>
            </w:r>
          </w:p>
        </w:tc>
        <w:tc>
          <w:tcPr>
            <w:tcW w:w="2466" w:type="dxa"/>
          </w:tcPr>
          <w:p w14:paraId="2F7C4289" w14:textId="77777777" w:rsidR="00732AF2" w:rsidRPr="00BA2C3C" w:rsidRDefault="00732AF2" w:rsidP="00732AF2">
            <w:pPr>
              <w:spacing w:after="0"/>
              <w:jc w:val="center"/>
              <w:rPr>
                <w:rStyle w:val="CommentReference"/>
                <w:rFonts w:ascii="Arial" w:hAnsi="Arial" w:cs="Arial"/>
                <w:b/>
                <w:sz w:val="20"/>
                <w:szCs w:val="20"/>
              </w:rPr>
            </w:pPr>
            <w:r>
              <w:rPr>
                <w:rFonts w:ascii="Arial" w:hAnsi="Arial" w:cs="Arial"/>
                <w:b/>
                <w:sz w:val="20"/>
                <w:szCs w:val="20"/>
              </w:rPr>
              <w:t>8 Groups</w:t>
            </w:r>
          </w:p>
        </w:tc>
      </w:tr>
    </w:tbl>
    <w:p w14:paraId="2E645C4D" w14:textId="77777777" w:rsidR="00732AF2" w:rsidRPr="00186AE4" w:rsidRDefault="00732AF2" w:rsidP="00732AF2">
      <w:pPr>
        <w:spacing w:after="0"/>
        <w:rPr>
          <w:rFonts w:ascii="Arial" w:hAnsi="Arial" w:cs="Arial"/>
          <w:b/>
        </w:rPr>
      </w:pPr>
    </w:p>
    <w:p w14:paraId="5B35C818" w14:textId="77777777" w:rsidR="00732AF2" w:rsidRPr="00B8453C" w:rsidRDefault="00732AF2" w:rsidP="00732AF2">
      <w:pPr>
        <w:spacing w:after="0"/>
        <w:rPr>
          <w:rFonts w:ascii="Arial" w:hAnsi="Arial" w:cs="Arial"/>
          <w:b/>
        </w:rPr>
      </w:pPr>
      <w:r w:rsidRPr="00B8453C">
        <w:rPr>
          <w:rFonts w:ascii="Arial" w:hAnsi="Arial" w:cs="Arial"/>
          <w:b/>
        </w:rPr>
        <w:t>Recruitment</w:t>
      </w:r>
    </w:p>
    <w:p w14:paraId="394A1D8E" w14:textId="77777777" w:rsidR="00732AF2" w:rsidRPr="00186AE4" w:rsidRDefault="00732AF2" w:rsidP="00732AF2">
      <w:pPr>
        <w:spacing w:after="0"/>
        <w:rPr>
          <w:rFonts w:ascii="Arial" w:hAnsi="Arial" w:cs="Arial"/>
        </w:rPr>
      </w:pPr>
      <w:r w:rsidRPr="00186AE4">
        <w:rPr>
          <w:rFonts w:ascii="Arial" w:hAnsi="Arial" w:cs="Arial"/>
        </w:rPr>
        <w:t xml:space="preserve">FHI 360 will contract with a professional recruitment agency to identify, invite, and schedule participants for focus groups. The professional recruitment agency will contact potential participants from their databases and will use the approved screening instrument, developed by FHI 360 in conjunction with CDC, to select participants and recruit them for the focus groups. Ten participants will be recruited for each focus group to ensure that 8 to 10 show up for the groups. FHI 360 will convene the in-person focus groups at a professional research facility in each market. The focus groups will be held at a convenient time of day for working people – e.g., at noon or in the late afternoon and evening. </w:t>
      </w:r>
    </w:p>
    <w:p w14:paraId="6B5CAC72" w14:textId="77777777" w:rsidR="00732AF2" w:rsidRDefault="00732AF2" w:rsidP="00732AF2">
      <w:pPr>
        <w:widowControl w:val="0"/>
        <w:spacing w:after="0"/>
        <w:rPr>
          <w:rFonts w:ascii="Arial" w:hAnsi="Arial" w:cs="Arial"/>
        </w:rPr>
      </w:pPr>
    </w:p>
    <w:p w14:paraId="5D5085C7" w14:textId="77777777" w:rsidR="00732AF2" w:rsidRPr="00186AE4" w:rsidRDefault="00732AF2" w:rsidP="00732AF2">
      <w:pPr>
        <w:widowControl w:val="0"/>
        <w:spacing w:after="0"/>
        <w:rPr>
          <w:rFonts w:ascii="Arial" w:hAnsi="Arial" w:cs="Arial"/>
        </w:rPr>
      </w:pPr>
      <w:r w:rsidRPr="00186AE4">
        <w:rPr>
          <w:rFonts w:ascii="Arial" w:hAnsi="Arial" w:cs="Arial"/>
        </w:rPr>
        <w:t>Recruitment quotas for each of the groups of people will include:</w:t>
      </w:r>
    </w:p>
    <w:p w14:paraId="75290093" w14:textId="0B9F2E85" w:rsidR="00732AF2" w:rsidRPr="00186AE4" w:rsidRDefault="00760116" w:rsidP="00732AF2">
      <w:pPr>
        <w:pStyle w:val="ListParagraph"/>
        <w:widowControl w:val="0"/>
        <w:numPr>
          <w:ilvl w:val="0"/>
          <w:numId w:val="23"/>
        </w:numPr>
        <w:spacing w:after="0" w:line="240" w:lineRule="auto"/>
        <w:rPr>
          <w:rFonts w:ascii="Arial" w:hAnsi="Arial" w:cs="Arial"/>
        </w:rPr>
      </w:pPr>
      <w:r>
        <w:rPr>
          <w:rFonts w:ascii="Arial" w:hAnsi="Arial" w:cs="Arial"/>
        </w:rPr>
        <w:t>Age (45-</w:t>
      </w:r>
      <w:r w:rsidR="00061BB7">
        <w:rPr>
          <w:rFonts w:ascii="Arial" w:hAnsi="Arial" w:cs="Arial"/>
        </w:rPr>
        <w:t>75</w:t>
      </w:r>
      <w:r w:rsidR="00732AF2" w:rsidRPr="00186AE4">
        <w:rPr>
          <w:rFonts w:ascii="Arial" w:hAnsi="Arial" w:cs="Arial"/>
        </w:rPr>
        <w:t xml:space="preserve"> </w:t>
      </w:r>
      <w:proofErr w:type="spellStart"/>
      <w:r w:rsidR="00732AF2" w:rsidRPr="00186AE4">
        <w:rPr>
          <w:rFonts w:ascii="Arial" w:hAnsi="Arial" w:cs="Arial"/>
        </w:rPr>
        <w:t>yrs</w:t>
      </w:r>
      <w:proofErr w:type="spellEnd"/>
      <w:r w:rsidR="00732AF2" w:rsidRPr="00186AE4">
        <w:rPr>
          <w:rFonts w:ascii="Arial" w:hAnsi="Arial" w:cs="Arial"/>
        </w:rPr>
        <w:t>)</w:t>
      </w:r>
    </w:p>
    <w:p w14:paraId="41080D13" w14:textId="77777777" w:rsidR="00732AF2" w:rsidRPr="00186AE4" w:rsidRDefault="00732AF2" w:rsidP="00732AF2">
      <w:pPr>
        <w:pStyle w:val="ListParagraph"/>
        <w:widowControl w:val="0"/>
        <w:numPr>
          <w:ilvl w:val="0"/>
          <w:numId w:val="23"/>
        </w:numPr>
        <w:spacing w:after="0" w:line="240" w:lineRule="auto"/>
        <w:rPr>
          <w:rFonts w:ascii="Arial" w:hAnsi="Arial" w:cs="Arial"/>
        </w:rPr>
      </w:pPr>
      <w:r w:rsidRPr="00186AE4">
        <w:rPr>
          <w:rFonts w:ascii="Arial" w:hAnsi="Arial" w:cs="Arial"/>
        </w:rPr>
        <w:lastRenderedPageBreak/>
        <w:t>Race/Ethnicity (White, Black, and Hispanic [English-Speaking])</w:t>
      </w:r>
    </w:p>
    <w:p w14:paraId="6CEA6D8A" w14:textId="77777777" w:rsidR="00732AF2" w:rsidRPr="00186AE4" w:rsidRDefault="00732AF2" w:rsidP="00732AF2">
      <w:pPr>
        <w:pStyle w:val="ListParagraph"/>
        <w:widowControl w:val="0"/>
        <w:numPr>
          <w:ilvl w:val="0"/>
          <w:numId w:val="23"/>
        </w:numPr>
        <w:spacing w:after="0" w:line="240" w:lineRule="auto"/>
        <w:rPr>
          <w:rFonts w:ascii="Arial" w:hAnsi="Arial" w:cs="Arial"/>
        </w:rPr>
      </w:pPr>
      <w:r w:rsidRPr="00186AE4">
        <w:rPr>
          <w:rFonts w:ascii="Arial" w:hAnsi="Arial" w:cs="Arial"/>
        </w:rPr>
        <w:t>Education (Less than College and College graduate or more)</w:t>
      </w:r>
    </w:p>
    <w:p w14:paraId="78792697" w14:textId="77777777" w:rsidR="00732AF2" w:rsidRPr="00186AE4" w:rsidRDefault="00732AF2" w:rsidP="00732AF2">
      <w:pPr>
        <w:pStyle w:val="ListParagraph"/>
        <w:widowControl w:val="0"/>
        <w:numPr>
          <w:ilvl w:val="0"/>
          <w:numId w:val="23"/>
        </w:numPr>
        <w:spacing w:after="0" w:line="240" w:lineRule="auto"/>
        <w:rPr>
          <w:rFonts w:ascii="Arial" w:hAnsi="Arial" w:cs="Arial"/>
        </w:rPr>
      </w:pPr>
      <w:r w:rsidRPr="00186AE4">
        <w:rPr>
          <w:rFonts w:ascii="Arial" w:hAnsi="Arial" w:cs="Arial"/>
        </w:rPr>
        <w:t>Number of conditions that would benefit from SME (1 vs. more than 1)</w:t>
      </w:r>
    </w:p>
    <w:p w14:paraId="5ACA586E" w14:textId="77777777" w:rsidR="00732AF2" w:rsidRPr="00186AE4" w:rsidRDefault="00732AF2" w:rsidP="00732AF2">
      <w:pPr>
        <w:pStyle w:val="ListParagraph"/>
        <w:widowControl w:val="0"/>
        <w:numPr>
          <w:ilvl w:val="0"/>
          <w:numId w:val="23"/>
        </w:numPr>
        <w:spacing w:after="0" w:line="240" w:lineRule="auto"/>
        <w:rPr>
          <w:rFonts w:ascii="Arial" w:hAnsi="Arial" w:cs="Arial"/>
        </w:rPr>
      </w:pPr>
      <w:r w:rsidRPr="00186AE4">
        <w:rPr>
          <w:rFonts w:ascii="Arial" w:hAnsi="Arial" w:cs="Arial"/>
        </w:rPr>
        <w:t>Patient Activation Model (Level 1, 2 or 3)</w:t>
      </w:r>
    </w:p>
    <w:p w14:paraId="1FAF4B41" w14:textId="77777777" w:rsidR="00732AF2" w:rsidRPr="00897B26" w:rsidRDefault="00732AF2" w:rsidP="00732AF2">
      <w:pPr>
        <w:spacing w:after="0"/>
        <w:rPr>
          <w:color w:val="FF0000"/>
          <w:highlight w:val="yellow"/>
        </w:rPr>
      </w:pPr>
    </w:p>
    <w:p w14:paraId="22E6C78B" w14:textId="77777777" w:rsidR="00732AF2" w:rsidRPr="00B8453C" w:rsidRDefault="00732AF2" w:rsidP="00732AF2">
      <w:pPr>
        <w:spacing w:after="0"/>
        <w:rPr>
          <w:rFonts w:ascii="Arial" w:hAnsi="Arial" w:cs="Arial"/>
          <w:b/>
        </w:rPr>
      </w:pPr>
      <w:r w:rsidRPr="00B8453C">
        <w:rPr>
          <w:rFonts w:ascii="Arial" w:hAnsi="Arial" w:cs="Arial"/>
          <w:b/>
        </w:rPr>
        <w:t>Focus Group Protocol</w:t>
      </w:r>
    </w:p>
    <w:p w14:paraId="0A81EB8D" w14:textId="77777777" w:rsidR="00732AF2" w:rsidRPr="00B8453C" w:rsidRDefault="00732AF2" w:rsidP="00732AF2">
      <w:pPr>
        <w:spacing w:after="0"/>
        <w:rPr>
          <w:rFonts w:ascii="Arial" w:hAnsi="Arial" w:cs="Arial"/>
        </w:rPr>
      </w:pPr>
      <w:r w:rsidRPr="00B8453C">
        <w:rPr>
          <w:rFonts w:ascii="Arial" w:hAnsi="Arial" w:cs="Arial"/>
        </w:rPr>
        <w:t xml:space="preserve">Each discussion will last no longer than 90 minutes. A professional moderator will conduct the focus groups. The focus groups will use prepared boards with message concepts and graphics/images for review and discussion. Participation will be strictly voluntary and based on informed consent. Prior to participating in discussions, respondents will be asked to read and sign a consent form. </w:t>
      </w:r>
    </w:p>
    <w:p w14:paraId="353641B6" w14:textId="77777777" w:rsidR="00732AF2" w:rsidRPr="00B8453C" w:rsidRDefault="00732AF2" w:rsidP="00732AF2">
      <w:pPr>
        <w:spacing w:after="0"/>
        <w:rPr>
          <w:rFonts w:ascii="Arial" w:hAnsi="Arial" w:cs="Arial"/>
        </w:rPr>
      </w:pPr>
    </w:p>
    <w:p w14:paraId="7D83B383" w14:textId="78F9AABF" w:rsidR="00732AF2" w:rsidRPr="00B8453C" w:rsidRDefault="00732AF2" w:rsidP="00732AF2">
      <w:pPr>
        <w:spacing w:after="0"/>
        <w:rPr>
          <w:rFonts w:ascii="Arial" w:hAnsi="Arial" w:cs="Arial"/>
        </w:rPr>
      </w:pPr>
      <w:r w:rsidRPr="00B8453C">
        <w:rPr>
          <w:rFonts w:ascii="Arial" w:hAnsi="Arial" w:cs="Arial"/>
        </w:rPr>
        <w:t xml:space="preserve">The proceedings will be audio taped and transcribed for the purposes of report writing only. Names and any other personal identifying information will be </w:t>
      </w:r>
      <w:r w:rsidR="00933474">
        <w:rPr>
          <w:rFonts w:ascii="Arial" w:hAnsi="Arial" w:cs="Arial"/>
        </w:rPr>
        <w:t>maintained in a secure manner</w:t>
      </w:r>
      <w:r w:rsidRPr="00B8453C">
        <w:rPr>
          <w:rFonts w:ascii="Arial" w:hAnsi="Arial" w:cs="Arial"/>
        </w:rPr>
        <w:t>, and will not appear on notes, audiotapes, transcripts, or in the summary report. Notes, transcripts, and audiotapes will be stored in a locked cabinet at FHI 360, separate from any materials that contain personal identifying information, and will be destroyed two years after completing the research report.</w:t>
      </w:r>
    </w:p>
    <w:p w14:paraId="408AA4F9" w14:textId="77777777" w:rsidR="00732AF2" w:rsidRPr="00897B26" w:rsidRDefault="00732AF2" w:rsidP="00732AF2">
      <w:pPr>
        <w:spacing w:after="0"/>
        <w:rPr>
          <w:color w:val="FF0000"/>
        </w:rPr>
      </w:pPr>
    </w:p>
    <w:p w14:paraId="21E7AC04" w14:textId="77777777" w:rsidR="00732AF2" w:rsidRPr="00B8453C" w:rsidRDefault="00732AF2" w:rsidP="00732AF2">
      <w:pPr>
        <w:spacing w:after="0"/>
        <w:rPr>
          <w:rFonts w:ascii="Arial" w:hAnsi="Arial" w:cs="Arial"/>
          <w:b/>
        </w:rPr>
      </w:pPr>
      <w:r w:rsidRPr="00B8453C">
        <w:rPr>
          <w:rFonts w:ascii="Arial" w:hAnsi="Arial" w:cs="Arial"/>
          <w:b/>
        </w:rPr>
        <w:t xml:space="preserve">Moderator’s Guide </w:t>
      </w:r>
    </w:p>
    <w:p w14:paraId="4FBEDAD6" w14:textId="77777777" w:rsidR="00732AF2" w:rsidRPr="00B8453C" w:rsidRDefault="00732AF2" w:rsidP="00732AF2">
      <w:pPr>
        <w:spacing w:after="0"/>
        <w:rPr>
          <w:rFonts w:ascii="Arial" w:hAnsi="Arial" w:cs="Arial"/>
        </w:rPr>
      </w:pPr>
      <w:r w:rsidRPr="00B8453C">
        <w:rPr>
          <w:rFonts w:ascii="Arial" w:hAnsi="Arial" w:cs="Arial"/>
        </w:rPr>
        <w:t xml:space="preserve">In conjunction with CDC, FHI 360 will develop and finalize the moderator guide. The guides will be used to ensure that the discussions stay focused. The guides will be organized around the following main topic areas: </w:t>
      </w:r>
    </w:p>
    <w:p w14:paraId="67DE2539" w14:textId="77777777" w:rsidR="00732AF2" w:rsidRPr="007A313E" w:rsidRDefault="00732AF2" w:rsidP="00732AF2">
      <w:pPr>
        <w:pStyle w:val="PBullet"/>
        <w:numPr>
          <w:ilvl w:val="0"/>
          <w:numId w:val="11"/>
        </w:numPr>
        <w:spacing w:before="0" w:after="0"/>
        <w:rPr>
          <w:rFonts w:ascii="Arial" w:hAnsi="Arial" w:cs="Arial"/>
          <w:sz w:val="22"/>
          <w:szCs w:val="22"/>
        </w:rPr>
      </w:pPr>
      <w:r w:rsidRPr="007A313E">
        <w:rPr>
          <w:rFonts w:ascii="Arial" w:hAnsi="Arial" w:cs="Arial"/>
          <w:sz w:val="22"/>
          <w:szCs w:val="22"/>
        </w:rPr>
        <w:t xml:space="preserve">Health information-seeking behaviors; </w:t>
      </w:r>
    </w:p>
    <w:p w14:paraId="5046E19C" w14:textId="77777777" w:rsidR="00732AF2" w:rsidRPr="007A313E" w:rsidRDefault="00732AF2" w:rsidP="00732AF2">
      <w:pPr>
        <w:pStyle w:val="PBullet"/>
        <w:numPr>
          <w:ilvl w:val="0"/>
          <w:numId w:val="11"/>
        </w:numPr>
        <w:spacing w:before="0" w:after="0"/>
        <w:rPr>
          <w:rFonts w:ascii="Arial" w:hAnsi="Arial" w:cs="Arial"/>
          <w:sz w:val="22"/>
          <w:szCs w:val="22"/>
        </w:rPr>
      </w:pPr>
      <w:r w:rsidRPr="007A313E">
        <w:rPr>
          <w:rFonts w:ascii="Arial" w:hAnsi="Arial" w:cs="Arial"/>
          <w:sz w:val="22"/>
          <w:szCs w:val="22"/>
        </w:rPr>
        <w:t>Reactions to materials</w:t>
      </w:r>
      <w:r>
        <w:rPr>
          <w:rFonts w:ascii="Arial" w:hAnsi="Arial" w:cs="Arial"/>
          <w:sz w:val="22"/>
          <w:szCs w:val="22"/>
        </w:rPr>
        <w:t>, logo, and draft Web site.</w:t>
      </w:r>
      <w:r w:rsidRPr="007A313E">
        <w:rPr>
          <w:rFonts w:ascii="Arial" w:hAnsi="Arial" w:cs="Arial"/>
          <w:sz w:val="22"/>
          <w:szCs w:val="22"/>
        </w:rPr>
        <w:t xml:space="preserve"> </w:t>
      </w:r>
    </w:p>
    <w:p w14:paraId="4A49F8B6" w14:textId="77777777" w:rsidR="00732AF2" w:rsidRPr="00897B26" w:rsidRDefault="00732AF2" w:rsidP="00732AF2">
      <w:pPr>
        <w:autoSpaceDE w:val="0"/>
        <w:autoSpaceDN w:val="0"/>
        <w:adjustRightInd w:val="0"/>
        <w:spacing w:after="0"/>
        <w:rPr>
          <w:b/>
          <w:color w:val="FF0000"/>
          <w:u w:val="single"/>
        </w:rPr>
      </w:pPr>
    </w:p>
    <w:p w14:paraId="12D72C32" w14:textId="77777777" w:rsidR="00732AF2" w:rsidRPr="00B8453C" w:rsidRDefault="00732AF2" w:rsidP="00732AF2">
      <w:pPr>
        <w:spacing w:after="0"/>
        <w:rPr>
          <w:rFonts w:ascii="Arial" w:hAnsi="Arial" w:cs="Arial"/>
          <w:b/>
        </w:rPr>
      </w:pPr>
      <w:r w:rsidRPr="00B8453C">
        <w:rPr>
          <w:rFonts w:ascii="Arial" w:hAnsi="Arial" w:cs="Arial"/>
          <w:b/>
        </w:rPr>
        <w:t xml:space="preserve">Data Analysis and Report Writing </w:t>
      </w:r>
    </w:p>
    <w:p w14:paraId="63C737FA" w14:textId="77777777" w:rsidR="00732AF2" w:rsidRPr="00B8453C" w:rsidRDefault="00732AF2" w:rsidP="00732AF2">
      <w:pPr>
        <w:spacing w:after="0"/>
        <w:rPr>
          <w:rFonts w:ascii="Arial" w:hAnsi="Arial" w:cs="Arial"/>
        </w:rPr>
      </w:pPr>
      <w:r w:rsidRPr="00B8453C">
        <w:rPr>
          <w:rFonts w:ascii="Arial" w:hAnsi="Arial" w:cs="Arial"/>
        </w:rPr>
        <w:t>Once the data collection is complete, FHI 360 research staff will analyze the focus group notes and transcripts using a systematic approach to identify themes across and within segments. FHI 360 will summarize the data in two topline reports. Each report will be 15-20 pages in length. The report will include the following components:</w:t>
      </w:r>
    </w:p>
    <w:p w14:paraId="6CBB6C67" w14:textId="77777777" w:rsidR="00732AF2" w:rsidRPr="00B8453C" w:rsidRDefault="00732AF2" w:rsidP="00732AF2">
      <w:pPr>
        <w:pStyle w:val="PBullet"/>
        <w:numPr>
          <w:ilvl w:val="0"/>
          <w:numId w:val="11"/>
        </w:numPr>
        <w:spacing w:before="0" w:after="0"/>
        <w:rPr>
          <w:rFonts w:ascii="Arial" w:hAnsi="Arial" w:cs="Arial"/>
          <w:sz w:val="22"/>
          <w:szCs w:val="22"/>
        </w:rPr>
      </w:pPr>
      <w:r w:rsidRPr="00B8453C">
        <w:rPr>
          <w:rFonts w:ascii="Arial" w:hAnsi="Arial" w:cs="Arial"/>
          <w:sz w:val="22"/>
          <w:szCs w:val="22"/>
        </w:rPr>
        <w:t>Overview of the research design</w:t>
      </w:r>
    </w:p>
    <w:p w14:paraId="6D3A8B8C" w14:textId="77777777" w:rsidR="00732AF2" w:rsidRPr="00B8453C" w:rsidRDefault="00732AF2" w:rsidP="00732AF2">
      <w:pPr>
        <w:pStyle w:val="PBullet"/>
        <w:numPr>
          <w:ilvl w:val="0"/>
          <w:numId w:val="11"/>
        </w:numPr>
        <w:spacing w:before="0" w:after="0"/>
        <w:rPr>
          <w:rFonts w:ascii="Arial" w:hAnsi="Arial" w:cs="Arial"/>
          <w:sz w:val="22"/>
          <w:szCs w:val="22"/>
        </w:rPr>
      </w:pPr>
      <w:r w:rsidRPr="00B8453C">
        <w:rPr>
          <w:rFonts w:ascii="Arial" w:hAnsi="Arial" w:cs="Arial"/>
          <w:sz w:val="22"/>
          <w:szCs w:val="22"/>
        </w:rPr>
        <w:t>Summary of key findings and recommendations</w:t>
      </w:r>
    </w:p>
    <w:p w14:paraId="7A087BDB" w14:textId="77777777" w:rsidR="00732AF2" w:rsidRPr="00B8453C" w:rsidRDefault="00732AF2" w:rsidP="00732AF2">
      <w:pPr>
        <w:pStyle w:val="ListParagraph"/>
        <w:numPr>
          <w:ilvl w:val="1"/>
          <w:numId w:val="11"/>
        </w:numPr>
        <w:spacing w:after="0" w:line="240" w:lineRule="auto"/>
        <w:rPr>
          <w:rFonts w:ascii="Arial" w:hAnsi="Arial" w:cs="Arial"/>
        </w:rPr>
      </w:pPr>
      <w:r w:rsidRPr="00B8453C">
        <w:rPr>
          <w:rFonts w:ascii="Arial" w:hAnsi="Arial" w:cs="Arial"/>
        </w:rPr>
        <w:t>Including emergent themes specific to participant subgroups (e.g., gender, race/ethnicity, etc.), if any</w:t>
      </w:r>
    </w:p>
    <w:p w14:paraId="32848675" w14:textId="77777777" w:rsidR="00732AF2" w:rsidRPr="00B8453C" w:rsidRDefault="00732AF2" w:rsidP="00732AF2">
      <w:pPr>
        <w:pStyle w:val="PBullet"/>
        <w:numPr>
          <w:ilvl w:val="0"/>
          <w:numId w:val="12"/>
        </w:numPr>
        <w:tabs>
          <w:tab w:val="clear" w:pos="360"/>
          <w:tab w:val="num" w:pos="1080"/>
        </w:tabs>
        <w:spacing w:before="0" w:after="0"/>
        <w:ind w:left="1080"/>
        <w:rPr>
          <w:rFonts w:ascii="Arial" w:hAnsi="Arial" w:cs="Arial"/>
          <w:sz w:val="22"/>
          <w:szCs w:val="22"/>
        </w:rPr>
      </w:pPr>
      <w:r w:rsidRPr="00B8453C">
        <w:rPr>
          <w:rFonts w:ascii="Arial" w:hAnsi="Arial" w:cs="Arial"/>
          <w:sz w:val="22"/>
          <w:szCs w:val="22"/>
        </w:rPr>
        <w:t>Interview guide</w:t>
      </w:r>
    </w:p>
    <w:p w14:paraId="212700C3" w14:textId="77777777" w:rsidR="00732AF2" w:rsidRPr="00B8453C" w:rsidRDefault="00732AF2" w:rsidP="00732AF2">
      <w:pPr>
        <w:pStyle w:val="PBullet"/>
        <w:numPr>
          <w:ilvl w:val="0"/>
          <w:numId w:val="13"/>
        </w:numPr>
        <w:tabs>
          <w:tab w:val="clear" w:pos="360"/>
          <w:tab w:val="num" w:pos="1080"/>
        </w:tabs>
        <w:spacing w:before="0" w:after="0"/>
        <w:ind w:left="1080"/>
        <w:rPr>
          <w:rFonts w:ascii="Arial" w:hAnsi="Arial" w:cs="Arial"/>
          <w:sz w:val="22"/>
          <w:szCs w:val="22"/>
        </w:rPr>
      </w:pPr>
      <w:r w:rsidRPr="00B8453C">
        <w:rPr>
          <w:rFonts w:ascii="Arial" w:hAnsi="Arial" w:cs="Arial"/>
          <w:sz w:val="22"/>
          <w:szCs w:val="22"/>
        </w:rPr>
        <w:t>Screening questionnaire</w:t>
      </w:r>
    </w:p>
    <w:p w14:paraId="7054EC8A" w14:textId="77777777" w:rsidR="00732AF2" w:rsidRPr="00897B26" w:rsidRDefault="00732AF2" w:rsidP="00732AF2">
      <w:pPr>
        <w:spacing w:after="0"/>
        <w:rPr>
          <w:color w:val="FF0000"/>
        </w:rPr>
      </w:pPr>
    </w:p>
    <w:p w14:paraId="050350B7" w14:textId="77777777" w:rsidR="00732AF2" w:rsidRPr="00186AE4" w:rsidRDefault="00732AF2" w:rsidP="00732AF2">
      <w:pPr>
        <w:spacing w:after="0"/>
        <w:rPr>
          <w:rFonts w:ascii="Arial" w:hAnsi="Arial" w:cs="Arial"/>
          <w:b/>
        </w:rPr>
      </w:pPr>
      <w:r w:rsidRPr="00897B26">
        <w:rPr>
          <w:color w:val="FF0000"/>
        </w:rPr>
        <w:t xml:space="preserve"> </w:t>
      </w:r>
      <w:r w:rsidRPr="00186AE4">
        <w:rPr>
          <w:rFonts w:ascii="Arial" w:hAnsi="Arial" w:cs="Arial"/>
          <w:b/>
        </w:rPr>
        <w:t>HMTS and IRB Clearance Package</w:t>
      </w:r>
    </w:p>
    <w:p w14:paraId="6B3C2337" w14:textId="371A6AA8" w:rsidR="00732AF2" w:rsidRPr="00897B26" w:rsidRDefault="00933474" w:rsidP="00732AF2">
      <w:pPr>
        <w:spacing w:after="0"/>
        <w:rPr>
          <w:color w:val="FF0000"/>
        </w:rPr>
      </w:pPr>
      <w:r>
        <w:rPr>
          <w:rFonts w:ascii="Arial" w:hAnsi="Arial" w:cs="Arial"/>
        </w:rPr>
        <w:t>This project does not require IRB review and approval.</w:t>
      </w:r>
    </w:p>
    <w:p w14:paraId="7D1FF1A8" w14:textId="77777777" w:rsidR="00732AF2" w:rsidRPr="00897B26" w:rsidRDefault="00732AF2" w:rsidP="00732AF2">
      <w:pPr>
        <w:spacing w:after="0"/>
        <w:rPr>
          <w:color w:val="FF0000"/>
        </w:rPr>
      </w:pPr>
    </w:p>
    <w:p w14:paraId="4D86C3D3" w14:textId="77777777" w:rsidR="00732AF2" w:rsidRDefault="00732AF2" w:rsidP="00732AF2">
      <w:pPr>
        <w:rPr>
          <w:rFonts w:ascii="Arial" w:hAnsi="Arial" w:cs="Arial"/>
          <w:b/>
        </w:rPr>
      </w:pPr>
      <w:r>
        <w:rPr>
          <w:rFonts w:ascii="Arial" w:hAnsi="Arial" w:cs="Arial"/>
          <w:b/>
        </w:rPr>
        <w:br w:type="page"/>
      </w:r>
    </w:p>
    <w:p w14:paraId="65FD407B" w14:textId="362C1F53" w:rsidR="00F10BAC" w:rsidRDefault="00F10BAC">
      <w:pPr>
        <w:spacing w:after="0" w:line="240" w:lineRule="auto"/>
        <w:rPr>
          <w:rFonts w:cs="Calibri"/>
        </w:rPr>
      </w:pPr>
    </w:p>
    <w:p w14:paraId="1B5AA71C" w14:textId="77777777" w:rsidR="00F10BAC" w:rsidRPr="0002078C" w:rsidRDefault="00F10BAC" w:rsidP="00F10BAC">
      <w:pPr>
        <w:pStyle w:val="Heading2"/>
        <w:rPr>
          <w:rFonts w:eastAsia="Calibri"/>
        </w:rPr>
      </w:pPr>
      <w:bookmarkStart w:id="2" w:name="_Toc353262785"/>
      <w:r w:rsidRPr="0002078C">
        <w:rPr>
          <w:rFonts w:eastAsia="Calibri"/>
        </w:rPr>
        <w:t xml:space="preserve">Attachment </w:t>
      </w:r>
      <w:proofErr w:type="gramStart"/>
      <w:r w:rsidRPr="0002078C">
        <w:rPr>
          <w:rFonts w:eastAsia="Calibri"/>
        </w:rPr>
        <w:t>1b :</w:t>
      </w:r>
      <w:proofErr w:type="gramEnd"/>
      <w:r w:rsidRPr="0002078C">
        <w:rPr>
          <w:rFonts w:eastAsia="Calibri"/>
        </w:rPr>
        <w:t xml:space="preserve"> Burden Hours and Distribution of Respondents</w:t>
      </w:r>
      <w:bookmarkEnd w:id="2"/>
    </w:p>
    <w:p w14:paraId="7FC9A8FF" w14:textId="77777777" w:rsidR="00F10BAC" w:rsidRDefault="00F10BAC" w:rsidP="00F10BAC">
      <w:pPr>
        <w:spacing w:after="0" w:line="240" w:lineRule="auto"/>
        <w:rPr>
          <w:rFonts w:cs="Calibri"/>
          <w:i/>
          <w:iCs/>
        </w:rPr>
      </w:pPr>
    </w:p>
    <w:p w14:paraId="7ED570AF" w14:textId="6AB7821E" w:rsidR="00F10BAC" w:rsidRPr="00B638B8" w:rsidRDefault="00B638B8" w:rsidP="00F10BAC">
      <w:pPr>
        <w:jc w:val="center"/>
        <w:rPr>
          <w:rFonts w:asciiTheme="minorHAnsi" w:hAnsiTheme="minorHAnsi" w:cs="Calibri"/>
          <w:b/>
          <w:bCs/>
          <w:sz w:val="24"/>
          <w:szCs w:val="24"/>
        </w:rPr>
      </w:pPr>
      <w:r w:rsidRPr="00B638B8">
        <w:rPr>
          <w:rFonts w:asciiTheme="minorHAnsi" w:hAnsiTheme="minorHAnsi" w:cs="Calibri"/>
          <w:b/>
          <w:bCs/>
          <w:sz w:val="24"/>
          <w:szCs w:val="24"/>
        </w:rPr>
        <w:t>Audience Research on Self-Management Education</w:t>
      </w:r>
    </w:p>
    <w:p w14:paraId="5D50E4E8" w14:textId="23930D8C" w:rsidR="00F10BAC" w:rsidRPr="0002078C" w:rsidRDefault="00AB1413" w:rsidP="00F10BAC">
      <w:pPr>
        <w:spacing w:after="0" w:line="240" w:lineRule="auto"/>
        <w:jc w:val="center"/>
        <w:rPr>
          <w:rFonts w:eastAsia="Times New Roman" w:cs="Calibri"/>
          <w:b/>
          <w:color w:val="000000"/>
        </w:rPr>
      </w:pPr>
      <w:r>
        <w:rPr>
          <w:rFonts w:eastAsia="Times New Roman" w:cs="Calibri"/>
          <w:b/>
          <w:color w:val="000000"/>
        </w:rPr>
        <w:t>October 28</w:t>
      </w:r>
      <w:bookmarkStart w:id="3" w:name="_GoBack"/>
      <w:bookmarkEnd w:id="3"/>
      <w:r w:rsidR="00F10BAC">
        <w:rPr>
          <w:rFonts w:eastAsia="Times New Roman" w:cs="Calibri"/>
          <w:b/>
          <w:color w:val="000000"/>
        </w:rPr>
        <w:t>, 2014</w:t>
      </w:r>
    </w:p>
    <w:p w14:paraId="036A7160" w14:textId="77777777" w:rsidR="00F10BAC" w:rsidRPr="0002078C" w:rsidRDefault="00F10BAC" w:rsidP="00F10BAC">
      <w:pPr>
        <w:jc w:val="center"/>
        <w:rPr>
          <w:rFonts w:cs="Calibri"/>
          <w:b/>
        </w:rPr>
      </w:pPr>
    </w:p>
    <w:p w14:paraId="258C223B" w14:textId="77777777" w:rsidR="00F10BAC" w:rsidRDefault="00F10BAC" w:rsidP="00F10BAC">
      <w:pPr>
        <w:rPr>
          <w:rFonts w:cs="Calibri"/>
          <w:b/>
          <w:sz w:val="28"/>
          <w:szCs w:val="28"/>
        </w:rPr>
      </w:pPr>
      <w:r w:rsidRPr="0002078C">
        <w:rPr>
          <w:rFonts w:cs="Calibri"/>
          <w:b/>
          <w:sz w:val="28"/>
          <w:szCs w:val="28"/>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474"/>
        <w:gridCol w:w="1425"/>
        <w:gridCol w:w="1472"/>
        <w:gridCol w:w="1215"/>
        <w:gridCol w:w="974"/>
      </w:tblGrid>
      <w:tr w:rsidR="00F10BAC" w14:paraId="61B90825" w14:textId="77777777" w:rsidTr="008B748A">
        <w:tc>
          <w:tcPr>
            <w:tcW w:w="1728" w:type="dxa"/>
            <w:shd w:val="clear" w:color="auto" w:fill="D9D9D9"/>
            <w:vAlign w:val="center"/>
          </w:tcPr>
          <w:p w14:paraId="0C09E74F" w14:textId="77777777" w:rsidR="00F10BAC" w:rsidRPr="00264C62" w:rsidRDefault="00F10BAC" w:rsidP="008B748A">
            <w:pPr>
              <w:spacing w:after="0"/>
              <w:jc w:val="center"/>
              <w:rPr>
                <w:rFonts w:cs="Calibri"/>
              </w:rPr>
            </w:pPr>
            <w:r w:rsidRPr="00264C62">
              <w:rPr>
                <w:rFonts w:cs="Calibri"/>
              </w:rPr>
              <w:t>Type of Respondents</w:t>
            </w:r>
          </w:p>
        </w:tc>
        <w:tc>
          <w:tcPr>
            <w:tcW w:w="2474" w:type="dxa"/>
            <w:shd w:val="clear" w:color="auto" w:fill="D9D9D9"/>
            <w:vAlign w:val="center"/>
          </w:tcPr>
          <w:p w14:paraId="72FB8C2D" w14:textId="77777777" w:rsidR="00F10BAC" w:rsidRPr="00264C62" w:rsidRDefault="00F10BAC" w:rsidP="008B748A">
            <w:pPr>
              <w:spacing w:after="0"/>
              <w:jc w:val="center"/>
              <w:rPr>
                <w:rFonts w:cs="Calibri"/>
              </w:rPr>
            </w:pPr>
            <w:r w:rsidRPr="00264C62">
              <w:rPr>
                <w:rFonts w:cs="Calibri"/>
              </w:rPr>
              <w:t>Form Name</w:t>
            </w:r>
          </w:p>
        </w:tc>
        <w:tc>
          <w:tcPr>
            <w:tcW w:w="1425" w:type="dxa"/>
            <w:shd w:val="clear" w:color="auto" w:fill="D9D9D9"/>
            <w:vAlign w:val="center"/>
          </w:tcPr>
          <w:p w14:paraId="373D8951" w14:textId="77777777" w:rsidR="00F10BAC" w:rsidRPr="00264C62" w:rsidRDefault="00F10BAC" w:rsidP="008B748A">
            <w:pPr>
              <w:spacing w:after="0"/>
              <w:jc w:val="center"/>
              <w:rPr>
                <w:rFonts w:cs="Calibri"/>
              </w:rPr>
            </w:pPr>
            <w:r w:rsidRPr="00264C62">
              <w:rPr>
                <w:rFonts w:cs="Calibri"/>
              </w:rPr>
              <w:t>Number of Respondents</w:t>
            </w:r>
          </w:p>
        </w:tc>
        <w:tc>
          <w:tcPr>
            <w:tcW w:w="1472" w:type="dxa"/>
            <w:shd w:val="clear" w:color="auto" w:fill="D9D9D9"/>
            <w:vAlign w:val="center"/>
          </w:tcPr>
          <w:p w14:paraId="4EC9C2B7" w14:textId="77777777" w:rsidR="00F10BAC" w:rsidRPr="00264C62" w:rsidRDefault="00F10BAC" w:rsidP="008B748A">
            <w:pPr>
              <w:spacing w:after="0"/>
              <w:jc w:val="center"/>
              <w:rPr>
                <w:rFonts w:cs="Calibri"/>
              </w:rPr>
            </w:pPr>
            <w:r w:rsidRPr="00264C62">
              <w:rPr>
                <w:rFonts w:cs="Calibri"/>
              </w:rPr>
              <w:t>Number of Responses per Respondent</w:t>
            </w:r>
          </w:p>
        </w:tc>
        <w:tc>
          <w:tcPr>
            <w:tcW w:w="1215" w:type="dxa"/>
            <w:shd w:val="clear" w:color="auto" w:fill="D9D9D9"/>
            <w:vAlign w:val="center"/>
          </w:tcPr>
          <w:p w14:paraId="2D3FBB9A" w14:textId="77777777" w:rsidR="00F10BAC" w:rsidRPr="00264C62" w:rsidRDefault="00F10BAC" w:rsidP="008B748A">
            <w:pPr>
              <w:spacing w:after="0"/>
              <w:jc w:val="center"/>
              <w:rPr>
                <w:rFonts w:cs="Calibri"/>
              </w:rPr>
            </w:pPr>
            <w:r w:rsidRPr="00264C62">
              <w:rPr>
                <w:rFonts w:cs="Calibri"/>
              </w:rPr>
              <w:t>Burden per Response (in hr)</w:t>
            </w:r>
          </w:p>
        </w:tc>
        <w:tc>
          <w:tcPr>
            <w:tcW w:w="974" w:type="dxa"/>
            <w:shd w:val="clear" w:color="auto" w:fill="D9D9D9"/>
            <w:vAlign w:val="center"/>
          </w:tcPr>
          <w:p w14:paraId="010CC39D" w14:textId="77777777" w:rsidR="00F10BAC" w:rsidRPr="00264C62" w:rsidRDefault="00F10BAC" w:rsidP="008B748A">
            <w:pPr>
              <w:spacing w:after="0"/>
              <w:jc w:val="center"/>
              <w:rPr>
                <w:rFonts w:cs="Calibri"/>
              </w:rPr>
            </w:pPr>
            <w:r w:rsidRPr="00264C62">
              <w:rPr>
                <w:rFonts w:cs="Calibri"/>
              </w:rPr>
              <w:t>Total Burden (in hr)</w:t>
            </w:r>
          </w:p>
        </w:tc>
      </w:tr>
      <w:tr w:rsidR="00F10BAC" w14:paraId="557C9773" w14:textId="77777777" w:rsidTr="008B748A">
        <w:tc>
          <w:tcPr>
            <w:tcW w:w="1728" w:type="dxa"/>
            <w:vMerge w:val="restart"/>
            <w:shd w:val="clear" w:color="auto" w:fill="auto"/>
            <w:vAlign w:val="center"/>
          </w:tcPr>
          <w:p w14:paraId="127A506F" w14:textId="77777777" w:rsidR="00F10BAC" w:rsidRPr="00264C62" w:rsidRDefault="00F10BAC" w:rsidP="008B748A">
            <w:pPr>
              <w:spacing w:after="0"/>
              <w:jc w:val="center"/>
              <w:rPr>
                <w:rFonts w:cs="Calibri"/>
              </w:rPr>
            </w:pPr>
            <w:r>
              <w:rPr>
                <w:rFonts w:cs="Calibri"/>
              </w:rPr>
              <w:t>Individuals</w:t>
            </w:r>
            <w:r w:rsidRPr="00264C62">
              <w:rPr>
                <w:rFonts w:cs="Calibri"/>
              </w:rPr>
              <w:t xml:space="preserve"> with 1 or more chronic condition</w:t>
            </w:r>
            <w:r>
              <w:rPr>
                <w:rFonts w:cs="Calibri"/>
              </w:rPr>
              <w:t>s</w:t>
            </w:r>
            <w:r w:rsidRPr="00264C62">
              <w:rPr>
                <w:rFonts w:cs="Calibri"/>
              </w:rPr>
              <w:t xml:space="preserve"> </w:t>
            </w:r>
          </w:p>
        </w:tc>
        <w:tc>
          <w:tcPr>
            <w:tcW w:w="2474" w:type="dxa"/>
            <w:shd w:val="clear" w:color="auto" w:fill="auto"/>
            <w:vAlign w:val="center"/>
          </w:tcPr>
          <w:p w14:paraId="796C5ADB" w14:textId="0CF42C93" w:rsidR="00F10BAC" w:rsidRPr="00264C62" w:rsidRDefault="00F10BAC" w:rsidP="00F10BAC">
            <w:pPr>
              <w:spacing w:after="0"/>
              <w:jc w:val="center"/>
              <w:rPr>
                <w:rFonts w:cs="Calibri"/>
              </w:rPr>
            </w:pPr>
            <w:r>
              <w:rPr>
                <w:rFonts w:cs="Calibri"/>
              </w:rPr>
              <w:t>Focus</w:t>
            </w:r>
            <w:r w:rsidRPr="00264C62">
              <w:rPr>
                <w:rFonts w:cs="Calibri"/>
              </w:rPr>
              <w:t xml:space="preserve"> Group </w:t>
            </w:r>
            <w:r>
              <w:rPr>
                <w:rFonts w:cs="Calibri"/>
              </w:rPr>
              <w:t>Eligibility</w:t>
            </w:r>
            <w:r w:rsidRPr="00264C62">
              <w:rPr>
                <w:rFonts w:cs="Calibri"/>
              </w:rPr>
              <w:t xml:space="preserve"> Screener</w:t>
            </w:r>
            <w:r>
              <w:rPr>
                <w:rFonts w:cs="Calibri"/>
              </w:rPr>
              <w:t xml:space="preserve"> </w:t>
            </w:r>
          </w:p>
        </w:tc>
        <w:tc>
          <w:tcPr>
            <w:tcW w:w="1425" w:type="dxa"/>
            <w:shd w:val="clear" w:color="auto" w:fill="auto"/>
            <w:vAlign w:val="center"/>
          </w:tcPr>
          <w:p w14:paraId="4CE68E07" w14:textId="14DEAA60" w:rsidR="00F10BAC" w:rsidRPr="00264C62" w:rsidRDefault="00F10BAC" w:rsidP="008B748A">
            <w:pPr>
              <w:spacing w:after="0"/>
              <w:jc w:val="center"/>
              <w:rPr>
                <w:rFonts w:cs="Calibri"/>
              </w:rPr>
            </w:pPr>
            <w:r>
              <w:rPr>
                <w:rFonts w:cs="Calibri"/>
              </w:rPr>
              <w:t>80</w:t>
            </w:r>
          </w:p>
        </w:tc>
        <w:tc>
          <w:tcPr>
            <w:tcW w:w="1472" w:type="dxa"/>
            <w:shd w:val="clear" w:color="auto" w:fill="auto"/>
            <w:vAlign w:val="center"/>
          </w:tcPr>
          <w:p w14:paraId="43E36FCB" w14:textId="77777777" w:rsidR="00F10BAC" w:rsidRPr="00264C62" w:rsidRDefault="00F10BAC" w:rsidP="008B748A">
            <w:pPr>
              <w:spacing w:after="0"/>
              <w:jc w:val="center"/>
              <w:rPr>
                <w:rFonts w:cs="Calibri"/>
              </w:rPr>
            </w:pPr>
            <w:r w:rsidRPr="00264C62">
              <w:rPr>
                <w:rFonts w:cs="Calibri"/>
              </w:rPr>
              <w:t>1</w:t>
            </w:r>
          </w:p>
        </w:tc>
        <w:tc>
          <w:tcPr>
            <w:tcW w:w="1215" w:type="dxa"/>
            <w:shd w:val="clear" w:color="auto" w:fill="auto"/>
            <w:vAlign w:val="center"/>
          </w:tcPr>
          <w:p w14:paraId="0744A301" w14:textId="4D738782" w:rsidR="00F10BAC" w:rsidRPr="00264C62" w:rsidRDefault="00F10BAC" w:rsidP="00F10BAC">
            <w:pPr>
              <w:spacing w:after="0"/>
              <w:jc w:val="center"/>
              <w:rPr>
                <w:rFonts w:cs="Calibri"/>
              </w:rPr>
            </w:pPr>
            <w:r w:rsidRPr="00264C62">
              <w:rPr>
                <w:rFonts w:cs="Calibri"/>
              </w:rPr>
              <w:t>10/</w:t>
            </w:r>
            <w:r>
              <w:rPr>
                <w:rFonts w:cs="Calibri"/>
              </w:rPr>
              <w:t>60</w:t>
            </w:r>
          </w:p>
        </w:tc>
        <w:tc>
          <w:tcPr>
            <w:tcW w:w="974" w:type="dxa"/>
            <w:shd w:val="clear" w:color="auto" w:fill="auto"/>
            <w:vAlign w:val="center"/>
          </w:tcPr>
          <w:p w14:paraId="6F2E122F" w14:textId="736D22E9" w:rsidR="00F10BAC" w:rsidRPr="00264C62" w:rsidRDefault="00F10BAC" w:rsidP="008B748A">
            <w:pPr>
              <w:spacing w:after="0"/>
              <w:jc w:val="center"/>
              <w:rPr>
                <w:rFonts w:cs="Calibri"/>
              </w:rPr>
            </w:pPr>
            <w:r>
              <w:rPr>
                <w:rFonts w:cs="Calibri"/>
              </w:rPr>
              <w:t>14</w:t>
            </w:r>
          </w:p>
        </w:tc>
      </w:tr>
      <w:tr w:rsidR="00F10BAC" w14:paraId="527FEC00" w14:textId="77777777" w:rsidTr="008B748A">
        <w:tc>
          <w:tcPr>
            <w:tcW w:w="1728" w:type="dxa"/>
            <w:vMerge/>
            <w:shd w:val="clear" w:color="auto" w:fill="auto"/>
            <w:vAlign w:val="center"/>
          </w:tcPr>
          <w:p w14:paraId="27CAF2B7" w14:textId="77777777" w:rsidR="00F10BAC" w:rsidRPr="00264C62" w:rsidRDefault="00F10BAC" w:rsidP="008B748A">
            <w:pPr>
              <w:spacing w:after="0"/>
              <w:jc w:val="center"/>
              <w:rPr>
                <w:rFonts w:cs="Calibri"/>
              </w:rPr>
            </w:pPr>
          </w:p>
        </w:tc>
        <w:tc>
          <w:tcPr>
            <w:tcW w:w="2474" w:type="dxa"/>
            <w:shd w:val="clear" w:color="auto" w:fill="auto"/>
            <w:vAlign w:val="center"/>
          </w:tcPr>
          <w:p w14:paraId="2FCE2B73" w14:textId="3D3AD2CE" w:rsidR="00F10BAC" w:rsidRPr="00264C62" w:rsidRDefault="00F10BAC" w:rsidP="00F10BAC">
            <w:pPr>
              <w:spacing w:after="0"/>
              <w:jc w:val="center"/>
              <w:rPr>
                <w:rFonts w:cs="Calibri"/>
              </w:rPr>
            </w:pPr>
            <w:r w:rsidRPr="00264C62">
              <w:rPr>
                <w:rFonts w:cs="Calibri"/>
              </w:rPr>
              <w:t xml:space="preserve">Moderator’s Guide for Focus Groups </w:t>
            </w:r>
          </w:p>
        </w:tc>
        <w:tc>
          <w:tcPr>
            <w:tcW w:w="1425" w:type="dxa"/>
            <w:shd w:val="clear" w:color="auto" w:fill="auto"/>
            <w:vAlign w:val="center"/>
          </w:tcPr>
          <w:p w14:paraId="1365B3DF" w14:textId="1778965B" w:rsidR="00F10BAC" w:rsidRPr="00264C62" w:rsidRDefault="00F10BAC" w:rsidP="008B748A">
            <w:pPr>
              <w:spacing w:after="0"/>
              <w:jc w:val="center"/>
              <w:rPr>
                <w:rFonts w:cs="Calibri"/>
              </w:rPr>
            </w:pPr>
            <w:r>
              <w:rPr>
                <w:rFonts w:cs="Calibri"/>
              </w:rPr>
              <w:t>80</w:t>
            </w:r>
          </w:p>
        </w:tc>
        <w:tc>
          <w:tcPr>
            <w:tcW w:w="1472" w:type="dxa"/>
            <w:shd w:val="clear" w:color="auto" w:fill="auto"/>
            <w:vAlign w:val="center"/>
          </w:tcPr>
          <w:p w14:paraId="3FB2245D" w14:textId="77777777" w:rsidR="00F10BAC" w:rsidRPr="00264C62" w:rsidRDefault="00F10BAC" w:rsidP="008B748A">
            <w:pPr>
              <w:spacing w:after="0"/>
              <w:jc w:val="center"/>
              <w:rPr>
                <w:rFonts w:cs="Calibri"/>
              </w:rPr>
            </w:pPr>
            <w:r w:rsidRPr="00264C62">
              <w:rPr>
                <w:rFonts w:cs="Calibri"/>
              </w:rPr>
              <w:t>1</w:t>
            </w:r>
          </w:p>
        </w:tc>
        <w:tc>
          <w:tcPr>
            <w:tcW w:w="1215" w:type="dxa"/>
            <w:shd w:val="clear" w:color="auto" w:fill="auto"/>
            <w:vAlign w:val="center"/>
          </w:tcPr>
          <w:p w14:paraId="3029E006" w14:textId="53234AAA" w:rsidR="00F10BAC" w:rsidRPr="00264C62" w:rsidRDefault="00F10BAC" w:rsidP="00F10BAC">
            <w:pPr>
              <w:spacing w:after="0"/>
              <w:jc w:val="center"/>
              <w:rPr>
                <w:rFonts w:cs="Calibri"/>
              </w:rPr>
            </w:pPr>
            <w:r w:rsidRPr="00264C62">
              <w:rPr>
                <w:rFonts w:cs="Calibri"/>
              </w:rPr>
              <w:t>90/</w:t>
            </w:r>
            <w:r>
              <w:rPr>
                <w:rFonts w:cs="Calibri"/>
              </w:rPr>
              <w:t>60</w:t>
            </w:r>
          </w:p>
        </w:tc>
        <w:tc>
          <w:tcPr>
            <w:tcW w:w="974" w:type="dxa"/>
            <w:shd w:val="clear" w:color="auto" w:fill="auto"/>
            <w:vAlign w:val="center"/>
          </w:tcPr>
          <w:p w14:paraId="518410A8" w14:textId="17628328" w:rsidR="00F10BAC" w:rsidRPr="00264C62" w:rsidRDefault="00F10BAC" w:rsidP="008B748A">
            <w:pPr>
              <w:spacing w:after="0"/>
              <w:jc w:val="center"/>
              <w:rPr>
                <w:rFonts w:cs="Calibri"/>
              </w:rPr>
            </w:pPr>
            <w:r>
              <w:rPr>
                <w:rFonts w:cs="Calibri"/>
              </w:rPr>
              <w:t>120</w:t>
            </w:r>
          </w:p>
        </w:tc>
      </w:tr>
      <w:tr w:rsidR="00F10BAC" w14:paraId="2AE26B64" w14:textId="77777777" w:rsidTr="008B748A">
        <w:tc>
          <w:tcPr>
            <w:tcW w:w="8314" w:type="dxa"/>
            <w:gridSpan w:val="5"/>
            <w:shd w:val="clear" w:color="auto" w:fill="auto"/>
            <w:vAlign w:val="center"/>
          </w:tcPr>
          <w:p w14:paraId="770A2E17" w14:textId="77777777" w:rsidR="00F10BAC" w:rsidRPr="00264C62" w:rsidRDefault="00F10BAC" w:rsidP="008B748A">
            <w:pPr>
              <w:spacing w:after="0"/>
              <w:jc w:val="right"/>
              <w:rPr>
                <w:rFonts w:cs="Calibri"/>
              </w:rPr>
            </w:pPr>
            <w:r w:rsidRPr="00264C62">
              <w:rPr>
                <w:rFonts w:cs="Calibri"/>
              </w:rPr>
              <w:t>Total</w:t>
            </w:r>
          </w:p>
        </w:tc>
        <w:tc>
          <w:tcPr>
            <w:tcW w:w="974" w:type="dxa"/>
            <w:shd w:val="clear" w:color="auto" w:fill="auto"/>
            <w:vAlign w:val="center"/>
          </w:tcPr>
          <w:p w14:paraId="5C9713E0" w14:textId="79F0530E" w:rsidR="00F10BAC" w:rsidRPr="00264C62" w:rsidRDefault="00F10BAC" w:rsidP="008B748A">
            <w:pPr>
              <w:spacing w:after="0"/>
              <w:jc w:val="center"/>
              <w:rPr>
                <w:rFonts w:cs="Calibri"/>
                <w:b/>
              </w:rPr>
            </w:pPr>
            <w:r>
              <w:rPr>
                <w:rFonts w:cs="Calibri"/>
                <w:b/>
              </w:rPr>
              <w:t>134</w:t>
            </w:r>
          </w:p>
        </w:tc>
      </w:tr>
    </w:tbl>
    <w:p w14:paraId="4B3EAE33" w14:textId="77777777" w:rsidR="00F10BAC" w:rsidRPr="0002078C" w:rsidRDefault="00F10BAC" w:rsidP="00F10BAC">
      <w:pPr>
        <w:rPr>
          <w:rFonts w:cs="Calibri"/>
          <w:b/>
          <w:sz w:val="28"/>
          <w:szCs w:val="28"/>
        </w:rPr>
      </w:pPr>
    </w:p>
    <w:p w14:paraId="3EADB052" w14:textId="77777777" w:rsidR="00F10BAC" w:rsidRDefault="00F10BAC" w:rsidP="00F10B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14:paraId="285212CE" w14:textId="77777777" w:rsidR="00F10BAC" w:rsidRDefault="00F10BAC" w:rsidP="00F10B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14:paraId="6FA83A95" w14:textId="77777777" w:rsidR="00F10BAC" w:rsidRDefault="00F10BAC" w:rsidP="00F10B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14:paraId="23DC467D" w14:textId="77777777" w:rsidR="00F10BAC" w:rsidRDefault="00F10BAC" w:rsidP="00F10B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14:paraId="5488F383" w14:textId="77777777" w:rsidR="00F10BAC" w:rsidRDefault="00F10BAC" w:rsidP="00F10BAC">
      <w:pPr>
        <w:spacing w:after="0" w:line="240" w:lineRule="auto"/>
        <w:rPr>
          <w:b/>
          <w:sz w:val="28"/>
          <w:szCs w:val="28"/>
        </w:rPr>
      </w:pPr>
      <w:r>
        <w:rPr>
          <w:b/>
          <w:sz w:val="28"/>
          <w:szCs w:val="28"/>
        </w:rPr>
        <w:br w:type="page"/>
      </w:r>
    </w:p>
    <w:p w14:paraId="24F2DB15" w14:textId="77777777" w:rsidR="00F10BAC" w:rsidRPr="0011740D" w:rsidRDefault="00F10BAC" w:rsidP="00F10BA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8"/>
          <w:szCs w:val="28"/>
        </w:rPr>
      </w:pPr>
      <w:r>
        <w:rPr>
          <w:b/>
          <w:sz w:val="28"/>
          <w:szCs w:val="28"/>
        </w:rPr>
        <w:lastRenderedPageBreak/>
        <w:t>Total Number of R</w:t>
      </w:r>
      <w:r w:rsidRPr="0011740D">
        <w:rPr>
          <w:b/>
          <w:sz w:val="28"/>
          <w:szCs w:val="28"/>
        </w:rPr>
        <w:t xml:space="preserve">espondents </w:t>
      </w:r>
      <w:r>
        <w:rPr>
          <w:b/>
          <w:sz w:val="28"/>
          <w:szCs w:val="28"/>
        </w:rPr>
        <w:t>and Distribution by Region</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873"/>
        <w:gridCol w:w="2140"/>
        <w:gridCol w:w="2408"/>
      </w:tblGrid>
      <w:tr w:rsidR="00F10BAC" w14:paraId="600A2404" w14:textId="77777777" w:rsidTr="008B748A">
        <w:trPr>
          <w:trHeight w:val="1175"/>
        </w:trPr>
        <w:tc>
          <w:tcPr>
            <w:tcW w:w="3228" w:type="dxa"/>
            <w:shd w:val="clear" w:color="auto" w:fill="F2F2F2"/>
            <w:vAlign w:val="center"/>
          </w:tcPr>
          <w:p w14:paraId="13CB7D16" w14:textId="77777777" w:rsidR="00F10BAC" w:rsidRPr="00264C62" w:rsidRDefault="00F10BAC" w:rsidP="008B748A">
            <w:pPr>
              <w:jc w:val="center"/>
              <w:rPr>
                <w:b/>
              </w:rPr>
            </w:pPr>
            <w:r w:rsidRPr="00264C62">
              <w:rPr>
                <w:b/>
              </w:rPr>
              <w:t>Type of discussion group</w:t>
            </w:r>
          </w:p>
        </w:tc>
        <w:tc>
          <w:tcPr>
            <w:tcW w:w="1873" w:type="dxa"/>
            <w:shd w:val="clear" w:color="auto" w:fill="F2F2F2"/>
          </w:tcPr>
          <w:p w14:paraId="008A8146" w14:textId="77777777" w:rsidR="00F10BAC" w:rsidRPr="00264C62" w:rsidRDefault="00F10BAC" w:rsidP="008B748A">
            <w:pPr>
              <w:jc w:val="center"/>
              <w:rPr>
                <w:b/>
              </w:rPr>
            </w:pPr>
          </w:p>
          <w:p w14:paraId="5C8E0A75" w14:textId="77777777" w:rsidR="00F10BAC" w:rsidRPr="00264C62" w:rsidRDefault="00F10BAC" w:rsidP="008B748A">
            <w:pPr>
              <w:jc w:val="center"/>
              <w:rPr>
                <w:b/>
              </w:rPr>
            </w:pPr>
            <w:r w:rsidRPr="00264C62">
              <w:rPr>
                <w:b/>
              </w:rPr>
              <w:t xml:space="preserve">Total # of groups </w:t>
            </w:r>
            <w:r w:rsidRPr="00264C62">
              <w:rPr>
                <w:b/>
                <w:i/>
                <w:sz w:val="16"/>
                <w:szCs w:val="16"/>
              </w:rPr>
              <w:t>(across all 3 regions*)</w:t>
            </w:r>
          </w:p>
        </w:tc>
        <w:tc>
          <w:tcPr>
            <w:tcW w:w="2140" w:type="dxa"/>
            <w:shd w:val="clear" w:color="auto" w:fill="F2F2F2"/>
            <w:vAlign w:val="center"/>
          </w:tcPr>
          <w:p w14:paraId="503414E7" w14:textId="77777777" w:rsidR="00F10BAC" w:rsidRPr="00264C62" w:rsidRDefault="00F10BAC" w:rsidP="008B748A">
            <w:pPr>
              <w:jc w:val="center"/>
              <w:rPr>
                <w:b/>
              </w:rPr>
            </w:pPr>
            <w:r w:rsidRPr="00264C62">
              <w:rPr>
                <w:b/>
              </w:rPr>
              <w:t>Total # of respondents that will be recruited for each group</w:t>
            </w:r>
          </w:p>
        </w:tc>
        <w:tc>
          <w:tcPr>
            <w:tcW w:w="2408" w:type="dxa"/>
            <w:shd w:val="clear" w:color="auto" w:fill="F2F2F2"/>
            <w:vAlign w:val="center"/>
          </w:tcPr>
          <w:p w14:paraId="7912C485" w14:textId="77777777" w:rsidR="00F10BAC" w:rsidRPr="00264C62" w:rsidRDefault="00F10BAC" w:rsidP="008B748A">
            <w:pPr>
              <w:jc w:val="center"/>
              <w:rPr>
                <w:b/>
              </w:rPr>
            </w:pPr>
            <w:r w:rsidRPr="00264C62">
              <w:rPr>
                <w:b/>
              </w:rPr>
              <w:t xml:space="preserve">Total # of respondents </w:t>
            </w:r>
          </w:p>
        </w:tc>
      </w:tr>
      <w:tr w:rsidR="00F10BAC" w14:paraId="1D3490FD" w14:textId="77777777" w:rsidTr="008B748A">
        <w:trPr>
          <w:trHeight w:val="792"/>
        </w:trPr>
        <w:tc>
          <w:tcPr>
            <w:tcW w:w="3228" w:type="dxa"/>
            <w:shd w:val="clear" w:color="auto" w:fill="auto"/>
            <w:vAlign w:val="center"/>
          </w:tcPr>
          <w:p w14:paraId="0014977B" w14:textId="52E7662B" w:rsidR="00F10BAC" w:rsidRPr="00264C62" w:rsidRDefault="00F10BAC" w:rsidP="008B748A">
            <w:pPr>
              <w:jc w:val="center"/>
              <w:rPr>
                <w:sz w:val="20"/>
                <w:szCs w:val="20"/>
              </w:rPr>
            </w:pPr>
            <w:r w:rsidRPr="00264C62">
              <w:rPr>
                <w:sz w:val="20"/>
                <w:szCs w:val="20"/>
              </w:rPr>
              <w:t>Focus Groups with</w:t>
            </w:r>
            <w:r>
              <w:rPr>
                <w:sz w:val="20"/>
                <w:szCs w:val="20"/>
              </w:rPr>
              <w:t xml:space="preserve"> </w:t>
            </w:r>
            <w:r w:rsidRPr="00BC2DD2">
              <w:rPr>
                <w:sz w:val="20"/>
                <w:szCs w:val="20"/>
              </w:rPr>
              <w:t>individuals with 1 or more chronic conditions</w:t>
            </w:r>
            <w:r w:rsidRPr="00264C62">
              <w:rPr>
                <w:rFonts w:cs="Calibri"/>
              </w:rPr>
              <w:t xml:space="preserve"> </w:t>
            </w:r>
          </w:p>
        </w:tc>
        <w:tc>
          <w:tcPr>
            <w:tcW w:w="1873" w:type="dxa"/>
            <w:shd w:val="clear" w:color="auto" w:fill="auto"/>
            <w:vAlign w:val="center"/>
          </w:tcPr>
          <w:p w14:paraId="3103FDFC" w14:textId="77777777" w:rsidR="00F10BAC" w:rsidRDefault="00F10BAC" w:rsidP="008B748A">
            <w:pPr>
              <w:jc w:val="center"/>
              <w:rPr>
                <w:sz w:val="20"/>
                <w:szCs w:val="20"/>
              </w:rPr>
            </w:pPr>
          </w:p>
          <w:p w14:paraId="01337E26" w14:textId="6F8ACDCC" w:rsidR="00F10BAC" w:rsidRPr="00264C62" w:rsidRDefault="00F10BAC" w:rsidP="008B748A">
            <w:pPr>
              <w:jc w:val="center"/>
              <w:rPr>
                <w:sz w:val="20"/>
                <w:szCs w:val="20"/>
              </w:rPr>
            </w:pPr>
            <w:r>
              <w:rPr>
                <w:sz w:val="20"/>
                <w:szCs w:val="20"/>
              </w:rPr>
              <w:t>8</w:t>
            </w:r>
          </w:p>
          <w:p w14:paraId="2F7B3180" w14:textId="098512CF" w:rsidR="00F10BAC" w:rsidRPr="00264C62" w:rsidRDefault="00F10BAC" w:rsidP="00F10BAC">
            <w:pPr>
              <w:jc w:val="center"/>
              <w:rPr>
                <w:i/>
                <w:sz w:val="20"/>
                <w:szCs w:val="20"/>
              </w:rPr>
            </w:pPr>
            <w:r w:rsidRPr="00264C62">
              <w:rPr>
                <w:i/>
                <w:sz w:val="20"/>
                <w:szCs w:val="20"/>
              </w:rPr>
              <w:t>(</w:t>
            </w:r>
            <w:r>
              <w:rPr>
                <w:i/>
                <w:sz w:val="20"/>
                <w:szCs w:val="20"/>
              </w:rPr>
              <w:t>4</w:t>
            </w:r>
            <w:r w:rsidRPr="00264C62">
              <w:rPr>
                <w:i/>
                <w:sz w:val="20"/>
                <w:szCs w:val="20"/>
              </w:rPr>
              <w:t xml:space="preserve"> in each </w:t>
            </w:r>
            <w:r>
              <w:rPr>
                <w:i/>
                <w:sz w:val="20"/>
                <w:szCs w:val="20"/>
              </w:rPr>
              <w:t>region</w:t>
            </w:r>
            <w:r w:rsidRPr="00F10BAC">
              <w:rPr>
                <w:i/>
                <w:sz w:val="20"/>
                <w:szCs w:val="20"/>
                <w:vertAlign w:val="superscript"/>
              </w:rPr>
              <w:t>1</w:t>
            </w:r>
            <w:r w:rsidRPr="00264C62">
              <w:rPr>
                <w:i/>
                <w:sz w:val="20"/>
                <w:szCs w:val="20"/>
              </w:rPr>
              <w:t>)</w:t>
            </w:r>
          </w:p>
        </w:tc>
        <w:tc>
          <w:tcPr>
            <w:tcW w:w="2140" w:type="dxa"/>
            <w:shd w:val="clear" w:color="auto" w:fill="auto"/>
            <w:vAlign w:val="center"/>
          </w:tcPr>
          <w:p w14:paraId="2426D019" w14:textId="77777777" w:rsidR="00F10BAC" w:rsidRPr="00264C62" w:rsidRDefault="00F10BAC" w:rsidP="008B748A">
            <w:pPr>
              <w:jc w:val="center"/>
              <w:rPr>
                <w:sz w:val="20"/>
                <w:szCs w:val="20"/>
              </w:rPr>
            </w:pPr>
            <w:r w:rsidRPr="00264C62">
              <w:rPr>
                <w:sz w:val="20"/>
                <w:szCs w:val="20"/>
              </w:rPr>
              <w:t>10</w:t>
            </w:r>
          </w:p>
        </w:tc>
        <w:tc>
          <w:tcPr>
            <w:tcW w:w="2408" w:type="dxa"/>
            <w:shd w:val="clear" w:color="auto" w:fill="auto"/>
            <w:vAlign w:val="center"/>
          </w:tcPr>
          <w:p w14:paraId="000A10D6" w14:textId="6780E6E3" w:rsidR="00F10BAC" w:rsidRPr="00264C62" w:rsidRDefault="00F10BAC" w:rsidP="008B748A">
            <w:pPr>
              <w:jc w:val="center"/>
              <w:rPr>
                <w:sz w:val="20"/>
                <w:szCs w:val="20"/>
              </w:rPr>
            </w:pPr>
            <w:r>
              <w:rPr>
                <w:b/>
                <w:sz w:val="20"/>
                <w:szCs w:val="20"/>
              </w:rPr>
              <w:t>8</w:t>
            </w:r>
            <w:r w:rsidRPr="00264C62">
              <w:rPr>
                <w:b/>
                <w:sz w:val="20"/>
                <w:szCs w:val="20"/>
              </w:rPr>
              <w:t xml:space="preserve">0 </w:t>
            </w:r>
            <w:r w:rsidRPr="00264C62">
              <w:rPr>
                <w:sz w:val="20"/>
                <w:szCs w:val="20"/>
              </w:rPr>
              <w:t>respondents</w:t>
            </w:r>
          </w:p>
        </w:tc>
      </w:tr>
      <w:tr w:rsidR="00F10BAC" w14:paraId="587096ED" w14:textId="77777777" w:rsidTr="008B748A">
        <w:trPr>
          <w:trHeight w:val="962"/>
        </w:trPr>
        <w:tc>
          <w:tcPr>
            <w:tcW w:w="7241" w:type="dxa"/>
            <w:gridSpan w:val="3"/>
            <w:tcBorders>
              <w:left w:val="nil"/>
              <w:bottom w:val="nil"/>
            </w:tcBorders>
            <w:shd w:val="clear" w:color="auto" w:fill="auto"/>
          </w:tcPr>
          <w:p w14:paraId="27F0301A" w14:textId="54DA8774" w:rsidR="00F10BAC" w:rsidRDefault="00F10BAC" w:rsidP="008B748A">
            <w:pPr>
              <w:tabs>
                <w:tab w:val="left" w:pos="3600"/>
              </w:tabs>
            </w:pPr>
            <w:r w:rsidRPr="00F10BAC">
              <w:rPr>
                <w:vertAlign w:val="superscript"/>
              </w:rPr>
              <w:t xml:space="preserve">1 </w:t>
            </w:r>
            <w:r w:rsidRPr="00F10BAC">
              <w:rPr>
                <w:i/>
                <w:sz w:val="20"/>
                <w:szCs w:val="20"/>
              </w:rPr>
              <w:t xml:space="preserve">Regions </w:t>
            </w:r>
            <w:r>
              <w:rPr>
                <w:i/>
                <w:sz w:val="20"/>
                <w:szCs w:val="20"/>
              </w:rPr>
              <w:t>include</w:t>
            </w:r>
            <w:r w:rsidRPr="00F10BAC">
              <w:rPr>
                <w:i/>
                <w:sz w:val="20"/>
                <w:szCs w:val="20"/>
              </w:rPr>
              <w:t>:</w:t>
            </w:r>
            <w:r>
              <w:rPr>
                <w:i/>
                <w:sz w:val="20"/>
                <w:szCs w:val="20"/>
              </w:rPr>
              <w:t xml:space="preserve"> (</w:t>
            </w:r>
            <w:r w:rsidR="00D40BC8">
              <w:rPr>
                <w:i/>
                <w:sz w:val="20"/>
                <w:szCs w:val="20"/>
              </w:rPr>
              <w:t>2</w:t>
            </w:r>
            <w:r>
              <w:rPr>
                <w:i/>
                <w:sz w:val="20"/>
                <w:szCs w:val="20"/>
              </w:rPr>
              <w:t xml:space="preserve">) </w:t>
            </w:r>
            <w:r w:rsidR="0009093B">
              <w:rPr>
                <w:i/>
                <w:sz w:val="20"/>
                <w:szCs w:val="20"/>
              </w:rPr>
              <w:t xml:space="preserve"> South</w:t>
            </w:r>
            <w:r w:rsidRPr="00F10BAC">
              <w:rPr>
                <w:i/>
                <w:sz w:val="20"/>
                <w:szCs w:val="20"/>
              </w:rPr>
              <w:t xml:space="preserve"> and </w:t>
            </w:r>
            <w:r>
              <w:rPr>
                <w:i/>
                <w:sz w:val="20"/>
                <w:szCs w:val="20"/>
              </w:rPr>
              <w:t xml:space="preserve">(2) </w:t>
            </w:r>
            <w:r w:rsidRPr="00F10BAC">
              <w:rPr>
                <w:i/>
                <w:sz w:val="20"/>
                <w:szCs w:val="20"/>
              </w:rPr>
              <w:t>Midwest</w:t>
            </w:r>
          </w:p>
          <w:p w14:paraId="4472161C" w14:textId="77777777" w:rsidR="00F10BAC" w:rsidRPr="00264C62" w:rsidRDefault="00F10BAC" w:rsidP="008B748A">
            <w:pPr>
              <w:jc w:val="center"/>
              <w:rPr>
                <w:sz w:val="20"/>
                <w:szCs w:val="20"/>
              </w:rPr>
            </w:pPr>
          </w:p>
        </w:tc>
        <w:tc>
          <w:tcPr>
            <w:tcW w:w="2408" w:type="dxa"/>
            <w:tcBorders>
              <w:bottom w:val="single" w:sz="4" w:space="0" w:color="auto"/>
            </w:tcBorders>
            <w:shd w:val="clear" w:color="auto" w:fill="auto"/>
          </w:tcPr>
          <w:p w14:paraId="67C700A5" w14:textId="3F209E0A" w:rsidR="00F10BAC" w:rsidRPr="00264C62" w:rsidRDefault="00F10BAC" w:rsidP="008B748A">
            <w:pPr>
              <w:jc w:val="center"/>
              <w:rPr>
                <w:b/>
                <w:sz w:val="28"/>
                <w:szCs w:val="28"/>
              </w:rPr>
            </w:pPr>
            <w:r>
              <w:rPr>
                <w:b/>
                <w:sz w:val="28"/>
                <w:szCs w:val="28"/>
              </w:rPr>
              <w:t>80</w:t>
            </w:r>
            <w:r w:rsidRPr="00264C62">
              <w:rPr>
                <w:b/>
                <w:sz w:val="28"/>
                <w:szCs w:val="28"/>
              </w:rPr>
              <w:t xml:space="preserve"> </w:t>
            </w:r>
            <w:r w:rsidRPr="00264C62">
              <w:rPr>
                <w:sz w:val="20"/>
                <w:szCs w:val="20"/>
              </w:rPr>
              <w:t>respondents</w:t>
            </w:r>
          </w:p>
        </w:tc>
      </w:tr>
    </w:tbl>
    <w:p w14:paraId="06879B3A" w14:textId="725AEBE5" w:rsidR="009B7254" w:rsidRDefault="00F10BAC" w:rsidP="00F10BAC">
      <w:pPr>
        <w:spacing w:after="0" w:line="240" w:lineRule="auto"/>
        <w:rPr>
          <w:rFonts w:cs="Calibri"/>
        </w:rPr>
      </w:pP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p>
    <w:p w14:paraId="22AA1FB3" w14:textId="77777777" w:rsidR="00D56DF1" w:rsidRPr="0002078C" w:rsidRDefault="00D56DF1" w:rsidP="00D56DF1">
      <w:pPr>
        <w:pStyle w:val="Heading2"/>
        <w:rPr>
          <w:rFonts w:cs="Calibri"/>
        </w:rPr>
      </w:pPr>
    </w:p>
    <w:p w14:paraId="738ED437" w14:textId="24A1078D" w:rsidR="0009093B" w:rsidRDefault="00CF44D2" w:rsidP="005D5272">
      <w:pPr>
        <w:spacing w:after="0" w:line="240" w:lineRule="auto"/>
        <w:rPr>
          <w:rFonts w:cs="Calibri"/>
          <w:i/>
          <w:iCs/>
        </w:rPr>
      </w:pPr>
      <w:r>
        <w:rPr>
          <w:b/>
          <w:i/>
          <w:sz w:val="16"/>
          <w:szCs w:val="16"/>
        </w:rPr>
        <w:tab/>
      </w:r>
      <w:r>
        <w:rPr>
          <w:b/>
          <w:i/>
          <w:sz w:val="16"/>
          <w:szCs w:val="16"/>
        </w:rPr>
        <w:tab/>
      </w:r>
    </w:p>
    <w:p w14:paraId="7182187D" w14:textId="77777777" w:rsidR="0009093B" w:rsidRPr="0009093B" w:rsidRDefault="0009093B" w:rsidP="0009093B">
      <w:pPr>
        <w:rPr>
          <w:rFonts w:cs="Calibri"/>
        </w:rPr>
      </w:pPr>
    </w:p>
    <w:p w14:paraId="3F49F433" w14:textId="77777777" w:rsidR="0009093B" w:rsidRPr="0009093B" w:rsidRDefault="0009093B" w:rsidP="0009093B">
      <w:pPr>
        <w:rPr>
          <w:rFonts w:cs="Calibri"/>
        </w:rPr>
      </w:pPr>
    </w:p>
    <w:p w14:paraId="50AB7A5F" w14:textId="132A0C6A" w:rsidR="0009093B" w:rsidRDefault="0009093B" w:rsidP="0009093B">
      <w:pPr>
        <w:rPr>
          <w:rFonts w:cs="Calibri"/>
        </w:rPr>
      </w:pPr>
    </w:p>
    <w:p w14:paraId="4F2B07B6" w14:textId="40D3BCB7" w:rsidR="00D56DF1" w:rsidRPr="0009093B" w:rsidRDefault="0009093B" w:rsidP="0009093B">
      <w:pPr>
        <w:tabs>
          <w:tab w:val="left" w:pos="4425"/>
        </w:tabs>
        <w:rPr>
          <w:rFonts w:cs="Calibri"/>
        </w:rPr>
      </w:pPr>
      <w:r>
        <w:rPr>
          <w:rFonts w:cs="Calibri"/>
        </w:rPr>
        <w:tab/>
      </w:r>
    </w:p>
    <w:sectPr w:rsidR="00D56DF1" w:rsidRPr="0009093B" w:rsidSect="00EC05BE">
      <w:footerReference w:type="default" r:id="rId9"/>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ED41" w14:textId="77777777" w:rsidR="009B7254" w:rsidRDefault="009B7254" w:rsidP="00D56DF1">
      <w:pPr>
        <w:spacing w:after="0" w:line="240" w:lineRule="auto"/>
      </w:pPr>
      <w:r>
        <w:separator/>
      </w:r>
    </w:p>
  </w:endnote>
  <w:endnote w:type="continuationSeparator" w:id="0">
    <w:p w14:paraId="047D5EE7" w14:textId="77777777" w:rsidR="009B7254" w:rsidRDefault="009B7254" w:rsidP="00D5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586532"/>
      <w:docPartObj>
        <w:docPartGallery w:val="Page Numbers (Bottom of Page)"/>
        <w:docPartUnique/>
      </w:docPartObj>
    </w:sdtPr>
    <w:sdtEndPr>
      <w:rPr>
        <w:noProof/>
      </w:rPr>
    </w:sdtEndPr>
    <w:sdtContent>
      <w:p w14:paraId="2240C2F3" w14:textId="3B2A78B7" w:rsidR="00EC05BE" w:rsidRDefault="00EC05BE">
        <w:pPr>
          <w:pStyle w:val="Footer"/>
          <w:jc w:val="right"/>
        </w:pPr>
        <w:r>
          <w:fldChar w:fldCharType="begin"/>
        </w:r>
        <w:r>
          <w:instrText xml:space="preserve"> PAGE   \* MERGEFORMAT </w:instrText>
        </w:r>
        <w:r>
          <w:fldChar w:fldCharType="separate"/>
        </w:r>
        <w:r w:rsidR="00AB1413">
          <w:rPr>
            <w:noProof/>
          </w:rPr>
          <w:t>5</w:t>
        </w:r>
        <w:r>
          <w:rPr>
            <w:noProof/>
          </w:rPr>
          <w:fldChar w:fldCharType="end"/>
        </w:r>
      </w:p>
    </w:sdtContent>
  </w:sdt>
  <w:p w14:paraId="6AA679E0" w14:textId="54641A25" w:rsidR="00732AF2" w:rsidRPr="00732AF2" w:rsidRDefault="00732AF2" w:rsidP="0073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390B" w14:textId="77777777" w:rsidR="009B7254" w:rsidRDefault="009B7254" w:rsidP="00D56DF1">
      <w:pPr>
        <w:spacing w:after="0" w:line="240" w:lineRule="auto"/>
      </w:pPr>
      <w:r>
        <w:separator/>
      </w:r>
    </w:p>
  </w:footnote>
  <w:footnote w:type="continuationSeparator" w:id="0">
    <w:p w14:paraId="1E5A9FFD" w14:textId="77777777" w:rsidR="009B7254" w:rsidRDefault="009B7254" w:rsidP="00D56DF1">
      <w:pPr>
        <w:spacing w:after="0" w:line="240" w:lineRule="auto"/>
      </w:pPr>
      <w:r>
        <w:continuationSeparator/>
      </w:r>
    </w:p>
  </w:footnote>
  <w:footnote w:id="1">
    <w:p w14:paraId="488E55D2" w14:textId="02BCF796" w:rsidR="008B520A" w:rsidRDefault="008B520A">
      <w:pPr>
        <w:pStyle w:val="FootnoteText"/>
      </w:pPr>
      <w:r>
        <w:rPr>
          <w:rStyle w:val="FootnoteReference"/>
        </w:rPr>
        <w:footnoteRef/>
      </w:r>
      <w:r>
        <w:t xml:space="preserve"> </w:t>
      </w:r>
      <w:r>
        <w:rPr>
          <w:sz w:val="18"/>
          <w:szCs w:val="18"/>
        </w:rPr>
        <w:t xml:space="preserve">Krueger, R.A. (1994). Focus groups: A practical guide for applied research, (2nd </w:t>
      </w:r>
      <w:proofErr w:type="gramStart"/>
      <w:r>
        <w:rPr>
          <w:sz w:val="18"/>
          <w:szCs w:val="18"/>
        </w:rPr>
        <w:t>ed</w:t>
      </w:r>
      <w:proofErr w:type="gramEnd"/>
      <w:r>
        <w:rPr>
          <w:sz w:val="18"/>
          <w:szCs w:val="18"/>
        </w:rPr>
        <w:t>.) Thousand Oaks, CA: Sage Publications.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CD3"/>
    <w:multiLevelType w:val="hybridMultilevel"/>
    <w:tmpl w:val="B2DE9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B40B4B"/>
    <w:multiLevelType w:val="hybridMultilevel"/>
    <w:tmpl w:val="E6B408F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2A420F"/>
    <w:multiLevelType w:val="hybridMultilevel"/>
    <w:tmpl w:val="07F4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3105B"/>
    <w:multiLevelType w:val="hybridMultilevel"/>
    <w:tmpl w:val="2596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F42CE"/>
    <w:multiLevelType w:val="hybridMultilevel"/>
    <w:tmpl w:val="340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E3CA8"/>
    <w:multiLevelType w:val="hybridMultilevel"/>
    <w:tmpl w:val="51C8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02651"/>
    <w:multiLevelType w:val="hybridMultilevel"/>
    <w:tmpl w:val="72D4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A72F6"/>
    <w:multiLevelType w:val="hybridMultilevel"/>
    <w:tmpl w:val="4638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076D7"/>
    <w:multiLevelType w:val="hybridMultilevel"/>
    <w:tmpl w:val="ABB6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0D30"/>
    <w:multiLevelType w:val="hybridMultilevel"/>
    <w:tmpl w:val="5456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F0171"/>
    <w:multiLevelType w:val="hybridMultilevel"/>
    <w:tmpl w:val="DB3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B79C8"/>
    <w:multiLevelType w:val="hybridMultilevel"/>
    <w:tmpl w:val="84D8D02A"/>
    <w:lvl w:ilvl="0" w:tplc="185AB6E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7AF618C"/>
    <w:multiLevelType w:val="hybridMultilevel"/>
    <w:tmpl w:val="E0C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126E5"/>
    <w:multiLevelType w:val="hybridMultilevel"/>
    <w:tmpl w:val="BBF0797A"/>
    <w:lvl w:ilvl="0" w:tplc="724E54FA">
      <w:start w:val="1"/>
      <w:numFmt w:val="bullet"/>
      <w:pStyle w:val="BodyBullet1"/>
      <w:lvlText w:val=""/>
      <w:lvlJc w:val="left"/>
      <w:pPr>
        <w:tabs>
          <w:tab w:val="num" w:pos="0"/>
        </w:tabs>
        <w:ind w:left="216" w:hanging="216"/>
      </w:pPr>
      <w:rPr>
        <w:rFonts w:ascii="Symbol" w:hAnsi="Symbol" w:hint="default"/>
        <w:color w:val="B1B19F"/>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7A0F3C"/>
    <w:multiLevelType w:val="singleLevel"/>
    <w:tmpl w:val="3E083AEE"/>
    <w:lvl w:ilvl="0">
      <w:start w:val="1"/>
      <w:numFmt w:val="bullet"/>
      <w:pStyle w:val="PBullet"/>
      <w:lvlText w:val=""/>
      <w:lvlJc w:val="left"/>
      <w:pPr>
        <w:tabs>
          <w:tab w:val="num" w:pos="720"/>
        </w:tabs>
        <w:ind w:left="720" w:hanging="360"/>
      </w:pPr>
      <w:rPr>
        <w:rFonts w:ascii="Symbol" w:hAnsi="Symbol" w:hint="default"/>
        <w:sz w:val="20"/>
      </w:rPr>
    </w:lvl>
  </w:abstractNum>
  <w:abstractNum w:abstractNumId="19">
    <w:nsid w:val="73777E46"/>
    <w:multiLevelType w:val="hybridMultilevel"/>
    <w:tmpl w:val="286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986551"/>
    <w:multiLevelType w:val="hybridMultilevel"/>
    <w:tmpl w:val="364436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21">
    <w:nsid w:val="774B54D4"/>
    <w:multiLevelType w:val="hybridMultilevel"/>
    <w:tmpl w:val="FF82B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ACE7608"/>
    <w:multiLevelType w:val="hybridMultilevel"/>
    <w:tmpl w:val="B81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FE41CD1"/>
    <w:multiLevelType w:val="hybridMultilevel"/>
    <w:tmpl w:val="81EC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22"/>
  </w:num>
  <w:num w:numId="5">
    <w:abstractNumId w:val="6"/>
  </w:num>
  <w:num w:numId="6">
    <w:abstractNumId w:val="21"/>
  </w:num>
  <w:num w:numId="7">
    <w:abstractNumId w:val="19"/>
  </w:num>
  <w:num w:numId="8">
    <w:abstractNumId w:val="3"/>
  </w:num>
  <w:num w:numId="9">
    <w:abstractNumId w:val="10"/>
  </w:num>
  <w:num w:numId="10">
    <w:abstractNumId w:val="7"/>
  </w:num>
  <w:num w:numId="11">
    <w:abstractNumId w:val="15"/>
  </w:num>
  <w:num w:numId="12">
    <w:abstractNumId w:val="1"/>
  </w:num>
  <w:num w:numId="13">
    <w:abstractNumId w:val="23"/>
  </w:num>
  <w:num w:numId="14">
    <w:abstractNumId w:val="16"/>
  </w:num>
  <w:num w:numId="15">
    <w:abstractNumId w:val="11"/>
  </w:num>
  <w:num w:numId="16">
    <w:abstractNumId w:val="9"/>
  </w:num>
  <w:num w:numId="17">
    <w:abstractNumId w:val="14"/>
  </w:num>
  <w:num w:numId="18">
    <w:abstractNumId w:val="5"/>
  </w:num>
  <w:num w:numId="19">
    <w:abstractNumId w:val="4"/>
  </w:num>
  <w:num w:numId="20">
    <w:abstractNumId w:val="13"/>
  </w:num>
  <w:num w:numId="21">
    <w:abstractNumId w:val="12"/>
  </w:num>
  <w:num w:numId="22">
    <w:abstractNumId w:val="8"/>
  </w:num>
  <w:num w:numId="23">
    <w:abstractNumId w:val="24"/>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B9"/>
    <w:rsid w:val="000013C1"/>
    <w:rsid w:val="00061BB7"/>
    <w:rsid w:val="00064DB9"/>
    <w:rsid w:val="0009093B"/>
    <w:rsid w:val="000D3196"/>
    <w:rsid w:val="000E07B0"/>
    <w:rsid w:val="00104281"/>
    <w:rsid w:val="00133210"/>
    <w:rsid w:val="00137066"/>
    <w:rsid w:val="00146971"/>
    <w:rsid w:val="00210860"/>
    <w:rsid w:val="002353E4"/>
    <w:rsid w:val="0027784E"/>
    <w:rsid w:val="00287028"/>
    <w:rsid w:val="002D2630"/>
    <w:rsid w:val="002D5D87"/>
    <w:rsid w:val="002F1710"/>
    <w:rsid w:val="00322B67"/>
    <w:rsid w:val="004227EB"/>
    <w:rsid w:val="004C6318"/>
    <w:rsid w:val="004C64BB"/>
    <w:rsid w:val="00512483"/>
    <w:rsid w:val="00512ACA"/>
    <w:rsid w:val="00525F8B"/>
    <w:rsid w:val="005262A2"/>
    <w:rsid w:val="005A6638"/>
    <w:rsid w:val="005D5272"/>
    <w:rsid w:val="006223F1"/>
    <w:rsid w:val="00695EAB"/>
    <w:rsid w:val="007012BB"/>
    <w:rsid w:val="00732AF2"/>
    <w:rsid w:val="00760116"/>
    <w:rsid w:val="0076575C"/>
    <w:rsid w:val="007940ED"/>
    <w:rsid w:val="007C1D91"/>
    <w:rsid w:val="008110AE"/>
    <w:rsid w:val="00817E69"/>
    <w:rsid w:val="008B520A"/>
    <w:rsid w:val="008B56A0"/>
    <w:rsid w:val="008E20BE"/>
    <w:rsid w:val="00903274"/>
    <w:rsid w:val="00904106"/>
    <w:rsid w:val="009303F3"/>
    <w:rsid w:val="00933474"/>
    <w:rsid w:val="00941959"/>
    <w:rsid w:val="009433F7"/>
    <w:rsid w:val="00952A6D"/>
    <w:rsid w:val="0096670F"/>
    <w:rsid w:val="009864B4"/>
    <w:rsid w:val="009B7254"/>
    <w:rsid w:val="00A740E4"/>
    <w:rsid w:val="00A837CE"/>
    <w:rsid w:val="00AB1413"/>
    <w:rsid w:val="00AC78F1"/>
    <w:rsid w:val="00AF3808"/>
    <w:rsid w:val="00B0772B"/>
    <w:rsid w:val="00B169AF"/>
    <w:rsid w:val="00B43BA8"/>
    <w:rsid w:val="00B46D80"/>
    <w:rsid w:val="00B638B8"/>
    <w:rsid w:val="00B84AA3"/>
    <w:rsid w:val="00B95B12"/>
    <w:rsid w:val="00BC2DD2"/>
    <w:rsid w:val="00BC7ADC"/>
    <w:rsid w:val="00BE507E"/>
    <w:rsid w:val="00C74765"/>
    <w:rsid w:val="00CF44D2"/>
    <w:rsid w:val="00CF79A5"/>
    <w:rsid w:val="00D30C6E"/>
    <w:rsid w:val="00D40BC8"/>
    <w:rsid w:val="00D56DF1"/>
    <w:rsid w:val="00DD5B52"/>
    <w:rsid w:val="00DE6CF6"/>
    <w:rsid w:val="00E37B65"/>
    <w:rsid w:val="00E9795E"/>
    <w:rsid w:val="00EC05BE"/>
    <w:rsid w:val="00ED0632"/>
    <w:rsid w:val="00EF1971"/>
    <w:rsid w:val="00EF66E3"/>
    <w:rsid w:val="00F10BAC"/>
    <w:rsid w:val="00FD0DD1"/>
    <w:rsid w:val="00FD4BE8"/>
    <w:rsid w:val="00FE64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A9F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customStyle="1" w:styleId="PBullet">
    <w:name w:val="P.Bullet"/>
    <w:next w:val="Normal"/>
    <w:rsid w:val="00732AF2"/>
    <w:pPr>
      <w:numPr>
        <w:numId w:val="24"/>
      </w:numPr>
      <w:spacing w:before="60" w:after="60"/>
    </w:pPr>
    <w:rPr>
      <w:rFonts w:ascii="Times" w:eastAsia="Times New Roman" w:hAnsi="Times"/>
      <w:sz w:val="24"/>
    </w:rPr>
  </w:style>
  <w:style w:type="paragraph" w:styleId="FootnoteText">
    <w:name w:val="footnote text"/>
    <w:basedOn w:val="Normal"/>
    <w:link w:val="FootnoteTextChar"/>
    <w:uiPriority w:val="99"/>
    <w:semiHidden/>
    <w:unhideWhenUsed/>
    <w:rsid w:val="008B5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20A"/>
  </w:style>
  <w:style w:type="character" w:styleId="FootnoteReference">
    <w:name w:val="footnote reference"/>
    <w:basedOn w:val="DefaultParagraphFont"/>
    <w:uiPriority w:val="99"/>
    <w:semiHidden/>
    <w:unhideWhenUsed/>
    <w:rsid w:val="008B52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customStyle="1" w:styleId="PBullet">
    <w:name w:val="P.Bullet"/>
    <w:next w:val="Normal"/>
    <w:rsid w:val="00732AF2"/>
    <w:pPr>
      <w:numPr>
        <w:numId w:val="24"/>
      </w:numPr>
      <w:spacing w:before="60" w:after="60"/>
    </w:pPr>
    <w:rPr>
      <w:rFonts w:ascii="Times" w:eastAsia="Times New Roman" w:hAnsi="Times"/>
      <w:sz w:val="24"/>
    </w:rPr>
  </w:style>
  <w:style w:type="paragraph" w:styleId="FootnoteText">
    <w:name w:val="footnote text"/>
    <w:basedOn w:val="Normal"/>
    <w:link w:val="FootnoteTextChar"/>
    <w:uiPriority w:val="99"/>
    <w:semiHidden/>
    <w:unhideWhenUsed/>
    <w:rsid w:val="008B5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20A"/>
  </w:style>
  <w:style w:type="character" w:styleId="FootnoteReference">
    <w:name w:val="footnote reference"/>
    <w:basedOn w:val="DefaultParagraphFont"/>
    <w:uiPriority w:val="99"/>
    <w:semiHidden/>
    <w:unhideWhenUsed/>
    <w:rsid w:val="008B5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D2AD-C9D8-45FC-8267-29FCC05E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8832</CharactersWithSpaces>
  <SharedDoc>false</SharedDoc>
  <HLinks>
    <vt:vector size="42" baseType="variant">
      <vt:variant>
        <vt:i4>1703985</vt:i4>
      </vt:variant>
      <vt:variant>
        <vt:i4>29</vt:i4>
      </vt:variant>
      <vt:variant>
        <vt:i4>0</vt:i4>
      </vt:variant>
      <vt:variant>
        <vt:i4>5</vt:i4>
      </vt:variant>
      <vt:variant>
        <vt:lpwstr/>
      </vt:variant>
      <vt:variant>
        <vt:lpwstr>_Toc353262785</vt:lpwstr>
      </vt:variant>
      <vt:variant>
        <vt:i4>1703985</vt:i4>
      </vt:variant>
      <vt:variant>
        <vt:i4>23</vt:i4>
      </vt:variant>
      <vt:variant>
        <vt:i4>0</vt:i4>
      </vt:variant>
      <vt:variant>
        <vt:i4>5</vt:i4>
      </vt:variant>
      <vt:variant>
        <vt:lpwstr/>
      </vt:variant>
      <vt:variant>
        <vt:lpwstr>_Toc353262784</vt:lpwstr>
      </vt:variant>
      <vt:variant>
        <vt:i4>1048630</vt:i4>
      </vt:variant>
      <vt:variant>
        <vt:i4>17</vt:i4>
      </vt:variant>
      <vt:variant>
        <vt:i4>0</vt:i4>
      </vt:variant>
      <vt:variant>
        <vt:i4>5</vt:i4>
      </vt:variant>
      <vt:variant>
        <vt:lpwstr/>
      </vt:variant>
      <vt:variant>
        <vt:lpwstr>_Toc352074064</vt:lpwstr>
      </vt:variant>
      <vt:variant>
        <vt:i4>1376315</vt:i4>
      </vt:variant>
      <vt:variant>
        <vt:i4>14</vt:i4>
      </vt:variant>
      <vt:variant>
        <vt:i4>0</vt:i4>
      </vt:variant>
      <vt:variant>
        <vt:i4>5</vt:i4>
      </vt:variant>
      <vt:variant>
        <vt:lpwstr/>
      </vt:variant>
      <vt:variant>
        <vt:lpwstr>_Toc349916099</vt:lpwstr>
      </vt:variant>
      <vt:variant>
        <vt:i4>1376315</vt:i4>
      </vt:variant>
      <vt:variant>
        <vt:i4>11</vt:i4>
      </vt:variant>
      <vt:variant>
        <vt:i4>0</vt:i4>
      </vt:variant>
      <vt:variant>
        <vt:i4>5</vt:i4>
      </vt:variant>
      <vt:variant>
        <vt:lpwstr/>
      </vt:variant>
      <vt:variant>
        <vt:lpwstr>_Toc349916098</vt:lpwstr>
      </vt:variant>
      <vt:variant>
        <vt:i4>1376306</vt:i4>
      </vt:variant>
      <vt:variant>
        <vt:i4>5</vt:i4>
      </vt:variant>
      <vt:variant>
        <vt:i4>0</vt:i4>
      </vt:variant>
      <vt:variant>
        <vt:i4>5</vt:i4>
      </vt:variant>
      <vt:variant>
        <vt:lpwstr/>
      </vt:variant>
      <vt:variant>
        <vt:lpwstr>_Toc350517059</vt:lpwstr>
      </vt:variant>
      <vt:variant>
        <vt:i4>1376306</vt:i4>
      </vt:variant>
      <vt:variant>
        <vt:i4>2</vt:i4>
      </vt:variant>
      <vt:variant>
        <vt:i4>0</vt:i4>
      </vt:variant>
      <vt:variant>
        <vt:i4>5</vt:i4>
      </vt:variant>
      <vt:variant>
        <vt:lpwstr/>
      </vt:variant>
      <vt:variant>
        <vt:lpwstr>_Toc350517058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7</cp:revision>
  <cp:lastPrinted>2013-03-26T14:52:00Z</cp:lastPrinted>
  <dcterms:created xsi:type="dcterms:W3CDTF">2014-10-27T13:21:00Z</dcterms:created>
  <dcterms:modified xsi:type="dcterms:W3CDTF">2014-10-28T20:57:00Z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