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A1B" w:rsidRDefault="00F14A1B" w:rsidP="00A634D6">
      <w:pPr>
        <w:spacing w:after="0"/>
        <w:jc w:val="center"/>
        <w:rPr>
          <w:rFonts w:asciiTheme="minorHAnsi" w:hAnsiTheme="minorHAnsi" w:cstheme="minorHAnsi"/>
          <w:b/>
          <w:sz w:val="24"/>
          <w:szCs w:val="24"/>
        </w:rPr>
      </w:pPr>
      <w:r>
        <w:rPr>
          <w:rFonts w:asciiTheme="minorHAnsi" w:hAnsiTheme="minorHAnsi" w:cstheme="minorHAnsi"/>
          <w:b/>
          <w:sz w:val="24"/>
          <w:szCs w:val="24"/>
        </w:rPr>
        <w:t>ATTACHMENT B: Protocol</w:t>
      </w:r>
    </w:p>
    <w:p w:rsidR="00A634D6" w:rsidRDefault="00A634D6" w:rsidP="00A634D6">
      <w:pPr>
        <w:spacing w:after="0"/>
        <w:jc w:val="center"/>
        <w:rPr>
          <w:rFonts w:asciiTheme="minorHAnsi" w:hAnsiTheme="minorHAnsi" w:cstheme="minorHAnsi"/>
          <w:b/>
          <w:sz w:val="24"/>
          <w:szCs w:val="24"/>
        </w:rPr>
      </w:pPr>
      <w:r w:rsidRPr="00FB2640">
        <w:rPr>
          <w:rFonts w:asciiTheme="minorHAnsi" w:hAnsiTheme="minorHAnsi" w:cstheme="minorHAnsi"/>
          <w:b/>
          <w:sz w:val="24"/>
          <w:szCs w:val="24"/>
        </w:rPr>
        <w:t xml:space="preserve">Message Testing:  Radiation </w:t>
      </w:r>
      <w:r w:rsidR="00A82E5C">
        <w:rPr>
          <w:rFonts w:asciiTheme="minorHAnsi" w:hAnsiTheme="minorHAnsi" w:cstheme="minorHAnsi"/>
          <w:b/>
          <w:sz w:val="24"/>
          <w:szCs w:val="24"/>
        </w:rPr>
        <w:t>Emergenc</w:t>
      </w:r>
      <w:r w:rsidR="00B25AE7">
        <w:rPr>
          <w:rFonts w:asciiTheme="minorHAnsi" w:hAnsiTheme="minorHAnsi" w:cstheme="minorHAnsi"/>
          <w:b/>
          <w:sz w:val="24"/>
          <w:szCs w:val="24"/>
        </w:rPr>
        <w:t>ies</w:t>
      </w:r>
      <w:r w:rsidR="00A82E5C">
        <w:rPr>
          <w:rFonts w:asciiTheme="minorHAnsi" w:hAnsiTheme="minorHAnsi" w:cstheme="minorHAnsi"/>
          <w:b/>
          <w:sz w:val="24"/>
          <w:szCs w:val="24"/>
        </w:rPr>
        <w:t xml:space="preserve"> </w:t>
      </w:r>
      <w:proofErr w:type="spellStart"/>
      <w:r w:rsidR="00A82E5C">
        <w:rPr>
          <w:rFonts w:asciiTheme="minorHAnsi" w:hAnsiTheme="minorHAnsi" w:cstheme="minorHAnsi"/>
          <w:b/>
          <w:sz w:val="24"/>
          <w:szCs w:val="24"/>
        </w:rPr>
        <w:t>Infographics</w:t>
      </w:r>
      <w:proofErr w:type="spellEnd"/>
    </w:p>
    <w:p w:rsidR="00894CC2" w:rsidRPr="00FB2640" w:rsidRDefault="00894CC2" w:rsidP="00A634D6">
      <w:pPr>
        <w:spacing w:after="0"/>
        <w:jc w:val="center"/>
        <w:rPr>
          <w:rFonts w:asciiTheme="minorHAnsi" w:hAnsiTheme="minorHAnsi" w:cstheme="minorHAnsi"/>
          <w:b/>
          <w:sz w:val="24"/>
          <w:szCs w:val="24"/>
        </w:rPr>
      </w:pPr>
      <w:r>
        <w:rPr>
          <w:rFonts w:asciiTheme="minorHAnsi" w:hAnsiTheme="minorHAnsi" w:cstheme="minorHAnsi"/>
          <w:b/>
          <w:sz w:val="24"/>
          <w:szCs w:val="24"/>
        </w:rPr>
        <w:t>(Focus Group)</w:t>
      </w:r>
    </w:p>
    <w:p w:rsidR="00A634D6" w:rsidRPr="00FB2640" w:rsidRDefault="00A634D6" w:rsidP="00A634D6">
      <w:pPr>
        <w:spacing w:after="0"/>
        <w:jc w:val="center"/>
        <w:rPr>
          <w:rFonts w:asciiTheme="minorHAnsi" w:hAnsiTheme="minorHAnsi" w:cstheme="minorHAnsi"/>
          <w:sz w:val="24"/>
          <w:szCs w:val="24"/>
        </w:rPr>
      </w:pP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Leeanna Allen, MPH</w:t>
      </w: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Karen Carera, Ph.D.</w:t>
      </w: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Florie Tucker, MSN, MBA</w:t>
      </w: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Oak Ridge Institute for Science and Education</w:t>
      </w:r>
    </w:p>
    <w:p w:rsidR="00A634D6" w:rsidRPr="00FB2640" w:rsidRDefault="00A634D6" w:rsidP="00A634D6">
      <w:pPr>
        <w:spacing w:after="0"/>
        <w:jc w:val="center"/>
        <w:rPr>
          <w:rFonts w:asciiTheme="minorHAnsi" w:hAnsiTheme="minorHAnsi" w:cstheme="minorHAnsi"/>
          <w:sz w:val="24"/>
          <w:szCs w:val="24"/>
        </w:rPr>
      </w:pP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Armin Ansari, Ph.D.</w:t>
      </w:r>
    </w:p>
    <w:p w:rsidR="00A634D6" w:rsidRPr="00FB2640" w:rsidRDefault="00A634D6" w:rsidP="00A634D6">
      <w:pPr>
        <w:spacing w:after="0"/>
        <w:jc w:val="center"/>
        <w:rPr>
          <w:rFonts w:asciiTheme="minorHAnsi" w:hAnsiTheme="minorHAnsi" w:cstheme="minorHAnsi"/>
          <w:sz w:val="24"/>
          <w:szCs w:val="24"/>
        </w:rPr>
      </w:pPr>
      <w:r w:rsidRPr="00FB2640">
        <w:rPr>
          <w:rFonts w:asciiTheme="minorHAnsi" w:hAnsiTheme="minorHAnsi" w:cstheme="minorHAnsi"/>
          <w:sz w:val="24"/>
          <w:szCs w:val="24"/>
        </w:rPr>
        <w:t>Centers for Disease Control and Prevention</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b/>
          <w:sz w:val="24"/>
          <w:szCs w:val="24"/>
        </w:rPr>
      </w:pPr>
      <w:r w:rsidRPr="00FB2640">
        <w:rPr>
          <w:rFonts w:asciiTheme="minorHAnsi" w:hAnsiTheme="minorHAnsi" w:cstheme="minorHAnsi"/>
          <w:b/>
          <w:sz w:val="24"/>
          <w:szCs w:val="24"/>
        </w:rPr>
        <w:t>Background</w:t>
      </w:r>
    </w:p>
    <w:p w:rsidR="00A82E5C" w:rsidRPr="00C1731C" w:rsidRDefault="00A82E5C" w:rsidP="00A82E5C">
      <w:pPr>
        <w:spacing w:before="100" w:beforeAutospacing="1" w:after="100" w:afterAutospacing="1" w:line="240" w:lineRule="auto"/>
        <w:rPr>
          <w:rFonts w:ascii="Times New Roman" w:eastAsia="Times New Roman" w:hAnsi="Times New Roman"/>
          <w:sz w:val="24"/>
          <w:szCs w:val="24"/>
        </w:rPr>
      </w:pPr>
      <w:r>
        <w:rPr>
          <w:rFonts w:eastAsia="Times New Roman" w:cs="Calibri"/>
          <w:sz w:val="24"/>
          <w:szCs w:val="24"/>
        </w:rPr>
        <w:t xml:space="preserve">Radiation emergencies, whether intentional (terrorist attack) or unintentional (nuclear power plant accident) can result in concern and fear from the public, even in unaffected areas. </w:t>
      </w:r>
      <w:r w:rsidRPr="00C1731C">
        <w:rPr>
          <w:rFonts w:eastAsia="Times New Roman" w:cs="Calibri"/>
          <w:sz w:val="24"/>
          <w:szCs w:val="24"/>
        </w:rPr>
        <w:t>Planning for such event</w:t>
      </w:r>
      <w:r>
        <w:rPr>
          <w:rFonts w:eastAsia="Times New Roman" w:cs="Calibri"/>
          <w:sz w:val="24"/>
          <w:szCs w:val="24"/>
        </w:rPr>
        <w:t>s</w:t>
      </w:r>
      <w:r w:rsidRPr="00C1731C">
        <w:rPr>
          <w:rFonts w:eastAsia="Times New Roman" w:cs="Calibri"/>
          <w:sz w:val="24"/>
          <w:szCs w:val="24"/>
        </w:rPr>
        <w:t xml:space="preserve"> is critical to the nation’s overall preparedness for emergency events. Amidst the calamity ensuing from a </w:t>
      </w:r>
      <w:r>
        <w:rPr>
          <w:rFonts w:eastAsia="Times New Roman" w:cs="Calibri"/>
          <w:sz w:val="24"/>
          <w:szCs w:val="24"/>
        </w:rPr>
        <w:t>radiation emergency</w:t>
      </w:r>
      <w:r w:rsidRPr="00C1731C">
        <w:rPr>
          <w:rFonts w:eastAsia="Times New Roman" w:cs="Calibri"/>
          <w:sz w:val="24"/>
          <w:szCs w:val="24"/>
        </w:rPr>
        <w:t xml:space="preserve">, a crucial task for federal, state, and local authorities will be communicating clear and consistent messages to the public. Effective communications will be a critical factor in saving lives and minimizing injury. </w:t>
      </w:r>
    </w:p>
    <w:p w:rsidR="00A82E5C" w:rsidRPr="00C1731C" w:rsidRDefault="00A82E5C" w:rsidP="00A82E5C">
      <w:pPr>
        <w:spacing w:before="100" w:beforeAutospacing="1" w:after="100" w:afterAutospacing="1" w:line="240" w:lineRule="auto"/>
        <w:rPr>
          <w:rFonts w:ascii="Times New Roman" w:eastAsia="Times New Roman" w:hAnsi="Times New Roman"/>
          <w:sz w:val="24"/>
          <w:szCs w:val="24"/>
        </w:rPr>
      </w:pPr>
      <w:r>
        <w:rPr>
          <w:rFonts w:eastAsia="Times New Roman" w:cs="Calibri"/>
          <w:sz w:val="24"/>
          <w:szCs w:val="24"/>
        </w:rPr>
        <w:t xml:space="preserve">Previous research by the Radiation Studies Branch on effective communications in a radiation emergency found that visual aids can assist the public in understanding technical concepts related to radiation.   Radiation is a topic often feared and misunderstood by the public. To meet this need, the Radiation Studies Branch has developed a series of </w:t>
      </w:r>
      <w:proofErr w:type="spellStart"/>
      <w:r>
        <w:rPr>
          <w:rFonts w:eastAsia="Times New Roman" w:cs="Calibri"/>
          <w:sz w:val="24"/>
          <w:szCs w:val="24"/>
        </w:rPr>
        <w:t>infographics</w:t>
      </w:r>
      <w:proofErr w:type="spellEnd"/>
      <w:r>
        <w:rPr>
          <w:rFonts w:eastAsia="Times New Roman" w:cs="Calibri"/>
          <w:sz w:val="24"/>
          <w:szCs w:val="24"/>
        </w:rPr>
        <w:t xml:space="preserve"> on various topics related to radiation emergencies.  </w:t>
      </w:r>
      <w:proofErr w:type="spellStart"/>
      <w:r>
        <w:rPr>
          <w:rFonts w:eastAsia="Times New Roman" w:cs="Calibri"/>
          <w:sz w:val="24"/>
          <w:szCs w:val="24"/>
        </w:rPr>
        <w:t>Infographics</w:t>
      </w:r>
      <w:proofErr w:type="spellEnd"/>
      <w:r>
        <w:rPr>
          <w:rFonts w:eastAsia="Times New Roman" w:cs="Calibri"/>
          <w:sz w:val="24"/>
          <w:szCs w:val="24"/>
        </w:rPr>
        <w:t xml:space="preserve"> are visual representations of data, information, or knowledge that tell a story through visual communication.  </w:t>
      </w:r>
      <w:r w:rsidRPr="00C1731C">
        <w:rPr>
          <w:rFonts w:eastAsia="Times New Roman" w:cs="Calibri"/>
          <w:sz w:val="24"/>
          <w:szCs w:val="24"/>
        </w:rPr>
        <w:t xml:space="preserve">These </w:t>
      </w:r>
      <w:proofErr w:type="spellStart"/>
      <w:r>
        <w:rPr>
          <w:rFonts w:eastAsia="Times New Roman" w:cs="Calibri"/>
          <w:sz w:val="24"/>
          <w:szCs w:val="24"/>
        </w:rPr>
        <w:t>infographics</w:t>
      </w:r>
      <w:proofErr w:type="spellEnd"/>
      <w:r w:rsidRPr="00C1731C">
        <w:rPr>
          <w:rFonts w:eastAsia="Times New Roman" w:cs="Calibri"/>
          <w:sz w:val="24"/>
          <w:szCs w:val="24"/>
        </w:rPr>
        <w:t xml:space="preserve"> are intended to provide </w:t>
      </w:r>
      <w:r>
        <w:rPr>
          <w:rFonts w:eastAsia="Times New Roman" w:cs="Calibri"/>
          <w:sz w:val="24"/>
          <w:szCs w:val="24"/>
        </w:rPr>
        <w:t xml:space="preserve">information such as </w:t>
      </w:r>
      <w:r w:rsidRPr="00C1731C">
        <w:rPr>
          <w:rFonts w:eastAsia="Times New Roman" w:cs="Calibri"/>
          <w:sz w:val="24"/>
          <w:szCs w:val="24"/>
        </w:rPr>
        <w:t xml:space="preserve">key life-saving protective action guidance as well as responses to questions anticipated in such an event. Although incident-specific messages </w:t>
      </w:r>
      <w:r>
        <w:rPr>
          <w:rFonts w:eastAsia="Times New Roman" w:cs="Calibri"/>
          <w:sz w:val="24"/>
          <w:szCs w:val="24"/>
        </w:rPr>
        <w:t xml:space="preserve">and other communications </w:t>
      </w:r>
      <w:r w:rsidRPr="00C1731C">
        <w:rPr>
          <w:rFonts w:eastAsia="Times New Roman" w:cs="Calibri"/>
          <w:sz w:val="24"/>
          <w:szCs w:val="24"/>
        </w:rPr>
        <w:t xml:space="preserve">will still be needed, these </w:t>
      </w:r>
      <w:proofErr w:type="spellStart"/>
      <w:r>
        <w:rPr>
          <w:rFonts w:eastAsia="Times New Roman" w:cs="Calibri"/>
          <w:sz w:val="24"/>
          <w:szCs w:val="24"/>
        </w:rPr>
        <w:t>infographics</w:t>
      </w:r>
      <w:proofErr w:type="spellEnd"/>
      <w:r w:rsidRPr="00C1731C">
        <w:rPr>
          <w:rFonts w:eastAsia="Times New Roman" w:cs="Calibri"/>
          <w:sz w:val="24"/>
          <w:szCs w:val="24"/>
        </w:rPr>
        <w:t xml:space="preserve"> will enable decision makers and communicators to provide consistent, well developed information</w:t>
      </w:r>
      <w:r>
        <w:rPr>
          <w:rFonts w:eastAsia="Times New Roman" w:cs="Calibri"/>
          <w:sz w:val="24"/>
          <w:szCs w:val="24"/>
        </w:rPr>
        <w:t xml:space="preserve"> in an easily understood format that can address</w:t>
      </w:r>
      <w:r w:rsidRPr="00C1731C">
        <w:rPr>
          <w:rFonts w:eastAsia="Times New Roman" w:cs="Calibri"/>
          <w:sz w:val="24"/>
          <w:szCs w:val="24"/>
        </w:rPr>
        <w:t xml:space="preserve"> a variety of concerns.</w:t>
      </w:r>
    </w:p>
    <w:p w:rsidR="00A82E5C" w:rsidRPr="00C1731C" w:rsidRDefault="00A82E5C" w:rsidP="00A82E5C">
      <w:pPr>
        <w:spacing w:before="100" w:beforeAutospacing="1" w:after="100" w:afterAutospacing="1" w:line="240" w:lineRule="auto"/>
        <w:rPr>
          <w:rFonts w:ascii="Times New Roman" w:eastAsia="Times New Roman" w:hAnsi="Times New Roman"/>
          <w:sz w:val="24"/>
          <w:szCs w:val="24"/>
        </w:rPr>
      </w:pPr>
      <w:r w:rsidRPr="00C1731C">
        <w:rPr>
          <w:rFonts w:eastAsia="Times New Roman" w:cs="Calibri"/>
          <w:sz w:val="24"/>
          <w:szCs w:val="24"/>
        </w:rPr>
        <w:t xml:space="preserve">The Radiation Studies Branch of the Centers for Disease Control and Prevention (CDC) provides basic information on radiation and its health effects as well as emergency instructions for individuals and families.  To help ensure the quality of </w:t>
      </w:r>
      <w:r>
        <w:rPr>
          <w:rFonts w:eastAsia="Times New Roman" w:cs="Calibri"/>
          <w:sz w:val="24"/>
          <w:szCs w:val="24"/>
        </w:rPr>
        <w:t xml:space="preserve">these </w:t>
      </w:r>
      <w:proofErr w:type="spellStart"/>
      <w:r>
        <w:rPr>
          <w:rFonts w:eastAsia="Times New Roman" w:cs="Calibri"/>
          <w:sz w:val="24"/>
          <w:szCs w:val="24"/>
        </w:rPr>
        <w:t>infographics</w:t>
      </w:r>
      <w:proofErr w:type="spellEnd"/>
      <w:r w:rsidRPr="00C1731C">
        <w:rPr>
          <w:rFonts w:eastAsia="Times New Roman" w:cs="Calibri"/>
          <w:sz w:val="24"/>
          <w:szCs w:val="24"/>
        </w:rPr>
        <w:t xml:space="preserve">, CDC wishes to test them with the public. The Oak Ridge Institute for Science and Education (ORISE) is to provide technical assistance. </w:t>
      </w: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This protocol sets forth the plan for message testing.  It addresses:</w:t>
      </w:r>
    </w:p>
    <w:p w:rsidR="00EA3765" w:rsidRDefault="00EA3765" w:rsidP="007748E9">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Goal</w:t>
      </w:r>
    </w:p>
    <w:p w:rsidR="00A634D6" w:rsidRPr="00FB2640" w:rsidRDefault="00A634D6" w:rsidP="007748E9">
      <w:pPr>
        <w:numPr>
          <w:ilvl w:val="0"/>
          <w:numId w:val="1"/>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Objective</w:t>
      </w:r>
      <w:r w:rsidR="00EA3765">
        <w:rPr>
          <w:rFonts w:asciiTheme="minorHAnsi" w:hAnsiTheme="minorHAnsi" w:cstheme="minorHAnsi"/>
          <w:sz w:val="24"/>
          <w:szCs w:val="24"/>
        </w:rPr>
        <w:t>s</w:t>
      </w:r>
    </w:p>
    <w:p w:rsidR="00A634D6" w:rsidRDefault="00A634D6" w:rsidP="007748E9">
      <w:pPr>
        <w:numPr>
          <w:ilvl w:val="0"/>
          <w:numId w:val="1"/>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lastRenderedPageBreak/>
        <w:t>Target Audience</w:t>
      </w:r>
    </w:p>
    <w:p w:rsidR="00E505A0" w:rsidRDefault="00E505A0" w:rsidP="007748E9">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OMB Approval</w:t>
      </w:r>
    </w:p>
    <w:p w:rsidR="00E505A0" w:rsidRPr="00FB2640" w:rsidRDefault="00E505A0" w:rsidP="007748E9">
      <w:pPr>
        <w:numPr>
          <w:ilvl w:val="0"/>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Methodology</w:t>
      </w:r>
    </w:p>
    <w:p w:rsidR="00A634D6" w:rsidRDefault="00A634D6" w:rsidP="00FF14C6">
      <w:pPr>
        <w:numPr>
          <w:ilvl w:val="1"/>
          <w:numId w:val="1"/>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Audience Segmentation</w:t>
      </w:r>
      <w:r w:rsidR="00EA3765">
        <w:rPr>
          <w:rFonts w:asciiTheme="minorHAnsi" w:hAnsiTheme="minorHAnsi" w:cstheme="minorHAnsi"/>
          <w:sz w:val="24"/>
          <w:szCs w:val="24"/>
        </w:rPr>
        <w:t xml:space="preserve"> and</w:t>
      </w:r>
      <w:r w:rsidR="00637B3D">
        <w:rPr>
          <w:rFonts w:asciiTheme="minorHAnsi" w:hAnsiTheme="minorHAnsi" w:cstheme="minorHAnsi"/>
          <w:sz w:val="24"/>
          <w:szCs w:val="24"/>
        </w:rPr>
        <w:t xml:space="preserve"> </w:t>
      </w:r>
      <w:r w:rsidRPr="00FB2640">
        <w:rPr>
          <w:rFonts w:asciiTheme="minorHAnsi" w:hAnsiTheme="minorHAnsi" w:cstheme="minorHAnsi"/>
          <w:sz w:val="24"/>
          <w:szCs w:val="24"/>
        </w:rPr>
        <w:t>Screening</w:t>
      </w:r>
    </w:p>
    <w:p w:rsidR="00611686" w:rsidRDefault="007748E9" w:rsidP="00FF14C6">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Recruiting</w:t>
      </w:r>
    </w:p>
    <w:p w:rsidR="003E7CEC" w:rsidRDefault="003E7CEC" w:rsidP="00FF14C6">
      <w:pPr>
        <w:numPr>
          <w:ilvl w:val="1"/>
          <w:numId w:val="1"/>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Schedule</w:t>
      </w:r>
    </w:p>
    <w:p w:rsidR="007748E9" w:rsidRDefault="00E505A0" w:rsidP="00FF14C6">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IRB </w:t>
      </w:r>
    </w:p>
    <w:p w:rsidR="007748E9" w:rsidRDefault="00A634D6" w:rsidP="00FF14C6">
      <w:pPr>
        <w:numPr>
          <w:ilvl w:val="1"/>
          <w:numId w:val="1"/>
        </w:numPr>
        <w:spacing w:after="0" w:line="240" w:lineRule="auto"/>
        <w:rPr>
          <w:rFonts w:asciiTheme="minorHAnsi" w:hAnsiTheme="minorHAnsi" w:cstheme="minorHAnsi"/>
          <w:sz w:val="24"/>
          <w:szCs w:val="24"/>
        </w:rPr>
      </w:pPr>
      <w:r w:rsidRPr="007748E9">
        <w:rPr>
          <w:rFonts w:asciiTheme="minorHAnsi" w:hAnsiTheme="minorHAnsi" w:cstheme="minorHAnsi"/>
          <w:sz w:val="24"/>
          <w:szCs w:val="24"/>
        </w:rPr>
        <w:t>Methods of Data Collection</w:t>
      </w:r>
    </w:p>
    <w:p w:rsidR="00A634D6" w:rsidRPr="003E7CEC" w:rsidRDefault="00FF7A95" w:rsidP="00FF14C6">
      <w:pPr>
        <w:numPr>
          <w:ilvl w:val="1"/>
          <w:numId w:val="1"/>
        </w:numPr>
        <w:spacing w:after="0" w:line="240" w:lineRule="auto"/>
        <w:rPr>
          <w:rFonts w:asciiTheme="minorHAnsi" w:hAnsiTheme="minorHAnsi" w:cstheme="minorHAnsi"/>
          <w:sz w:val="24"/>
          <w:szCs w:val="24"/>
        </w:rPr>
      </w:pPr>
      <w:r>
        <w:rPr>
          <w:rFonts w:asciiTheme="minorHAnsi" w:hAnsiTheme="minorHAnsi" w:cstheme="minorHAnsi"/>
          <w:sz w:val="24"/>
          <w:szCs w:val="24"/>
        </w:rPr>
        <w:t>Determining Tokens of Appreciation</w:t>
      </w:r>
      <w:r w:rsidR="00094719" w:rsidRPr="00BF5F87">
        <w:rPr>
          <w:rFonts w:asciiTheme="minorHAnsi" w:hAnsiTheme="minorHAnsi" w:cstheme="minorHAnsi"/>
          <w:sz w:val="24"/>
          <w:szCs w:val="24"/>
        </w:rPr>
        <w:t xml:space="preserve"> to Focus Group Participants</w:t>
      </w:r>
    </w:p>
    <w:p w:rsidR="00A634D6" w:rsidRPr="00FB2640" w:rsidRDefault="00A634D6" w:rsidP="00FF14C6">
      <w:pPr>
        <w:numPr>
          <w:ilvl w:val="1"/>
          <w:numId w:val="1"/>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 xml:space="preserve">Handling of Data </w:t>
      </w:r>
      <w:r w:rsidR="00EA3765">
        <w:rPr>
          <w:rFonts w:asciiTheme="minorHAnsi" w:hAnsiTheme="minorHAnsi" w:cstheme="minorHAnsi"/>
          <w:sz w:val="24"/>
          <w:szCs w:val="24"/>
        </w:rPr>
        <w:t xml:space="preserve">and </w:t>
      </w:r>
      <w:r w:rsidRPr="00FB2640">
        <w:rPr>
          <w:rFonts w:asciiTheme="minorHAnsi" w:hAnsiTheme="minorHAnsi" w:cstheme="minorHAnsi"/>
          <w:sz w:val="24"/>
          <w:szCs w:val="24"/>
        </w:rPr>
        <w:t>Records</w:t>
      </w:r>
    </w:p>
    <w:p w:rsidR="00A634D6" w:rsidRPr="00FB2640" w:rsidRDefault="00A634D6" w:rsidP="00A634D6">
      <w:pPr>
        <w:spacing w:after="0"/>
        <w:rPr>
          <w:rFonts w:asciiTheme="minorHAnsi" w:hAnsiTheme="minorHAnsi" w:cstheme="minorHAnsi"/>
          <w:b/>
          <w:sz w:val="24"/>
          <w:szCs w:val="24"/>
        </w:rPr>
      </w:pPr>
      <w:r w:rsidRPr="00FB2640">
        <w:rPr>
          <w:rFonts w:asciiTheme="minorHAnsi" w:hAnsiTheme="minorHAnsi" w:cstheme="minorHAnsi"/>
          <w:b/>
          <w:sz w:val="24"/>
          <w:szCs w:val="24"/>
        </w:rPr>
        <w:t>Goal</w:t>
      </w:r>
    </w:p>
    <w:p w:rsidR="00A634D6" w:rsidRPr="00A82E5C" w:rsidRDefault="00A82E5C" w:rsidP="00A634D6">
      <w:pPr>
        <w:spacing w:after="0" w:line="240" w:lineRule="auto"/>
        <w:rPr>
          <w:rFonts w:asciiTheme="minorHAnsi" w:hAnsiTheme="minorHAnsi"/>
        </w:rPr>
      </w:pPr>
      <w:r w:rsidRPr="00A82E5C">
        <w:rPr>
          <w:rFonts w:asciiTheme="minorHAnsi" w:hAnsiTheme="minorHAnsi"/>
          <w:sz w:val="24"/>
          <w:szCs w:val="24"/>
        </w:rPr>
        <w:t xml:space="preserve">Explore the effectiveness of radiation emergency </w:t>
      </w:r>
      <w:proofErr w:type="spellStart"/>
      <w:r w:rsidRPr="00A82E5C">
        <w:rPr>
          <w:rFonts w:asciiTheme="minorHAnsi" w:hAnsiTheme="minorHAnsi"/>
          <w:sz w:val="24"/>
          <w:szCs w:val="24"/>
        </w:rPr>
        <w:t>infographics</w:t>
      </w:r>
      <w:proofErr w:type="spellEnd"/>
      <w:r w:rsidRPr="00A82E5C">
        <w:rPr>
          <w:rFonts w:asciiTheme="minorHAnsi" w:hAnsiTheme="minorHAnsi"/>
          <w:sz w:val="24"/>
          <w:szCs w:val="24"/>
        </w:rPr>
        <w:t xml:space="preserve"> prepared for the CDC Radiation Emergencies website.</w:t>
      </w:r>
      <w:r w:rsidR="00EF4933" w:rsidRPr="00A82E5C">
        <w:rPr>
          <w:rFonts w:asciiTheme="minorHAnsi" w:hAnsiTheme="minorHAnsi" w:cstheme="minorHAnsi"/>
          <w:sz w:val="24"/>
          <w:szCs w:val="24"/>
        </w:rPr>
        <w:t xml:space="preserve"> A total of 192 burden hours is requested</w:t>
      </w:r>
      <w:r w:rsidR="00EF4933">
        <w:rPr>
          <w:rFonts w:asciiTheme="minorHAnsi" w:hAnsiTheme="minorHAnsi" w:cstheme="minorHAnsi"/>
          <w:sz w:val="24"/>
          <w:szCs w:val="24"/>
        </w:rPr>
        <w:t>.</w:t>
      </w:r>
    </w:p>
    <w:p w:rsidR="00A634D6" w:rsidRPr="00FB2640" w:rsidRDefault="00A634D6" w:rsidP="00A634D6">
      <w:pPr>
        <w:spacing w:after="0"/>
        <w:rPr>
          <w:rFonts w:asciiTheme="minorHAnsi" w:hAnsiTheme="minorHAnsi" w:cstheme="minorHAnsi"/>
          <w:bCs/>
          <w:sz w:val="24"/>
          <w:szCs w:val="24"/>
        </w:rPr>
      </w:pPr>
    </w:p>
    <w:p w:rsidR="00A634D6" w:rsidRPr="00FB2640" w:rsidRDefault="00A634D6" w:rsidP="00A634D6">
      <w:pPr>
        <w:spacing w:after="0"/>
        <w:rPr>
          <w:rFonts w:asciiTheme="minorHAnsi" w:hAnsiTheme="minorHAnsi" w:cstheme="minorHAnsi"/>
          <w:b/>
          <w:sz w:val="24"/>
          <w:szCs w:val="24"/>
        </w:rPr>
      </w:pPr>
      <w:r w:rsidRPr="00FB2640">
        <w:rPr>
          <w:rFonts w:asciiTheme="minorHAnsi" w:hAnsiTheme="minorHAnsi" w:cstheme="minorHAnsi"/>
          <w:b/>
          <w:sz w:val="24"/>
          <w:szCs w:val="24"/>
        </w:rPr>
        <w:t>Objectives</w:t>
      </w:r>
    </w:p>
    <w:p w:rsidR="00A82E5C" w:rsidRPr="00A82E5C" w:rsidRDefault="00A82E5C" w:rsidP="00A82E5C">
      <w:pPr>
        <w:numPr>
          <w:ilvl w:val="0"/>
          <w:numId w:val="9"/>
        </w:numPr>
        <w:spacing w:after="0" w:line="240" w:lineRule="auto"/>
        <w:rPr>
          <w:rFonts w:asciiTheme="minorHAnsi" w:hAnsiTheme="minorHAnsi"/>
          <w:sz w:val="24"/>
          <w:szCs w:val="24"/>
        </w:rPr>
      </w:pPr>
      <w:r w:rsidRPr="00A82E5C">
        <w:rPr>
          <w:rFonts w:asciiTheme="minorHAnsi" w:hAnsiTheme="minorHAnsi"/>
          <w:bCs/>
          <w:color w:val="000000"/>
          <w:sz w:val="24"/>
          <w:szCs w:val="24"/>
        </w:rPr>
        <w:t xml:space="preserve">Determine whether </w:t>
      </w:r>
      <w:proofErr w:type="spellStart"/>
      <w:r w:rsidRPr="00A82E5C">
        <w:rPr>
          <w:rFonts w:asciiTheme="minorHAnsi" w:hAnsiTheme="minorHAnsi"/>
          <w:bCs/>
          <w:color w:val="000000"/>
          <w:sz w:val="24"/>
          <w:szCs w:val="24"/>
        </w:rPr>
        <w:t>infographics</w:t>
      </w:r>
      <w:proofErr w:type="spellEnd"/>
      <w:r w:rsidRPr="00A82E5C">
        <w:rPr>
          <w:rFonts w:asciiTheme="minorHAnsi" w:hAnsiTheme="minorHAnsi"/>
          <w:bCs/>
          <w:color w:val="000000"/>
          <w:sz w:val="24"/>
          <w:szCs w:val="24"/>
        </w:rPr>
        <w:t xml:space="preserve"> effectively communicate radiation emergency topics.</w:t>
      </w:r>
    </w:p>
    <w:p w:rsidR="00A82E5C" w:rsidRPr="00A82E5C" w:rsidRDefault="00A82E5C" w:rsidP="00A82E5C">
      <w:pPr>
        <w:numPr>
          <w:ilvl w:val="0"/>
          <w:numId w:val="9"/>
        </w:numPr>
        <w:spacing w:after="0" w:line="240" w:lineRule="auto"/>
        <w:rPr>
          <w:rFonts w:asciiTheme="minorHAnsi" w:hAnsiTheme="minorHAnsi"/>
          <w:b/>
          <w:sz w:val="24"/>
          <w:szCs w:val="24"/>
        </w:rPr>
      </w:pPr>
      <w:r w:rsidRPr="00A82E5C">
        <w:rPr>
          <w:rFonts w:asciiTheme="minorHAnsi" w:hAnsiTheme="minorHAnsi"/>
          <w:sz w:val="24"/>
          <w:szCs w:val="24"/>
        </w:rPr>
        <w:t xml:space="preserve">Evaluate the extent to which </w:t>
      </w:r>
      <w:proofErr w:type="spellStart"/>
      <w:r w:rsidRPr="00A82E5C">
        <w:rPr>
          <w:rFonts w:asciiTheme="minorHAnsi" w:hAnsiTheme="minorHAnsi"/>
          <w:sz w:val="24"/>
          <w:szCs w:val="24"/>
        </w:rPr>
        <w:t>infographics</w:t>
      </w:r>
      <w:proofErr w:type="spellEnd"/>
      <w:r w:rsidRPr="00A82E5C">
        <w:rPr>
          <w:rFonts w:asciiTheme="minorHAnsi" w:hAnsiTheme="minorHAnsi"/>
          <w:sz w:val="24"/>
          <w:szCs w:val="24"/>
        </w:rPr>
        <w:t xml:space="preserve"> are relevant, comprehensible, credible, appealing, &amp; motivate desired actions.</w:t>
      </w:r>
    </w:p>
    <w:p w:rsidR="00FF7A95" w:rsidRPr="00A82E5C" w:rsidRDefault="00FF7A95" w:rsidP="00A82E5C">
      <w:pPr>
        <w:spacing w:after="0" w:line="240" w:lineRule="auto"/>
        <w:ind w:left="540"/>
        <w:rPr>
          <w:rFonts w:asciiTheme="minorHAnsi" w:hAnsiTheme="minorHAnsi" w:cstheme="minorHAnsi"/>
          <w:b/>
          <w:sz w:val="24"/>
          <w:szCs w:val="24"/>
        </w:rPr>
      </w:pPr>
    </w:p>
    <w:p w:rsidR="00A634D6" w:rsidRPr="00FB2640" w:rsidRDefault="00A634D6" w:rsidP="00A634D6">
      <w:pPr>
        <w:spacing w:after="0"/>
        <w:rPr>
          <w:rFonts w:asciiTheme="minorHAnsi" w:hAnsiTheme="minorHAnsi" w:cstheme="minorHAnsi"/>
          <w:b/>
          <w:sz w:val="24"/>
          <w:szCs w:val="24"/>
        </w:rPr>
      </w:pPr>
      <w:r w:rsidRPr="00FB2640">
        <w:rPr>
          <w:rFonts w:asciiTheme="minorHAnsi" w:hAnsiTheme="minorHAnsi" w:cstheme="minorHAnsi"/>
          <w:b/>
          <w:sz w:val="24"/>
          <w:szCs w:val="24"/>
        </w:rPr>
        <w:t>Target Audience</w:t>
      </w:r>
    </w:p>
    <w:p w:rsidR="00A634D6" w:rsidRDefault="00A634D6" w:rsidP="00A634D6">
      <w:pPr>
        <w:pStyle w:val="NoSpacing"/>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 xml:space="preserve">The target audience for this research is the public. </w:t>
      </w:r>
    </w:p>
    <w:p w:rsidR="00FB2640" w:rsidRPr="00FB2640" w:rsidRDefault="00FB2640" w:rsidP="00A634D6">
      <w:pPr>
        <w:pStyle w:val="NoSpacing"/>
        <w:rPr>
          <w:rFonts w:asciiTheme="minorHAnsi" w:hAnsiTheme="minorHAnsi" w:cstheme="minorHAnsi"/>
          <w:sz w:val="24"/>
          <w:szCs w:val="24"/>
        </w:rPr>
      </w:pPr>
    </w:p>
    <w:p w:rsidR="00A634D6" w:rsidRPr="00FB2640" w:rsidRDefault="00A634D6" w:rsidP="00A634D6">
      <w:pPr>
        <w:spacing w:after="0" w:line="240" w:lineRule="auto"/>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All participants will:</w:t>
      </w:r>
    </w:p>
    <w:p w:rsidR="00A634D6" w:rsidRPr="00FB2640" w:rsidRDefault="00A634D6" w:rsidP="00A634D6">
      <w:pPr>
        <w:numPr>
          <w:ilvl w:val="0"/>
          <w:numId w:val="10"/>
        </w:numPr>
        <w:spacing w:after="0" w:line="240" w:lineRule="auto"/>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Be at least 18 years of age</w:t>
      </w:r>
    </w:p>
    <w:p w:rsidR="00A634D6" w:rsidRPr="00FB2640" w:rsidRDefault="00A634D6" w:rsidP="00A634D6">
      <w:pPr>
        <w:numPr>
          <w:ilvl w:val="0"/>
          <w:numId w:val="10"/>
        </w:numPr>
        <w:spacing w:after="0" w:line="240" w:lineRule="auto"/>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 xml:space="preserve">Have at least </w:t>
      </w:r>
      <w:r w:rsidR="009E197B">
        <w:rPr>
          <w:rFonts w:asciiTheme="minorHAnsi" w:hAnsiTheme="minorHAnsi" w:cstheme="minorHAnsi"/>
          <w:bCs/>
          <w:color w:val="000000"/>
          <w:sz w:val="24"/>
          <w:szCs w:val="24"/>
        </w:rPr>
        <w:t>s</w:t>
      </w:r>
      <w:r w:rsidR="007B1625">
        <w:rPr>
          <w:rFonts w:asciiTheme="minorHAnsi" w:hAnsiTheme="minorHAnsi" w:cstheme="minorHAnsi"/>
          <w:bCs/>
          <w:color w:val="000000"/>
          <w:sz w:val="24"/>
          <w:szCs w:val="24"/>
        </w:rPr>
        <w:t>ome high school education</w:t>
      </w:r>
    </w:p>
    <w:p w:rsidR="00A634D6" w:rsidRDefault="00A634D6" w:rsidP="00A634D6">
      <w:pPr>
        <w:numPr>
          <w:ilvl w:val="0"/>
          <w:numId w:val="10"/>
        </w:numPr>
        <w:spacing w:after="0" w:line="240" w:lineRule="auto"/>
        <w:rPr>
          <w:rFonts w:asciiTheme="minorHAnsi" w:hAnsiTheme="minorHAnsi" w:cstheme="minorHAnsi"/>
          <w:bCs/>
          <w:color w:val="000000"/>
          <w:sz w:val="24"/>
          <w:szCs w:val="24"/>
        </w:rPr>
      </w:pPr>
      <w:r w:rsidRPr="00FB2640">
        <w:rPr>
          <w:rFonts w:asciiTheme="minorHAnsi" w:hAnsiTheme="minorHAnsi" w:cstheme="minorHAnsi"/>
          <w:bCs/>
          <w:color w:val="000000"/>
          <w:sz w:val="24"/>
          <w:szCs w:val="24"/>
        </w:rPr>
        <w:t>Be comfortable conversing in English</w:t>
      </w:r>
    </w:p>
    <w:p w:rsidR="00FF7A95" w:rsidRDefault="00FF7A95" w:rsidP="00E505A0">
      <w:pPr>
        <w:spacing w:after="0" w:line="240" w:lineRule="auto"/>
        <w:rPr>
          <w:rFonts w:asciiTheme="minorHAnsi" w:hAnsiTheme="minorHAnsi" w:cstheme="minorHAnsi"/>
          <w:bCs/>
          <w:color w:val="000000"/>
          <w:sz w:val="24"/>
          <w:szCs w:val="24"/>
        </w:rPr>
      </w:pPr>
    </w:p>
    <w:p w:rsidR="00FF7A95" w:rsidRPr="00FF7A95" w:rsidRDefault="00FF7A95" w:rsidP="00FF7A95">
      <w:pPr>
        <w:pStyle w:val="NoSpacing"/>
        <w:spacing w:after="240"/>
        <w:rPr>
          <w:rFonts w:asciiTheme="minorHAnsi" w:hAnsiTheme="minorHAnsi"/>
          <w:b/>
          <w:bCs/>
          <w:sz w:val="24"/>
          <w:szCs w:val="24"/>
        </w:rPr>
      </w:pPr>
      <w:r w:rsidRPr="00FF7A95">
        <w:rPr>
          <w:rFonts w:asciiTheme="minorHAnsi" w:hAnsiTheme="minorHAnsi"/>
          <w:b/>
          <w:bCs/>
          <w:sz w:val="24"/>
          <w:szCs w:val="24"/>
        </w:rPr>
        <w:t>OMB Approval</w:t>
      </w:r>
    </w:p>
    <w:p w:rsidR="00FF7A95" w:rsidRPr="00FF7A95" w:rsidRDefault="0082350F" w:rsidP="00FF7A95">
      <w:pPr>
        <w:pStyle w:val="NoSpacing"/>
        <w:spacing w:after="240"/>
        <w:rPr>
          <w:rFonts w:asciiTheme="minorHAnsi" w:hAnsiTheme="minorHAnsi"/>
          <w:sz w:val="24"/>
          <w:szCs w:val="24"/>
        </w:rPr>
      </w:pPr>
      <w:r w:rsidRPr="007B4B46">
        <w:rPr>
          <w:rFonts w:asciiTheme="minorHAnsi" w:hAnsiTheme="minorHAnsi"/>
          <w:sz w:val="24"/>
          <w:szCs w:val="24"/>
        </w:rPr>
        <w:t>CDC will seek OMB approval through its existing broad</w:t>
      </w:r>
      <w:r w:rsidR="00FF7A95" w:rsidRPr="007B4B46">
        <w:rPr>
          <w:rFonts w:asciiTheme="minorHAnsi" w:hAnsiTheme="minorHAnsi"/>
          <w:sz w:val="24"/>
          <w:szCs w:val="24"/>
        </w:rPr>
        <w:t>-</w:t>
      </w:r>
      <w:r w:rsidR="00FF7A95" w:rsidRPr="00FF7A95">
        <w:rPr>
          <w:rFonts w:asciiTheme="minorHAnsi" w:hAnsiTheme="minorHAnsi"/>
          <w:sz w:val="24"/>
          <w:szCs w:val="24"/>
        </w:rPr>
        <w:t>based agency approval for message testing [Health Message Testing System (HMTS)].  CDC is encouraged to use questions from a pre-approved question bank in developing data collection instruments. Questions from the pre-approved question bank will focus on the following areas:</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 xml:space="preserve">Comprehension </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Initial Impressions</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Believability</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 xml:space="preserve">Persuasiveness </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Self-protection motivation/Self efficacy</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Content &amp; Wording</w:t>
      </w:r>
    </w:p>
    <w:p w:rsidR="00FF7A95" w:rsidRPr="00FF7A95" w:rsidRDefault="00FF7A95" w:rsidP="00FF7A95">
      <w:pPr>
        <w:pStyle w:val="NoSpacing"/>
        <w:numPr>
          <w:ilvl w:val="0"/>
          <w:numId w:val="12"/>
        </w:numPr>
        <w:rPr>
          <w:rFonts w:asciiTheme="minorHAnsi" w:hAnsiTheme="minorHAnsi"/>
          <w:sz w:val="24"/>
          <w:szCs w:val="24"/>
        </w:rPr>
      </w:pPr>
      <w:r w:rsidRPr="00FF7A95">
        <w:rPr>
          <w:rFonts w:asciiTheme="minorHAnsi" w:hAnsiTheme="minorHAnsi"/>
          <w:sz w:val="24"/>
          <w:szCs w:val="24"/>
        </w:rPr>
        <w:t>Appearance</w:t>
      </w:r>
    </w:p>
    <w:p w:rsidR="00FF7A95" w:rsidRDefault="00FF7A95" w:rsidP="00E505A0">
      <w:pPr>
        <w:spacing w:after="0" w:line="240" w:lineRule="auto"/>
        <w:rPr>
          <w:rFonts w:asciiTheme="minorHAnsi" w:hAnsiTheme="minorHAnsi" w:cstheme="minorHAnsi"/>
          <w:b/>
          <w:bCs/>
          <w:color w:val="000000"/>
          <w:sz w:val="24"/>
          <w:szCs w:val="24"/>
        </w:rPr>
      </w:pPr>
    </w:p>
    <w:p w:rsidR="00E505A0" w:rsidRPr="00E505A0" w:rsidRDefault="00FF7A95" w:rsidP="00E505A0">
      <w:pPr>
        <w:spacing w:after="0" w:line="240" w:lineRule="auto"/>
        <w:rPr>
          <w:rFonts w:asciiTheme="minorHAnsi" w:hAnsiTheme="minorHAnsi" w:cstheme="minorHAnsi"/>
          <w:b/>
          <w:bCs/>
          <w:color w:val="000000"/>
          <w:sz w:val="24"/>
          <w:szCs w:val="24"/>
        </w:rPr>
      </w:pPr>
      <w:r>
        <w:rPr>
          <w:rFonts w:asciiTheme="minorHAnsi" w:hAnsiTheme="minorHAnsi" w:cstheme="minorHAnsi"/>
          <w:b/>
          <w:bCs/>
          <w:color w:val="000000"/>
          <w:sz w:val="24"/>
          <w:szCs w:val="24"/>
        </w:rPr>
        <w:t>M</w:t>
      </w:r>
      <w:r w:rsidR="00E505A0" w:rsidRPr="00E505A0">
        <w:rPr>
          <w:rFonts w:asciiTheme="minorHAnsi" w:hAnsiTheme="minorHAnsi" w:cstheme="minorHAnsi"/>
          <w:b/>
          <w:bCs/>
          <w:color w:val="000000"/>
          <w:sz w:val="24"/>
          <w:szCs w:val="24"/>
        </w:rPr>
        <w:t>ethodology</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b/>
          <w:sz w:val="24"/>
          <w:szCs w:val="24"/>
        </w:rPr>
      </w:pPr>
      <w:r w:rsidRPr="00FB2640">
        <w:rPr>
          <w:rFonts w:asciiTheme="minorHAnsi" w:hAnsiTheme="minorHAnsi" w:cstheme="minorHAnsi"/>
          <w:b/>
          <w:sz w:val="24"/>
          <w:szCs w:val="24"/>
        </w:rPr>
        <w:t>Audience Segmentation and Screening</w:t>
      </w: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Testing will take place in four major metropolitan areas.</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Across groups at each location, the respondents will provide approximate representation reflective of the community (with the exceptions described below) in terms of:</w:t>
      </w:r>
    </w:p>
    <w:p w:rsidR="00A634D6" w:rsidRPr="00FB2640" w:rsidRDefault="00A634D6" w:rsidP="00A634D6">
      <w:pPr>
        <w:numPr>
          <w:ilvl w:val="0"/>
          <w:numId w:val="2"/>
        </w:numPr>
        <w:spacing w:after="0"/>
        <w:rPr>
          <w:rFonts w:asciiTheme="minorHAnsi" w:hAnsiTheme="minorHAnsi" w:cstheme="minorHAnsi"/>
          <w:sz w:val="24"/>
          <w:szCs w:val="24"/>
        </w:rPr>
      </w:pPr>
      <w:r w:rsidRPr="00FB2640">
        <w:rPr>
          <w:rFonts w:asciiTheme="minorHAnsi" w:hAnsiTheme="minorHAnsi" w:cstheme="minorHAnsi"/>
          <w:sz w:val="24"/>
          <w:szCs w:val="24"/>
        </w:rPr>
        <w:t>Gender</w:t>
      </w:r>
    </w:p>
    <w:p w:rsidR="00A634D6" w:rsidRPr="00FB2640" w:rsidRDefault="00A634D6" w:rsidP="00A634D6">
      <w:pPr>
        <w:numPr>
          <w:ilvl w:val="0"/>
          <w:numId w:val="2"/>
        </w:numPr>
        <w:spacing w:after="0"/>
        <w:rPr>
          <w:rFonts w:asciiTheme="minorHAnsi" w:hAnsiTheme="minorHAnsi" w:cstheme="minorHAnsi"/>
          <w:sz w:val="24"/>
          <w:szCs w:val="24"/>
        </w:rPr>
      </w:pPr>
      <w:r w:rsidRPr="00FB2640">
        <w:rPr>
          <w:rFonts w:asciiTheme="minorHAnsi" w:hAnsiTheme="minorHAnsi" w:cstheme="minorHAnsi"/>
          <w:sz w:val="24"/>
          <w:szCs w:val="24"/>
        </w:rPr>
        <w:t>Age</w:t>
      </w:r>
    </w:p>
    <w:p w:rsidR="00A634D6" w:rsidRPr="00FB2640" w:rsidRDefault="00A634D6" w:rsidP="00A634D6">
      <w:pPr>
        <w:numPr>
          <w:ilvl w:val="0"/>
          <w:numId w:val="2"/>
        </w:numPr>
        <w:spacing w:after="0"/>
        <w:rPr>
          <w:rFonts w:asciiTheme="minorHAnsi" w:hAnsiTheme="minorHAnsi" w:cstheme="minorHAnsi"/>
          <w:sz w:val="24"/>
          <w:szCs w:val="24"/>
        </w:rPr>
      </w:pPr>
      <w:r w:rsidRPr="00FB2640">
        <w:rPr>
          <w:rFonts w:asciiTheme="minorHAnsi" w:hAnsiTheme="minorHAnsi" w:cstheme="minorHAnsi"/>
          <w:sz w:val="24"/>
          <w:szCs w:val="24"/>
        </w:rPr>
        <w:t>Education</w:t>
      </w:r>
    </w:p>
    <w:p w:rsidR="00A634D6" w:rsidRPr="00FB2640" w:rsidRDefault="00A634D6" w:rsidP="00A634D6">
      <w:pPr>
        <w:numPr>
          <w:ilvl w:val="0"/>
          <w:numId w:val="2"/>
        </w:numPr>
        <w:spacing w:after="0"/>
        <w:rPr>
          <w:rFonts w:asciiTheme="minorHAnsi" w:hAnsiTheme="minorHAnsi" w:cstheme="minorHAnsi"/>
          <w:sz w:val="24"/>
          <w:szCs w:val="24"/>
        </w:rPr>
      </w:pPr>
      <w:r w:rsidRPr="00FB2640">
        <w:rPr>
          <w:rFonts w:asciiTheme="minorHAnsi" w:hAnsiTheme="minorHAnsi" w:cstheme="minorHAnsi"/>
          <w:sz w:val="24"/>
          <w:szCs w:val="24"/>
        </w:rPr>
        <w:t>Race/ethnicity</w:t>
      </w:r>
    </w:p>
    <w:p w:rsidR="00A634D6" w:rsidRPr="00FB2640" w:rsidRDefault="00A634D6" w:rsidP="00A634D6">
      <w:pPr>
        <w:spacing w:after="0"/>
        <w:rPr>
          <w:rFonts w:asciiTheme="minorHAnsi" w:hAnsiTheme="minorHAnsi" w:cstheme="minorHAnsi"/>
          <w:sz w:val="24"/>
          <w:szCs w:val="24"/>
        </w:rPr>
      </w:pPr>
    </w:p>
    <w:p w:rsidR="00EA3765"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It is understood that with the small number of respondents per group, and the relatively small number of respondents per city, it will not be possible to have respondents representing all combinations of characteristics in one group or even across groups for that city.</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No respondents or members of their immediate family will be employed in any of the following fields:</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Advertising</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Public relations</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Market research</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Media</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Health care</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Public Health</w:t>
      </w:r>
    </w:p>
    <w:p w:rsidR="00A634D6" w:rsidRPr="00FB2640" w:rsidRDefault="00A634D6" w:rsidP="00A634D6">
      <w:pPr>
        <w:numPr>
          <w:ilvl w:val="0"/>
          <w:numId w:val="4"/>
        </w:numPr>
        <w:spacing w:after="0"/>
        <w:rPr>
          <w:rFonts w:asciiTheme="minorHAnsi" w:hAnsiTheme="minorHAnsi" w:cstheme="minorHAnsi"/>
          <w:sz w:val="24"/>
          <w:szCs w:val="24"/>
        </w:rPr>
      </w:pPr>
      <w:r w:rsidRPr="00FB2640">
        <w:rPr>
          <w:rFonts w:asciiTheme="minorHAnsi" w:hAnsiTheme="minorHAnsi" w:cstheme="minorHAnsi"/>
          <w:sz w:val="24"/>
          <w:szCs w:val="24"/>
        </w:rPr>
        <w:t>Health physics or related fields involved with radiation</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The screening instrument is included as A</w:t>
      </w:r>
      <w:r w:rsidR="00502303">
        <w:rPr>
          <w:rFonts w:asciiTheme="minorHAnsi" w:hAnsiTheme="minorHAnsi" w:cstheme="minorHAnsi"/>
          <w:sz w:val="24"/>
          <w:szCs w:val="24"/>
        </w:rPr>
        <w:t>ttachment C</w:t>
      </w:r>
      <w:r w:rsidRPr="00FB2640">
        <w:rPr>
          <w:rFonts w:asciiTheme="minorHAnsi" w:hAnsiTheme="minorHAnsi" w:cstheme="minorHAnsi"/>
          <w:sz w:val="24"/>
          <w:szCs w:val="24"/>
        </w:rPr>
        <w:t>.</w:t>
      </w:r>
    </w:p>
    <w:p w:rsidR="00A634D6" w:rsidRDefault="00A634D6" w:rsidP="007D74E9">
      <w:pPr>
        <w:spacing w:after="0"/>
        <w:rPr>
          <w:rFonts w:asciiTheme="minorHAnsi" w:hAnsiTheme="minorHAnsi" w:cstheme="minorHAnsi"/>
          <w:sz w:val="24"/>
          <w:szCs w:val="24"/>
        </w:rPr>
      </w:pPr>
    </w:p>
    <w:p w:rsidR="007748E9" w:rsidRPr="00FB2640" w:rsidRDefault="007748E9" w:rsidP="007748E9">
      <w:pPr>
        <w:spacing w:after="0"/>
        <w:rPr>
          <w:rFonts w:asciiTheme="minorHAnsi" w:hAnsiTheme="minorHAnsi" w:cstheme="minorHAnsi"/>
          <w:b/>
          <w:sz w:val="24"/>
          <w:szCs w:val="24"/>
        </w:rPr>
      </w:pPr>
      <w:r w:rsidRPr="00FB2640">
        <w:rPr>
          <w:rFonts w:asciiTheme="minorHAnsi" w:hAnsiTheme="minorHAnsi" w:cstheme="minorHAnsi"/>
          <w:b/>
          <w:sz w:val="24"/>
          <w:szCs w:val="24"/>
        </w:rPr>
        <w:t>Recruiting</w:t>
      </w:r>
    </w:p>
    <w:p w:rsidR="007748E9" w:rsidRPr="00FB2640" w:rsidRDefault="007748E9" w:rsidP="007748E9">
      <w:pPr>
        <w:spacing w:after="0"/>
        <w:rPr>
          <w:rFonts w:asciiTheme="minorHAnsi" w:hAnsiTheme="minorHAnsi" w:cstheme="minorHAnsi"/>
          <w:sz w:val="24"/>
          <w:szCs w:val="24"/>
        </w:rPr>
      </w:pPr>
      <w:r w:rsidRPr="00FB2640">
        <w:rPr>
          <w:rFonts w:asciiTheme="minorHAnsi" w:hAnsiTheme="minorHAnsi" w:cstheme="minorHAnsi"/>
          <w:sz w:val="24"/>
          <w:szCs w:val="24"/>
        </w:rPr>
        <w:t>Recruiting will be conducted through the market research facilities at which sessions are to be conducted, under the supervision of ORISE.  Variations from this protocol must be approved by OMB</w:t>
      </w:r>
      <w:r w:rsidR="001D1537">
        <w:rPr>
          <w:rFonts w:asciiTheme="minorHAnsi" w:hAnsiTheme="minorHAnsi" w:cstheme="minorHAnsi"/>
          <w:sz w:val="24"/>
          <w:szCs w:val="24"/>
        </w:rPr>
        <w:t>, CDC</w:t>
      </w:r>
      <w:r w:rsidRPr="00FB2640">
        <w:rPr>
          <w:rFonts w:asciiTheme="minorHAnsi" w:hAnsiTheme="minorHAnsi" w:cstheme="minorHAnsi"/>
          <w:sz w:val="24"/>
          <w:szCs w:val="24"/>
        </w:rPr>
        <w:t xml:space="preserve"> and ORISE.</w:t>
      </w:r>
    </w:p>
    <w:p w:rsidR="001D1537" w:rsidRPr="001D1537" w:rsidRDefault="001D1537" w:rsidP="001D1537">
      <w:pPr>
        <w:pStyle w:val="NormalWeb"/>
        <w:framePr w:w="8388" w:h="2305" w:hRule="exact" w:hSpace="180" w:wrap="around" w:vAnchor="page" w:hAnchor="page" w:x="1048" w:y="12510"/>
        <w:shd w:val="clear" w:color="auto" w:fill="FFFFFF"/>
        <w:rPr>
          <w:rFonts w:asciiTheme="minorHAnsi" w:hAnsiTheme="minorHAnsi" w:cstheme="minorHAnsi"/>
          <w:sz w:val="22"/>
          <w:szCs w:val="22"/>
        </w:rPr>
      </w:pPr>
      <w:r w:rsidRPr="007D780C">
        <w:rPr>
          <w:rFonts w:asciiTheme="minorHAnsi" w:hAnsiTheme="minorHAnsi" w:cstheme="minorHAnsi"/>
          <w:sz w:val="22"/>
          <w:szCs w:val="22"/>
        </w:rPr>
        <w:t xml:space="preserve">Peters Marketing Research, Inc. </w:t>
      </w:r>
      <w:r w:rsidRPr="007D780C">
        <w:rPr>
          <w:rFonts w:asciiTheme="minorHAnsi" w:hAnsiTheme="minorHAnsi" w:cstheme="minorHAnsi"/>
          <w:sz w:val="22"/>
          <w:szCs w:val="22"/>
        </w:rPr>
        <w:br/>
        <w:t xml:space="preserve">The Paragon Building </w:t>
      </w:r>
      <w:r w:rsidRPr="007D780C">
        <w:rPr>
          <w:rFonts w:asciiTheme="minorHAnsi" w:hAnsiTheme="minorHAnsi" w:cstheme="minorHAnsi"/>
          <w:sz w:val="22"/>
          <w:szCs w:val="22"/>
        </w:rPr>
        <w:br/>
        <w:t xml:space="preserve">12400 Olive Boulevard, Suite 225 </w:t>
      </w:r>
      <w:r w:rsidRPr="007D780C">
        <w:rPr>
          <w:rFonts w:asciiTheme="minorHAnsi" w:hAnsiTheme="minorHAnsi" w:cstheme="minorHAnsi"/>
          <w:sz w:val="22"/>
          <w:szCs w:val="22"/>
        </w:rPr>
        <w:br/>
        <w:t xml:space="preserve">Creve Coeur, Missouri 63141 </w:t>
      </w:r>
      <w:r>
        <w:rPr>
          <w:rFonts w:asciiTheme="minorHAnsi" w:hAnsiTheme="minorHAnsi" w:cstheme="minorHAnsi"/>
          <w:sz w:val="22"/>
          <w:szCs w:val="22"/>
        </w:rPr>
        <w:t xml:space="preserve">                                                                                                                         </w:t>
      </w:r>
      <w:r w:rsidRPr="001D1537">
        <w:rPr>
          <w:rFonts w:asciiTheme="minorHAnsi" w:hAnsiTheme="minorHAnsi" w:cstheme="minorHAnsi"/>
        </w:rPr>
        <w:t>(314) 469-9022</w:t>
      </w:r>
    </w:p>
    <w:p w:rsidR="001D1537" w:rsidRDefault="001D1537" w:rsidP="001D1537">
      <w:pPr>
        <w:framePr w:w="8388" w:h="2305" w:hRule="exact" w:hSpace="180" w:wrap="around" w:vAnchor="page" w:hAnchor="page" w:x="1048" w:y="12510"/>
        <w:spacing w:after="0"/>
        <w:rPr>
          <w:rFonts w:asciiTheme="minorHAnsi" w:hAnsiTheme="minorHAnsi" w:cstheme="minorHAnsi"/>
          <w:sz w:val="24"/>
          <w:szCs w:val="24"/>
        </w:rPr>
      </w:pPr>
      <w:r w:rsidRPr="001D1537">
        <w:rPr>
          <w:rFonts w:asciiTheme="minorHAnsi" w:hAnsiTheme="minorHAnsi" w:cstheme="minorHAnsi"/>
        </w:rPr>
        <w:t xml:space="preserve"> </w:t>
      </w:r>
      <w:r w:rsidRPr="007D780C">
        <w:rPr>
          <w:rFonts w:asciiTheme="minorHAnsi" w:hAnsiTheme="minorHAnsi" w:cstheme="minorHAnsi"/>
        </w:rPr>
        <w:t>http://www.petersmktg.com</w:t>
      </w:r>
    </w:p>
    <w:p w:rsidR="001D1537" w:rsidRDefault="001D1537" w:rsidP="001D1537">
      <w:pPr>
        <w:pStyle w:val="NormalWeb"/>
        <w:framePr w:w="8388" w:h="2305" w:hRule="exact" w:hSpace="180" w:wrap="around" w:vAnchor="page" w:hAnchor="page" w:x="1048" w:y="12510"/>
        <w:shd w:val="clear" w:color="auto" w:fill="FFFFFF"/>
        <w:rPr>
          <w:b/>
          <w:bCs/>
        </w:rPr>
      </w:pPr>
    </w:p>
    <w:p w:rsidR="001D1537" w:rsidRDefault="001D1537" w:rsidP="001D1537">
      <w:pPr>
        <w:pStyle w:val="NormalWeb"/>
        <w:framePr w:w="8388" w:h="2305" w:hRule="exact" w:hSpace="180" w:wrap="around" w:vAnchor="page" w:hAnchor="page" w:x="1048" w:y="12510"/>
        <w:shd w:val="clear" w:color="auto" w:fill="FFFFFF"/>
        <w:rPr>
          <w:b/>
          <w:bCs/>
        </w:rPr>
      </w:pPr>
    </w:p>
    <w:p w:rsidR="001D1537" w:rsidRPr="001D1537" w:rsidRDefault="001D1537" w:rsidP="001D1537">
      <w:pPr>
        <w:pStyle w:val="NormalWeb"/>
        <w:framePr w:w="8388" w:h="2305" w:hRule="exact" w:hSpace="180" w:wrap="around" w:vAnchor="page" w:hAnchor="page" w:x="1048" w:y="12510"/>
        <w:shd w:val="clear" w:color="auto" w:fill="FFFFFF"/>
        <w:rPr>
          <w:rFonts w:asciiTheme="minorHAnsi" w:hAnsiTheme="minorHAnsi" w:cstheme="minorHAnsi"/>
          <w:sz w:val="22"/>
          <w:szCs w:val="22"/>
        </w:rPr>
      </w:pPr>
    </w:p>
    <w:p w:rsidR="001D1537" w:rsidRDefault="001D1537" w:rsidP="001D1537">
      <w:pPr>
        <w:framePr w:h="2918" w:hRule="exact" w:hSpace="180" w:wrap="around" w:vAnchor="page" w:hAnchor="page" w:x="1048" w:y="2004"/>
      </w:pPr>
      <w:r>
        <w:lastRenderedPageBreak/>
        <w:t>Schlesinger Associates</w:t>
      </w:r>
    </w:p>
    <w:p w:rsidR="001D1537" w:rsidRDefault="001D1537" w:rsidP="001D1537">
      <w:pPr>
        <w:framePr w:h="2918" w:hRule="exact" w:hSpace="180" w:wrap="around" w:vAnchor="page" w:hAnchor="page" w:x="1048" w:y="2004"/>
      </w:pPr>
      <w:r>
        <w:t>The Palisades Building, Suite 590</w:t>
      </w:r>
    </w:p>
    <w:p w:rsidR="001D1537" w:rsidRDefault="001D1537" w:rsidP="001D1537">
      <w:pPr>
        <w:framePr w:h="2918" w:hRule="exact" w:hSpace="180" w:wrap="around" w:vAnchor="page" w:hAnchor="page" w:x="1048" w:y="2004"/>
      </w:pPr>
      <w:r>
        <w:t>5909 Peachtree Dunwoody Rd.</w:t>
      </w:r>
    </w:p>
    <w:p w:rsidR="001D1537" w:rsidRDefault="001D1537" w:rsidP="001D1537">
      <w:pPr>
        <w:framePr w:h="2918" w:hRule="exact" w:hSpace="180" w:wrap="around" w:vAnchor="page" w:hAnchor="page" w:x="1048" w:y="2004"/>
      </w:pPr>
      <w:r>
        <w:t>Atlanta, GA 30328</w:t>
      </w:r>
    </w:p>
    <w:p w:rsidR="001D1537" w:rsidRDefault="001D1537" w:rsidP="001D1537">
      <w:pPr>
        <w:framePr w:h="2918" w:hRule="exact" w:hSpace="180" w:wrap="around" w:vAnchor="page" w:hAnchor="page" w:x="1048" w:y="2004"/>
        <w:spacing w:after="0"/>
      </w:pPr>
      <w:r>
        <w:t>(770) 396-8700</w:t>
      </w:r>
      <w:r w:rsidRPr="001D1537">
        <w:t xml:space="preserve"> </w:t>
      </w:r>
    </w:p>
    <w:p w:rsidR="001D1537" w:rsidRDefault="001D1537" w:rsidP="001D1537">
      <w:pPr>
        <w:framePr w:h="2918" w:hRule="exact" w:hSpace="180" w:wrap="around" w:vAnchor="page" w:hAnchor="page" w:x="1048" w:y="2004"/>
        <w:spacing w:after="0"/>
        <w:rPr>
          <w:rFonts w:asciiTheme="minorHAnsi" w:hAnsiTheme="minorHAnsi" w:cstheme="minorHAnsi"/>
          <w:sz w:val="24"/>
          <w:szCs w:val="24"/>
        </w:rPr>
      </w:pPr>
      <w:r w:rsidRPr="007D780C">
        <w:t>http://www.schlesingerassociates.com/our_locations/usa/atlanta.aspx</w:t>
      </w:r>
    </w:p>
    <w:p w:rsidR="001D1537" w:rsidRDefault="001D1537" w:rsidP="001D1537">
      <w:pPr>
        <w:framePr w:h="2918" w:hRule="exact" w:hSpace="180" w:wrap="around" w:vAnchor="page" w:hAnchor="page" w:x="1048" w:y="2004"/>
      </w:pPr>
    </w:p>
    <w:p w:rsidR="001D1537" w:rsidRDefault="001D1537" w:rsidP="001D1537">
      <w:pPr>
        <w:framePr w:hSpace="180" w:wrap="around" w:vAnchor="page" w:hAnchor="page" w:x="997" w:y="4709"/>
      </w:pPr>
    </w:p>
    <w:p w:rsidR="001D1537" w:rsidRDefault="001D1537" w:rsidP="001D1537">
      <w:pPr>
        <w:framePr w:hSpace="180" w:wrap="around" w:vAnchor="page" w:hAnchor="page" w:x="997" w:y="4709"/>
      </w:pPr>
      <w:r>
        <w:t>Opinions Unlimited</w:t>
      </w:r>
    </w:p>
    <w:p w:rsidR="001D1537" w:rsidRDefault="001D1537" w:rsidP="001D1537">
      <w:pPr>
        <w:framePr w:hSpace="180" w:wrap="around" w:vAnchor="page" w:hAnchor="page" w:x="997" w:y="4709"/>
      </w:pPr>
      <w:r>
        <w:t xml:space="preserve">Three </w:t>
      </w:r>
      <w:proofErr w:type="spellStart"/>
      <w:r>
        <w:t>Riverway</w:t>
      </w:r>
      <w:proofErr w:type="spellEnd"/>
      <w:r>
        <w:t>, Suite 250</w:t>
      </w:r>
    </w:p>
    <w:p w:rsidR="001D1537" w:rsidRDefault="001D1537" w:rsidP="001D1537">
      <w:pPr>
        <w:framePr w:hSpace="180" w:wrap="around" w:vAnchor="page" w:hAnchor="page" w:x="997" w:y="4709"/>
      </w:pPr>
      <w:r>
        <w:t>Houston, TX 77056</w:t>
      </w:r>
    </w:p>
    <w:p w:rsidR="001D1537" w:rsidRDefault="001D1537" w:rsidP="001D1537">
      <w:pPr>
        <w:framePr w:hSpace="180" w:wrap="around" w:vAnchor="page" w:hAnchor="page" w:x="997" w:y="4709"/>
      </w:pPr>
      <w:r>
        <w:t>(713) 888-0202</w:t>
      </w:r>
    </w:p>
    <w:p w:rsidR="001D1537" w:rsidRDefault="001D1537" w:rsidP="001D1537">
      <w:pPr>
        <w:framePr w:hSpace="180" w:wrap="around" w:vAnchor="page" w:hAnchor="page" w:x="997" w:y="4709"/>
        <w:spacing w:after="0"/>
        <w:rPr>
          <w:rFonts w:asciiTheme="minorHAnsi" w:hAnsiTheme="minorHAnsi" w:cstheme="minorHAnsi"/>
          <w:sz w:val="24"/>
          <w:szCs w:val="24"/>
        </w:rPr>
      </w:pPr>
      <w:r w:rsidRPr="007D780C">
        <w:t>http://www.opinions-unlimited.com/</w:t>
      </w:r>
    </w:p>
    <w:p w:rsidR="001D1537" w:rsidRDefault="001D1537" w:rsidP="001D1537">
      <w:pPr>
        <w:framePr w:hSpace="180" w:wrap="around" w:vAnchor="page" w:hAnchor="page" w:x="997" w:y="4709"/>
      </w:pPr>
    </w:p>
    <w:p w:rsidR="001D1537" w:rsidRDefault="001D1537" w:rsidP="007748E9">
      <w:pPr>
        <w:spacing w:after="0"/>
        <w:rPr>
          <w:rFonts w:asciiTheme="minorHAnsi" w:hAnsiTheme="minorHAnsi" w:cstheme="minorHAnsi"/>
          <w:sz w:val="24"/>
          <w:szCs w:val="24"/>
        </w:rPr>
      </w:pPr>
    </w:p>
    <w:p w:rsidR="001D1537" w:rsidRDefault="001D1537" w:rsidP="001D1537">
      <w:pPr>
        <w:framePr w:h="2505" w:hRule="exact" w:hSpace="180" w:wrap="around" w:vAnchor="page" w:hAnchor="page" w:x="1060" w:y="7401"/>
        <w:rPr>
          <w:rFonts w:cstheme="minorHAnsi"/>
        </w:rPr>
      </w:pPr>
    </w:p>
    <w:p w:rsidR="001D1537" w:rsidRDefault="001D1537" w:rsidP="001D1537">
      <w:pPr>
        <w:framePr w:h="2505" w:hRule="exact" w:hSpace="180" w:wrap="around" w:vAnchor="page" w:hAnchor="page" w:x="1060" w:y="7401"/>
        <w:rPr>
          <w:rFonts w:cstheme="minorHAnsi"/>
        </w:rPr>
      </w:pPr>
      <w:r>
        <w:rPr>
          <w:rFonts w:cstheme="minorHAnsi"/>
        </w:rPr>
        <w:t>Schlesinger Associates in Phoenix, AZ</w:t>
      </w:r>
    </w:p>
    <w:p w:rsidR="001D1537" w:rsidRDefault="001D1537" w:rsidP="001D1537">
      <w:pPr>
        <w:framePr w:h="2505" w:hRule="exact" w:hSpace="180" w:wrap="around" w:vAnchor="page" w:hAnchor="page" w:x="1060" w:y="7401"/>
        <w:rPr>
          <w:rFonts w:cstheme="minorHAnsi"/>
        </w:rPr>
      </w:pPr>
      <w:r>
        <w:rPr>
          <w:rFonts w:cstheme="minorHAnsi"/>
        </w:rPr>
        <w:t>2355 East Camelback Rd, Suite 800</w:t>
      </w:r>
    </w:p>
    <w:p w:rsidR="001D1537" w:rsidRDefault="001D1537" w:rsidP="001D1537">
      <w:pPr>
        <w:framePr w:h="2505" w:hRule="exact" w:hSpace="180" w:wrap="around" w:vAnchor="page" w:hAnchor="page" w:x="1060" w:y="7401"/>
        <w:rPr>
          <w:rFonts w:cstheme="minorHAnsi"/>
        </w:rPr>
      </w:pPr>
      <w:r>
        <w:rPr>
          <w:rFonts w:cstheme="minorHAnsi"/>
        </w:rPr>
        <w:t>Phoenix, AZ 85016</w:t>
      </w:r>
    </w:p>
    <w:p w:rsidR="001D1537" w:rsidRDefault="001D1537" w:rsidP="001D1537">
      <w:pPr>
        <w:framePr w:h="2505" w:hRule="exact" w:hSpace="180" w:wrap="around" w:vAnchor="page" w:hAnchor="page" w:x="1060" w:y="7401"/>
        <w:rPr>
          <w:rFonts w:cstheme="minorHAnsi"/>
        </w:rPr>
      </w:pPr>
      <w:r>
        <w:rPr>
          <w:rFonts w:cstheme="minorHAnsi"/>
        </w:rPr>
        <w:t>(602) 366-1100</w:t>
      </w:r>
    </w:p>
    <w:p w:rsidR="001D1537" w:rsidRDefault="001D1537" w:rsidP="001D1537">
      <w:pPr>
        <w:framePr w:h="2505" w:hRule="exact" w:hSpace="180" w:wrap="around" w:vAnchor="page" w:hAnchor="page" w:x="1060" w:y="7401"/>
        <w:spacing w:after="0"/>
        <w:rPr>
          <w:rFonts w:asciiTheme="minorHAnsi" w:hAnsiTheme="minorHAnsi" w:cstheme="minorHAnsi"/>
          <w:sz w:val="24"/>
          <w:szCs w:val="24"/>
        </w:rPr>
      </w:pPr>
      <w:r w:rsidRPr="008563F0">
        <w:rPr>
          <w:rFonts w:cstheme="minorHAnsi"/>
        </w:rPr>
        <w:t>http://www.schlesingerassociates.com/our_locations/usa/phoenix.aspx</w:t>
      </w:r>
    </w:p>
    <w:p w:rsidR="001D1537" w:rsidRDefault="001D1537" w:rsidP="001D1537">
      <w:pPr>
        <w:framePr w:h="2505" w:hRule="exact" w:hSpace="180" w:wrap="around" w:vAnchor="page" w:hAnchor="page" w:x="1060" w:y="7401"/>
        <w:rPr>
          <w:rFonts w:cstheme="minorHAnsi"/>
        </w:rPr>
      </w:pPr>
    </w:p>
    <w:p w:rsidR="001D1537" w:rsidRDefault="001D1537" w:rsidP="007748E9">
      <w:pPr>
        <w:spacing w:after="0"/>
        <w:rPr>
          <w:rFonts w:asciiTheme="minorHAnsi" w:hAnsiTheme="minorHAnsi" w:cstheme="minorHAnsi"/>
          <w:sz w:val="24"/>
          <w:szCs w:val="24"/>
        </w:rPr>
      </w:pPr>
    </w:p>
    <w:p w:rsidR="001D1537" w:rsidRDefault="001D1537" w:rsidP="007748E9">
      <w:pPr>
        <w:spacing w:after="0"/>
        <w:rPr>
          <w:rFonts w:asciiTheme="minorHAnsi" w:hAnsiTheme="minorHAnsi" w:cstheme="minorHAnsi"/>
          <w:sz w:val="24"/>
          <w:szCs w:val="24"/>
        </w:rPr>
      </w:pPr>
    </w:p>
    <w:p w:rsidR="001D1537" w:rsidRDefault="001D1537" w:rsidP="007748E9">
      <w:pPr>
        <w:spacing w:after="0"/>
        <w:rPr>
          <w:rFonts w:asciiTheme="minorHAnsi" w:hAnsiTheme="minorHAnsi" w:cstheme="minorHAnsi"/>
          <w:sz w:val="24"/>
          <w:szCs w:val="24"/>
        </w:rPr>
      </w:pPr>
    </w:p>
    <w:p w:rsidR="001D1537" w:rsidRPr="00FB2640" w:rsidRDefault="001D1537" w:rsidP="007748E9">
      <w:pPr>
        <w:spacing w:after="0"/>
        <w:rPr>
          <w:rFonts w:asciiTheme="minorHAnsi" w:hAnsiTheme="minorHAnsi" w:cstheme="minorHAnsi"/>
          <w:sz w:val="24"/>
          <w:szCs w:val="24"/>
        </w:rPr>
      </w:pPr>
    </w:p>
    <w:p w:rsidR="007748E9" w:rsidRPr="00FB2640" w:rsidRDefault="007748E9" w:rsidP="007748E9">
      <w:pPr>
        <w:spacing w:after="0"/>
        <w:rPr>
          <w:rFonts w:asciiTheme="minorHAnsi" w:hAnsiTheme="minorHAnsi" w:cstheme="minorHAnsi"/>
          <w:sz w:val="24"/>
          <w:szCs w:val="24"/>
        </w:rPr>
      </w:pPr>
      <w:r w:rsidRPr="00FB2640">
        <w:rPr>
          <w:rFonts w:asciiTheme="minorHAnsi" w:hAnsiTheme="minorHAnsi" w:cstheme="minorHAnsi"/>
          <w:sz w:val="24"/>
          <w:szCs w:val="24"/>
        </w:rPr>
        <w:t>Numbers of prospective respondents to be recruited are as follows</w:t>
      </w:r>
      <w:r w:rsidR="00DC5A0E">
        <w:rPr>
          <w:rFonts w:asciiTheme="minorHAnsi" w:hAnsiTheme="minorHAnsi" w:cstheme="minorHAnsi"/>
          <w:sz w:val="24"/>
          <w:szCs w:val="24"/>
        </w:rPr>
        <w:t>:</w:t>
      </w:r>
    </w:p>
    <w:p w:rsidR="007748E9" w:rsidRPr="00FB2640" w:rsidRDefault="007748E9" w:rsidP="007748E9">
      <w:pPr>
        <w:numPr>
          <w:ilvl w:val="0"/>
          <w:numId w:val="5"/>
        </w:numPr>
        <w:spacing w:after="0"/>
        <w:rPr>
          <w:rFonts w:asciiTheme="minorHAnsi" w:hAnsiTheme="minorHAnsi" w:cstheme="minorHAnsi"/>
          <w:sz w:val="24"/>
          <w:szCs w:val="24"/>
        </w:rPr>
      </w:pPr>
      <w:r w:rsidRPr="00FB2640">
        <w:rPr>
          <w:rFonts w:asciiTheme="minorHAnsi" w:hAnsiTheme="minorHAnsi" w:cstheme="minorHAnsi"/>
          <w:sz w:val="24"/>
          <w:szCs w:val="24"/>
        </w:rPr>
        <w:t>8 prospective respondents per group</w:t>
      </w:r>
    </w:p>
    <w:p w:rsidR="007748E9" w:rsidRPr="00FB2640" w:rsidRDefault="007748E9" w:rsidP="007748E9">
      <w:pPr>
        <w:numPr>
          <w:ilvl w:val="0"/>
          <w:numId w:val="5"/>
        </w:numPr>
        <w:spacing w:after="0"/>
        <w:rPr>
          <w:rFonts w:asciiTheme="minorHAnsi" w:hAnsiTheme="minorHAnsi" w:cstheme="minorHAnsi"/>
          <w:sz w:val="24"/>
          <w:szCs w:val="24"/>
        </w:rPr>
      </w:pPr>
      <w:r w:rsidRPr="00FB2640">
        <w:rPr>
          <w:rFonts w:asciiTheme="minorHAnsi" w:hAnsiTheme="minorHAnsi" w:cstheme="minorHAnsi"/>
          <w:sz w:val="24"/>
          <w:szCs w:val="24"/>
        </w:rPr>
        <w:t>3 groups per city-day</w:t>
      </w:r>
    </w:p>
    <w:p w:rsidR="007748E9" w:rsidRPr="00FB2640" w:rsidRDefault="007748E9" w:rsidP="007748E9">
      <w:pPr>
        <w:numPr>
          <w:ilvl w:val="0"/>
          <w:numId w:val="5"/>
        </w:numPr>
        <w:spacing w:after="0"/>
        <w:rPr>
          <w:rFonts w:asciiTheme="minorHAnsi" w:hAnsiTheme="minorHAnsi" w:cstheme="minorHAnsi"/>
          <w:sz w:val="24"/>
          <w:szCs w:val="24"/>
        </w:rPr>
      </w:pPr>
      <w:r w:rsidRPr="00FB2640">
        <w:rPr>
          <w:rFonts w:asciiTheme="minorHAnsi" w:hAnsiTheme="minorHAnsi" w:cstheme="minorHAnsi"/>
          <w:sz w:val="24"/>
          <w:szCs w:val="24"/>
        </w:rPr>
        <w:t>4 cities</w:t>
      </w:r>
    </w:p>
    <w:p w:rsidR="007748E9" w:rsidRPr="00FB2640" w:rsidRDefault="007748E9" w:rsidP="007748E9">
      <w:pPr>
        <w:numPr>
          <w:ilvl w:val="0"/>
          <w:numId w:val="5"/>
        </w:numPr>
        <w:spacing w:after="0"/>
        <w:rPr>
          <w:rFonts w:asciiTheme="minorHAnsi" w:hAnsiTheme="minorHAnsi" w:cstheme="minorHAnsi"/>
          <w:sz w:val="24"/>
          <w:szCs w:val="24"/>
        </w:rPr>
      </w:pPr>
      <w:r w:rsidRPr="00FB2640">
        <w:rPr>
          <w:rFonts w:asciiTheme="minorHAnsi" w:hAnsiTheme="minorHAnsi" w:cstheme="minorHAnsi"/>
          <w:sz w:val="24"/>
          <w:szCs w:val="24"/>
        </w:rPr>
        <w:t>12 groups total</w:t>
      </w:r>
    </w:p>
    <w:p w:rsidR="007748E9" w:rsidRPr="00FB2640" w:rsidRDefault="007748E9" w:rsidP="007748E9">
      <w:pPr>
        <w:numPr>
          <w:ilvl w:val="0"/>
          <w:numId w:val="5"/>
        </w:numPr>
        <w:spacing w:after="0"/>
        <w:rPr>
          <w:rFonts w:asciiTheme="minorHAnsi" w:hAnsiTheme="minorHAnsi" w:cstheme="minorHAnsi"/>
          <w:sz w:val="24"/>
          <w:szCs w:val="24"/>
        </w:rPr>
      </w:pPr>
      <w:r w:rsidRPr="00FB2640">
        <w:rPr>
          <w:rFonts w:asciiTheme="minorHAnsi" w:hAnsiTheme="minorHAnsi" w:cstheme="minorHAnsi"/>
          <w:sz w:val="24"/>
          <w:szCs w:val="24"/>
        </w:rPr>
        <w:t>96 prospective respondents total</w:t>
      </w:r>
    </w:p>
    <w:p w:rsidR="007748E9" w:rsidRPr="00FB2640" w:rsidRDefault="007748E9" w:rsidP="007748E9">
      <w:pPr>
        <w:spacing w:after="0"/>
        <w:rPr>
          <w:rFonts w:asciiTheme="minorHAnsi" w:hAnsiTheme="minorHAnsi" w:cstheme="minorHAnsi"/>
          <w:sz w:val="24"/>
          <w:szCs w:val="24"/>
        </w:rPr>
      </w:pPr>
    </w:p>
    <w:p w:rsidR="007748E9" w:rsidRPr="00FB2640" w:rsidRDefault="007748E9" w:rsidP="007748E9">
      <w:pPr>
        <w:spacing w:after="0"/>
        <w:rPr>
          <w:rFonts w:asciiTheme="minorHAnsi" w:hAnsiTheme="minorHAnsi" w:cstheme="minorHAnsi"/>
          <w:sz w:val="24"/>
          <w:szCs w:val="24"/>
        </w:rPr>
      </w:pPr>
      <w:r w:rsidRPr="00FB2640">
        <w:rPr>
          <w:rFonts w:asciiTheme="minorHAnsi" w:hAnsiTheme="minorHAnsi" w:cstheme="minorHAnsi"/>
          <w:sz w:val="24"/>
          <w:szCs w:val="24"/>
        </w:rPr>
        <w:t>Any changes must be approved by OMB</w:t>
      </w:r>
      <w:r w:rsidR="001D1537">
        <w:rPr>
          <w:rFonts w:asciiTheme="minorHAnsi" w:hAnsiTheme="minorHAnsi" w:cstheme="minorHAnsi"/>
          <w:sz w:val="24"/>
          <w:szCs w:val="24"/>
        </w:rPr>
        <w:t>, CDC</w:t>
      </w:r>
      <w:r w:rsidRPr="00FB2640">
        <w:rPr>
          <w:rFonts w:asciiTheme="minorHAnsi" w:hAnsiTheme="minorHAnsi" w:cstheme="minorHAnsi"/>
          <w:sz w:val="24"/>
          <w:szCs w:val="24"/>
        </w:rPr>
        <w:t xml:space="preserve"> and ORISE before they are made.</w:t>
      </w:r>
    </w:p>
    <w:p w:rsidR="007748E9" w:rsidRPr="00FB2640" w:rsidRDefault="007748E9" w:rsidP="007748E9">
      <w:pPr>
        <w:spacing w:after="0"/>
        <w:rPr>
          <w:rFonts w:asciiTheme="minorHAnsi" w:hAnsiTheme="minorHAnsi" w:cstheme="minorHAnsi"/>
          <w:sz w:val="24"/>
          <w:szCs w:val="24"/>
        </w:rPr>
      </w:pPr>
    </w:p>
    <w:p w:rsidR="007748E9" w:rsidRPr="00FB2640" w:rsidRDefault="007748E9" w:rsidP="007748E9">
      <w:pPr>
        <w:spacing w:after="0"/>
        <w:rPr>
          <w:rFonts w:asciiTheme="minorHAnsi" w:hAnsiTheme="minorHAnsi" w:cstheme="minorHAnsi"/>
          <w:sz w:val="24"/>
          <w:szCs w:val="24"/>
        </w:rPr>
      </w:pPr>
      <w:r w:rsidRPr="00FB2640">
        <w:rPr>
          <w:rFonts w:asciiTheme="minorHAnsi" w:hAnsiTheme="minorHAnsi" w:cstheme="minorHAnsi"/>
          <w:b/>
          <w:sz w:val="24"/>
          <w:szCs w:val="24"/>
        </w:rPr>
        <w:lastRenderedPageBreak/>
        <w:t>Schedule</w:t>
      </w:r>
    </w:p>
    <w:p w:rsidR="007748E9" w:rsidRPr="00FB2640" w:rsidRDefault="007748E9" w:rsidP="007748E9">
      <w:pPr>
        <w:spacing w:after="0"/>
        <w:rPr>
          <w:rFonts w:asciiTheme="minorHAnsi" w:hAnsiTheme="minorHAnsi" w:cstheme="minorHAnsi"/>
          <w:sz w:val="24"/>
          <w:szCs w:val="24"/>
        </w:rPr>
      </w:pPr>
      <w:r w:rsidRPr="00FB2640">
        <w:rPr>
          <w:rFonts w:asciiTheme="minorHAnsi" w:hAnsiTheme="minorHAnsi" w:cstheme="minorHAnsi"/>
          <w:sz w:val="24"/>
          <w:szCs w:val="24"/>
        </w:rPr>
        <w:t>In each city data are to be collected in one day, with groups conducted as follows:</w:t>
      </w:r>
    </w:p>
    <w:p w:rsidR="007748E9" w:rsidRPr="00FB2640" w:rsidRDefault="007748E9" w:rsidP="007748E9">
      <w:pPr>
        <w:numPr>
          <w:ilvl w:val="0"/>
          <w:numId w:val="7"/>
        </w:numPr>
        <w:spacing w:after="0"/>
        <w:rPr>
          <w:rFonts w:asciiTheme="minorHAnsi" w:hAnsiTheme="minorHAnsi" w:cstheme="minorHAnsi"/>
          <w:sz w:val="24"/>
          <w:szCs w:val="24"/>
        </w:rPr>
      </w:pPr>
      <w:r w:rsidRPr="00FB2640">
        <w:rPr>
          <w:rFonts w:asciiTheme="minorHAnsi" w:hAnsiTheme="minorHAnsi" w:cstheme="minorHAnsi"/>
          <w:sz w:val="24"/>
          <w:szCs w:val="24"/>
        </w:rPr>
        <w:t>3:30 – 5:00 pm local time</w:t>
      </w:r>
      <w:r w:rsidRPr="00FB2640">
        <w:rPr>
          <w:rFonts w:asciiTheme="minorHAnsi" w:hAnsiTheme="minorHAnsi" w:cstheme="minorHAnsi"/>
          <w:sz w:val="24"/>
          <w:szCs w:val="24"/>
        </w:rPr>
        <w:tab/>
        <w:t>Group 1</w:t>
      </w:r>
    </w:p>
    <w:p w:rsidR="007748E9" w:rsidRPr="00FB2640" w:rsidRDefault="007748E9" w:rsidP="007748E9">
      <w:pPr>
        <w:numPr>
          <w:ilvl w:val="0"/>
          <w:numId w:val="7"/>
        </w:numPr>
        <w:spacing w:after="0"/>
        <w:rPr>
          <w:rFonts w:asciiTheme="minorHAnsi" w:hAnsiTheme="minorHAnsi" w:cstheme="minorHAnsi"/>
          <w:sz w:val="24"/>
          <w:szCs w:val="24"/>
        </w:rPr>
      </w:pPr>
      <w:r w:rsidRPr="00FB2640">
        <w:rPr>
          <w:rFonts w:asciiTheme="minorHAnsi" w:hAnsiTheme="minorHAnsi" w:cstheme="minorHAnsi"/>
          <w:sz w:val="24"/>
          <w:szCs w:val="24"/>
        </w:rPr>
        <w:t>6:00 – 7:30</w:t>
      </w:r>
      <w:r w:rsidRPr="00FB2640">
        <w:rPr>
          <w:rFonts w:asciiTheme="minorHAnsi" w:hAnsiTheme="minorHAnsi" w:cstheme="minorHAnsi"/>
          <w:sz w:val="24"/>
          <w:szCs w:val="24"/>
        </w:rPr>
        <w:tab/>
      </w:r>
      <w:r w:rsidRPr="00FB2640">
        <w:rPr>
          <w:rFonts w:asciiTheme="minorHAnsi" w:hAnsiTheme="minorHAnsi" w:cstheme="minorHAnsi"/>
          <w:sz w:val="24"/>
          <w:szCs w:val="24"/>
        </w:rPr>
        <w:tab/>
      </w:r>
      <w:r w:rsidRPr="00FB2640">
        <w:rPr>
          <w:rFonts w:asciiTheme="minorHAnsi" w:hAnsiTheme="minorHAnsi" w:cstheme="minorHAnsi"/>
          <w:sz w:val="24"/>
          <w:szCs w:val="24"/>
        </w:rPr>
        <w:tab/>
        <w:t>Group 2</w:t>
      </w:r>
    </w:p>
    <w:p w:rsidR="007748E9" w:rsidRPr="00FB2640" w:rsidRDefault="007748E9" w:rsidP="007748E9">
      <w:pPr>
        <w:numPr>
          <w:ilvl w:val="0"/>
          <w:numId w:val="7"/>
        </w:numPr>
        <w:spacing w:after="0"/>
        <w:rPr>
          <w:rFonts w:asciiTheme="minorHAnsi" w:hAnsiTheme="minorHAnsi" w:cstheme="minorHAnsi"/>
          <w:sz w:val="24"/>
          <w:szCs w:val="24"/>
        </w:rPr>
      </w:pPr>
      <w:r w:rsidRPr="00FB2640">
        <w:rPr>
          <w:rFonts w:asciiTheme="minorHAnsi" w:hAnsiTheme="minorHAnsi" w:cstheme="minorHAnsi"/>
          <w:sz w:val="24"/>
          <w:szCs w:val="24"/>
        </w:rPr>
        <w:t>8:00 – 9:30</w:t>
      </w:r>
      <w:r w:rsidRPr="00FB2640">
        <w:rPr>
          <w:rFonts w:asciiTheme="minorHAnsi" w:hAnsiTheme="minorHAnsi" w:cstheme="minorHAnsi"/>
          <w:sz w:val="24"/>
          <w:szCs w:val="24"/>
        </w:rPr>
        <w:tab/>
      </w:r>
      <w:r w:rsidRPr="00FB2640">
        <w:rPr>
          <w:rFonts w:asciiTheme="minorHAnsi" w:hAnsiTheme="minorHAnsi" w:cstheme="minorHAnsi"/>
          <w:sz w:val="24"/>
          <w:szCs w:val="24"/>
        </w:rPr>
        <w:tab/>
      </w:r>
      <w:r w:rsidRPr="00FB2640">
        <w:rPr>
          <w:rFonts w:asciiTheme="minorHAnsi" w:hAnsiTheme="minorHAnsi" w:cstheme="minorHAnsi"/>
          <w:sz w:val="24"/>
          <w:szCs w:val="24"/>
        </w:rPr>
        <w:tab/>
        <w:t>Group 3</w:t>
      </w:r>
    </w:p>
    <w:p w:rsidR="006617A1" w:rsidRPr="007D74E9" w:rsidRDefault="006617A1" w:rsidP="007D74E9">
      <w:pPr>
        <w:spacing w:after="0" w:line="240" w:lineRule="auto"/>
        <w:rPr>
          <w:rFonts w:asciiTheme="minorHAnsi" w:hAnsiTheme="minorHAnsi"/>
          <w:b/>
          <w:sz w:val="24"/>
        </w:rPr>
      </w:pPr>
    </w:p>
    <w:p w:rsidR="003E7CEC" w:rsidRDefault="00E505A0" w:rsidP="007748E9">
      <w:pPr>
        <w:spacing w:after="0"/>
        <w:rPr>
          <w:rFonts w:asciiTheme="minorHAnsi" w:hAnsiTheme="minorHAnsi" w:cstheme="minorHAnsi"/>
          <w:sz w:val="24"/>
          <w:szCs w:val="24"/>
        </w:rPr>
      </w:pPr>
      <w:r>
        <w:rPr>
          <w:rFonts w:asciiTheme="minorHAnsi" w:hAnsiTheme="minorHAnsi" w:cstheme="minorHAnsi"/>
          <w:b/>
          <w:sz w:val="24"/>
          <w:szCs w:val="24"/>
        </w:rPr>
        <w:t>IRB</w:t>
      </w:r>
    </w:p>
    <w:p w:rsidR="00541B80" w:rsidRDefault="007748E9" w:rsidP="00541B80">
      <w:pPr>
        <w:spacing w:after="0" w:line="240" w:lineRule="auto"/>
        <w:rPr>
          <w:rFonts w:ascii="Times New Roman" w:eastAsiaTheme="minorHAnsi" w:hAnsi="Times New Roman"/>
          <w:sz w:val="24"/>
          <w:szCs w:val="24"/>
        </w:rPr>
      </w:pPr>
      <w:r w:rsidRPr="00FB2640">
        <w:rPr>
          <w:rFonts w:asciiTheme="minorHAnsi" w:hAnsiTheme="minorHAnsi" w:cstheme="minorHAnsi"/>
          <w:sz w:val="24"/>
          <w:szCs w:val="24"/>
        </w:rPr>
        <w:t>Prior to participating in the study, each prospective respondent will receive an information sheet providing such information as sponsorship of the study, their rights as participants, risks and benefits in participating, and contacts for more information</w:t>
      </w:r>
      <w:r w:rsidR="00502303">
        <w:rPr>
          <w:rFonts w:asciiTheme="minorHAnsi" w:hAnsiTheme="minorHAnsi" w:cstheme="minorHAnsi"/>
          <w:sz w:val="24"/>
          <w:szCs w:val="24"/>
        </w:rPr>
        <w:t xml:space="preserve"> (Attachment </w:t>
      </w:r>
      <w:r w:rsidR="0035584F">
        <w:rPr>
          <w:rFonts w:asciiTheme="minorHAnsi" w:hAnsiTheme="minorHAnsi" w:cstheme="minorHAnsi"/>
          <w:sz w:val="24"/>
          <w:szCs w:val="24"/>
        </w:rPr>
        <w:t xml:space="preserve">D - </w:t>
      </w:r>
      <w:r w:rsidR="00502303">
        <w:rPr>
          <w:rFonts w:asciiTheme="minorHAnsi" w:hAnsiTheme="minorHAnsi" w:cstheme="minorHAnsi"/>
          <w:sz w:val="24"/>
          <w:szCs w:val="24"/>
        </w:rPr>
        <w:t>Participant Information Sheet)</w:t>
      </w:r>
      <w:r w:rsidRPr="00FB2640">
        <w:rPr>
          <w:rFonts w:asciiTheme="minorHAnsi" w:hAnsiTheme="minorHAnsi" w:cstheme="minorHAnsi"/>
          <w:sz w:val="24"/>
          <w:szCs w:val="24"/>
        </w:rPr>
        <w:t xml:space="preserve">.  </w:t>
      </w:r>
      <w:r w:rsidR="00541B80">
        <w:rPr>
          <w:rFonts w:asciiTheme="minorHAnsi" w:hAnsiTheme="minorHAnsi" w:cstheme="minorHAnsi"/>
          <w:sz w:val="24"/>
          <w:szCs w:val="24"/>
        </w:rPr>
        <w:t xml:space="preserve">Because this study presents no more than minimal risk </w:t>
      </w:r>
      <w:r w:rsidR="00541B80" w:rsidRPr="00541B80">
        <w:rPr>
          <w:rFonts w:asciiTheme="minorHAnsi" w:hAnsiTheme="minorHAnsi" w:cs="Arial"/>
        </w:rPr>
        <w:t>and involves no procedures for which written consent is normally required outside of the research context</w:t>
      </w:r>
      <w:r w:rsidR="00541B80">
        <w:rPr>
          <w:rFonts w:asciiTheme="minorHAnsi" w:hAnsiTheme="minorHAnsi" w:cstheme="minorHAnsi"/>
          <w:sz w:val="24"/>
          <w:szCs w:val="24"/>
        </w:rPr>
        <w:t>, signatures for informed consent will not be obtained.</w:t>
      </w:r>
      <w:r w:rsidR="00541B80">
        <w:rPr>
          <w:rFonts w:ascii="Times New Roman" w:eastAsiaTheme="minorHAnsi" w:hAnsi="Times New Roman"/>
          <w:sz w:val="24"/>
          <w:szCs w:val="24"/>
        </w:rPr>
        <w:t xml:space="preserve"> </w:t>
      </w:r>
    </w:p>
    <w:p w:rsidR="007748E9" w:rsidRPr="00FB2640" w:rsidRDefault="007748E9" w:rsidP="007748E9">
      <w:pPr>
        <w:spacing w:after="0"/>
        <w:rPr>
          <w:rFonts w:asciiTheme="minorHAnsi" w:hAnsiTheme="minorHAnsi" w:cstheme="minorHAnsi"/>
          <w:sz w:val="24"/>
          <w:szCs w:val="24"/>
        </w:rPr>
      </w:pPr>
    </w:p>
    <w:p w:rsidR="006617A1" w:rsidRPr="00BF5F87" w:rsidRDefault="006617A1" w:rsidP="007D74E9">
      <w:pPr>
        <w:spacing w:after="0" w:line="240" w:lineRule="auto"/>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b/>
          <w:sz w:val="24"/>
          <w:szCs w:val="24"/>
        </w:rPr>
        <w:t>Methods of Data Collection</w:t>
      </w: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 xml:space="preserve">Data are to be collected by means of focus groups where eight prospective respondents are to be recruited. </w:t>
      </w:r>
      <w:r w:rsidR="004617A3" w:rsidRPr="00FB2640">
        <w:rPr>
          <w:rFonts w:asciiTheme="minorHAnsi" w:hAnsiTheme="minorHAnsi" w:cstheme="minorHAnsi"/>
          <w:sz w:val="24"/>
          <w:szCs w:val="24"/>
        </w:rPr>
        <w:t>ORISE personnel will address any questions the participants have regarding the study before the session begins.</w:t>
      </w:r>
      <w:r w:rsidR="004617A3">
        <w:rPr>
          <w:rFonts w:asciiTheme="minorHAnsi" w:hAnsiTheme="minorHAnsi" w:cstheme="minorHAnsi"/>
          <w:sz w:val="24"/>
          <w:szCs w:val="24"/>
        </w:rPr>
        <w:t xml:space="preserve"> </w:t>
      </w:r>
      <w:r w:rsidRPr="00FB2640">
        <w:rPr>
          <w:rFonts w:asciiTheme="minorHAnsi" w:hAnsiTheme="minorHAnsi" w:cstheme="minorHAnsi"/>
          <w:sz w:val="24"/>
          <w:szCs w:val="24"/>
        </w:rPr>
        <w:t>Discussions are expected to last 90 minutes.</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The moderator’s guide is included as A</w:t>
      </w:r>
      <w:r w:rsidR="0093563A">
        <w:rPr>
          <w:rFonts w:asciiTheme="minorHAnsi" w:hAnsiTheme="minorHAnsi" w:cstheme="minorHAnsi"/>
          <w:sz w:val="24"/>
          <w:szCs w:val="24"/>
        </w:rPr>
        <w:t>ttachment E</w:t>
      </w:r>
      <w:r w:rsidRPr="00FB2640">
        <w:rPr>
          <w:rFonts w:asciiTheme="minorHAnsi" w:hAnsiTheme="minorHAnsi" w:cstheme="minorHAnsi"/>
          <w:sz w:val="24"/>
          <w:szCs w:val="24"/>
        </w:rPr>
        <w:t>.</w:t>
      </w:r>
    </w:p>
    <w:p w:rsidR="00A634D6" w:rsidRPr="00FB2640" w:rsidRDefault="00A634D6" w:rsidP="00A634D6">
      <w:pPr>
        <w:spacing w:after="0"/>
        <w:ind w:left="75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u w:val="single"/>
        </w:rPr>
      </w:pPr>
      <w:r w:rsidRPr="00FB2640">
        <w:rPr>
          <w:rFonts w:asciiTheme="minorHAnsi" w:hAnsiTheme="minorHAnsi" w:cstheme="minorHAnsi"/>
          <w:sz w:val="24"/>
          <w:szCs w:val="24"/>
          <w:u w:val="single"/>
        </w:rPr>
        <w:t>For all</w:t>
      </w: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Focus groups are to be conducted at commercial market research facilities, using a professional moderator</w:t>
      </w:r>
      <w:r w:rsidR="001D1537">
        <w:rPr>
          <w:rFonts w:asciiTheme="minorHAnsi" w:hAnsiTheme="minorHAnsi" w:cstheme="minorHAnsi"/>
          <w:sz w:val="24"/>
          <w:szCs w:val="24"/>
        </w:rPr>
        <w:t>, Dr. Mark Herring,</w:t>
      </w:r>
      <w:r w:rsidRPr="00FB2640">
        <w:rPr>
          <w:rFonts w:asciiTheme="minorHAnsi" w:hAnsiTheme="minorHAnsi" w:cstheme="minorHAnsi"/>
          <w:sz w:val="24"/>
          <w:szCs w:val="24"/>
        </w:rPr>
        <w:t xml:space="preserve"> who will facilitate the groups.</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Observers from CDC</w:t>
      </w:r>
      <w:r w:rsidR="00E505A0">
        <w:rPr>
          <w:rFonts w:asciiTheme="minorHAnsi" w:hAnsiTheme="minorHAnsi" w:cstheme="minorHAnsi"/>
          <w:sz w:val="24"/>
          <w:szCs w:val="24"/>
        </w:rPr>
        <w:t xml:space="preserve"> and</w:t>
      </w:r>
      <w:r w:rsidR="00E505A0" w:rsidRPr="00FB2640">
        <w:rPr>
          <w:rFonts w:asciiTheme="minorHAnsi" w:hAnsiTheme="minorHAnsi" w:cstheme="minorHAnsi"/>
          <w:sz w:val="24"/>
          <w:szCs w:val="24"/>
        </w:rPr>
        <w:t xml:space="preserve"> </w:t>
      </w:r>
      <w:r w:rsidRPr="00FB2640">
        <w:rPr>
          <w:rFonts w:asciiTheme="minorHAnsi" w:hAnsiTheme="minorHAnsi" w:cstheme="minorHAnsi"/>
          <w:sz w:val="24"/>
          <w:szCs w:val="24"/>
        </w:rPr>
        <w:t>ORISE may observe the groups from behind one-way mirrors</w:t>
      </w:r>
      <w:r w:rsidR="008A4AE4" w:rsidRPr="00FB2640">
        <w:rPr>
          <w:rFonts w:asciiTheme="minorHAnsi" w:hAnsiTheme="minorHAnsi" w:cstheme="minorHAnsi"/>
          <w:sz w:val="24"/>
          <w:szCs w:val="24"/>
        </w:rPr>
        <w:t xml:space="preserve"> or live-video streaming</w:t>
      </w:r>
      <w:r w:rsidRPr="00FB2640">
        <w:rPr>
          <w:rFonts w:asciiTheme="minorHAnsi" w:hAnsiTheme="minorHAnsi" w:cstheme="minorHAnsi"/>
          <w:sz w:val="24"/>
          <w:szCs w:val="24"/>
        </w:rPr>
        <w:t xml:space="preserve">.  </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 xml:space="preserve">All sessions will be conducted in English.  Participants will be screened for those comfortable conversing in English. </w:t>
      </w: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 xml:space="preserve"> </w:t>
      </w:r>
    </w:p>
    <w:p w:rsidR="00A634D6" w:rsidRDefault="00A634D6" w:rsidP="00A634D6">
      <w:pPr>
        <w:spacing w:after="0"/>
        <w:rPr>
          <w:rFonts w:asciiTheme="minorHAnsi" w:hAnsiTheme="minorHAnsi" w:cstheme="minorHAnsi"/>
          <w:sz w:val="24"/>
          <w:szCs w:val="24"/>
        </w:rPr>
      </w:pPr>
      <w:r w:rsidRPr="00FB2640">
        <w:rPr>
          <w:rFonts w:asciiTheme="minorHAnsi" w:hAnsiTheme="minorHAnsi" w:cstheme="minorHAnsi"/>
          <w:sz w:val="24"/>
          <w:szCs w:val="24"/>
        </w:rPr>
        <w:t xml:space="preserve">Sessions will be recorded (audio only), and transcripts will be prepared.  Facilities will provide two copies of audio recordings of each session.  No videotaping is to be conducted. </w:t>
      </w:r>
    </w:p>
    <w:p w:rsidR="00FF14C6" w:rsidRDefault="00FF14C6" w:rsidP="00A634D6">
      <w:pPr>
        <w:spacing w:after="0"/>
        <w:rPr>
          <w:rFonts w:asciiTheme="minorHAnsi" w:hAnsiTheme="minorHAnsi" w:cstheme="minorHAnsi"/>
          <w:sz w:val="24"/>
          <w:szCs w:val="24"/>
        </w:rPr>
      </w:pPr>
    </w:p>
    <w:p w:rsidR="00FF14C6" w:rsidRPr="00FB2640" w:rsidRDefault="00FF14C6" w:rsidP="00FF14C6">
      <w:pPr>
        <w:spacing w:after="0"/>
        <w:rPr>
          <w:rFonts w:asciiTheme="minorHAnsi" w:hAnsiTheme="minorHAnsi" w:cstheme="minorHAnsi"/>
          <w:sz w:val="24"/>
          <w:szCs w:val="24"/>
        </w:rPr>
      </w:pPr>
      <w:r w:rsidRPr="00FB2640">
        <w:rPr>
          <w:rFonts w:asciiTheme="minorHAnsi" w:hAnsiTheme="minorHAnsi" w:cstheme="minorHAnsi"/>
          <w:sz w:val="24"/>
          <w:szCs w:val="24"/>
        </w:rPr>
        <w:t xml:space="preserve">The possibility exists that some participants will find contemplation of such subject matter upsetting.  A subject-matter expert will come in to each group at its conclusion, make a few brief remarks (e.g., thank respondents for their contribution to an important effort), and </w:t>
      </w:r>
      <w:r w:rsidRPr="00FB2640">
        <w:rPr>
          <w:rFonts w:asciiTheme="minorHAnsi" w:hAnsiTheme="minorHAnsi" w:cstheme="minorHAnsi"/>
          <w:sz w:val="24"/>
          <w:szCs w:val="24"/>
        </w:rPr>
        <w:lastRenderedPageBreak/>
        <w:t xml:space="preserve">answer questions for several minutes.  If no subject-matter expert is available, participants will receive contact information for CDC’s Radiation Studies Branch.  </w:t>
      </w:r>
    </w:p>
    <w:p w:rsidR="00A634D6" w:rsidRPr="00FB2640" w:rsidRDefault="00A634D6" w:rsidP="00A634D6">
      <w:pPr>
        <w:spacing w:after="0"/>
        <w:rPr>
          <w:rFonts w:asciiTheme="minorHAnsi" w:hAnsiTheme="minorHAnsi" w:cstheme="minorHAnsi"/>
          <w:sz w:val="24"/>
          <w:szCs w:val="24"/>
        </w:rPr>
      </w:pPr>
    </w:p>
    <w:p w:rsidR="00A634D6" w:rsidRPr="00BF5F87" w:rsidRDefault="00A634D6" w:rsidP="00517874">
      <w:pPr>
        <w:spacing w:after="0"/>
        <w:rPr>
          <w:rFonts w:asciiTheme="minorHAnsi" w:hAnsiTheme="minorHAnsi" w:cstheme="minorHAnsi"/>
          <w:b/>
          <w:sz w:val="24"/>
          <w:szCs w:val="24"/>
        </w:rPr>
      </w:pPr>
      <w:r w:rsidRPr="00BF5F87">
        <w:rPr>
          <w:rFonts w:asciiTheme="minorHAnsi" w:hAnsiTheme="minorHAnsi" w:cstheme="minorHAnsi"/>
          <w:b/>
          <w:sz w:val="24"/>
          <w:szCs w:val="24"/>
        </w:rPr>
        <w:t xml:space="preserve">Determining </w:t>
      </w:r>
      <w:r w:rsidR="00FF14C6" w:rsidRPr="00FF14C6">
        <w:rPr>
          <w:rFonts w:asciiTheme="minorHAnsi" w:hAnsiTheme="minorHAnsi" w:cstheme="minorHAnsi"/>
          <w:b/>
          <w:sz w:val="24"/>
          <w:szCs w:val="24"/>
        </w:rPr>
        <w:t xml:space="preserve">Tokens of Appreciation </w:t>
      </w:r>
      <w:r w:rsidRPr="00FF14C6">
        <w:rPr>
          <w:rFonts w:asciiTheme="minorHAnsi" w:hAnsiTheme="minorHAnsi" w:cstheme="minorHAnsi"/>
          <w:b/>
          <w:sz w:val="24"/>
          <w:szCs w:val="24"/>
        </w:rPr>
        <w:t>to</w:t>
      </w:r>
      <w:r w:rsidRPr="00BF5F87">
        <w:rPr>
          <w:rFonts w:asciiTheme="minorHAnsi" w:hAnsiTheme="minorHAnsi" w:cstheme="minorHAnsi"/>
          <w:b/>
          <w:sz w:val="24"/>
          <w:szCs w:val="24"/>
        </w:rPr>
        <w:t xml:space="preserve"> Focus Group Participants</w:t>
      </w:r>
    </w:p>
    <w:p w:rsidR="00A634D6" w:rsidRPr="00FB2640" w:rsidRDefault="00406B3C" w:rsidP="00A634D6">
      <w:pPr>
        <w:rPr>
          <w:rFonts w:asciiTheme="minorHAnsi" w:hAnsiTheme="minorHAnsi" w:cstheme="minorHAnsi"/>
          <w:sz w:val="24"/>
          <w:szCs w:val="24"/>
        </w:rPr>
      </w:pPr>
      <w:r>
        <w:rPr>
          <w:rFonts w:asciiTheme="minorHAnsi" w:hAnsiTheme="minorHAnsi" w:cstheme="minorHAnsi"/>
          <w:sz w:val="24"/>
          <w:szCs w:val="24"/>
        </w:rPr>
        <w:t>Gift cards are offered a</w:t>
      </w:r>
      <w:r w:rsidR="00A634D6" w:rsidRPr="00FB2640">
        <w:rPr>
          <w:rFonts w:asciiTheme="minorHAnsi" w:hAnsiTheme="minorHAnsi" w:cstheme="minorHAnsi"/>
          <w:sz w:val="24"/>
          <w:szCs w:val="24"/>
        </w:rPr>
        <w:t xml:space="preserve">s a token of appreciation for </w:t>
      </w:r>
      <w:r w:rsidR="000A3AE9">
        <w:rPr>
          <w:rFonts w:asciiTheme="minorHAnsi" w:hAnsiTheme="minorHAnsi" w:cstheme="minorHAnsi"/>
          <w:sz w:val="24"/>
          <w:szCs w:val="24"/>
        </w:rPr>
        <w:t xml:space="preserve">focus group </w:t>
      </w:r>
      <w:r w:rsidR="00A634D6" w:rsidRPr="00FB2640">
        <w:rPr>
          <w:rFonts w:asciiTheme="minorHAnsi" w:hAnsiTheme="minorHAnsi" w:cstheme="minorHAnsi"/>
          <w:sz w:val="24"/>
          <w:szCs w:val="24"/>
        </w:rPr>
        <w:t xml:space="preserve">participants’ </w:t>
      </w:r>
      <w:r w:rsidR="00F20EE9">
        <w:rPr>
          <w:rFonts w:asciiTheme="minorHAnsi" w:hAnsiTheme="minorHAnsi" w:cstheme="minorHAnsi"/>
          <w:sz w:val="24"/>
          <w:szCs w:val="24"/>
        </w:rPr>
        <w:t>willingness to engage in</w:t>
      </w:r>
      <w:r w:rsidR="00A634D6" w:rsidRPr="00FB2640">
        <w:rPr>
          <w:rFonts w:asciiTheme="minorHAnsi" w:hAnsiTheme="minorHAnsi" w:cstheme="minorHAnsi"/>
          <w:sz w:val="24"/>
          <w:szCs w:val="24"/>
        </w:rPr>
        <w:t xml:space="preserve"> the project. </w:t>
      </w:r>
      <w:r w:rsidR="00D152C1">
        <w:rPr>
          <w:rFonts w:asciiTheme="minorHAnsi" w:hAnsiTheme="minorHAnsi" w:cstheme="minorHAnsi"/>
          <w:sz w:val="24"/>
          <w:szCs w:val="24"/>
        </w:rPr>
        <w:t>The monetary a</w:t>
      </w:r>
      <w:r w:rsidR="00A634D6" w:rsidRPr="00FB2640">
        <w:rPr>
          <w:rFonts w:asciiTheme="minorHAnsi" w:hAnsiTheme="minorHAnsi" w:cstheme="minorHAnsi"/>
          <w:sz w:val="24"/>
          <w:szCs w:val="24"/>
        </w:rPr>
        <w:t>mount</w:t>
      </w:r>
      <w:r w:rsidR="00D152C1">
        <w:rPr>
          <w:rFonts w:asciiTheme="minorHAnsi" w:hAnsiTheme="minorHAnsi" w:cstheme="minorHAnsi"/>
          <w:sz w:val="24"/>
          <w:szCs w:val="24"/>
        </w:rPr>
        <w:t xml:space="preserve"> offered</w:t>
      </w:r>
      <w:r w:rsidR="005A558B">
        <w:rPr>
          <w:rFonts w:asciiTheme="minorHAnsi" w:hAnsiTheme="minorHAnsi" w:cstheme="minorHAnsi"/>
          <w:sz w:val="24"/>
          <w:szCs w:val="24"/>
        </w:rPr>
        <w:t>, $40 per participant,</w:t>
      </w:r>
      <w:r w:rsidR="00D152C1">
        <w:rPr>
          <w:rFonts w:asciiTheme="minorHAnsi" w:hAnsiTheme="minorHAnsi" w:cstheme="minorHAnsi"/>
          <w:sz w:val="24"/>
          <w:szCs w:val="24"/>
        </w:rPr>
        <w:t xml:space="preserve"> is</w:t>
      </w:r>
      <w:r w:rsidR="00A634D6" w:rsidRPr="00FB2640">
        <w:rPr>
          <w:rFonts w:asciiTheme="minorHAnsi" w:hAnsiTheme="minorHAnsi" w:cstheme="minorHAnsi"/>
          <w:sz w:val="24"/>
          <w:szCs w:val="24"/>
        </w:rPr>
        <w:t xml:space="preserve"> impacted by a number of variables for this project, including the following: </w:t>
      </w:r>
    </w:p>
    <w:p w:rsidR="00A634D6" w:rsidRPr="00FB2640" w:rsidRDefault="00A634D6" w:rsidP="00A634D6">
      <w:pPr>
        <w:numPr>
          <w:ilvl w:val="0"/>
          <w:numId w:val="8"/>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 xml:space="preserve">Total participation time of 1.5 hours: length of the focus group </w:t>
      </w:r>
    </w:p>
    <w:p w:rsidR="005A558B" w:rsidRDefault="00A634D6" w:rsidP="00A634D6">
      <w:pPr>
        <w:numPr>
          <w:ilvl w:val="0"/>
          <w:numId w:val="8"/>
        </w:numPr>
        <w:spacing w:after="0" w:line="240" w:lineRule="auto"/>
        <w:rPr>
          <w:rFonts w:asciiTheme="minorHAnsi" w:hAnsiTheme="minorHAnsi" w:cstheme="minorHAnsi"/>
          <w:sz w:val="24"/>
          <w:szCs w:val="24"/>
        </w:rPr>
      </w:pPr>
      <w:r w:rsidRPr="00FB2640">
        <w:rPr>
          <w:rFonts w:asciiTheme="minorHAnsi" w:hAnsiTheme="minorHAnsi" w:cstheme="minorHAnsi"/>
          <w:sz w:val="24"/>
          <w:szCs w:val="24"/>
        </w:rPr>
        <w:t>Specifications that each participant has to meet to participate in the study</w:t>
      </w:r>
    </w:p>
    <w:p w:rsidR="00A634D6" w:rsidRPr="00FB2640" w:rsidRDefault="005A558B" w:rsidP="00A634D6">
      <w:pPr>
        <w:numPr>
          <w:ilvl w:val="0"/>
          <w:numId w:val="8"/>
        </w:numPr>
        <w:spacing w:after="0" w:line="240" w:lineRule="auto"/>
        <w:rPr>
          <w:rFonts w:asciiTheme="minorHAnsi" w:hAnsiTheme="minorHAnsi" w:cstheme="minorHAnsi"/>
          <w:sz w:val="24"/>
          <w:szCs w:val="24"/>
        </w:rPr>
      </w:pPr>
      <w:r>
        <w:rPr>
          <w:rFonts w:asciiTheme="minorHAnsi" w:hAnsiTheme="minorHAnsi" w:cstheme="minorHAnsi"/>
          <w:sz w:val="24"/>
          <w:szCs w:val="24"/>
        </w:rPr>
        <w:t>Recommendations from the market research facilities</w:t>
      </w:r>
    </w:p>
    <w:p w:rsidR="00A634D6" w:rsidRPr="00FB2640" w:rsidRDefault="00A634D6" w:rsidP="00A634D6">
      <w:pPr>
        <w:spacing w:after="0" w:line="240" w:lineRule="auto"/>
        <w:ind w:left="1080"/>
        <w:rPr>
          <w:rFonts w:asciiTheme="minorHAnsi" w:hAnsiTheme="minorHAnsi" w:cstheme="minorHAnsi"/>
          <w:sz w:val="24"/>
          <w:szCs w:val="24"/>
        </w:rPr>
      </w:pPr>
    </w:p>
    <w:p w:rsidR="005A558B" w:rsidRDefault="00A634D6" w:rsidP="00BF5F87">
      <w:pPr>
        <w:rPr>
          <w:rFonts w:asciiTheme="minorHAnsi" w:hAnsiTheme="minorHAnsi" w:cstheme="minorHAnsi"/>
          <w:sz w:val="24"/>
          <w:szCs w:val="24"/>
        </w:rPr>
      </w:pPr>
      <w:r w:rsidRPr="00FB2640">
        <w:rPr>
          <w:rFonts w:asciiTheme="minorHAnsi" w:hAnsiTheme="minorHAnsi" w:cstheme="minorHAnsi"/>
          <w:sz w:val="24"/>
          <w:szCs w:val="24"/>
        </w:rPr>
        <w:t xml:space="preserve">Gift cards are neutral (not connected with a company, service or product) and have universal utility. It is usually more cost-effective and efficient to offer a monetary </w:t>
      </w:r>
      <w:r w:rsidR="00406B3C">
        <w:rPr>
          <w:rFonts w:asciiTheme="minorHAnsi" w:hAnsiTheme="minorHAnsi" w:cstheme="minorHAnsi"/>
          <w:sz w:val="24"/>
          <w:szCs w:val="24"/>
        </w:rPr>
        <w:t>token of appreciation</w:t>
      </w:r>
      <w:r w:rsidR="000A3AE9">
        <w:rPr>
          <w:rFonts w:asciiTheme="minorHAnsi" w:hAnsiTheme="minorHAnsi" w:cstheme="minorHAnsi"/>
          <w:sz w:val="24"/>
          <w:szCs w:val="24"/>
        </w:rPr>
        <w:t xml:space="preserve">, </w:t>
      </w:r>
      <w:r w:rsidRPr="00FB2640">
        <w:rPr>
          <w:rFonts w:asciiTheme="minorHAnsi" w:hAnsiTheme="minorHAnsi" w:cstheme="minorHAnsi"/>
          <w:sz w:val="24"/>
          <w:szCs w:val="24"/>
        </w:rPr>
        <w:t xml:space="preserve">attractive by the participant, </w:t>
      </w:r>
      <w:r w:rsidR="000A3AE9">
        <w:rPr>
          <w:rFonts w:asciiTheme="minorHAnsi" w:hAnsiTheme="minorHAnsi" w:cstheme="minorHAnsi"/>
          <w:sz w:val="24"/>
          <w:szCs w:val="24"/>
        </w:rPr>
        <w:t>to</w:t>
      </w:r>
      <w:r w:rsidRPr="00FB2640">
        <w:rPr>
          <w:rFonts w:asciiTheme="minorHAnsi" w:hAnsiTheme="minorHAnsi" w:cstheme="minorHAnsi"/>
          <w:sz w:val="24"/>
          <w:szCs w:val="24"/>
        </w:rPr>
        <w:t xml:space="preserve"> mitigate the cost of the recruit</w:t>
      </w:r>
      <w:r w:rsidR="00B357E0">
        <w:rPr>
          <w:rFonts w:asciiTheme="minorHAnsi" w:hAnsiTheme="minorHAnsi" w:cstheme="minorHAnsi"/>
          <w:sz w:val="24"/>
          <w:szCs w:val="24"/>
        </w:rPr>
        <w:t>ment</w:t>
      </w:r>
      <w:r w:rsidRPr="00FB2640">
        <w:rPr>
          <w:rFonts w:asciiTheme="minorHAnsi" w:hAnsiTheme="minorHAnsi" w:cstheme="minorHAnsi"/>
          <w:sz w:val="24"/>
          <w:szCs w:val="24"/>
        </w:rPr>
        <w:t>.</w:t>
      </w:r>
      <w:r w:rsidR="00F20EE9">
        <w:rPr>
          <w:rFonts w:asciiTheme="minorHAnsi" w:hAnsiTheme="minorHAnsi" w:cstheme="minorHAnsi"/>
          <w:sz w:val="24"/>
          <w:szCs w:val="24"/>
        </w:rPr>
        <w:t xml:space="preserve"> </w:t>
      </w:r>
      <w:r w:rsidRPr="00FB2640">
        <w:rPr>
          <w:rFonts w:asciiTheme="minorHAnsi" w:hAnsiTheme="minorHAnsi" w:cstheme="minorHAnsi"/>
          <w:sz w:val="24"/>
          <w:szCs w:val="24"/>
        </w:rPr>
        <w:t>The amount need</w:t>
      </w:r>
      <w:r w:rsidR="00FF14C6">
        <w:rPr>
          <w:rFonts w:asciiTheme="minorHAnsi" w:hAnsiTheme="minorHAnsi" w:cstheme="minorHAnsi"/>
          <w:sz w:val="24"/>
          <w:szCs w:val="24"/>
        </w:rPr>
        <w:t>s</w:t>
      </w:r>
      <w:r w:rsidRPr="00FB2640">
        <w:rPr>
          <w:rFonts w:asciiTheme="minorHAnsi" w:hAnsiTheme="minorHAnsi" w:cstheme="minorHAnsi"/>
          <w:sz w:val="24"/>
          <w:szCs w:val="24"/>
        </w:rPr>
        <w:t xml:space="preserve"> to be high enough that participants feel like it is worth their time to participate and cannot be so low that participants perceive their time and candid responses are under-valued. Likewise, incentives cannot be so high that participants become skeptical as to the intention of the focus group. </w:t>
      </w:r>
    </w:p>
    <w:p w:rsidR="00BF5F87" w:rsidRDefault="005A558B" w:rsidP="00A634D6">
      <w:pPr>
        <w:spacing w:after="0"/>
        <w:rPr>
          <w:rFonts w:asciiTheme="minorHAnsi" w:hAnsiTheme="minorHAnsi" w:cstheme="minorHAnsi"/>
          <w:sz w:val="24"/>
          <w:szCs w:val="24"/>
        </w:rPr>
      </w:pPr>
      <w:r w:rsidRPr="00FB2640">
        <w:rPr>
          <w:rFonts w:asciiTheme="minorHAnsi" w:hAnsiTheme="minorHAnsi" w:cstheme="minorHAnsi"/>
          <w:sz w:val="24"/>
          <w:szCs w:val="24"/>
        </w:rPr>
        <w:t xml:space="preserve">In our experience, it is most cost effective to offer the recruiter-recommended </w:t>
      </w:r>
      <w:r>
        <w:rPr>
          <w:rFonts w:asciiTheme="minorHAnsi" w:hAnsiTheme="minorHAnsi" w:cstheme="minorHAnsi"/>
          <w:sz w:val="24"/>
          <w:szCs w:val="24"/>
        </w:rPr>
        <w:t>amount</w:t>
      </w:r>
      <w:r w:rsidR="003507EA">
        <w:rPr>
          <w:rFonts w:asciiTheme="minorHAnsi" w:hAnsiTheme="minorHAnsi" w:cstheme="minorHAnsi"/>
          <w:sz w:val="24"/>
          <w:szCs w:val="24"/>
        </w:rPr>
        <w:t>, which results</w:t>
      </w:r>
      <w:r w:rsidRPr="00FB2640">
        <w:rPr>
          <w:rFonts w:asciiTheme="minorHAnsi" w:hAnsiTheme="minorHAnsi" w:cstheme="minorHAnsi"/>
          <w:sz w:val="24"/>
          <w:szCs w:val="24"/>
        </w:rPr>
        <w:t xml:space="preserve"> in</w:t>
      </w:r>
      <w:r w:rsidR="003507EA">
        <w:rPr>
          <w:rFonts w:asciiTheme="minorHAnsi" w:hAnsiTheme="minorHAnsi" w:cstheme="minorHAnsi"/>
          <w:sz w:val="24"/>
          <w:szCs w:val="24"/>
        </w:rPr>
        <w:t xml:space="preserve"> a better show rate</w:t>
      </w:r>
      <w:r w:rsidRPr="00FB2640">
        <w:rPr>
          <w:rFonts w:asciiTheme="minorHAnsi" w:hAnsiTheme="minorHAnsi" w:cstheme="minorHAnsi"/>
          <w:sz w:val="24"/>
          <w:szCs w:val="24"/>
        </w:rPr>
        <w:t xml:space="preserve"> and lower recruiting fees. Recruiters </w:t>
      </w:r>
      <w:r>
        <w:rPr>
          <w:rFonts w:asciiTheme="minorHAnsi" w:hAnsiTheme="minorHAnsi" w:cstheme="minorHAnsi"/>
          <w:sz w:val="24"/>
          <w:szCs w:val="24"/>
        </w:rPr>
        <w:t xml:space="preserve">from the market research facilities </w:t>
      </w:r>
      <w:r w:rsidRPr="00FB2640">
        <w:rPr>
          <w:rFonts w:asciiTheme="minorHAnsi" w:hAnsiTheme="minorHAnsi" w:cstheme="minorHAnsi"/>
          <w:sz w:val="24"/>
          <w:szCs w:val="24"/>
        </w:rPr>
        <w:t xml:space="preserve">know from experience what various </w:t>
      </w:r>
      <w:r>
        <w:rPr>
          <w:rFonts w:asciiTheme="minorHAnsi" w:hAnsiTheme="minorHAnsi" w:cstheme="minorHAnsi"/>
          <w:sz w:val="24"/>
          <w:szCs w:val="24"/>
        </w:rPr>
        <w:t xml:space="preserve">market </w:t>
      </w:r>
      <w:r w:rsidRPr="00FB2640">
        <w:rPr>
          <w:rFonts w:asciiTheme="minorHAnsi" w:hAnsiTheme="minorHAnsi" w:cstheme="minorHAnsi"/>
          <w:sz w:val="24"/>
          <w:szCs w:val="24"/>
        </w:rPr>
        <w:t>segments expect to receive.</w:t>
      </w:r>
      <w:r>
        <w:rPr>
          <w:rFonts w:asciiTheme="minorHAnsi" w:hAnsiTheme="minorHAnsi" w:cstheme="minorHAnsi"/>
          <w:sz w:val="24"/>
          <w:szCs w:val="24"/>
        </w:rPr>
        <w:t xml:space="preserve"> </w:t>
      </w:r>
      <w:r w:rsidR="00A634D6" w:rsidRPr="00FB2640">
        <w:rPr>
          <w:rFonts w:asciiTheme="minorHAnsi" w:hAnsiTheme="minorHAnsi" w:cstheme="minorHAnsi"/>
          <w:sz w:val="24"/>
          <w:szCs w:val="24"/>
        </w:rPr>
        <w:t xml:space="preserve">Recruiters </w:t>
      </w:r>
      <w:r w:rsidR="003257D5">
        <w:rPr>
          <w:rFonts w:asciiTheme="minorHAnsi" w:hAnsiTheme="minorHAnsi" w:cstheme="minorHAnsi"/>
          <w:sz w:val="24"/>
          <w:szCs w:val="24"/>
        </w:rPr>
        <w:t>will be paid solely for the length of time required to recruit participants.</w:t>
      </w:r>
      <w:r>
        <w:rPr>
          <w:rFonts w:asciiTheme="minorHAnsi" w:hAnsiTheme="minorHAnsi" w:cstheme="minorHAnsi"/>
          <w:sz w:val="24"/>
          <w:szCs w:val="24"/>
        </w:rPr>
        <w:t xml:space="preserve"> They will</w:t>
      </w:r>
      <w:r w:rsidR="003257D5">
        <w:rPr>
          <w:rFonts w:asciiTheme="minorHAnsi" w:hAnsiTheme="minorHAnsi" w:cstheme="minorHAnsi"/>
          <w:sz w:val="24"/>
          <w:szCs w:val="24"/>
        </w:rPr>
        <w:t xml:space="preserve"> </w:t>
      </w:r>
      <w:r w:rsidR="00A634D6" w:rsidRPr="00FB2640">
        <w:rPr>
          <w:rFonts w:asciiTheme="minorHAnsi" w:hAnsiTheme="minorHAnsi" w:cstheme="minorHAnsi"/>
          <w:sz w:val="24"/>
          <w:szCs w:val="24"/>
        </w:rPr>
        <w:t xml:space="preserve">have no monetary </w:t>
      </w:r>
      <w:r>
        <w:rPr>
          <w:rFonts w:asciiTheme="minorHAnsi" w:hAnsiTheme="minorHAnsi" w:cstheme="minorHAnsi"/>
          <w:sz w:val="24"/>
          <w:szCs w:val="24"/>
        </w:rPr>
        <w:t>gain</w:t>
      </w:r>
      <w:r w:rsidR="00A634D6" w:rsidRPr="00FB2640">
        <w:rPr>
          <w:rFonts w:asciiTheme="minorHAnsi" w:hAnsiTheme="minorHAnsi" w:cstheme="minorHAnsi"/>
          <w:sz w:val="24"/>
          <w:szCs w:val="24"/>
        </w:rPr>
        <w:t xml:space="preserve"> </w:t>
      </w:r>
      <w:r w:rsidR="00730798">
        <w:rPr>
          <w:rFonts w:asciiTheme="minorHAnsi" w:hAnsiTheme="minorHAnsi" w:cstheme="minorHAnsi"/>
          <w:sz w:val="24"/>
          <w:szCs w:val="24"/>
        </w:rPr>
        <w:t>based on the recommended dollar amount</w:t>
      </w:r>
      <w:r w:rsidR="00A634D6" w:rsidRPr="00FB2640">
        <w:rPr>
          <w:rFonts w:asciiTheme="minorHAnsi" w:hAnsiTheme="minorHAnsi" w:cstheme="minorHAnsi"/>
          <w:sz w:val="24"/>
          <w:szCs w:val="24"/>
        </w:rPr>
        <w:t xml:space="preserve"> </w:t>
      </w:r>
      <w:r w:rsidR="00730798">
        <w:rPr>
          <w:rFonts w:asciiTheme="minorHAnsi" w:hAnsiTheme="minorHAnsi" w:cstheme="minorHAnsi"/>
          <w:sz w:val="24"/>
          <w:szCs w:val="24"/>
        </w:rPr>
        <w:t>of the gift card</w:t>
      </w:r>
      <w:r>
        <w:rPr>
          <w:rFonts w:asciiTheme="minorHAnsi" w:hAnsiTheme="minorHAnsi" w:cstheme="minorHAnsi"/>
          <w:sz w:val="24"/>
          <w:szCs w:val="24"/>
        </w:rPr>
        <w:t>.</w:t>
      </w:r>
    </w:p>
    <w:p w:rsidR="00A634D6" w:rsidRPr="00FB2640" w:rsidRDefault="00A634D6" w:rsidP="00A634D6">
      <w:pPr>
        <w:spacing w:after="0"/>
        <w:rPr>
          <w:rFonts w:asciiTheme="minorHAnsi" w:hAnsiTheme="minorHAnsi" w:cstheme="minorHAnsi"/>
          <w:sz w:val="24"/>
          <w:szCs w:val="24"/>
        </w:rPr>
      </w:pPr>
    </w:p>
    <w:p w:rsidR="00A634D6" w:rsidRPr="00FB2640" w:rsidRDefault="00A634D6" w:rsidP="00A634D6">
      <w:pPr>
        <w:spacing w:after="0"/>
        <w:rPr>
          <w:rFonts w:asciiTheme="minorHAnsi" w:hAnsiTheme="minorHAnsi" w:cstheme="minorHAnsi"/>
          <w:sz w:val="24"/>
          <w:szCs w:val="24"/>
        </w:rPr>
      </w:pPr>
      <w:r w:rsidRPr="00FB2640">
        <w:rPr>
          <w:rFonts w:asciiTheme="minorHAnsi" w:hAnsiTheme="minorHAnsi" w:cstheme="minorHAnsi"/>
          <w:b/>
          <w:sz w:val="24"/>
          <w:szCs w:val="24"/>
        </w:rPr>
        <w:t>Handling of Data and Records</w:t>
      </w:r>
    </w:p>
    <w:p w:rsidR="00DC5A0E" w:rsidRPr="003507EA" w:rsidRDefault="00DC5A0E" w:rsidP="00DC5A0E">
      <w:pPr>
        <w:spacing w:after="0"/>
        <w:rPr>
          <w:rFonts w:asciiTheme="minorHAnsi" w:hAnsiTheme="minorHAnsi" w:cstheme="minorHAnsi"/>
          <w:sz w:val="24"/>
          <w:szCs w:val="24"/>
        </w:rPr>
      </w:pPr>
      <w:r w:rsidRPr="003507EA">
        <w:rPr>
          <w:rFonts w:asciiTheme="minorHAnsi" w:hAnsiTheme="minorHAnsi" w:cstheme="minorHAnsi"/>
          <w:sz w:val="24"/>
          <w:szCs w:val="24"/>
        </w:rPr>
        <w:t>Facilities will provide only the qualifications for screening criteria</w:t>
      </w:r>
      <w:r w:rsidR="003D12F1" w:rsidRPr="003507EA">
        <w:rPr>
          <w:rFonts w:asciiTheme="minorHAnsi" w:hAnsiTheme="minorHAnsi" w:cstheme="minorHAnsi"/>
          <w:sz w:val="24"/>
          <w:szCs w:val="24"/>
        </w:rPr>
        <w:t xml:space="preserve"> to </w:t>
      </w:r>
      <w:r w:rsidR="00FF14C6" w:rsidRPr="003507EA">
        <w:rPr>
          <w:rFonts w:asciiTheme="minorHAnsi" w:hAnsiTheme="minorHAnsi" w:cstheme="minorHAnsi"/>
          <w:sz w:val="24"/>
          <w:szCs w:val="24"/>
        </w:rPr>
        <w:t xml:space="preserve">ORISE personnel. </w:t>
      </w:r>
      <w:r w:rsidR="00746679" w:rsidRPr="003507EA">
        <w:rPr>
          <w:rFonts w:asciiTheme="minorHAnsi" w:hAnsiTheme="minorHAnsi" w:cstheme="minorHAnsi"/>
          <w:sz w:val="24"/>
          <w:szCs w:val="24"/>
        </w:rPr>
        <w:t xml:space="preserve"> </w:t>
      </w:r>
      <w:r w:rsidR="00FF14C6" w:rsidRPr="003507EA">
        <w:rPr>
          <w:sz w:val="24"/>
          <w:szCs w:val="24"/>
        </w:rPr>
        <w:t>The moderator will keep the first name only during the focus group, and will not deliver names - first or last – to ORISE or CDC. First name and last name will be stripped from records sent to ORISE.</w:t>
      </w:r>
      <w:r w:rsidR="00B70F01" w:rsidRPr="003507EA">
        <w:rPr>
          <w:rFonts w:asciiTheme="minorHAnsi" w:hAnsiTheme="minorHAnsi" w:cstheme="minorHAnsi"/>
          <w:sz w:val="24"/>
          <w:szCs w:val="24"/>
        </w:rPr>
        <w:t xml:space="preserve"> </w:t>
      </w:r>
      <w:r w:rsidRPr="003507EA">
        <w:rPr>
          <w:rFonts w:asciiTheme="minorHAnsi" w:hAnsiTheme="minorHAnsi" w:cstheme="minorHAnsi"/>
          <w:sz w:val="24"/>
          <w:szCs w:val="24"/>
        </w:rPr>
        <w:t>No personal identifiers (e.g., last name, last initial, address, completed screening instruments) are to be provided to ORISE</w:t>
      </w:r>
      <w:r w:rsidR="003507EA">
        <w:rPr>
          <w:rFonts w:asciiTheme="minorHAnsi" w:hAnsiTheme="minorHAnsi" w:cstheme="minorHAnsi"/>
          <w:sz w:val="24"/>
          <w:szCs w:val="24"/>
        </w:rPr>
        <w:t xml:space="preserve"> or CDC</w:t>
      </w:r>
      <w:r w:rsidR="00B70F01" w:rsidRPr="003507EA">
        <w:rPr>
          <w:rFonts w:asciiTheme="minorHAnsi" w:hAnsiTheme="minorHAnsi" w:cstheme="minorHAnsi"/>
          <w:sz w:val="24"/>
          <w:szCs w:val="24"/>
        </w:rPr>
        <w:t>.</w:t>
      </w:r>
    </w:p>
    <w:p w:rsidR="00DC5A0E" w:rsidRDefault="00DC5A0E" w:rsidP="00A634D6">
      <w:pPr>
        <w:pStyle w:val="a"/>
        <w:tabs>
          <w:tab w:val="left" w:pos="-1440"/>
        </w:tabs>
        <w:ind w:left="0" w:firstLine="0"/>
        <w:rPr>
          <w:rFonts w:asciiTheme="minorHAnsi" w:eastAsia="Calibri" w:hAnsiTheme="minorHAnsi" w:cstheme="minorHAnsi"/>
          <w:sz w:val="24"/>
        </w:rPr>
      </w:pPr>
    </w:p>
    <w:p w:rsidR="00A634D6" w:rsidRPr="00FB2640" w:rsidRDefault="00A634D6" w:rsidP="00A634D6">
      <w:pPr>
        <w:pStyle w:val="a"/>
        <w:tabs>
          <w:tab w:val="left" w:pos="-1440"/>
        </w:tabs>
        <w:ind w:left="0" w:firstLine="0"/>
        <w:rPr>
          <w:rFonts w:asciiTheme="minorHAnsi" w:hAnsiTheme="minorHAnsi" w:cstheme="minorHAnsi"/>
          <w:sz w:val="24"/>
        </w:rPr>
      </w:pPr>
      <w:r w:rsidRPr="00FB2640">
        <w:rPr>
          <w:rFonts w:asciiTheme="minorHAnsi" w:eastAsia="Calibri" w:hAnsiTheme="minorHAnsi" w:cstheme="minorHAnsi"/>
          <w:sz w:val="24"/>
        </w:rPr>
        <w:t>ORISE will m</w:t>
      </w:r>
      <w:r w:rsidRPr="00FB2640">
        <w:rPr>
          <w:rFonts w:asciiTheme="minorHAnsi" w:hAnsiTheme="minorHAnsi" w:cstheme="minorHAnsi"/>
          <w:sz w:val="24"/>
        </w:rPr>
        <w:t>aintain no identifiers connecting any data collected to any particular respondent; neither will it provide any personal identifiers to CDC or others.  Firms which conduct recruiting and host sessions will be required to not provide personal identifiers to ORISE or CDC.</w:t>
      </w:r>
    </w:p>
    <w:p w:rsidR="00A634D6" w:rsidRPr="00FB2640" w:rsidRDefault="00A634D6" w:rsidP="00A634D6">
      <w:pPr>
        <w:pStyle w:val="a"/>
        <w:tabs>
          <w:tab w:val="left" w:pos="-1440"/>
        </w:tabs>
        <w:ind w:left="0" w:firstLine="0"/>
        <w:rPr>
          <w:rFonts w:asciiTheme="minorHAnsi" w:hAnsiTheme="minorHAnsi" w:cstheme="minorHAnsi"/>
          <w:sz w:val="24"/>
        </w:rPr>
      </w:pPr>
    </w:p>
    <w:p w:rsidR="00A634D6" w:rsidRPr="00FB2640" w:rsidRDefault="00A634D6" w:rsidP="00A634D6">
      <w:pPr>
        <w:pStyle w:val="a"/>
        <w:tabs>
          <w:tab w:val="left" w:pos="-1440"/>
        </w:tabs>
        <w:ind w:left="0" w:firstLine="0"/>
        <w:rPr>
          <w:rFonts w:asciiTheme="minorHAnsi" w:hAnsiTheme="minorHAnsi" w:cstheme="minorHAnsi"/>
          <w:sz w:val="24"/>
        </w:rPr>
      </w:pPr>
      <w:r w:rsidRPr="00FB2640">
        <w:rPr>
          <w:rFonts w:asciiTheme="minorHAnsi" w:hAnsiTheme="minorHAnsi" w:cstheme="minorHAnsi"/>
          <w:sz w:val="24"/>
        </w:rPr>
        <w:t>Additionally, ORISE will:</w:t>
      </w:r>
    </w:p>
    <w:p w:rsidR="00A634D6" w:rsidRPr="00FB2640" w:rsidRDefault="00A634D6" w:rsidP="00A634D6">
      <w:pPr>
        <w:pStyle w:val="a"/>
        <w:numPr>
          <w:ilvl w:val="0"/>
          <w:numId w:val="6"/>
        </w:numPr>
        <w:tabs>
          <w:tab w:val="left" w:pos="-1440"/>
        </w:tabs>
        <w:rPr>
          <w:rFonts w:asciiTheme="minorHAnsi" w:hAnsiTheme="minorHAnsi" w:cstheme="minorHAnsi"/>
          <w:sz w:val="24"/>
        </w:rPr>
      </w:pPr>
      <w:r w:rsidRPr="00FB2640">
        <w:rPr>
          <w:rFonts w:asciiTheme="minorHAnsi" w:hAnsiTheme="minorHAnsi" w:cstheme="minorHAnsi"/>
          <w:sz w:val="24"/>
        </w:rPr>
        <w:t>Retain one set of audio recordings, and at least one copy of any report it produces</w:t>
      </w:r>
    </w:p>
    <w:p w:rsidR="00A634D6" w:rsidRPr="00FB2640" w:rsidRDefault="00A634D6" w:rsidP="00A634D6">
      <w:pPr>
        <w:pStyle w:val="a"/>
        <w:numPr>
          <w:ilvl w:val="0"/>
          <w:numId w:val="6"/>
        </w:numPr>
        <w:tabs>
          <w:tab w:val="left" w:pos="-1440"/>
        </w:tabs>
        <w:rPr>
          <w:rFonts w:asciiTheme="minorHAnsi" w:hAnsiTheme="minorHAnsi" w:cstheme="minorHAnsi"/>
          <w:sz w:val="24"/>
        </w:rPr>
      </w:pPr>
      <w:r w:rsidRPr="00FB2640">
        <w:rPr>
          <w:rFonts w:asciiTheme="minorHAnsi" w:hAnsiTheme="minorHAnsi" w:cstheme="minorHAnsi"/>
          <w:sz w:val="24"/>
        </w:rPr>
        <w:t xml:space="preserve">Develop a report in an agreed-upon format summarizing the responses provided by </w:t>
      </w:r>
      <w:r w:rsidRPr="00FB2640">
        <w:rPr>
          <w:rFonts w:asciiTheme="minorHAnsi" w:hAnsiTheme="minorHAnsi" w:cstheme="minorHAnsi"/>
          <w:sz w:val="24"/>
        </w:rPr>
        <w:lastRenderedPageBreak/>
        <w:t>participants; the report will contain no personal identifiers -- that is, information sufficient to determine the identity of any participant (e.g. first and last name, address)</w:t>
      </w:r>
    </w:p>
    <w:p w:rsidR="00A634D6" w:rsidRPr="00FB2640" w:rsidRDefault="00A634D6" w:rsidP="00A634D6">
      <w:pPr>
        <w:pStyle w:val="a"/>
        <w:numPr>
          <w:ilvl w:val="0"/>
          <w:numId w:val="6"/>
        </w:numPr>
        <w:tabs>
          <w:tab w:val="left" w:pos="-1440"/>
        </w:tabs>
        <w:rPr>
          <w:rFonts w:asciiTheme="minorHAnsi" w:hAnsiTheme="minorHAnsi" w:cstheme="minorHAnsi"/>
          <w:sz w:val="24"/>
        </w:rPr>
      </w:pPr>
      <w:r w:rsidRPr="00FB2640">
        <w:rPr>
          <w:rFonts w:asciiTheme="minorHAnsi" w:hAnsiTheme="minorHAnsi" w:cstheme="minorHAnsi"/>
          <w:sz w:val="24"/>
        </w:rPr>
        <w:t>Deliver the report and one set of recordings to CDC;</w:t>
      </w:r>
    </w:p>
    <w:p w:rsidR="00A634D6" w:rsidRPr="00FB2640" w:rsidRDefault="00A634D6" w:rsidP="00A634D6">
      <w:pPr>
        <w:pStyle w:val="a"/>
        <w:numPr>
          <w:ilvl w:val="0"/>
          <w:numId w:val="6"/>
        </w:numPr>
        <w:tabs>
          <w:tab w:val="left" w:pos="-1440"/>
        </w:tabs>
        <w:rPr>
          <w:rFonts w:asciiTheme="minorHAnsi" w:hAnsiTheme="minorHAnsi" w:cstheme="minorHAnsi"/>
          <w:sz w:val="24"/>
        </w:rPr>
      </w:pPr>
      <w:r w:rsidRPr="00FB2640">
        <w:rPr>
          <w:rFonts w:asciiTheme="minorHAnsi" w:hAnsiTheme="minorHAnsi" w:cstheme="minorHAnsi"/>
          <w:sz w:val="24"/>
        </w:rPr>
        <w:t>Not deliver to CDC or others any personal identifiers of participants;</w:t>
      </w:r>
    </w:p>
    <w:p w:rsidR="00A634D6" w:rsidRPr="00FB2640" w:rsidRDefault="00A634D6" w:rsidP="00A634D6">
      <w:pPr>
        <w:pStyle w:val="a"/>
        <w:numPr>
          <w:ilvl w:val="0"/>
          <w:numId w:val="6"/>
        </w:numPr>
        <w:tabs>
          <w:tab w:val="left" w:pos="-1440"/>
        </w:tabs>
        <w:rPr>
          <w:rFonts w:asciiTheme="minorHAnsi" w:hAnsiTheme="minorHAnsi" w:cstheme="minorHAnsi"/>
          <w:sz w:val="24"/>
        </w:rPr>
      </w:pPr>
      <w:r w:rsidRPr="00FB2640">
        <w:rPr>
          <w:rFonts w:asciiTheme="minorHAnsi" w:hAnsiTheme="minorHAnsi" w:cstheme="minorHAnsi"/>
          <w:sz w:val="24"/>
        </w:rPr>
        <w:t>Retain records and audio recordings for three years, then burn, shred, or otherwise destroy them.</w:t>
      </w:r>
    </w:p>
    <w:p w:rsidR="006A3C43" w:rsidRPr="00FB2640" w:rsidRDefault="006A3C43">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p w:rsidR="008A4AE4" w:rsidRPr="00FB2640" w:rsidRDefault="008A4AE4">
      <w:pPr>
        <w:rPr>
          <w:rFonts w:asciiTheme="minorHAnsi" w:hAnsiTheme="minorHAnsi" w:cstheme="minorHAnsi"/>
          <w:sz w:val="24"/>
          <w:szCs w:val="24"/>
        </w:rPr>
      </w:pPr>
    </w:p>
    <w:sectPr w:rsidR="008A4AE4" w:rsidRPr="00FB2640" w:rsidSect="00946DD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357" w:rsidRDefault="00414357">
      <w:pPr>
        <w:spacing w:after="0" w:line="240" w:lineRule="auto"/>
      </w:pPr>
      <w:r>
        <w:separator/>
      </w:r>
    </w:p>
  </w:endnote>
  <w:endnote w:type="continuationSeparator" w:id="0">
    <w:p w:rsidR="00414357" w:rsidRDefault="004143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91" w:rsidRDefault="004143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357" w:rsidRDefault="00414357">
      <w:pPr>
        <w:spacing w:after="0" w:line="240" w:lineRule="auto"/>
      </w:pPr>
      <w:r>
        <w:separator/>
      </w:r>
    </w:p>
  </w:footnote>
  <w:footnote w:type="continuationSeparator" w:id="0">
    <w:p w:rsidR="00414357" w:rsidRDefault="004143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8E3" w:rsidRDefault="004143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D19F8"/>
    <w:multiLevelType w:val="hybridMultilevel"/>
    <w:tmpl w:val="D54AF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9F14D2"/>
    <w:multiLevelType w:val="hybridMultilevel"/>
    <w:tmpl w:val="195AF15A"/>
    <w:lvl w:ilvl="0" w:tplc="BB22820E">
      <w:start w:val="1"/>
      <w:numFmt w:val="decimal"/>
      <w:lvlText w:val="%1."/>
      <w:lvlJc w:val="left"/>
      <w:pPr>
        <w:ind w:left="540" w:hanging="360"/>
      </w:pPr>
      <w:rPr>
        <w:b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4">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5131AF"/>
    <w:multiLevelType w:val="hybridMultilevel"/>
    <w:tmpl w:val="7B94697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721970B7"/>
    <w:multiLevelType w:val="hybridMultilevel"/>
    <w:tmpl w:val="F4782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731805"/>
    <w:multiLevelType w:val="hybridMultilevel"/>
    <w:tmpl w:val="4EB0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6"/>
  </w:num>
  <w:num w:numId="6">
    <w:abstractNumId w:val="2"/>
  </w:num>
  <w:num w:numId="7">
    <w:abstractNumId w:val="7"/>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A634D6"/>
    <w:rsid w:val="00005A6A"/>
    <w:rsid w:val="00017B9E"/>
    <w:rsid w:val="0007307B"/>
    <w:rsid w:val="000928A0"/>
    <w:rsid w:val="00094719"/>
    <w:rsid w:val="00097218"/>
    <w:rsid w:val="000A3AE9"/>
    <w:rsid w:val="000F5B99"/>
    <w:rsid w:val="00167504"/>
    <w:rsid w:val="001A0CB9"/>
    <w:rsid w:val="001D1537"/>
    <w:rsid w:val="001F4311"/>
    <w:rsid w:val="0020309D"/>
    <w:rsid w:val="00242861"/>
    <w:rsid w:val="002940B2"/>
    <w:rsid w:val="00307529"/>
    <w:rsid w:val="00316492"/>
    <w:rsid w:val="003257D5"/>
    <w:rsid w:val="003331D8"/>
    <w:rsid w:val="00347A01"/>
    <w:rsid w:val="003507EA"/>
    <w:rsid w:val="0035584F"/>
    <w:rsid w:val="00382CF0"/>
    <w:rsid w:val="003A0F9D"/>
    <w:rsid w:val="003A7248"/>
    <w:rsid w:val="003C2E3C"/>
    <w:rsid w:val="003D12F1"/>
    <w:rsid w:val="003E7CEC"/>
    <w:rsid w:val="00406B3C"/>
    <w:rsid w:val="00414357"/>
    <w:rsid w:val="00440B19"/>
    <w:rsid w:val="00452A08"/>
    <w:rsid w:val="004617A3"/>
    <w:rsid w:val="004D6556"/>
    <w:rsid w:val="00502303"/>
    <w:rsid w:val="005048C3"/>
    <w:rsid w:val="00517874"/>
    <w:rsid w:val="00541B80"/>
    <w:rsid w:val="005A558B"/>
    <w:rsid w:val="005E5DE4"/>
    <w:rsid w:val="005F25A3"/>
    <w:rsid w:val="00611686"/>
    <w:rsid w:val="00620E2E"/>
    <w:rsid w:val="00637B3D"/>
    <w:rsid w:val="00637F5F"/>
    <w:rsid w:val="006617A1"/>
    <w:rsid w:val="006A3C43"/>
    <w:rsid w:val="0071615A"/>
    <w:rsid w:val="00723BA7"/>
    <w:rsid w:val="00725519"/>
    <w:rsid w:val="00730798"/>
    <w:rsid w:val="007408B5"/>
    <w:rsid w:val="00746679"/>
    <w:rsid w:val="007748E9"/>
    <w:rsid w:val="007A6DF3"/>
    <w:rsid w:val="007B1625"/>
    <w:rsid w:val="007B4B46"/>
    <w:rsid w:val="007D31BA"/>
    <w:rsid w:val="007D74E9"/>
    <w:rsid w:val="007E5B4C"/>
    <w:rsid w:val="007F24CD"/>
    <w:rsid w:val="0082350F"/>
    <w:rsid w:val="00885D5C"/>
    <w:rsid w:val="00894CC2"/>
    <w:rsid w:val="008A4AE4"/>
    <w:rsid w:val="008F612D"/>
    <w:rsid w:val="00917D7F"/>
    <w:rsid w:val="0092321D"/>
    <w:rsid w:val="0093563A"/>
    <w:rsid w:val="009374F2"/>
    <w:rsid w:val="00943165"/>
    <w:rsid w:val="00946DDD"/>
    <w:rsid w:val="0095609B"/>
    <w:rsid w:val="009E197B"/>
    <w:rsid w:val="009F1127"/>
    <w:rsid w:val="009F1EBD"/>
    <w:rsid w:val="00A32E6B"/>
    <w:rsid w:val="00A40650"/>
    <w:rsid w:val="00A52377"/>
    <w:rsid w:val="00A634D6"/>
    <w:rsid w:val="00A801C9"/>
    <w:rsid w:val="00A82E5C"/>
    <w:rsid w:val="00A8653F"/>
    <w:rsid w:val="00AE10E9"/>
    <w:rsid w:val="00B25AE7"/>
    <w:rsid w:val="00B357E0"/>
    <w:rsid w:val="00B412CF"/>
    <w:rsid w:val="00B66F46"/>
    <w:rsid w:val="00B70F01"/>
    <w:rsid w:val="00B870B3"/>
    <w:rsid w:val="00BE5B65"/>
    <w:rsid w:val="00BF5F87"/>
    <w:rsid w:val="00C70F14"/>
    <w:rsid w:val="00C86BE2"/>
    <w:rsid w:val="00CD5849"/>
    <w:rsid w:val="00D152C1"/>
    <w:rsid w:val="00D175DB"/>
    <w:rsid w:val="00D177B0"/>
    <w:rsid w:val="00D3168E"/>
    <w:rsid w:val="00D60BE1"/>
    <w:rsid w:val="00D72C5E"/>
    <w:rsid w:val="00D86780"/>
    <w:rsid w:val="00DC1A65"/>
    <w:rsid w:val="00DC5A0E"/>
    <w:rsid w:val="00E505A0"/>
    <w:rsid w:val="00E51485"/>
    <w:rsid w:val="00EA3765"/>
    <w:rsid w:val="00EB5779"/>
    <w:rsid w:val="00EE6F60"/>
    <w:rsid w:val="00EF4933"/>
    <w:rsid w:val="00F14A1B"/>
    <w:rsid w:val="00F20EE9"/>
    <w:rsid w:val="00F73C59"/>
    <w:rsid w:val="00FB2640"/>
    <w:rsid w:val="00FF14C6"/>
    <w:rsid w:val="00FF7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73C59"/>
    <w:rPr>
      <w:sz w:val="16"/>
      <w:szCs w:val="16"/>
    </w:rPr>
  </w:style>
  <w:style w:type="paragraph" w:styleId="CommentText">
    <w:name w:val="annotation text"/>
    <w:basedOn w:val="Normal"/>
    <w:link w:val="CommentTextChar"/>
    <w:semiHidden/>
    <w:unhideWhenUsed/>
    <w:rsid w:val="00F73C59"/>
    <w:pPr>
      <w:spacing w:line="240" w:lineRule="auto"/>
    </w:pPr>
    <w:rPr>
      <w:sz w:val="20"/>
      <w:szCs w:val="20"/>
    </w:rPr>
  </w:style>
  <w:style w:type="character" w:customStyle="1" w:styleId="CommentTextChar">
    <w:name w:val="Comment Text Char"/>
    <w:basedOn w:val="DefaultParagraphFont"/>
    <w:link w:val="CommentText"/>
    <w:uiPriority w:val="99"/>
    <w:semiHidden/>
    <w:rsid w:val="00F73C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3C59"/>
    <w:rPr>
      <w:b/>
      <w:bCs/>
    </w:rPr>
  </w:style>
  <w:style w:type="character" w:customStyle="1" w:styleId="CommentSubjectChar">
    <w:name w:val="Comment Subject Char"/>
    <w:basedOn w:val="CommentTextChar"/>
    <w:link w:val="CommentSubject"/>
    <w:uiPriority w:val="99"/>
    <w:semiHidden/>
    <w:rsid w:val="00F73C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59"/>
    <w:rPr>
      <w:rFonts w:ascii="Tahoma" w:eastAsia="Calibri" w:hAnsi="Tahoma" w:cs="Tahoma"/>
      <w:sz w:val="16"/>
      <w:szCs w:val="16"/>
    </w:rPr>
  </w:style>
  <w:style w:type="paragraph" w:styleId="ListParagraph">
    <w:name w:val="List Paragraph"/>
    <w:basedOn w:val="Normal"/>
    <w:uiPriority w:val="34"/>
    <w:qFormat/>
    <w:rsid w:val="00094719"/>
    <w:pPr>
      <w:ind w:left="720"/>
      <w:contextualSpacing/>
    </w:pPr>
  </w:style>
  <w:style w:type="paragraph" w:styleId="Revision">
    <w:name w:val="Revision"/>
    <w:hidden/>
    <w:uiPriority w:val="99"/>
    <w:semiHidden/>
    <w:rsid w:val="00EE6F60"/>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F7A95"/>
    <w:pPr>
      <w:tabs>
        <w:tab w:val="center" w:pos="4680"/>
        <w:tab w:val="right" w:pos="9360"/>
      </w:tabs>
    </w:pPr>
  </w:style>
  <w:style w:type="character" w:customStyle="1" w:styleId="HeaderChar">
    <w:name w:val="Header Char"/>
    <w:basedOn w:val="DefaultParagraphFont"/>
    <w:link w:val="Header"/>
    <w:uiPriority w:val="99"/>
    <w:semiHidden/>
    <w:rsid w:val="00FF7A95"/>
    <w:rPr>
      <w:rFonts w:ascii="Calibri" w:eastAsia="Calibri" w:hAnsi="Calibri" w:cs="Times New Roman"/>
    </w:rPr>
  </w:style>
  <w:style w:type="paragraph" w:styleId="Footer">
    <w:name w:val="footer"/>
    <w:basedOn w:val="Normal"/>
    <w:link w:val="FooterChar"/>
    <w:uiPriority w:val="99"/>
    <w:unhideWhenUsed/>
    <w:rsid w:val="00FF7A95"/>
    <w:pPr>
      <w:tabs>
        <w:tab w:val="center" w:pos="4680"/>
        <w:tab w:val="right" w:pos="9360"/>
      </w:tabs>
    </w:pPr>
  </w:style>
  <w:style w:type="character" w:customStyle="1" w:styleId="FooterChar">
    <w:name w:val="Footer Char"/>
    <w:basedOn w:val="DefaultParagraphFont"/>
    <w:link w:val="Footer"/>
    <w:uiPriority w:val="99"/>
    <w:rsid w:val="00FF7A95"/>
    <w:rPr>
      <w:rFonts w:ascii="Calibri" w:eastAsia="Calibri" w:hAnsi="Calibri" w:cs="Times New Roman"/>
    </w:rPr>
  </w:style>
  <w:style w:type="character" w:customStyle="1" w:styleId="bold1">
    <w:name w:val="bold1"/>
    <w:basedOn w:val="DefaultParagraphFont"/>
    <w:rsid w:val="001D15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A634D6"/>
    <w:pPr>
      <w:widowControl w:val="0"/>
      <w:autoSpaceDE w:val="0"/>
      <w:autoSpaceDN w:val="0"/>
      <w:adjustRightInd w:val="0"/>
      <w:spacing w:after="0" w:line="240" w:lineRule="auto"/>
      <w:ind w:left="720" w:hanging="720"/>
    </w:pPr>
    <w:rPr>
      <w:rFonts w:ascii="Times New Roman" w:eastAsia="Times New Roman" w:hAnsi="Times New Roman"/>
      <w:sz w:val="20"/>
      <w:szCs w:val="24"/>
    </w:rPr>
  </w:style>
  <w:style w:type="paragraph" w:styleId="NormalWeb">
    <w:name w:val="Normal (Web)"/>
    <w:basedOn w:val="Normal"/>
    <w:uiPriority w:val="99"/>
    <w:unhideWhenUsed/>
    <w:rsid w:val="00A634D6"/>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A634D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F73C59"/>
    <w:rPr>
      <w:sz w:val="16"/>
      <w:szCs w:val="16"/>
    </w:rPr>
  </w:style>
  <w:style w:type="paragraph" w:styleId="CommentText">
    <w:name w:val="annotation text"/>
    <w:basedOn w:val="Normal"/>
    <w:link w:val="CommentTextChar"/>
    <w:semiHidden/>
    <w:unhideWhenUsed/>
    <w:rsid w:val="00F73C59"/>
    <w:pPr>
      <w:spacing w:line="240" w:lineRule="auto"/>
    </w:pPr>
    <w:rPr>
      <w:sz w:val="20"/>
      <w:szCs w:val="20"/>
    </w:rPr>
  </w:style>
  <w:style w:type="character" w:customStyle="1" w:styleId="CommentTextChar">
    <w:name w:val="Comment Text Char"/>
    <w:basedOn w:val="DefaultParagraphFont"/>
    <w:link w:val="CommentText"/>
    <w:uiPriority w:val="99"/>
    <w:semiHidden/>
    <w:rsid w:val="00F73C5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73C59"/>
    <w:rPr>
      <w:b/>
      <w:bCs/>
    </w:rPr>
  </w:style>
  <w:style w:type="character" w:customStyle="1" w:styleId="CommentSubjectChar">
    <w:name w:val="Comment Subject Char"/>
    <w:basedOn w:val="CommentTextChar"/>
    <w:link w:val="CommentSubject"/>
    <w:uiPriority w:val="99"/>
    <w:semiHidden/>
    <w:rsid w:val="00F73C5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7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C59"/>
    <w:rPr>
      <w:rFonts w:ascii="Tahoma" w:eastAsia="Calibri" w:hAnsi="Tahoma" w:cs="Tahoma"/>
      <w:sz w:val="16"/>
      <w:szCs w:val="16"/>
    </w:rPr>
  </w:style>
  <w:style w:type="paragraph" w:styleId="ListParagraph">
    <w:name w:val="List Paragraph"/>
    <w:basedOn w:val="Normal"/>
    <w:uiPriority w:val="34"/>
    <w:qFormat/>
    <w:rsid w:val="00094719"/>
    <w:pPr>
      <w:ind w:left="720"/>
      <w:contextualSpacing/>
    </w:pPr>
  </w:style>
  <w:style w:type="paragraph" w:styleId="Revision">
    <w:name w:val="Revision"/>
    <w:hidden/>
    <w:uiPriority w:val="99"/>
    <w:semiHidden/>
    <w:rsid w:val="00EE6F60"/>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FF7A95"/>
    <w:pPr>
      <w:tabs>
        <w:tab w:val="center" w:pos="4680"/>
        <w:tab w:val="right" w:pos="9360"/>
      </w:tabs>
    </w:pPr>
  </w:style>
  <w:style w:type="character" w:customStyle="1" w:styleId="HeaderChar">
    <w:name w:val="Header Char"/>
    <w:basedOn w:val="DefaultParagraphFont"/>
    <w:link w:val="Header"/>
    <w:uiPriority w:val="99"/>
    <w:semiHidden/>
    <w:rsid w:val="00FF7A95"/>
    <w:rPr>
      <w:rFonts w:ascii="Calibri" w:eastAsia="Calibri" w:hAnsi="Calibri" w:cs="Times New Roman"/>
    </w:rPr>
  </w:style>
  <w:style w:type="paragraph" w:styleId="Footer">
    <w:name w:val="footer"/>
    <w:basedOn w:val="Normal"/>
    <w:link w:val="FooterChar"/>
    <w:uiPriority w:val="99"/>
    <w:unhideWhenUsed/>
    <w:rsid w:val="00FF7A95"/>
    <w:pPr>
      <w:tabs>
        <w:tab w:val="center" w:pos="4680"/>
        <w:tab w:val="right" w:pos="9360"/>
      </w:tabs>
    </w:pPr>
  </w:style>
  <w:style w:type="character" w:customStyle="1" w:styleId="FooterChar">
    <w:name w:val="Footer Char"/>
    <w:basedOn w:val="DefaultParagraphFont"/>
    <w:link w:val="Footer"/>
    <w:uiPriority w:val="99"/>
    <w:rsid w:val="00FF7A95"/>
    <w:rPr>
      <w:rFonts w:ascii="Calibri" w:eastAsia="Calibri" w:hAnsi="Calibri" w:cs="Times New Roman"/>
    </w:rPr>
  </w:style>
  <w:style w:type="character" w:customStyle="1" w:styleId="bold1">
    <w:name w:val="bold1"/>
    <w:basedOn w:val="DefaultParagraphFont"/>
    <w:rsid w:val="001D1537"/>
    <w:rPr>
      <w:b/>
      <w:bCs/>
    </w:rPr>
  </w:style>
</w:styles>
</file>

<file path=word/webSettings.xml><?xml version="1.0" encoding="utf-8"?>
<w:webSettings xmlns:r="http://schemas.openxmlformats.org/officeDocument/2006/relationships" xmlns:w="http://schemas.openxmlformats.org/wordprocessingml/2006/main">
  <w:divs>
    <w:div w:id="42947068">
      <w:bodyDiv w:val="1"/>
      <w:marLeft w:val="0"/>
      <w:marRight w:val="0"/>
      <w:marTop w:val="0"/>
      <w:marBottom w:val="0"/>
      <w:divBdr>
        <w:top w:val="none" w:sz="0" w:space="0" w:color="auto"/>
        <w:left w:val="none" w:sz="0" w:space="0" w:color="auto"/>
        <w:bottom w:val="none" w:sz="0" w:space="0" w:color="auto"/>
        <w:right w:val="none" w:sz="0" w:space="0" w:color="auto"/>
      </w:divBdr>
    </w:div>
    <w:div w:id="615261924">
      <w:bodyDiv w:val="1"/>
      <w:marLeft w:val="0"/>
      <w:marRight w:val="0"/>
      <w:marTop w:val="0"/>
      <w:marBottom w:val="0"/>
      <w:divBdr>
        <w:top w:val="none" w:sz="0" w:space="0" w:color="auto"/>
        <w:left w:val="none" w:sz="0" w:space="0" w:color="auto"/>
        <w:bottom w:val="none" w:sz="0" w:space="0" w:color="auto"/>
        <w:right w:val="none" w:sz="0" w:space="0" w:color="auto"/>
      </w:divBdr>
    </w:div>
    <w:div w:id="945387430">
      <w:bodyDiv w:val="1"/>
      <w:marLeft w:val="0"/>
      <w:marRight w:val="0"/>
      <w:marTop w:val="0"/>
      <w:marBottom w:val="0"/>
      <w:divBdr>
        <w:top w:val="none" w:sz="0" w:space="0" w:color="auto"/>
        <w:left w:val="none" w:sz="0" w:space="0" w:color="auto"/>
        <w:bottom w:val="none" w:sz="0" w:space="0" w:color="auto"/>
        <w:right w:val="none" w:sz="0" w:space="0" w:color="auto"/>
      </w:divBdr>
    </w:div>
    <w:div w:id="1057974771">
      <w:bodyDiv w:val="1"/>
      <w:marLeft w:val="0"/>
      <w:marRight w:val="0"/>
      <w:marTop w:val="0"/>
      <w:marBottom w:val="0"/>
      <w:divBdr>
        <w:top w:val="none" w:sz="0" w:space="0" w:color="auto"/>
        <w:left w:val="none" w:sz="0" w:space="0" w:color="auto"/>
        <w:bottom w:val="none" w:sz="0" w:space="0" w:color="auto"/>
        <w:right w:val="none" w:sz="0" w:space="0" w:color="auto"/>
      </w:divBdr>
    </w:div>
    <w:div w:id="1172571472">
      <w:bodyDiv w:val="1"/>
      <w:marLeft w:val="0"/>
      <w:marRight w:val="0"/>
      <w:marTop w:val="0"/>
      <w:marBottom w:val="0"/>
      <w:divBdr>
        <w:top w:val="none" w:sz="0" w:space="0" w:color="auto"/>
        <w:left w:val="none" w:sz="0" w:space="0" w:color="auto"/>
        <w:bottom w:val="none" w:sz="0" w:space="0" w:color="auto"/>
        <w:right w:val="none" w:sz="0" w:space="0" w:color="auto"/>
      </w:divBdr>
    </w:div>
    <w:div w:id="183351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DDB9-41AE-4368-B3B9-AB14A6033B1B}">
  <ds:schemaRefs>
    <ds:schemaRef ds:uri="http://schemas.openxmlformats.org/officeDocument/2006/bibliography"/>
  </ds:schemaRefs>
</ds:datastoreItem>
</file>

<file path=customXml/itemProps2.xml><?xml version="1.0" encoding="utf-8"?>
<ds:datastoreItem xmlns:ds="http://schemas.openxmlformats.org/officeDocument/2006/customXml" ds:itemID="{FF33F1A1-F87C-4769-8DD1-641F1982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1585</Words>
  <Characters>9037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Leeanna Allen</cp:lastModifiedBy>
  <cp:revision>2</cp:revision>
  <dcterms:created xsi:type="dcterms:W3CDTF">2013-08-28T23:41:00Z</dcterms:created>
  <dcterms:modified xsi:type="dcterms:W3CDTF">2013-08-28T23:41:00Z</dcterms:modified>
</cp:coreProperties>
</file>