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9197F" w14:textId="77777777" w:rsidR="00223FE9" w:rsidRPr="00E82E72" w:rsidRDefault="00223FE9" w:rsidP="00223FE9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bookmarkStart w:id="0" w:name="_Toc235423488"/>
      <w:bookmarkStart w:id="1" w:name="_GoBack"/>
      <w:bookmarkEnd w:id="1"/>
      <w:r w:rsidRPr="00E82E72">
        <w:rPr>
          <w:rFonts w:cs="Arial"/>
        </w:rPr>
        <w:t>Form Approved </w:t>
      </w:r>
    </w:p>
    <w:p w14:paraId="63FB6D31" w14:textId="77777777" w:rsidR="00A55AB8" w:rsidRDefault="00223FE9" w:rsidP="00223FE9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E82E72">
        <w:rPr>
          <w:rFonts w:cs="Arial"/>
        </w:rPr>
        <w:t>OMB No. 0920-0572</w:t>
      </w:r>
    </w:p>
    <w:p w14:paraId="6540B4A0" w14:textId="77777777" w:rsidR="00A55AB8" w:rsidRDefault="00A55AB8" w:rsidP="00A55AB8">
      <w:pPr>
        <w:pStyle w:val="Heading1"/>
        <w:jc w:val="right"/>
        <w:rPr>
          <w:b w:val="0"/>
          <w:sz w:val="24"/>
          <w:szCs w:val="24"/>
        </w:rPr>
      </w:pPr>
      <w:r w:rsidRPr="00223FE9">
        <w:rPr>
          <w:b w:val="0"/>
          <w:sz w:val="24"/>
          <w:szCs w:val="24"/>
        </w:rPr>
        <w:t>Expiration Date: 2/28/2015</w:t>
      </w:r>
    </w:p>
    <w:p w14:paraId="49B3F7E0" w14:textId="3F98D56E" w:rsidR="00223FE9" w:rsidRPr="00E82E72" w:rsidRDefault="00223FE9" w:rsidP="00223FE9">
      <w:pPr>
        <w:widowControl w:val="0"/>
        <w:autoSpaceDE w:val="0"/>
        <w:autoSpaceDN w:val="0"/>
        <w:adjustRightInd w:val="0"/>
        <w:jc w:val="right"/>
        <w:rPr>
          <w:rFonts w:cs="Arial"/>
        </w:rPr>
      </w:pPr>
      <w:r w:rsidRPr="00E82E72">
        <w:rPr>
          <w:rFonts w:cs="Arial"/>
        </w:rPr>
        <w:t xml:space="preserve"> </w:t>
      </w:r>
    </w:p>
    <w:p w14:paraId="6ECBFA7D" w14:textId="77777777" w:rsidR="00A55AB8" w:rsidRDefault="00A55AB8" w:rsidP="00A55AB8">
      <w:pPr>
        <w:pStyle w:val="Heading1"/>
      </w:pPr>
    </w:p>
    <w:p w14:paraId="59A01ED7" w14:textId="77777777" w:rsidR="00A55AB8" w:rsidRDefault="00A55AB8" w:rsidP="00A55AB8">
      <w:pPr>
        <w:pStyle w:val="Heading1"/>
      </w:pPr>
      <w:r w:rsidRPr="00E61BAB">
        <w:t>ATSDR</w:t>
      </w:r>
      <w:r>
        <w:t xml:space="preserve"> Task Order 15</w:t>
      </w:r>
      <w:r w:rsidRPr="00E61BAB">
        <w:t xml:space="preserve"> Message Testing</w:t>
      </w:r>
      <w:r>
        <w:t xml:space="preserve"> </w:t>
      </w:r>
    </w:p>
    <w:p w14:paraId="331DDD2E" w14:textId="77777777" w:rsidR="00A02BCC" w:rsidRDefault="00A02BCC" w:rsidP="00E82E72">
      <w:pPr>
        <w:pStyle w:val="Heading1"/>
      </w:pPr>
      <w:r>
        <w:t>Attachment 4</w:t>
      </w:r>
    </w:p>
    <w:p w14:paraId="50A3527A" w14:textId="1BBAF725" w:rsidR="005E23EC" w:rsidRDefault="005E23EC" w:rsidP="00E82E72">
      <w:pPr>
        <w:pStyle w:val="Heading1"/>
      </w:pPr>
      <w:r>
        <w:t>Email Introduction: Public Health Professionals</w:t>
      </w:r>
      <w:bookmarkEnd w:id="0"/>
    </w:p>
    <w:p w14:paraId="249FF454" w14:textId="77777777" w:rsidR="005E23EC" w:rsidRPr="00A42773" w:rsidRDefault="005E23EC" w:rsidP="005E23EC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</w:rPr>
      </w:pPr>
    </w:p>
    <w:p w14:paraId="276D0FF0" w14:textId="77777777" w:rsidR="005E23EC" w:rsidRPr="0007299B" w:rsidRDefault="005E23EC" w:rsidP="005E23EC">
      <w:pPr>
        <w:jc w:val="center"/>
        <w:rPr>
          <w:b/>
        </w:rPr>
      </w:pPr>
    </w:p>
    <w:p w14:paraId="1E09205D" w14:textId="77777777" w:rsidR="005E23EC" w:rsidRPr="009B24BB" w:rsidRDefault="005E23EC" w:rsidP="005E23EC">
      <w:pPr>
        <w:spacing w:beforeLines="1" w:before="2" w:afterLines="1" w:after="2"/>
        <w:rPr>
          <w:b/>
          <w:i/>
          <w:szCs w:val="20"/>
        </w:rPr>
      </w:pPr>
      <w:r w:rsidRPr="009B24BB">
        <w:rPr>
          <w:b/>
          <w:i/>
          <w:szCs w:val="20"/>
        </w:rPr>
        <w:t>Version 1: New Contacts</w:t>
      </w:r>
    </w:p>
    <w:p w14:paraId="5F2B4FC6" w14:textId="77777777" w:rsidR="005E23EC" w:rsidRDefault="005E23EC" w:rsidP="005E23EC"/>
    <w:p w14:paraId="1BA03D6B" w14:textId="77777777" w:rsidR="005E23EC" w:rsidRPr="00CE6E64" w:rsidRDefault="005E23EC" w:rsidP="005E23EC">
      <w:pPr>
        <w:rPr>
          <w:rFonts w:eastAsiaTheme="minorEastAsia" w:cs="Arial"/>
        </w:rPr>
      </w:pPr>
      <w:r w:rsidRPr="00BD1BAC">
        <w:rPr>
          <w:rFonts w:eastAsiaTheme="minorEastAsia" w:cs="Arial"/>
          <w:b/>
        </w:rPr>
        <w:t>From: </w:t>
      </w:r>
      <w:r w:rsidRPr="00BD1BAC">
        <w:rPr>
          <w:rFonts w:eastAsiaTheme="minorEastAsia" w:cs="Arial"/>
        </w:rPr>
        <w:t>Perrie Briskin</w:t>
      </w:r>
      <w:r>
        <w:rPr>
          <w:rFonts w:eastAsiaTheme="minorEastAsia" w:cs="Arial"/>
        </w:rPr>
        <w:t xml:space="preserve"> (perrie@communicatehealth.com</w:t>
      </w:r>
      <w:proofErr w:type="gramStart"/>
      <w:r>
        <w:rPr>
          <w:rFonts w:eastAsiaTheme="minorEastAsia" w:cs="Arial"/>
        </w:rPr>
        <w:t>)</w:t>
      </w:r>
      <w:proofErr w:type="gramEnd"/>
      <w:r w:rsidRPr="00CE6E64">
        <w:rPr>
          <w:rFonts w:eastAsiaTheme="minorEastAsia" w:cs="Arial"/>
        </w:rPr>
        <w:br/>
      </w:r>
      <w:r w:rsidRPr="00CE6E64">
        <w:rPr>
          <w:rFonts w:eastAsiaTheme="minorEastAsia" w:cs="Arial"/>
          <w:b/>
        </w:rPr>
        <w:t>To: </w:t>
      </w:r>
      <w:r w:rsidRPr="00CE6E64">
        <w:rPr>
          <w:rFonts w:eastAsiaTheme="minorEastAsia" w:cs="Arial"/>
        </w:rPr>
        <w:t xml:space="preserve">Local Public Health Professionals </w:t>
      </w:r>
      <w:r>
        <w:rPr>
          <w:rFonts w:eastAsiaTheme="minorEastAsia" w:cs="Arial"/>
        </w:rPr>
        <w:t>— New Contacts</w:t>
      </w:r>
    </w:p>
    <w:p w14:paraId="6D60E738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  <w:b/>
        </w:rPr>
        <w:t xml:space="preserve">Email </w:t>
      </w:r>
      <w:r w:rsidRPr="00BD1BAC">
        <w:rPr>
          <w:rFonts w:eastAsiaTheme="minorEastAsia" w:cs="Arial"/>
          <w:b/>
        </w:rPr>
        <w:t>Subject: </w:t>
      </w:r>
      <w:r>
        <w:rPr>
          <w:rFonts w:eastAsiaTheme="minorEastAsia" w:cs="Arial"/>
        </w:rPr>
        <w:t>Please give us your feedback on ATSDR messages</w:t>
      </w:r>
    </w:p>
    <w:p w14:paraId="399335C5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 </w:t>
      </w:r>
    </w:p>
    <w:p w14:paraId="5F82AC18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 xml:space="preserve">The Agency for Toxic Substances and Disease Registry (ATSDR) has contracted with </w:t>
      </w:r>
      <w:proofErr w:type="spellStart"/>
      <w:r w:rsidRPr="00CE6E64">
        <w:rPr>
          <w:rFonts w:eastAsiaTheme="minorEastAsia" w:cs="Arial"/>
        </w:rPr>
        <w:t>CommunicateHealth</w:t>
      </w:r>
      <w:proofErr w:type="spellEnd"/>
      <w:r w:rsidRPr="00CE6E64">
        <w:rPr>
          <w:rFonts w:eastAsiaTheme="minorEastAsia" w:cs="Arial"/>
        </w:rPr>
        <w:t>, Inc. to make recommendations on how ATSDR can better communicate with public health professionals. </w:t>
      </w:r>
    </w:p>
    <w:p w14:paraId="3310F348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2C51CD7A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 need your</w:t>
      </w:r>
      <w:r w:rsidRPr="00CE6E64">
        <w:rPr>
          <w:rFonts w:eastAsiaTheme="minorEastAsia" w:cs="Arial"/>
        </w:rPr>
        <w:t xml:space="preserve"> feedback on </w:t>
      </w:r>
      <w:r>
        <w:rPr>
          <w:rFonts w:eastAsiaTheme="minorEastAsia" w:cs="Arial"/>
        </w:rPr>
        <w:t xml:space="preserve">some </w:t>
      </w:r>
      <w:r w:rsidRPr="00CE6E64">
        <w:rPr>
          <w:rFonts w:eastAsiaTheme="minorEastAsia" w:cs="Arial"/>
        </w:rPr>
        <w:t xml:space="preserve">ATSDR messages. </w:t>
      </w:r>
      <w:r>
        <w:rPr>
          <w:rFonts w:eastAsiaTheme="minorEastAsia" w:cs="Arial"/>
        </w:rPr>
        <w:t xml:space="preserve">Your suggestions will help us revise these messages to make them clearer and easier to understand. </w:t>
      </w:r>
    </w:p>
    <w:p w14:paraId="59447D43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3386592B" w14:textId="58E2ED0E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</w:t>
      </w:r>
      <w:r w:rsidRPr="00CE6E64">
        <w:rPr>
          <w:rFonts w:eastAsiaTheme="minorEastAsia" w:cs="Arial"/>
        </w:rPr>
        <w:t xml:space="preserve"> will be conducting a 60-minute remote focus group (meaning you can participate from home or work)</w:t>
      </w:r>
      <w:r w:rsidR="004E1200">
        <w:rPr>
          <w:rFonts w:eastAsiaTheme="minorEastAsia" w:cs="Arial"/>
        </w:rPr>
        <w:t xml:space="preserve"> in</w:t>
      </w:r>
      <w:r w:rsidRPr="00CE6E64">
        <w:rPr>
          <w:rFonts w:eastAsiaTheme="minorEastAsia" w:cs="Arial"/>
        </w:rPr>
        <w:t xml:space="preserve"> </w:t>
      </w:r>
      <w:r w:rsidR="0005063A">
        <w:rPr>
          <w:rFonts w:eastAsiaTheme="minorEastAsia" w:cs="Arial"/>
        </w:rPr>
        <w:t>early part of this year</w:t>
      </w:r>
      <w:r w:rsidRPr="00CE6E64">
        <w:rPr>
          <w:rFonts w:eastAsiaTheme="minorEastAsia" w:cs="Arial"/>
        </w:rPr>
        <w:t>. </w:t>
      </w:r>
    </w:p>
    <w:p w14:paraId="44179AB1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58964A7F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Please respond</w:t>
      </w:r>
      <w:r w:rsidRPr="00CE6E64">
        <w:rPr>
          <w:rFonts w:eastAsiaTheme="minorEastAsia" w:cs="Arial"/>
        </w:rPr>
        <w:t xml:space="preserve"> to this email</w:t>
      </w:r>
      <w:r>
        <w:rPr>
          <w:rFonts w:eastAsiaTheme="minorEastAsia" w:cs="Arial"/>
        </w:rPr>
        <w:t xml:space="preserve"> if you are interested in participating. </w:t>
      </w:r>
    </w:p>
    <w:p w14:paraId="18B4CDF2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6B4D6E4A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Thank you in advance for your help. </w:t>
      </w:r>
    </w:p>
    <w:p w14:paraId="148D01A0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00840A9B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Best,</w:t>
      </w:r>
    </w:p>
    <w:p w14:paraId="202914CB" w14:textId="630F7341" w:rsidR="00D93DB3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Perrie Briskin</w:t>
      </w:r>
    </w:p>
    <w:p w14:paraId="6B55D6AB" w14:textId="77777777" w:rsidR="00A17821" w:rsidRDefault="00A17821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3E5CB8A3" w14:textId="77777777" w:rsidR="005E23EC" w:rsidRPr="009B24BB" w:rsidRDefault="005E23EC" w:rsidP="005E23EC">
      <w:pPr>
        <w:rPr>
          <w:b/>
          <w:i/>
        </w:rPr>
      </w:pPr>
      <w:r w:rsidRPr="009B24BB">
        <w:rPr>
          <w:b/>
          <w:i/>
        </w:rPr>
        <w:t>Version 2: Contacts who have previously participated in ATSDR user research.</w:t>
      </w:r>
    </w:p>
    <w:p w14:paraId="062426DA" w14:textId="77777777" w:rsidR="005E23EC" w:rsidRDefault="005E23EC" w:rsidP="005E23EC"/>
    <w:p w14:paraId="33F3204F" w14:textId="77777777" w:rsidR="005E23EC" w:rsidRPr="00CE6E64" w:rsidRDefault="005E23EC" w:rsidP="005E23EC">
      <w:pPr>
        <w:rPr>
          <w:rFonts w:eastAsiaTheme="minorEastAsia" w:cs="Arial"/>
        </w:rPr>
      </w:pPr>
      <w:r w:rsidRPr="00BD1BAC">
        <w:rPr>
          <w:rFonts w:eastAsiaTheme="minorEastAsia" w:cs="Arial"/>
          <w:b/>
        </w:rPr>
        <w:t>From: </w:t>
      </w:r>
      <w:r w:rsidRPr="00BD1BAC">
        <w:rPr>
          <w:rFonts w:eastAsiaTheme="minorEastAsia" w:cs="Arial"/>
        </w:rPr>
        <w:t>Perrie Briskin</w:t>
      </w:r>
      <w:r>
        <w:rPr>
          <w:rFonts w:eastAsiaTheme="minorEastAsia" w:cs="Arial"/>
        </w:rPr>
        <w:t xml:space="preserve"> (perrie@communicatehealth.com</w:t>
      </w:r>
      <w:proofErr w:type="gramStart"/>
      <w:r>
        <w:rPr>
          <w:rFonts w:eastAsiaTheme="minorEastAsia" w:cs="Arial"/>
        </w:rPr>
        <w:t>)</w:t>
      </w:r>
      <w:proofErr w:type="gramEnd"/>
      <w:r w:rsidRPr="00CE6E64">
        <w:rPr>
          <w:rFonts w:eastAsiaTheme="minorEastAsia" w:cs="Arial"/>
        </w:rPr>
        <w:br/>
      </w:r>
      <w:r w:rsidRPr="00CE6E64">
        <w:rPr>
          <w:rFonts w:eastAsiaTheme="minorEastAsia" w:cs="Arial"/>
          <w:b/>
        </w:rPr>
        <w:t>To: </w:t>
      </w:r>
      <w:r w:rsidRPr="00CE6E64">
        <w:rPr>
          <w:rFonts w:eastAsiaTheme="minorEastAsia" w:cs="Arial"/>
        </w:rPr>
        <w:t xml:space="preserve">Local Public Health Professionals </w:t>
      </w:r>
      <w:r>
        <w:rPr>
          <w:rFonts w:eastAsiaTheme="minorEastAsia" w:cs="Arial"/>
        </w:rPr>
        <w:t>— Contacts who have previously participated in ATSDR user research</w:t>
      </w:r>
    </w:p>
    <w:p w14:paraId="112B4980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  <w:b/>
        </w:rPr>
        <w:lastRenderedPageBreak/>
        <w:t xml:space="preserve">Email </w:t>
      </w:r>
      <w:r w:rsidRPr="00BD1BAC">
        <w:rPr>
          <w:rFonts w:eastAsiaTheme="minorEastAsia" w:cs="Arial"/>
          <w:b/>
        </w:rPr>
        <w:t>Subject: </w:t>
      </w:r>
      <w:r>
        <w:rPr>
          <w:rFonts w:eastAsiaTheme="minorEastAsia" w:cs="Arial"/>
        </w:rPr>
        <w:t>Please give us your feedback on ATSDR messages</w:t>
      </w:r>
    </w:p>
    <w:p w14:paraId="44AF5BF6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 </w:t>
      </w:r>
    </w:p>
    <w:p w14:paraId="1667C982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BD1BAC">
        <w:rPr>
          <w:rFonts w:eastAsiaTheme="minorEastAsia" w:cs="Arial"/>
        </w:rPr>
        <w:t xml:space="preserve">Last year, you gave your feedback for the Agency for Toxic Substances and Disease Registry (ATSDR) website. ATSDR has again contracted </w:t>
      </w:r>
      <w:r>
        <w:rPr>
          <w:rFonts w:eastAsiaTheme="minorEastAsia" w:cs="Arial"/>
        </w:rPr>
        <w:t xml:space="preserve">again </w:t>
      </w:r>
      <w:r w:rsidRPr="00BD1BAC">
        <w:rPr>
          <w:rFonts w:eastAsiaTheme="minorEastAsia" w:cs="Arial"/>
        </w:rPr>
        <w:t xml:space="preserve">with </w:t>
      </w:r>
      <w:proofErr w:type="spellStart"/>
      <w:r w:rsidRPr="00BD1BAC">
        <w:rPr>
          <w:rFonts w:eastAsiaTheme="minorEastAsia" w:cs="Arial"/>
        </w:rPr>
        <w:t>CommunicateHealth</w:t>
      </w:r>
      <w:proofErr w:type="spellEnd"/>
      <w:r w:rsidRPr="00BD1BAC">
        <w:rPr>
          <w:rFonts w:eastAsiaTheme="minorEastAsia" w:cs="Arial"/>
        </w:rPr>
        <w:t>, Inc.</w:t>
      </w:r>
      <w:r>
        <w:rPr>
          <w:rFonts w:eastAsiaTheme="minorEastAsia" w:cs="Arial"/>
        </w:rPr>
        <w:t xml:space="preserve"> </w:t>
      </w:r>
      <w:r w:rsidRPr="00CE6E64">
        <w:rPr>
          <w:rFonts w:eastAsiaTheme="minorEastAsia" w:cs="Arial"/>
        </w:rPr>
        <w:t>to make recommendations on how ATSDR can better communicate with public health professionals. </w:t>
      </w:r>
    </w:p>
    <w:p w14:paraId="26AA2B3D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694980AD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 need your</w:t>
      </w:r>
      <w:r w:rsidRPr="00CE6E64">
        <w:rPr>
          <w:rFonts w:eastAsiaTheme="minorEastAsia" w:cs="Arial"/>
        </w:rPr>
        <w:t xml:space="preserve"> feedback on </w:t>
      </w:r>
      <w:r>
        <w:rPr>
          <w:rFonts w:eastAsiaTheme="minorEastAsia" w:cs="Arial"/>
        </w:rPr>
        <w:t xml:space="preserve">some </w:t>
      </w:r>
      <w:r w:rsidRPr="00CE6E64">
        <w:rPr>
          <w:rFonts w:eastAsiaTheme="minorEastAsia" w:cs="Arial"/>
        </w:rPr>
        <w:t xml:space="preserve">ATSDR messages. </w:t>
      </w:r>
      <w:r>
        <w:rPr>
          <w:rFonts w:eastAsiaTheme="minorEastAsia" w:cs="Arial"/>
        </w:rPr>
        <w:t xml:space="preserve">Your suggestions will help us revise these messages to make them clearer and easier to understand. </w:t>
      </w:r>
    </w:p>
    <w:p w14:paraId="43DA4B8F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28917734" w14:textId="7234A59F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We</w:t>
      </w:r>
      <w:r w:rsidRPr="00CE6E64">
        <w:rPr>
          <w:rFonts w:eastAsiaTheme="minorEastAsia" w:cs="Arial"/>
        </w:rPr>
        <w:t xml:space="preserve"> will be conducting a 60-minute remote focus group (meaning you can participate from home or work)</w:t>
      </w:r>
      <w:r w:rsidR="008231E6">
        <w:rPr>
          <w:rFonts w:eastAsiaTheme="minorEastAsia" w:cs="Arial"/>
        </w:rPr>
        <w:t xml:space="preserve"> in</w:t>
      </w:r>
      <w:r w:rsidRPr="00CE6E64">
        <w:rPr>
          <w:rFonts w:eastAsiaTheme="minorEastAsia" w:cs="Arial"/>
        </w:rPr>
        <w:t xml:space="preserve"> </w:t>
      </w:r>
      <w:r w:rsidR="001A7245">
        <w:rPr>
          <w:rFonts w:eastAsiaTheme="minorEastAsia" w:cs="Arial"/>
        </w:rPr>
        <w:t>early part of this year</w:t>
      </w:r>
      <w:r w:rsidRPr="00CE6E64">
        <w:rPr>
          <w:rFonts w:eastAsiaTheme="minorEastAsia" w:cs="Arial"/>
        </w:rPr>
        <w:t>. </w:t>
      </w:r>
    </w:p>
    <w:p w14:paraId="6F96DFF4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0A1A7A39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>
        <w:rPr>
          <w:rFonts w:eastAsiaTheme="minorEastAsia" w:cs="Arial"/>
        </w:rPr>
        <w:t>Please respond</w:t>
      </w:r>
      <w:r w:rsidRPr="00CE6E64">
        <w:rPr>
          <w:rFonts w:eastAsiaTheme="minorEastAsia" w:cs="Arial"/>
        </w:rPr>
        <w:t xml:space="preserve"> to this email</w:t>
      </w:r>
      <w:r>
        <w:rPr>
          <w:rFonts w:eastAsiaTheme="minorEastAsia" w:cs="Arial"/>
        </w:rPr>
        <w:t xml:space="preserve"> if you are interested in participating. </w:t>
      </w:r>
    </w:p>
    <w:p w14:paraId="34CF8372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17F282BC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Thank you in advance for your help. </w:t>
      </w:r>
    </w:p>
    <w:p w14:paraId="4D8E235D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</w:p>
    <w:p w14:paraId="60EF820C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Best,</w:t>
      </w:r>
    </w:p>
    <w:p w14:paraId="5F5CE957" w14:textId="77777777" w:rsidR="005E23EC" w:rsidRPr="00CE6E64" w:rsidRDefault="005E23EC" w:rsidP="005E23EC">
      <w:pPr>
        <w:shd w:val="clear" w:color="auto" w:fill="FFFFFF"/>
        <w:spacing w:line="315" w:lineRule="atLeast"/>
        <w:textAlignment w:val="baseline"/>
        <w:rPr>
          <w:rFonts w:eastAsiaTheme="minorEastAsia" w:cs="Arial"/>
        </w:rPr>
      </w:pPr>
      <w:r w:rsidRPr="00CE6E64">
        <w:rPr>
          <w:rFonts w:eastAsiaTheme="minorEastAsia" w:cs="Arial"/>
        </w:rPr>
        <w:t>Perrie Briskin</w:t>
      </w:r>
    </w:p>
    <w:p w14:paraId="7AE639F9" w14:textId="5DBD271D" w:rsidR="00DC0789" w:rsidRPr="00C332F2" w:rsidRDefault="00DC0789" w:rsidP="006C464B">
      <w:pPr>
        <w:rPr>
          <w:rFonts w:eastAsiaTheme="majorEastAsia" w:cstheme="majorBidi"/>
          <w:b/>
          <w:sz w:val="28"/>
        </w:rPr>
      </w:pPr>
    </w:p>
    <w:sectPr w:rsidR="00DC0789" w:rsidRPr="00C332F2" w:rsidSect="00DA78D4">
      <w:footerReference w:type="default" r:id="rId9"/>
      <w:pgSz w:w="12240" w:h="15840"/>
      <w:pgMar w:top="180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1AAC" w14:textId="77777777" w:rsidR="00D93DB3" w:rsidRDefault="00D93DB3">
      <w:r>
        <w:separator/>
      </w:r>
    </w:p>
  </w:endnote>
  <w:endnote w:type="continuationSeparator" w:id="0">
    <w:p w14:paraId="78B3C16B" w14:textId="77777777" w:rsidR="00D93DB3" w:rsidRDefault="00D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D93DB3" w:rsidRPr="00DA78D4" w:rsidRDefault="00D93DB3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20094" w14:textId="77777777" w:rsidR="00D93DB3" w:rsidRDefault="00D93DB3">
      <w:r>
        <w:separator/>
      </w:r>
    </w:p>
  </w:footnote>
  <w:footnote w:type="continuationSeparator" w:id="0">
    <w:p w14:paraId="690773E0" w14:textId="77777777" w:rsidR="00D93DB3" w:rsidRDefault="00D9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5063A"/>
    <w:rsid w:val="00052A29"/>
    <w:rsid w:val="00061FB1"/>
    <w:rsid w:val="00063CFF"/>
    <w:rsid w:val="0006725E"/>
    <w:rsid w:val="00075A28"/>
    <w:rsid w:val="00082DFA"/>
    <w:rsid w:val="000831BC"/>
    <w:rsid w:val="00091867"/>
    <w:rsid w:val="00091C75"/>
    <w:rsid w:val="000A0663"/>
    <w:rsid w:val="000A15C7"/>
    <w:rsid w:val="000B288E"/>
    <w:rsid w:val="000B4FE1"/>
    <w:rsid w:val="000B5287"/>
    <w:rsid w:val="000B5A01"/>
    <w:rsid w:val="000C0C66"/>
    <w:rsid w:val="000C4030"/>
    <w:rsid w:val="000C48F9"/>
    <w:rsid w:val="000C6BD3"/>
    <w:rsid w:val="000D673F"/>
    <w:rsid w:val="000D6F39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30C51"/>
    <w:rsid w:val="00134BF8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33AD"/>
    <w:rsid w:val="001A4BFC"/>
    <w:rsid w:val="001A7245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B0818"/>
    <w:rsid w:val="002B12F2"/>
    <w:rsid w:val="002B2EA8"/>
    <w:rsid w:val="002B4D9B"/>
    <w:rsid w:val="002D35E3"/>
    <w:rsid w:val="002D3FFB"/>
    <w:rsid w:val="002D4EB2"/>
    <w:rsid w:val="002E2F6A"/>
    <w:rsid w:val="002F1C09"/>
    <w:rsid w:val="002F1E2B"/>
    <w:rsid w:val="002F4BE4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F3FEC"/>
    <w:rsid w:val="003F4E12"/>
    <w:rsid w:val="004007D1"/>
    <w:rsid w:val="00400F7E"/>
    <w:rsid w:val="004014B3"/>
    <w:rsid w:val="00407A96"/>
    <w:rsid w:val="00407AFF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3D65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1200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F5"/>
    <w:rsid w:val="005351FF"/>
    <w:rsid w:val="00536EDA"/>
    <w:rsid w:val="005429AC"/>
    <w:rsid w:val="00546707"/>
    <w:rsid w:val="00546C45"/>
    <w:rsid w:val="00550F8C"/>
    <w:rsid w:val="005534EE"/>
    <w:rsid w:val="00557C88"/>
    <w:rsid w:val="00560F24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E7A98"/>
    <w:rsid w:val="005F25C7"/>
    <w:rsid w:val="006000AF"/>
    <w:rsid w:val="00600665"/>
    <w:rsid w:val="00605D70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502CA"/>
    <w:rsid w:val="006529D9"/>
    <w:rsid w:val="00654B92"/>
    <w:rsid w:val="00661288"/>
    <w:rsid w:val="00661CB5"/>
    <w:rsid w:val="00674D21"/>
    <w:rsid w:val="006776DF"/>
    <w:rsid w:val="00683394"/>
    <w:rsid w:val="00684A84"/>
    <w:rsid w:val="00686903"/>
    <w:rsid w:val="00691251"/>
    <w:rsid w:val="006A1DFA"/>
    <w:rsid w:val="006A27BE"/>
    <w:rsid w:val="006A4360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4881"/>
    <w:rsid w:val="00776422"/>
    <w:rsid w:val="00780D97"/>
    <w:rsid w:val="00786A3C"/>
    <w:rsid w:val="00786B88"/>
    <w:rsid w:val="0078774D"/>
    <w:rsid w:val="00792F42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20E8"/>
    <w:rsid w:val="008028EF"/>
    <w:rsid w:val="00802939"/>
    <w:rsid w:val="00802FC8"/>
    <w:rsid w:val="008063C7"/>
    <w:rsid w:val="00810F60"/>
    <w:rsid w:val="008231E6"/>
    <w:rsid w:val="00825161"/>
    <w:rsid w:val="00826D65"/>
    <w:rsid w:val="00826F8A"/>
    <w:rsid w:val="0082709A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2B51"/>
    <w:rsid w:val="008B0467"/>
    <w:rsid w:val="008B1421"/>
    <w:rsid w:val="008B5381"/>
    <w:rsid w:val="008C4075"/>
    <w:rsid w:val="008C6024"/>
    <w:rsid w:val="008D13BD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6DD5"/>
    <w:rsid w:val="0096000B"/>
    <w:rsid w:val="009617A7"/>
    <w:rsid w:val="00961F9C"/>
    <w:rsid w:val="00963659"/>
    <w:rsid w:val="009654BE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17821"/>
    <w:rsid w:val="00A20507"/>
    <w:rsid w:val="00A30778"/>
    <w:rsid w:val="00A3205A"/>
    <w:rsid w:val="00A370DD"/>
    <w:rsid w:val="00A40C75"/>
    <w:rsid w:val="00A41E0F"/>
    <w:rsid w:val="00A426F1"/>
    <w:rsid w:val="00A470C1"/>
    <w:rsid w:val="00A55AB8"/>
    <w:rsid w:val="00A5613A"/>
    <w:rsid w:val="00A56A8C"/>
    <w:rsid w:val="00A75EAC"/>
    <w:rsid w:val="00A76DA9"/>
    <w:rsid w:val="00A81CC9"/>
    <w:rsid w:val="00A84C68"/>
    <w:rsid w:val="00A85678"/>
    <w:rsid w:val="00A85C9E"/>
    <w:rsid w:val="00A91344"/>
    <w:rsid w:val="00A97BFD"/>
    <w:rsid w:val="00AB180A"/>
    <w:rsid w:val="00AB3562"/>
    <w:rsid w:val="00AB5B56"/>
    <w:rsid w:val="00AB61F1"/>
    <w:rsid w:val="00AB7264"/>
    <w:rsid w:val="00AC06A0"/>
    <w:rsid w:val="00AC1024"/>
    <w:rsid w:val="00AC7766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6DF9"/>
    <w:rsid w:val="00C2132D"/>
    <w:rsid w:val="00C21BF9"/>
    <w:rsid w:val="00C231E9"/>
    <w:rsid w:val="00C238DD"/>
    <w:rsid w:val="00C239B9"/>
    <w:rsid w:val="00C24382"/>
    <w:rsid w:val="00C260B3"/>
    <w:rsid w:val="00C264B2"/>
    <w:rsid w:val="00C332F2"/>
    <w:rsid w:val="00C348CF"/>
    <w:rsid w:val="00C414CD"/>
    <w:rsid w:val="00C4763E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D3C"/>
    <w:rsid w:val="00EA235F"/>
    <w:rsid w:val="00EB7073"/>
    <w:rsid w:val="00EC0447"/>
    <w:rsid w:val="00EC08D9"/>
    <w:rsid w:val="00EC714F"/>
    <w:rsid w:val="00ED0C1D"/>
    <w:rsid w:val="00ED6073"/>
    <w:rsid w:val="00EE39A2"/>
    <w:rsid w:val="00EE56AD"/>
    <w:rsid w:val="00EF6AD6"/>
    <w:rsid w:val="00F003E8"/>
    <w:rsid w:val="00F00C9F"/>
    <w:rsid w:val="00F0323A"/>
    <w:rsid w:val="00F0532A"/>
    <w:rsid w:val="00F109EA"/>
    <w:rsid w:val="00F129B5"/>
    <w:rsid w:val="00F2184F"/>
    <w:rsid w:val="00F2748E"/>
    <w:rsid w:val="00F332D1"/>
    <w:rsid w:val="00F34DF3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E82E72"/>
    <w:pPr>
      <w:outlineLvl w:val="0"/>
    </w:pPr>
    <w:rPr>
      <w:rFonts w:cs="Arial"/>
      <w:b/>
      <w:bCs/>
      <w:sz w:val="44"/>
      <w:szCs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82E72"/>
    <w:rPr>
      <w:rFonts w:ascii="Arial" w:hAnsi="Arial" w:cs="Arial"/>
      <w:b/>
      <w:bCs/>
      <w:sz w:val="44"/>
      <w:szCs w:val="36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55A42-C507-428E-A5E5-7255C734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1938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Williams Hilfiker</dc:creator>
  <cp:lastModifiedBy>Conner, Catina (CDC/OD/OADS)</cp:lastModifiedBy>
  <cp:revision>2</cp:revision>
  <cp:lastPrinted>2012-05-17T12:40:00Z</cp:lastPrinted>
  <dcterms:created xsi:type="dcterms:W3CDTF">2014-02-25T16:00:00Z</dcterms:created>
  <dcterms:modified xsi:type="dcterms:W3CDTF">2014-02-25T16:00:00Z</dcterms:modified>
</cp:coreProperties>
</file>