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0F1" w:rsidRPr="00431BD0" w:rsidRDefault="000070F1" w:rsidP="00C8079B">
      <w:pPr>
        <w:jc w:val="center"/>
        <w:rPr>
          <w:b/>
          <w:caps/>
        </w:rPr>
      </w:pPr>
      <w:bookmarkStart w:id="0" w:name="_GoBack"/>
      <w:bookmarkEnd w:id="0"/>
      <w:r w:rsidRPr="00431BD0">
        <w:rPr>
          <w:b/>
          <w:caps/>
        </w:rPr>
        <w:t>Supporting Statement</w:t>
      </w:r>
    </w:p>
    <w:p w:rsidR="0002053F" w:rsidRDefault="001525B8" w:rsidP="00C8079B">
      <w:pPr>
        <w:ind w:right="-720"/>
        <w:jc w:val="center"/>
        <w:rPr>
          <w:b/>
          <w:caps/>
          <w:color w:val="000000"/>
        </w:rPr>
      </w:pPr>
      <w:r>
        <w:rPr>
          <w:b/>
          <w:caps/>
          <w:color w:val="000000"/>
        </w:rPr>
        <w:t>Commercial Fishing Vess</w:t>
      </w:r>
      <w:r w:rsidR="0002053F">
        <w:rPr>
          <w:b/>
          <w:caps/>
          <w:color w:val="000000"/>
        </w:rPr>
        <w:t>el</w:t>
      </w:r>
      <w:r w:rsidR="00431BD0" w:rsidRPr="00431BD0">
        <w:rPr>
          <w:b/>
          <w:caps/>
          <w:color w:val="000000"/>
        </w:rPr>
        <w:t xml:space="preserve"> Cost </w:t>
      </w:r>
      <w:r w:rsidR="0002053F">
        <w:rPr>
          <w:b/>
          <w:caps/>
          <w:color w:val="000000"/>
        </w:rPr>
        <w:t>and earnings data</w:t>
      </w:r>
    </w:p>
    <w:p w:rsidR="00431BD0" w:rsidRPr="00431BD0" w:rsidRDefault="0002053F" w:rsidP="00C8079B">
      <w:pPr>
        <w:ind w:right="-720"/>
        <w:jc w:val="center"/>
        <w:rPr>
          <w:b/>
          <w:caps/>
          <w:color w:val="000000"/>
        </w:rPr>
      </w:pPr>
      <w:r>
        <w:rPr>
          <w:b/>
          <w:caps/>
          <w:color w:val="000000"/>
        </w:rPr>
        <w:t xml:space="preserve">collection </w:t>
      </w:r>
      <w:r w:rsidR="00431BD0" w:rsidRPr="00431BD0">
        <w:rPr>
          <w:b/>
          <w:caps/>
          <w:color w:val="000000"/>
        </w:rPr>
        <w:t>Survey</w:t>
      </w:r>
      <w:r>
        <w:rPr>
          <w:b/>
          <w:caps/>
          <w:color w:val="000000"/>
        </w:rPr>
        <w:t xml:space="preserve"> in the </w:t>
      </w:r>
      <w:r w:rsidR="006535AA">
        <w:rPr>
          <w:b/>
          <w:caps/>
          <w:color w:val="000000"/>
        </w:rPr>
        <w:t>GREATER ATLANTIC</w:t>
      </w:r>
      <w:r>
        <w:rPr>
          <w:b/>
          <w:caps/>
          <w:color w:val="000000"/>
        </w:rPr>
        <w:t xml:space="preserve"> region</w:t>
      </w:r>
    </w:p>
    <w:p w:rsidR="000070F1" w:rsidRPr="00187227" w:rsidRDefault="000070F1" w:rsidP="00C8079B">
      <w:pPr>
        <w:jc w:val="center"/>
        <w:rPr>
          <w:b/>
          <w:caps/>
        </w:rPr>
      </w:pPr>
      <w:r w:rsidRPr="00431BD0">
        <w:rPr>
          <w:b/>
          <w:caps/>
        </w:rPr>
        <w:t>OMB COntrol no.</w:t>
      </w:r>
      <w:r w:rsidRPr="00187227">
        <w:rPr>
          <w:b/>
          <w:caps/>
        </w:rPr>
        <w:t xml:space="preserve"> </w:t>
      </w:r>
      <w:r w:rsidR="000325A3">
        <w:rPr>
          <w:b/>
          <w:caps/>
        </w:rPr>
        <w:t>0648-0643</w:t>
      </w:r>
    </w:p>
    <w:p w:rsidR="000734F8" w:rsidRPr="00187227" w:rsidRDefault="000734F8" w:rsidP="00C8079B">
      <w:pPr>
        <w:jc w:val="center"/>
      </w:pPr>
    </w:p>
    <w:p w:rsidR="004F5DCE" w:rsidRPr="00187227" w:rsidRDefault="004F5DCE" w:rsidP="006976EE">
      <w:pPr>
        <w:rPr>
          <w:b/>
        </w:rPr>
      </w:pPr>
    </w:p>
    <w:p w:rsidR="004F5DCE" w:rsidRPr="00187227" w:rsidRDefault="004F5DCE" w:rsidP="006976EE">
      <w:pPr>
        <w:rPr>
          <w:b/>
        </w:rPr>
      </w:pPr>
      <w:r w:rsidRPr="00187227">
        <w:rPr>
          <w:b/>
        </w:rPr>
        <w:t>INTRODUCTION</w:t>
      </w:r>
    </w:p>
    <w:p w:rsidR="00E64B07" w:rsidRPr="00187227" w:rsidRDefault="00E64B07" w:rsidP="006976EE">
      <w:pPr>
        <w:rPr>
          <w:b/>
        </w:rPr>
      </w:pPr>
    </w:p>
    <w:p w:rsidR="00561400" w:rsidRPr="00187227" w:rsidRDefault="00116C78" w:rsidP="00D128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pPr>
      <w:r w:rsidRPr="00187227">
        <w:t xml:space="preserve">This document is submitted </w:t>
      </w:r>
      <w:r w:rsidR="001413FB">
        <w:t xml:space="preserve">in accordance with </w:t>
      </w:r>
      <w:r w:rsidRPr="00187227">
        <w:t>the Paperwork Reduction</w:t>
      </w:r>
      <w:r w:rsidR="00BF1B07" w:rsidRPr="00187227">
        <w:t xml:space="preserve"> Act</w:t>
      </w:r>
      <w:r w:rsidRPr="00187227">
        <w:t xml:space="preserve">, in support of the cost and earning data collection effort from commercial fishing vessels in </w:t>
      </w:r>
      <w:r w:rsidR="001413FB">
        <w:t>the National Oceanic and Atmospheric</w:t>
      </w:r>
      <w:r w:rsidR="00BD4F96">
        <w:t xml:space="preserve"> Administration’s (NOAA</w:t>
      </w:r>
      <w:r w:rsidR="001413FB">
        <w:t>) National Marine Fisheries Service (NMFS)</w:t>
      </w:r>
      <w:r w:rsidR="001413FB" w:rsidRPr="00187227">
        <w:t xml:space="preserve"> </w:t>
      </w:r>
      <w:r w:rsidRPr="00187227">
        <w:t xml:space="preserve">Northeast </w:t>
      </w:r>
      <w:r w:rsidR="001413FB">
        <w:t>R</w:t>
      </w:r>
      <w:r w:rsidRPr="00187227">
        <w:t xml:space="preserve">egion. </w:t>
      </w:r>
      <w:r w:rsidR="00B8548B">
        <w:t xml:space="preserve"> </w:t>
      </w:r>
      <w:r w:rsidR="000325A3">
        <w:t xml:space="preserve">This request is for </w:t>
      </w:r>
      <w:r w:rsidR="00C026A0">
        <w:t xml:space="preserve">revision and </w:t>
      </w:r>
      <w:r w:rsidR="008D0E54">
        <w:t>extension</w:t>
      </w:r>
      <w:r w:rsidR="000325A3">
        <w:t xml:space="preserve"> of a currently approved data collection</w:t>
      </w:r>
      <w:r w:rsidR="00600F30">
        <w:t>.</w:t>
      </w:r>
      <w:r w:rsidR="00B8548B">
        <w:t xml:space="preserve"> </w:t>
      </w:r>
      <w:r w:rsidR="00600F30">
        <w:t xml:space="preserve"> </w:t>
      </w:r>
      <w:r w:rsidR="00C026A0">
        <w:t xml:space="preserve">To date, two rounds of cost </w:t>
      </w:r>
      <w:r w:rsidR="00B8548B">
        <w:t xml:space="preserve">data collection have occurred: </w:t>
      </w:r>
      <w:r w:rsidR="00C026A0">
        <w:t xml:space="preserve">the 2011 and 2012 Northeast Fishing Vessel Cost Surveys. </w:t>
      </w:r>
      <w:r w:rsidR="00B8548B">
        <w:t xml:space="preserve"> </w:t>
      </w:r>
      <w:r w:rsidR="00600F30">
        <w:t>The data collection</w:t>
      </w:r>
      <w:r w:rsidR="00C026A0">
        <w:t xml:space="preserve"> </w:t>
      </w:r>
      <w:r w:rsidR="00600F30">
        <w:t>will be carried out on an ongoing basis</w:t>
      </w:r>
      <w:r w:rsidR="00C026A0">
        <w:t>, but on a 4-year cycle</w:t>
      </w:r>
      <w:r w:rsidR="00600F30">
        <w:t>.</w:t>
      </w:r>
      <w:r w:rsidR="003729A9">
        <w:t xml:space="preserve"> </w:t>
      </w:r>
      <w:r w:rsidR="006535AA">
        <w:t>The name of the collection has been changed from “Commercial Fishing Vessel Cost and Earnings Data Collection in the Northeast Region” to “Commercial Fishing Vessel Cost and Earnings Data Collection in the Greater Atlantic Region”.</w:t>
      </w:r>
    </w:p>
    <w:p w:rsidR="00561400" w:rsidRPr="00187227" w:rsidRDefault="00561400" w:rsidP="006976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p>
    <w:p w:rsidR="001D464B" w:rsidRPr="00187227" w:rsidRDefault="001D464B" w:rsidP="006976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b/>
          <w:bCs/>
        </w:rPr>
      </w:pPr>
      <w:r w:rsidRPr="00187227">
        <w:rPr>
          <w:b/>
        </w:rPr>
        <w:t>A.</w:t>
      </w:r>
      <w:r w:rsidR="00B8548B">
        <w:rPr>
          <w:b/>
        </w:rPr>
        <w:tab/>
      </w:r>
      <w:r w:rsidR="00561400" w:rsidRPr="00187227">
        <w:rPr>
          <w:b/>
        </w:rPr>
        <w:t>JUSTIFICATION</w:t>
      </w:r>
      <w:r w:rsidR="00116C78" w:rsidRPr="00187227">
        <w:rPr>
          <w:b/>
        </w:rPr>
        <w:t xml:space="preserve"> </w:t>
      </w:r>
    </w:p>
    <w:p w:rsidR="001D464B" w:rsidRPr="00187227" w:rsidRDefault="001D464B" w:rsidP="006976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b/>
          <w:bCs/>
          <w:u w:val="single"/>
        </w:rPr>
      </w:pPr>
    </w:p>
    <w:p w:rsidR="001D464B" w:rsidRPr="00187227" w:rsidRDefault="001D464B" w:rsidP="006976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rFonts w:eastAsiaTheme="minorHAnsi"/>
          <w:b/>
          <w:bCs/>
          <w:u w:val="single"/>
        </w:rPr>
      </w:pPr>
      <w:r w:rsidRPr="00BD4F96">
        <w:rPr>
          <w:rFonts w:eastAsiaTheme="minorHAnsi"/>
          <w:b/>
          <w:bCs/>
        </w:rPr>
        <w:t xml:space="preserve">1. </w:t>
      </w:r>
      <w:r w:rsidRPr="00187227">
        <w:rPr>
          <w:rFonts w:eastAsiaTheme="minorHAnsi"/>
          <w:b/>
          <w:bCs/>
          <w:u w:val="single"/>
        </w:rPr>
        <w:t>Explain the circumstances that mak</w:t>
      </w:r>
      <w:r w:rsidR="00BD4F96">
        <w:rPr>
          <w:rFonts w:eastAsiaTheme="minorHAnsi"/>
          <w:b/>
          <w:bCs/>
          <w:u w:val="single"/>
        </w:rPr>
        <w:t xml:space="preserve">e the collection of information </w:t>
      </w:r>
      <w:r w:rsidRPr="00187227">
        <w:rPr>
          <w:rFonts w:eastAsiaTheme="minorHAnsi"/>
          <w:b/>
          <w:bCs/>
          <w:u w:val="single"/>
        </w:rPr>
        <w:t>necessary.</w:t>
      </w:r>
    </w:p>
    <w:p w:rsidR="00E17DF7" w:rsidRPr="00187227" w:rsidRDefault="00E17DF7" w:rsidP="006976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rFonts w:eastAsiaTheme="minorHAnsi"/>
          <w:b/>
          <w:bCs/>
          <w:u w:val="single"/>
        </w:rPr>
      </w:pPr>
    </w:p>
    <w:p w:rsidR="00E17DF7" w:rsidRPr="00187227" w:rsidRDefault="00E17DF7" w:rsidP="006976EE">
      <w:r w:rsidRPr="00187227">
        <w:t xml:space="preserve">Economic data on the costs of operating commercial fishing businesses are needed by NMFS to meet the legislative requirements of the </w:t>
      </w:r>
      <w:hyperlink r:id="rId9" w:history="1">
        <w:r w:rsidR="00DB60E9" w:rsidRPr="00187227">
          <w:rPr>
            <w:rStyle w:val="Hyperlink"/>
          </w:rPr>
          <w:t>Magnuson-Stevens Fishery Conservation and Management Act</w:t>
        </w:r>
      </w:hyperlink>
      <w:r w:rsidR="00BD4F96">
        <w:rPr>
          <w:rStyle w:val="Hyperlink"/>
        </w:rPr>
        <w:t xml:space="preserve"> (MSA)</w:t>
      </w:r>
      <w:r w:rsidRPr="00187227">
        <w:t>, the</w:t>
      </w:r>
      <w:r w:rsidR="00DB60E9" w:rsidRPr="00187227">
        <w:t xml:space="preserve"> </w:t>
      </w:r>
      <w:hyperlink r:id="rId10" w:history="1">
        <w:r w:rsidR="00DB60E9" w:rsidRPr="00187227">
          <w:rPr>
            <w:rStyle w:val="Hyperlink"/>
          </w:rPr>
          <w:t>National Environmental Policy Act</w:t>
        </w:r>
      </w:hyperlink>
      <w:r w:rsidR="00BD4F96">
        <w:rPr>
          <w:rStyle w:val="Hyperlink"/>
        </w:rPr>
        <w:t xml:space="preserve"> (NEPA)</w:t>
      </w:r>
      <w:r w:rsidRPr="00187227">
        <w:t>,</w:t>
      </w:r>
      <w:r w:rsidR="00DB60E9" w:rsidRPr="00187227">
        <w:t xml:space="preserve"> </w:t>
      </w:r>
      <w:hyperlink r:id="rId11" w:history="1">
        <w:r w:rsidR="00DB60E9" w:rsidRPr="00187227">
          <w:rPr>
            <w:rStyle w:val="Hyperlink"/>
          </w:rPr>
          <w:t>Executive Order 12866</w:t>
        </w:r>
      </w:hyperlink>
      <w:r w:rsidR="00DB60E9" w:rsidRPr="00187227">
        <w:t xml:space="preserve"> </w:t>
      </w:r>
      <w:r w:rsidRPr="00187227">
        <w:t>and the</w:t>
      </w:r>
      <w:r w:rsidR="00DB60E9" w:rsidRPr="00187227">
        <w:t xml:space="preserve"> </w:t>
      </w:r>
      <w:hyperlink r:id="rId12" w:history="1">
        <w:r w:rsidR="00DB60E9" w:rsidRPr="00187227">
          <w:rPr>
            <w:rStyle w:val="Hyperlink"/>
          </w:rPr>
          <w:t>Regulatory Flexibility Act</w:t>
        </w:r>
      </w:hyperlink>
      <w:r w:rsidRPr="00187227">
        <w:t xml:space="preserve">.  The Social Sciences Branch (SSB) of the Northeast Fisheries Science Center </w:t>
      </w:r>
      <w:r w:rsidR="00BD4F96">
        <w:t xml:space="preserve">(NEFSC) </w:t>
      </w:r>
      <w:r w:rsidRPr="00187227">
        <w:t xml:space="preserve">carries out the responsibilities of the NMFS in the Northeast </w:t>
      </w:r>
      <w:r w:rsidR="0006174A">
        <w:t>R</w:t>
      </w:r>
      <w:r w:rsidRPr="00187227">
        <w:t>egion</w:t>
      </w:r>
      <w:r w:rsidR="0006174A">
        <w:t>,</w:t>
      </w:r>
      <w:r w:rsidRPr="00187227">
        <w:t xml:space="preserve"> with the SSB primarily responsible for providing estimates of the economic and social impacts of proposed and final fishery management actions. </w:t>
      </w:r>
      <w:r w:rsidR="003729A9">
        <w:t xml:space="preserve">Cost </w:t>
      </w:r>
      <w:r w:rsidR="00437B8E" w:rsidRPr="00187227">
        <w:t xml:space="preserve">data are used in </w:t>
      </w:r>
      <w:r w:rsidR="003037CB" w:rsidRPr="00187227">
        <w:t>many</w:t>
      </w:r>
      <w:r w:rsidR="00437B8E" w:rsidRPr="00187227">
        <w:t xml:space="preserve"> </w:t>
      </w:r>
      <w:r w:rsidR="003037CB" w:rsidRPr="00187227">
        <w:t xml:space="preserve">of the </w:t>
      </w:r>
      <w:r w:rsidR="00437B8E" w:rsidRPr="00187227">
        <w:t>framework</w:t>
      </w:r>
      <w:r w:rsidR="003037CB" w:rsidRPr="00187227">
        <w:t>s and</w:t>
      </w:r>
      <w:r w:rsidR="00F2435D" w:rsidRPr="00187227">
        <w:t xml:space="preserve"> </w:t>
      </w:r>
      <w:r w:rsidR="00437B8E" w:rsidRPr="00187227">
        <w:t>amendment</w:t>
      </w:r>
      <w:r w:rsidR="003037CB" w:rsidRPr="00187227">
        <w:t>s</w:t>
      </w:r>
      <w:r w:rsidR="00437B8E" w:rsidRPr="00187227">
        <w:t xml:space="preserve"> </w:t>
      </w:r>
      <w:r w:rsidR="003037CB" w:rsidRPr="00187227">
        <w:t>to</w:t>
      </w:r>
      <w:r w:rsidR="00437B8E" w:rsidRPr="00187227">
        <w:t xml:space="preserve"> fishery management plan</w:t>
      </w:r>
      <w:r w:rsidR="003037CB" w:rsidRPr="00187227">
        <w:t>s</w:t>
      </w:r>
      <w:r w:rsidR="00437B8E" w:rsidRPr="00187227">
        <w:t xml:space="preserve"> that require economic analyses.  </w:t>
      </w:r>
      <w:r w:rsidR="003037CB" w:rsidRPr="00187227">
        <w:t>W</w:t>
      </w:r>
      <w:r w:rsidRPr="00187227">
        <w:t xml:space="preserve">ithout an accurate understanding of the </w:t>
      </w:r>
      <w:r w:rsidR="00600F30">
        <w:t xml:space="preserve">full </w:t>
      </w:r>
      <w:r w:rsidRPr="00187227">
        <w:t>costs faced by commercial fishing businesses</w:t>
      </w:r>
      <w:r w:rsidR="003037CB" w:rsidRPr="00187227">
        <w:t>, these analyses would suffer</w:t>
      </w:r>
      <w:r w:rsidR="00BD4F96">
        <w:t>.</w:t>
      </w:r>
      <w:r w:rsidR="003729A9">
        <w:t xml:space="preserve">  While data for some trip, or operating, costs are regularly collected by at-sea observers for observed fishing trips, data on the fixed costs (non-trip costs) and crew payments associated with a commercial fishing business are very limited.</w:t>
      </w:r>
    </w:p>
    <w:p w:rsidR="002D3D36" w:rsidRPr="00187227" w:rsidRDefault="002D3D36" w:rsidP="006976EE"/>
    <w:p w:rsidR="00600F30" w:rsidRDefault="002D3D36" w:rsidP="006976EE">
      <w:r w:rsidRPr="00187227">
        <w:t xml:space="preserve">The </w:t>
      </w:r>
      <w:r w:rsidR="007A1051">
        <w:t xml:space="preserve">NEFSC’s </w:t>
      </w:r>
      <w:r w:rsidR="00BD4F96">
        <w:t>SSB</w:t>
      </w:r>
      <w:r w:rsidR="003153E7">
        <w:t xml:space="preserve"> collected </w:t>
      </w:r>
      <w:r w:rsidRPr="00187227">
        <w:t xml:space="preserve">cost information from commercial fishing vessel owners </w:t>
      </w:r>
      <w:r w:rsidR="00E558A1" w:rsidRPr="00187227">
        <w:t xml:space="preserve">for </w:t>
      </w:r>
      <w:r w:rsidR="00317E10">
        <w:t>c</w:t>
      </w:r>
      <w:r w:rsidR="00E558A1" w:rsidRPr="00187227">
        <w:t xml:space="preserve">alendar </w:t>
      </w:r>
      <w:r w:rsidR="00317E10">
        <w:t>y</w:t>
      </w:r>
      <w:r w:rsidR="00E558A1" w:rsidRPr="00187227">
        <w:t>ears</w:t>
      </w:r>
      <w:r w:rsidRPr="00187227">
        <w:t xml:space="preserve"> 200</w:t>
      </w:r>
      <w:r w:rsidR="00E558A1" w:rsidRPr="00187227">
        <w:t>6</w:t>
      </w:r>
      <w:r w:rsidRPr="00187227">
        <w:t>, 200</w:t>
      </w:r>
      <w:r w:rsidR="00E558A1" w:rsidRPr="00187227">
        <w:t>7</w:t>
      </w:r>
      <w:r w:rsidRPr="00187227">
        <w:t xml:space="preserve"> and 200</w:t>
      </w:r>
      <w:r w:rsidR="00E558A1" w:rsidRPr="00187227">
        <w:t>8</w:t>
      </w:r>
      <w:r w:rsidR="00600F30">
        <w:t xml:space="preserve"> in a previous, separate cost data collection effort</w:t>
      </w:r>
      <w:r w:rsidR="00317E10">
        <w:t xml:space="preserve"> (Das, 2013)</w:t>
      </w:r>
      <w:r w:rsidR="00600F30">
        <w:t xml:space="preserve">.  </w:t>
      </w:r>
      <w:r w:rsidRPr="00187227">
        <w:t xml:space="preserve">Data </w:t>
      </w:r>
      <w:r w:rsidR="00BF1B07" w:rsidRPr="00187227">
        <w:t xml:space="preserve">were </w:t>
      </w:r>
      <w:r w:rsidRPr="00187227">
        <w:t>collected via a voluntary mail survey associated with the federal fishing permit renewal application.  Each year, approximately 2,700 surveys were sent to the universe of active vessels with a Northeast</w:t>
      </w:r>
      <w:r w:rsidR="0006174A">
        <w:t xml:space="preserve"> Region</w:t>
      </w:r>
      <w:r w:rsidRPr="00187227">
        <w:t xml:space="preserve"> federal permit.  The response rate </w:t>
      </w:r>
      <w:r w:rsidR="00E558A1" w:rsidRPr="00187227">
        <w:t>for</w:t>
      </w:r>
      <w:r w:rsidRPr="00187227">
        <w:t xml:space="preserve"> 200</w:t>
      </w:r>
      <w:r w:rsidR="004A6F4A" w:rsidRPr="00187227">
        <w:t>6</w:t>
      </w:r>
      <w:r w:rsidRPr="00187227">
        <w:t xml:space="preserve"> </w:t>
      </w:r>
      <w:r w:rsidR="00317E10">
        <w:t>was 20.6</w:t>
      </w:r>
      <w:r w:rsidRPr="00187227">
        <w:t>%</w:t>
      </w:r>
      <w:r w:rsidR="00BF1B07" w:rsidRPr="00187227">
        <w:t xml:space="preserve"> and declined</w:t>
      </w:r>
      <w:r w:rsidR="00C25DFF" w:rsidRPr="00187227">
        <w:t xml:space="preserve"> </w:t>
      </w:r>
      <w:r w:rsidR="00D421D3" w:rsidRPr="00187227">
        <w:t>further in</w:t>
      </w:r>
      <w:r w:rsidR="003F1D35" w:rsidRPr="00187227">
        <w:t xml:space="preserve"> the subsequent years</w:t>
      </w:r>
      <w:r w:rsidRPr="00187227">
        <w:t xml:space="preserve">.  The SSB </w:t>
      </w:r>
      <w:r w:rsidR="000325A3">
        <w:t>then</w:t>
      </w:r>
      <w:r w:rsidR="003037CB" w:rsidRPr="00187227">
        <w:t xml:space="preserve"> </w:t>
      </w:r>
      <w:r w:rsidR="00D1354B" w:rsidRPr="00187227">
        <w:t>discontinued</w:t>
      </w:r>
      <w:r w:rsidR="00BD4F96">
        <w:t xml:space="preserve"> the survey</w:t>
      </w:r>
      <w:r w:rsidR="000325A3">
        <w:t xml:space="preserve"> due to the low response rate.  </w:t>
      </w:r>
    </w:p>
    <w:p w:rsidR="00600F30" w:rsidRDefault="00600F30" w:rsidP="006976EE"/>
    <w:p w:rsidR="007443BA" w:rsidRPr="00187227" w:rsidRDefault="001444FC" w:rsidP="006976EE">
      <w:r w:rsidRPr="00187227">
        <w:t>There are several reasons t</w:t>
      </w:r>
      <w:r w:rsidR="00600F30">
        <w:t>hat may have contributed to the</w:t>
      </w:r>
      <w:r w:rsidRPr="00187227">
        <w:t xml:space="preserve"> low response rate</w:t>
      </w:r>
      <w:r w:rsidR="00600F30">
        <w:t xml:space="preserve"> to the earlier cost survey effort.  </w:t>
      </w:r>
      <w:r w:rsidRPr="00187227">
        <w:t xml:space="preserve">First, </w:t>
      </w:r>
      <w:r w:rsidR="009C6270" w:rsidRPr="00187227">
        <w:t>staff resources to conduct thorough</w:t>
      </w:r>
      <w:r w:rsidRPr="00187227">
        <w:t xml:space="preserve"> follow-up contacts or</w:t>
      </w:r>
      <w:r w:rsidR="00D1354B" w:rsidRPr="00187227">
        <w:t xml:space="preserve"> send</w:t>
      </w:r>
      <w:r w:rsidRPr="00187227">
        <w:t xml:space="preserve"> reminders</w:t>
      </w:r>
      <w:r w:rsidR="00CC66A3" w:rsidRPr="00187227">
        <w:t xml:space="preserve"> </w:t>
      </w:r>
      <w:r w:rsidRPr="00187227">
        <w:t xml:space="preserve">to </w:t>
      </w:r>
      <w:r w:rsidR="00785919" w:rsidRPr="00187227">
        <w:t>improve response rat</w:t>
      </w:r>
      <w:r w:rsidRPr="00187227">
        <w:t>es</w:t>
      </w:r>
      <w:r w:rsidR="009C6270" w:rsidRPr="00187227">
        <w:t xml:space="preserve"> were limited</w:t>
      </w:r>
      <w:r w:rsidRPr="00187227">
        <w:t>. Secondly, for three consecuti</w:t>
      </w:r>
      <w:r w:rsidR="00CC66A3" w:rsidRPr="00187227">
        <w:t xml:space="preserve">ve years, </w:t>
      </w:r>
      <w:r w:rsidRPr="00187227">
        <w:t>surveys were sen</w:t>
      </w:r>
      <w:r w:rsidR="00CC66A3" w:rsidRPr="00187227">
        <w:t>t</w:t>
      </w:r>
      <w:r w:rsidRPr="00187227">
        <w:t xml:space="preserve"> to all active vessels</w:t>
      </w:r>
      <w:r w:rsidR="009C6270" w:rsidRPr="00187227">
        <w:t xml:space="preserve"> (a census of the population)</w:t>
      </w:r>
      <w:r w:rsidRPr="00187227">
        <w:t xml:space="preserve">, which resulted in </w:t>
      </w:r>
      <w:r w:rsidR="00BF1B07" w:rsidRPr="00187227">
        <w:t xml:space="preserve">the </w:t>
      </w:r>
      <w:r w:rsidRPr="00187227">
        <w:t xml:space="preserve">same vessels receiving a </w:t>
      </w:r>
      <w:r w:rsidRPr="00187227">
        <w:lastRenderedPageBreak/>
        <w:t xml:space="preserve">survey </w:t>
      </w:r>
      <w:r w:rsidR="002C32BF" w:rsidRPr="00187227">
        <w:t>multiple times</w:t>
      </w:r>
      <w:r w:rsidR="003729A9">
        <w:t>. SSB</w:t>
      </w:r>
      <w:r w:rsidRPr="00187227">
        <w:t xml:space="preserve"> analysis showed</w:t>
      </w:r>
      <w:r w:rsidR="009C6270" w:rsidRPr="00187227">
        <w:t xml:space="preserve"> that</w:t>
      </w:r>
      <w:r w:rsidRPr="00187227">
        <w:t xml:space="preserve"> when vessel </w:t>
      </w:r>
      <w:r w:rsidR="00BF1B07" w:rsidRPr="00187227">
        <w:t xml:space="preserve">owners </w:t>
      </w:r>
      <w:r w:rsidRPr="00187227">
        <w:t xml:space="preserve">received a survey multiple times, </w:t>
      </w:r>
      <w:r w:rsidR="00BD4F96">
        <w:t>they responded</w:t>
      </w:r>
      <w:r w:rsidRPr="00187227">
        <w:t xml:space="preserve"> the first year </w:t>
      </w:r>
      <w:r w:rsidR="009C6270" w:rsidRPr="00187227">
        <w:t xml:space="preserve">but </w:t>
      </w:r>
      <w:r w:rsidR="00BD4F96">
        <w:t xml:space="preserve">did not respond </w:t>
      </w:r>
      <w:r w:rsidR="009C0F1D">
        <w:t xml:space="preserve">in </w:t>
      </w:r>
      <w:r w:rsidRPr="00187227">
        <w:t>the following year</w:t>
      </w:r>
      <w:r w:rsidR="00CC66A3" w:rsidRPr="00187227">
        <w:t>s</w:t>
      </w:r>
      <w:r w:rsidR="003729A9">
        <w:t xml:space="preserve"> (Das, 2013)</w:t>
      </w:r>
      <w:r w:rsidRPr="00187227">
        <w:t>.</w:t>
      </w:r>
      <w:r w:rsidR="00CC66A3" w:rsidRPr="00187227">
        <w:t xml:space="preserve"> </w:t>
      </w:r>
      <w:r w:rsidR="00BD4F96">
        <w:t xml:space="preserve"> </w:t>
      </w:r>
      <w:r w:rsidR="00BF1B07" w:rsidRPr="00187227">
        <w:t xml:space="preserve">These multiple survey </w:t>
      </w:r>
      <w:r w:rsidR="00CC66A3" w:rsidRPr="00187227">
        <w:t xml:space="preserve">attempts </w:t>
      </w:r>
      <w:r w:rsidR="00BF1B07" w:rsidRPr="00187227">
        <w:t>likely</w:t>
      </w:r>
      <w:r w:rsidR="00600F30">
        <w:t xml:space="preserve"> le</w:t>
      </w:r>
      <w:r w:rsidR="00CC66A3" w:rsidRPr="00187227">
        <w:t>d to fatigue and annoyance</w:t>
      </w:r>
      <w:r w:rsidR="00600F30">
        <w:t xml:space="preserve">, which may have resulted in </w:t>
      </w:r>
      <w:r w:rsidR="00C25DFF" w:rsidRPr="00187227">
        <w:t>low response.</w:t>
      </w:r>
      <w:r w:rsidR="00CC66A3" w:rsidRPr="00187227">
        <w:t xml:space="preserve"> </w:t>
      </w:r>
      <w:r w:rsidRPr="00187227">
        <w:t xml:space="preserve"> </w:t>
      </w:r>
      <w:r w:rsidR="00CC66A3" w:rsidRPr="00187227">
        <w:t>In addition to low response rates, this initial data collection effort also suffered fro</w:t>
      </w:r>
      <w:r w:rsidR="004A6F4A" w:rsidRPr="00187227">
        <w:t>m other short-coming</w:t>
      </w:r>
      <w:r w:rsidR="0006174A">
        <w:t>s</w:t>
      </w:r>
      <w:r w:rsidR="004A6F4A" w:rsidRPr="00187227">
        <w:t>, such as</w:t>
      </w:r>
      <w:r w:rsidR="001F04CC">
        <w:t xml:space="preserve"> </w:t>
      </w:r>
      <w:r w:rsidR="004A6F4A" w:rsidRPr="00187227">
        <w:t>absence of</w:t>
      </w:r>
      <w:r w:rsidR="00CC66A3" w:rsidRPr="00187227">
        <w:t xml:space="preserve"> data validation and non-response bias correction.</w:t>
      </w:r>
      <w:r w:rsidR="00785919" w:rsidRPr="00187227">
        <w:t xml:space="preserve"> </w:t>
      </w:r>
    </w:p>
    <w:p w:rsidR="007443BA" w:rsidRPr="00187227" w:rsidRDefault="007443BA" w:rsidP="006976EE"/>
    <w:p w:rsidR="000325A3" w:rsidRDefault="000325A3" w:rsidP="006976EE">
      <w:r>
        <w:t>The SSB imp</w:t>
      </w:r>
      <w:r w:rsidR="003153E7">
        <w:t>lemented a newly designed commercial fishing vessel</w:t>
      </w:r>
      <w:r>
        <w:t xml:space="preserve"> cost survey in 2012 for cost</w:t>
      </w:r>
      <w:r w:rsidR="000634E5">
        <w:t>s</w:t>
      </w:r>
      <w:r>
        <w:t xml:space="preserve"> incurred in 2011 (after receiving clearance</w:t>
      </w:r>
      <w:r w:rsidR="006A5E4D">
        <w:t xml:space="preserve"> on 1/23/2012</w:t>
      </w:r>
      <w:r>
        <w:t xml:space="preserve"> under OMB Control Number 0648-0643), sampling approximately </w:t>
      </w:r>
      <w:r w:rsidR="00B06BA3">
        <w:t>50% of the</w:t>
      </w:r>
      <w:r w:rsidR="001A54A1">
        <w:t xml:space="preserve"> approximately 3,500</w:t>
      </w:r>
      <w:r w:rsidR="00B06BA3">
        <w:t xml:space="preserve"> </w:t>
      </w:r>
      <w:r w:rsidR="003729A9">
        <w:t xml:space="preserve">active </w:t>
      </w:r>
      <w:r w:rsidR="00B06BA3">
        <w:t>commercial fishing vessels in the population</w:t>
      </w:r>
      <w:r>
        <w:t>.</w:t>
      </w:r>
      <w:r w:rsidR="00600F30">
        <w:t xml:space="preserve">  From here on, this initial round will be</w:t>
      </w:r>
      <w:r w:rsidR="003153E7">
        <w:t xml:space="preserve"> referred to as the 2011 </w:t>
      </w:r>
      <w:r w:rsidR="00600F30">
        <w:t xml:space="preserve">Cost Survey.  </w:t>
      </w:r>
      <w:r>
        <w:t xml:space="preserve">In 2013, </w:t>
      </w:r>
      <w:r w:rsidR="006A5E4D">
        <w:t xml:space="preserve">the </w:t>
      </w:r>
      <w:r>
        <w:t>SSB r</w:t>
      </w:r>
      <w:r w:rsidR="003153E7">
        <w:t xml:space="preserve">epeated the </w:t>
      </w:r>
      <w:r w:rsidR="00600F30">
        <w:t>cost survey for costs incurred in 2012</w:t>
      </w:r>
      <w:r>
        <w:t>, samp</w:t>
      </w:r>
      <w:r w:rsidR="001C6313">
        <w:t xml:space="preserve">ling the </w:t>
      </w:r>
      <w:r w:rsidR="003729A9">
        <w:t xml:space="preserve">active </w:t>
      </w:r>
      <w:r w:rsidR="006A5E4D">
        <w:t>commercial fishing vessels</w:t>
      </w:r>
      <w:r w:rsidR="001C6313">
        <w:t xml:space="preserve"> in the population</w:t>
      </w:r>
      <w:r w:rsidR="006A5E4D">
        <w:t xml:space="preserve"> that were not sampled in the first round</w:t>
      </w:r>
      <w:r w:rsidR="00600F30">
        <w:t>.  We refer to the second round o</w:t>
      </w:r>
      <w:r w:rsidR="003153E7">
        <w:t xml:space="preserve">f the survey as the 2012 </w:t>
      </w:r>
      <w:r w:rsidR="00600F30">
        <w:t>Cost Survey.</w:t>
      </w:r>
      <w:r w:rsidR="006A5E4D">
        <w:t xml:space="preserve">  </w:t>
      </w:r>
      <w:r w:rsidR="00955AE9">
        <w:t xml:space="preserve">Responses rates were adjusted for non-deliverable surveys and for vessels that were out of scope (e.g., had been sold to another owner, were exclusively charter vessels, etc.).  </w:t>
      </w:r>
      <w:r w:rsidR="006A5E4D">
        <w:t xml:space="preserve">Adjusted response </w:t>
      </w:r>
      <w:r w:rsidR="00D92900">
        <w:t>rates</w:t>
      </w:r>
      <w:r w:rsidR="006A5E4D">
        <w:t xml:space="preserve"> were 29.1% for</w:t>
      </w:r>
      <w:r w:rsidR="00600F30">
        <w:t xml:space="preserve"> the </w:t>
      </w:r>
      <w:r w:rsidR="006A5E4D">
        <w:t>2011</w:t>
      </w:r>
      <w:r w:rsidR="003153E7">
        <w:t xml:space="preserve"> </w:t>
      </w:r>
      <w:r w:rsidR="00600F30">
        <w:t>Cost Survey</w:t>
      </w:r>
      <w:r w:rsidR="006A5E4D">
        <w:t xml:space="preserve"> and 20.7% for </w:t>
      </w:r>
      <w:r w:rsidR="003153E7">
        <w:t xml:space="preserve">the 2012 </w:t>
      </w:r>
      <w:r w:rsidR="00600F30">
        <w:t>Cost Survey</w:t>
      </w:r>
      <w:r w:rsidR="006A5E4D">
        <w:t>.</w:t>
      </w:r>
      <w:r w:rsidR="00F45AE1">
        <w:t xml:space="preserve">  </w:t>
      </w:r>
      <w:r w:rsidR="000634E5">
        <w:t>Combining data collected from the two round</w:t>
      </w:r>
      <w:r w:rsidR="003153E7">
        <w:t xml:space="preserve">s of the </w:t>
      </w:r>
      <w:r w:rsidR="000634E5">
        <w:t>Cost Survey, t</w:t>
      </w:r>
      <w:r w:rsidR="003153E7">
        <w:t xml:space="preserve">he SSB now has </w:t>
      </w:r>
      <w:r w:rsidR="00F45AE1">
        <w:t>cost data for 741 commercial fishing vessels in the Northeast region</w:t>
      </w:r>
      <w:r w:rsidR="000634E5">
        <w:t xml:space="preserve">.  </w:t>
      </w:r>
      <w:r w:rsidR="006A5E4D">
        <w:t xml:space="preserve">Since </w:t>
      </w:r>
      <w:r w:rsidR="000634E5">
        <w:t>last round of this survey effort</w:t>
      </w:r>
      <w:r w:rsidR="006A5E4D">
        <w:t>, the SSB has focused on anal</w:t>
      </w:r>
      <w:r w:rsidR="001C6313">
        <w:t>yzing the collected cost data a</w:t>
      </w:r>
      <w:r w:rsidR="00A87010">
        <w:t>n</w:t>
      </w:r>
      <w:r w:rsidR="001C6313">
        <w:t xml:space="preserve">d identifying possible needed </w:t>
      </w:r>
      <w:r w:rsidR="00065745">
        <w:t xml:space="preserve">minor </w:t>
      </w:r>
      <w:r w:rsidR="001C6313">
        <w:t>modifications to the survey instrument to increase the quality of data collected in futur</w:t>
      </w:r>
      <w:r w:rsidR="00A87010">
        <w:t xml:space="preserve">e rounds of the </w:t>
      </w:r>
      <w:r w:rsidR="001C6313">
        <w:t>effort.</w:t>
      </w:r>
      <w:r w:rsidR="00065745">
        <w:t xml:space="preserve"> Currently no changes have been made, and if it is decided to make changes, a nonsubstantive change request would be submitted.</w:t>
      </w:r>
    </w:p>
    <w:p w:rsidR="000325A3" w:rsidRDefault="000325A3" w:rsidP="006976EE"/>
    <w:p w:rsidR="00E17DF7" w:rsidRPr="00187227" w:rsidRDefault="00F45AE1" w:rsidP="006976EE">
      <w:r>
        <w:t>This</w:t>
      </w:r>
      <w:r w:rsidR="00437B8E" w:rsidRPr="00187227">
        <w:t xml:space="preserve"> new data, in conjunction with trip</w:t>
      </w:r>
      <w:r w:rsidR="00BF1B07" w:rsidRPr="00187227">
        <w:t>-</w:t>
      </w:r>
      <w:r w:rsidR="00437B8E" w:rsidRPr="00187227">
        <w:t>level cost information</w:t>
      </w:r>
      <w:r w:rsidR="00A878A5">
        <w:t xml:space="preserve"> collected by at-sea observers</w:t>
      </w:r>
      <w:r>
        <w:t xml:space="preserve">, </w:t>
      </w:r>
      <w:r w:rsidR="00437B8E" w:rsidRPr="00187227">
        <w:t>enable</w:t>
      </w:r>
      <w:r>
        <w:t>s</w:t>
      </w:r>
      <w:r w:rsidR="009D17A4">
        <w:t xml:space="preserve"> SSB </w:t>
      </w:r>
      <w:r w:rsidR="009D17A4" w:rsidRPr="00187227">
        <w:t xml:space="preserve">to conduct more comprehensive economic analyses of proposed management alternatives and related </w:t>
      </w:r>
      <w:r w:rsidR="00A87010">
        <w:t xml:space="preserve">economic </w:t>
      </w:r>
      <w:r w:rsidR="009D17A4" w:rsidRPr="00187227">
        <w:t>research</w:t>
      </w:r>
      <w:r w:rsidR="00A87010">
        <w:t>.  Richer cost information and primary economic research serve</w:t>
      </w:r>
      <w:r w:rsidR="009D17A4">
        <w:t xml:space="preserve"> the </w:t>
      </w:r>
      <w:r w:rsidR="00437B8E" w:rsidRPr="00187227">
        <w:t>New England Fishery Management Council</w:t>
      </w:r>
      <w:r w:rsidR="001C6313">
        <w:t xml:space="preserve"> (NEFMC)</w:t>
      </w:r>
      <w:r w:rsidR="00437B8E" w:rsidRPr="00187227">
        <w:t>, the Mid-Atlantic Fishery Management Council</w:t>
      </w:r>
      <w:r w:rsidR="001C6313">
        <w:t xml:space="preserve"> (MAFMC)</w:t>
      </w:r>
      <w:r w:rsidR="00437B8E" w:rsidRPr="00187227">
        <w:t xml:space="preserve"> and NMFS, on behalf of the Secretary of Commerce, </w:t>
      </w:r>
      <w:r w:rsidR="00A87010">
        <w:t>in</w:t>
      </w:r>
      <w:r w:rsidR="00D4668E" w:rsidRPr="00187227">
        <w:t xml:space="preserve"> </w:t>
      </w:r>
      <w:r w:rsidR="00A87010">
        <w:t>making</w:t>
      </w:r>
      <w:r w:rsidR="00437B8E" w:rsidRPr="00187227">
        <w:t xml:space="preserve"> informed decisions about the expected economic effects of proposed management alter</w:t>
      </w:r>
      <w:r w:rsidR="00600F30">
        <w:t xml:space="preserve">natives.  </w:t>
      </w:r>
    </w:p>
    <w:p w:rsidR="001D464B" w:rsidRPr="00187227" w:rsidRDefault="001D464B" w:rsidP="006976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pPr>
    </w:p>
    <w:p w:rsidR="00BF3099" w:rsidRPr="00187227" w:rsidRDefault="00BF3099" w:rsidP="00B8548B">
      <w:pPr>
        <w:autoSpaceDE w:val="0"/>
        <w:autoSpaceDN w:val="0"/>
        <w:adjustRightInd w:val="0"/>
        <w:rPr>
          <w:rFonts w:eastAsiaTheme="minorHAnsi"/>
          <w:b/>
          <w:bCs/>
          <w:u w:val="single"/>
        </w:rPr>
      </w:pPr>
      <w:r w:rsidRPr="00187227">
        <w:rPr>
          <w:rFonts w:eastAsiaTheme="minorHAnsi"/>
          <w:b/>
          <w:bCs/>
        </w:rPr>
        <w:t xml:space="preserve">2. </w:t>
      </w:r>
      <w:r w:rsidRPr="00187227">
        <w:rPr>
          <w:rFonts w:eastAsiaTheme="minorHAnsi"/>
          <w:b/>
          <w:bCs/>
          <w:u w:val="single"/>
        </w:rPr>
        <w:t>Explain how, by whom, how frequently, and for what purpose the information will be</w:t>
      </w:r>
      <w:r w:rsidR="00B8548B">
        <w:rPr>
          <w:rFonts w:eastAsiaTheme="minorHAnsi"/>
          <w:b/>
          <w:bCs/>
          <w:u w:val="single"/>
        </w:rPr>
        <w:t xml:space="preserve"> </w:t>
      </w:r>
      <w:r w:rsidRPr="00187227">
        <w:rPr>
          <w:rFonts w:eastAsiaTheme="minorHAnsi"/>
          <w:b/>
          <w:bCs/>
          <w:u w:val="single"/>
        </w:rPr>
        <w:t>used. If the information collected will be disseminated to the public or used to support</w:t>
      </w:r>
      <w:r w:rsidR="00B8548B">
        <w:rPr>
          <w:rFonts w:eastAsiaTheme="minorHAnsi"/>
          <w:b/>
          <w:bCs/>
          <w:u w:val="single"/>
        </w:rPr>
        <w:t xml:space="preserve"> </w:t>
      </w:r>
      <w:r w:rsidRPr="00187227">
        <w:rPr>
          <w:rFonts w:eastAsiaTheme="minorHAnsi"/>
          <w:b/>
          <w:bCs/>
          <w:u w:val="single"/>
        </w:rPr>
        <w:t>information that will be disseminated to the public, then explain how the collection</w:t>
      </w:r>
      <w:r w:rsidR="00B8548B">
        <w:rPr>
          <w:rFonts w:eastAsiaTheme="minorHAnsi"/>
          <w:b/>
          <w:bCs/>
          <w:u w:val="single"/>
        </w:rPr>
        <w:t xml:space="preserve"> </w:t>
      </w:r>
      <w:r w:rsidRPr="00187227">
        <w:rPr>
          <w:rFonts w:eastAsiaTheme="minorHAnsi"/>
          <w:b/>
          <w:bCs/>
          <w:u w:val="single"/>
        </w:rPr>
        <w:t>complies with all applicable Information Quality Guidelines.</w:t>
      </w:r>
    </w:p>
    <w:p w:rsidR="00BF3099" w:rsidRPr="00187227" w:rsidRDefault="00BF3099" w:rsidP="006976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rFonts w:eastAsiaTheme="minorHAnsi"/>
          <w:b/>
          <w:bCs/>
          <w:u w:val="single"/>
        </w:rPr>
      </w:pPr>
    </w:p>
    <w:p w:rsidR="00065745" w:rsidRDefault="00572F05" w:rsidP="006976EE">
      <w:pPr>
        <w:widowControl w:val="0"/>
      </w:pPr>
      <w:r w:rsidRPr="00187227">
        <w:t>The informat</w:t>
      </w:r>
      <w:r w:rsidR="00F45AE1">
        <w:t xml:space="preserve">ion requested in the survey is </w:t>
      </w:r>
      <w:r w:rsidR="00696AD6" w:rsidRPr="00187227">
        <w:t>primarily used by the NMFS social scientist</w:t>
      </w:r>
      <w:r w:rsidR="00C354B8" w:rsidRPr="00187227">
        <w:t>s</w:t>
      </w:r>
      <w:r w:rsidR="00B81EE6" w:rsidRPr="00187227">
        <w:t xml:space="preserve"> to measu</w:t>
      </w:r>
      <w:r w:rsidR="00EA2C54" w:rsidRPr="00187227">
        <w:t xml:space="preserve">re the economic performance of </w:t>
      </w:r>
      <w:r w:rsidR="001C6313">
        <w:t xml:space="preserve">the </w:t>
      </w:r>
      <w:r w:rsidR="00EA2C54" w:rsidRPr="00187227">
        <w:t>N</w:t>
      </w:r>
      <w:r w:rsidR="00B81EE6" w:rsidRPr="00187227">
        <w:t xml:space="preserve">ortheast </w:t>
      </w:r>
      <w:r w:rsidR="006976EE">
        <w:t>R</w:t>
      </w:r>
      <w:r w:rsidR="001C6313">
        <w:t xml:space="preserve">egion’s </w:t>
      </w:r>
      <w:r w:rsidR="00B81EE6" w:rsidRPr="00187227">
        <w:t>commercial</w:t>
      </w:r>
      <w:r w:rsidR="003F1D35" w:rsidRPr="00187227">
        <w:t xml:space="preserve"> fisher</w:t>
      </w:r>
      <w:r w:rsidR="00EF50B2" w:rsidRPr="00187227">
        <w:t>ies</w:t>
      </w:r>
      <w:r w:rsidR="00C354B8" w:rsidRPr="00187227">
        <w:t>.</w:t>
      </w:r>
      <w:r w:rsidR="00BD4F96">
        <w:t xml:space="preserve"> </w:t>
      </w:r>
      <w:r w:rsidR="00F45AE1">
        <w:t xml:space="preserve"> The data </w:t>
      </w:r>
      <w:r w:rsidR="00C354B8" w:rsidRPr="00187227">
        <w:t>serve</w:t>
      </w:r>
      <w:r w:rsidR="00F45AE1">
        <w:t>s</w:t>
      </w:r>
      <w:r w:rsidR="00C354B8" w:rsidRPr="00187227">
        <w:t xml:space="preserve"> as input for a variety of analyses, such as</w:t>
      </w:r>
      <w:r w:rsidR="00EA2C54" w:rsidRPr="00187227">
        <w:t>:</w:t>
      </w:r>
      <w:r w:rsidR="00C354B8" w:rsidRPr="00187227">
        <w:t xml:space="preserve"> regulatory impact analyses, economic profitability profiles, fleet efficiency</w:t>
      </w:r>
      <w:r w:rsidR="00B81EE6" w:rsidRPr="00187227">
        <w:t xml:space="preserve"> and</w:t>
      </w:r>
      <w:r w:rsidR="00C354B8" w:rsidRPr="00187227">
        <w:t xml:space="preserve"> productivity</w:t>
      </w:r>
      <w:r w:rsidR="00B81EE6" w:rsidRPr="00187227">
        <w:t xml:space="preserve"> measures,</w:t>
      </w:r>
      <w:r w:rsidR="00C354B8" w:rsidRPr="00187227">
        <w:t xml:space="preserve"> and economic impacts</w:t>
      </w:r>
      <w:r w:rsidR="004F6ADE" w:rsidRPr="00187227">
        <w:t xml:space="preserve"> of management regulations</w:t>
      </w:r>
      <w:r w:rsidR="00C354B8" w:rsidRPr="00187227">
        <w:t xml:space="preserve">. </w:t>
      </w:r>
      <w:r w:rsidR="00A87010">
        <w:t xml:space="preserve">  To date, the cost data collec</w:t>
      </w:r>
      <w:r w:rsidR="003153E7">
        <w:t xml:space="preserve">ted by the 2011 and 2012 </w:t>
      </w:r>
      <w:r w:rsidR="00A87010">
        <w:t>Cost Surveys have</w:t>
      </w:r>
      <w:r w:rsidR="000634E5">
        <w:t xml:space="preserve"> been used in analyses for the Northeast Small Mesh Multi-species Fishery, the Atlantic Sea Scallop Fishery, and the Northeast Multi-species (Groundfish) Fishery.  In ad</w:t>
      </w:r>
      <w:r w:rsidR="00597020">
        <w:t xml:space="preserve">dition, the collected cost data </w:t>
      </w:r>
      <w:r w:rsidR="00A87010">
        <w:t>were</w:t>
      </w:r>
      <w:r w:rsidR="000634E5">
        <w:t xml:space="preserve"> also used in an analysis for the Department of Interior’s Bureau of Ocean Energy Management (BOEM) entitled ‘Socioeconomic Impact of Outer Continental She</w:t>
      </w:r>
      <w:r w:rsidR="009D17A4">
        <w:t>lf Wind Energy Development on</w:t>
      </w:r>
      <w:r w:rsidR="00597020">
        <w:t xml:space="preserve"> Fi</w:t>
      </w:r>
      <w:r w:rsidR="000634E5">
        <w:t xml:space="preserve">shing’; this analysis is being conducted by the SSB for BOEM through an interagency agreement. </w:t>
      </w:r>
    </w:p>
    <w:p w:rsidR="001C6313" w:rsidRDefault="00093650" w:rsidP="006976EE">
      <w:pPr>
        <w:widowControl w:val="0"/>
      </w:pPr>
      <w:r w:rsidRPr="00187227">
        <w:lastRenderedPageBreak/>
        <w:t>The survey form</w:t>
      </w:r>
      <w:r w:rsidR="009D17A4">
        <w:t>, attached here,</w:t>
      </w:r>
      <w:r w:rsidRPr="00187227">
        <w:t xml:space="preserve"> is organized to ease the collection of data by clearly identifying the types of data being collec</w:t>
      </w:r>
      <w:r w:rsidR="009D17A4">
        <w:t xml:space="preserve">ted, through the use of </w:t>
      </w:r>
      <w:r w:rsidRPr="00187227">
        <w:t xml:space="preserve">defined sections. </w:t>
      </w:r>
      <w:r w:rsidR="00BD4F96">
        <w:t xml:space="preserve"> </w:t>
      </w:r>
      <w:r w:rsidR="00597020">
        <w:t xml:space="preserve">The survey collects </w:t>
      </w:r>
      <w:r w:rsidRPr="00187227">
        <w:t xml:space="preserve">information </w:t>
      </w:r>
      <w:r w:rsidR="005C6F13" w:rsidRPr="00187227">
        <w:t>about</w:t>
      </w:r>
      <w:r w:rsidRPr="00187227">
        <w:t xml:space="preserve"> </w:t>
      </w:r>
      <w:r w:rsidR="005C6F13" w:rsidRPr="00187227">
        <w:t>v</w:t>
      </w:r>
      <w:r w:rsidR="007B768D" w:rsidRPr="00187227">
        <w:t xml:space="preserve">essels </w:t>
      </w:r>
      <w:r w:rsidR="00E509D4" w:rsidRPr="00187227">
        <w:t xml:space="preserve">and </w:t>
      </w:r>
      <w:r w:rsidR="003153E7">
        <w:t xml:space="preserve">their </w:t>
      </w:r>
      <w:r w:rsidR="00E509D4" w:rsidRPr="00187227">
        <w:t>cost</w:t>
      </w:r>
      <w:r w:rsidR="00EF50B2" w:rsidRPr="00187227">
        <w:t>s</w:t>
      </w:r>
      <w:r w:rsidR="00187227" w:rsidRPr="00187227">
        <w:t xml:space="preserve"> </w:t>
      </w:r>
      <w:r w:rsidR="00B7142D" w:rsidRPr="00187227">
        <w:t xml:space="preserve">via </w:t>
      </w:r>
      <w:r w:rsidR="009D17A4">
        <w:t xml:space="preserve">the </w:t>
      </w:r>
      <w:r w:rsidR="00B7142D" w:rsidRPr="00187227">
        <w:t xml:space="preserve">five sections discussed below. </w:t>
      </w:r>
    </w:p>
    <w:p w:rsidR="00B7142D" w:rsidRPr="00187227" w:rsidRDefault="00B7142D" w:rsidP="006976EE">
      <w:pPr>
        <w:widowControl w:val="0"/>
      </w:pPr>
    </w:p>
    <w:p w:rsidR="001C6313" w:rsidRDefault="00093650" w:rsidP="006976EE">
      <w:pPr>
        <w:pStyle w:val="ListParagraph"/>
        <w:widowControl w:val="0"/>
        <w:numPr>
          <w:ilvl w:val="0"/>
          <w:numId w:val="14"/>
        </w:numPr>
        <w:rPr>
          <w:rFonts w:ascii="Times New Roman" w:hAnsi="Times New Roman" w:cs="Times New Roman"/>
          <w:i/>
          <w:sz w:val="24"/>
          <w:szCs w:val="24"/>
        </w:rPr>
      </w:pPr>
      <w:r w:rsidRPr="001C6313">
        <w:rPr>
          <w:rFonts w:ascii="Times New Roman" w:hAnsi="Times New Roman" w:cs="Times New Roman"/>
          <w:i/>
          <w:sz w:val="24"/>
          <w:szCs w:val="24"/>
        </w:rPr>
        <w:t xml:space="preserve">Vessel Information:  </w:t>
      </w:r>
    </w:p>
    <w:p w:rsidR="00A87010" w:rsidRPr="001C6313" w:rsidRDefault="00A87010" w:rsidP="006976EE">
      <w:pPr>
        <w:pStyle w:val="ListParagraph"/>
        <w:widowControl w:val="0"/>
        <w:rPr>
          <w:rFonts w:ascii="Times New Roman" w:hAnsi="Times New Roman" w:cs="Times New Roman"/>
          <w:i/>
          <w:sz w:val="24"/>
          <w:szCs w:val="24"/>
        </w:rPr>
      </w:pPr>
    </w:p>
    <w:p w:rsidR="009304BB" w:rsidRPr="001C6313" w:rsidRDefault="001C6313" w:rsidP="006976EE">
      <w:pPr>
        <w:pStyle w:val="ListParagraph"/>
        <w:widowControl w:val="0"/>
        <w:spacing w:before="240" w:line="240" w:lineRule="auto"/>
        <w:rPr>
          <w:rFonts w:ascii="Times New Roman" w:hAnsi="Times New Roman" w:cs="Times New Roman"/>
          <w:i/>
          <w:sz w:val="24"/>
          <w:szCs w:val="24"/>
        </w:rPr>
      </w:pPr>
      <w:r w:rsidRPr="001C6313">
        <w:rPr>
          <w:rFonts w:ascii="Times New Roman" w:hAnsi="Times New Roman" w:cs="Times New Roman"/>
          <w:sz w:val="24"/>
          <w:szCs w:val="24"/>
        </w:rPr>
        <w:t>T</w:t>
      </w:r>
      <w:r w:rsidR="009304BB" w:rsidRPr="001C6313">
        <w:rPr>
          <w:rFonts w:ascii="Times New Roman" w:hAnsi="Times New Roman" w:cs="Times New Roman"/>
          <w:sz w:val="24"/>
          <w:szCs w:val="24"/>
        </w:rPr>
        <w:t>his section</w:t>
      </w:r>
      <w:r w:rsidR="009D17A4" w:rsidRPr="001C6313">
        <w:rPr>
          <w:rFonts w:ascii="Times New Roman" w:hAnsi="Times New Roman" w:cs="Times New Roman"/>
          <w:sz w:val="24"/>
          <w:szCs w:val="24"/>
        </w:rPr>
        <w:t xml:space="preserve"> </w:t>
      </w:r>
      <w:r w:rsidR="00E414BF" w:rsidRPr="001C6313">
        <w:rPr>
          <w:rFonts w:ascii="Times New Roman" w:hAnsi="Times New Roman" w:cs="Times New Roman"/>
          <w:sz w:val="24"/>
          <w:szCs w:val="24"/>
        </w:rPr>
        <w:t>begins by identifying</w:t>
      </w:r>
      <w:r w:rsidR="009D17A4" w:rsidRPr="001C6313">
        <w:rPr>
          <w:rFonts w:ascii="Times New Roman" w:hAnsi="Times New Roman" w:cs="Times New Roman"/>
          <w:sz w:val="24"/>
          <w:szCs w:val="24"/>
        </w:rPr>
        <w:t xml:space="preserve"> the calendar year that the requested cost information corresponds to.</w:t>
      </w:r>
      <w:r w:rsidR="00E414BF" w:rsidRPr="001C6313">
        <w:rPr>
          <w:rFonts w:ascii="Times New Roman" w:hAnsi="Times New Roman" w:cs="Times New Roman"/>
          <w:sz w:val="24"/>
          <w:szCs w:val="24"/>
        </w:rPr>
        <w:t xml:space="preserve">  The section continues by collecting</w:t>
      </w:r>
      <w:r w:rsidR="009304BB" w:rsidRPr="001C6313">
        <w:rPr>
          <w:rFonts w:ascii="Times New Roman" w:hAnsi="Times New Roman" w:cs="Times New Roman"/>
          <w:sz w:val="24"/>
          <w:szCs w:val="24"/>
        </w:rPr>
        <w:t xml:space="preserve"> </w:t>
      </w:r>
      <w:r w:rsidR="00E414BF" w:rsidRPr="001C6313">
        <w:rPr>
          <w:rFonts w:ascii="Times New Roman" w:hAnsi="Times New Roman" w:cs="Times New Roman"/>
          <w:sz w:val="24"/>
          <w:szCs w:val="24"/>
        </w:rPr>
        <w:t xml:space="preserve">information about </w:t>
      </w:r>
      <w:r w:rsidR="009304BB" w:rsidRPr="001C6313">
        <w:rPr>
          <w:rFonts w:ascii="Times New Roman" w:hAnsi="Times New Roman" w:cs="Times New Roman"/>
          <w:sz w:val="24"/>
          <w:szCs w:val="24"/>
        </w:rPr>
        <w:t>ves</w:t>
      </w:r>
      <w:r w:rsidR="009D17A4" w:rsidRPr="001C6313">
        <w:rPr>
          <w:rFonts w:ascii="Times New Roman" w:hAnsi="Times New Roman" w:cs="Times New Roman"/>
          <w:sz w:val="24"/>
          <w:szCs w:val="24"/>
        </w:rPr>
        <w:t xml:space="preserve">sel </w:t>
      </w:r>
      <w:r w:rsidR="00E414BF" w:rsidRPr="001C6313">
        <w:rPr>
          <w:rFonts w:ascii="Times New Roman" w:hAnsi="Times New Roman" w:cs="Times New Roman"/>
          <w:sz w:val="24"/>
          <w:szCs w:val="24"/>
        </w:rPr>
        <w:t xml:space="preserve">ownership type, number of owners, whether the vessel was acquired new or from a previous owner, and the calendar year during which the survey </w:t>
      </w:r>
      <w:r w:rsidR="00FA5E7D">
        <w:rPr>
          <w:rFonts w:ascii="Times New Roman" w:hAnsi="Times New Roman" w:cs="Times New Roman"/>
          <w:sz w:val="24"/>
          <w:szCs w:val="24"/>
        </w:rPr>
        <w:t>respondent</w:t>
      </w:r>
      <w:r w:rsidR="00E414BF" w:rsidRPr="001C6313">
        <w:rPr>
          <w:rFonts w:ascii="Times New Roman" w:hAnsi="Times New Roman" w:cs="Times New Roman"/>
          <w:sz w:val="24"/>
          <w:szCs w:val="24"/>
        </w:rPr>
        <w:t xml:space="preserve"> became the vessel’s owner. </w:t>
      </w:r>
      <w:r w:rsidR="00BD4F96" w:rsidRPr="001C6313">
        <w:rPr>
          <w:rFonts w:ascii="Times New Roman" w:hAnsi="Times New Roman" w:cs="Times New Roman"/>
          <w:sz w:val="24"/>
          <w:szCs w:val="24"/>
        </w:rPr>
        <w:t xml:space="preserve"> </w:t>
      </w:r>
      <w:r w:rsidR="0083253A" w:rsidRPr="001C6313">
        <w:rPr>
          <w:rFonts w:ascii="Times New Roman" w:hAnsi="Times New Roman" w:cs="Times New Roman"/>
          <w:sz w:val="24"/>
          <w:szCs w:val="24"/>
        </w:rPr>
        <w:t xml:space="preserve">This identification information is necessary to link the survey data to other pertinent data, such as </w:t>
      </w:r>
      <w:r>
        <w:rPr>
          <w:rFonts w:ascii="Times New Roman" w:hAnsi="Times New Roman" w:cs="Times New Roman"/>
          <w:sz w:val="24"/>
          <w:szCs w:val="24"/>
        </w:rPr>
        <w:t>vessel logbook and dealer data.  T</w:t>
      </w:r>
      <w:r w:rsidR="00E414BF" w:rsidRPr="001C6313">
        <w:rPr>
          <w:rFonts w:ascii="Times New Roman" w:hAnsi="Times New Roman" w:cs="Times New Roman"/>
          <w:sz w:val="24"/>
          <w:szCs w:val="24"/>
        </w:rPr>
        <w:t>he respondent is also asked to estimate the market value of the vessel, and is provided with a defini</w:t>
      </w:r>
      <w:r>
        <w:rPr>
          <w:rFonts w:ascii="Times New Roman" w:hAnsi="Times New Roman" w:cs="Times New Roman"/>
          <w:sz w:val="24"/>
          <w:szCs w:val="24"/>
        </w:rPr>
        <w:t>tion of the term “market value” (page 3 of the survey instrument).</w:t>
      </w:r>
    </w:p>
    <w:p w:rsidR="00377F88" w:rsidRPr="00187227" w:rsidRDefault="00377F88" w:rsidP="006976EE">
      <w:pPr>
        <w:widowControl w:val="0"/>
      </w:pPr>
    </w:p>
    <w:p w:rsidR="00E414BF" w:rsidRDefault="00B7142D" w:rsidP="006976EE">
      <w:pPr>
        <w:widowControl w:val="0"/>
        <w:ind w:left="360"/>
        <w:rPr>
          <w:i/>
        </w:rPr>
      </w:pPr>
      <w:r w:rsidRPr="00187227">
        <w:rPr>
          <w:i/>
        </w:rPr>
        <w:t>B</w:t>
      </w:r>
      <w:r w:rsidR="002C32BF" w:rsidRPr="00187227">
        <w:rPr>
          <w:i/>
        </w:rPr>
        <w:t xml:space="preserve">. </w:t>
      </w:r>
      <w:r w:rsidR="00E414BF">
        <w:rPr>
          <w:i/>
        </w:rPr>
        <w:t>Repair/Maintenance/Upgrade/Impro</w:t>
      </w:r>
      <w:r w:rsidR="00BD1CA1">
        <w:rPr>
          <w:i/>
        </w:rPr>
        <w:t>vement</w:t>
      </w:r>
      <w:r w:rsidR="001C6313">
        <w:rPr>
          <w:i/>
        </w:rPr>
        <w:t xml:space="preserve"> </w:t>
      </w:r>
      <w:r w:rsidR="00E414BF">
        <w:rPr>
          <w:i/>
        </w:rPr>
        <w:t>Costs</w:t>
      </w:r>
      <w:r w:rsidR="00B8548B">
        <w:rPr>
          <w:i/>
        </w:rPr>
        <w:t>:</w:t>
      </w:r>
    </w:p>
    <w:p w:rsidR="001C6313" w:rsidRDefault="009304BB" w:rsidP="006976EE">
      <w:pPr>
        <w:widowControl w:val="0"/>
        <w:spacing w:before="240" w:after="240"/>
        <w:ind w:left="720"/>
      </w:pPr>
      <w:r w:rsidRPr="00187227">
        <w:t xml:space="preserve">This section collects information on </w:t>
      </w:r>
      <w:r w:rsidR="00E414BF">
        <w:t>costs incurred for repair and maintenance of the vessel</w:t>
      </w:r>
      <w:r w:rsidR="005B767A">
        <w:t>, as well as</w:t>
      </w:r>
      <w:r w:rsidR="00E414BF">
        <w:t xml:space="preserve"> upgrade and improvement costs that may have been incurred during the </w:t>
      </w:r>
      <w:r w:rsidR="005B767A">
        <w:t xml:space="preserve">survey </w:t>
      </w:r>
      <w:r w:rsidR="00E414BF">
        <w:t>year.  The section begins by asking for information about vessel haul-out costs and frequency.</w:t>
      </w:r>
      <w:r w:rsidR="001C6313">
        <w:t xml:space="preserve">  </w:t>
      </w:r>
      <w:r w:rsidR="00E414BF">
        <w:t xml:space="preserve">The survey </w:t>
      </w:r>
      <w:r w:rsidR="00FA5E7D">
        <w:t>respondent</w:t>
      </w:r>
      <w:r w:rsidR="00E414BF">
        <w:t xml:space="preserve"> is reminded that the survey is collecting information for the survey year’s</w:t>
      </w:r>
      <w:r w:rsidR="00A87010">
        <w:t xml:space="preserve"> expenses only, but that the SSB</w:t>
      </w:r>
      <w:r w:rsidR="00E414BF">
        <w:t xml:space="preserve"> realizes many of these types of costs will vary from year to year</w:t>
      </w:r>
      <w:r w:rsidR="0049068B">
        <w:t xml:space="preserve"> (page 4 of the survey instrument)</w:t>
      </w:r>
      <w:r w:rsidR="00E414BF">
        <w:t xml:space="preserve">.  </w:t>
      </w:r>
    </w:p>
    <w:p w:rsidR="005B767A" w:rsidRPr="0049068B" w:rsidRDefault="00E414BF" w:rsidP="006976EE">
      <w:pPr>
        <w:widowControl w:val="0"/>
        <w:spacing w:before="240" w:after="240"/>
        <w:ind w:left="720"/>
      </w:pPr>
      <w:r>
        <w:t>The survey contains a table</w:t>
      </w:r>
      <w:r w:rsidR="001C6313">
        <w:t xml:space="preserve"> with eight </w:t>
      </w:r>
      <w:r w:rsidR="005B767A">
        <w:t xml:space="preserve">expense categories:  </w:t>
      </w:r>
      <w:r w:rsidR="00CF7D26">
        <w:t xml:space="preserve">(1) </w:t>
      </w:r>
      <w:r w:rsidR="005B767A">
        <w:t xml:space="preserve">propulsion engine, </w:t>
      </w:r>
      <w:r w:rsidR="00CF7D26">
        <w:t xml:space="preserve">(2) </w:t>
      </w:r>
      <w:r w:rsidR="005B767A">
        <w:t xml:space="preserve">deck equipment/other machinery, </w:t>
      </w:r>
      <w:r w:rsidR="00CF7D26">
        <w:t xml:space="preserve">(3) </w:t>
      </w:r>
      <w:r w:rsidR="005B767A">
        <w:t xml:space="preserve">hull, </w:t>
      </w:r>
      <w:r w:rsidR="00CF7D26">
        <w:t xml:space="preserve">(4) </w:t>
      </w:r>
      <w:r w:rsidR="005B767A">
        <w:t xml:space="preserve">fishing gear, </w:t>
      </w:r>
      <w:r w:rsidR="00CF7D26">
        <w:t xml:space="preserve">(5) </w:t>
      </w:r>
      <w:r w:rsidR="005B767A">
        <w:t xml:space="preserve">wheelhouse and electronics, </w:t>
      </w:r>
      <w:r w:rsidR="00CF7D26">
        <w:t xml:space="preserve">(6) </w:t>
      </w:r>
      <w:r w:rsidR="005B767A">
        <w:t xml:space="preserve">processing and refrigeration, </w:t>
      </w:r>
      <w:r w:rsidR="00CF7D26">
        <w:t xml:space="preserve">(7) </w:t>
      </w:r>
      <w:r w:rsidR="005B767A">
        <w:t xml:space="preserve">safety equipment and </w:t>
      </w:r>
      <w:r w:rsidR="00CF7D26">
        <w:t xml:space="preserve">(8) </w:t>
      </w:r>
      <w:r w:rsidR="005B767A">
        <w:t xml:space="preserve">other.  For each of the eight categories, </w:t>
      </w:r>
      <w:r>
        <w:t xml:space="preserve">the </w:t>
      </w:r>
      <w:r w:rsidR="00FA5E7D">
        <w:t>respondent</w:t>
      </w:r>
      <w:r>
        <w:t xml:space="preserve"> </w:t>
      </w:r>
      <w:r w:rsidR="005B767A">
        <w:t xml:space="preserve">is asked </w:t>
      </w:r>
      <w:r>
        <w:t>to indicate</w:t>
      </w:r>
      <w:r w:rsidR="005B767A">
        <w:t xml:space="preserve"> total expenses for that category for the survey year that may be considered:  (a) </w:t>
      </w:r>
      <w:r>
        <w:t>regular repair and maintenance</w:t>
      </w:r>
      <w:r w:rsidR="005B767A">
        <w:t xml:space="preserve"> expenses and (b) </w:t>
      </w:r>
      <w:r>
        <w:t>upgrade or improvement</w:t>
      </w:r>
      <w:r w:rsidR="005B767A">
        <w:t xml:space="preserve"> expenses.  The vessel owner is asked to indicate the amount expended that survey for both types of expense (or indicate zero expense).  In addition, for upgrade/improvement expenses, the vessel owner is asked to describe the expenditure</w:t>
      </w:r>
      <w:r w:rsidR="0049068B">
        <w:t xml:space="preserve"> (pages 5-6 of the survey instrument</w:t>
      </w:r>
      <w:r w:rsidR="0049068B" w:rsidRPr="0049068B">
        <w:t>)</w:t>
      </w:r>
      <w:r w:rsidR="00B8548B">
        <w:t>.</w:t>
      </w:r>
    </w:p>
    <w:p w:rsidR="007B768D" w:rsidRPr="0049068B" w:rsidRDefault="007B768D" w:rsidP="006976EE">
      <w:pPr>
        <w:widowControl w:val="0"/>
      </w:pPr>
    </w:p>
    <w:p w:rsidR="0049068B" w:rsidRDefault="00133E14" w:rsidP="006976EE">
      <w:pPr>
        <w:pStyle w:val="ListParagraph"/>
        <w:widowControl w:val="0"/>
        <w:numPr>
          <w:ilvl w:val="0"/>
          <w:numId w:val="15"/>
        </w:numPr>
        <w:rPr>
          <w:rFonts w:ascii="Times New Roman" w:hAnsi="Times New Roman" w:cs="Times New Roman"/>
          <w:sz w:val="24"/>
          <w:szCs w:val="24"/>
        </w:rPr>
      </w:pPr>
      <w:r w:rsidRPr="0049068B">
        <w:rPr>
          <w:rFonts w:ascii="Times New Roman" w:hAnsi="Times New Roman" w:cs="Times New Roman"/>
          <w:i/>
          <w:sz w:val="24"/>
          <w:szCs w:val="24"/>
        </w:rPr>
        <w:t>Vessel Related</w:t>
      </w:r>
      <w:r w:rsidR="003D71F5" w:rsidRPr="0049068B">
        <w:rPr>
          <w:rFonts w:ascii="Times New Roman" w:hAnsi="Times New Roman" w:cs="Times New Roman"/>
          <w:i/>
          <w:sz w:val="24"/>
          <w:szCs w:val="24"/>
        </w:rPr>
        <w:t xml:space="preserve"> Cost</w:t>
      </w:r>
      <w:r w:rsidRPr="0049068B">
        <w:rPr>
          <w:rFonts w:ascii="Times New Roman" w:hAnsi="Times New Roman" w:cs="Times New Roman"/>
          <w:i/>
          <w:sz w:val="24"/>
          <w:szCs w:val="24"/>
        </w:rPr>
        <w:t>s</w:t>
      </w:r>
      <w:r w:rsidR="003D71F5" w:rsidRPr="0049068B">
        <w:rPr>
          <w:rFonts w:ascii="Times New Roman" w:hAnsi="Times New Roman" w:cs="Times New Roman"/>
          <w:i/>
          <w:sz w:val="24"/>
          <w:szCs w:val="24"/>
        </w:rPr>
        <w:t>:</w:t>
      </w:r>
    </w:p>
    <w:p w:rsidR="0049068B" w:rsidRPr="0049068B" w:rsidRDefault="0049068B" w:rsidP="006976EE">
      <w:pPr>
        <w:pStyle w:val="ListParagraph"/>
        <w:widowControl w:val="0"/>
        <w:rPr>
          <w:rFonts w:ascii="Times New Roman" w:hAnsi="Times New Roman" w:cs="Times New Roman"/>
          <w:sz w:val="24"/>
          <w:szCs w:val="24"/>
        </w:rPr>
      </w:pPr>
    </w:p>
    <w:p w:rsidR="00093650" w:rsidRPr="0049068B" w:rsidRDefault="0049068B" w:rsidP="006976EE">
      <w:pPr>
        <w:pStyle w:val="ListParagraph"/>
        <w:widowControl w:val="0"/>
        <w:spacing w:before="240" w:after="0" w:line="240" w:lineRule="auto"/>
        <w:rPr>
          <w:rFonts w:ascii="Times New Roman" w:hAnsi="Times New Roman" w:cs="Times New Roman"/>
          <w:sz w:val="24"/>
          <w:szCs w:val="24"/>
        </w:rPr>
      </w:pPr>
      <w:r>
        <w:rPr>
          <w:rFonts w:ascii="Times New Roman" w:hAnsi="Times New Roman" w:cs="Times New Roman"/>
          <w:sz w:val="24"/>
          <w:szCs w:val="24"/>
        </w:rPr>
        <w:t>S</w:t>
      </w:r>
      <w:r w:rsidR="00133E14" w:rsidRPr="0049068B">
        <w:rPr>
          <w:rFonts w:ascii="Times New Roman" w:hAnsi="Times New Roman" w:cs="Times New Roman"/>
          <w:sz w:val="24"/>
          <w:szCs w:val="24"/>
        </w:rPr>
        <w:t>ection</w:t>
      </w:r>
      <w:r>
        <w:rPr>
          <w:rFonts w:ascii="Times New Roman" w:hAnsi="Times New Roman" w:cs="Times New Roman"/>
          <w:sz w:val="24"/>
          <w:szCs w:val="24"/>
        </w:rPr>
        <w:t xml:space="preserve"> C</w:t>
      </w:r>
      <w:r w:rsidR="00133E14" w:rsidRPr="0049068B">
        <w:rPr>
          <w:rFonts w:ascii="Times New Roman" w:hAnsi="Times New Roman" w:cs="Times New Roman"/>
          <w:sz w:val="24"/>
          <w:szCs w:val="24"/>
        </w:rPr>
        <w:t xml:space="preserve"> collects </w:t>
      </w:r>
      <w:r w:rsidR="003D71F5" w:rsidRPr="0049068B">
        <w:rPr>
          <w:rFonts w:ascii="Times New Roman" w:hAnsi="Times New Roman" w:cs="Times New Roman"/>
          <w:sz w:val="24"/>
          <w:szCs w:val="24"/>
        </w:rPr>
        <w:t>cost</w:t>
      </w:r>
      <w:r w:rsidR="00EF50B2" w:rsidRPr="0049068B">
        <w:rPr>
          <w:rFonts w:ascii="Times New Roman" w:hAnsi="Times New Roman" w:cs="Times New Roman"/>
          <w:sz w:val="24"/>
          <w:szCs w:val="24"/>
        </w:rPr>
        <w:t>s</w:t>
      </w:r>
      <w:r w:rsidR="00133E14" w:rsidRPr="0049068B">
        <w:rPr>
          <w:rFonts w:ascii="Times New Roman" w:hAnsi="Times New Roman" w:cs="Times New Roman"/>
          <w:sz w:val="24"/>
          <w:szCs w:val="24"/>
        </w:rPr>
        <w:t xml:space="preserve"> specific to a vessel that</w:t>
      </w:r>
      <w:r w:rsidR="003153E7">
        <w:rPr>
          <w:rFonts w:ascii="Times New Roman" w:hAnsi="Times New Roman" w:cs="Times New Roman"/>
          <w:sz w:val="24"/>
          <w:szCs w:val="24"/>
        </w:rPr>
        <w:t xml:space="preserve"> generally are incurred on an annual basis</w:t>
      </w:r>
      <w:r w:rsidR="00133E14" w:rsidRPr="0049068B">
        <w:rPr>
          <w:rFonts w:ascii="Times New Roman" w:hAnsi="Times New Roman" w:cs="Times New Roman"/>
          <w:sz w:val="24"/>
          <w:szCs w:val="24"/>
        </w:rPr>
        <w:t xml:space="preserve"> and are not trip costs</w:t>
      </w:r>
      <w:r>
        <w:rPr>
          <w:rFonts w:ascii="Times New Roman" w:hAnsi="Times New Roman" w:cs="Times New Roman"/>
          <w:sz w:val="24"/>
          <w:szCs w:val="24"/>
        </w:rPr>
        <w:t xml:space="preserve"> (</w:t>
      </w:r>
      <w:r w:rsidR="000C43E5">
        <w:rPr>
          <w:rFonts w:ascii="Times New Roman" w:hAnsi="Times New Roman" w:cs="Times New Roman"/>
          <w:sz w:val="24"/>
          <w:szCs w:val="24"/>
        </w:rPr>
        <w:t xml:space="preserve">i.e., are </w:t>
      </w:r>
      <w:r>
        <w:rPr>
          <w:rFonts w:ascii="Times New Roman" w:hAnsi="Times New Roman" w:cs="Times New Roman"/>
          <w:sz w:val="24"/>
          <w:szCs w:val="24"/>
        </w:rPr>
        <w:t>not operating costs)</w:t>
      </w:r>
      <w:r w:rsidR="00133E14" w:rsidRPr="0049068B">
        <w:rPr>
          <w:rFonts w:ascii="Times New Roman" w:hAnsi="Times New Roman" w:cs="Times New Roman"/>
          <w:sz w:val="24"/>
          <w:szCs w:val="24"/>
        </w:rPr>
        <w:t>.</w:t>
      </w:r>
      <w:r w:rsidR="003D71F5" w:rsidRPr="0049068B">
        <w:rPr>
          <w:rFonts w:ascii="Times New Roman" w:hAnsi="Times New Roman" w:cs="Times New Roman"/>
          <w:sz w:val="24"/>
          <w:szCs w:val="24"/>
        </w:rPr>
        <w:t xml:space="preserve"> </w:t>
      </w:r>
      <w:r w:rsidR="00BD4F96" w:rsidRPr="0049068B">
        <w:rPr>
          <w:rFonts w:ascii="Times New Roman" w:hAnsi="Times New Roman" w:cs="Times New Roman"/>
          <w:sz w:val="24"/>
          <w:szCs w:val="24"/>
        </w:rPr>
        <w:t xml:space="preserve"> </w:t>
      </w:r>
      <w:r w:rsidR="00133E14" w:rsidRPr="0049068B">
        <w:rPr>
          <w:rFonts w:ascii="Times New Roman" w:hAnsi="Times New Roman" w:cs="Times New Roman"/>
          <w:sz w:val="24"/>
          <w:szCs w:val="24"/>
        </w:rPr>
        <w:t xml:space="preserve">Survey </w:t>
      </w:r>
      <w:r w:rsidR="00FA5E7D">
        <w:rPr>
          <w:rFonts w:ascii="Times New Roman" w:hAnsi="Times New Roman" w:cs="Times New Roman"/>
          <w:sz w:val="24"/>
          <w:szCs w:val="24"/>
        </w:rPr>
        <w:t>respondent</w:t>
      </w:r>
      <w:r w:rsidR="00133E14" w:rsidRPr="0049068B">
        <w:rPr>
          <w:rFonts w:ascii="Times New Roman" w:hAnsi="Times New Roman" w:cs="Times New Roman"/>
          <w:sz w:val="24"/>
          <w:szCs w:val="24"/>
        </w:rPr>
        <w:t xml:space="preserve">s are asked to indicate costs for the survey year </w:t>
      </w:r>
      <w:r>
        <w:rPr>
          <w:rFonts w:ascii="Times New Roman" w:hAnsi="Times New Roman" w:cs="Times New Roman"/>
          <w:sz w:val="24"/>
          <w:szCs w:val="24"/>
        </w:rPr>
        <w:t>(or indicate zero cost) across eight</w:t>
      </w:r>
      <w:r w:rsidR="00133E14" w:rsidRPr="0049068B">
        <w:rPr>
          <w:rFonts w:ascii="Times New Roman" w:hAnsi="Times New Roman" w:cs="Times New Roman"/>
          <w:sz w:val="24"/>
          <w:szCs w:val="24"/>
        </w:rPr>
        <w:t xml:space="preserve"> categories: </w:t>
      </w:r>
      <w:r w:rsidR="000C43E5">
        <w:rPr>
          <w:rFonts w:ascii="Times New Roman" w:hAnsi="Times New Roman" w:cs="Times New Roman"/>
          <w:sz w:val="24"/>
          <w:szCs w:val="24"/>
        </w:rPr>
        <w:t xml:space="preserve">(1) </w:t>
      </w:r>
      <w:r w:rsidR="003D71F5" w:rsidRPr="0049068B">
        <w:rPr>
          <w:rFonts w:ascii="Times New Roman" w:hAnsi="Times New Roman" w:cs="Times New Roman"/>
          <w:sz w:val="24"/>
          <w:szCs w:val="24"/>
        </w:rPr>
        <w:t>mooring/dockage</w:t>
      </w:r>
      <w:r w:rsidR="00133E14" w:rsidRPr="0049068B">
        <w:rPr>
          <w:rFonts w:ascii="Times New Roman" w:hAnsi="Times New Roman" w:cs="Times New Roman"/>
          <w:sz w:val="24"/>
          <w:szCs w:val="24"/>
        </w:rPr>
        <w:t xml:space="preserve"> fees</w:t>
      </w:r>
      <w:r w:rsidR="003D71F5" w:rsidRPr="0049068B">
        <w:rPr>
          <w:rFonts w:ascii="Times New Roman" w:hAnsi="Times New Roman" w:cs="Times New Roman"/>
          <w:sz w:val="24"/>
          <w:szCs w:val="24"/>
        </w:rPr>
        <w:t>,</w:t>
      </w:r>
      <w:r w:rsidR="00133E14" w:rsidRPr="0049068B">
        <w:rPr>
          <w:rFonts w:ascii="Times New Roman" w:hAnsi="Times New Roman" w:cs="Times New Roman"/>
          <w:sz w:val="24"/>
          <w:szCs w:val="24"/>
        </w:rPr>
        <w:t xml:space="preserve"> </w:t>
      </w:r>
      <w:r w:rsidR="000C43E5">
        <w:rPr>
          <w:rFonts w:ascii="Times New Roman" w:hAnsi="Times New Roman" w:cs="Times New Roman"/>
          <w:sz w:val="24"/>
          <w:szCs w:val="24"/>
        </w:rPr>
        <w:t xml:space="preserve">(2) </w:t>
      </w:r>
      <w:r w:rsidR="00133E14" w:rsidRPr="0049068B">
        <w:rPr>
          <w:rFonts w:ascii="Times New Roman" w:hAnsi="Times New Roman" w:cs="Times New Roman"/>
          <w:sz w:val="24"/>
          <w:szCs w:val="24"/>
        </w:rPr>
        <w:t xml:space="preserve">permit and license fees, </w:t>
      </w:r>
      <w:r w:rsidR="000C43E5">
        <w:rPr>
          <w:rFonts w:ascii="Times New Roman" w:hAnsi="Times New Roman" w:cs="Times New Roman"/>
          <w:sz w:val="24"/>
          <w:szCs w:val="24"/>
        </w:rPr>
        <w:t xml:space="preserve">(3) </w:t>
      </w:r>
      <w:r w:rsidR="003D71F5" w:rsidRPr="0049068B">
        <w:rPr>
          <w:rFonts w:ascii="Times New Roman" w:hAnsi="Times New Roman" w:cs="Times New Roman"/>
          <w:sz w:val="24"/>
          <w:szCs w:val="24"/>
        </w:rPr>
        <w:t>vessel insurance</w:t>
      </w:r>
      <w:r w:rsidR="00133E14" w:rsidRPr="0049068B">
        <w:rPr>
          <w:rFonts w:ascii="Times New Roman" w:hAnsi="Times New Roman" w:cs="Times New Roman"/>
          <w:sz w:val="24"/>
          <w:szCs w:val="24"/>
        </w:rPr>
        <w:t xml:space="preserve"> premiums for hull and protection and indemnity insurance</w:t>
      </w:r>
      <w:r w:rsidR="003D71F5" w:rsidRPr="0049068B">
        <w:rPr>
          <w:rFonts w:ascii="Times New Roman" w:hAnsi="Times New Roman" w:cs="Times New Roman"/>
          <w:sz w:val="24"/>
          <w:szCs w:val="24"/>
        </w:rPr>
        <w:t xml:space="preserve">, </w:t>
      </w:r>
      <w:r w:rsidR="000C43E5">
        <w:rPr>
          <w:rFonts w:ascii="Times New Roman" w:hAnsi="Times New Roman" w:cs="Times New Roman"/>
          <w:sz w:val="24"/>
          <w:szCs w:val="24"/>
        </w:rPr>
        <w:t xml:space="preserve">(4) </w:t>
      </w:r>
      <w:r w:rsidR="00133E14" w:rsidRPr="0049068B">
        <w:rPr>
          <w:rFonts w:ascii="Times New Roman" w:hAnsi="Times New Roman" w:cs="Times New Roman"/>
          <w:sz w:val="24"/>
          <w:szCs w:val="24"/>
        </w:rPr>
        <w:t xml:space="preserve">quota or Days at Sea (DAS) lease payments, </w:t>
      </w:r>
      <w:r w:rsidR="000C43E5">
        <w:rPr>
          <w:rFonts w:ascii="Times New Roman" w:hAnsi="Times New Roman" w:cs="Times New Roman"/>
          <w:sz w:val="24"/>
          <w:szCs w:val="24"/>
        </w:rPr>
        <w:t xml:space="preserve">(5) </w:t>
      </w:r>
      <w:r w:rsidR="00133E14" w:rsidRPr="0049068B">
        <w:rPr>
          <w:rFonts w:ascii="Times New Roman" w:hAnsi="Times New Roman" w:cs="Times New Roman"/>
          <w:sz w:val="24"/>
          <w:szCs w:val="24"/>
        </w:rPr>
        <w:t xml:space="preserve">payments to crew and hired captains, </w:t>
      </w:r>
      <w:r w:rsidR="000C43E5">
        <w:rPr>
          <w:rFonts w:ascii="Times New Roman" w:hAnsi="Times New Roman" w:cs="Times New Roman"/>
          <w:sz w:val="24"/>
          <w:szCs w:val="24"/>
        </w:rPr>
        <w:t xml:space="preserve">(6) </w:t>
      </w:r>
      <w:r w:rsidR="00133E14" w:rsidRPr="0049068B">
        <w:rPr>
          <w:rFonts w:ascii="Times New Roman" w:hAnsi="Times New Roman" w:cs="Times New Roman"/>
          <w:sz w:val="24"/>
          <w:szCs w:val="24"/>
        </w:rPr>
        <w:t xml:space="preserve">crew benefits, </w:t>
      </w:r>
      <w:r w:rsidR="000C43E5">
        <w:rPr>
          <w:rFonts w:ascii="Times New Roman" w:hAnsi="Times New Roman" w:cs="Times New Roman"/>
          <w:sz w:val="24"/>
          <w:szCs w:val="24"/>
        </w:rPr>
        <w:t xml:space="preserve">(7) </w:t>
      </w:r>
      <w:r w:rsidR="00133E14" w:rsidRPr="0049068B">
        <w:rPr>
          <w:rFonts w:ascii="Times New Roman" w:hAnsi="Times New Roman" w:cs="Times New Roman"/>
          <w:sz w:val="24"/>
          <w:szCs w:val="24"/>
        </w:rPr>
        <w:t>vess</w:t>
      </w:r>
      <w:r w:rsidR="003440F8" w:rsidRPr="0049068B">
        <w:rPr>
          <w:rFonts w:ascii="Times New Roman" w:hAnsi="Times New Roman" w:cs="Times New Roman"/>
          <w:sz w:val="24"/>
          <w:szCs w:val="24"/>
        </w:rPr>
        <w:t xml:space="preserve">el activity and quota monitoring costs and </w:t>
      </w:r>
      <w:r w:rsidR="000C43E5">
        <w:rPr>
          <w:rFonts w:ascii="Times New Roman" w:hAnsi="Times New Roman" w:cs="Times New Roman"/>
          <w:sz w:val="24"/>
          <w:szCs w:val="24"/>
        </w:rPr>
        <w:t xml:space="preserve">(8) </w:t>
      </w:r>
      <w:r w:rsidR="003440F8" w:rsidRPr="0049068B">
        <w:rPr>
          <w:rFonts w:ascii="Times New Roman" w:hAnsi="Times New Roman" w:cs="Times New Roman"/>
          <w:sz w:val="24"/>
          <w:szCs w:val="24"/>
        </w:rPr>
        <w:t>“other”</w:t>
      </w:r>
      <w:r>
        <w:rPr>
          <w:rFonts w:ascii="Times New Roman" w:hAnsi="Times New Roman" w:cs="Times New Roman"/>
          <w:sz w:val="24"/>
          <w:szCs w:val="24"/>
        </w:rPr>
        <w:t xml:space="preserve"> costs (page 7 of the survey instrument)</w:t>
      </w:r>
      <w:r w:rsidR="003440F8" w:rsidRPr="0049068B">
        <w:rPr>
          <w:rFonts w:ascii="Times New Roman" w:hAnsi="Times New Roman" w:cs="Times New Roman"/>
          <w:sz w:val="24"/>
          <w:szCs w:val="24"/>
        </w:rPr>
        <w:t>.</w:t>
      </w:r>
    </w:p>
    <w:p w:rsidR="00955AE9" w:rsidRDefault="00955AE9">
      <w:pPr>
        <w:spacing w:after="200" w:line="276" w:lineRule="auto"/>
        <w:rPr>
          <w:i/>
        </w:rPr>
      </w:pPr>
      <w:r>
        <w:rPr>
          <w:i/>
        </w:rPr>
        <w:br w:type="page"/>
      </w:r>
    </w:p>
    <w:p w:rsidR="0049068B" w:rsidRDefault="003440F8" w:rsidP="001A54A1">
      <w:pPr>
        <w:spacing w:after="200" w:line="276" w:lineRule="auto"/>
        <w:rPr>
          <w:i/>
        </w:rPr>
      </w:pPr>
      <w:r w:rsidRPr="0049068B">
        <w:rPr>
          <w:i/>
        </w:rPr>
        <w:lastRenderedPageBreak/>
        <w:t>Operating Costs</w:t>
      </w:r>
      <w:r w:rsidR="00B8548B">
        <w:rPr>
          <w:i/>
        </w:rPr>
        <w:t>:</w:t>
      </w:r>
    </w:p>
    <w:p w:rsidR="0049068B" w:rsidRPr="0049068B" w:rsidRDefault="0049068B" w:rsidP="006976EE">
      <w:pPr>
        <w:pStyle w:val="ListParagraph"/>
        <w:widowControl w:val="0"/>
        <w:rPr>
          <w:rFonts w:ascii="Times New Roman" w:hAnsi="Times New Roman" w:cs="Times New Roman"/>
          <w:i/>
          <w:sz w:val="24"/>
          <w:szCs w:val="24"/>
        </w:rPr>
      </w:pPr>
    </w:p>
    <w:p w:rsidR="007B768D" w:rsidRPr="00187227" w:rsidRDefault="0049068B" w:rsidP="006976EE">
      <w:pPr>
        <w:pStyle w:val="ListParagraph"/>
        <w:widowControl w:val="0"/>
        <w:spacing w:before="240" w:line="240" w:lineRule="auto"/>
      </w:pPr>
      <w:r>
        <w:rPr>
          <w:rFonts w:ascii="Times New Roman" w:hAnsi="Times New Roman" w:cs="Times New Roman"/>
          <w:sz w:val="24"/>
          <w:szCs w:val="24"/>
        </w:rPr>
        <w:t>S</w:t>
      </w:r>
      <w:r w:rsidR="003440F8" w:rsidRPr="0049068B">
        <w:rPr>
          <w:rFonts w:ascii="Times New Roman" w:hAnsi="Times New Roman" w:cs="Times New Roman"/>
          <w:sz w:val="24"/>
          <w:szCs w:val="24"/>
        </w:rPr>
        <w:t>ection</w:t>
      </w:r>
      <w:r>
        <w:rPr>
          <w:rFonts w:ascii="Times New Roman" w:hAnsi="Times New Roman" w:cs="Times New Roman"/>
          <w:sz w:val="24"/>
          <w:szCs w:val="24"/>
        </w:rPr>
        <w:t xml:space="preserve"> D</w:t>
      </w:r>
      <w:r w:rsidR="003440F8" w:rsidRPr="0049068B">
        <w:rPr>
          <w:rFonts w:ascii="Times New Roman" w:hAnsi="Times New Roman" w:cs="Times New Roman"/>
          <w:sz w:val="24"/>
          <w:szCs w:val="24"/>
        </w:rPr>
        <w:t xml:space="preserve"> asks the respondent about total operating, or trip related, costs for the specified vessel in the survey year across ten categories:</w:t>
      </w:r>
      <w:r w:rsidR="00101777" w:rsidRPr="0049068B">
        <w:rPr>
          <w:rFonts w:ascii="Times New Roman" w:hAnsi="Times New Roman" w:cs="Times New Roman"/>
          <w:sz w:val="24"/>
          <w:szCs w:val="24"/>
        </w:rPr>
        <w:t xml:space="preserve"> </w:t>
      </w:r>
      <w:r w:rsidR="000C43E5">
        <w:rPr>
          <w:rFonts w:ascii="Times New Roman" w:hAnsi="Times New Roman" w:cs="Times New Roman"/>
          <w:sz w:val="24"/>
          <w:szCs w:val="24"/>
        </w:rPr>
        <w:t xml:space="preserve">(1) </w:t>
      </w:r>
      <w:r w:rsidR="00101777" w:rsidRPr="0049068B">
        <w:rPr>
          <w:rFonts w:ascii="Times New Roman" w:hAnsi="Times New Roman" w:cs="Times New Roman"/>
          <w:sz w:val="24"/>
          <w:szCs w:val="24"/>
        </w:rPr>
        <w:t xml:space="preserve">fuel/oil/filter, </w:t>
      </w:r>
      <w:r w:rsidR="000C43E5">
        <w:rPr>
          <w:rFonts w:ascii="Times New Roman" w:hAnsi="Times New Roman" w:cs="Times New Roman"/>
          <w:sz w:val="24"/>
          <w:szCs w:val="24"/>
        </w:rPr>
        <w:t xml:space="preserve">(2) </w:t>
      </w:r>
      <w:r w:rsidR="00101777" w:rsidRPr="0049068B">
        <w:rPr>
          <w:rFonts w:ascii="Times New Roman" w:hAnsi="Times New Roman" w:cs="Times New Roman"/>
          <w:sz w:val="24"/>
          <w:szCs w:val="24"/>
        </w:rPr>
        <w:t xml:space="preserve">food and drinking water, </w:t>
      </w:r>
      <w:r w:rsidR="000C43E5">
        <w:rPr>
          <w:rFonts w:ascii="Times New Roman" w:hAnsi="Times New Roman" w:cs="Times New Roman"/>
          <w:sz w:val="24"/>
          <w:szCs w:val="24"/>
        </w:rPr>
        <w:t xml:space="preserve">(3) </w:t>
      </w:r>
      <w:r w:rsidR="00101777" w:rsidRPr="0049068B">
        <w:rPr>
          <w:rFonts w:ascii="Times New Roman" w:hAnsi="Times New Roman" w:cs="Times New Roman"/>
          <w:sz w:val="24"/>
          <w:szCs w:val="24"/>
        </w:rPr>
        <w:t xml:space="preserve">ice, </w:t>
      </w:r>
      <w:r w:rsidR="000C43E5">
        <w:rPr>
          <w:rFonts w:ascii="Times New Roman" w:hAnsi="Times New Roman" w:cs="Times New Roman"/>
          <w:sz w:val="24"/>
          <w:szCs w:val="24"/>
        </w:rPr>
        <w:t xml:space="preserve">(4) </w:t>
      </w:r>
      <w:r w:rsidR="00101777" w:rsidRPr="0049068B">
        <w:rPr>
          <w:rFonts w:ascii="Times New Roman" w:hAnsi="Times New Roman" w:cs="Times New Roman"/>
          <w:sz w:val="24"/>
          <w:szCs w:val="24"/>
        </w:rPr>
        <w:t xml:space="preserve">bait, </w:t>
      </w:r>
      <w:r w:rsidR="000C43E5">
        <w:rPr>
          <w:rFonts w:ascii="Times New Roman" w:hAnsi="Times New Roman" w:cs="Times New Roman"/>
          <w:sz w:val="24"/>
          <w:szCs w:val="24"/>
        </w:rPr>
        <w:t xml:space="preserve">(5) </w:t>
      </w:r>
      <w:r w:rsidR="00101777" w:rsidRPr="0049068B">
        <w:rPr>
          <w:rFonts w:ascii="Times New Roman" w:hAnsi="Times New Roman" w:cs="Times New Roman"/>
          <w:sz w:val="24"/>
          <w:szCs w:val="24"/>
        </w:rPr>
        <w:t xml:space="preserve">fresh water for vessel use, </w:t>
      </w:r>
      <w:r w:rsidR="000C43E5">
        <w:rPr>
          <w:rFonts w:ascii="Times New Roman" w:hAnsi="Times New Roman" w:cs="Times New Roman"/>
          <w:sz w:val="24"/>
          <w:szCs w:val="24"/>
        </w:rPr>
        <w:t xml:space="preserve">(6) </w:t>
      </w:r>
      <w:r w:rsidR="00101777" w:rsidRPr="0049068B">
        <w:rPr>
          <w:rFonts w:ascii="Times New Roman" w:hAnsi="Times New Roman" w:cs="Times New Roman"/>
          <w:sz w:val="24"/>
          <w:szCs w:val="24"/>
        </w:rPr>
        <w:t xml:space="preserve">communications, </w:t>
      </w:r>
      <w:r w:rsidR="000C43E5">
        <w:rPr>
          <w:rFonts w:ascii="Times New Roman" w:hAnsi="Times New Roman" w:cs="Times New Roman"/>
          <w:sz w:val="24"/>
          <w:szCs w:val="24"/>
        </w:rPr>
        <w:t xml:space="preserve">(7) </w:t>
      </w:r>
      <w:r w:rsidR="00101777" w:rsidRPr="0049068B">
        <w:rPr>
          <w:rFonts w:ascii="Times New Roman" w:hAnsi="Times New Roman" w:cs="Times New Roman"/>
          <w:sz w:val="24"/>
          <w:szCs w:val="24"/>
        </w:rPr>
        <w:t xml:space="preserve">general fishing supplies, </w:t>
      </w:r>
      <w:r w:rsidR="000C43E5">
        <w:rPr>
          <w:rFonts w:ascii="Times New Roman" w:hAnsi="Times New Roman" w:cs="Times New Roman"/>
          <w:sz w:val="24"/>
          <w:szCs w:val="24"/>
        </w:rPr>
        <w:t xml:space="preserve">(8) </w:t>
      </w:r>
      <w:r w:rsidR="00101777" w:rsidRPr="0049068B">
        <w:rPr>
          <w:rFonts w:ascii="Times New Roman" w:hAnsi="Times New Roman" w:cs="Times New Roman"/>
          <w:sz w:val="24"/>
          <w:szCs w:val="24"/>
        </w:rPr>
        <w:t xml:space="preserve">general crew supplies, </w:t>
      </w:r>
      <w:r w:rsidR="000C43E5">
        <w:rPr>
          <w:rFonts w:ascii="Times New Roman" w:hAnsi="Times New Roman" w:cs="Times New Roman"/>
          <w:sz w:val="24"/>
          <w:szCs w:val="24"/>
        </w:rPr>
        <w:t xml:space="preserve">(9) </w:t>
      </w:r>
      <w:r w:rsidR="00101777" w:rsidRPr="0049068B">
        <w:rPr>
          <w:rFonts w:ascii="Times New Roman" w:hAnsi="Times New Roman" w:cs="Times New Roman"/>
          <w:sz w:val="24"/>
          <w:szCs w:val="24"/>
        </w:rPr>
        <w:t xml:space="preserve">catching handling, and </w:t>
      </w:r>
      <w:r w:rsidR="000C43E5">
        <w:rPr>
          <w:rFonts w:ascii="Times New Roman" w:hAnsi="Times New Roman" w:cs="Times New Roman"/>
          <w:sz w:val="24"/>
          <w:szCs w:val="24"/>
        </w:rPr>
        <w:t xml:space="preserve">(10) </w:t>
      </w:r>
      <w:r w:rsidR="00101777" w:rsidRPr="0049068B">
        <w:rPr>
          <w:rFonts w:ascii="Times New Roman" w:hAnsi="Times New Roman" w:cs="Times New Roman"/>
          <w:sz w:val="24"/>
          <w:szCs w:val="24"/>
        </w:rPr>
        <w:t>“other”</w:t>
      </w:r>
      <w:r>
        <w:rPr>
          <w:rFonts w:ascii="Times New Roman" w:hAnsi="Times New Roman" w:cs="Times New Roman"/>
          <w:sz w:val="24"/>
          <w:szCs w:val="24"/>
        </w:rPr>
        <w:t xml:space="preserve"> (page 8 of the survey instrument)</w:t>
      </w:r>
      <w:r w:rsidR="00101777" w:rsidRPr="0049068B">
        <w:rPr>
          <w:rFonts w:ascii="Times New Roman" w:hAnsi="Times New Roman" w:cs="Times New Roman"/>
          <w:sz w:val="24"/>
          <w:szCs w:val="24"/>
        </w:rPr>
        <w:t>.</w:t>
      </w:r>
    </w:p>
    <w:p w:rsidR="00045A7B" w:rsidRPr="0049068B" w:rsidRDefault="00045A7B" w:rsidP="006976EE">
      <w:pPr>
        <w:widowControl w:val="0"/>
      </w:pPr>
    </w:p>
    <w:p w:rsidR="0049068B" w:rsidRDefault="00FD56E9" w:rsidP="006976EE">
      <w:pPr>
        <w:pStyle w:val="ListParagraph"/>
        <w:widowControl w:val="0"/>
        <w:numPr>
          <w:ilvl w:val="0"/>
          <w:numId w:val="15"/>
        </w:numPr>
        <w:rPr>
          <w:rFonts w:ascii="Times New Roman" w:hAnsi="Times New Roman" w:cs="Times New Roman"/>
          <w:i/>
          <w:sz w:val="24"/>
          <w:szCs w:val="24"/>
        </w:rPr>
      </w:pPr>
      <w:r w:rsidRPr="0049068B">
        <w:rPr>
          <w:rFonts w:ascii="Times New Roman" w:hAnsi="Times New Roman" w:cs="Times New Roman"/>
          <w:i/>
          <w:sz w:val="24"/>
          <w:szCs w:val="24"/>
        </w:rPr>
        <w:t>Typical Crew Payment System</w:t>
      </w:r>
      <w:r w:rsidR="00045A7B" w:rsidRPr="0049068B">
        <w:rPr>
          <w:rFonts w:ascii="Times New Roman" w:hAnsi="Times New Roman" w:cs="Times New Roman"/>
          <w:i/>
          <w:sz w:val="24"/>
          <w:szCs w:val="24"/>
        </w:rPr>
        <w:t>:</w:t>
      </w:r>
    </w:p>
    <w:p w:rsidR="0049068B" w:rsidRPr="0049068B" w:rsidRDefault="0049068B" w:rsidP="006976EE">
      <w:pPr>
        <w:pStyle w:val="ListParagraph"/>
        <w:widowControl w:val="0"/>
        <w:rPr>
          <w:rFonts w:ascii="Times New Roman" w:hAnsi="Times New Roman" w:cs="Times New Roman"/>
          <w:i/>
          <w:sz w:val="24"/>
          <w:szCs w:val="24"/>
        </w:rPr>
      </w:pPr>
    </w:p>
    <w:p w:rsidR="00045A7B" w:rsidRPr="0049068B" w:rsidRDefault="0049068B" w:rsidP="006976EE">
      <w:pPr>
        <w:pStyle w:val="ListParagraph"/>
        <w:widowControl w:val="0"/>
        <w:spacing w:before="240" w:line="240" w:lineRule="auto"/>
        <w:rPr>
          <w:rFonts w:ascii="Times New Roman" w:hAnsi="Times New Roman" w:cs="Times New Roman"/>
          <w:sz w:val="24"/>
          <w:szCs w:val="24"/>
        </w:rPr>
      </w:pPr>
      <w:r>
        <w:rPr>
          <w:rFonts w:ascii="Times New Roman" w:hAnsi="Times New Roman" w:cs="Times New Roman"/>
          <w:sz w:val="24"/>
          <w:szCs w:val="24"/>
        </w:rPr>
        <w:t>S</w:t>
      </w:r>
      <w:r w:rsidR="00FD56E9" w:rsidRPr="0049068B">
        <w:rPr>
          <w:rFonts w:ascii="Times New Roman" w:hAnsi="Times New Roman" w:cs="Times New Roman"/>
          <w:sz w:val="24"/>
          <w:szCs w:val="24"/>
        </w:rPr>
        <w:t>ection</w:t>
      </w:r>
      <w:r>
        <w:rPr>
          <w:rFonts w:ascii="Times New Roman" w:hAnsi="Times New Roman" w:cs="Times New Roman"/>
          <w:sz w:val="24"/>
          <w:szCs w:val="24"/>
        </w:rPr>
        <w:t xml:space="preserve"> E</w:t>
      </w:r>
      <w:r w:rsidR="00FD56E9" w:rsidRPr="0049068B">
        <w:rPr>
          <w:rFonts w:ascii="Times New Roman" w:hAnsi="Times New Roman" w:cs="Times New Roman"/>
          <w:sz w:val="24"/>
          <w:szCs w:val="24"/>
        </w:rPr>
        <w:t xml:space="preserve"> is designed improve the SSB’s knowledge about the various systems under which crew (including hired captains) are compensated.   T</w:t>
      </w:r>
      <w:r w:rsidR="00045A7B" w:rsidRPr="0049068B">
        <w:rPr>
          <w:rFonts w:ascii="Times New Roman" w:hAnsi="Times New Roman" w:cs="Times New Roman"/>
          <w:sz w:val="24"/>
          <w:szCs w:val="24"/>
        </w:rPr>
        <w:t>he responden</w:t>
      </w:r>
      <w:r w:rsidR="00FD56E9" w:rsidRPr="0049068B">
        <w:rPr>
          <w:rFonts w:ascii="Times New Roman" w:hAnsi="Times New Roman" w:cs="Times New Roman"/>
          <w:sz w:val="24"/>
          <w:szCs w:val="24"/>
        </w:rPr>
        <w:t>t is asked to indicate whether the vessel was operated primarily by the vessel owner or by a hired captain in the survey year, as well as to indicate the average number of crew (not including the vessel operator) on trips taken during the survey year.  The respondent is then asked to indicate the lay system used to determine the boat’s share, the crew’s share, and the captain’s share, as well as indicate what expenses are deducted at various points in the payment system.</w:t>
      </w:r>
      <w:r>
        <w:rPr>
          <w:rFonts w:ascii="Times New Roman" w:hAnsi="Times New Roman" w:cs="Times New Roman"/>
          <w:sz w:val="24"/>
          <w:szCs w:val="24"/>
        </w:rPr>
        <w:t xml:space="preserve">  A diagram is included to aid the respondent in providing this information.</w:t>
      </w:r>
      <w:r w:rsidR="00FD56E9" w:rsidRPr="0049068B">
        <w:rPr>
          <w:rFonts w:ascii="Times New Roman" w:hAnsi="Times New Roman" w:cs="Times New Roman"/>
          <w:sz w:val="24"/>
          <w:szCs w:val="24"/>
        </w:rPr>
        <w:t xml:space="preserve">  Finally, the respondent is asked to list the types of items crew on the vessel are typically expected to purchase for themselves, outside of the payment system</w:t>
      </w:r>
      <w:r>
        <w:rPr>
          <w:rFonts w:ascii="Times New Roman" w:hAnsi="Times New Roman" w:cs="Times New Roman"/>
          <w:sz w:val="24"/>
          <w:szCs w:val="24"/>
        </w:rPr>
        <w:t xml:space="preserve"> (pages 9-</w:t>
      </w:r>
      <w:r w:rsidR="00543A94">
        <w:rPr>
          <w:rFonts w:ascii="Times New Roman" w:hAnsi="Times New Roman" w:cs="Times New Roman"/>
          <w:sz w:val="24"/>
          <w:szCs w:val="24"/>
        </w:rPr>
        <w:t>11 of the survey instrument)</w:t>
      </w:r>
      <w:r w:rsidR="00FD56E9" w:rsidRPr="0049068B">
        <w:rPr>
          <w:rFonts w:ascii="Times New Roman" w:hAnsi="Times New Roman" w:cs="Times New Roman"/>
          <w:sz w:val="24"/>
          <w:szCs w:val="24"/>
        </w:rPr>
        <w:t>.</w:t>
      </w:r>
    </w:p>
    <w:p w:rsidR="00BD1CA1" w:rsidRDefault="00BD1CA1" w:rsidP="006976EE">
      <w:pPr>
        <w:widowControl w:val="0"/>
      </w:pPr>
    </w:p>
    <w:p w:rsidR="00543A94" w:rsidRDefault="00BD1CA1" w:rsidP="006976EE">
      <w:pPr>
        <w:pStyle w:val="ListParagraph"/>
        <w:widowControl w:val="0"/>
        <w:numPr>
          <w:ilvl w:val="0"/>
          <w:numId w:val="15"/>
        </w:numPr>
        <w:rPr>
          <w:rFonts w:ascii="Times New Roman" w:hAnsi="Times New Roman" w:cs="Times New Roman"/>
          <w:sz w:val="24"/>
          <w:szCs w:val="24"/>
        </w:rPr>
      </w:pPr>
      <w:r w:rsidRPr="00543A94">
        <w:rPr>
          <w:rFonts w:ascii="Times New Roman" w:hAnsi="Times New Roman" w:cs="Times New Roman"/>
          <w:i/>
          <w:sz w:val="24"/>
          <w:szCs w:val="24"/>
        </w:rPr>
        <w:t>Overall Business Cost:</w:t>
      </w:r>
      <w:r w:rsidRPr="00543A94">
        <w:rPr>
          <w:rFonts w:ascii="Times New Roman" w:hAnsi="Times New Roman" w:cs="Times New Roman"/>
          <w:sz w:val="24"/>
          <w:szCs w:val="24"/>
        </w:rPr>
        <w:t xml:space="preserve"> </w:t>
      </w:r>
    </w:p>
    <w:p w:rsidR="00543A94" w:rsidRPr="00543A94" w:rsidRDefault="00543A94" w:rsidP="006976EE">
      <w:pPr>
        <w:pStyle w:val="ListParagraph"/>
        <w:widowControl w:val="0"/>
        <w:rPr>
          <w:rFonts w:ascii="Times New Roman" w:hAnsi="Times New Roman" w:cs="Times New Roman"/>
          <w:sz w:val="24"/>
          <w:szCs w:val="24"/>
        </w:rPr>
      </w:pPr>
    </w:p>
    <w:p w:rsidR="00BD1CA1" w:rsidRPr="00543A94" w:rsidRDefault="00BD1CA1" w:rsidP="006976EE">
      <w:pPr>
        <w:pStyle w:val="ListParagraph"/>
        <w:widowControl w:val="0"/>
        <w:spacing w:before="240" w:line="240" w:lineRule="auto"/>
        <w:rPr>
          <w:rFonts w:ascii="Times New Roman" w:hAnsi="Times New Roman" w:cs="Times New Roman"/>
          <w:sz w:val="24"/>
          <w:szCs w:val="24"/>
        </w:rPr>
      </w:pPr>
      <w:r w:rsidRPr="00543A94">
        <w:rPr>
          <w:rFonts w:ascii="Times New Roman" w:hAnsi="Times New Roman" w:cs="Times New Roman"/>
          <w:sz w:val="24"/>
          <w:szCs w:val="24"/>
        </w:rPr>
        <w:t>This section of the survey collects information about expenses that are not specific to a vessel; these are expenses that are associated with maintaining a commercial fishing business that may have one or more vessels.  The section begins by asking the respondent to indicate the number of vessels owned in the survey year.  The respondent is the</w:t>
      </w:r>
      <w:r w:rsidR="00543A94">
        <w:rPr>
          <w:rFonts w:ascii="Times New Roman" w:hAnsi="Times New Roman" w:cs="Times New Roman"/>
          <w:sz w:val="24"/>
          <w:szCs w:val="24"/>
        </w:rPr>
        <w:t>n</w:t>
      </w:r>
      <w:r w:rsidRPr="00543A94">
        <w:rPr>
          <w:rFonts w:ascii="Times New Roman" w:hAnsi="Times New Roman" w:cs="Times New Roman"/>
          <w:sz w:val="24"/>
          <w:szCs w:val="24"/>
        </w:rPr>
        <w:t xml:space="preserve"> asked to indicate the amount spent in the survey year for each of ten categories:  </w:t>
      </w:r>
      <w:r w:rsidR="000C43E5">
        <w:rPr>
          <w:rFonts w:ascii="Times New Roman" w:hAnsi="Times New Roman" w:cs="Times New Roman"/>
          <w:sz w:val="24"/>
          <w:szCs w:val="24"/>
        </w:rPr>
        <w:t xml:space="preserve">(1) </w:t>
      </w:r>
      <w:r w:rsidRPr="00543A94">
        <w:rPr>
          <w:rFonts w:ascii="Times New Roman" w:hAnsi="Times New Roman" w:cs="Times New Roman"/>
          <w:sz w:val="24"/>
          <w:szCs w:val="24"/>
        </w:rPr>
        <w:t xml:space="preserve">workshop and storage, </w:t>
      </w:r>
      <w:r w:rsidR="000C43E5">
        <w:rPr>
          <w:rFonts w:ascii="Times New Roman" w:hAnsi="Times New Roman" w:cs="Times New Roman"/>
          <w:sz w:val="24"/>
          <w:szCs w:val="24"/>
        </w:rPr>
        <w:t xml:space="preserve">(2) </w:t>
      </w:r>
      <w:r w:rsidRPr="00543A94">
        <w:rPr>
          <w:rFonts w:ascii="Times New Roman" w:hAnsi="Times New Roman" w:cs="Times New Roman"/>
          <w:sz w:val="24"/>
          <w:szCs w:val="24"/>
        </w:rPr>
        <w:t xml:space="preserve">office, </w:t>
      </w:r>
      <w:r w:rsidR="000C43E5">
        <w:rPr>
          <w:rFonts w:ascii="Times New Roman" w:hAnsi="Times New Roman" w:cs="Times New Roman"/>
          <w:sz w:val="24"/>
          <w:szCs w:val="24"/>
        </w:rPr>
        <w:t xml:space="preserve">(3) </w:t>
      </w:r>
      <w:r w:rsidRPr="00543A94">
        <w:rPr>
          <w:rFonts w:ascii="Times New Roman" w:hAnsi="Times New Roman" w:cs="Times New Roman"/>
          <w:sz w:val="24"/>
          <w:szCs w:val="24"/>
        </w:rPr>
        <w:t xml:space="preserve">business vehicle usage, </w:t>
      </w:r>
      <w:r w:rsidR="000C43E5">
        <w:rPr>
          <w:rFonts w:ascii="Times New Roman" w:hAnsi="Times New Roman" w:cs="Times New Roman"/>
          <w:sz w:val="24"/>
          <w:szCs w:val="24"/>
        </w:rPr>
        <w:t xml:space="preserve">(4) </w:t>
      </w:r>
      <w:r w:rsidRPr="00543A94">
        <w:rPr>
          <w:rFonts w:ascii="Times New Roman" w:hAnsi="Times New Roman" w:cs="Times New Roman"/>
          <w:sz w:val="24"/>
          <w:szCs w:val="24"/>
        </w:rPr>
        <w:t xml:space="preserve">business travel, </w:t>
      </w:r>
      <w:r w:rsidR="000C43E5">
        <w:rPr>
          <w:rFonts w:ascii="Times New Roman" w:hAnsi="Times New Roman" w:cs="Times New Roman"/>
          <w:sz w:val="24"/>
          <w:szCs w:val="24"/>
        </w:rPr>
        <w:t xml:space="preserve">(5) </w:t>
      </w:r>
      <w:r w:rsidRPr="00543A94">
        <w:rPr>
          <w:rFonts w:ascii="Times New Roman" w:hAnsi="Times New Roman" w:cs="Times New Roman"/>
          <w:sz w:val="24"/>
          <w:szCs w:val="24"/>
        </w:rPr>
        <w:t xml:space="preserve">association fees, </w:t>
      </w:r>
      <w:r w:rsidR="000C43E5">
        <w:rPr>
          <w:rFonts w:ascii="Times New Roman" w:hAnsi="Times New Roman" w:cs="Times New Roman"/>
          <w:sz w:val="24"/>
          <w:szCs w:val="24"/>
        </w:rPr>
        <w:t xml:space="preserve">(6) </w:t>
      </w:r>
      <w:r w:rsidRPr="00543A94">
        <w:rPr>
          <w:rFonts w:ascii="Times New Roman" w:hAnsi="Times New Roman" w:cs="Times New Roman"/>
          <w:sz w:val="24"/>
          <w:szCs w:val="24"/>
        </w:rPr>
        <w:t xml:space="preserve">professional fees, </w:t>
      </w:r>
      <w:r w:rsidR="000C43E5">
        <w:rPr>
          <w:rFonts w:ascii="Times New Roman" w:hAnsi="Times New Roman" w:cs="Times New Roman"/>
          <w:sz w:val="24"/>
          <w:szCs w:val="24"/>
        </w:rPr>
        <w:t xml:space="preserve">(7) </w:t>
      </w:r>
      <w:r w:rsidRPr="00543A94">
        <w:rPr>
          <w:rFonts w:ascii="Times New Roman" w:hAnsi="Times New Roman" w:cs="Times New Roman"/>
          <w:sz w:val="24"/>
          <w:szCs w:val="24"/>
        </w:rPr>
        <w:t xml:space="preserve">principal paid on business loans, </w:t>
      </w:r>
      <w:r w:rsidR="000C43E5">
        <w:rPr>
          <w:rFonts w:ascii="Times New Roman" w:hAnsi="Times New Roman" w:cs="Times New Roman"/>
          <w:sz w:val="24"/>
          <w:szCs w:val="24"/>
        </w:rPr>
        <w:t xml:space="preserve">(8) </w:t>
      </w:r>
      <w:r w:rsidRPr="00543A94">
        <w:rPr>
          <w:rFonts w:ascii="Times New Roman" w:hAnsi="Times New Roman" w:cs="Times New Roman"/>
          <w:sz w:val="24"/>
          <w:szCs w:val="24"/>
        </w:rPr>
        <w:t xml:space="preserve">interest paid on business loans, </w:t>
      </w:r>
      <w:r w:rsidR="000C43E5">
        <w:rPr>
          <w:rFonts w:ascii="Times New Roman" w:hAnsi="Times New Roman" w:cs="Times New Roman"/>
          <w:sz w:val="24"/>
          <w:szCs w:val="24"/>
        </w:rPr>
        <w:t xml:space="preserve">(9) </w:t>
      </w:r>
      <w:r w:rsidR="00543A94">
        <w:rPr>
          <w:rFonts w:ascii="Times New Roman" w:hAnsi="Times New Roman" w:cs="Times New Roman"/>
          <w:sz w:val="24"/>
          <w:szCs w:val="24"/>
        </w:rPr>
        <w:t xml:space="preserve">advertising, and </w:t>
      </w:r>
      <w:r w:rsidR="000C43E5">
        <w:rPr>
          <w:rFonts w:ascii="Times New Roman" w:hAnsi="Times New Roman" w:cs="Times New Roman"/>
          <w:sz w:val="24"/>
          <w:szCs w:val="24"/>
        </w:rPr>
        <w:t xml:space="preserve">(10) </w:t>
      </w:r>
      <w:r w:rsidR="00543A94">
        <w:rPr>
          <w:rFonts w:ascii="Times New Roman" w:hAnsi="Times New Roman" w:cs="Times New Roman"/>
          <w:sz w:val="24"/>
          <w:szCs w:val="24"/>
        </w:rPr>
        <w:t>non-crew labor (page 12 of the survey instrument).</w:t>
      </w:r>
    </w:p>
    <w:p w:rsidR="00BD1CA1" w:rsidRDefault="00BD1CA1" w:rsidP="006976EE">
      <w:pPr>
        <w:widowControl w:val="0"/>
      </w:pPr>
    </w:p>
    <w:p w:rsidR="00543A94" w:rsidRDefault="00BD1CA1" w:rsidP="006976EE">
      <w:pPr>
        <w:pStyle w:val="ListParagraph"/>
        <w:widowControl w:val="0"/>
        <w:numPr>
          <w:ilvl w:val="0"/>
          <w:numId w:val="15"/>
        </w:numPr>
        <w:rPr>
          <w:rFonts w:ascii="Times New Roman" w:hAnsi="Times New Roman" w:cs="Times New Roman"/>
          <w:sz w:val="24"/>
          <w:szCs w:val="24"/>
        </w:rPr>
      </w:pPr>
      <w:r w:rsidRPr="00543A94">
        <w:rPr>
          <w:rFonts w:ascii="Times New Roman" w:hAnsi="Times New Roman" w:cs="Times New Roman"/>
          <w:i/>
          <w:sz w:val="24"/>
          <w:szCs w:val="24"/>
        </w:rPr>
        <w:t>Other Costs and Earnings</w:t>
      </w:r>
      <w:r w:rsidRPr="00543A94">
        <w:rPr>
          <w:rFonts w:ascii="Times New Roman" w:hAnsi="Times New Roman" w:cs="Times New Roman"/>
          <w:sz w:val="24"/>
          <w:szCs w:val="24"/>
        </w:rPr>
        <w:t xml:space="preserve">:  </w:t>
      </w:r>
    </w:p>
    <w:p w:rsidR="00543A94" w:rsidRPr="00543A94" w:rsidRDefault="00543A94" w:rsidP="006976EE">
      <w:pPr>
        <w:pStyle w:val="ListParagraph"/>
        <w:widowControl w:val="0"/>
        <w:rPr>
          <w:rFonts w:ascii="Times New Roman" w:hAnsi="Times New Roman" w:cs="Times New Roman"/>
          <w:sz w:val="24"/>
          <w:szCs w:val="24"/>
        </w:rPr>
      </w:pPr>
    </w:p>
    <w:p w:rsidR="00543A94" w:rsidRDefault="000C43E5" w:rsidP="006976EE">
      <w:pPr>
        <w:pStyle w:val="ListParagraph"/>
        <w:widowControl w:val="0"/>
        <w:spacing w:before="240" w:line="240" w:lineRule="auto"/>
        <w:rPr>
          <w:rFonts w:ascii="Times New Roman" w:hAnsi="Times New Roman" w:cs="Times New Roman"/>
          <w:sz w:val="24"/>
          <w:szCs w:val="24"/>
        </w:rPr>
      </w:pPr>
      <w:r>
        <w:rPr>
          <w:rFonts w:ascii="Times New Roman" w:hAnsi="Times New Roman" w:cs="Times New Roman"/>
          <w:sz w:val="24"/>
          <w:szCs w:val="24"/>
        </w:rPr>
        <w:t>S</w:t>
      </w:r>
      <w:r w:rsidR="00BD1CA1" w:rsidRPr="00543A94">
        <w:rPr>
          <w:rFonts w:ascii="Times New Roman" w:hAnsi="Times New Roman" w:cs="Times New Roman"/>
          <w:sz w:val="24"/>
          <w:szCs w:val="24"/>
        </w:rPr>
        <w:t>ection</w:t>
      </w:r>
      <w:r>
        <w:rPr>
          <w:rFonts w:ascii="Times New Roman" w:hAnsi="Times New Roman" w:cs="Times New Roman"/>
          <w:sz w:val="24"/>
          <w:szCs w:val="24"/>
        </w:rPr>
        <w:t xml:space="preserve"> G</w:t>
      </w:r>
      <w:r w:rsidR="00BD1CA1" w:rsidRPr="00543A94">
        <w:rPr>
          <w:rFonts w:ascii="Times New Roman" w:hAnsi="Times New Roman" w:cs="Times New Roman"/>
          <w:sz w:val="24"/>
          <w:szCs w:val="24"/>
        </w:rPr>
        <w:t xml:space="preserve"> of the survey asks the respondent to describe</w:t>
      </w:r>
      <w:r w:rsidR="00F04424" w:rsidRPr="00543A94">
        <w:rPr>
          <w:rFonts w:ascii="Times New Roman" w:hAnsi="Times New Roman" w:cs="Times New Roman"/>
          <w:sz w:val="24"/>
          <w:szCs w:val="24"/>
        </w:rPr>
        <w:t xml:space="preserve"> and indicate </w:t>
      </w:r>
      <w:r w:rsidR="00BD1CA1" w:rsidRPr="00543A94">
        <w:rPr>
          <w:rFonts w:ascii="Times New Roman" w:hAnsi="Times New Roman" w:cs="Times New Roman"/>
          <w:sz w:val="24"/>
          <w:szCs w:val="24"/>
        </w:rPr>
        <w:t>any other costs that were incurred during the survey year</w:t>
      </w:r>
      <w:r w:rsidR="00F04424" w:rsidRPr="00543A94">
        <w:rPr>
          <w:rFonts w:ascii="Times New Roman" w:hAnsi="Times New Roman" w:cs="Times New Roman"/>
          <w:sz w:val="24"/>
          <w:szCs w:val="24"/>
        </w:rPr>
        <w:t>.  The respondent is asked to indicate both the total</w:t>
      </w:r>
      <w:r w:rsidR="00543A94">
        <w:rPr>
          <w:rFonts w:ascii="Times New Roman" w:hAnsi="Times New Roman" w:cs="Times New Roman"/>
          <w:sz w:val="24"/>
          <w:szCs w:val="24"/>
        </w:rPr>
        <w:t>s</w:t>
      </w:r>
      <w:r w:rsidR="00F04424" w:rsidRPr="00543A94">
        <w:rPr>
          <w:rFonts w:ascii="Times New Roman" w:hAnsi="Times New Roman" w:cs="Times New Roman"/>
          <w:sz w:val="24"/>
          <w:szCs w:val="24"/>
        </w:rPr>
        <w:t xml:space="preserve"> of </w:t>
      </w:r>
      <w:r w:rsidR="00543A94">
        <w:rPr>
          <w:rFonts w:ascii="Times New Roman" w:hAnsi="Times New Roman" w:cs="Times New Roman"/>
          <w:sz w:val="24"/>
          <w:szCs w:val="24"/>
        </w:rPr>
        <w:t xml:space="preserve">(1) </w:t>
      </w:r>
      <w:r w:rsidR="00F04424" w:rsidRPr="00543A94">
        <w:rPr>
          <w:rFonts w:ascii="Times New Roman" w:hAnsi="Times New Roman" w:cs="Times New Roman"/>
          <w:sz w:val="24"/>
          <w:szCs w:val="24"/>
        </w:rPr>
        <w:t>other costs incurred for the specifi</w:t>
      </w:r>
      <w:r w:rsidR="00543A94">
        <w:rPr>
          <w:rFonts w:ascii="Times New Roman" w:hAnsi="Times New Roman" w:cs="Times New Roman"/>
          <w:sz w:val="24"/>
          <w:szCs w:val="24"/>
        </w:rPr>
        <w:t xml:space="preserve">c fishing vessel and (2) </w:t>
      </w:r>
      <w:r w:rsidR="00F04424" w:rsidRPr="00543A94">
        <w:rPr>
          <w:rFonts w:ascii="Times New Roman" w:hAnsi="Times New Roman" w:cs="Times New Roman"/>
          <w:sz w:val="24"/>
          <w:szCs w:val="24"/>
        </w:rPr>
        <w:t>other costs incurred for the entire fishing business.</w:t>
      </w:r>
      <w:r w:rsidR="00BD1CA1" w:rsidRPr="00543A94">
        <w:rPr>
          <w:rFonts w:ascii="Times New Roman" w:hAnsi="Times New Roman" w:cs="Times New Roman"/>
          <w:sz w:val="24"/>
          <w:szCs w:val="24"/>
        </w:rPr>
        <w:t xml:space="preserve">  </w:t>
      </w:r>
    </w:p>
    <w:p w:rsidR="00543A94" w:rsidRDefault="00543A94" w:rsidP="006976EE">
      <w:pPr>
        <w:pStyle w:val="ListParagraph"/>
        <w:widowControl w:val="0"/>
        <w:spacing w:before="240" w:line="240" w:lineRule="auto"/>
        <w:rPr>
          <w:rFonts w:ascii="Times New Roman" w:hAnsi="Times New Roman" w:cs="Times New Roman"/>
          <w:sz w:val="24"/>
          <w:szCs w:val="24"/>
        </w:rPr>
      </w:pPr>
    </w:p>
    <w:p w:rsidR="009B322F" w:rsidRPr="00543A94" w:rsidRDefault="00BD1CA1" w:rsidP="006976EE">
      <w:pPr>
        <w:pStyle w:val="ListParagraph"/>
        <w:widowControl w:val="0"/>
        <w:spacing w:before="240" w:line="240" w:lineRule="auto"/>
        <w:rPr>
          <w:rFonts w:ascii="Times New Roman" w:hAnsi="Times New Roman" w:cs="Times New Roman"/>
          <w:sz w:val="24"/>
          <w:szCs w:val="24"/>
        </w:rPr>
      </w:pPr>
      <w:r w:rsidRPr="00543A94">
        <w:rPr>
          <w:rFonts w:ascii="Times New Roman" w:hAnsi="Times New Roman" w:cs="Times New Roman"/>
          <w:sz w:val="24"/>
          <w:szCs w:val="24"/>
        </w:rPr>
        <w:t>There are two additional question</w:t>
      </w:r>
      <w:r w:rsidR="009B322F" w:rsidRPr="00543A94">
        <w:rPr>
          <w:rFonts w:ascii="Times New Roman" w:hAnsi="Times New Roman" w:cs="Times New Roman"/>
          <w:sz w:val="24"/>
          <w:szCs w:val="24"/>
        </w:rPr>
        <w:t>s in this section.  The first of these additional questions asks about</w:t>
      </w:r>
      <w:r w:rsidRPr="00543A94">
        <w:rPr>
          <w:rFonts w:ascii="Times New Roman" w:hAnsi="Times New Roman" w:cs="Times New Roman"/>
          <w:sz w:val="24"/>
          <w:szCs w:val="24"/>
        </w:rPr>
        <w:t xml:space="preserve"> </w:t>
      </w:r>
      <w:r w:rsidR="009B322F" w:rsidRPr="00543A94">
        <w:rPr>
          <w:rFonts w:ascii="Times New Roman" w:hAnsi="Times New Roman" w:cs="Times New Roman"/>
          <w:sz w:val="24"/>
          <w:szCs w:val="24"/>
        </w:rPr>
        <w:t xml:space="preserve">the </w:t>
      </w:r>
      <w:r w:rsidRPr="00543A94">
        <w:rPr>
          <w:rFonts w:ascii="Times New Roman" w:hAnsi="Times New Roman" w:cs="Times New Roman"/>
          <w:sz w:val="24"/>
          <w:szCs w:val="24"/>
        </w:rPr>
        <w:t xml:space="preserve">health insurance </w:t>
      </w:r>
      <w:r w:rsidR="009B322F" w:rsidRPr="00543A94">
        <w:rPr>
          <w:rFonts w:ascii="Times New Roman" w:hAnsi="Times New Roman" w:cs="Times New Roman"/>
          <w:sz w:val="24"/>
          <w:szCs w:val="24"/>
        </w:rPr>
        <w:t xml:space="preserve">status of the vessel owner and his family.  If the vessel </w:t>
      </w:r>
      <w:r w:rsidR="009B322F" w:rsidRPr="00543A94">
        <w:rPr>
          <w:rFonts w:ascii="Times New Roman" w:hAnsi="Times New Roman" w:cs="Times New Roman"/>
          <w:sz w:val="24"/>
          <w:szCs w:val="24"/>
        </w:rPr>
        <w:lastRenderedPageBreak/>
        <w:t>owner purchased health insurance, he or she is asked to indicate the cost paid for insurance in the survey year.</w:t>
      </w:r>
      <w:r w:rsidR="00B8548B">
        <w:rPr>
          <w:rFonts w:ascii="Times New Roman" w:hAnsi="Times New Roman" w:cs="Times New Roman"/>
          <w:sz w:val="24"/>
          <w:szCs w:val="24"/>
        </w:rPr>
        <w:t xml:space="preserve">  </w:t>
      </w:r>
      <w:r w:rsidR="009B322F" w:rsidRPr="00543A94">
        <w:rPr>
          <w:rFonts w:ascii="Times New Roman" w:hAnsi="Times New Roman" w:cs="Times New Roman"/>
          <w:sz w:val="24"/>
          <w:szCs w:val="24"/>
        </w:rPr>
        <w:t>This question was added to the survey instrument in response to comments received during th</w:t>
      </w:r>
      <w:r w:rsidR="00543A94">
        <w:rPr>
          <w:rFonts w:ascii="Times New Roman" w:hAnsi="Times New Roman" w:cs="Times New Roman"/>
          <w:sz w:val="24"/>
          <w:szCs w:val="24"/>
        </w:rPr>
        <w:t xml:space="preserve">e survey instrument </w:t>
      </w:r>
      <w:r w:rsidR="009B322F" w:rsidRPr="00543A94">
        <w:rPr>
          <w:rFonts w:ascii="Times New Roman" w:hAnsi="Times New Roman" w:cs="Times New Roman"/>
          <w:sz w:val="24"/>
          <w:szCs w:val="24"/>
        </w:rPr>
        <w:t>focus group sessions</w:t>
      </w:r>
      <w:r w:rsidR="00543A94">
        <w:rPr>
          <w:rFonts w:ascii="Times New Roman" w:hAnsi="Times New Roman" w:cs="Times New Roman"/>
          <w:sz w:val="24"/>
          <w:szCs w:val="24"/>
        </w:rPr>
        <w:t xml:space="preserve">, which are described further in response to Question </w:t>
      </w:r>
      <w:r w:rsidR="00AF68CE">
        <w:rPr>
          <w:rFonts w:ascii="Times New Roman" w:hAnsi="Times New Roman" w:cs="Times New Roman"/>
          <w:sz w:val="24"/>
          <w:szCs w:val="24"/>
        </w:rPr>
        <w:t>A</w:t>
      </w:r>
      <w:r w:rsidR="00543A94">
        <w:rPr>
          <w:rFonts w:ascii="Times New Roman" w:hAnsi="Times New Roman" w:cs="Times New Roman"/>
          <w:sz w:val="24"/>
          <w:szCs w:val="24"/>
        </w:rPr>
        <w:t>8.</w:t>
      </w:r>
      <w:r w:rsidR="009B322F" w:rsidRPr="00543A94">
        <w:rPr>
          <w:rFonts w:ascii="Times New Roman" w:hAnsi="Times New Roman" w:cs="Times New Roman"/>
          <w:sz w:val="24"/>
          <w:szCs w:val="24"/>
        </w:rPr>
        <w:t xml:space="preserve">  The SSB found that some of the vessel owners participating in the focus group sessions felt that health insurance costs were an important part of their overall economic picture.</w:t>
      </w:r>
    </w:p>
    <w:p w:rsidR="00BD1CA1" w:rsidRPr="00543A94" w:rsidRDefault="009B322F" w:rsidP="006976EE">
      <w:pPr>
        <w:widowControl w:val="0"/>
        <w:spacing w:before="240"/>
        <w:ind w:left="720"/>
      </w:pPr>
      <w:r w:rsidRPr="00543A94">
        <w:t>The final question in the survey instrument was added in the se</w:t>
      </w:r>
      <w:r w:rsidR="00543A94">
        <w:t>cond round of the surv</w:t>
      </w:r>
      <w:r w:rsidRPr="00543A94">
        <w:t>ey, for survey year 2012.  It asks the respondent to indicate the total gross revenue for all activities generated by the specific vessel in the survey year and apportion total revenue into revenues ear</w:t>
      </w:r>
      <w:r w:rsidR="000C43E5">
        <w:t>ned from commercial trips and f</w:t>
      </w:r>
      <w:r w:rsidRPr="00543A94">
        <w:t>r</w:t>
      </w:r>
      <w:r w:rsidR="000C43E5">
        <w:t>om</w:t>
      </w:r>
      <w:r w:rsidRPr="00543A94">
        <w:t xml:space="preserve"> non-commercial trips, or chartering, activity.  Alternatively, the respondent can indicate that the vessel was inactive during the survey year and earned no revenue.</w:t>
      </w:r>
      <w:r w:rsidR="00543A94">
        <w:t xml:space="preserve">  The SSB has</w:t>
      </w:r>
      <w:r w:rsidR="00AF3438" w:rsidRPr="00543A94">
        <w:t xml:space="preserve"> access to reven</w:t>
      </w:r>
      <w:r w:rsidRPr="00543A94">
        <w:t>ue data from the</w:t>
      </w:r>
      <w:r w:rsidR="000C43E5">
        <w:t xml:space="preserve"> dealer reporting system, but SSB</w:t>
      </w:r>
      <w:r w:rsidRPr="00543A94">
        <w:t xml:space="preserve"> added this question to </w:t>
      </w:r>
      <w:r w:rsidR="000C43E5">
        <w:t>enable it</w:t>
      </w:r>
      <w:r w:rsidR="00AF3438" w:rsidRPr="00543A94">
        <w:t xml:space="preserve"> to compare this self-reported data to the dealer data, and to ensure that all vessels earning revenues exclusively from chartering were removed from the sample</w:t>
      </w:r>
      <w:r w:rsidR="00543A94">
        <w:t xml:space="preserve"> (page 13 of the survey instrument)</w:t>
      </w:r>
      <w:r w:rsidR="00AF3438" w:rsidRPr="00543A94">
        <w:t>.</w:t>
      </w:r>
    </w:p>
    <w:p w:rsidR="00045A7B" w:rsidRPr="00543A94" w:rsidRDefault="00045A7B" w:rsidP="006976EE">
      <w:pPr>
        <w:widowControl w:val="0"/>
      </w:pPr>
    </w:p>
    <w:p w:rsidR="0094661C" w:rsidRDefault="00EF50B2" w:rsidP="006976EE">
      <w:pPr>
        <w:widowControl w:val="0"/>
      </w:pPr>
      <w:r w:rsidRPr="00187227">
        <w:t>F</w:t>
      </w:r>
      <w:r w:rsidR="00045A7B" w:rsidRPr="00187227">
        <w:t>ixed cost information collected via section</w:t>
      </w:r>
      <w:r w:rsidR="005C3615" w:rsidRPr="00187227">
        <w:t>s</w:t>
      </w:r>
      <w:r w:rsidR="00045A7B" w:rsidRPr="00187227">
        <w:t xml:space="preserve"> </w:t>
      </w:r>
      <w:r w:rsidR="002C32BF" w:rsidRPr="00187227">
        <w:t>B</w:t>
      </w:r>
      <w:r w:rsidR="00AF3438">
        <w:t xml:space="preserve">, C, and </w:t>
      </w:r>
      <w:r w:rsidR="002C32BF" w:rsidRPr="00187227">
        <w:t>E</w:t>
      </w:r>
      <w:r w:rsidR="00AF3438">
        <w:t>-G</w:t>
      </w:r>
      <w:r w:rsidR="00045A7B" w:rsidRPr="00187227">
        <w:t xml:space="preserve"> </w:t>
      </w:r>
      <w:r w:rsidR="00187227" w:rsidRPr="00187227">
        <w:t>is</w:t>
      </w:r>
      <w:r w:rsidR="00045A7B" w:rsidRPr="00187227">
        <w:t xml:space="preserve"> essential for</w:t>
      </w:r>
      <w:r w:rsidRPr="00187227">
        <w:t xml:space="preserve"> the </w:t>
      </w:r>
      <w:r w:rsidR="00045A7B" w:rsidRPr="00187227">
        <w:t>analys</w:t>
      </w:r>
      <w:r w:rsidRPr="00187227">
        <w:t>e</w:t>
      </w:r>
      <w:r w:rsidR="00045A7B" w:rsidRPr="00187227">
        <w:t xml:space="preserve">s described </w:t>
      </w:r>
      <w:r w:rsidR="0094661C" w:rsidRPr="00187227">
        <w:t xml:space="preserve">under Question </w:t>
      </w:r>
      <w:r w:rsidR="00AF68CE">
        <w:t>A</w:t>
      </w:r>
      <w:r w:rsidR="0094661C" w:rsidRPr="00187227">
        <w:t>1.</w:t>
      </w:r>
      <w:r w:rsidR="00AF3438">
        <w:t xml:space="preserve">  The SSB cannot fully analyze the economic costs to fishing businesses, and how they may be impacted by proposed regulatory changes, without access to this data.</w:t>
      </w:r>
      <w:r w:rsidR="0094661C" w:rsidRPr="00187227">
        <w:t xml:space="preserve"> </w:t>
      </w:r>
      <w:r w:rsidR="00B8548B">
        <w:t xml:space="preserve"> </w:t>
      </w:r>
      <w:r w:rsidR="00AF3438">
        <w:t>A fishing business’ profitability cannot be determined by operating costs alone.</w:t>
      </w:r>
    </w:p>
    <w:p w:rsidR="000C43E5" w:rsidRDefault="000C43E5" w:rsidP="006976EE">
      <w:pPr>
        <w:widowControl w:val="0"/>
      </w:pPr>
    </w:p>
    <w:p w:rsidR="00AF3438" w:rsidRDefault="00AF3438" w:rsidP="006976EE">
      <w:pPr>
        <w:widowControl w:val="0"/>
      </w:pPr>
      <w:r>
        <w:t>Alth</w:t>
      </w:r>
      <w:r w:rsidR="00543A94">
        <w:t>ough the SSB does estimate operating c</w:t>
      </w:r>
      <w:r>
        <w:t>osts based on the informa</w:t>
      </w:r>
      <w:r w:rsidR="00543A94">
        <w:t>tion collected by fisheries ob</w:t>
      </w:r>
      <w:r>
        <w:t xml:space="preserve">servers </w:t>
      </w:r>
      <w:r w:rsidR="00543A94">
        <w:t>o</w:t>
      </w:r>
      <w:r>
        <w:t>n observed trips, this survey instrument includes a section (Section D) to collect information about these costs.  The SSB decided to add this section because of the comments received during the focus gr</w:t>
      </w:r>
      <w:r w:rsidR="00543A94">
        <w:t xml:space="preserve">oups in which the SSB solicited feedback regarding </w:t>
      </w:r>
      <w:r>
        <w:t>the survey instrument.  In initial versions of the survey that did not collect information about the operating costs associated with a specific fishing vessel, vessel owners expressed frustration that there was no place to include this information and feared that the SSB would not have a complete understanding of their costs.</w:t>
      </w:r>
      <w:r w:rsidR="0013500D">
        <w:t xml:space="preserve">  In addition, Section D asks for information about trip-related costs that are not collected by observers, including communications costs and catch handling costs.</w:t>
      </w:r>
    </w:p>
    <w:p w:rsidR="0094661C" w:rsidRPr="00187227" w:rsidRDefault="00AF3438" w:rsidP="006976EE">
      <w:pPr>
        <w:widowControl w:val="0"/>
      </w:pPr>
      <w:r>
        <w:t xml:space="preserve"> </w:t>
      </w:r>
    </w:p>
    <w:p w:rsidR="00BF3099" w:rsidRPr="00187227" w:rsidRDefault="00BF3099" w:rsidP="006976EE">
      <w:pPr>
        <w:widowControl w:val="0"/>
        <w:rPr>
          <w:u w:val="single"/>
        </w:rPr>
      </w:pPr>
      <w:r w:rsidRPr="00187227">
        <w:rPr>
          <w:u w:val="single"/>
        </w:rPr>
        <w:t>Reporting of Survey Results</w:t>
      </w:r>
    </w:p>
    <w:p w:rsidR="00BF3099" w:rsidRPr="00187227" w:rsidRDefault="00BF3099" w:rsidP="006976EE">
      <w:pPr>
        <w:widowControl w:val="0"/>
      </w:pPr>
    </w:p>
    <w:p w:rsidR="0094661C" w:rsidRPr="00187227" w:rsidRDefault="00AF3438" w:rsidP="006976EE">
      <w:pPr>
        <w:widowControl w:val="0"/>
      </w:pPr>
      <w:r>
        <w:t xml:space="preserve">Analyses </w:t>
      </w:r>
      <w:r w:rsidR="0094661C" w:rsidRPr="00187227">
        <w:t>of the cost data</w:t>
      </w:r>
      <w:r>
        <w:t>, presented in summary form,</w:t>
      </w:r>
      <w:r w:rsidR="0094661C" w:rsidRPr="00187227">
        <w:t xml:space="preserve"> will be used by NMFS, regional councils, fishing industry, academics, Congressional </w:t>
      </w:r>
      <w:r w:rsidR="00EF50B2" w:rsidRPr="00187227">
        <w:t>staff</w:t>
      </w:r>
      <w:r w:rsidR="0094661C" w:rsidRPr="00187227">
        <w:t xml:space="preserve"> and the public. </w:t>
      </w:r>
      <w:r w:rsidR="00B8548B">
        <w:t xml:space="preserve"> </w:t>
      </w:r>
      <w:r w:rsidR="0094661C" w:rsidRPr="00187227">
        <w:t>Qualified researchers with data access and confidentiality agreements will have access to raw data for performing</w:t>
      </w:r>
      <w:r w:rsidR="006B5993" w:rsidRPr="00187227">
        <w:t xml:space="preserve"> economic research and </w:t>
      </w:r>
      <w:r w:rsidR="0094661C" w:rsidRPr="00187227">
        <w:t>analyses.</w:t>
      </w:r>
    </w:p>
    <w:p w:rsidR="00AF3438" w:rsidRDefault="00AF3438" w:rsidP="006976EE">
      <w:pPr>
        <w:widowControl w:val="0"/>
      </w:pPr>
    </w:p>
    <w:p w:rsidR="00BF3099" w:rsidRPr="00187227" w:rsidRDefault="00AF3438" w:rsidP="006976EE">
      <w:pPr>
        <w:widowControl w:val="0"/>
      </w:pPr>
      <w:r>
        <w:t>The Social Sciences Branch/NEFSC w</w:t>
      </w:r>
      <w:r w:rsidR="00BF3099" w:rsidRPr="00187227">
        <w:t>eb site</w:t>
      </w:r>
      <w:r>
        <w:t xml:space="preserve"> </w:t>
      </w:r>
      <w:r w:rsidR="00BF3099" w:rsidRPr="00187227">
        <w:t>will be available for the general public to obtain summary results of survey responses.  Summaries will include descriptive statistics (such as mean and standard deviation) of the various costs being collected</w:t>
      </w:r>
      <w:r w:rsidR="0013500D">
        <w:t xml:space="preserve"> (</w:t>
      </w:r>
      <w:hyperlink r:id="rId13" w:history="1">
        <w:r w:rsidR="0013500D" w:rsidRPr="007A371B">
          <w:rPr>
            <w:rStyle w:val="Hyperlink"/>
          </w:rPr>
          <w:t>http://www.nefsc.noaa.gov/read/socialsci/</w:t>
        </w:r>
      </w:hyperlink>
      <w:r w:rsidR="0013500D">
        <w:t xml:space="preserve">).  </w:t>
      </w:r>
      <w:r w:rsidR="00B81EE6" w:rsidRPr="00187227">
        <w:t>No identification information will be revealed via this website.</w:t>
      </w:r>
    </w:p>
    <w:p w:rsidR="00BF3099" w:rsidRPr="00187227" w:rsidRDefault="00BF3099" w:rsidP="006976EE">
      <w:pPr>
        <w:widowControl w:val="0"/>
      </w:pPr>
    </w:p>
    <w:p w:rsidR="00955AE9" w:rsidRDefault="00955AE9">
      <w:pPr>
        <w:spacing w:after="200" w:line="276" w:lineRule="auto"/>
      </w:pPr>
      <w:r>
        <w:br w:type="page"/>
      </w:r>
    </w:p>
    <w:p w:rsidR="00BF3099" w:rsidRPr="00187227" w:rsidRDefault="00BF3099" w:rsidP="006976EE">
      <w:pPr>
        <w:widowControl w:val="0"/>
        <w:rPr>
          <w:u w:val="single"/>
        </w:rPr>
      </w:pPr>
      <w:r w:rsidRPr="00187227">
        <w:rPr>
          <w:u w:val="single"/>
        </w:rPr>
        <w:lastRenderedPageBreak/>
        <w:t>Information Quality Guidelines and Confidentiality</w:t>
      </w:r>
    </w:p>
    <w:p w:rsidR="00BF3099" w:rsidRPr="00187227" w:rsidRDefault="00BF3099" w:rsidP="006976EE">
      <w:pPr>
        <w:widowControl w:val="0"/>
      </w:pPr>
    </w:p>
    <w:p w:rsidR="00BF3099" w:rsidRPr="00187227" w:rsidRDefault="00543A94" w:rsidP="006976EE">
      <w:pPr>
        <w:widowControl w:val="0"/>
      </w:pPr>
      <w:r>
        <w:t>The information collected to date has</w:t>
      </w:r>
      <w:r w:rsidR="00BF3099" w:rsidRPr="00187227">
        <w:t xml:space="preserve"> disseminated to the public or used to support pu</w:t>
      </w:r>
      <w:r>
        <w:t xml:space="preserve">blicly disseminated information, and information collected </w:t>
      </w:r>
      <w:r w:rsidR="0013500D">
        <w:t xml:space="preserve">in the </w:t>
      </w:r>
      <w:r>
        <w:t>future will be disseminated as appropriate.</w:t>
      </w:r>
      <w:r w:rsidR="0013500D">
        <w:t xml:space="preserve">  </w:t>
      </w:r>
      <w:r w:rsidR="00BF3099" w:rsidRPr="00187227">
        <w:t>NMFS will retain control over the information and safeguard it from improper access, modification, and destruction, consistent with NOAA standards for confidentiality, privac</w:t>
      </w:r>
      <w:r w:rsidR="004A54FA">
        <w:t xml:space="preserve">y, and electronic information. </w:t>
      </w:r>
      <w:r w:rsidR="00A878A5">
        <w:t xml:space="preserve">See Question 10 for information on confidentiality. </w:t>
      </w:r>
      <w:r w:rsidR="00EF50B2" w:rsidRPr="00187227">
        <w:t>Data</w:t>
      </w:r>
      <w:r w:rsidR="00BF3099" w:rsidRPr="00187227">
        <w:t xml:space="preserve"> will not be released for public use except in aggregate statistical form without identification as to its source.</w:t>
      </w:r>
    </w:p>
    <w:p w:rsidR="00BF3099" w:rsidRPr="00187227" w:rsidRDefault="00BF3099" w:rsidP="006976EE">
      <w:pPr>
        <w:widowControl w:val="0"/>
      </w:pPr>
    </w:p>
    <w:p w:rsidR="00BF3099" w:rsidRPr="00187227" w:rsidRDefault="00BF3099" w:rsidP="006976EE">
      <w:pPr>
        <w:widowControl w:val="0"/>
      </w:pPr>
      <w:r w:rsidRPr="00187227">
        <w:t xml:space="preserve">The information collection is designed to yield data that meet all applicable information quality guidelines.  Prior to dissemination, the information will be subjected to quality control measures and a pre-dissemination review pursuant to Section </w:t>
      </w:r>
      <w:hyperlink r:id="rId14" w:history="1">
        <w:r w:rsidRPr="00187227">
          <w:rPr>
            <w:rStyle w:val="Hyperlink"/>
          </w:rPr>
          <w:t>515 of Public Law 106-554</w:t>
        </w:r>
      </w:hyperlink>
      <w:r w:rsidRPr="00187227">
        <w:t>.</w:t>
      </w:r>
    </w:p>
    <w:p w:rsidR="00DC39ED" w:rsidRPr="00187227" w:rsidRDefault="00DC39ED" w:rsidP="006976EE">
      <w:pPr>
        <w:widowControl w:val="0"/>
      </w:pPr>
    </w:p>
    <w:p w:rsidR="00BF3099" w:rsidRPr="00187227" w:rsidRDefault="00DC39ED" w:rsidP="00B8548B">
      <w:pPr>
        <w:autoSpaceDE w:val="0"/>
        <w:autoSpaceDN w:val="0"/>
        <w:adjustRightInd w:val="0"/>
        <w:rPr>
          <w:rFonts w:eastAsiaTheme="minorHAnsi"/>
          <w:b/>
          <w:bCs/>
          <w:u w:val="single"/>
        </w:rPr>
      </w:pPr>
      <w:r w:rsidRPr="00E92571">
        <w:rPr>
          <w:rFonts w:eastAsiaTheme="minorHAnsi"/>
          <w:b/>
          <w:bCs/>
        </w:rPr>
        <w:t xml:space="preserve">3. </w:t>
      </w:r>
      <w:r w:rsidRPr="00187227">
        <w:rPr>
          <w:rFonts w:eastAsiaTheme="minorHAnsi"/>
          <w:b/>
          <w:bCs/>
          <w:u w:val="single"/>
        </w:rPr>
        <w:t>Describe whether, and to what extent, the collection of information involves the use of</w:t>
      </w:r>
      <w:r w:rsidR="00B8548B">
        <w:rPr>
          <w:rFonts w:eastAsiaTheme="minorHAnsi"/>
          <w:b/>
          <w:bCs/>
          <w:u w:val="single"/>
        </w:rPr>
        <w:t xml:space="preserve"> </w:t>
      </w:r>
      <w:r w:rsidRPr="00187227">
        <w:rPr>
          <w:rFonts w:eastAsiaTheme="minorHAnsi"/>
          <w:b/>
          <w:bCs/>
          <w:u w:val="single"/>
        </w:rPr>
        <w:t>automated, electronic, mechanical, or other technological techniques or other forms of</w:t>
      </w:r>
      <w:r w:rsidR="00B8548B">
        <w:rPr>
          <w:rFonts w:eastAsiaTheme="minorHAnsi"/>
          <w:b/>
          <w:bCs/>
          <w:u w:val="single"/>
        </w:rPr>
        <w:t xml:space="preserve"> </w:t>
      </w:r>
      <w:r w:rsidRPr="00187227">
        <w:rPr>
          <w:rFonts w:eastAsiaTheme="minorHAnsi"/>
          <w:b/>
          <w:bCs/>
          <w:u w:val="single"/>
        </w:rPr>
        <w:t>information technology.</w:t>
      </w:r>
    </w:p>
    <w:p w:rsidR="00BB514F" w:rsidRPr="00187227" w:rsidRDefault="00BB514F" w:rsidP="006976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440"/>
        <w:rPr>
          <w:rFonts w:eastAsiaTheme="minorHAnsi"/>
          <w:b/>
          <w:bCs/>
          <w:u w:val="single"/>
        </w:rPr>
      </w:pPr>
    </w:p>
    <w:p w:rsidR="0013500D" w:rsidRDefault="00CE7D03" w:rsidP="006976EE">
      <w:r w:rsidRPr="00187227">
        <w:t xml:space="preserve">A </w:t>
      </w:r>
      <w:r w:rsidR="00BA17E4" w:rsidRPr="00187227">
        <w:t>private company that specializes in survey implementation</w:t>
      </w:r>
      <w:r w:rsidRPr="00187227">
        <w:t xml:space="preserve"> will be</w:t>
      </w:r>
      <w:r w:rsidR="0013500D">
        <w:t xml:space="preserve"> hired to administer the survey, as was done for the first two rounds of the data collection effort.</w:t>
      </w:r>
      <w:r w:rsidRPr="00187227">
        <w:t xml:space="preserve"> </w:t>
      </w:r>
      <w:r w:rsidR="00BD4F96">
        <w:t xml:space="preserve"> </w:t>
      </w:r>
      <w:r w:rsidR="006F6814" w:rsidRPr="00187227">
        <w:t xml:space="preserve">The survey will be administered via mail </w:t>
      </w:r>
      <w:r w:rsidRPr="00187227">
        <w:t xml:space="preserve">and </w:t>
      </w:r>
      <w:r w:rsidR="00ED45A3">
        <w:t>the Internet</w:t>
      </w:r>
      <w:r w:rsidR="003C140D" w:rsidRPr="00187227">
        <w:t xml:space="preserve">.  </w:t>
      </w:r>
      <w:r w:rsidR="0013500D">
        <w:t>Of the retur</w:t>
      </w:r>
      <w:r w:rsidR="003153E7">
        <w:t xml:space="preserve">ned surveys for the 2011 </w:t>
      </w:r>
      <w:r w:rsidR="0013500D">
        <w:t xml:space="preserve">Cost Survey and 2012 </w:t>
      </w:r>
      <w:r w:rsidR="00F65338">
        <w:t xml:space="preserve">Cost Survey, </w:t>
      </w:r>
      <w:r w:rsidR="0013500D">
        <w:t xml:space="preserve">67 </w:t>
      </w:r>
      <w:r w:rsidR="00F65338">
        <w:t xml:space="preserve">surveys </w:t>
      </w:r>
      <w:r w:rsidR="0013500D">
        <w:t>(18%)</w:t>
      </w:r>
      <w:r w:rsidR="006859C3">
        <w:t xml:space="preserve"> and 55 surveys (1</w:t>
      </w:r>
      <w:r w:rsidR="00F65338">
        <w:t>5%) were submitted online, respectively.</w:t>
      </w:r>
    </w:p>
    <w:p w:rsidR="0013500D" w:rsidRDefault="0013500D" w:rsidP="006976EE"/>
    <w:p w:rsidR="00BB514F" w:rsidRPr="00187227" w:rsidRDefault="00C25DFF" w:rsidP="006976EE">
      <w:r w:rsidRPr="00187227">
        <w:t>The vessel owners included in the sample will receive a s</w:t>
      </w:r>
      <w:r w:rsidR="003C140D" w:rsidRPr="00187227">
        <w:t>urvey packet</w:t>
      </w:r>
      <w:r w:rsidRPr="00187227">
        <w:t xml:space="preserve"> via mail, which</w:t>
      </w:r>
      <w:r w:rsidR="003C140D" w:rsidRPr="00187227">
        <w:t xml:space="preserve"> will</w:t>
      </w:r>
      <w:r w:rsidRPr="00187227">
        <w:t xml:space="preserve"> contain a password and a secured link to a </w:t>
      </w:r>
      <w:r w:rsidR="00ED45A3">
        <w:t>w</w:t>
      </w:r>
      <w:r w:rsidR="00A878A5">
        <w:t>eb</w:t>
      </w:r>
      <w:r w:rsidR="00A878A5" w:rsidRPr="00187227">
        <w:t xml:space="preserve"> </w:t>
      </w:r>
      <w:r w:rsidR="00F65338">
        <w:t xml:space="preserve">version of the cost </w:t>
      </w:r>
      <w:r w:rsidRPr="00187227">
        <w:t xml:space="preserve">survey. </w:t>
      </w:r>
      <w:r w:rsidR="003C140D" w:rsidRPr="00187227">
        <w:t xml:space="preserve"> </w:t>
      </w:r>
      <w:r w:rsidRPr="00187227">
        <w:t xml:space="preserve">Potential participants will be given the option of completing the survey online or via mail.  The </w:t>
      </w:r>
      <w:r w:rsidR="00ED45A3">
        <w:t xml:space="preserve">non-respondents will be encouraged to complete the survey by </w:t>
      </w:r>
      <w:r w:rsidRPr="00187227">
        <w:t>a</w:t>
      </w:r>
      <w:r w:rsidR="00ED45A3">
        <w:t>n initial reminder post-card.  After a period of time, remaining non-respondents will be sent</w:t>
      </w:r>
      <w:r w:rsidRPr="00187227">
        <w:t xml:space="preserve"> another survey packet</w:t>
      </w:r>
      <w:r w:rsidR="00ED45A3">
        <w:t xml:space="preserve">.  Finally, after the second survey packet mailing and the allowance of some time to respond, vessel owners that have still not responded will be called by telephone. </w:t>
      </w:r>
    </w:p>
    <w:p w:rsidR="003C140D" w:rsidRPr="00187227" w:rsidRDefault="003C140D" w:rsidP="006976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80"/>
      </w:pPr>
    </w:p>
    <w:p w:rsidR="003C140D" w:rsidRPr="00187227" w:rsidRDefault="00317E10" w:rsidP="006976EE">
      <w:r>
        <w:t xml:space="preserve">A toll free telephone </w:t>
      </w:r>
      <w:r w:rsidR="003C140D" w:rsidRPr="00187227">
        <w:t>number</w:t>
      </w:r>
      <w:r>
        <w:t xml:space="preserve"> will be established </w:t>
      </w:r>
      <w:r w:rsidRPr="00187227">
        <w:t xml:space="preserve">to provide potential respondents with a way to ask general questions about the survey (e.g., purpose, need, </w:t>
      </w:r>
      <w:r>
        <w:t>confidentiality) or ask</w:t>
      </w:r>
      <w:r w:rsidRPr="00187227">
        <w:t xml:space="preserve"> specific questions about the mail or online survey.</w:t>
      </w:r>
      <w:r>
        <w:t xml:space="preserve">  Information about the toll-free number will be included in the survey packet.  </w:t>
      </w:r>
      <w:r w:rsidR="00F65338">
        <w:t>Respondents also have the option to submit questions or comments by email to a</w:t>
      </w:r>
      <w:r>
        <w:t>n</w:t>
      </w:r>
      <w:r w:rsidR="00F65338">
        <w:t xml:space="preserve"> email account dedicated to the survey effort.  Finally, the respondent is also provided with the name of the SSB staff member responsible for the cost data collection, his or her direct phone number and email address.</w:t>
      </w:r>
      <w:r w:rsidR="003C140D" w:rsidRPr="00187227">
        <w:t xml:space="preserve"> </w:t>
      </w:r>
    </w:p>
    <w:p w:rsidR="003C140D" w:rsidRPr="00187227" w:rsidRDefault="003C140D" w:rsidP="006976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ind w:right="-180"/>
      </w:pPr>
    </w:p>
    <w:p w:rsidR="00F65338" w:rsidRDefault="00C05ECF" w:rsidP="006976EE">
      <w:r w:rsidRPr="00187227">
        <w:t>C</w:t>
      </w:r>
      <w:r w:rsidR="003D16C7" w:rsidRPr="00187227">
        <w:t>ompleted mail survey</w:t>
      </w:r>
      <w:r w:rsidRPr="00187227">
        <w:t>s</w:t>
      </w:r>
      <w:r w:rsidR="003D16C7" w:rsidRPr="00187227">
        <w:t xml:space="preserve"> will be scanned and the data will be entered manually in a database.</w:t>
      </w:r>
      <w:r w:rsidR="00187227" w:rsidRPr="00187227">
        <w:t xml:space="preserve"> </w:t>
      </w:r>
      <w:r w:rsidRPr="00187227">
        <w:t xml:space="preserve"> </w:t>
      </w:r>
      <w:r w:rsidR="003D16C7" w:rsidRPr="00187227">
        <w:t xml:space="preserve">Data entered online </w:t>
      </w:r>
      <w:r w:rsidR="00A878A5">
        <w:t xml:space="preserve">will </w:t>
      </w:r>
      <w:r w:rsidR="003D16C7" w:rsidRPr="00187227">
        <w:t>be saved in real</w:t>
      </w:r>
      <w:r w:rsidR="00A878A5">
        <w:t xml:space="preserve"> </w:t>
      </w:r>
      <w:r w:rsidR="003D16C7" w:rsidRPr="00187227">
        <w:t>time.</w:t>
      </w:r>
      <w:r w:rsidR="00BD4F96">
        <w:t xml:space="preserve"> </w:t>
      </w:r>
      <w:r w:rsidR="003D16C7" w:rsidRPr="00187227">
        <w:t xml:space="preserve"> </w:t>
      </w:r>
      <w:r w:rsidR="00ED45A3">
        <w:t>If modifications are made to the existing survey instrument, t</w:t>
      </w:r>
      <w:r w:rsidR="00BA2BCE" w:rsidRPr="00187227">
        <w:t>he</w:t>
      </w:r>
      <w:r w:rsidR="003D16C7" w:rsidRPr="00187227">
        <w:t xml:space="preserve"> </w:t>
      </w:r>
      <w:r w:rsidR="00ED45A3">
        <w:t xml:space="preserve">modified </w:t>
      </w:r>
      <w:r w:rsidR="003D16C7" w:rsidRPr="00187227">
        <w:t>survey</w:t>
      </w:r>
      <w:r w:rsidR="00ED45A3">
        <w:t xml:space="preserve"> instrument </w:t>
      </w:r>
      <w:r w:rsidR="003D16C7" w:rsidRPr="00187227">
        <w:t xml:space="preserve">will be pretested with </w:t>
      </w:r>
      <w:r w:rsidR="00F65338">
        <w:t xml:space="preserve">no more than </w:t>
      </w:r>
      <w:r w:rsidR="00BA2BCE" w:rsidRPr="00187227">
        <w:t>ni</w:t>
      </w:r>
      <w:r w:rsidR="00377F88" w:rsidRPr="00187227">
        <w:t>n</w:t>
      </w:r>
      <w:r w:rsidR="00BA2BCE" w:rsidRPr="00187227">
        <w:t>e</w:t>
      </w:r>
      <w:r w:rsidR="003D16C7" w:rsidRPr="00187227">
        <w:t xml:space="preserve"> vessel owners, randomly selected from the population. </w:t>
      </w:r>
      <w:r w:rsidR="00BD4F96">
        <w:t xml:space="preserve"> </w:t>
      </w:r>
      <w:r w:rsidR="003D16C7" w:rsidRPr="00187227">
        <w:t xml:space="preserve">The data obtained from pretesting will not be saved. </w:t>
      </w:r>
      <w:r w:rsidR="00BD4F96">
        <w:t xml:space="preserve"> </w:t>
      </w:r>
      <w:r w:rsidR="003D16C7" w:rsidRPr="00187227">
        <w:t>There will be no other means, electronic or otherwise, to submit data or information for the purposes of this study.</w:t>
      </w:r>
    </w:p>
    <w:p w:rsidR="0082478F" w:rsidRDefault="0082478F" w:rsidP="006976EE">
      <w:pPr>
        <w:rPr>
          <w:rFonts w:eastAsiaTheme="minorHAnsi"/>
          <w:b/>
          <w:bCs/>
        </w:rPr>
      </w:pPr>
    </w:p>
    <w:p w:rsidR="003153E7" w:rsidRDefault="003153E7">
      <w:pPr>
        <w:spacing w:after="200" w:line="276" w:lineRule="auto"/>
        <w:rPr>
          <w:rFonts w:eastAsiaTheme="minorHAnsi"/>
          <w:b/>
          <w:bCs/>
        </w:rPr>
      </w:pPr>
      <w:r>
        <w:rPr>
          <w:rFonts w:eastAsiaTheme="minorHAnsi"/>
          <w:b/>
          <w:bCs/>
        </w:rPr>
        <w:br w:type="page"/>
      </w:r>
    </w:p>
    <w:p w:rsidR="00187227" w:rsidRPr="00187227" w:rsidRDefault="009864C5" w:rsidP="006976EE">
      <w:pPr>
        <w:rPr>
          <w:rFonts w:eastAsiaTheme="minorHAnsi"/>
          <w:bCs/>
        </w:rPr>
      </w:pPr>
      <w:r w:rsidRPr="005539E7">
        <w:rPr>
          <w:rFonts w:eastAsiaTheme="minorHAnsi"/>
          <w:b/>
          <w:bCs/>
        </w:rPr>
        <w:lastRenderedPageBreak/>
        <w:t xml:space="preserve">4. </w:t>
      </w:r>
      <w:r w:rsidRPr="00187227">
        <w:rPr>
          <w:rFonts w:eastAsiaTheme="minorHAnsi"/>
          <w:b/>
          <w:bCs/>
          <w:u w:val="single"/>
        </w:rPr>
        <w:t>Describe efforts to identify duplication.</w:t>
      </w:r>
    </w:p>
    <w:p w:rsidR="00187227" w:rsidRPr="00187227" w:rsidRDefault="00187227" w:rsidP="006976EE">
      <w:pPr>
        <w:rPr>
          <w:rFonts w:eastAsiaTheme="minorHAnsi"/>
          <w:bCs/>
        </w:rPr>
      </w:pPr>
    </w:p>
    <w:p w:rsidR="000373EC" w:rsidRPr="00187227" w:rsidRDefault="000373EC" w:rsidP="006976EE">
      <w:pPr>
        <w:rPr>
          <w:rFonts w:eastAsiaTheme="minorHAnsi"/>
          <w:bCs/>
        </w:rPr>
      </w:pPr>
      <w:r w:rsidRPr="00187227">
        <w:rPr>
          <w:rFonts w:eastAsiaTheme="minorHAnsi"/>
          <w:bCs/>
        </w:rPr>
        <w:t xml:space="preserve">Several regional NMFS science centers collect cost and earning information from vessel owners. </w:t>
      </w:r>
      <w:r w:rsidR="00DC743D" w:rsidRPr="00187227">
        <w:rPr>
          <w:rFonts w:eastAsiaTheme="minorHAnsi"/>
          <w:bCs/>
        </w:rPr>
        <w:t xml:space="preserve"> </w:t>
      </w:r>
      <w:r w:rsidR="00AD5077" w:rsidRPr="00187227">
        <w:rPr>
          <w:rFonts w:eastAsiaTheme="minorHAnsi"/>
          <w:bCs/>
        </w:rPr>
        <w:t xml:space="preserve">The </w:t>
      </w:r>
      <w:r w:rsidR="00A878A5">
        <w:rPr>
          <w:rFonts w:eastAsiaTheme="minorHAnsi"/>
          <w:bCs/>
        </w:rPr>
        <w:t>S</w:t>
      </w:r>
      <w:r w:rsidR="00AD5077" w:rsidRPr="00187227">
        <w:rPr>
          <w:rFonts w:eastAsiaTheme="minorHAnsi"/>
          <w:bCs/>
        </w:rPr>
        <w:t xml:space="preserve">outhwest </w:t>
      </w:r>
      <w:r w:rsidR="00A878A5">
        <w:rPr>
          <w:rFonts w:eastAsiaTheme="minorHAnsi"/>
          <w:bCs/>
        </w:rPr>
        <w:t>F</w:t>
      </w:r>
      <w:r w:rsidR="00AD5077" w:rsidRPr="00187227">
        <w:rPr>
          <w:rFonts w:eastAsiaTheme="minorHAnsi"/>
          <w:bCs/>
        </w:rPr>
        <w:t>isheries</w:t>
      </w:r>
      <w:r w:rsidR="00A878A5">
        <w:rPr>
          <w:rFonts w:eastAsiaTheme="minorHAnsi"/>
          <w:bCs/>
        </w:rPr>
        <w:t xml:space="preserve"> Science C</w:t>
      </w:r>
      <w:r w:rsidR="00AD5077" w:rsidRPr="00187227">
        <w:rPr>
          <w:rFonts w:eastAsiaTheme="minorHAnsi"/>
          <w:bCs/>
        </w:rPr>
        <w:t xml:space="preserve">enter </w:t>
      </w:r>
      <w:r w:rsidR="005539E7">
        <w:rPr>
          <w:rFonts w:eastAsiaTheme="minorHAnsi"/>
          <w:bCs/>
        </w:rPr>
        <w:t xml:space="preserve">(SWFSC) </w:t>
      </w:r>
      <w:r w:rsidR="00AD5077" w:rsidRPr="00187227">
        <w:rPr>
          <w:rFonts w:eastAsiaTheme="minorHAnsi"/>
          <w:bCs/>
        </w:rPr>
        <w:t xml:space="preserve">has been collecting cost information </w:t>
      </w:r>
      <w:r w:rsidR="00BA17E4" w:rsidRPr="00187227">
        <w:rPr>
          <w:rFonts w:eastAsiaTheme="minorHAnsi"/>
          <w:bCs/>
        </w:rPr>
        <w:t>about the shrimp fishery</w:t>
      </w:r>
      <w:r w:rsidR="0099772B" w:rsidRPr="00187227">
        <w:rPr>
          <w:rFonts w:eastAsiaTheme="minorHAnsi"/>
          <w:bCs/>
        </w:rPr>
        <w:t xml:space="preserve"> since 2006</w:t>
      </w:r>
      <w:r w:rsidR="0082478F">
        <w:rPr>
          <w:rFonts w:eastAsiaTheme="minorHAnsi"/>
          <w:bCs/>
        </w:rPr>
        <w:t xml:space="preserve"> (Liese and Travis, 2010)</w:t>
      </w:r>
      <w:r w:rsidR="0099772B" w:rsidRPr="00187227">
        <w:rPr>
          <w:rFonts w:eastAsiaTheme="minorHAnsi"/>
          <w:bCs/>
        </w:rPr>
        <w:t>.</w:t>
      </w:r>
      <w:r w:rsidR="005539E7">
        <w:rPr>
          <w:rFonts w:eastAsiaTheme="minorHAnsi"/>
          <w:bCs/>
        </w:rPr>
        <w:t xml:space="preserve"> </w:t>
      </w:r>
      <w:r w:rsidR="0099772B" w:rsidRPr="00187227">
        <w:rPr>
          <w:rFonts w:eastAsiaTheme="minorHAnsi"/>
          <w:bCs/>
        </w:rPr>
        <w:t xml:space="preserve"> The Alaska </w:t>
      </w:r>
      <w:r w:rsidR="00A878A5">
        <w:rPr>
          <w:rFonts w:eastAsiaTheme="minorHAnsi"/>
          <w:bCs/>
        </w:rPr>
        <w:t xml:space="preserve">Fisheries </w:t>
      </w:r>
      <w:r w:rsidR="0099772B" w:rsidRPr="00187227">
        <w:rPr>
          <w:rFonts w:eastAsiaTheme="minorHAnsi"/>
          <w:bCs/>
        </w:rPr>
        <w:t xml:space="preserve">Science Center collects cost information from the </w:t>
      </w:r>
      <w:r w:rsidR="00A878A5">
        <w:rPr>
          <w:rFonts w:eastAsiaTheme="minorHAnsi"/>
          <w:bCs/>
        </w:rPr>
        <w:t>c</w:t>
      </w:r>
      <w:r w:rsidR="0099772B" w:rsidRPr="00187227">
        <w:rPr>
          <w:rFonts w:eastAsiaTheme="minorHAnsi"/>
          <w:bCs/>
        </w:rPr>
        <w:t xml:space="preserve">rab fishery and the small </w:t>
      </w:r>
      <w:r w:rsidR="005A6C94" w:rsidRPr="00187227">
        <w:rPr>
          <w:rFonts w:eastAsiaTheme="minorHAnsi"/>
          <w:bCs/>
        </w:rPr>
        <w:t>ground</w:t>
      </w:r>
      <w:r w:rsidR="0099772B" w:rsidRPr="00187227">
        <w:rPr>
          <w:rFonts w:eastAsiaTheme="minorHAnsi"/>
          <w:bCs/>
        </w:rPr>
        <w:t>fish sector.</w:t>
      </w:r>
      <w:r w:rsidR="0082478F">
        <w:rPr>
          <w:rFonts w:eastAsiaTheme="minorHAnsi"/>
          <w:bCs/>
        </w:rPr>
        <w:t xml:space="preserve">  The Northwest Fisheries Science Center (NWFSC) collects cost and earnings information from the West Coast limited entry groundfish trawl fishery (Lian, 2010).</w:t>
      </w:r>
    </w:p>
    <w:p w:rsidR="000373EC" w:rsidRPr="00187227" w:rsidRDefault="000373EC" w:rsidP="006976EE">
      <w:pPr>
        <w:rPr>
          <w:rFonts w:eastAsiaTheme="minorHAnsi"/>
          <w:bCs/>
        </w:rPr>
      </w:pPr>
    </w:p>
    <w:p w:rsidR="00D225D0" w:rsidRDefault="000373EC" w:rsidP="006976EE">
      <w:pPr>
        <w:rPr>
          <w:rFonts w:eastAsiaTheme="minorHAnsi"/>
          <w:bCs/>
        </w:rPr>
      </w:pPr>
      <w:r w:rsidRPr="00187227">
        <w:rPr>
          <w:rFonts w:eastAsiaTheme="minorHAnsi"/>
          <w:bCs/>
        </w:rPr>
        <w:t xml:space="preserve">The cost information collection effort </w:t>
      </w:r>
      <w:r w:rsidR="00DC743D" w:rsidRPr="00187227">
        <w:rPr>
          <w:rFonts w:eastAsiaTheme="minorHAnsi"/>
          <w:bCs/>
        </w:rPr>
        <w:t>by</w:t>
      </w:r>
      <w:r w:rsidRPr="00187227">
        <w:rPr>
          <w:rFonts w:eastAsiaTheme="minorHAnsi"/>
          <w:bCs/>
        </w:rPr>
        <w:t xml:space="preserve"> the SSB of the NEFSC</w:t>
      </w:r>
      <w:r w:rsidR="00C5763C">
        <w:rPr>
          <w:rFonts w:eastAsiaTheme="minorHAnsi"/>
          <w:bCs/>
        </w:rPr>
        <w:t xml:space="preserve"> </w:t>
      </w:r>
      <w:r w:rsidRPr="00187227">
        <w:rPr>
          <w:rFonts w:eastAsiaTheme="minorHAnsi"/>
          <w:bCs/>
        </w:rPr>
        <w:t xml:space="preserve">will solely focus on the </w:t>
      </w:r>
      <w:r w:rsidR="00294F9F">
        <w:rPr>
          <w:rFonts w:eastAsiaTheme="minorHAnsi"/>
          <w:bCs/>
        </w:rPr>
        <w:t xml:space="preserve">active </w:t>
      </w:r>
      <w:r w:rsidRPr="00187227">
        <w:rPr>
          <w:rFonts w:eastAsiaTheme="minorHAnsi"/>
          <w:bCs/>
        </w:rPr>
        <w:t xml:space="preserve">commercial vessels participating in </w:t>
      </w:r>
      <w:r w:rsidR="00BA17E4" w:rsidRPr="00187227">
        <w:rPr>
          <w:rFonts w:eastAsiaTheme="minorHAnsi"/>
          <w:bCs/>
        </w:rPr>
        <w:t>N</w:t>
      </w:r>
      <w:r w:rsidRPr="00187227">
        <w:rPr>
          <w:rFonts w:eastAsiaTheme="minorHAnsi"/>
          <w:bCs/>
        </w:rPr>
        <w:t>ortheast fi</w:t>
      </w:r>
      <w:r w:rsidR="00B040DC" w:rsidRPr="00187227">
        <w:rPr>
          <w:rFonts w:eastAsiaTheme="minorHAnsi"/>
          <w:bCs/>
        </w:rPr>
        <w:t xml:space="preserve">sheries. </w:t>
      </w:r>
      <w:r w:rsidR="005539E7">
        <w:rPr>
          <w:rFonts w:eastAsiaTheme="minorHAnsi"/>
          <w:bCs/>
        </w:rPr>
        <w:t xml:space="preserve"> </w:t>
      </w:r>
      <w:r w:rsidR="00DC743D" w:rsidRPr="00187227">
        <w:rPr>
          <w:rFonts w:eastAsiaTheme="minorHAnsi"/>
          <w:bCs/>
        </w:rPr>
        <w:t xml:space="preserve">Currently, trip-related cost information is collected by </w:t>
      </w:r>
      <w:r w:rsidR="00BA17E4" w:rsidRPr="00187227">
        <w:rPr>
          <w:rFonts w:eastAsiaTheme="minorHAnsi"/>
          <w:bCs/>
        </w:rPr>
        <w:t xml:space="preserve">at-sea </w:t>
      </w:r>
      <w:r w:rsidR="00DC743D" w:rsidRPr="00187227">
        <w:rPr>
          <w:rFonts w:eastAsiaTheme="minorHAnsi"/>
          <w:bCs/>
        </w:rPr>
        <w:t xml:space="preserve">observers in the </w:t>
      </w:r>
      <w:r w:rsidR="00BA17E4" w:rsidRPr="00187227">
        <w:rPr>
          <w:rFonts w:eastAsiaTheme="minorHAnsi"/>
          <w:bCs/>
        </w:rPr>
        <w:t>N</w:t>
      </w:r>
      <w:r w:rsidR="00DC743D" w:rsidRPr="00187227">
        <w:rPr>
          <w:rFonts w:eastAsiaTheme="minorHAnsi"/>
          <w:bCs/>
        </w:rPr>
        <w:t>ortheast</w:t>
      </w:r>
      <w:r w:rsidR="00F65338">
        <w:rPr>
          <w:rFonts w:eastAsiaTheme="minorHAnsi"/>
          <w:bCs/>
        </w:rPr>
        <w:t xml:space="preserve"> for observed trips.  The percentage of observed trips varies from fishery to fishery.  </w:t>
      </w:r>
      <w:r w:rsidR="008E57E1" w:rsidRPr="00187227">
        <w:rPr>
          <w:rFonts w:eastAsiaTheme="minorHAnsi"/>
          <w:bCs/>
        </w:rPr>
        <w:t>T</w:t>
      </w:r>
      <w:r w:rsidR="003153E7">
        <w:rPr>
          <w:rFonts w:eastAsiaTheme="minorHAnsi"/>
          <w:bCs/>
        </w:rPr>
        <w:t xml:space="preserve">he current </w:t>
      </w:r>
      <w:r w:rsidR="00ED45A3">
        <w:rPr>
          <w:rFonts w:eastAsiaTheme="minorHAnsi"/>
          <w:bCs/>
        </w:rPr>
        <w:t>cost survey effort has</w:t>
      </w:r>
      <w:r w:rsidR="00DC743D" w:rsidRPr="00187227">
        <w:rPr>
          <w:rFonts w:eastAsiaTheme="minorHAnsi"/>
          <w:bCs/>
        </w:rPr>
        <w:t xml:space="preserve"> focus</w:t>
      </w:r>
      <w:r w:rsidR="00ED45A3">
        <w:rPr>
          <w:rFonts w:eastAsiaTheme="minorHAnsi"/>
          <w:bCs/>
        </w:rPr>
        <w:t>ed primarily</w:t>
      </w:r>
      <w:r w:rsidR="00DC743D" w:rsidRPr="00187227">
        <w:rPr>
          <w:rFonts w:eastAsiaTheme="minorHAnsi"/>
          <w:bCs/>
        </w:rPr>
        <w:t xml:space="preserve"> on the</w:t>
      </w:r>
      <w:r w:rsidR="003153E7">
        <w:rPr>
          <w:rFonts w:eastAsiaTheme="minorHAnsi"/>
          <w:bCs/>
        </w:rPr>
        <w:t xml:space="preserve"> collection of non-trip related </w:t>
      </w:r>
      <w:r w:rsidR="00DC743D" w:rsidRPr="00187227">
        <w:rPr>
          <w:rFonts w:eastAsiaTheme="minorHAnsi"/>
          <w:bCs/>
        </w:rPr>
        <w:t>costs</w:t>
      </w:r>
      <w:r w:rsidR="00B040DC" w:rsidRPr="00187227">
        <w:rPr>
          <w:rFonts w:eastAsiaTheme="minorHAnsi"/>
          <w:bCs/>
        </w:rPr>
        <w:t>.</w:t>
      </w:r>
      <w:r w:rsidR="00ED45A3">
        <w:rPr>
          <w:rFonts w:eastAsiaTheme="minorHAnsi"/>
          <w:bCs/>
        </w:rPr>
        <w:t xml:space="preserve">  However, as noted in Question 2, the current survey instrument does include a section on trip-related</w:t>
      </w:r>
      <w:r w:rsidR="00294F9F">
        <w:rPr>
          <w:rFonts w:eastAsiaTheme="minorHAnsi"/>
          <w:bCs/>
        </w:rPr>
        <w:t>,</w:t>
      </w:r>
      <w:r w:rsidR="00ED45A3">
        <w:rPr>
          <w:rFonts w:eastAsiaTheme="minorHAnsi"/>
          <w:bCs/>
        </w:rPr>
        <w:t xml:space="preserve"> or operating</w:t>
      </w:r>
      <w:r w:rsidR="00294F9F">
        <w:rPr>
          <w:rFonts w:eastAsiaTheme="minorHAnsi"/>
          <w:bCs/>
        </w:rPr>
        <w:t>,</w:t>
      </w:r>
      <w:r w:rsidR="00ED45A3">
        <w:rPr>
          <w:rFonts w:eastAsiaTheme="minorHAnsi"/>
          <w:bCs/>
        </w:rPr>
        <w:t xml:space="preserve"> costs.  This was added to increase vessel owner comfort level with the instrument based on feedback received from vessel owners that participated in focus group sessions about the survey instrument</w:t>
      </w:r>
      <w:r w:rsidR="00F65338">
        <w:rPr>
          <w:rFonts w:eastAsiaTheme="minorHAnsi"/>
          <w:bCs/>
        </w:rPr>
        <w:t xml:space="preserve">.  Some variables </w:t>
      </w:r>
      <w:r w:rsidR="00F65338" w:rsidRPr="00F65338">
        <w:rPr>
          <w:rFonts w:eastAsiaTheme="minorHAnsi"/>
          <w:bCs/>
        </w:rPr>
        <w:t xml:space="preserve">in </w:t>
      </w:r>
      <w:r w:rsidR="00ED45A3" w:rsidRPr="00F65338">
        <w:rPr>
          <w:rFonts w:eastAsiaTheme="minorHAnsi"/>
          <w:bCs/>
        </w:rPr>
        <w:t>the data set collected by at-sea observers and the cost information col</w:t>
      </w:r>
      <w:r w:rsidR="00F65338" w:rsidRPr="00F65338">
        <w:rPr>
          <w:rFonts w:eastAsiaTheme="minorHAnsi"/>
          <w:bCs/>
        </w:rPr>
        <w:t>lected by the survey instrument</w:t>
      </w:r>
      <w:r w:rsidR="00F65338">
        <w:rPr>
          <w:rFonts w:eastAsiaTheme="minorHAnsi"/>
          <w:bCs/>
        </w:rPr>
        <w:t xml:space="preserve"> do overlap.  </w:t>
      </w:r>
      <w:r w:rsidR="00B040DC" w:rsidRPr="00187227">
        <w:rPr>
          <w:rFonts w:eastAsiaTheme="minorHAnsi"/>
          <w:bCs/>
        </w:rPr>
        <w:t>Some overlapping questions like th</w:t>
      </w:r>
      <w:r w:rsidR="005A6C94" w:rsidRPr="00187227">
        <w:rPr>
          <w:rFonts w:eastAsiaTheme="minorHAnsi"/>
          <w:bCs/>
        </w:rPr>
        <w:t>ese</w:t>
      </w:r>
      <w:r w:rsidR="00C319C2" w:rsidRPr="00187227">
        <w:rPr>
          <w:rFonts w:eastAsiaTheme="minorHAnsi"/>
          <w:bCs/>
        </w:rPr>
        <w:t xml:space="preserve"> will</w:t>
      </w:r>
      <w:r w:rsidR="00B040DC" w:rsidRPr="00187227">
        <w:rPr>
          <w:rFonts w:eastAsiaTheme="minorHAnsi"/>
          <w:bCs/>
        </w:rPr>
        <w:t xml:space="preserve"> help </w:t>
      </w:r>
      <w:r w:rsidR="00225214">
        <w:rPr>
          <w:rFonts w:eastAsiaTheme="minorHAnsi"/>
          <w:bCs/>
        </w:rPr>
        <w:t xml:space="preserve">us </w:t>
      </w:r>
      <w:r w:rsidR="00B040DC" w:rsidRPr="00187227">
        <w:rPr>
          <w:rFonts w:eastAsiaTheme="minorHAnsi"/>
          <w:bCs/>
        </w:rPr>
        <w:t xml:space="preserve">validate the </w:t>
      </w:r>
      <w:r w:rsidR="00C319C2" w:rsidRPr="00187227">
        <w:rPr>
          <w:rFonts w:eastAsiaTheme="minorHAnsi"/>
          <w:bCs/>
        </w:rPr>
        <w:t>survey responses.</w:t>
      </w:r>
      <w:r w:rsidR="00DE183F">
        <w:rPr>
          <w:rFonts w:eastAsiaTheme="minorHAnsi"/>
          <w:bCs/>
        </w:rPr>
        <w:t xml:space="preserve">  </w:t>
      </w:r>
      <w:r w:rsidR="003153E7">
        <w:rPr>
          <w:rFonts w:eastAsiaTheme="minorHAnsi"/>
          <w:bCs/>
        </w:rPr>
        <w:t xml:space="preserve">In addition, the </w:t>
      </w:r>
      <w:r w:rsidR="00F65338">
        <w:rPr>
          <w:rFonts w:eastAsiaTheme="minorHAnsi"/>
          <w:bCs/>
        </w:rPr>
        <w:t>co</w:t>
      </w:r>
      <w:r w:rsidR="00DE081D">
        <w:rPr>
          <w:rFonts w:eastAsiaTheme="minorHAnsi"/>
          <w:bCs/>
        </w:rPr>
        <w:t>st survey</w:t>
      </w:r>
      <w:r w:rsidR="00F65338">
        <w:rPr>
          <w:rFonts w:eastAsiaTheme="minorHAnsi"/>
          <w:bCs/>
        </w:rPr>
        <w:t xml:space="preserve"> asks about some trip-related costs that observers do not ask about (e.g., communication and catch handling costs).</w:t>
      </w:r>
    </w:p>
    <w:p w:rsidR="00DE183F" w:rsidRDefault="00DE183F" w:rsidP="006976EE">
      <w:pPr>
        <w:rPr>
          <w:rFonts w:eastAsiaTheme="minorHAnsi"/>
          <w:bCs/>
        </w:rPr>
      </w:pPr>
    </w:p>
    <w:p w:rsidR="00D225D0" w:rsidRDefault="00DE183F" w:rsidP="006976EE">
      <w:r>
        <w:t>T</w:t>
      </w:r>
      <w:r w:rsidR="00294F9F">
        <w:t>he SSB</w:t>
      </w:r>
      <w:r w:rsidR="00D225D0">
        <w:t xml:space="preserve"> </w:t>
      </w:r>
      <w:r>
        <w:t xml:space="preserve">also completed its first round of </w:t>
      </w:r>
      <w:r w:rsidR="00D225D0">
        <w:t xml:space="preserve">vessel owner and crew </w:t>
      </w:r>
      <w:r>
        <w:t xml:space="preserve">socio-economic surveys, for which it received </w:t>
      </w:r>
      <w:r w:rsidR="00D225D0">
        <w:t>clearance</w:t>
      </w:r>
      <w:r w:rsidR="00DE081D">
        <w:t xml:space="preserve"> (OMB Control No. 0648-0636, </w:t>
      </w:r>
      <w:r w:rsidR="001A54A1">
        <w:t>discontinued in 5/31/14 and to be reinstated once revised instruments are completed</w:t>
      </w:r>
      <w:r w:rsidR="00C8079B">
        <w:t>)</w:t>
      </w:r>
      <w:r w:rsidR="00DE081D">
        <w:t>.</w:t>
      </w:r>
      <w:r w:rsidR="00B8548B">
        <w:t xml:space="preserve">  </w:t>
      </w:r>
      <w:r w:rsidR="00D225D0">
        <w:t>Some overlap of qu</w:t>
      </w:r>
      <w:r>
        <w:t>e</w:t>
      </w:r>
      <w:r w:rsidR="003153E7">
        <w:t xml:space="preserve">stions exists between the </w:t>
      </w:r>
      <w:r w:rsidR="00D225D0">
        <w:t xml:space="preserve">cost survey and the owner/crew </w:t>
      </w:r>
      <w:r>
        <w:t xml:space="preserve">socio-economic </w:t>
      </w:r>
      <w:r w:rsidR="00D225D0">
        <w:t>survey</w:t>
      </w:r>
      <w:r>
        <w:t>s</w:t>
      </w:r>
      <w:r w:rsidR="00D225D0">
        <w:t>.  Both surveys ask about the cost sh</w:t>
      </w:r>
      <w:r w:rsidR="00B8548B">
        <w:t xml:space="preserve">aring method used to pay crew.  </w:t>
      </w:r>
      <w:r w:rsidR="00D225D0">
        <w:t>The questions in th</w:t>
      </w:r>
      <w:r w:rsidR="003153E7">
        <w:t xml:space="preserve">e </w:t>
      </w:r>
      <w:r w:rsidR="00D225D0">
        <w:t xml:space="preserve">cost survey are more detailed than those in the owner/crew </w:t>
      </w:r>
      <w:r>
        <w:t xml:space="preserve">socioeconomic </w:t>
      </w:r>
      <w:r w:rsidR="00D225D0">
        <w:t>survey</w:t>
      </w:r>
      <w:r>
        <w:t>s</w:t>
      </w:r>
      <w:r w:rsidR="00D225D0">
        <w:t xml:space="preserve"> and are complementary to the other questi</w:t>
      </w:r>
      <w:r w:rsidR="00B8548B">
        <w:t xml:space="preserve">ons about cost.  </w:t>
      </w:r>
      <w:r>
        <w:t>The purpose of</w:t>
      </w:r>
      <w:r w:rsidR="00D225D0">
        <w:t xml:space="preserve"> including similar questions in the owner/crew </w:t>
      </w:r>
      <w:r>
        <w:t xml:space="preserve">socio-economic </w:t>
      </w:r>
      <w:r w:rsidR="00D225D0">
        <w:t>survey</w:t>
      </w:r>
      <w:r>
        <w:t xml:space="preserve">s is </w:t>
      </w:r>
      <w:r w:rsidR="00D225D0">
        <w:t>that</w:t>
      </w:r>
      <w:r>
        <w:t xml:space="preserve"> the vessel owner socio-economic</w:t>
      </w:r>
      <w:r w:rsidR="00D225D0">
        <w:t xml:space="preserve"> survey is stratified by fishery management plan and the SSB would like to see if there are changes in the crew payment methods by fishery.  </w:t>
      </w:r>
      <w:r>
        <w:t xml:space="preserve">The </w:t>
      </w:r>
      <w:r w:rsidR="00D225D0">
        <w:t xml:space="preserve">SSB would also like to detect differences between </w:t>
      </w:r>
      <w:r w:rsidR="00225214">
        <w:t xml:space="preserve">payment </w:t>
      </w:r>
      <w:r w:rsidR="00D225D0">
        <w:t>methods reported by owners versus those reported by crew members.</w:t>
      </w:r>
    </w:p>
    <w:p w:rsidR="00DE183F" w:rsidRDefault="00DE183F" w:rsidP="006976EE"/>
    <w:p w:rsidR="00DE183F" w:rsidRPr="00187227" w:rsidRDefault="00DE183F" w:rsidP="006976EE">
      <w:pPr>
        <w:rPr>
          <w:rFonts w:eastAsiaTheme="minorHAnsi"/>
          <w:bCs/>
        </w:rPr>
      </w:pPr>
      <w:r>
        <w:t>I</w:t>
      </w:r>
      <w:r w:rsidR="003153E7">
        <w:t xml:space="preserve">n the third round of the </w:t>
      </w:r>
      <w:r>
        <w:t>cost survey, the SSB will be cognizant of making sure that vessel owners are not bein</w:t>
      </w:r>
      <w:r w:rsidR="003153E7">
        <w:t xml:space="preserve">g asked to take both the </w:t>
      </w:r>
      <w:r>
        <w:t>cost survey and the vessel owner socio-economic survey in the same year.  The third ro</w:t>
      </w:r>
      <w:r w:rsidR="003153E7">
        <w:t xml:space="preserve">und of the </w:t>
      </w:r>
      <w:r>
        <w:t>cost survey is scheduled for early 2016; the</w:t>
      </w:r>
      <w:r w:rsidR="00B80CDB">
        <w:t xml:space="preserve"> second round of the</w:t>
      </w:r>
      <w:r>
        <w:t xml:space="preserve"> vessel-owner socio-economic survey wi</w:t>
      </w:r>
      <w:r w:rsidR="00B80CDB">
        <w:t>ll not be implemented until after that year.</w:t>
      </w:r>
    </w:p>
    <w:p w:rsidR="00830ADA" w:rsidRPr="00187227" w:rsidRDefault="00830ADA" w:rsidP="006976EE">
      <w:pPr>
        <w:rPr>
          <w:rFonts w:eastAsiaTheme="minorHAnsi"/>
          <w:bCs/>
        </w:rPr>
      </w:pPr>
    </w:p>
    <w:p w:rsidR="00044866" w:rsidRPr="00187227" w:rsidRDefault="00830ADA" w:rsidP="001F646D">
      <w:pPr>
        <w:autoSpaceDE w:val="0"/>
        <w:autoSpaceDN w:val="0"/>
        <w:adjustRightInd w:val="0"/>
        <w:rPr>
          <w:rFonts w:eastAsiaTheme="minorHAnsi"/>
          <w:b/>
          <w:bCs/>
          <w:u w:val="single"/>
        </w:rPr>
      </w:pPr>
      <w:r w:rsidRPr="005539E7">
        <w:rPr>
          <w:rFonts w:eastAsiaTheme="minorHAnsi"/>
          <w:b/>
          <w:bCs/>
        </w:rPr>
        <w:t xml:space="preserve">5. </w:t>
      </w:r>
      <w:r w:rsidRPr="00187227">
        <w:rPr>
          <w:rFonts w:eastAsiaTheme="minorHAnsi"/>
          <w:b/>
          <w:bCs/>
          <w:u w:val="single"/>
        </w:rPr>
        <w:t>If the collection of information involves small businesses or other small entities, describe</w:t>
      </w:r>
      <w:r w:rsidR="001F646D">
        <w:rPr>
          <w:rFonts w:eastAsiaTheme="minorHAnsi"/>
          <w:b/>
          <w:bCs/>
          <w:u w:val="single"/>
        </w:rPr>
        <w:t xml:space="preserve"> </w:t>
      </w:r>
      <w:r w:rsidRPr="00187227">
        <w:rPr>
          <w:rFonts w:eastAsiaTheme="minorHAnsi"/>
          <w:b/>
          <w:bCs/>
          <w:u w:val="single"/>
        </w:rPr>
        <w:t>the methods used to minimize burden.</w:t>
      </w:r>
    </w:p>
    <w:p w:rsidR="00830ADA" w:rsidRPr="00187227" w:rsidRDefault="00830ADA" w:rsidP="006976EE">
      <w:pPr>
        <w:rPr>
          <w:rFonts w:eastAsiaTheme="minorHAnsi"/>
          <w:b/>
          <w:bCs/>
          <w:u w:val="single"/>
        </w:rPr>
      </w:pPr>
    </w:p>
    <w:p w:rsidR="00830ADA" w:rsidRPr="00187227" w:rsidRDefault="00830ADA" w:rsidP="006976EE">
      <w:pPr>
        <w:rPr>
          <w:rFonts w:eastAsiaTheme="minorHAnsi"/>
          <w:bCs/>
        </w:rPr>
      </w:pPr>
      <w:r w:rsidRPr="00187227">
        <w:rPr>
          <w:rFonts w:eastAsiaTheme="minorHAnsi"/>
          <w:bCs/>
        </w:rPr>
        <w:t>This request will collect information from vessel owner</w:t>
      </w:r>
      <w:r w:rsidR="000D0896" w:rsidRPr="00187227">
        <w:rPr>
          <w:rFonts w:eastAsiaTheme="minorHAnsi"/>
          <w:bCs/>
        </w:rPr>
        <w:t>s</w:t>
      </w:r>
      <w:r w:rsidRPr="00187227">
        <w:rPr>
          <w:rFonts w:eastAsiaTheme="minorHAnsi"/>
          <w:bCs/>
        </w:rPr>
        <w:t>, and some of them may represent small business</w:t>
      </w:r>
      <w:r w:rsidR="000D0896" w:rsidRPr="00187227">
        <w:rPr>
          <w:rFonts w:eastAsiaTheme="minorHAnsi"/>
          <w:bCs/>
        </w:rPr>
        <w:t>es</w:t>
      </w:r>
      <w:r w:rsidRPr="00187227">
        <w:rPr>
          <w:rFonts w:eastAsiaTheme="minorHAnsi"/>
          <w:bCs/>
        </w:rPr>
        <w:t xml:space="preserve">. </w:t>
      </w:r>
      <w:r w:rsidR="00512B50" w:rsidRPr="00187227">
        <w:rPr>
          <w:rFonts w:eastAsiaTheme="minorHAnsi"/>
          <w:bCs/>
        </w:rPr>
        <w:t xml:space="preserve">The burden to vessel owners </w:t>
      </w:r>
      <w:r w:rsidR="000D0896" w:rsidRPr="00187227">
        <w:rPr>
          <w:rFonts w:eastAsiaTheme="minorHAnsi"/>
          <w:bCs/>
        </w:rPr>
        <w:t xml:space="preserve">will be minimized by </w:t>
      </w:r>
      <w:r w:rsidR="00512B50" w:rsidRPr="00187227">
        <w:rPr>
          <w:rFonts w:eastAsiaTheme="minorHAnsi"/>
          <w:bCs/>
        </w:rPr>
        <w:t>providing postage-paid envelopes to return completed survey</w:t>
      </w:r>
      <w:r w:rsidR="000D0896" w:rsidRPr="00187227">
        <w:rPr>
          <w:rFonts w:eastAsiaTheme="minorHAnsi"/>
          <w:bCs/>
        </w:rPr>
        <w:t xml:space="preserve">s and by </w:t>
      </w:r>
      <w:r w:rsidR="00512B50" w:rsidRPr="00187227">
        <w:rPr>
          <w:rFonts w:eastAsiaTheme="minorHAnsi"/>
          <w:bCs/>
        </w:rPr>
        <w:t xml:space="preserve">providing </w:t>
      </w:r>
      <w:r w:rsidR="000D0896" w:rsidRPr="00187227">
        <w:rPr>
          <w:rFonts w:eastAsiaTheme="minorHAnsi"/>
          <w:bCs/>
        </w:rPr>
        <w:t xml:space="preserve">respondents with </w:t>
      </w:r>
      <w:r w:rsidR="00512B50" w:rsidRPr="00187227">
        <w:rPr>
          <w:rFonts w:eastAsiaTheme="minorHAnsi"/>
          <w:bCs/>
        </w:rPr>
        <w:t xml:space="preserve">the option to </w:t>
      </w:r>
      <w:r w:rsidR="000D0896" w:rsidRPr="00187227">
        <w:rPr>
          <w:rFonts w:eastAsiaTheme="minorHAnsi"/>
          <w:bCs/>
        </w:rPr>
        <w:t>complete</w:t>
      </w:r>
      <w:r w:rsidR="00D421D3" w:rsidRPr="00187227">
        <w:rPr>
          <w:rFonts w:eastAsiaTheme="minorHAnsi"/>
          <w:bCs/>
        </w:rPr>
        <w:t xml:space="preserve"> and submit</w:t>
      </w:r>
      <w:r w:rsidR="000D0896" w:rsidRPr="00187227">
        <w:rPr>
          <w:rFonts w:eastAsiaTheme="minorHAnsi"/>
          <w:bCs/>
        </w:rPr>
        <w:t xml:space="preserve"> the survey</w:t>
      </w:r>
      <w:r w:rsidR="00512B50" w:rsidRPr="00187227">
        <w:rPr>
          <w:rFonts w:eastAsiaTheme="minorHAnsi"/>
          <w:bCs/>
        </w:rPr>
        <w:t xml:space="preserve"> online</w:t>
      </w:r>
      <w:r w:rsidR="000D0896" w:rsidRPr="00187227">
        <w:rPr>
          <w:rFonts w:eastAsiaTheme="minorHAnsi"/>
          <w:bCs/>
        </w:rPr>
        <w:t>.</w:t>
      </w:r>
      <w:r w:rsidR="00512B50" w:rsidRPr="00187227">
        <w:rPr>
          <w:rFonts w:eastAsiaTheme="minorHAnsi"/>
          <w:bCs/>
        </w:rPr>
        <w:t xml:space="preserve"> </w:t>
      </w:r>
      <w:r w:rsidR="003C2090" w:rsidRPr="00187227">
        <w:rPr>
          <w:rFonts w:eastAsiaTheme="minorHAnsi"/>
          <w:bCs/>
        </w:rPr>
        <w:t xml:space="preserve">Respondents </w:t>
      </w:r>
      <w:r w:rsidR="00512B50" w:rsidRPr="00187227">
        <w:rPr>
          <w:rFonts w:eastAsiaTheme="minorHAnsi"/>
          <w:bCs/>
        </w:rPr>
        <w:t xml:space="preserve">can also print the </w:t>
      </w:r>
      <w:r w:rsidR="003C2090" w:rsidRPr="00187227">
        <w:rPr>
          <w:rFonts w:eastAsiaTheme="minorHAnsi"/>
          <w:bCs/>
        </w:rPr>
        <w:t xml:space="preserve">survey </w:t>
      </w:r>
      <w:r w:rsidR="00512B50" w:rsidRPr="00187227">
        <w:rPr>
          <w:rFonts w:eastAsiaTheme="minorHAnsi"/>
          <w:bCs/>
        </w:rPr>
        <w:t>form directly</w:t>
      </w:r>
      <w:r w:rsidR="009C0F1D">
        <w:rPr>
          <w:rFonts w:eastAsiaTheme="minorHAnsi"/>
          <w:bCs/>
        </w:rPr>
        <w:t xml:space="preserve"> from the internet</w:t>
      </w:r>
      <w:r w:rsidR="00512B50" w:rsidRPr="00187227">
        <w:rPr>
          <w:rFonts w:eastAsiaTheme="minorHAnsi"/>
          <w:bCs/>
        </w:rPr>
        <w:t xml:space="preserve"> </w:t>
      </w:r>
      <w:r w:rsidR="00512B50" w:rsidRPr="00187227">
        <w:rPr>
          <w:rFonts w:eastAsiaTheme="minorHAnsi"/>
          <w:bCs/>
        </w:rPr>
        <w:lastRenderedPageBreak/>
        <w:t>for their own record</w:t>
      </w:r>
      <w:r w:rsidR="0034514F">
        <w:rPr>
          <w:rFonts w:eastAsiaTheme="minorHAnsi"/>
          <w:bCs/>
        </w:rPr>
        <w:t>s</w:t>
      </w:r>
      <w:r w:rsidR="00512B50" w:rsidRPr="00187227">
        <w:rPr>
          <w:rFonts w:eastAsiaTheme="minorHAnsi"/>
          <w:bCs/>
        </w:rPr>
        <w:t xml:space="preserve"> or can save an online version for later access. </w:t>
      </w:r>
      <w:r w:rsidR="003C2090" w:rsidRPr="00187227">
        <w:rPr>
          <w:rFonts w:eastAsiaTheme="minorHAnsi"/>
          <w:bCs/>
        </w:rPr>
        <w:t xml:space="preserve">Most importantly, vessel owners will only be asked to participate in the survey </w:t>
      </w:r>
      <w:r w:rsidR="00DE081D">
        <w:rPr>
          <w:rFonts w:eastAsiaTheme="minorHAnsi"/>
          <w:bCs/>
        </w:rPr>
        <w:t xml:space="preserve">a maximum of (1) once every four years for vessel owners with one vessel or (2) twice every four </w:t>
      </w:r>
      <w:r w:rsidR="003C2090" w:rsidRPr="00187227">
        <w:rPr>
          <w:rFonts w:eastAsiaTheme="minorHAnsi"/>
          <w:bCs/>
        </w:rPr>
        <w:t>year</w:t>
      </w:r>
      <w:r w:rsidR="00DE081D">
        <w:rPr>
          <w:rFonts w:eastAsiaTheme="minorHAnsi"/>
          <w:bCs/>
        </w:rPr>
        <w:t xml:space="preserve">s for vessel owners with multiple vessels.  This </w:t>
      </w:r>
      <w:r w:rsidR="003C2090" w:rsidRPr="00187227">
        <w:rPr>
          <w:rFonts w:eastAsiaTheme="minorHAnsi"/>
          <w:bCs/>
        </w:rPr>
        <w:t>should help reduce response burnout and increase response rates.</w:t>
      </w:r>
      <w:r w:rsidR="00DE081D">
        <w:rPr>
          <w:rFonts w:eastAsiaTheme="minorHAnsi"/>
          <w:bCs/>
        </w:rPr>
        <w:t xml:space="preserve">  In addition, respondents are provided with instructions in the initial mailing, printed in Spanish and Portuguese, on how</w:t>
      </w:r>
      <w:r w:rsidR="003153E7">
        <w:rPr>
          <w:rFonts w:eastAsiaTheme="minorHAnsi"/>
          <w:bCs/>
        </w:rPr>
        <w:t xml:space="preserve"> to obtain a copy of the </w:t>
      </w:r>
      <w:r w:rsidR="00DE081D">
        <w:rPr>
          <w:rFonts w:eastAsiaTheme="minorHAnsi"/>
          <w:bCs/>
        </w:rPr>
        <w:t>cost survey in Spanish or Portuguese if desired.</w:t>
      </w:r>
      <w:r w:rsidR="003C2090" w:rsidRPr="00187227">
        <w:rPr>
          <w:rFonts w:eastAsiaTheme="minorHAnsi"/>
          <w:bCs/>
        </w:rPr>
        <w:t xml:space="preserve">  </w:t>
      </w:r>
      <w:r w:rsidR="006D53FB" w:rsidRPr="00187227">
        <w:rPr>
          <w:rFonts w:eastAsiaTheme="minorHAnsi"/>
          <w:bCs/>
        </w:rPr>
        <w:t>Finally,</w:t>
      </w:r>
      <w:r w:rsidR="004445AC" w:rsidRPr="00187227">
        <w:rPr>
          <w:rFonts w:eastAsiaTheme="minorHAnsi"/>
          <w:bCs/>
        </w:rPr>
        <w:t xml:space="preserve"> </w:t>
      </w:r>
      <w:r w:rsidR="00512B50" w:rsidRPr="00187227">
        <w:rPr>
          <w:rFonts w:eastAsiaTheme="minorHAnsi"/>
          <w:bCs/>
        </w:rPr>
        <w:t xml:space="preserve">participation in the survey will be </w:t>
      </w:r>
      <w:r w:rsidR="006D53FB" w:rsidRPr="00187227">
        <w:rPr>
          <w:rFonts w:eastAsiaTheme="minorHAnsi"/>
          <w:bCs/>
        </w:rPr>
        <w:t xml:space="preserve">strictly </w:t>
      </w:r>
      <w:r w:rsidR="00512B50" w:rsidRPr="00187227">
        <w:rPr>
          <w:rFonts w:eastAsiaTheme="minorHAnsi"/>
          <w:bCs/>
        </w:rPr>
        <w:t xml:space="preserve">voluntary. </w:t>
      </w:r>
    </w:p>
    <w:p w:rsidR="00512B50" w:rsidRPr="00187227" w:rsidRDefault="00512B50" w:rsidP="006976EE">
      <w:pPr>
        <w:rPr>
          <w:rFonts w:eastAsiaTheme="minorHAnsi"/>
          <w:bCs/>
        </w:rPr>
      </w:pPr>
    </w:p>
    <w:p w:rsidR="00512B50" w:rsidRPr="00187227" w:rsidRDefault="003729A9" w:rsidP="001F646D">
      <w:pPr>
        <w:autoSpaceDE w:val="0"/>
        <w:autoSpaceDN w:val="0"/>
        <w:adjustRightInd w:val="0"/>
        <w:rPr>
          <w:rFonts w:eastAsiaTheme="minorHAnsi"/>
          <w:b/>
          <w:bCs/>
          <w:u w:val="single"/>
        </w:rPr>
      </w:pPr>
      <w:r w:rsidRPr="005539E7">
        <w:rPr>
          <w:rFonts w:eastAsiaTheme="minorHAnsi"/>
          <w:b/>
          <w:bCs/>
        </w:rPr>
        <w:t>6.</w:t>
      </w:r>
      <w:r w:rsidRPr="00187227">
        <w:rPr>
          <w:rFonts w:eastAsiaTheme="minorHAnsi"/>
          <w:b/>
          <w:bCs/>
          <w:u w:val="single"/>
        </w:rPr>
        <w:t xml:space="preserve"> Describe</w:t>
      </w:r>
      <w:r w:rsidR="00512B50" w:rsidRPr="00187227">
        <w:rPr>
          <w:rFonts w:eastAsiaTheme="minorHAnsi"/>
          <w:b/>
          <w:bCs/>
          <w:u w:val="single"/>
        </w:rPr>
        <w:t xml:space="preserve"> the consequences to the Federal program or policy activities if the collection is</w:t>
      </w:r>
      <w:r w:rsidR="001F646D">
        <w:rPr>
          <w:rFonts w:eastAsiaTheme="minorHAnsi"/>
          <w:b/>
          <w:bCs/>
          <w:u w:val="single"/>
        </w:rPr>
        <w:t xml:space="preserve"> </w:t>
      </w:r>
      <w:r w:rsidR="00512B50" w:rsidRPr="00187227">
        <w:rPr>
          <w:rFonts w:eastAsiaTheme="minorHAnsi"/>
          <w:b/>
          <w:bCs/>
          <w:u w:val="single"/>
        </w:rPr>
        <w:t>not conducted or is conducted less frequently.</w:t>
      </w:r>
    </w:p>
    <w:p w:rsidR="00512B50" w:rsidRPr="00187227" w:rsidRDefault="00512B50" w:rsidP="006976EE">
      <w:pPr>
        <w:rPr>
          <w:rFonts w:eastAsiaTheme="minorHAnsi"/>
          <w:b/>
          <w:bCs/>
          <w:u w:val="single"/>
        </w:rPr>
      </w:pPr>
    </w:p>
    <w:p w:rsidR="00512B50" w:rsidRPr="00187227" w:rsidRDefault="00225B33" w:rsidP="006976EE">
      <w:pPr>
        <w:rPr>
          <w:rFonts w:eastAsiaTheme="minorHAnsi"/>
          <w:bCs/>
        </w:rPr>
      </w:pPr>
      <w:r w:rsidRPr="00187227">
        <w:rPr>
          <w:rFonts w:eastAsiaTheme="minorHAnsi"/>
          <w:bCs/>
        </w:rPr>
        <w:t xml:space="preserve">Lack of information on </w:t>
      </w:r>
      <w:r w:rsidR="00DE081D">
        <w:rPr>
          <w:rFonts w:eastAsiaTheme="minorHAnsi"/>
          <w:bCs/>
        </w:rPr>
        <w:t>the total cost associated with operating commercial fishing businesses</w:t>
      </w:r>
      <w:r w:rsidR="00946AC1" w:rsidRPr="00187227">
        <w:rPr>
          <w:rFonts w:eastAsiaTheme="minorHAnsi"/>
          <w:bCs/>
        </w:rPr>
        <w:t xml:space="preserve"> </w:t>
      </w:r>
      <w:r w:rsidRPr="00187227">
        <w:rPr>
          <w:rFonts w:eastAsiaTheme="minorHAnsi"/>
          <w:bCs/>
        </w:rPr>
        <w:t>severely limit</w:t>
      </w:r>
      <w:r w:rsidR="00946AC1" w:rsidRPr="00187227">
        <w:rPr>
          <w:rFonts w:eastAsiaTheme="minorHAnsi"/>
          <w:bCs/>
        </w:rPr>
        <w:t>s</w:t>
      </w:r>
      <w:r w:rsidRPr="00187227">
        <w:rPr>
          <w:rFonts w:eastAsiaTheme="minorHAnsi"/>
          <w:bCs/>
        </w:rPr>
        <w:t xml:space="preserve"> the ability of social scientists to </w:t>
      </w:r>
      <w:r w:rsidR="00946AC1" w:rsidRPr="00187227">
        <w:rPr>
          <w:rFonts w:eastAsiaTheme="minorHAnsi"/>
          <w:bCs/>
        </w:rPr>
        <w:t>assess fishermen</w:t>
      </w:r>
      <w:r w:rsidR="00DE183F">
        <w:rPr>
          <w:rFonts w:eastAsiaTheme="minorHAnsi"/>
          <w:bCs/>
        </w:rPr>
        <w:t>’s</w:t>
      </w:r>
      <w:r w:rsidR="00946AC1" w:rsidRPr="00187227">
        <w:rPr>
          <w:rFonts w:eastAsiaTheme="minorHAnsi"/>
          <w:bCs/>
        </w:rPr>
        <w:t xml:space="preserve"> behavioral responses to changes in regulations, fishing conditions, and market conditions</w:t>
      </w:r>
      <w:r w:rsidR="00F35C1B" w:rsidRPr="00187227">
        <w:rPr>
          <w:rFonts w:eastAsiaTheme="minorHAnsi"/>
          <w:bCs/>
        </w:rPr>
        <w:t>.</w:t>
      </w:r>
      <w:r w:rsidR="00DE081D">
        <w:rPr>
          <w:rFonts w:eastAsiaTheme="minorHAnsi"/>
          <w:bCs/>
        </w:rPr>
        <w:t xml:space="preserve">  These costs vary by gear type, vessel size, and geographical location, among other factors.</w:t>
      </w:r>
      <w:r w:rsidR="00F35C1B" w:rsidRPr="00187227">
        <w:rPr>
          <w:rFonts w:eastAsiaTheme="minorHAnsi"/>
          <w:bCs/>
        </w:rPr>
        <w:t xml:space="preserve">  W</w:t>
      </w:r>
      <w:r w:rsidRPr="00187227">
        <w:rPr>
          <w:rFonts w:eastAsiaTheme="minorHAnsi"/>
          <w:bCs/>
        </w:rPr>
        <w:t>ithout this information, analys</w:t>
      </w:r>
      <w:r w:rsidR="00F35C1B" w:rsidRPr="00187227">
        <w:rPr>
          <w:rFonts w:eastAsiaTheme="minorHAnsi"/>
          <w:bCs/>
        </w:rPr>
        <w:t>e</w:t>
      </w:r>
      <w:r w:rsidRPr="00187227">
        <w:rPr>
          <w:rFonts w:eastAsiaTheme="minorHAnsi"/>
          <w:bCs/>
        </w:rPr>
        <w:t xml:space="preserve">s </w:t>
      </w:r>
      <w:r w:rsidR="00F35C1B" w:rsidRPr="00187227">
        <w:rPr>
          <w:rFonts w:eastAsiaTheme="minorHAnsi"/>
          <w:bCs/>
        </w:rPr>
        <w:t xml:space="preserve">that attempt </w:t>
      </w:r>
      <w:r w:rsidRPr="00187227">
        <w:rPr>
          <w:rFonts w:eastAsiaTheme="minorHAnsi"/>
          <w:bCs/>
        </w:rPr>
        <w:t xml:space="preserve">to assess </w:t>
      </w:r>
      <w:r w:rsidR="00F35C1B" w:rsidRPr="00187227">
        <w:rPr>
          <w:rFonts w:eastAsiaTheme="minorHAnsi"/>
          <w:bCs/>
        </w:rPr>
        <w:t xml:space="preserve">the </w:t>
      </w:r>
      <w:r w:rsidRPr="00187227">
        <w:rPr>
          <w:rFonts w:eastAsiaTheme="minorHAnsi"/>
          <w:bCs/>
        </w:rPr>
        <w:t xml:space="preserve">economic </w:t>
      </w:r>
      <w:r w:rsidR="00F35C1B" w:rsidRPr="00187227">
        <w:rPr>
          <w:rFonts w:eastAsiaTheme="minorHAnsi"/>
          <w:bCs/>
        </w:rPr>
        <w:t xml:space="preserve">effects of </w:t>
      </w:r>
      <w:r w:rsidRPr="00187227">
        <w:rPr>
          <w:rFonts w:eastAsiaTheme="minorHAnsi"/>
          <w:bCs/>
        </w:rPr>
        <w:t xml:space="preserve">proposed regulations or policy alternatives </w:t>
      </w:r>
      <w:r w:rsidR="00F3074B" w:rsidRPr="00187227">
        <w:rPr>
          <w:rFonts w:eastAsiaTheme="minorHAnsi"/>
          <w:bCs/>
        </w:rPr>
        <w:t>on vessels, crew and the fishery as a whole</w:t>
      </w:r>
      <w:r w:rsidRPr="00187227">
        <w:rPr>
          <w:rFonts w:eastAsiaTheme="minorHAnsi"/>
          <w:bCs/>
        </w:rPr>
        <w:t xml:space="preserve"> </w:t>
      </w:r>
      <w:r w:rsidR="004445AC" w:rsidRPr="00187227">
        <w:rPr>
          <w:rFonts w:eastAsiaTheme="minorHAnsi"/>
          <w:bCs/>
        </w:rPr>
        <w:t>are incomplete</w:t>
      </w:r>
      <w:r w:rsidR="00F35C1B" w:rsidRPr="00187227">
        <w:rPr>
          <w:rFonts w:eastAsiaTheme="minorHAnsi"/>
          <w:bCs/>
        </w:rPr>
        <w:t xml:space="preserve"> and inaccurate</w:t>
      </w:r>
      <w:r w:rsidR="00F3074B" w:rsidRPr="00187227">
        <w:rPr>
          <w:rFonts w:eastAsiaTheme="minorHAnsi"/>
          <w:bCs/>
        </w:rPr>
        <w:t xml:space="preserve">. </w:t>
      </w:r>
    </w:p>
    <w:p w:rsidR="00225B33" w:rsidRPr="00187227" w:rsidRDefault="00225B33" w:rsidP="006976EE">
      <w:pPr>
        <w:rPr>
          <w:rFonts w:eastAsiaTheme="minorHAnsi"/>
          <w:bCs/>
        </w:rPr>
      </w:pPr>
    </w:p>
    <w:p w:rsidR="00225B33" w:rsidRPr="00187227" w:rsidRDefault="00CA6CDB" w:rsidP="001F646D">
      <w:pPr>
        <w:autoSpaceDE w:val="0"/>
        <w:autoSpaceDN w:val="0"/>
        <w:adjustRightInd w:val="0"/>
        <w:rPr>
          <w:rFonts w:eastAsiaTheme="minorHAnsi"/>
          <w:b/>
          <w:bCs/>
          <w:u w:val="single"/>
        </w:rPr>
      </w:pPr>
      <w:r w:rsidRPr="005539E7">
        <w:rPr>
          <w:rFonts w:eastAsiaTheme="minorHAnsi"/>
          <w:b/>
          <w:bCs/>
        </w:rPr>
        <w:t xml:space="preserve">7. </w:t>
      </w:r>
      <w:r w:rsidRPr="00187227">
        <w:rPr>
          <w:rFonts w:eastAsiaTheme="minorHAnsi"/>
          <w:b/>
          <w:bCs/>
          <w:u w:val="single"/>
        </w:rPr>
        <w:t>Explain any special circumstances that require the collection to be conducted in a</w:t>
      </w:r>
      <w:r w:rsidR="001F646D">
        <w:rPr>
          <w:rFonts w:eastAsiaTheme="minorHAnsi"/>
          <w:b/>
          <w:bCs/>
          <w:u w:val="single"/>
        </w:rPr>
        <w:t xml:space="preserve"> </w:t>
      </w:r>
      <w:r w:rsidRPr="00187227">
        <w:rPr>
          <w:rFonts w:eastAsiaTheme="minorHAnsi"/>
          <w:b/>
          <w:bCs/>
          <w:u w:val="single"/>
        </w:rPr>
        <w:t>manner inconsistent with OMB guidelines.</w:t>
      </w:r>
    </w:p>
    <w:p w:rsidR="00CA6CDB" w:rsidRDefault="00CA6CDB" w:rsidP="006976EE">
      <w:pPr>
        <w:rPr>
          <w:rFonts w:eastAsiaTheme="minorHAnsi"/>
          <w:b/>
          <w:bCs/>
          <w:u w:val="single"/>
        </w:rPr>
      </w:pPr>
    </w:p>
    <w:p w:rsidR="00D128FE" w:rsidRPr="00187227" w:rsidRDefault="00D128FE" w:rsidP="006976EE">
      <w:pPr>
        <w:rPr>
          <w:rFonts w:eastAsiaTheme="minorHAnsi"/>
          <w:b/>
          <w:bCs/>
          <w:u w:val="single"/>
        </w:rPr>
      </w:pPr>
      <w:r>
        <w:rPr>
          <w:rFonts w:eastAsiaTheme="minorHAnsi"/>
        </w:rPr>
        <w:t>Not Applicable</w:t>
      </w:r>
      <w:r w:rsidR="00C8079B">
        <w:rPr>
          <w:rFonts w:eastAsiaTheme="minorHAnsi"/>
        </w:rPr>
        <w:t>.</w:t>
      </w:r>
    </w:p>
    <w:p w:rsidR="00D128FE" w:rsidRDefault="00D128FE" w:rsidP="006976EE">
      <w:pPr>
        <w:autoSpaceDE w:val="0"/>
        <w:autoSpaceDN w:val="0"/>
        <w:adjustRightInd w:val="0"/>
        <w:rPr>
          <w:rFonts w:eastAsiaTheme="minorHAnsi"/>
        </w:rPr>
      </w:pPr>
    </w:p>
    <w:p w:rsidR="00C333CB" w:rsidRPr="00187227" w:rsidRDefault="00C333CB" w:rsidP="00B8548B">
      <w:pPr>
        <w:autoSpaceDE w:val="0"/>
        <w:autoSpaceDN w:val="0"/>
        <w:adjustRightInd w:val="0"/>
        <w:rPr>
          <w:rFonts w:eastAsiaTheme="minorHAnsi"/>
          <w:b/>
          <w:bCs/>
          <w:u w:val="single"/>
        </w:rPr>
      </w:pPr>
      <w:r w:rsidRPr="005539E7">
        <w:rPr>
          <w:rFonts w:eastAsiaTheme="minorHAnsi"/>
          <w:b/>
          <w:bCs/>
        </w:rPr>
        <w:t xml:space="preserve">8. </w:t>
      </w:r>
      <w:r w:rsidRPr="00187227">
        <w:rPr>
          <w:rFonts w:eastAsiaTheme="minorHAnsi"/>
          <w:b/>
          <w:bCs/>
          <w:u w:val="single"/>
        </w:rPr>
        <w:t>Provide information on the PRA Federal Register Notice that solicited public comments</w:t>
      </w:r>
      <w:r w:rsidR="00B8548B">
        <w:rPr>
          <w:rFonts w:eastAsiaTheme="minorHAnsi"/>
          <w:b/>
          <w:bCs/>
          <w:u w:val="single"/>
        </w:rPr>
        <w:t xml:space="preserve"> </w:t>
      </w:r>
      <w:r w:rsidRPr="00187227">
        <w:rPr>
          <w:rFonts w:eastAsiaTheme="minorHAnsi"/>
          <w:b/>
          <w:bCs/>
          <w:u w:val="single"/>
        </w:rPr>
        <w:t>on the information collection prior to this submission. Summarize the public comments</w:t>
      </w:r>
      <w:r w:rsidR="00B8548B">
        <w:rPr>
          <w:rFonts w:eastAsiaTheme="minorHAnsi"/>
          <w:b/>
          <w:bCs/>
          <w:u w:val="single"/>
        </w:rPr>
        <w:t xml:space="preserve"> </w:t>
      </w:r>
      <w:r w:rsidRPr="00187227">
        <w:rPr>
          <w:rFonts w:eastAsiaTheme="minorHAnsi"/>
          <w:b/>
          <w:bCs/>
          <w:u w:val="single"/>
        </w:rPr>
        <w:t>received in response to that notice and describe the actions taken by the agency in response</w:t>
      </w:r>
      <w:r w:rsidR="00B8548B">
        <w:rPr>
          <w:rFonts w:eastAsiaTheme="minorHAnsi"/>
          <w:b/>
          <w:bCs/>
          <w:u w:val="single"/>
        </w:rPr>
        <w:t xml:space="preserve"> </w:t>
      </w:r>
      <w:r w:rsidRPr="00187227">
        <w:rPr>
          <w:rFonts w:eastAsiaTheme="minorHAnsi"/>
          <w:b/>
          <w:bCs/>
          <w:u w:val="single"/>
        </w:rPr>
        <w:t>to those comments. Describe the efforts to consult with persons outside the agency to</w:t>
      </w:r>
      <w:r w:rsidR="00B8548B">
        <w:rPr>
          <w:rFonts w:eastAsiaTheme="minorHAnsi"/>
          <w:b/>
          <w:bCs/>
          <w:u w:val="single"/>
        </w:rPr>
        <w:t xml:space="preserve"> </w:t>
      </w:r>
      <w:r w:rsidRPr="00187227">
        <w:rPr>
          <w:rFonts w:eastAsiaTheme="minorHAnsi"/>
          <w:b/>
          <w:bCs/>
          <w:u w:val="single"/>
        </w:rPr>
        <w:t>obtain their views on the availability of data, frequency of collection, the clarity of</w:t>
      </w:r>
      <w:r w:rsidR="00B8548B">
        <w:rPr>
          <w:rFonts w:eastAsiaTheme="minorHAnsi"/>
          <w:b/>
          <w:bCs/>
          <w:u w:val="single"/>
        </w:rPr>
        <w:t xml:space="preserve"> </w:t>
      </w:r>
      <w:r w:rsidRPr="00187227">
        <w:rPr>
          <w:rFonts w:eastAsiaTheme="minorHAnsi"/>
          <w:b/>
          <w:bCs/>
          <w:u w:val="single"/>
        </w:rPr>
        <w:t>instructions and recordkeeping, disclosure, or reporting format (if any), and on the data</w:t>
      </w:r>
      <w:r w:rsidR="00B8548B">
        <w:rPr>
          <w:rFonts w:eastAsiaTheme="minorHAnsi"/>
          <w:b/>
          <w:bCs/>
          <w:u w:val="single"/>
        </w:rPr>
        <w:t xml:space="preserve"> </w:t>
      </w:r>
      <w:r w:rsidRPr="00187227">
        <w:rPr>
          <w:rFonts w:eastAsiaTheme="minorHAnsi"/>
          <w:b/>
          <w:bCs/>
          <w:u w:val="single"/>
        </w:rPr>
        <w:t>elements to be recorded, disclosed, or reported.</w:t>
      </w:r>
    </w:p>
    <w:p w:rsidR="00C333CB" w:rsidRPr="00187227" w:rsidRDefault="00C333CB" w:rsidP="006976EE">
      <w:pPr>
        <w:rPr>
          <w:rFonts w:eastAsiaTheme="minorHAnsi"/>
          <w:b/>
          <w:bCs/>
          <w:u w:val="single"/>
        </w:rPr>
      </w:pPr>
    </w:p>
    <w:p w:rsidR="00B54E52" w:rsidRDefault="00F46BEA" w:rsidP="006976EE">
      <w:pPr>
        <w:rPr>
          <w:rFonts w:eastAsiaTheme="minorHAnsi"/>
          <w:bCs/>
        </w:rPr>
      </w:pPr>
      <w:r w:rsidRPr="00D225D0">
        <w:rPr>
          <w:rFonts w:eastAsiaTheme="minorHAnsi"/>
          <w:bCs/>
        </w:rPr>
        <w:t xml:space="preserve">A </w:t>
      </w:r>
      <w:r w:rsidRPr="00371B07">
        <w:rPr>
          <w:rFonts w:eastAsiaTheme="minorHAnsi"/>
          <w:bCs/>
        </w:rPr>
        <w:t>Federal Register</w:t>
      </w:r>
      <w:r w:rsidR="00950721" w:rsidRPr="00371B07">
        <w:rPr>
          <w:rFonts w:eastAsiaTheme="minorHAnsi"/>
          <w:bCs/>
        </w:rPr>
        <w:t xml:space="preserve"> Notice</w:t>
      </w:r>
      <w:r w:rsidR="00950721">
        <w:rPr>
          <w:rFonts w:eastAsiaTheme="minorHAnsi"/>
          <w:bCs/>
        </w:rPr>
        <w:t xml:space="preserve"> published August 14, 2014 (79 FR 47618</w:t>
      </w:r>
      <w:r w:rsidRPr="00D225D0">
        <w:rPr>
          <w:rFonts w:eastAsiaTheme="minorHAnsi"/>
          <w:bCs/>
        </w:rPr>
        <w:t>) soli</w:t>
      </w:r>
      <w:r w:rsidR="00371B07">
        <w:rPr>
          <w:rFonts w:eastAsiaTheme="minorHAnsi"/>
          <w:bCs/>
        </w:rPr>
        <w:t>cited public comments.  No comments were received.</w:t>
      </w:r>
    </w:p>
    <w:p w:rsidR="00B54E52" w:rsidRDefault="00B54E52" w:rsidP="006976EE">
      <w:pPr>
        <w:rPr>
          <w:rFonts w:eastAsiaTheme="minorHAnsi"/>
          <w:bCs/>
        </w:rPr>
      </w:pPr>
    </w:p>
    <w:p w:rsidR="00371B07" w:rsidRDefault="00B54E52" w:rsidP="006976EE">
      <w:pPr>
        <w:rPr>
          <w:rFonts w:eastAsiaTheme="minorHAnsi"/>
          <w:bCs/>
        </w:rPr>
      </w:pPr>
      <w:r>
        <w:rPr>
          <w:rFonts w:eastAsiaTheme="minorHAnsi"/>
          <w:bCs/>
        </w:rPr>
        <w:t>The Social Sciences Branch</w:t>
      </w:r>
      <w:r w:rsidR="00E137BF">
        <w:rPr>
          <w:rFonts w:eastAsiaTheme="minorHAnsi"/>
          <w:bCs/>
        </w:rPr>
        <w:t xml:space="preserve"> (SSB)</w:t>
      </w:r>
      <w:r w:rsidR="00DE081D">
        <w:rPr>
          <w:rFonts w:eastAsiaTheme="minorHAnsi"/>
          <w:bCs/>
        </w:rPr>
        <w:t xml:space="preserve"> sought</w:t>
      </w:r>
      <w:r>
        <w:rPr>
          <w:rFonts w:eastAsiaTheme="minorHAnsi"/>
          <w:bCs/>
        </w:rPr>
        <w:t xml:space="preserve"> feedback from in</w:t>
      </w:r>
      <w:r w:rsidR="00DE081D">
        <w:rPr>
          <w:rFonts w:eastAsiaTheme="minorHAnsi"/>
          <w:bCs/>
        </w:rPr>
        <w:t>terested stakeholders in various</w:t>
      </w:r>
      <w:r>
        <w:rPr>
          <w:rFonts w:eastAsiaTheme="minorHAnsi"/>
          <w:bCs/>
        </w:rPr>
        <w:t xml:space="preserve"> ways</w:t>
      </w:r>
      <w:r w:rsidR="00DE081D">
        <w:rPr>
          <w:rFonts w:eastAsiaTheme="minorHAnsi"/>
          <w:bCs/>
        </w:rPr>
        <w:t xml:space="preserve"> throughout the cost data collection process, and will continue to do so as additional rounds of the effort are implemented.</w:t>
      </w:r>
      <w:r w:rsidR="00351233">
        <w:rPr>
          <w:rFonts w:eastAsiaTheme="minorHAnsi"/>
          <w:bCs/>
        </w:rPr>
        <w:t xml:space="preserve">   </w:t>
      </w:r>
      <w:r>
        <w:rPr>
          <w:rFonts w:eastAsiaTheme="minorHAnsi"/>
          <w:bCs/>
        </w:rPr>
        <w:t>SSB staff members</w:t>
      </w:r>
      <w:r w:rsidR="00DE081D">
        <w:rPr>
          <w:rFonts w:eastAsiaTheme="minorHAnsi"/>
          <w:bCs/>
        </w:rPr>
        <w:t xml:space="preserve"> </w:t>
      </w:r>
      <w:r w:rsidR="001A54A1">
        <w:rPr>
          <w:rFonts w:eastAsiaTheme="minorHAnsi"/>
          <w:bCs/>
        </w:rPr>
        <w:t>me</w:t>
      </w:r>
      <w:r>
        <w:rPr>
          <w:rFonts w:eastAsiaTheme="minorHAnsi"/>
          <w:bCs/>
        </w:rPr>
        <w:t xml:space="preserve">t with members of the </w:t>
      </w:r>
      <w:r w:rsidR="00F60F40">
        <w:rPr>
          <w:rFonts w:eastAsiaTheme="minorHAnsi"/>
          <w:bCs/>
        </w:rPr>
        <w:t>Commercial Fisheries Research Foundation</w:t>
      </w:r>
      <w:r w:rsidR="0054034D">
        <w:rPr>
          <w:rFonts w:eastAsiaTheme="minorHAnsi"/>
          <w:bCs/>
        </w:rPr>
        <w:t xml:space="preserve"> (CFRF)</w:t>
      </w:r>
      <w:r w:rsidR="00F60F40">
        <w:rPr>
          <w:rFonts w:eastAsiaTheme="minorHAnsi"/>
          <w:bCs/>
        </w:rPr>
        <w:t xml:space="preserve"> </w:t>
      </w:r>
      <w:r w:rsidR="00955AE9">
        <w:rPr>
          <w:rFonts w:eastAsiaTheme="minorHAnsi"/>
          <w:bCs/>
        </w:rPr>
        <w:t xml:space="preserve">and Northeast Seafood Coalition (NSC) prior to survey implementation </w:t>
      </w:r>
      <w:r w:rsidR="00F60F40">
        <w:rPr>
          <w:rFonts w:eastAsiaTheme="minorHAnsi"/>
          <w:bCs/>
        </w:rPr>
        <w:t xml:space="preserve">to solicit comments on the cost data collection effort and survey instrument.  </w:t>
      </w:r>
      <w:r w:rsidR="00955AE9">
        <w:rPr>
          <w:rFonts w:eastAsiaTheme="minorHAnsi"/>
          <w:bCs/>
        </w:rPr>
        <w:t>T</w:t>
      </w:r>
      <w:r w:rsidR="00653A1A">
        <w:rPr>
          <w:rFonts w:eastAsiaTheme="minorHAnsi"/>
          <w:bCs/>
        </w:rPr>
        <w:t xml:space="preserve">he SSB </w:t>
      </w:r>
      <w:r w:rsidR="00955AE9">
        <w:rPr>
          <w:rFonts w:eastAsiaTheme="minorHAnsi"/>
          <w:bCs/>
        </w:rPr>
        <w:t xml:space="preserve">also </w:t>
      </w:r>
      <w:r w:rsidR="00653A1A">
        <w:rPr>
          <w:rFonts w:eastAsiaTheme="minorHAnsi"/>
          <w:bCs/>
        </w:rPr>
        <w:t xml:space="preserve">conducted several focus group sessions </w:t>
      </w:r>
      <w:r w:rsidR="00955AE9">
        <w:rPr>
          <w:rFonts w:eastAsiaTheme="minorHAnsi"/>
          <w:bCs/>
        </w:rPr>
        <w:t xml:space="preserve">in two Northeast locations during 2012 </w:t>
      </w:r>
      <w:r w:rsidR="00653A1A">
        <w:rPr>
          <w:rFonts w:eastAsiaTheme="minorHAnsi"/>
          <w:bCs/>
        </w:rPr>
        <w:t>to solicit feedback</w:t>
      </w:r>
      <w:r w:rsidR="00955AE9">
        <w:rPr>
          <w:rFonts w:eastAsiaTheme="minorHAnsi"/>
          <w:bCs/>
        </w:rPr>
        <w:t xml:space="preserve"> on the survey instrument while it was undergoing development</w:t>
      </w:r>
      <w:r w:rsidR="00653A1A">
        <w:rPr>
          <w:rFonts w:eastAsiaTheme="minorHAnsi"/>
          <w:bCs/>
        </w:rPr>
        <w:t>.  For all focus group sessions, all participants were commercial fishermen with at least one federal fishing permit.</w:t>
      </w:r>
      <w:r w:rsidR="00955AE9">
        <w:rPr>
          <w:rFonts w:eastAsiaTheme="minorHAnsi"/>
          <w:bCs/>
        </w:rPr>
        <w:t xml:space="preserve">  </w:t>
      </w:r>
      <w:r w:rsidR="008E29CE">
        <w:rPr>
          <w:rFonts w:eastAsiaTheme="minorHAnsi"/>
          <w:bCs/>
        </w:rPr>
        <w:t xml:space="preserve">During the course of the current data collection effort, the SSB economist responsible for leading the data collection </w:t>
      </w:r>
      <w:r w:rsidR="00653A1A">
        <w:rPr>
          <w:rFonts w:eastAsiaTheme="minorHAnsi"/>
          <w:bCs/>
        </w:rPr>
        <w:t xml:space="preserve">was </w:t>
      </w:r>
      <w:r w:rsidR="003242FD">
        <w:rPr>
          <w:rFonts w:eastAsiaTheme="minorHAnsi"/>
          <w:bCs/>
        </w:rPr>
        <w:t>interviewed by a few media outlets in order to publicize the survey effort, solicit feedback, and encourage participation as the cost data collection was implemented</w:t>
      </w:r>
      <w:r w:rsidR="00955AE9">
        <w:rPr>
          <w:rFonts w:eastAsiaTheme="minorHAnsi"/>
          <w:bCs/>
        </w:rPr>
        <w:t>.</w:t>
      </w:r>
      <w:r w:rsidR="00351233">
        <w:rPr>
          <w:rFonts w:eastAsiaTheme="minorHAnsi"/>
          <w:bCs/>
        </w:rPr>
        <w:t xml:space="preserve">  </w:t>
      </w:r>
      <w:r w:rsidR="00E137BF">
        <w:rPr>
          <w:rFonts w:eastAsiaTheme="minorHAnsi"/>
          <w:bCs/>
        </w:rPr>
        <w:t xml:space="preserve">The </w:t>
      </w:r>
      <w:r w:rsidR="008E29CE">
        <w:rPr>
          <w:rFonts w:eastAsiaTheme="minorHAnsi"/>
          <w:bCs/>
        </w:rPr>
        <w:t xml:space="preserve">SSB </w:t>
      </w:r>
      <w:r w:rsidR="00955AE9">
        <w:rPr>
          <w:rFonts w:eastAsiaTheme="minorHAnsi"/>
          <w:bCs/>
        </w:rPr>
        <w:t xml:space="preserve">also </w:t>
      </w:r>
      <w:r w:rsidR="0054034D">
        <w:rPr>
          <w:rFonts w:eastAsiaTheme="minorHAnsi"/>
          <w:bCs/>
        </w:rPr>
        <w:t xml:space="preserve">appeared before both the New England Fisheries Management Council (NEFMC) and Mid-Atlantic Fisheries Management Council (MAFMC) </w:t>
      </w:r>
      <w:r w:rsidR="00955AE9">
        <w:rPr>
          <w:rFonts w:eastAsiaTheme="minorHAnsi"/>
          <w:bCs/>
        </w:rPr>
        <w:t xml:space="preserve">during the </w:t>
      </w:r>
      <w:r w:rsidR="00955AE9">
        <w:rPr>
          <w:rFonts w:eastAsiaTheme="minorHAnsi"/>
          <w:bCs/>
        </w:rPr>
        <w:lastRenderedPageBreak/>
        <w:t xml:space="preserve">summer of 2012 </w:t>
      </w:r>
      <w:r w:rsidR="0054034D">
        <w:rPr>
          <w:rFonts w:eastAsiaTheme="minorHAnsi"/>
          <w:bCs/>
        </w:rPr>
        <w:t>to inform decision makers and the broader audience present at Council meetings about the cost data collection effort</w:t>
      </w:r>
      <w:r w:rsidR="00653A1A">
        <w:rPr>
          <w:rFonts w:eastAsiaTheme="minorHAnsi"/>
          <w:bCs/>
        </w:rPr>
        <w:t>, and to respond</w:t>
      </w:r>
      <w:r w:rsidR="000F4F46">
        <w:rPr>
          <w:rFonts w:eastAsiaTheme="minorHAnsi"/>
          <w:bCs/>
        </w:rPr>
        <w:t xml:space="preserve"> to questions and concerns about the data collection effort and </w:t>
      </w:r>
      <w:r w:rsidR="0054034D">
        <w:rPr>
          <w:rFonts w:eastAsiaTheme="minorHAnsi"/>
          <w:bCs/>
        </w:rPr>
        <w:t xml:space="preserve">the survey instrument.  </w:t>
      </w:r>
    </w:p>
    <w:p w:rsidR="00955AE9" w:rsidRDefault="00955AE9" w:rsidP="006976EE">
      <w:pPr>
        <w:rPr>
          <w:rFonts w:eastAsiaTheme="minorHAnsi"/>
          <w:bCs/>
        </w:rPr>
      </w:pPr>
    </w:p>
    <w:p w:rsidR="00E31216" w:rsidRDefault="003729A9" w:rsidP="006976EE">
      <w:pPr>
        <w:rPr>
          <w:rFonts w:eastAsiaTheme="minorHAnsi"/>
          <w:bCs/>
        </w:rPr>
      </w:pPr>
      <w:r>
        <w:rPr>
          <w:rFonts w:eastAsiaTheme="minorHAnsi"/>
          <w:bCs/>
        </w:rPr>
        <w:t>Survey respondents were also asked to provide any comments they wished to in a dedicated section included within the survey instrument itself; this section was included i</w:t>
      </w:r>
      <w:r w:rsidR="003153E7">
        <w:rPr>
          <w:rFonts w:eastAsiaTheme="minorHAnsi"/>
          <w:bCs/>
        </w:rPr>
        <w:t xml:space="preserve">n both the 2011 and 2012 </w:t>
      </w:r>
      <w:r>
        <w:rPr>
          <w:rFonts w:eastAsiaTheme="minorHAnsi"/>
          <w:bCs/>
        </w:rPr>
        <w:t xml:space="preserve">Cost Surveys.  </w:t>
      </w:r>
      <w:r w:rsidR="00E137BF">
        <w:rPr>
          <w:rFonts w:eastAsiaTheme="minorHAnsi"/>
          <w:bCs/>
        </w:rPr>
        <w:t>In the initial around of the data collection effort, the 2011</w:t>
      </w:r>
      <w:r w:rsidR="003153E7">
        <w:rPr>
          <w:rFonts w:eastAsiaTheme="minorHAnsi"/>
          <w:bCs/>
        </w:rPr>
        <w:t xml:space="preserve"> </w:t>
      </w:r>
      <w:r w:rsidR="00E31216">
        <w:rPr>
          <w:rFonts w:eastAsiaTheme="minorHAnsi"/>
          <w:bCs/>
        </w:rPr>
        <w:t>Cost Survey</w:t>
      </w:r>
      <w:r w:rsidR="00E137BF">
        <w:rPr>
          <w:rFonts w:eastAsiaTheme="minorHAnsi"/>
          <w:bCs/>
        </w:rPr>
        <w:t>, forty-six written comments were received.</w:t>
      </w:r>
      <w:r w:rsidR="00E31216">
        <w:rPr>
          <w:rFonts w:eastAsiaTheme="minorHAnsi"/>
          <w:bCs/>
        </w:rPr>
        <w:t xml:space="preserve">  For the second round of the cost data collection effort, the </w:t>
      </w:r>
      <w:r w:rsidR="00653A1A">
        <w:rPr>
          <w:rFonts w:eastAsiaTheme="minorHAnsi"/>
          <w:bCs/>
        </w:rPr>
        <w:t xml:space="preserve">2012 </w:t>
      </w:r>
      <w:r w:rsidR="00E31216">
        <w:rPr>
          <w:rFonts w:eastAsiaTheme="minorHAnsi"/>
          <w:bCs/>
        </w:rPr>
        <w:t xml:space="preserve">Cost Survey, eight-six written comments </w:t>
      </w:r>
      <w:r w:rsidR="00FA5E7D">
        <w:rPr>
          <w:rFonts w:eastAsiaTheme="minorHAnsi"/>
          <w:bCs/>
        </w:rPr>
        <w:t xml:space="preserve">were received.  </w:t>
      </w:r>
    </w:p>
    <w:p w:rsidR="00AE3A27" w:rsidRDefault="00AE3A27" w:rsidP="006976EE">
      <w:pPr>
        <w:rPr>
          <w:rFonts w:eastAsiaTheme="minorHAnsi"/>
          <w:bCs/>
        </w:rPr>
      </w:pPr>
    </w:p>
    <w:p w:rsidR="00AE3A27" w:rsidRDefault="00A44625" w:rsidP="006976EE">
      <w:pPr>
        <w:rPr>
          <w:rFonts w:eastAsiaTheme="minorHAnsi"/>
          <w:bCs/>
        </w:rPr>
      </w:pPr>
      <w:r>
        <w:rPr>
          <w:rFonts w:eastAsiaTheme="minorHAnsi"/>
          <w:bCs/>
        </w:rPr>
        <w:t>Analyses of the data collected in the initial two rounds of t</w:t>
      </w:r>
      <w:r w:rsidR="00653A1A">
        <w:rPr>
          <w:rFonts w:eastAsiaTheme="minorHAnsi"/>
          <w:bCs/>
        </w:rPr>
        <w:t xml:space="preserve">he survey effort are on-going. </w:t>
      </w:r>
      <w:r>
        <w:rPr>
          <w:rFonts w:eastAsiaTheme="minorHAnsi"/>
          <w:bCs/>
        </w:rPr>
        <w:t>However, the SSB has presented preliminary results and been available for discussion of the cost data collection effort in two public forums:  the 2013 Maine Fishermen’s Forum (session on March 1, 2013) and the 2014 Maine Fishermen’s Forum (session on February 28, 2014)</w:t>
      </w:r>
      <w:r w:rsidR="00C5330D">
        <w:rPr>
          <w:rFonts w:eastAsiaTheme="minorHAnsi"/>
          <w:bCs/>
        </w:rPr>
        <w:t>.</w:t>
      </w:r>
      <w:r w:rsidR="00AE3A27">
        <w:rPr>
          <w:rFonts w:eastAsiaTheme="minorHAnsi"/>
          <w:bCs/>
        </w:rPr>
        <w:t xml:space="preserve">  Most comments and questions concerned general support for need to gather information on costs and the eventual use of the cost being collected.  There was also a comment noting that vessel length (one of the variables by which the sample is stratified) is not necessarily a perfect proxy for vessel size.</w:t>
      </w:r>
      <w:r w:rsidR="00973DF6">
        <w:rPr>
          <w:rFonts w:eastAsiaTheme="minorHAnsi"/>
          <w:bCs/>
        </w:rPr>
        <w:t xml:space="preserve">  However, the SSB explored several variables as potential proxies for vessel size in the survey sampling design, including vessel horsepower and vessel gross tonnage.</w:t>
      </w:r>
      <w:r w:rsidR="00AE3A27">
        <w:rPr>
          <w:rFonts w:eastAsiaTheme="minorHAnsi"/>
          <w:bCs/>
        </w:rPr>
        <w:t xml:space="preserve"> </w:t>
      </w:r>
      <w:r w:rsidR="00973DF6">
        <w:rPr>
          <w:rFonts w:eastAsiaTheme="minorHAnsi"/>
          <w:bCs/>
        </w:rPr>
        <w:t xml:space="preserve">  Vessel length was chosen because there are fewer missing values for this vessel characteristic than for horsepower or gross tonnage.  In addition, several of the SSB’s existing economic performance measures are reported on by vessel length.</w:t>
      </w:r>
    </w:p>
    <w:p w:rsidR="00AE3A27" w:rsidRDefault="00AE3A27" w:rsidP="006976EE">
      <w:pPr>
        <w:rPr>
          <w:rFonts w:eastAsiaTheme="minorHAnsi"/>
          <w:bCs/>
        </w:rPr>
      </w:pPr>
    </w:p>
    <w:p w:rsidR="00A44625" w:rsidRDefault="00AE3A27" w:rsidP="006976EE">
      <w:pPr>
        <w:rPr>
          <w:rFonts w:eastAsiaTheme="minorHAnsi"/>
          <w:bCs/>
        </w:rPr>
      </w:pPr>
      <w:r>
        <w:rPr>
          <w:rFonts w:eastAsiaTheme="minorHAnsi"/>
          <w:bCs/>
        </w:rPr>
        <w:t>A</w:t>
      </w:r>
      <w:r w:rsidR="00653A1A">
        <w:rPr>
          <w:rFonts w:eastAsiaTheme="minorHAnsi"/>
          <w:bCs/>
        </w:rPr>
        <w:t>ll vessel owners that were sampled in the first round of the data collection effort were sent a one-page summary of results, regardless of whether they responded.</w:t>
      </w:r>
      <w:r w:rsidR="00C5330D">
        <w:rPr>
          <w:rFonts w:eastAsiaTheme="minorHAnsi"/>
          <w:bCs/>
        </w:rPr>
        <w:t xml:space="preserve">  As the SSB completes it</w:t>
      </w:r>
      <w:r w:rsidR="00653A1A">
        <w:rPr>
          <w:rFonts w:eastAsiaTheme="minorHAnsi"/>
          <w:bCs/>
        </w:rPr>
        <w:t>s</w:t>
      </w:r>
      <w:r w:rsidR="00C5330D">
        <w:rPr>
          <w:rFonts w:eastAsiaTheme="minorHAnsi"/>
          <w:bCs/>
        </w:rPr>
        <w:t xml:space="preserve"> analyses, it will be sharing results with commercial fishermen and seeking comment on these results, particularly as profiles of segment</w:t>
      </w:r>
      <w:r w:rsidR="00653A1A">
        <w:rPr>
          <w:rFonts w:eastAsiaTheme="minorHAnsi"/>
          <w:bCs/>
        </w:rPr>
        <w:t>s</w:t>
      </w:r>
      <w:r w:rsidR="00C5330D">
        <w:rPr>
          <w:rFonts w:eastAsiaTheme="minorHAnsi"/>
          <w:bCs/>
        </w:rPr>
        <w:t xml:space="preserve"> of the Northeast fleet are devel</w:t>
      </w:r>
      <w:r w:rsidR="003153E7">
        <w:rPr>
          <w:rFonts w:eastAsiaTheme="minorHAnsi"/>
          <w:bCs/>
        </w:rPr>
        <w:t xml:space="preserve">oped using data from the </w:t>
      </w:r>
      <w:r w:rsidR="00C5330D">
        <w:rPr>
          <w:rFonts w:eastAsiaTheme="minorHAnsi"/>
          <w:bCs/>
        </w:rPr>
        <w:t>cost survey.</w:t>
      </w:r>
    </w:p>
    <w:p w:rsidR="00E137BF" w:rsidRPr="00371B07" w:rsidRDefault="00E137BF" w:rsidP="006976EE">
      <w:pPr>
        <w:rPr>
          <w:rFonts w:eastAsiaTheme="minorHAnsi"/>
          <w:bCs/>
        </w:rPr>
      </w:pPr>
    </w:p>
    <w:p w:rsidR="00C333CB" w:rsidRPr="00187227" w:rsidRDefault="00C333CB" w:rsidP="00B8548B">
      <w:pPr>
        <w:autoSpaceDE w:val="0"/>
        <w:autoSpaceDN w:val="0"/>
        <w:adjustRightInd w:val="0"/>
        <w:rPr>
          <w:rFonts w:eastAsiaTheme="minorHAnsi"/>
          <w:b/>
          <w:bCs/>
          <w:u w:val="single"/>
        </w:rPr>
      </w:pPr>
      <w:r w:rsidRPr="005539E7">
        <w:rPr>
          <w:rFonts w:eastAsiaTheme="minorHAnsi"/>
          <w:b/>
          <w:bCs/>
        </w:rPr>
        <w:t xml:space="preserve">9. </w:t>
      </w:r>
      <w:r w:rsidRPr="00187227">
        <w:rPr>
          <w:rFonts w:eastAsiaTheme="minorHAnsi"/>
          <w:b/>
          <w:bCs/>
          <w:u w:val="single"/>
        </w:rPr>
        <w:t>Explain any decisions to provide payments or gifts to respondents, other than</w:t>
      </w:r>
      <w:r w:rsidR="00B8548B">
        <w:rPr>
          <w:rFonts w:eastAsiaTheme="minorHAnsi"/>
          <w:b/>
          <w:bCs/>
          <w:u w:val="single"/>
        </w:rPr>
        <w:t xml:space="preserve"> </w:t>
      </w:r>
      <w:r w:rsidRPr="00187227">
        <w:rPr>
          <w:rFonts w:eastAsiaTheme="minorHAnsi"/>
          <w:b/>
          <w:bCs/>
          <w:u w:val="single"/>
        </w:rPr>
        <w:t>remuneration of contractors or grantees.</w:t>
      </w:r>
    </w:p>
    <w:p w:rsidR="00C333CB" w:rsidRPr="00187227" w:rsidRDefault="00C333CB" w:rsidP="006976EE">
      <w:pPr>
        <w:rPr>
          <w:rFonts w:eastAsiaTheme="minorHAnsi"/>
          <w:b/>
          <w:bCs/>
          <w:u w:val="single"/>
        </w:rPr>
      </w:pPr>
    </w:p>
    <w:p w:rsidR="00C333CB" w:rsidRPr="00597020" w:rsidRDefault="00597020" w:rsidP="006976EE">
      <w:pPr>
        <w:rPr>
          <w:rFonts w:eastAsiaTheme="minorHAnsi"/>
          <w:bCs/>
        </w:rPr>
      </w:pPr>
      <w:r w:rsidRPr="00597020">
        <w:rPr>
          <w:rFonts w:eastAsiaTheme="minorHAnsi"/>
          <w:bCs/>
        </w:rPr>
        <w:t>No incentives will be provided to survey respondents.</w:t>
      </w:r>
      <w:r>
        <w:rPr>
          <w:rFonts w:eastAsiaTheme="minorHAnsi"/>
          <w:bCs/>
        </w:rPr>
        <w:t xml:space="preserve">  Although the use of small monetary incentives has proved to be effective in surveys of the general population, the SSB does not believe they will be effective with commercial fishing vessel owners.</w:t>
      </w:r>
      <w:r w:rsidR="00950721">
        <w:rPr>
          <w:rFonts w:eastAsiaTheme="minorHAnsi"/>
          <w:bCs/>
        </w:rPr>
        <w:t xml:space="preserve">  This is based on comments received during focus groups with commercial </w:t>
      </w:r>
      <w:r w:rsidR="00AF6255">
        <w:rPr>
          <w:rFonts w:eastAsiaTheme="minorHAnsi"/>
          <w:bCs/>
        </w:rPr>
        <w:t>fishermen that were held</w:t>
      </w:r>
      <w:r w:rsidR="00950721">
        <w:rPr>
          <w:rFonts w:eastAsiaTheme="minorHAnsi"/>
          <w:bCs/>
        </w:rPr>
        <w:t xml:space="preserve"> prior to survey implementation.</w:t>
      </w:r>
      <w:r w:rsidR="00E137BF">
        <w:rPr>
          <w:rFonts w:eastAsiaTheme="minorHAnsi"/>
          <w:bCs/>
        </w:rPr>
        <w:t xml:space="preserve">  No incentives were provided in the first two </w:t>
      </w:r>
      <w:r w:rsidR="003153E7">
        <w:rPr>
          <w:rFonts w:eastAsiaTheme="minorHAnsi"/>
          <w:bCs/>
        </w:rPr>
        <w:t xml:space="preserve">rounds of this survey, the 2011 </w:t>
      </w:r>
      <w:r w:rsidR="00E137BF">
        <w:rPr>
          <w:rFonts w:eastAsiaTheme="minorHAnsi"/>
          <w:bCs/>
        </w:rPr>
        <w:t>Cost Survey and the 2012 Cost Survey.</w:t>
      </w:r>
      <w:r w:rsidR="00653A1A">
        <w:rPr>
          <w:rFonts w:eastAsiaTheme="minorHAnsi"/>
          <w:bCs/>
        </w:rPr>
        <w:t xml:space="preserve">  SSB does not anticipate providing any incentives to survey respondents when implementing the third round of the data collection effort in 2016. </w:t>
      </w:r>
    </w:p>
    <w:p w:rsidR="00597020" w:rsidRPr="00187227" w:rsidRDefault="00597020" w:rsidP="006976EE">
      <w:pPr>
        <w:rPr>
          <w:rFonts w:eastAsiaTheme="minorHAnsi"/>
          <w:b/>
          <w:bCs/>
          <w:u w:val="single"/>
        </w:rPr>
      </w:pPr>
    </w:p>
    <w:p w:rsidR="00C333CB" w:rsidRPr="00187227" w:rsidRDefault="00C333CB" w:rsidP="00B8548B">
      <w:pPr>
        <w:autoSpaceDE w:val="0"/>
        <w:autoSpaceDN w:val="0"/>
        <w:adjustRightInd w:val="0"/>
        <w:rPr>
          <w:rFonts w:eastAsiaTheme="minorHAnsi"/>
          <w:b/>
          <w:bCs/>
          <w:u w:val="single"/>
        </w:rPr>
      </w:pPr>
      <w:r w:rsidRPr="005539E7">
        <w:rPr>
          <w:rFonts w:eastAsiaTheme="minorHAnsi"/>
          <w:b/>
          <w:bCs/>
        </w:rPr>
        <w:t xml:space="preserve">10. </w:t>
      </w:r>
      <w:r w:rsidRPr="005539E7">
        <w:rPr>
          <w:rFonts w:eastAsiaTheme="minorHAnsi"/>
          <w:b/>
          <w:bCs/>
          <w:u w:val="single"/>
        </w:rPr>
        <w:t>D</w:t>
      </w:r>
      <w:r w:rsidRPr="00187227">
        <w:rPr>
          <w:rFonts w:eastAsiaTheme="minorHAnsi"/>
          <w:b/>
          <w:bCs/>
          <w:u w:val="single"/>
        </w:rPr>
        <w:t>escribe any assurance of confidentiality provided to respondents and the basis for</w:t>
      </w:r>
      <w:r w:rsidR="00B8548B">
        <w:rPr>
          <w:rFonts w:eastAsiaTheme="minorHAnsi"/>
          <w:b/>
          <w:bCs/>
          <w:u w:val="single"/>
        </w:rPr>
        <w:t xml:space="preserve"> </w:t>
      </w:r>
      <w:r w:rsidRPr="00187227">
        <w:rPr>
          <w:rFonts w:eastAsiaTheme="minorHAnsi"/>
          <w:b/>
          <w:bCs/>
          <w:u w:val="single"/>
        </w:rPr>
        <w:t>assurance in statute, regulation, or agency policy.</w:t>
      </w:r>
    </w:p>
    <w:p w:rsidR="00C333CB" w:rsidRPr="00187227" w:rsidRDefault="00C333CB" w:rsidP="006976EE">
      <w:pPr>
        <w:rPr>
          <w:rFonts w:eastAsiaTheme="minorHAnsi"/>
          <w:b/>
          <w:bCs/>
          <w:u w:val="single"/>
        </w:rPr>
      </w:pPr>
    </w:p>
    <w:p w:rsidR="0099296D" w:rsidRPr="00187227" w:rsidRDefault="0099296D" w:rsidP="006976EE">
      <w:pPr>
        <w:widowControl w:val="0"/>
      </w:pPr>
      <w:r w:rsidRPr="00187227">
        <w:t>NMFS will retain control over the information and safeguard it from improper access, modification, and destruction, consistent with NOAA standards for confidentiality, privacy, and electronic information</w:t>
      </w:r>
      <w:r w:rsidR="00006A6F" w:rsidRPr="00187227">
        <w:t xml:space="preserve"> and </w:t>
      </w:r>
      <w:r w:rsidR="00A971AF" w:rsidRPr="00187227">
        <w:t>this assurance is included in the form</w:t>
      </w:r>
      <w:r w:rsidRPr="00187227">
        <w:t xml:space="preserve">.  In particular, </w:t>
      </w:r>
      <w:r w:rsidR="001A54A1">
        <w:t xml:space="preserve">as stated on the survey instrument, </w:t>
      </w:r>
      <w:r w:rsidRPr="00187227">
        <w:t xml:space="preserve">the data collected will be kept confidential as required by section 402(b) of </w:t>
      </w:r>
      <w:r w:rsidRPr="00187227">
        <w:lastRenderedPageBreak/>
        <w:t xml:space="preserve">the Magnuson-Stevens Act and </w:t>
      </w:r>
      <w:hyperlink r:id="rId15" w:history="1">
        <w:r w:rsidRPr="004064FF">
          <w:rPr>
            <w:rStyle w:val="Hyperlink"/>
          </w:rPr>
          <w:t>NOAA Administrative Order 216-100</w:t>
        </w:r>
      </w:hyperlink>
      <w:r w:rsidRPr="00187227">
        <w:t>, Confidentiality of Fisheries Statistics, and will not be released for public use except in aggregate statistical form without identification as to its source.</w:t>
      </w:r>
    </w:p>
    <w:p w:rsidR="00C5763C" w:rsidRDefault="00C5763C" w:rsidP="006976EE">
      <w:pPr>
        <w:autoSpaceDE w:val="0"/>
        <w:autoSpaceDN w:val="0"/>
        <w:adjustRightInd w:val="0"/>
      </w:pPr>
    </w:p>
    <w:p w:rsidR="00C333CB" w:rsidRPr="00187227" w:rsidRDefault="00C333CB" w:rsidP="00B8548B">
      <w:pPr>
        <w:autoSpaceDE w:val="0"/>
        <w:autoSpaceDN w:val="0"/>
        <w:adjustRightInd w:val="0"/>
        <w:rPr>
          <w:rFonts w:eastAsiaTheme="minorHAnsi"/>
          <w:b/>
          <w:bCs/>
          <w:u w:val="single"/>
        </w:rPr>
      </w:pPr>
      <w:r w:rsidRPr="005539E7">
        <w:rPr>
          <w:rFonts w:eastAsiaTheme="minorHAnsi"/>
          <w:b/>
          <w:bCs/>
        </w:rPr>
        <w:t xml:space="preserve">11. </w:t>
      </w:r>
      <w:r w:rsidRPr="00187227">
        <w:rPr>
          <w:rFonts w:eastAsiaTheme="minorHAnsi"/>
          <w:b/>
          <w:bCs/>
          <w:u w:val="single"/>
        </w:rPr>
        <w:t>Provide additional justification for any questions of a sensitive nature, such as sexual</w:t>
      </w:r>
      <w:r w:rsidR="00B8548B">
        <w:rPr>
          <w:rFonts w:eastAsiaTheme="minorHAnsi"/>
          <w:b/>
          <w:bCs/>
          <w:u w:val="single"/>
        </w:rPr>
        <w:t xml:space="preserve"> </w:t>
      </w:r>
      <w:r w:rsidRPr="00187227">
        <w:rPr>
          <w:rFonts w:eastAsiaTheme="minorHAnsi"/>
          <w:b/>
          <w:bCs/>
          <w:u w:val="single"/>
        </w:rPr>
        <w:t>behavior and attitudes, religious beliefs, and other matters that are commonly considered</w:t>
      </w:r>
      <w:r w:rsidR="00B8548B">
        <w:rPr>
          <w:rFonts w:eastAsiaTheme="minorHAnsi"/>
          <w:b/>
          <w:bCs/>
          <w:u w:val="single"/>
        </w:rPr>
        <w:t xml:space="preserve"> </w:t>
      </w:r>
      <w:r w:rsidRPr="00187227">
        <w:rPr>
          <w:rFonts w:eastAsiaTheme="minorHAnsi"/>
          <w:b/>
          <w:bCs/>
          <w:u w:val="single"/>
        </w:rPr>
        <w:t>private.</w:t>
      </w:r>
    </w:p>
    <w:p w:rsidR="00C333CB" w:rsidRPr="00187227" w:rsidRDefault="00C333CB" w:rsidP="006976EE">
      <w:pPr>
        <w:rPr>
          <w:rFonts w:eastAsiaTheme="minorHAnsi"/>
          <w:b/>
          <w:bCs/>
          <w:u w:val="single"/>
        </w:rPr>
      </w:pPr>
    </w:p>
    <w:p w:rsidR="00C431AB" w:rsidRPr="00187227" w:rsidRDefault="00CC51AF" w:rsidP="006976EE">
      <w:pPr>
        <w:widowControl w:val="0"/>
        <w:tabs>
          <w:tab w:val="left" w:pos="720"/>
          <w:tab w:val="right" w:pos="1440"/>
          <w:tab w:val="right" w:pos="2160"/>
          <w:tab w:val="right" w:pos="2880"/>
          <w:tab w:val="right" w:pos="3600"/>
          <w:tab w:val="right" w:pos="4320"/>
          <w:tab w:val="right" w:pos="5040"/>
          <w:tab w:val="right" w:pos="5760"/>
          <w:tab w:val="right" w:pos="6480"/>
          <w:tab w:val="right" w:pos="7200"/>
          <w:tab w:val="right" w:pos="7920"/>
        </w:tabs>
        <w:autoSpaceDE w:val="0"/>
        <w:autoSpaceDN w:val="0"/>
        <w:adjustRightInd w:val="0"/>
        <w:ind w:right="1440"/>
        <w:rPr>
          <w:b/>
          <w:bCs/>
        </w:rPr>
      </w:pPr>
      <w:r w:rsidRPr="00187227">
        <w:t>No question</w:t>
      </w:r>
      <w:r w:rsidR="00AE230A" w:rsidRPr="00187227">
        <w:t>s</w:t>
      </w:r>
      <w:r w:rsidRPr="00187227">
        <w:t xml:space="preserve"> of </w:t>
      </w:r>
      <w:r w:rsidR="00AE230A" w:rsidRPr="00187227">
        <w:t xml:space="preserve">a </w:t>
      </w:r>
      <w:r w:rsidRPr="00187227">
        <w:t>sensitive nature will be asked.</w:t>
      </w:r>
    </w:p>
    <w:p w:rsidR="00C333CB" w:rsidRPr="00187227" w:rsidRDefault="00C333CB" w:rsidP="006976EE">
      <w:pPr>
        <w:rPr>
          <w:rFonts w:eastAsiaTheme="minorHAnsi"/>
          <w:bCs/>
          <w:u w:val="single"/>
        </w:rPr>
      </w:pPr>
    </w:p>
    <w:p w:rsidR="00C431AB" w:rsidRPr="00187227" w:rsidRDefault="008807E2" w:rsidP="006976EE">
      <w:pPr>
        <w:rPr>
          <w:rFonts w:eastAsiaTheme="minorHAnsi"/>
          <w:b/>
          <w:bCs/>
          <w:u w:val="single"/>
        </w:rPr>
      </w:pPr>
      <w:r w:rsidRPr="005539E7">
        <w:rPr>
          <w:rFonts w:eastAsiaTheme="minorHAnsi"/>
          <w:b/>
          <w:bCs/>
        </w:rPr>
        <w:t xml:space="preserve">12. </w:t>
      </w:r>
      <w:r w:rsidRPr="00187227">
        <w:rPr>
          <w:rFonts w:eastAsiaTheme="minorHAnsi"/>
          <w:b/>
          <w:bCs/>
          <w:u w:val="single"/>
        </w:rPr>
        <w:t>Provide an estimate in hours of the burden of the collection of information.</w:t>
      </w:r>
    </w:p>
    <w:p w:rsidR="008807E2" w:rsidRDefault="008807E2" w:rsidP="006976EE">
      <w:pPr>
        <w:rPr>
          <w:rFonts w:eastAsiaTheme="minorHAnsi"/>
          <w:b/>
          <w:bCs/>
          <w:u w:val="single"/>
        </w:rPr>
      </w:pPr>
    </w:p>
    <w:p w:rsidR="009F1F7F" w:rsidRDefault="009F1F7F" w:rsidP="006976EE">
      <w:pPr>
        <w:rPr>
          <w:rFonts w:eastAsiaTheme="minorHAnsi"/>
          <w:bCs/>
        </w:rPr>
      </w:pPr>
      <w:r>
        <w:rPr>
          <w:rFonts w:eastAsiaTheme="minorHAnsi"/>
          <w:bCs/>
        </w:rPr>
        <w:t xml:space="preserve">The frequency of cost data collection will be reduced from the SSB’s initial request for clearance.  To reduce respondent fatigue and burden, the SSB will collect cost information on a four year cycle, rather than sampling half the population of Northeast commercial fishing vessels each year.  Cost data collection will occur on a four year cycle as follow:  Year 1 (scheduled early 2016): 50% of commercial fishing vessels sampled, </w:t>
      </w:r>
      <w:r w:rsidR="001F646D">
        <w:rPr>
          <w:rFonts w:eastAsiaTheme="minorHAnsi"/>
          <w:bCs/>
        </w:rPr>
        <w:t xml:space="preserve">Year 2 (scheduled early 2017): </w:t>
      </w:r>
      <w:r>
        <w:rPr>
          <w:rFonts w:eastAsiaTheme="minorHAnsi"/>
          <w:bCs/>
        </w:rPr>
        <w:t>remaining 50% of commercial fishing vessels sampled, Year 3 (2018):  no data collected and Year 4 (2019):  no data collected.</w:t>
      </w:r>
      <w:r w:rsidR="008518CE">
        <w:rPr>
          <w:rFonts w:eastAsiaTheme="minorHAnsi"/>
          <w:bCs/>
        </w:rPr>
        <w:t xml:space="preserve">  The latter two years of each four year cycle will be used to conduct analyses, disseminate results, and seek feedback from stakeholders on the data collection effort, including the survey instrument and the products that stem from the collected data.</w:t>
      </w:r>
    </w:p>
    <w:p w:rsidR="009F1F7F" w:rsidRDefault="009F1F7F" w:rsidP="006976EE">
      <w:pPr>
        <w:rPr>
          <w:rFonts w:eastAsiaTheme="minorHAnsi"/>
          <w:b/>
          <w:bCs/>
          <w:u w:val="single"/>
        </w:rPr>
      </w:pPr>
    </w:p>
    <w:p w:rsidR="005D3366" w:rsidRDefault="005D3366" w:rsidP="006976EE">
      <w:pPr>
        <w:rPr>
          <w:rFonts w:eastAsiaTheme="minorHAnsi"/>
          <w:bCs/>
        </w:rPr>
      </w:pPr>
      <w:r>
        <w:rPr>
          <w:rFonts w:eastAsiaTheme="minorHAnsi"/>
          <w:bCs/>
        </w:rPr>
        <w:t>The population of Northeast commercial fishing vessels is approximately 3,493 vessels, excluding vessels that are exclusively charter vessels.  For each year that the survey is implemented, t</w:t>
      </w:r>
      <w:r w:rsidR="0099296D" w:rsidRPr="00187227">
        <w:rPr>
          <w:rFonts w:eastAsiaTheme="minorHAnsi"/>
          <w:bCs/>
        </w:rPr>
        <w:t>he voluntary survey panel will be made up of approximately</w:t>
      </w:r>
      <w:r>
        <w:rPr>
          <w:rFonts w:eastAsiaTheme="minorHAnsi"/>
          <w:bCs/>
        </w:rPr>
        <w:t xml:space="preserve"> 50% of the population (i.e., </w:t>
      </w:r>
      <w:r w:rsidR="0099296D" w:rsidRPr="00187227">
        <w:rPr>
          <w:rFonts w:eastAsiaTheme="minorHAnsi"/>
          <w:bCs/>
        </w:rPr>
        <w:t>1,</w:t>
      </w:r>
      <w:r w:rsidR="00323E49">
        <w:rPr>
          <w:rFonts w:eastAsiaTheme="minorHAnsi"/>
          <w:bCs/>
        </w:rPr>
        <w:t>747</w:t>
      </w:r>
      <w:r w:rsidR="00F24C6F">
        <w:rPr>
          <w:rFonts w:eastAsiaTheme="minorHAnsi"/>
          <w:bCs/>
        </w:rPr>
        <w:t xml:space="preserve"> </w:t>
      </w:r>
      <w:r w:rsidR="0099296D" w:rsidRPr="00187227">
        <w:rPr>
          <w:rFonts w:eastAsiaTheme="minorHAnsi"/>
          <w:bCs/>
        </w:rPr>
        <w:t xml:space="preserve">commercial </w:t>
      </w:r>
      <w:r w:rsidR="00F24C6F">
        <w:rPr>
          <w:rFonts w:eastAsiaTheme="minorHAnsi"/>
          <w:bCs/>
        </w:rPr>
        <w:t xml:space="preserve">fishing </w:t>
      </w:r>
      <w:r w:rsidR="00B8548B">
        <w:rPr>
          <w:rFonts w:eastAsiaTheme="minorHAnsi"/>
          <w:bCs/>
        </w:rPr>
        <w:t>vessels).</w:t>
      </w:r>
      <w:r>
        <w:rPr>
          <w:rFonts w:eastAsiaTheme="minorHAnsi"/>
          <w:bCs/>
        </w:rPr>
        <w:t xml:space="preserve">  In the following year, the remaining half of the population will be sampled.  Then, the survey will not run for t</w:t>
      </w:r>
      <w:r w:rsidR="009F1F7F">
        <w:rPr>
          <w:rFonts w:eastAsiaTheme="minorHAnsi"/>
          <w:bCs/>
        </w:rPr>
        <w:t xml:space="preserve">wo years.  Therefore, </w:t>
      </w:r>
      <w:r>
        <w:rPr>
          <w:rFonts w:eastAsiaTheme="minorHAnsi"/>
          <w:bCs/>
        </w:rPr>
        <w:t xml:space="preserve">the same commercial fishing vessel will not be sampled more than </w:t>
      </w:r>
      <w:r w:rsidR="00562D21">
        <w:rPr>
          <w:rFonts w:eastAsiaTheme="minorHAnsi"/>
          <w:bCs/>
        </w:rPr>
        <w:t>once in a four year period</w:t>
      </w:r>
      <w:r>
        <w:rPr>
          <w:rFonts w:eastAsiaTheme="minorHAnsi"/>
          <w:bCs/>
        </w:rPr>
        <w:t>.  However, it is possible that a</w:t>
      </w:r>
      <w:r w:rsidR="00323E49">
        <w:rPr>
          <w:rFonts w:eastAsiaTheme="minorHAnsi"/>
          <w:bCs/>
        </w:rPr>
        <w:t>n owner of multiple commercial fishing vessels</w:t>
      </w:r>
      <w:r>
        <w:rPr>
          <w:rFonts w:eastAsiaTheme="minorHAnsi"/>
          <w:bCs/>
        </w:rPr>
        <w:t xml:space="preserve"> could receive </w:t>
      </w:r>
      <w:r w:rsidR="00323E49">
        <w:rPr>
          <w:rFonts w:eastAsiaTheme="minorHAnsi"/>
          <w:bCs/>
        </w:rPr>
        <w:t>a survey two years in a row</w:t>
      </w:r>
      <w:r w:rsidR="008518CE">
        <w:rPr>
          <w:rFonts w:eastAsiaTheme="minorHAnsi"/>
          <w:bCs/>
        </w:rPr>
        <w:t xml:space="preserve"> during a four year period</w:t>
      </w:r>
      <w:r w:rsidR="00323E49">
        <w:rPr>
          <w:rFonts w:eastAsiaTheme="minorHAnsi"/>
          <w:bCs/>
        </w:rPr>
        <w:t>; however, these surveys would be for different vessels</w:t>
      </w:r>
      <w:r w:rsidR="008518CE">
        <w:rPr>
          <w:rFonts w:eastAsiaTheme="minorHAnsi"/>
          <w:bCs/>
        </w:rPr>
        <w:t>.</w:t>
      </w:r>
    </w:p>
    <w:p w:rsidR="005D3366" w:rsidRDefault="005D3366" w:rsidP="006976EE">
      <w:pPr>
        <w:widowControl w:val="0"/>
        <w:rPr>
          <w:rFonts w:eastAsiaTheme="minorHAnsi"/>
          <w:bCs/>
        </w:rPr>
      </w:pPr>
    </w:p>
    <w:p w:rsidR="0099296D" w:rsidRPr="00187227" w:rsidRDefault="00AE230A" w:rsidP="006976EE">
      <w:pPr>
        <w:widowControl w:val="0"/>
        <w:rPr>
          <w:bCs/>
        </w:rPr>
      </w:pPr>
      <w:r w:rsidRPr="00187227">
        <w:rPr>
          <w:rFonts w:eastAsiaTheme="minorHAnsi"/>
          <w:bCs/>
        </w:rPr>
        <w:t>The p</w:t>
      </w:r>
      <w:r w:rsidR="0099296D" w:rsidRPr="00187227">
        <w:rPr>
          <w:rFonts w:eastAsiaTheme="minorHAnsi"/>
          <w:bCs/>
        </w:rPr>
        <w:t>ublic reporting burden for this collection of information is estimated to average an hour per</w:t>
      </w:r>
      <w:r w:rsidRPr="00187227">
        <w:rPr>
          <w:rFonts w:eastAsiaTheme="minorHAnsi"/>
          <w:bCs/>
        </w:rPr>
        <w:t xml:space="preserve"> respondent</w:t>
      </w:r>
      <w:r w:rsidR="0099296D" w:rsidRPr="00187227">
        <w:rPr>
          <w:rFonts w:eastAsiaTheme="minorHAnsi"/>
          <w:bCs/>
        </w:rPr>
        <w:t xml:space="preserve">. </w:t>
      </w:r>
      <w:r w:rsidR="005539E7">
        <w:rPr>
          <w:rFonts w:eastAsiaTheme="minorHAnsi"/>
          <w:bCs/>
        </w:rPr>
        <w:t xml:space="preserve"> </w:t>
      </w:r>
      <w:r w:rsidR="0099296D" w:rsidRPr="00187227">
        <w:rPr>
          <w:rFonts w:eastAsiaTheme="minorHAnsi"/>
          <w:bCs/>
        </w:rPr>
        <w:t>This include</w:t>
      </w:r>
      <w:r w:rsidRPr="00187227">
        <w:rPr>
          <w:rFonts w:eastAsiaTheme="minorHAnsi"/>
          <w:bCs/>
        </w:rPr>
        <w:t>s</w:t>
      </w:r>
      <w:r w:rsidR="0099296D" w:rsidRPr="00187227">
        <w:rPr>
          <w:rFonts w:eastAsiaTheme="minorHAnsi"/>
          <w:bCs/>
        </w:rPr>
        <w:t xml:space="preserve"> the time required to read the introduct</w:t>
      </w:r>
      <w:r w:rsidR="00AE49D0" w:rsidRPr="00187227">
        <w:rPr>
          <w:rFonts w:eastAsiaTheme="minorHAnsi"/>
          <w:bCs/>
        </w:rPr>
        <w:t xml:space="preserve">ory statement and instructions, and </w:t>
      </w:r>
      <w:r w:rsidRPr="00187227">
        <w:rPr>
          <w:rFonts w:eastAsiaTheme="minorHAnsi"/>
          <w:bCs/>
        </w:rPr>
        <w:t xml:space="preserve">the </w:t>
      </w:r>
      <w:r w:rsidR="00AE49D0" w:rsidRPr="00187227">
        <w:rPr>
          <w:rFonts w:eastAsiaTheme="minorHAnsi"/>
          <w:bCs/>
        </w:rPr>
        <w:t xml:space="preserve">gathering </w:t>
      </w:r>
      <w:r w:rsidRPr="00187227">
        <w:rPr>
          <w:rFonts w:eastAsiaTheme="minorHAnsi"/>
          <w:bCs/>
        </w:rPr>
        <w:t xml:space="preserve">of </w:t>
      </w:r>
      <w:r w:rsidR="00AE49D0" w:rsidRPr="00187227">
        <w:rPr>
          <w:rFonts w:eastAsiaTheme="minorHAnsi"/>
          <w:bCs/>
        </w:rPr>
        <w:t>business information</w:t>
      </w:r>
      <w:r w:rsidRPr="00187227">
        <w:rPr>
          <w:rFonts w:eastAsiaTheme="minorHAnsi"/>
          <w:bCs/>
        </w:rPr>
        <w:t xml:space="preserve"> necessary to complete the survey</w:t>
      </w:r>
      <w:r w:rsidR="00AE49D0" w:rsidRPr="00187227">
        <w:rPr>
          <w:rFonts w:eastAsiaTheme="minorHAnsi"/>
          <w:bCs/>
        </w:rPr>
        <w:t xml:space="preserve">. </w:t>
      </w:r>
      <w:r w:rsidR="005539E7">
        <w:rPr>
          <w:rFonts w:eastAsiaTheme="minorHAnsi"/>
          <w:bCs/>
        </w:rPr>
        <w:t xml:space="preserve"> </w:t>
      </w:r>
      <w:r w:rsidRPr="00187227">
        <w:rPr>
          <w:rFonts w:eastAsiaTheme="minorHAnsi"/>
          <w:bCs/>
        </w:rPr>
        <w:t xml:space="preserve">The response rate is expected to be </w:t>
      </w:r>
      <w:r w:rsidR="00F24C6F">
        <w:rPr>
          <w:bCs/>
        </w:rPr>
        <w:t>3</w:t>
      </w:r>
      <w:r w:rsidR="0099296D" w:rsidRPr="00187227">
        <w:rPr>
          <w:bCs/>
        </w:rPr>
        <w:t>0%</w:t>
      </w:r>
      <w:r w:rsidR="005F3C86">
        <w:rPr>
          <w:bCs/>
        </w:rPr>
        <w:t>,</w:t>
      </w:r>
      <w:r w:rsidR="0099296D" w:rsidRPr="00187227">
        <w:rPr>
          <w:bCs/>
        </w:rPr>
        <w:t xml:space="preserve"> </w:t>
      </w:r>
      <w:r w:rsidR="00B0602C" w:rsidRPr="00187227">
        <w:rPr>
          <w:bCs/>
        </w:rPr>
        <w:t xml:space="preserve">resulting in approximately </w:t>
      </w:r>
      <w:r w:rsidR="00F24C6F">
        <w:rPr>
          <w:bCs/>
        </w:rPr>
        <w:t>524</w:t>
      </w:r>
      <w:r w:rsidR="00AE49D0" w:rsidRPr="00187227">
        <w:rPr>
          <w:bCs/>
        </w:rPr>
        <w:t xml:space="preserve"> </w:t>
      </w:r>
      <w:r w:rsidR="00B0602C" w:rsidRPr="00187227">
        <w:rPr>
          <w:bCs/>
        </w:rPr>
        <w:t>returned surveys each year</w:t>
      </w:r>
      <w:r w:rsidR="009F1F7F">
        <w:rPr>
          <w:bCs/>
        </w:rPr>
        <w:t xml:space="preserve"> the survey is implemented</w:t>
      </w:r>
      <w:r w:rsidR="0099296D" w:rsidRPr="00187227">
        <w:rPr>
          <w:bCs/>
        </w:rPr>
        <w:t xml:space="preserve">.  As a result, the survey is expected to impose a total of </w:t>
      </w:r>
      <w:r w:rsidR="00F24C6F">
        <w:rPr>
          <w:bCs/>
        </w:rPr>
        <w:t>524</w:t>
      </w:r>
      <w:r w:rsidR="00DF3521" w:rsidRPr="00187227">
        <w:rPr>
          <w:bCs/>
        </w:rPr>
        <w:t xml:space="preserve"> </w:t>
      </w:r>
      <w:r w:rsidR="0099296D" w:rsidRPr="00187227">
        <w:rPr>
          <w:bCs/>
        </w:rPr>
        <w:t>burden hours on</w:t>
      </w:r>
      <w:r w:rsidR="00720C33">
        <w:rPr>
          <w:bCs/>
        </w:rPr>
        <w:t xml:space="preserve"> the Northeast fishing industry for the years in which the survey is run.</w:t>
      </w:r>
    </w:p>
    <w:p w:rsidR="009F1F7F" w:rsidRDefault="009F1F7F" w:rsidP="006976EE">
      <w:pPr>
        <w:widowControl w:val="0"/>
        <w:rPr>
          <w:b/>
          <w:bCs/>
        </w:rPr>
      </w:pPr>
    </w:p>
    <w:p w:rsidR="00720C33" w:rsidRPr="00187227" w:rsidRDefault="00720C33" w:rsidP="006976EE">
      <w:pPr>
        <w:widowControl w:val="0"/>
        <w:rPr>
          <w:b/>
          <w:bCs/>
        </w:rPr>
      </w:pPr>
      <w:r>
        <w:rPr>
          <w:b/>
          <w:bCs/>
        </w:rPr>
        <w:t>Per</w:t>
      </w:r>
      <w:r w:rsidR="009F1F7F">
        <w:rPr>
          <w:b/>
          <w:bCs/>
        </w:rPr>
        <w:t xml:space="preserve"> year </w:t>
      </w:r>
      <w:r>
        <w:rPr>
          <w:b/>
          <w:bCs/>
        </w:rPr>
        <w:t>of data collection</w:t>
      </w:r>
      <w:r w:rsidR="00B34F19">
        <w:rPr>
          <w:b/>
          <w:bCs/>
        </w:rPr>
        <w:t xml:space="preserve"> (for </w:t>
      </w:r>
      <w:r w:rsidR="005A4365">
        <w:rPr>
          <w:b/>
          <w:bCs/>
        </w:rPr>
        <w:t>1</w:t>
      </w:r>
      <w:r w:rsidR="005A4365" w:rsidRPr="005A4365">
        <w:rPr>
          <w:b/>
          <w:bCs/>
          <w:vertAlign w:val="superscript"/>
        </w:rPr>
        <w:t>st</w:t>
      </w:r>
      <w:r w:rsidR="005A4365">
        <w:rPr>
          <w:b/>
          <w:bCs/>
        </w:rPr>
        <w:t xml:space="preserve"> </w:t>
      </w:r>
      <w:r w:rsidR="00B34F19">
        <w:rPr>
          <w:b/>
          <w:bCs/>
        </w:rPr>
        <w:t>2 of 4 years</w:t>
      </w:r>
      <w:r w:rsidR="005A4365">
        <w:rPr>
          <w:b/>
          <w:bCs/>
        </w:rPr>
        <w:t>, with no burden for years 3 and 4</w:t>
      </w:r>
      <w:r w:rsidR="00B34F19">
        <w:rPr>
          <w:b/>
          <w:bCs/>
        </w:rPr>
        <w:t>)</w:t>
      </w:r>
      <w:r>
        <w:rPr>
          <w:b/>
          <w:bCs/>
        </w:rPr>
        <w:t>:</w:t>
      </w:r>
    </w:p>
    <w:p w:rsidR="0099296D" w:rsidRPr="00187227" w:rsidRDefault="0099296D" w:rsidP="006976EE">
      <w:pPr>
        <w:pStyle w:val="Level1"/>
      </w:pPr>
      <w:r w:rsidRPr="00187227">
        <w:t xml:space="preserve">Total </w:t>
      </w:r>
      <w:r w:rsidR="003A5021">
        <w:t>number</w:t>
      </w:r>
      <w:r w:rsidRPr="00187227">
        <w:t xml:space="preserve"> of active permit holders</w:t>
      </w:r>
      <w:r w:rsidRPr="00187227">
        <w:tab/>
      </w:r>
      <w:r w:rsidR="00F24C6F">
        <w:t>3,493</w:t>
      </w:r>
    </w:p>
    <w:p w:rsidR="00AD661C" w:rsidRPr="00187227" w:rsidRDefault="00AD661C" w:rsidP="006976EE">
      <w:pPr>
        <w:pStyle w:val="Level1"/>
      </w:pPr>
      <w:r w:rsidRPr="00187227">
        <w:t>Sample size</w:t>
      </w:r>
      <w:r w:rsidR="00720C33">
        <w:t xml:space="preserve"> </w:t>
      </w:r>
      <w:r w:rsidR="00720C33">
        <w:tab/>
      </w:r>
      <w:r w:rsidR="00720C33">
        <w:tab/>
      </w:r>
      <w:r w:rsidR="00720C33">
        <w:tab/>
      </w:r>
      <w:r w:rsidR="00720C33">
        <w:tab/>
      </w:r>
      <w:r w:rsidR="00720C33">
        <w:tab/>
      </w:r>
      <w:r w:rsidRPr="00187227">
        <w:t>1,</w:t>
      </w:r>
      <w:r w:rsidR="00F24C6F">
        <w:t>747</w:t>
      </w:r>
    </w:p>
    <w:p w:rsidR="0099296D" w:rsidRPr="00187227" w:rsidRDefault="00F24C6F" w:rsidP="006976EE">
      <w:pPr>
        <w:pStyle w:val="Level1"/>
      </w:pPr>
      <w:r>
        <w:t>Expected survey response rate</w:t>
      </w:r>
      <w:r>
        <w:tab/>
      </w:r>
      <w:r>
        <w:tab/>
        <w:t>3</w:t>
      </w:r>
      <w:r w:rsidR="0099296D" w:rsidRPr="00187227">
        <w:t>0%</w:t>
      </w:r>
    </w:p>
    <w:p w:rsidR="0099296D" w:rsidRPr="00187227" w:rsidRDefault="0099296D" w:rsidP="006976EE">
      <w:pPr>
        <w:pStyle w:val="Level1"/>
      </w:pPr>
      <w:r w:rsidRPr="00187227">
        <w:t xml:space="preserve">Expected </w:t>
      </w:r>
      <w:r w:rsidR="003A5021">
        <w:t>number</w:t>
      </w:r>
      <w:r w:rsidRPr="00187227">
        <w:t xml:space="preserve"> survey respondents</w:t>
      </w:r>
      <w:r w:rsidRPr="00187227">
        <w:tab/>
      </w:r>
      <w:r w:rsidR="00720C33">
        <w:t xml:space="preserve"> </w:t>
      </w:r>
      <w:r w:rsidR="00720C33">
        <w:tab/>
      </w:r>
      <w:r w:rsidR="00F24C6F">
        <w:t>524</w:t>
      </w:r>
    </w:p>
    <w:p w:rsidR="0099296D" w:rsidRPr="00187227" w:rsidRDefault="0099296D" w:rsidP="006976EE">
      <w:pPr>
        <w:pStyle w:val="Level1"/>
        <w:rPr>
          <w:sz w:val="16"/>
          <w:szCs w:val="16"/>
        </w:rPr>
      </w:pPr>
      <w:r w:rsidRPr="00187227">
        <w:t>Average burden hours/survey</w:t>
      </w:r>
      <w:r w:rsidRPr="00187227">
        <w:tab/>
      </w:r>
      <w:r w:rsidRPr="00187227">
        <w:tab/>
      </w:r>
      <w:r w:rsidRPr="00187227">
        <w:tab/>
        <w:t>1</w:t>
      </w:r>
    </w:p>
    <w:p w:rsidR="0099296D" w:rsidRPr="00187227" w:rsidRDefault="00720C33" w:rsidP="006976EE">
      <w:pPr>
        <w:pStyle w:val="Level1"/>
        <w:rPr>
          <w:sz w:val="16"/>
          <w:szCs w:val="16"/>
        </w:rPr>
      </w:pPr>
      <w:r>
        <w:t xml:space="preserve">Total </w:t>
      </w:r>
      <w:r w:rsidR="0099296D" w:rsidRPr="00187227">
        <w:t>burden hours</w:t>
      </w:r>
      <w:r w:rsidR="009F1F7F">
        <w:t xml:space="preserve"> </w:t>
      </w:r>
      <w:r>
        <w:tab/>
      </w:r>
      <w:r w:rsidR="009F1F7F">
        <w:tab/>
      </w:r>
      <w:r w:rsidR="009F1F7F">
        <w:tab/>
      </w:r>
      <w:r w:rsidR="009F1F7F">
        <w:tab/>
      </w:r>
      <w:r w:rsidR="00F24C6F">
        <w:t>524</w:t>
      </w:r>
    </w:p>
    <w:p w:rsidR="009F1F7F" w:rsidRDefault="009F1F7F" w:rsidP="006976EE">
      <w:pPr>
        <w:rPr>
          <w:rFonts w:eastAsiaTheme="minorHAnsi"/>
          <w:bCs/>
        </w:rPr>
      </w:pPr>
    </w:p>
    <w:p w:rsidR="006535AA" w:rsidRDefault="006535AA">
      <w:pPr>
        <w:spacing w:after="200" w:line="276" w:lineRule="auto"/>
        <w:rPr>
          <w:b/>
          <w:bCs/>
        </w:rPr>
      </w:pPr>
      <w:r>
        <w:rPr>
          <w:b/>
          <w:bCs/>
        </w:rPr>
        <w:br w:type="page"/>
      </w:r>
    </w:p>
    <w:p w:rsidR="005A4365" w:rsidRDefault="005A4365" w:rsidP="006976EE">
      <w:pPr>
        <w:widowControl w:val="0"/>
        <w:rPr>
          <w:b/>
          <w:bCs/>
        </w:rPr>
      </w:pPr>
      <w:r>
        <w:rPr>
          <w:b/>
          <w:bCs/>
        </w:rPr>
        <w:lastRenderedPageBreak/>
        <w:t>Annualized over four year cycle:</w:t>
      </w:r>
    </w:p>
    <w:p w:rsidR="005A4365" w:rsidRPr="00187227" w:rsidRDefault="005A4365" w:rsidP="006976EE">
      <w:pPr>
        <w:pStyle w:val="Level1"/>
      </w:pPr>
      <w:r w:rsidRPr="00187227">
        <w:t xml:space="preserve">Total </w:t>
      </w:r>
      <w:r>
        <w:t>number</w:t>
      </w:r>
      <w:r w:rsidRPr="00187227">
        <w:t xml:space="preserve"> of active permit holders</w:t>
      </w:r>
      <w:r w:rsidRPr="00187227">
        <w:tab/>
      </w:r>
      <w:r>
        <w:t>3,493</w:t>
      </w:r>
    </w:p>
    <w:p w:rsidR="005A4365" w:rsidRPr="00187227" w:rsidRDefault="005A4365" w:rsidP="006976EE">
      <w:pPr>
        <w:pStyle w:val="Level1"/>
      </w:pPr>
      <w:r w:rsidRPr="00187227">
        <w:t>Sample size</w:t>
      </w:r>
      <w:r>
        <w:t xml:space="preserve"> </w:t>
      </w:r>
      <w:r>
        <w:tab/>
      </w:r>
      <w:r>
        <w:tab/>
      </w:r>
      <w:r>
        <w:tab/>
      </w:r>
      <w:r>
        <w:tab/>
      </w:r>
      <w:r>
        <w:tab/>
        <w:t>873</w:t>
      </w:r>
    </w:p>
    <w:p w:rsidR="005A4365" w:rsidRPr="00187227" w:rsidRDefault="005A4365" w:rsidP="006976EE">
      <w:pPr>
        <w:pStyle w:val="Level1"/>
      </w:pPr>
      <w:r>
        <w:t>Expected survey response rate</w:t>
      </w:r>
      <w:r>
        <w:tab/>
      </w:r>
      <w:r>
        <w:tab/>
        <w:t>3</w:t>
      </w:r>
      <w:r w:rsidRPr="00187227">
        <w:t>0%</w:t>
      </w:r>
    </w:p>
    <w:p w:rsidR="005A4365" w:rsidRPr="00187227" w:rsidRDefault="005A4365" w:rsidP="006976EE">
      <w:pPr>
        <w:pStyle w:val="Level1"/>
      </w:pPr>
      <w:r w:rsidRPr="00187227">
        <w:t xml:space="preserve">Expected </w:t>
      </w:r>
      <w:r>
        <w:t>number</w:t>
      </w:r>
      <w:r w:rsidRPr="00187227">
        <w:t xml:space="preserve"> survey respondents</w:t>
      </w:r>
      <w:r w:rsidRPr="00187227">
        <w:tab/>
      </w:r>
      <w:r>
        <w:t xml:space="preserve"> </w:t>
      </w:r>
      <w:r>
        <w:tab/>
        <w:t>262</w:t>
      </w:r>
    </w:p>
    <w:p w:rsidR="005A4365" w:rsidRPr="00187227" w:rsidRDefault="005A4365" w:rsidP="006976EE">
      <w:pPr>
        <w:pStyle w:val="Level1"/>
        <w:rPr>
          <w:sz w:val="16"/>
          <w:szCs w:val="16"/>
        </w:rPr>
      </w:pPr>
      <w:r w:rsidRPr="00187227">
        <w:t>Average burden hours/survey</w:t>
      </w:r>
      <w:r w:rsidRPr="00187227">
        <w:tab/>
      </w:r>
      <w:r w:rsidRPr="00187227">
        <w:tab/>
      </w:r>
      <w:r w:rsidRPr="00187227">
        <w:tab/>
        <w:t>1</w:t>
      </w:r>
    </w:p>
    <w:p w:rsidR="005A4365" w:rsidRPr="00187227" w:rsidRDefault="005A4365" w:rsidP="006976EE">
      <w:pPr>
        <w:pStyle w:val="Level1"/>
        <w:rPr>
          <w:sz w:val="16"/>
          <w:szCs w:val="16"/>
        </w:rPr>
      </w:pPr>
      <w:r>
        <w:t xml:space="preserve">Total annual </w:t>
      </w:r>
      <w:r w:rsidRPr="00187227">
        <w:t>burden hours</w:t>
      </w:r>
      <w:r>
        <w:t xml:space="preserve"> </w:t>
      </w:r>
      <w:r>
        <w:tab/>
      </w:r>
      <w:r>
        <w:tab/>
      </w:r>
      <w:r>
        <w:tab/>
        <w:t>262</w:t>
      </w:r>
    </w:p>
    <w:p w:rsidR="005A4365" w:rsidRDefault="005A4365" w:rsidP="006976EE">
      <w:pPr>
        <w:rPr>
          <w:rFonts w:eastAsiaTheme="minorHAnsi"/>
          <w:bCs/>
        </w:rPr>
      </w:pPr>
    </w:p>
    <w:p w:rsidR="009F1F7F" w:rsidRPr="009F1F7F" w:rsidRDefault="009F1F7F" w:rsidP="006976EE">
      <w:pPr>
        <w:rPr>
          <w:rFonts w:eastAsiaTheme="minorHAnsi"/>
          <w:b/>
          <w:bCs/>
        </w:rPr>
      </w:pPr>
      <w:r w:rsidRPr="009F1F7F">
        <w:rPr>
          <w:rFonts w:eastAsiaTheme="minorHAnsi"/>
          <w:b/>
          <w:bCs/>
        </w:rPr>
        <w:t>Per four year cycle:</w:t>
      </w:r>
    </w:p>
    <w:p w:rsidR="009F1F7F" w:rsidRPr="00187227" w:rsidRDefault="009F1F7F" w:rsidP="006976EE">
      <w:pPr>
        <w:pStyle w:val="Level1"/>
      </w:pPr>
      <w:r w:rsidRPr="00187227">
        <w:t xml:space="preserve">Total </w:t>
      </w:r>
      <w:r>
        <w:t>number</w:t>
      </w:r>
      <w:r w:rsidRPr="00187227">
        <w:t xml:space="preserve"> of active permit holders</w:t>
      </w:r>
      <w:r w:rsidRPr="00187227">
        <w:tab/>
      </w:r>
      <w:r>
        <w:t>3,493</w:t>
      </w:r>
    </w:p>
    <w:p w:rsidR="009F1F7F" w:rsidRPr="00187227" w:rsidRDefault="009F1F7F" w:rsidP="006976EE">
      <w:pPr>
        <w:pStyle w:val="Level1"/>
      </w:pPr>
      <w:r w:rsidRPr="00187227">
        <w:t>Sample size</w:t>
      </w:r>
      <w:r>
        <w:t xml:space="preserve"> </w:t>
      </w:r>
      <w:r>
        <w:tab/>
      </w:r>
      <w:r>
        <w:tab/>
      </w:r>
      <w:r>
        <w:tab/>
      </w:r>
      <w:r>
        <w:tab/>
      </w:r>
      <w:r>
        <w:tab/>
        <w:t>3,493 (1,747 in year 1 and 1,747 in year 2)</w:t>
      </w:r>
    </w:p>
    <w:p w:rsidR="009F1F7F" w:rsidRPr="00187227" w:rsidRDefault="009F1F7F" w:rsidP="006976EE">
      <w:pPr>
        <w:pStyle w:val="Level1"/>
      </w:pPr>
      <w:r>
        <w:t>Expected survey response rate</w:t>
      </w:r>
      <w:r>
        <w:tab/>
      </w:r>
      <w:r>
        <w:tab/>
        <w:t>3</w:t>
      </w:r>
      <w:r w:rsidRPr="00187227">
        <w:t>0%</w:t>
      </w:r>
    </w:p>
    <w:p w:rsidR="009F1F7F" w:rsidRPr="00187227" w:rsidRDefault="009F1F7F" w:rsidP="006976EE">
      <w:pPr>
        <w:pStyle w:val="Level1"/>
      </w:pPr>
      <w:r w:rsidRPr="00187227">
        <w:t xml:space="preserve">Expected </w:t>
      </w:r>
      <w:r>
        <w:t>number</w:t>
      </w:r>
      <w:r w:rsidRPr="00187227">
        <w:t xml:space="preserve"> survey respondents</w:t>
      </w:r>
      <w:r w:rsidRPr="00187227">
        <w:tab/>
      </w:r>
      <w:r>
        <w:t xml:space="preserve"> </w:t>
      </w:r>
      <w:r>
        <w:tab/>
        <w:t>1,048</w:t>
      </w:r>
      <w:r w:rsidR="00B34F19">
        <w:t xml:space="preserve"> (524 in year 1 and 524 in year 2)</w:t>
      </w:r>
    </w:p>
    <w:p w:rsidR="009F1F7F" w:rsidRPr="00187227" w:rsidRDefault="009F1F7F" w:rsidP="006976EE">
      <w:pPr>
        <w:pStyle w:val="Level1"/>
        <w:rPr>
          <w:sz w:val="16"/>
          <w:szCs w:val="16"/>
        </w:rPr>
      </w:pPr>
      <w:r w:rsidRPr="00187227">
        <w:t>Average burden hours/survey</w:t>
      </w:r>
      <w:r w:rsidRPr="00187227">
        <w:tab/>
      </w:r>
      <w:r w:rsidRPr="00187227">
        <w:tab/>
      </w:r>
      <w:r w:rsidRPr="00187227">
        <w:tab/>
        <w:t>1</w:t>
      </w:r>
    </w:p>
    <w:p w:rsidR="009F1F7F" w:rsidRPr="00187227" w:rsidRDefault="009F1F7F" w:rsidP="006976EE">
      <w:pPr>
        <w:pStyle w:val="Level1"/>
        <w:rPr>
          <w:sz w:val="16"/>
          <w:szCs w:val="16"/>
        </w:rPr>
      </w:pPr>
      <w:r>
        <w:t xml:space="preserve">Total </w:t>
      </w:r>
      <w:r w:rsidRPr="00187227">
        <w:t>burden hours</w:t>
      </w:r>
      <w:r w:rsidR="00B34F19">
        <w:t xml:space="preserve"> </w:t>
      </w:r>
      <w:r>
        <w:tab/>
      </w:r>
      <w:r w:rsidR="00B34F19">
        <w:tab/>
      </w:r>
      <w:r w:rsidR="00B34F19">
        <w:tab/>
      </w:r>
      <w:r w:rsidR="00B34F19">
        <w:tab/>
      </w:r>
      <w:r>
        <w:t>1,048</w:t>
      </w:r>
    </w:p>
    <w:p w:rsidR="00720C33" w:rsidRPr="00187227" w:rsidRDefault="00720C33" w:rsidP="006976EE">
      <w:pPr>
        <w:rPr>
          <w:rFonts w:eastAsiaTheme="minorHAnsi"/>
          <w:bCs/>
        </w:rPr>
      </w:pPr>
    </w:p>
    <w:p w:rsidR="00256C04" w:rsidRPr="00187227" w:rsidRDefault="00256C04" w:rsidP="00B8548B">
      <w:pPr>
        <w:autoSpaceDE w:val="0"/>
        <w:autoSpaceDN w:val="0"/>
        <w:adjustRightInd w:val="0"/>
        <w:rPr>
          <w:rFonts w:eastAsiaTheme="minorHAnsi"/>
          <w:b/>
          <w:bCs/>
          <w:u w:val="single"/>
        </w:rPr>
      </w:pPr>
      <w:r w:rsidRPr="005539E7">
        <w:rPr>
          <w:rFonts w:eastAsiaTheme="minorHAnsi"/>
          <w:b/>
          <w:bCs/>
        </w:rPr>
        <w:t xml:space="preserve">13. </w:t>
      </w:r>
      <w:r w:rsidRPr="00187227">
        <w:rPr>
          <w:rFonts w:eastAsiaTheme="minorHAnsi"/>
          <w:b/>
          <w:bCs/>
          <w:u w:val="single"/>
        </w:rPr>
        <w:t>Provide an estimate of the total annual cost burden to the respondents or recordkeepers</w:t>
      </w:r>
      <w:r w:rsidR="00B8548B">
        <w:rPr>
          <w:rFonts w:eastAsiaTheme="minorHAnsi"/>
          <w:b/>
          <w:bCs/>
          <w:u w:val="single"/>
        </w:rPr>
        <w:t xml:space="preserve"> </w:t>
      </w:r>
      <w:r w:rsidRPr="00187227">
        <w:rPr>
          <w:rFonts w:eastAsiaTheme="minorHAnsi"/>
          <w:b/>
          <w:bCs/>
          <w:u w:val="single"/>
        </w:rPr>
        <w:t>resulting from the collection (excluding the value of the burden hours in Question</w:t>
      </w:r>
      <w:r w:rsidR="00B8548B">
        <w:rPr>
          <w:rFonts w:eastAsiaTheme="minorHAnsi"/>
          <w:b/>
          <w:bCs/>
          <w:u w:val="single"/>
        </w:rPr>
        <w:t xml:space="preserve"> </w:t>
      </w:r>
      <w:r w:rsidRPr="00187227">
        <w:rPr>
          <w:rFonts w:eastAsiaTheme="minorHAnsi"/>
          <w:b/>
          <w:bCs/>
          <w:u w:val="single"/>
        </w:rPr>
        <w:t>12 above).</w:t>
      </w:r>
    </w:p>
    <w:p w:rsidR="00256C04" w:rsidRPr="00187227" w:rsidRDefault="00256C04" w:rsidP="006976EE">
      <w:pPr>
        <w:rPr>
          <w:rFonts w:eastAsiaTheme="minorHAnsi"/>
          <w:b/>
          <w:bCs/>
          <w:u w:val="single"/>
        </w:rPr>
      </w:pPr>
    </w:p>
    <w:p w:rsidR="000A6B89" w:rsidRPr="00187227" w:rsidRDefault="000A6B89" w:rsidP="006976EE">
      <w:pPr>
        <w:rPr>
          <w:rFonts w:eastAsiaTheme="minorHAnsi"/>
          <w:bCs/>
        </w:rPr>
      </w:pPr>
      <w:r w:rsidRPr="00187227">
        <w:rPr>
          <w:rFonts w:eastAsiaTheme="minorHAnsi"/>
          <w:bCs/>
        </w:rPr>
        <w:t xml:space="preserve">The respondents may choose to make photo copies of their </w:t>
      </w:r>
      <w:r w:rsidR="00B0602C" w:rsidRPr="00187227">
        <w:rPr>
          <w:rFonts w:eastAsiaTheme="minorHAnsi"/>
          <w:bCs/>
        </w:rPr>
        <w:t>completed</w:t>
      </w:r>
      <w:r w:rsidRPr="00187227">
        <w:rPr>
          <w:rFonts w:eastAsiaTheme="minorHAnsi"/>
          <w:bCs/>
        </w:rPr>
        <w:t xml:space="preserve"> forms. </w:t>
      </w:r>
      <w:r w:rsidR="00B8548B">
        <w:rPr>
          <w:rFonts w:eastAsiaTheme="minorHAnsi"/>
          <w:bCs/>
        </w:rPr>
        <w:t xml:space="preserve"> </w:t>
      </w:r>
      <w:r w:rsidRPr="00187227">
        <w:rPr>
          <w:rFonts w:eastAsiaTheme="minorHAnsi"/>
          <w:bCs/>
        </w:rPr>
        <w:t>The s</w:t>
      </w:r>
      <w:r w:rsidR="00B34F19">
        <w:rPr>
          <w:rFonts w:eastAsiaTheme="minorHAnsi"/>
          <w:bCs/>
        </w:rPr>
        <w:t>urvey instrument is currently</w:t>
      </w:r>
      <w:r w:rsidRPr="00187227">
        <w:rPr>
          <w:rFonts w:eastAsiaTheme="minorHAnsi"/>
          <w:bCs/>
        </w:rPr>
        <w:t xml:space="preserve"> </w:t>
      </w:r>
      <w:r w:rsidR="00B34F19">
        <w:rPr>
          <w:rFonts w:eastAsiaTheme="minorHAnsi"/>
          <w:bCs/>
        </w:rPr>
        <w:t>1</w:t>
      </w:r>
      <w:r w:rsidRPr="00187227">
        <w:rPr>
          <w:rFonts w:eastAsiaTheme="minorHAnsi"/>
          <w:bCs/>
        </w:rPr>
        <w:t>4 pages</w:t>
      </w:r>
      <w:r w:rsidR="00B34F19">
        <w:rPr>
          <w:rFonts w:eastAsiaTheme="minorHAnsi"/>
          <w:bCs/>
        </w:rPr>
        <w:t xml:space="preserve"> in total </w:t>
      </w:r>
      <w:r w:rsidRPr="00187227">
        <w:rPr>
          <w:rFonts w:eastAsiaTheme="minorHAnsi"/>
          <w:bCs/>
        </w:rPr>
        <w:t>and th</w:t>
      </w:r>
      <w:r w:rsidR="00B34F19">
        <w:rPr>
          <w:rFonts w:eastAsiaTheme="minorHAnsi"/>
          <w:bCs/>
        </w:rPr>
        <w:t>e cost of photocopying each survey</w:t>
      </w:r>
      <w:r w:rsidRPr="00187227">
        <w:rPr>
          <w:rFonts w:eastAsiaTheme="minorHAnsi"/>
          <w:bCs/>
        </w:rPr>
        <w:t xml:space="preserve"> </w:t>
      </w:r>
      <w:r w:rsidR="00B34F19">
        <w:rPr>
          <w:rFonts w:eastAsiaTheme="minorHAnsi"/>
          <w:bCs/>
        </w:rPr>
        <w:t>is estimated to be $1.40 (</w:t>
      </w:r>
      <w:r w:rsidR="008518CE">
        <w:rPr>
          <w:rFonts w:eastAsiaTheme="minorHAnsi"/>
          <w:bCs/>
        </w:rPr>
        <w:t xml:space="preserve">14 pages </w:t>
      </w:r>
      <w:r w:rsidR="00B34F19">
        <w:rPr>
          <w:rFonts w:eastAsiaTheme="minorHAnsi"/>
          <w:bCs/>
        </w:rPr>
        <w:t xml:space="preserve">at </w:t>
      </w:r>
      <w:r w:rsidRPr="00187227">
        <w:rPr>
          <w:rFonts w:eastAsiaTheme="minorHAnsi"/>
          <w:bCs/>
        </w:rPr>
        <w:t xml:space="preserve">10 </w:t>
      </w:r>
      <w:r w:rsidR="00B34F19">
        <w:rPr>
          <w:rFonts w:eastAsiaTheme="minorHAnsi"/>
          <w:bCs/>
        </w:rPr>
        <w:t>cent per page)</w:t>
      </w:r>
      <w:r w:rsidRPr="00187227">
        <w:rPr>
          <w:rFonts w:eastAsiaTheme="minorHAnsi"/>
          <w:bCs/>
        </w:rPr>
        <w:t xml:space="preserve">. </w:t>
      </w:r>
      <w:r w:rsidR="00B0602C" w:rsidRPr="00187227">
        <w:rPr>
          <w:rFonts w:eastAsiaTheme="minorHAnsi"/>
          <w:bCs/>
        </w:rPr>
        <w:t xml:space="preserve"> If</w:t>
      </w:r>
      <w:r w:rsidRPr="00187227">
        <w:rPr>
          <w:rFonts w:eastAsiaTheme="minorHAnsi"/>
          <w:bCs/>
        </w:rPr>
        <w:t xml:space="preserve"> the respondent chooses to fill</w:t>
      </w:r>
      <w:r w:rsidR="00B0602C" w:rsidRPr="00187227">
        <w:rPr>
          <w:rFonts w:eastAsiaTheme="minorHAnsi"/>
          <w:bCs/>
        </w:rPr>
        <w:t xml:space="preserve"> out</w:t>
      </w:r>
      <w:r w:rsidRPr="00187227">
        <w:rPr>
          <w:rFonts w:eastAsiaTheme="minorHAnsi"/>
          <w:bCs/>
        </w:rPr>
        <w:t xml:space="preserve"> the </w:t>
      </w:r>
      <w:r w:rsidR="002F67D2" w:rsidRPr="00187227">
        <w:rPr>
          <w:rFonts w:eastAsiaTheme="minorHAnsi"/>
          <w:bCs/>
        </w:rPr>
        <w:t>form</w:t>
      </w:r>
      <w:r w:rsidRPr="00187227">
        <w:rPr>
          <w:rFonts w:eastAsiaTheme="minorHAnsi"/>
          <w:bCs/>
        </w:rPr>
        <w:t xml:space="preserve"> online an</w:t>
      </w:r>
      <w:r w:rsidR="00400ED4" w:rsidRPr="00187227">
        <w:rPr>
          <w:rFonts w:eastAsiaTheme="minorHAnsi"/>
          <w:bCs/>
        </w:rPr>
        <w:t xml:space="preserve">d print </w:t>
      </w:r>
      <w:r w:rsidR="002F67D2" w:rsidRPr="00187227">
        <w:rPr>
          <w:rFonts w:eastAsiaTheme="minorHAnsi"/>
          <w:bCs/>
        </w:rPr>
        <w:t>a hardcopy</w:t>
      </w:r>
      <w:r w:rsidR="00B34F19">
        <w:rPr>
          <w:rFonts w:eastAsiaTheme="minorHAnsi"/>
          <w:bCs/>
        </w:rPr>
        <w:t>,</w:t>
      </w:r>
      <w:r w:rsidR="002F67D2" w:rsidRPr="00187227">
        <w:rPr>
          <w:rFonts w:eastAsiaTheme="minorHAnsi"/>
          <w:bCs/>
        </w:rPr>
        <w:t xml:space="preserve"> the</w:t>
      </w:r>
      <w:r w:rsidR="00B34F19">
        <w:rPr>
          <w:rFonts w:eastAsiaTheme="minorHAnsi"/>
          <w:bCs/>
        </w:rPr>
        <w:t xml:space="preserve"> cost is also estimated to be $1.40</w:t>
      </w:r>
      <w:r w:rsidR="002F67D2" w:rsidRPr="00187227">
        <w:rPr>
          <w:rFonts w:eastAsiaTheme="minorHAnsi"/>
          <w:bCs/>
        </w:rPr>
        <w:t xml:space="preserve">.  </w:t>
      </w:r>
      <w:r w:rsidR="00B34F19">
        <w:rPr>
          <w:rFonts w:eastAsiaTheme="minorHAnsi"/>
          <w:bCs/>
        </w:rPr>
        <w:t>Assuming an annualized return of 262</w:t>
      </w:r>
      <w:r w:rsidRPr="00187227">
        <w:rPr>
          <w:rFonts w:eastAsiaTheme="minorHAnsi"/>
          <w:bCs/>
        </w:rPr>
        <w:t xml:space="preserve"> </w:t>
      </w:r>
      <w:r w:rsidR="00B34F19">
        <w:rPr>
          <w:rFonts w:eastAsiaTheme="minorHAnsi"/>
          <w:bCs/>
        </w:rPr>
        <w:t>surveys</w:t>
      </w:r>
      <w:r w:rsidR="0037297D">
        <w:rPr>
          <w:rFonts w:eastAsiaTheme="minorHAnsi"/>
          <w:bCs/>
        </w:rPr>
        <w:t>,</w:t>
      </w:r>
      <w:r w:rsidRPr="00187227">
        <w:rPr>
          <w:rFonts w:eastAsiaTheme="minorHAnsi"/>
          <w:bCs/>
        </w:rPr>
        <w:t xml:space="preserve"> </w:t>
      </w:r>
      <w:r w:rsidR="002F67D2" w:rsidRPr="00187227">
        <w:rPr>
          <w:rFonts w:eastAsiaTheme="minorHAnsi"/>
          <w:bCs/>
        </w:rPr>
        <w:t xml:space="preserve">the </w:t>
      </w:r>
      <w:r w:rsidRPr="00187227">
        <w:rPr>
          <w:rFonts w:eastAsiaTheme="minorHAnsi"/>
          <w:bCs/>
        </w:rPr>
        <w:t>total</w:t>
      </w:r>
      <w:r w:rsidR="002F67D2" w:rsidRPr="00187227">
        <w:rPr>
          <w:rFonts w:eastAsiaTheme="minorHAnsi"/>
          <w:bCs/>
        </w:rPr>
        <w:t xml:space="preserve"> annual</w:t>
      </w:r>
      <w:r w:rsidRPr="00187227">
        <w:rPr>
          <w:rFonts w:eastAsiaTheme="minorHAnsi"/>
          <w:bCs/>
        </w:rPr>
        <w:t xml:space="preserve"> cost burden to the respondent</w:t>
      </w:r>
      <w:r w:rsidR="002F67D2" w:rsidRPr="00187227">
        <w:rPr>
          <w:rFonts w:eastAsiaTheme="minorHAnsi"/>
          <w:bCs/>
        </w:rPr>
        <w:t>s</w:t>
      </w:r>
      <w:r w:rsidRPr="00187227">
        <w:rPr>
          <w:rFonts w:eastAsiaTheme="minorHAnsi"/>
          <w:bCs/>
        </w:rPr>
        <w:t xml:space="preserve"> for </w:t>
      </w:r>
      <w:r w:rsidR="00B34F19">
        <w:rPr>
          <w:rFonts w:eastAsiaTheme="minorHAnsi"/>
          <w:bCs/>
        </w:rPr>
        <w:t xml:space="preserve">record keeping would be approximately $366.80. </w:t>
      </w:r>
      <w:r w:rsidRPr="00187227">
        <w:rPr>
          <w:rFonts w:eastAsiaTheme="minorHAnsi"/>
          <w:bCs/>
        </w:rPr>
        <w:t xml:space="preserve"> </w:t>
      </w:r>
    </w:p>
    <w:p w:rsidR="00256C04" w:rsidRPr="00187227" w:rsidRDefault="00256C04" w:rsidP="006976EE">
      <w:pPr>
        <w:rPr>
          <w:rFonts w:eastAsiaTheme="minorHAnsi"/>
          <w:bCs/>
          <w:u w:val="single"/>
        </w:rPr>
      </w:pPr>
    </w:p>
    <w:p w:rsidR="008E33C4" w:rsidRPr="00187227" w:rsidRDefault="008E33C4" w:rsidP="006976EE">
      <w:pPr>
        <w:rPr>
          <w:rFonts w:eastAsiaTheme="minorHAnsi"/>
          <w:b/>
          <w:bCs/>
          <w:u w:val="single"/>
        </w:rPr>
      </w:pPr>
      <w:r w:rsidRPr="005539E7">
        <w:rPr>
          <w:rFonts w:eastAsiaTheme="minorHAnsi"/>
          <w:b/>
          <w:bCs/>
        </w:rPr>
        <w:t xml:space="preserve">14. </w:t>
      </w:r>
      <w:r w:rsidRPr="00187227">
        <w:rPr>
          <w:rFonts w:eastAsiaTheme="minorHAnsi"/>
          <w:b/>
          <w:bCs/>
          <w:u w:val="single"/>
        </w:rPr>
        <w:t>Provide estimates of annualized cost to the Federal government.</w:t>
      </w:r>
    </w:p>
    <w:p w:rsidR="008E33C4" w:rsidRPr="00187227" w:rsidRDefault="008E33C4" w:rsidP="006976EE">
      <w:pPr>
        <w:rPr>
          <w:rFonts w:eastAsiaTheme="minorHAnsi"/>
          <w:b/>
          <w:bCs/>
          <w:u w:val="single"/>
        </w:rPr>
      </w:pPr>
    </w:p>
    <w:p w:rsidR="008518CE" w:rsidRDefault="002026D0" w:rsidP="006976EE">
      <w:pPr>
        <w:rPr>
          <w:rFonts w:eastAsiaTheme="minorHAnsi"/>
          <w:bCs/>
        </w:rPr>
      </w:pPr>
      <w:r w:rsidRPr="00187227">
        <w:rPr>
          <w:rFonts w:eastAsiaTheme="minorHAnsi"/>
          <w:bCs/>
        </w:rPr>
        <w:t>Total estimated cost to the federal government is $</w:t>
      </w:r>
      <w:r w:rsidR="00B34F19">
        <w:rPr>
          <w:rFonts w:eastAsiaTheme="minorHAnsi"/>
          <w:bCs/>
        </w:rPr>
        <w:t>100,000 per year of survey implementation (</w:t>
      </w:r>
      <w:r w:rsidR="005A4365">
        <w:rPr>
          <w:rFonts w:eastAsiaTheme="minorHAnsi"/>
          <w:bCs/>
        </w:rPr>
        <w:t xml:space="preserve">with implementation occurring in the first two years </w:t>
      </w:r>
      <w:r w:rsidR="00B34F19">
        <w:rPr>
          <w:rFonts w:eastAsiaTheme="minorHAnsi"/>
          <w:bCs/>
        </w:rPr>
        <w:t xml:space="preserve">of </w:t>
      </w:r>
      <w:r w:rsidR="005A4365">
        <w:rPr>
          <w:rFonts w:eastAsiaTheme="minorHAnsi"/>
          <w:bCs/>
        </w:rPr>
        <w:t>a four year cycle</w:t>
      </w:r>
      <w:r w:rsidR="00B34F19">
        <w:rPr>
          <w:rFonts w:eastAsiaTheme="minorHAnsi"/>
          <w:bCs/>
        </w:rPr>
        <w:t>), or $50,000 per year on an annualized basis.</w:t>
      </w:r>
      <w:r w:rsidRPr="00187227">
        <w:rPr>
          <w:rFonts w:eastAsiaTheme="minorHAnsi"/>
          <w:bCs/>
        </w:rPr>
        <w:t xml:space="preserve"> </w:t>
      </w:r>
      <w:r w:rsidR="009C11DD" w:rsidRPr="00187227">
        <w:rPr>
          <w:rFonts w:eastAsiaTheme="minorHAnsi"/>
          <w:bCs/>
        </w:rPr>
        <w:t xml:space="preserve"> </w:t>
      </w:r>
      <w:r w:rsidRPr="00187227">
        <w:rPr>
          <w:rFonts w:eastAsiaTheme="minorHAnsi"/>
          <w:bCs/>
        </w:rPr>
        <w:t xml:space="preserve">A </w:t>
      </w:r>
      <w:r w:rsidR="00811AE8" w:rsidRPr="00187227">
        <w:rPr>
          <w:rFonts w:eastAsiaTheme="minorHAnsi"/>
          <w:bCs/>
        </w:rPr>
        <w:t>private</w:t>
      </w:r>
      <w:r w:rsidRPr="00187227">
        <w:rPr>
          <w:rFonts w:eastAsiaTheme="minorHAnsi"/>
          <w:bCs/>
        </w:rPr>
        <w:t xml:space="preserve"> firm will be hired to administer the survey</w:t>
      </w:r>
      <w:r w:rsidR="00B10BBE" w:rsidRPr="00187227">
        <w:rPr>
          <w:rFonts w:eastAsiaTheme="minorHAnsi"/>
          <w:bCs/>
        </w:rPr>
        <w:t>,</w:t>
      </w:r>
      <w:r w:rsidR="00AB11D3" w:rsidRPr="00187227">
        <w:rPr>
          <w:rFonts w:eastAsiaTheme="minorHAnsi"/>
          <w:bCs/>
        </w:rPr>
        <w:t xml:space="preserve"> </w:t>
      </w:r>
      <w:r w:rsidR="002F67D2" w:rsidRPr="00187227">
        <w:rPr>
          <w:rFonts w:eastAsiaTheme="minorHAnsi"/>
          <w:bCs/>
        </w:rPr>
        <w:t>conduct</w:t>
      </w:r>
      <w:r w:rsidR="00AB11D3" w:rsidRPr="00187227">
        <w:rPr>
          <w:rFonts w:eastAsiaTheme="minorHAnsi"/>
          <w:bCs/>
        </w:rPr>
        <w:t xml:space="preserve"> follow up contacts,</w:t>
      </w:r>
      <w:r w:rsidR="00B10BBE" w:rsidRPr="00187227">
        <w:rPr>
          <w:rFonts w:eastAsiaTheme="minorHAnsi"/>
          <w:bCs/>
        </w:rPr>
        <w:t xml:space="preserve"> </w:t>
      </w:r>
      <w:r w:rsidR="002F67D2" w:rsidRPr="00187227">
        <w:rPr>
          <w:rFonts w:eastAsiaTheme="minorHAnsi"/>
          <w:bCs/>
        </w:rPr>
        <w:t xml:space="preserve">and </w:t>
      </w:r>
      <w:r w:rsidR="00B10BBE" w:rsidRPr="00187227">
        <w:rPr>
          <w:rFonts w:eastAsiaTheme="minorHAnsi"/>
          <w:bCs/>
        </w:rPr>
        <w:t xml:space="preserve">enter </w:t>
      </w:r>
      <w:r w:rsidR="00AB11D3" w:rsidRPr="00187227">
        <w:rPr>
          <w:rFonts w:eastAsiaTheme="minorHAnsi"/>
          <w:bCs/>
        </w:rPr>
        <w:t xml:space="preserve">and validate </w:t>
      </w:r>
      <w:r w:rsidR="002F67D2" w:rsidRPr="00187227">
        <w:rPr>
          <w:rFonts w:eastAsiaTheme="minorHAnsi"/>
          <w:bCs/>
        </w:rPr>
        <w:t xml:space="preserve">the </w:t>
      </w:r>
      <w:r w:rsidR="00AB11D3" w:rsidRPr="00187227">
        <w:rPr>
          <w:rFonts w:eastAsiaTheme="minorHAnsi"/>
          <w:bCs/>
        </w:rPr>
        <w:t>data</w:t>
      </w:r>
      <w:r w:rsidR="00B10BBE" w:rsidRPr="00187227">
        <w:rPr>
          <w:rFonts w:eastAsiaTheme="minorHAnsi"/>
          <w:bCs/>
        </w:rPr>
        <w:t xml:space="preserve">. </w:t>
      </w:r>
      <w:r w:rsidR="002F67D2" w:rsidRPr="00187227">
        <w:rPr>
          <w:rFonts w:eastAsiaTheme="minorHAnsi"/>
          <w:bCs/>
        </w:rPr>
        <w:t xml:space="preserve"> </w:t>
      </w:r>
      <w:r w:rsidR="00782068" w:rsidRPr="00187227">
        <w:rPr>
          <w:rFonts w:eastAsiaTheme="minorHAnsi"/>
          <w:bCs/>
        </w:rPr>
        <w:t xml:space="preserve">In addition to </w:t>
      </w:r>
      <w:r w:rsidR="009C11DD" w:rsidRPr="00187227">
        <w:rPr>
          <w:rFonts w:eastAsiaTheme="minorHAnsi"/>
          <w:bCs/>
        </w:rPr>
        <w:t>s</w:t>
      </w:r>
      <w:r w:rsidR="00782068" w:rsidRPr="00187227">
        <w:rPr>
          <w:rFonts w:eastAsiaTheme="minorHAnsi"/>
          <w:bCs/>
        </w:rPr>
        <w:t>urvey firm contract cost</w:t>
      </w:r>
      <w:r w:rsidR="002F67D2" w:rsidRPr="00187227">
        <w:rPr>
          <w:rFonts w:eastAsiaTheme="minorHAnsi"/>
          <w:bCs/>
        </w:rPr>
        <w:t>s</w:t>
      </w:r>
      <w:r w:rsidR="00782068" w:rsidRPr="00187227">
        <w:rPr>
          <w:rFonts w:eastAsiaTheme="minorHAnsi"/>
          <w:bCs/>
        </w:rPr>
        <w:t>, there will be additional cost</w:t>
      </w:r>
      <w:r w:rsidR="002F67D2" w:rsidRPr="00187227">
        <w:rPr>
          <w:rFonts w:eastAsiaTheme="minorHAnsi"/>
          <w:bCs/>
        </w:rPr>
        <w:t>s</w:t>
      </w:r>
      <w:r w:rsidR="00782068" w:rsidRPr="00187227">
        <w:rPr>
          <w:rFonts w:eastAsiaTheme="minorHAnsi"/>
          <w:bCs/>
        </w:rPr>
        <w:t xml:space="preserve"> for project related travel, printing surveys and for supplies. </w:t>
      </w:r>
      <w:r w:rsidR="005539E7">
        <w:rPr>
          <w:rFonts w:eastAsiaTheme="minorHAnsi"/>
          <w:bCs/>
        </w:rPr>
        <w:t xml:space="preserve"> </w:t>
      </w:r>
      <w:r w:rsidR="00811AE8" w:rsidRPr="00187227">
        <w:rPr>
          <w:rFonts w:eastAsiaTheme="minorHAnsi"/>
          <w:bCs/>
        </w:rPr>
        <w:t>A</w:t>
      </w:r>
      <w:r w:rsidR="00782422" w:rsidRPr="00187227">
        <w:rPr>
          <w:rFonts w:eastAsiaTheme="minorHAnsi"/>
          <w:bCs/>
        </w:rPr>
        <w:t xml:space="preserve"> </w:t>
      </w:r>
      <w:r w:rsidR="00782068" w:rsidRPr="00187227">
        <w:rPr>
          <w:rFonts w:eastAsiaTheme="minorHAnsi"/>
          <w:bCs/>
        </w:rPr>
        <w:t xml:space="preserve">table </w:t>
      </w:r>
      <w:r w:rsidR="00811AE8" w:rsidRPr="00187227">
        <w:rPr>
          <w:rFonts w:eastAsiaTheme="minorHAnsi"/>
          <w:bCs/>
        </w:rPr>
        <w:t xml:space="preserve">of itemized costs </w:t>
      </w:r>
      <w:r w:rsidR="00782068" w:rsidRPr="00187227">
        <w:rPr>
          <w:rFonts w:eastAsiaTheme="minorHAnsi"/>
          <w:bCs/>
        </w:rPr>
        <w:t>is presented below</w:t>
      </w:r>
      <w:r w:rsidR="00955A14" w:rsidRPr="00187227">
        <w:rPr>
          <w:rFonts w:eastAsiaTheme="minorHAnsi"/>
          <w:bCs/>
        </w:rPr>
        <w:t>.</w:t>
      </w:r>
    </w:p>
    <w:p w:rsidR="008518CE" w:rsidRDefault="008518CE" w:rsidP="006976EE">
      <w:pPr>
        <w:spacing w:after="200" w:line="276" w:lineRule="auto"/>
        <w:rPr>
          <w:rFonts w:eastAsiaTheme="minorHAnsi"/>
          <w:bCs/>
        </w:rPr>
      </w:pPr>
      <w:r>
        <w:rPr>
          <w:rFonts w:eastAsiaTheme="minorHAnsi"/>
          <w:bCs/>
        </w:rPr>
        <w:br w:type="page"/>
      </w:r>
    </w:p>
    <w:p w:rsidR="00782068" w:rsidRPr="00187227" w:rsidRDefault="00782068" w:rsidP="006976EE">
      <w:pPr>
        <w:rPr>
          <w:rFonts w:eastAsiaTheme="minorHAnsi"/>
          <w:bCs/>
        </w:rPr>
      </w:pPr>
    </w:p>
    <w:tbl>
      <w:tblPr>
        <w:tblStyle w:val="TableGrid"/>
        <w:tblW w:w="0" w:type="auto"/>
        <w:jc w:val="center"/>
        <w:tblLook w:val="04A0" w:firstRow="1" w:lastRow="0" w:firstColumn="1" w:lastColumn="0" w:noHBand="0" w:noVBand="1"/>
      </w:tblPr>
      <w:tblGrid>
        <w:gridCol w:w="3991"/>
        <w:gridCol w:w="3991"/>
      </w:tblGrid>
      <w:tr w:rsidR="00782068" w:rsidRPr="00187227" w:rsidTr="00E50074">
        <w:trPr>
          <w:trHeight w:val="452"/>
          <w:jc w:val="center"/>
        </w:trPr>
        <w:tc>
          <w:tcPr>
            <w:tcW w:w="3991" w:type="dxa"/>
            <w:vAlign w:val="center"/>
          </w:tcPr>
          <w:p w:rsidR="00782068" w:rsidRPr="00187227" w:rsidRDefault="00782068" w:rsidP="006976EE">
            <w:pPr>
              <w:rPr>
                <w:rFonts w:eastAsiaTheme="minorHAnsi"/>
                <w:b/>
                <w:bCs/>
              </w:rPr>
            </w:pPr>
            <w:r w:rsidRPr="00187227">
              <w:rPr>
                <w:rFonts w:eastAsiaTheme="minorHAnsi"/>
                <w:b/>
                <w:bCs/>
              </w:rPr>
              <w:t>Description</w:t>
            </w:r>
          </w:p>
        </w:tc>
        <w:tc>
          <w:tcPr>
            <w:tcW w:w="3991" w:type="dxa"/>
            <w:vAlign w:val="center"/>
          </w:tcPr>
          <w:p w:rsidR="00782068" w:rsidRPr="00187227" w:rsidRDefault="00782068" w:rsidP="006976EE">
            <w:pPr>
              <w:rPr>
                <w:rFonts w:eastAsiaTheme="minorHAnsi"/>
                <w:b/>
                <w:bCs/>
              </w:rPr>
            </w:pPr>
            <w:r w:rsidRPr="00187227">
              <w:rPr>
                <w:rFonts w:eastAsiaTheme="minorHAnsi"/>
                <w:b/>
                <w:bCs/>
              </w:rPr>
              <w:t>Estimated Cost</w:t>
            </w:r>
          </w:p>
        </w:tc>
      </w:tr>
      <w:tr w:rsidR="00B06BA3" w:rsidRPr="00187227" w:rsidTr="00E50074">
        <w:trPr>
          <w:trHeight w:val="425"/>
          <w:jc w:val="center"/>
        </w:trPr>
        <w:tc>
          <w:tcPr>
            <w:tcW w:w="7982" w:type="dxa"/>
            <w:gridSpan w:val="2"/>
            <w:vAlign w:val="center"/>
          </w:tcPr>
          <w:p w:rsidR="00B06BA3" w:rsidRPr="00B06BA3" w:rsidRDefault="00B06BA3" w:rsidP="00B8548B">
            <w:pPr>
              <w:rPr>
                <w:rFonts w:eastAsiaTheme="minorHAnsi"/>
                <w:b/>
                <w:bCs/>
              </w:rPr>
            </w:pPr>
            <w:r>
              <w:rPr>
                <w:rFonts w:eastAsiaTheme="minorHAnsi"/>
                <w:b/>
                <w:bCs/>
                <w:i/>
              </w:rPr>
              <w:t xml:space="preserve">Instrument Modification and Outreach        </w:t>
            </w:r>
            <w:r w:rsidRPr="00B06BA3">
              <w:rPr>
                <w:rFonts w:eastAsiaTheme="minorHAnsi"/>
                <w:bCs/>
              </w:rPr>
              <w:t>$20,000</w:t>
            </w:r>
          </w:p>
        </w:tc>
      </w:tr>
      <w:tr w:rsidR="00FC3088" w:rsidRPr="00187227" w:rsidTr="00E50074">
        <w:trPr>
          <w:trHeight w:val="425"/>
          <w:jc w:val="center"/>
        </w:trPr>
        <w:tc>
          <w:tcPr>
            <w:tcW w:w="7982" w:type="dxa"/>
            <w:gridSpan w:val="2"/>
            <w:vAlign w:val="center"/>
          </w:tcPr>
          <w:p w:rsidR="00FC3088" w:rsidRPr="00187227" w:rsidRDefault="00FC3088" w:rsidP="006976EE">
            <w:pPr>
              <w:rPr>
                <w:rFonts w:eastAsiaTheme="minorHAnsi"/>
                <w:b/>
                <w:bCs/>
                <w:i/>
              </w:rPr>
            </w:pPr>
            <w:r w:rsidRPr="00187227">
              <w:rPr>
                <w:rFonts w:eastAsiaTheme="minorHAnsi"/>
                <w:b/>
                <w:bCs/>
                <w:i/>
              </w:rPr>
              <w:t>Data Collection</w:t>
            </w:r>
          </w:p>
        </w:tc>
      </w:tr>
      <w:tr w:rsidR="00782068" w:rsidRPr="00187227" w:rsidTr="00E50074">
        <w:trPr>
          <w:trHeight w:val="425"/>
          <w:jc w:val="center"/>
        </w:trPr>
        <w:tc>
          <w:tcPr>
            <w:tcW w:w="3991" w:type="dxa"/>
            <w:vAlign w:val="center"/>
          </w:tcPr>
          <w:p w:rsidR="00782068" w:rsidRPr="00187227" w:rsidRDefault="00AB11D3" w:rsidP="006976EE">
            <w:pPr>
              <w:rPr>
                <w:rFonts w:eastAsiaTheme="minorHAnsi"/>
                <w:bCs/>
              </w:rPr>
            </w:pPr>
            <w:r w:rsidRPr="00187227">
              <w:rPr>
                <w:rFonts w:eastAsiaTheme="minorHAnsi"/>
                <w:bCs/>
              </w:rPr>
              <w:t>Printing and postage</w:t>
            </w:r>
          </w:p>
        </w:tc>
        <w:tc>
          <w:tcPr>
            <w:tcW w:w="3991" w:type="dxa"/>
            <w:vAlign w:val="center"/>
          </w:tcPr>
          <w:p w:rsidR="00782068" w:rsidRPr="00187227" w:rsidRDefault="00B34F19" w:rsidP="006976EE">
            <w:pPr>
              <w:rPr>
                <w:rFonts w:eastAsiaTheme="minorHAnsi"/>
                <w:bCs/>
              </w:rPr>
            </w:pPr>
            <w:r>
              <w:rPr>
                <w:rFonts w:eastAsiaTheme="minorHAnsi"/>
                <w:bCs/>
              </w:rPr>
              <w:t>$15</w:t>
            </w:r>
            <w:r w:rsidR="00155229" w:rsidRPr="00187227">
              <w:rPr>
                <w:rFonts w:eastAsiaTheme="minorHAnsi"/>
                <w:bCs/>
              </w:rPr>
              <w:t>,000</w:t>
            </w:r>
          </w:p>
        </w:tc>
      </w:tr>
      <w:tr w:rsidR="00782068" w:rsidRPr="00187227" w:rsidTr="00E50074">
        <w:trPr>
          <w:trHeight w:val="425"/>
          <w:jc w:val="center"/>
        </w:trPr>
        <w:tc>
          <w:tcPr>
            <w:tcW w:w="3991" w:type="dxa"/>
            <w:vAlign w:val="center"/>
          </w:tcPr>
          <w:p w:rsidR="00782068" w:rsidRPr="00187227" w:rsidRDefault="00AB11D3" w:rsidP="006976EE">
            <w:pPr>
              <w:rPr>
                <w:rFonts w:eastAsiaTheme="minorHAnsi"/>
                <w:bCs/>
              </w:rPr>
            </w:pPr>
            <w:r w:rsidRPr="00187227">
              <w:rPr>
                <w:rFonts w:eastAsiaTheme="minorHAnsi"/>
                <w:bCs/>
              </w:rPr>
              <w:t>Follow-up phone calls</w:t>
            </w:r>
          </w:p>
        </w:tc>
        <w:tc>
          <w:tcPr>
            <w:tcW w:w="3991" w:type="dxa"/>
            <w:vAlign w:val="center"/>
          </w:tcPr>
          <w:p w:rsidR="00782068" w:rsidRPr="00187227" w:rsidRDefault="00B06BA3" w:rsidP="006976EE">
            <w:pPr>
              <w:rPr>
                <w:rFonts w:eastAsiaTheme="minorHAnsi"/>
                <w:bCs/>
              </w:rPr>
            </w:pPr>
            <w:r>
              <w:rPr>
                <w:rFonts w:eastAsiaTheme="minorHAnsi"/>
                <w:bCs/>
              </w:rPr>
              <w:t>$9,0</w:t>
            </w:r>
            <w:r w:rsidR="00155229" w:rsidRPr="00187227">
              <w:rPr>
                <w:rFonts w:eastAsiaTheme="minorHAnsi"/>
                <w:bCs/>
              </w:rPr>
              <w:t>00</w:t>
            </w:r>
          </w:p>
        </w:tc>
      </w:tr>
      <w:tr w:rsidR="00782068" w:rsidRPr="00187227" w:rsidTr="00E50074">
        <w:trPr>
          <w:trHeight w:val="425"/>
          <w:jc w:val="center"/>
        </w:trPr>
        <w:tc>
          <w:tcPr>
            <w:tcW w:w="3991" w:type="dxa"/>
            <w:vAlign w:val="center"/>
          </w:tcPr>
          <w:p w:rsidR="00782068" w:rsidRPr="00187227" w:rsidRDefault="00AB11D3" w:rsidP="006976EE">
            <w:pPr>
              <w:rPr>
                <w:rFonts w:eastAsiaTheme="minorHAnsi"/>
                <w:bCs/>
              </w:rPr>
            </w:pPr>
            <w:r w:rsidRPr="00187227">
              <w:rPr>
                <w:rFonts w:eastAsiaTheme="minorHAnsi"/>
                <w:bCs/>
              </w:rPr>
              <w:t>Survey tracking, scanning/data entry</w:t>
            </w:r>
          </w:p>
        </w:tc>
        <w:tc>
          <w:tcPr>
            <w:tcW w:w="3991" w:type="dxa"/>
            <w:vAlign w:val="center"/>
          </w:tcPr>
          <w:p w:rsidR="00782068" w:rsidRPr="00187227" w:rsidRDefault="00B06BA3" w:rsidP="006976EE">
            <w:pPr>
              <w:rPr>
                <w:rFonts w:eastAsiaTheme="minorHAnsi"/>
                <w:bCs/>
              </w:rPr>
            </w:pPr>
            <w:r>
              <w:rPr>
                <w:rFonts w:eastAsiaTheme="minorHAnsi"/>
                <w:bCs/>
              </w:rPr>
              <w:t>$6,0</w:t>
            </w:r>
            <w:r w:rsidR="00155229" w:rsidRPr="00187227">
              <w:rPr>
                <w:rFonts w:eastAsiaTheme="minorHAnsi"/>
                <w:bCs/>
              </w:rPr>
              <w:t>00</w:t>
            </w:r>
          </w:p>
        </w:tc>
      </w:tr>
      <w:tr w:rsidR="00782068" w:rsidRPr="00187227" w:rsidTr="00E50074">
        <w:trPr>
          <w:trHeight w:val="425"/>
          <w:jc w:val="center"/>
        </w:trPr>
        <w:tc>
          <w:tcPr>
            <w:tcW w:w="3991" w:type="dxa"/>
            <w:vAlign w:val="center"/>
          </w:tcPr>
          <w:p w:rsidR="00782068" w:rsidRPr="00187227" w:rsidRDefault="00AB11D3" w:rsidP="006976EE">
            <w:pPr>
              <w:rPr>
                <w:rFonts w:eastAsiaTheme="minorHAnsi"/>
                <w:bCs/>
              </w:rPr>
            </w:pPr>
            <w:r w:rsidRPr="00187227">
              <w:rPr>
                <w:rFonts w:eastAsiaTheme="minorHAnsi"/>
                <w:bCs/>
              </w:rPr>
              <w:t>Project management</w:t>
            </w:r>
          </w:p>
        </w:tc>
        <w:tc>
          <w:tcPr>
            <w:tcW w:w="3991" w:type="dxa"/>
            <w:vAlign w:val="center"/>
          </w:tcPr>
          <w:p w:rsidR="00782068" w:rsidRPr="00187227" w:rsidRDefault="00B34F19" w:rsidP="006976EE">
            <w:pPr>
              <w:rPr>
                <w:rFonts w:eastAsiaTheme="minorHAnsi"/>
                <w:bCs/>
              </w:rPr>
            </w:pPr>
            <w:r>
              <w:rPr>
                <w:rFonts w:eastAsiaTheme="minorHAnsi"/>
                <w:bCs/>
              </w:rPr>
              <w:t>$2</w:t>
            </w:r>
            <w:r w:rsidR="00B06BA3">
              <w:rPr>
                <w:rFonts w:eastAsiaTheme="minorHAnsi"/>
                <w:bCs/>
              </w:rPr>
              <w:t>5</w:t>
            </w:r>
            <w:r w:rsidR="00155229" w:rsidRPr="00187227">
              <w:rPr>
                <w:rFonts w:eastAsiaTheme="minorHAnsi"/>
                <w:bCs/>
              </w:rPr>
              <w:t>,000</w:t>
            </w:r>
          </w:p>
        </w:tc>
      </w:tr>
      <w:tr w:rsidR="00FC3088" w:rsidRPr="00187227" w:rsidTr="00E50074">
        <w:trPr>
          <w:trHeight w:val="452"/>
          <w:jc w:val="center"/>
        </w:trPr>
        <w:tc>
          <w:tcPr>
            <w:tcW w:w="7982" w:type="dxa"/>
            <w:gridSpan w:val="2"/>
            <w:vAlign w:val="center"/>
          </w:tcPr>
          <w:p w:rsidR="00FC3088" w:rsidRPr="00187227" w:rsidRDefault="00FC3088" w:rsidP="006976EE">
            <w:pPr>
              <w:rPr>
                <w:rFonts w:eastAsiaTheme="minorHAnsi"/>
                <w:b/>
                <w:bCs/>
                <w:i/>
              </w:rPr>
            </w:pPr>
            <w:r w:rsidRPr="00187227">
              <w:rPr>
                <w:rFonts w:eastAsiaTheme="minorHAnsi"/>
                <w:b/>
                <w:bCs/>
                <w:i/>
              </w:rPr>
              <w:t>Data preparation</w:t>
            </w:r>
          </w:p>
        </w:tc>
      </w:tr>
      <w:tr w:rsidR="00AB11D3" w:rsidRPr="00187227" w:rsidTr="00E50074">
        <w:trPr>
          <w:trHeight w:val="452"/>
          <w:jc w:val="center"/>
        </w:trPr>
        <w:tc>
          <w:tcPr>
            <w:tcW w:w="3991" w:type="dxa"/>
            <w:vAlign w:val="center"/>
          </w:tcPr>
          <w:p w:rsidR="00AB11D3" w:rsidRPr="00187227" w:rsidRDefault="00AB11D3" w:rsidP="006976EE">
            <w:pPr>
              <w:rPr>
                <w:rFonts w:eastAsiaTheme="minorHAnsi"/>
                <w:bCs/>
              </w:rPr>
            </w:pPr>
            <w:r w:rsidRPr="00187227">
              <w:rPr>
                <w:rFonts w:eastAsiaTheme="minorHAnsi"/>
                <w:bCs/>
              </w:rPr>
              <w:t>Data verification /checks</w:t>
            </w:r>
          </w:p>
        </w:tc>
        <w:tc>
          <w:tcPr>
            <w:tcW w:w="3991" w:type="dxa"/>
            <w:vAlign w:val="center"/>
          </w:tcPr>
          <w:p w:rsidR="00AB11D3" w:rsidRPr="00187227" w:rsidRDefault="00B34F19" w:rsidP="006976EE">
            <w:pPr>
              <w:rPr>
                <w:rFonts w:eastAsiaTheme="minorHAnsi"/>
                <w:bCs/>
              </w:rPr>
            </w:pPr>
            <w:r>
              <w:rPr>
                <w:rFonts w:eastAsiaTheme="minorHAnsi"/>
                <w:bCs/>
              </w:rPr>
              <w:t>$4</w:t>
            </w:r>
            <w:r w:rsidR="00155229" w:rsidRPr="00187227">
              <w:rPr>
                <w:rFonts w:eastAsiaTheme="minorHAnsi"/>
                <w:bCs/>
              </w:rPr>
              <w:t>,000</w:t>
            </w:r>
          </w:p>
        </w:tc>
      </w:tr>
      <w:tr w:rsidR="00AB11D3" w:rsidRPr="00187227" w:rsidTr="00E50074">
        <w:trPr>
          <w:trHeight w:val="452"/>
          <w:jc w:val="center"/>
        </w:trPr>
        <w:tc>
          <w:tcPr>
            <w:tcW w:w="3991" w:type="dxa"/>
            <w:vAlign w:val="center"/>
          </w:tcPr>
          <w:p w:rsidR="00AB11D3" w:rsidRPr="00187227" w:rsidRDefault="00AB11D3" w:rsidP="006976EE">
            <w:pPr>
              <w:rPr>
                <w:rFonts w:eastAsiaTheme="minorHAnsi"/>
                <w:bCs/>
              </w:rPr>
            </w:pPr>
            <w:r w:rsidRPr="00187227">
              <w:rPr>
                <w:rFonts w:eastAsiaTheme="minorHAnsi"/>
                <w:bCs/>
              </w:rPr>
              <w:t>Development of population weighting adjustments</w:t>
            </w:r>
          </w:p>
        </w:tc>
        <w:tc>
          <w:tcPr>
            <w:tcW w:w="3991" w:type="dxa"/>
            <w:vAlign w:val="center"/>
          </w:tcPr>
          <w:p w:rsidR="00AB11D3" w:rsidRPr="00187227" w:rsidRDefault="00B34F19" w:rsidP="006976EE">
            <w:pPr>
              <w:rPr>
                <w:rFonts w:eastAsiaTheme="minorHAnsi"/>
                <w:bCs/>
              </w:rPr>
            </w:pPr>
            <w:r>
              <w:rPr>
                <w:rFonts w:eastAsiaTheme="minorHAnsi"/>
                <w:bCs/>
              </w:rPr>
              <w:t>$5</w:t>
            </w:r>
            <w:r w:rsidR="00155229" w:rsidRPr="00187227">
              <w:rPr>
                <w:rFonts w:eastAsiaTheme="minorHAnsi"/>
                <w:bCs/>
              </w:rPr>
              <w:t>,000</w:t>
            </w:r>
          </w:p>
        </w:tc>
      </w:tr>
      <w:tr w:rsidR="00AB11D3" w:rsidRPr="00187227" w:rsidTr="00E50074">
        <w:trPr>
          <w:trHeight w:val="452"/>
          <w:jc w:val="center"/>
        </w:trPr>
        <w:tc>
          <w:tcPr>
            <w:tcW w:w="3991" w:type="dxa"/>
            <w:vAlign w:val="center"/>
          </w:tcPr>
          <w:p w:rsidR="00AB11D3" w:rsidRPr="00187227" w:rsidRDefault="00AB11D3" w:rsidP="006976EE">
            <w:pPr>
              <w:rPr>
                <w:rFonts w:eastAsiaTheme="minorHAnsi"/>
                <w:bCs/>
              </w:rPr>
            </w:pPr>
            <w:r w:rsidRPr="00187227">
              <w:rPr>
                <w:rFonts w:eastAsiaTheme="minorHAnsi"/>
                <w:bCs/>
              </w:rPr>
              <w:t>Project management</w:t>
            </w:r>
          </w:p>
        </w:tc>
        <w:tc>
          <w:tcPr>
            <w:tcW w:w="3991" w:type="dxa"/>
            <w:vAlign w:val="center"/>
          </w:tcPr>
          <w:p w:rsidR="00AB11D3" w:rsidRPr="00187227" w:rsidRDefault="00B06BA3" w:rsidP="006976EE">
            <w:pPr>
              <w:rPr>
                <w:rFonts w:eastAsiaTheme="minorHAnsi"/>
                <w:bCs/>
              </w:rPr>
            </w:pPr>
            <w:r>
              <w:rPr>
                <w:rFonts w:eastAsiaTheme="minorHAnsi"/>
                <w:bCs/>
              </w:rPr>
              <w:t>$16</w:t>
            </w:r>
            <w:r w:rsidR="00155229" w:rsidRPr="00187227">
              <w:rPr>
                <w:rFonts w:eastAsiaTheme="minorHAnsi"/>
                <w:bCs/>
              </w:rPr>
              <w:t>,000</w:t>
            </w:r>
          </w:p>
        </w:tc>
      </w:tr>
      <w:tr w:rsidR="00E50074" w:rsidRPr="00187227" w:rsidTr="00E50074">
        <w:trPr>
          <w:trHeight w:val="452"/>
          <w:jc w:val="center"/>
        </w:trPr>
        <w:tc>
          <w:tcPr>
            <w:tcW w:w="3991" w:type="dxa"/>
            <w:vAlign w:val="center"/>
          </w:tcPr>
          <w:p w:rsidR="00E50074" w:rsidRPr="00E50074" w:rsidRDefault="00E50074" w:rsidP="006976EE">
            <w:pPr>
              <w:rPr>
                <w:rFonts w:eastAsiaTheme="minorHAnsi"/>
                <w:b/>
                <w:bCs/>
              </w:rPr>
            </w:pPr>
            <w:r>
              <w:rPr>
                <w:rFonts w:eastAsiaTheme="minorHAnsi"/>
                <w:b/>
                <w:bCs/>
              </w:rPr>
              <w:t>Grand Total Per Survey Year</w:t>
            </w:r>
          </w:p>
        </w:tc>
        <w:tc>
          <w:tcPr>
            <w:tcW w:w="3991" w:type="dxa"/>
            <w:vAlign w:val="center"/>
          </w:tcPr>
          <w:p w:rsidR="00E50074" w:rsidRPr="00E50074" w:rsidRDefault="00E50074" w:rsidP="006976EE">
            <w:pPr>
              <w:rPr>
                <w:rFonts w:eastAsiaTheme="minorHAnsi"/>
                <w:b/>
                <w:bCs/>
              </w:rPr>
            </w:pPr>
            <w:r w:rsidRPr="00E50074">
              <w:rPr>
                <w:rFonts w:eastAsiaTheme="minorHAnsi"/>
                <w:b/>
                <w:bCs/>
              </w:rPr>
              <w:t>$100,000</w:t>
            </w:r>
          </w:p>
        </w:tc>
      </w:tr>
    </w:tbl>
    <w:p w:rsidR="00782068" w:rsidRPr="00187227" w:rsidRDefault="00782068" w:rsidP="006976EE">
      <w:pPr>
        <w:rPr>
          <w:rFonts w:eastAsiaTheme="minorHAnsi"/>
          <w:bCs/>
        </w:rPr>
      </w:pPr>
    </w:p>
    <w:p w:rsidR="008930E6" w:rsidRPr="00187227" w:rsidRDefault="008930E6" w:rsidP="006976EE">
      <w:pPr>
        <w:rPr>
          <w:rFonts w:eastAsiaTheme="minorHAnsi"/>
          <w:b/>
          <w:bCs/>
          <w:u w:val="single"/>
        </w:rPr>
      </w:pPr>
      <w:r w:rsidRPr="005539E7">
        <w:rPr>
          <w:rFonts w:eastAsiaTheme="minorHAnsi"/>
          <w:b/>
          <w:bCs/>
        </w:rPr>
        <w:t xml:space="preserve">15. </w:t>
      </w:r>
      <w:r w:rsidR="006535AA">
        <w:rPr>
          <w:rFonts w:eastAsiaTheme="minorHAnsi"/>
          <w:b/>
          <w:bCs/>
        </w:rPr>
        <w:t xml:space="preserve"> </w:t>
      </w:r>
      <w:r w:rsidRPr="00187227">
        <w:rPr>
          <w:rFonts w:eastAsiaTheme="minorHAnsi"/>
          <w:b/>
          <w:bCs/>
          <w:u w:val="single"/>
        </w:rPr>
        <w:t>Explain the reasons for any program changes or adjustments.</w:t>
      </w:r>
    </w:p>
    <w:p w:rsidR="008930E6" w:rsidRPr="00187227" w:rsidRDefault="008930E6" w:rsidP="006976EE">
      <w:pPr>
        <w:rPr>
          <w:rFonts w:eastAsiaTheme="minorHAnsi"/>
          <w:b/>
          <w:bCs/>
          <w:u w:val="single"/>
        </w:rPr>
      </w:pPr>
    </w:p>
    <w:p w:rsidR="00E50074" w:rsidRDefault="002B3B9F" w:rsidP="006976EE">
      <w:pPr>
        <w:rPr>
          <w:rFonts w:eastAsiaTheme="minorHAnsi"/>
          <w:bCs/>
        </w:rPr>
      </w:pPr>
      <w:r w:rsidRPr="00187227">
        <w:rPr>
          <w:rFonts w:eastAsiaTheme="minorHAnsi"/>
          <w:bCs/>
        </w:rPr>
        <w:t xml:space="preserve">This is a </w:t>
      </w:r>
      <w:r w:rsidR="00DE183F">
        <w:rPr>
          <w:rFonts w:eastAsiaTheme="minorHAnsi"/>
          <w:bCs/>
        </w:rPr>
        <w:t xml:space="preserve">request for the </w:t>
      </w:r>
      <w:r w:rsidR="001A54A1">
        <w:rPr>
          <w:rFonts w:eastAsiaTheme="minorHAnsi"/>
          <w:bCs/>
        </w:rPr>
        <w:t xml:space="preserve">extension </w:t>
      </w:r>
      <w:r w:rsidR="00DE183F">
        <w:rPr>
          <w:rFonts w:eastAsiaTheme="minorHAnsi"/>
          <w:bCs/>
        </w:rPr>
        <w:t xml:space="preserve">of a currently approved </w:t>
      </w:r>
      <w:r w:rsidR="00E50074">
        <w:rPr>
          <w:rFonts w:eastAsiaTheme="minorHAnsi"/>
          <w:bCs/>
        </w:rPr>
        <w:t xml:space="preserve">cost </w:t>
      </w:r>
      <w:r w:rsidR="00DE183F">
        <w:rPr>
          <w:rFonts w:eastAsiaTheme="minorHAnsi"/>
          <w:bCs/>
        </w:rPr>
        <w:t>data collection.</w:t>
      </w:r>
      <w:r w:rsidR="00E50074">
        <w:rPr>
          <w:rFonts w:eastAsiaTheme="minorHAnsi"/>
          <w:bCs/>
        </w:rPr>
        <w:t xml:space="preserve">  To date, two rounds of this data collection have occ</w:t>
      </w:r>
      <w:r w:rsidR="00330A3F">
        <w:rPr>
          <w:rFonts w:eastAsiaTheme="minorHAnsi"/>
          <w:bCs/>
        </w:rPr>
        <w:t xml:space="preserve">urred, the 2011 and 2012 </w:t>
      </w:r>
      <w:r w:rsidR="00E50074">
        <w:rPr>
          <w:rFonts w:eastAsiaTheme="minorHAnsi"/>
          <w:bCs/>
        </w:rPr>
        <w:t>Cost Surveys.  The next round of this data collection is planned for early 2016.</w:t>
      </w:r>
    </w:p>
    <w:p w:rsidR="00E50074" w:rsidRDefault="00E50074" w:rsidP="006976EE">
      <w:pPr>
        <w:rPr>
          <w:rFonts w:eastAsiaTheme="minorHAnsi"/>
          <w:bCs/>
        </w:rPr>
      </w:pPr>
    </w:p>
    <w:p w:rsidR="00E50074" w:rsidRDefault="00B06BA3" w:rsidP="006976EE">
      <w:pPr>
        <w:rPr>
          <w:rFonts w:eastAsiaTheme="minorHAnsi"/>
          <w:bCs/>
        </w:rPr>
      </w:pPr>
      <w:r>
        <w:rPr>
          <w:rFonts w:eastAsiaTheme="minorHAnsi"/>
          <w:bCs/>
        </w:rPr>
        <w:t xml:space="preserve">The </w:t>
      </w:r>
      <w:r w:rsidR="00065745">
        <w:rPr>
          <w:rFonts w:eastAsiaTheme="minorHAnsi"/>
          <w:bCs/>
        </w:rPr>
        <w:t xml:space="preserve">only </w:t>
      </w:r>
      <w:r>
        <w:rPr>
          <w:rFonts w:eastAsiaTheme="minorHAnsi"/>
          <w:bCs/>
        </w:rPr>
        <w:t xml:space="preserve">program adjustment is the reduction in the frequency of data collection.  </w:t>
      </w:r>
      <w:r w:rsidR="008518CE">
        <w:rPr>
          <w:rFonts w:eastAsiaTheme="minorHAnsi"/>
          <w:bCs/>
        </w:rPr>
        <w:t>The SSB’s initial request for clearance indicated that half the population of the Northeast’s commercial fishing vessels would be survey</w:t>
      </w:r>
      <w:r w:rsidR="00E50074">
        <w:rPr>
          <w:rFonts w:eastAsiaTheme="minorHAnsi"/>
          <w:bCs/>
        </w:rPr>
        <w:t>ed each year; therefore, cost data collection would have occurred each year.</w:t>
      </w:r>
      <w:r w:rsidR="008518CE">
        <w:rPr>
          <w:rFonts w:eastAsiaTheme="minorHAnsi"/>
          <w:bCs/>
        </w:rPr>
        <w:t xml:space="preserve">  </w:t>
      </w:r>
    </w:p>
    <w:p w:rsidR="00E50074" w:rsidRDefault="00E50074" w:rsidP="006976EE">
      <w:pPr>
        <w:rPr>
          <w:rFonts w:eastAsiaTheme="minorHAnsi"/>
          <w:bCs/>
        </w:rPr>
      </w:pPr>
    </w:p>
    <w:p w:rsidR="008930E6" w:rsidRPr="00187227" w:rsidRDefault="008518CE" w:rsidP="006976EE">
      <w:pPr>
        <w:rPr>
          <w:rFonts w:eastAsiaTheme="minorHAnsi"/>
          <w:bCs/>
        </w:rPr>
      </w:pPr>
      <w:r>
        <w:rPr>
          <w:rFonts w:eastAsiaTheme="minorHAnsi"/>
          <w:bCs/>
        </w:rPr>
        <w:t xml:space="preserve">The SSB has decided to reduce the frequency </w:t>
      </w:r>
      <w:r w:rsidR="00E50074">
        <w:rPr>
          <w:rFonts w:eastAsiaTheme="minorHAnsi"/>
          <w:bCs/>
        </w:rPr>
        <w:t>of data collection as it move forwards with its cost program.</w:t>
      </w:r>
      <w:r>
        <w:rPr>
          <w:rFonts w:eastAsiaTheme="minorHAnsi"/>
          <w:bCs/>
        </w:rPr>
        <w:t xml:space="preserve"> </w:t>
      </w:r>
      <w:r w:rsidR="00E50074">
        <w:rPr>
          <w:rFonts w:eastAsiaTheme="minorHAnsi"/>
          <w:bCs/>
        </w:rPr>
        <w:t xml:space="preserve">The decision was made </w:t>
      </w:r>
      <w:r>
        <w:rPr>
          <w:rFonts w:eastAsiaTheme="minorHAnsi"/>
          <w:bCs/>
        </w:rPr>
        <w:t>to reduce respondent fatigue and burden, and to allow SSB adequate time to incorporate the collected data into NMFS data streams, to rigorously analyze the data and produce peer-reviews documents, to widely disseminate results</w:t>
      </w:r>
      <w:r w:rsidR="00AF68CE">
        <w:rPr>
          <w:rFonts w:eastAsiaTheme="minorHAnsi"/>
          <w:bCs/>
        </w:rPr>
        <w:t xml:space="preserve"> to stakeholders and the general public</w:t>
      </w:r>
      <w:r>
        <w:rPr>
          <w:rFonts w:eastAsiaTheme="minorHAnsi"/>
          <w:bCs/>
        </w:rPr>
        <w:t>, and to solic</w:t>
      </w:r>
      <w:r w:rsidR="006E3903">
        <w:rPr>
          <w:rFonts w:eastAsiaTheme="minorHAnsi"/>
          <w:bCs/>
        </w:rPr>
        <w:t>i</w:t>
      </w:r>
      <w:r>
        <w:rPr>
          <w:rFonts w:eastAsiaTheme="minorHAnsi"/>
          <w:bCs/>
        </w:rPr>
        <w:t>t feedback from stakeholders on the data collection effort, including the survey instrument and products that stem from the collected data.</w:t>
      </w:r>
      <w:r w:rsidR="006E3903">
        <w:rPr>
          <w:rFonts w:eastAsiaTheme="minorHAnsi"/>
          <w:bCs/>
        </w:rPr>
        <w:t xml:space="preserve">  </w:t>
      </w:r>
      <w:r w:rsidR="00AF68CE">
        <w:rPr>
          <w:rFonts w:eastAsiaTheme="minorHAnsi"/>
          <w:bCs/>
        </w:rPr>
        <w:t>The c</w:t>
      </w:r>
      <w:r w:rsidR="006E3903">
        <w:rPr>
          <w:rFonts w:eastAsiaTheme="minorHAnsi"/>
          <w:bCs/>
        </w:rPr>
        <w:t>ost data collection</w:t>
      </w:r>
      <w:r w:rsidR="00AF68CE">
        <w:rPr>
          <w:rFonts w:eastAsiaTheme="minorHAnsi"/>
          <w:bCs/>
        </w:rPr>
        <w:t xml:space="preserve"> for which SSB is seeking renewal</w:t>
      </w:r>
      <w:r w:rsidR="006E3903">
        <w:rPr>
          <w:rFonts w:eastAsiaTheme="minorHAnsi"/>
          <w:bCs/>
        </w:rPr>
        <w:t xml:space="preserve"> will occur on a four year cycle as follow</w:t>
      </w:r>
      <w:r w:rsidR="00AF68CE">
        <w:rPr>
          <w:rFonts w:eastAsiaTheme="minorHAnsi"/>
          <w:bCs/>
        </w:rPr>
        <w:t>s</w:t>
      </w:r>
      <w:r w:rsidR="006E3903">
        <w:rPr>
          <w:rFonts w:eastAsiaTheme="minorHAnsi"/>
          <w:bCs/>
        </w:rPr>
        <w:t xml:space="preserve">:  Year 1 (scheduled early 2016): 50% of commercial fishing vessels sampled, Year 2 (scheduled early 2017):  remaining 50% of commercial fishing vessels sampled, Year 3 (2018):  no </w:t>
      </w:r>
      <w:r w:rsidR="00AF68CE">
        <w:rPr>
          <w:rFonts w:eastAsiaTheme="minorHAnsi"/>
          <w:bCs/>
        </w:rPr>
        <w:t xml:space="preserve">cost </w:t>
      </w:r>
      <w:r w:rsidR="006E3903">
        <w:rPr>
          <w:rFonts w:eastAsiaTheme="minorHAnsi"/>
          <w:bCs/>
        </w:rPr>
        <w:t xml:space="preserve">data collected and Year 4 (2019):  no </w:t>
      </w:r>
      <w:r w:rsidR="00AF68CE">
        <w:rPr>
          <w:rFonts w:eastAsiaTheme="minorHAnsi"/>
          <w:bCs/>
        </w:rPr>
        <w:t xml:space="preserve">cost </w:t>
      </w:r>
      <w:r w:rsidR="006E3903">
        <w:rPr>
          <w:rFonts w:eastAsiaTheme="minorHAnsi"/>
          <w:bCs/>
        </w:rPr>
        <w:t>data collected.  The other change that may occur is that the existing survey instrument may be modified.  However, SSB does not anticipate any major changes to its content or lengthening the survey.</w:t>
      </w:r>
    </w:p>
    <w:p w:rsidR="008930E6" w:rsidRPr="00187227" w:rsidRDefault="008930E6" w:rsidP="006976EE">
      <w:pPr>
        <w:rPr>
          <w:rFonts w:eastAsiaTheme="minorHAnsi"/>
          <w:b/>
          <w:bCs/>
          <w:u w:val="single"/>
        </w:rPr>
      </w:pPr>
    </w:p>
    <w:p w:rsidR="001B3909" w:rsidRDefault="001B3909" w:rsidP="006976EE">
      <w:pPr>
        <w:autoSpaceDE w:val="0"/>
        <w:autoSpaceDN w:val="0"/>
        <w:adjustRightInd w:val="0"/>
        <w:rPr>
          <w:rFonts w:eastAsiaTheme="minorHAnsi"/>
          <w:b/>
          <w:bCs/>
        </w:rPr>
      </w:pPr>
    </w:p>
    <w:p w:rsidR="008930E6" w:rsidRPr="00187227" w:rsidRDefault="008930E6" w:rsidP="001F646D">
      <w:pPr>
        <w:autoSpaceDE w:val="0"/>
        <w:autoSpaceDN w:val="0"/>
        <w:adjustRightInd w:val="0"/>
        <w:rPr>
          <w:rFonts w:eastAsiaTheme="minorHAnsi"/>
          <w:b/>
          <w:bCs/>
          <w:u w:val="single"/>
        </w:rPr>
      </w:pPr>
      <w:r w:rsidRPr="005539E7">
        <w:rPr>
          <w:rFonts w:eastAsiaTheme="minorHAnsi"/>
          <w:b/>
          <w:bCs/>
        </w:rPr>
        <w:lastRenderedPageBreak/>
        <w:t xml:space="preserve">16. </w:t>
      </w:r>
      <w:r w:rsidRPr="00187227">
        <w:rPr>
          <w:rFonts w:eastAsiaTheme="minorHAnsi"/>
          <w:b/>
          <w:bCs/>
          <w:u w:val="single"/>
        </w:rPr>
        <w:t>For collections whose results will be published, outline the plans for tabulation and</w:t>
      </w:r>
      <w:r w:rsidR="001F646D">
        <w:rPr>
          <w:rFonts w:eastAsiaTheme="minorHAnsi"/>
          <w:b/>
          <w:bCs/>
          <w:u w:val="single"/>
        </w:rPr>
        <w:t xml:space="preserve"> </w:t>
      </w:r>
      <w:r w:rsidRPr="00187227">
        <w:rPr>
          <w:rFonts w:eastAsiaTheme="minorHAnsi"/>
          <w:b/>
          <w:bCs/>
          <w:u w:val="single"/>
        </w:rPr>
        <w:t>publication.</w:t>
      </w:r>
    </w:p>
    <w:p w:rsidR="008930E6" w:rsidRDefault="008930E6" w:rsidP="006976EE">
      <w:pPr>
        <w:rPr>
          <w:rFonts w:eastAsiaTheme="minorHAnsi"/>
          <w:b/>
          <w:bCs/>
          <w:u w:val="single"/>
        </w:rPr>
      </w:pPr>
    </w:p>
    <w:p w:rsidR="008930E6" w:rsidRPr="00187227" w:rsidRDefault="00AE3A27" w:rsidP="006976EE">
      <w:pPr>
        <w:autoSpaceDE w:val="0"/>
        <w:autoSpaceDN w:val="0"/>
        <w:adjustRightInd w:val="0"/>
        <w:rPr>
          <w:rFonts w:eastAsiaTheme="minorHAnsi"/>
          <w:b/>
          <w:bCs/>
          <w:u w:val="single"/>
        </w:rPr>
      </w:pPr>
      <w:r w:rsidRPr="00187227">
        <w:rPr>
          <w:rFonts w:eastAsiaTheme="minorHAnsi"/>
          <w:color w:val="000000"/>
        </w:rPr>
        <w:t xml:space="preserve">Survey data will be analyzed using standard economic data analysis methods. </w:t>
      </w:r>
      <w:r w:rsidR="00955AE9" w:rsidRPr="00187227">
        <w:t xml:space="preserve">Survey results will be reported over time through a series of studies prepared for fisheries management.  It is anticipated that results will also be reported through academic publications, presentations at conferences, and technical guides.  </w:t>
      </w:r>
      <w:r w:rsidR="00955AE9" w:rsidRPr="00187227" w:rsidDel="00AD521E">
        <w:t xml:space="preserve"> </w:t>
      </w:r>
      <w:r w:rsidR="00897B96" w:rsidRPr="00187227">
        <w:rPr>
          <w:rFonts w:eastAsiaTheme="minorHAnsi"/>
          <w:color w:val="000000"/>
        </w:rPr>
        <w:t xml:space="preserve">Final </w:t>
      </w:r>
      <w:r>
        <w:rPr>
          <w:rFonts w:eastAsiaTheme="minorHAnsi"/>
          <w:color w:val="000000"/>
        </w:rPr>
        <w:t xml:space="preserve">NMFS </w:t>
      </w:r>
      <w:r w:rsidR="00897B96" w:rsidRPr="00187227">
        <w:rPr>
          <w:rFonts w:eastAsiaTheme="minorHAnsi"/>
          <w:color w:val="000000"/>
        </w:rPr>
        <w:t xml:space="preserve">reports and </w:t>
      </w:r>
      <w:r>
        <w:rPr>
          <w:rFonts w:eastAsiaTheme="minorHAnsi"/>
          <w:color w:val="000000"/>
        </w:rPr>
        <w:t>citations for external documents</w:t>
      </w:r>
      <w:r w:rsidR="00897B96" w:rsidRPr="00187227">
        <w:rPr>
          <w:rFonts w:eastAsiaTheme="minorHAnsi"/>
          <w:color w:val="000000"/>
        </w:rPr>
        <w:t xml:space="preserve"> </w:t>
      </w:r>
      <w:r w:rsidR="00955A14" w:rsidRPr="00187227">
        <w:rPr>
          <w:rFonts w:eastAsiaTheme="minorHAnsi"/>
          <w:color w:val="000000"/>
        </w:rPr>
        <w:t xml:space="preserve">will </w:t>
      </w:r>
      <w:r w:rsidR="00897B96" w:rsidRPr="00187227">
        <w:rPr>
          <w:rFonts w:eastAsiaTheme="minorHAnsi"/>
          <w:color w:val="000000"/>
        </w:rPr>
        <w:t xml:space="preserve">be posted on </w:t>
      </w:r>
      <w:hyperlink r:id="rId16" w:history="1">
        <w:r w:rsidR="00897B96" w:rsidRPr="00AE3A27">
          <w:rPr>
            <w:rStyle w:val="Hyperlink"/>
            <w:rFonts w:eastAsiaTheme="minorHAnsi"/>
          </w:rPr>
          <w:t>http:/</w:t>
        </w:r>
        <w:r w:rsidRPr="00AE3A27">
          <w:rPr>
            <w:rStyle w:val="Hyperlink"/>
            <w:rFonts w:eastAsiaTheme="minorHAnsi"/>
          </w:rPr>
          <w:t>/</w:t>
        </w:r>
        <w:r w:rsidR="00897B96" w:rsidRPr="00AE3A27">
          <w:rPr>
            <w:rStyle w:val="Hyperlink"/>
            <w:rFonts w:eastAsiaTheme="minorHAnsi"/>
          </w:rPr>
          <w:t>www.nefsc.noaa.gov</w:t>
        </w:r>
        <w:r w:rsidRPr="00AE3A27">
          <w:rPr>
            <w:rStyle w:val="Hyperlink"/>
            <w:rFonts w:eastAsiaTheme="minorHAnsi"/>
          </w:rPr>
          <w:t>/read/socialsci/</w:t>
        </w:r>
      </w:hyperlink>
      <w:r w:rsidR="00897B96" w:rsidRPr="00187227">
        <w:rPr>
          <w:rFonts w:eastAsiaTheme="minorHAnsi"/>
          <w:color w:val="000000"/>
        </w:rPr>
        <w:t xml:space="preserve">. </w:t>
      </w:r>
      <w:r w:rsidR="00955A14" w:rsidRPr="00187227">
        <w:rPr>
          <w:rFonts w:eastAsiaTheme="minorHAnsi"/>
          <w:color w:val="000000"/>
        </w:rPr>
        <w:t>D</w:t>
      </w:r>
      <w:r w:rsidR="00897B96" w:rsidRPr="00187227">
        <w:rPr>
          <w:rFonts w:eastAsiaTheme="minorHAnsi"/>
          <w:color w:val="000000"/>
        </w:rPr>
        <w:t>ata w</w:t>
      </w:r>
      <w:r w:rsidR="00955A14" w:rsidRPr="00187227">
        <w:rPr>
          <w:rFonts w:eastAsiaTheme="minorHAnsi"/>
          <w:color w:val="000000"/>
        </w:rPr>
        <w:t>ill</w:t>
      </w:r>
      <w:r w:rsidR="002B3B9F" w:rsidRPr="00187227">
        <w:rPr>
          <w:rFonts w:eastAsiaTheme="minorHAnsi"/>
          <w:color w:val="000000"/>
        </w:rPr>
        <w:t xml:space="preserve"> also</w:t>
      </w:r>
      <w:r w:rsidR="00897B96" w:rsidRPr="00187227">
        <w:rPr>
          <w:rFonts w:eastAsiaTheme="minorHAnsi"/>
          <w:color w:val="000000"/>
        </w:rPr>
        <w:t xml:space="preserve"> be released to the public</w:t>
      </w:r>
      <w:r w:rsidR="002B3B9F" w:rsidRPr="00187227">
        <w:rPr>
          <w:rFonts w:eastAsiaTheme="minorHAnsi"/>
          <w:color w:val="000000"/>
        </w:rPr>
        <w:t>, but</w:t>
      </w:r>
      <w:r w:rsidR="00897B96" w:rsidRPr="00187227">
        <w:rPr>
          <w:rFonts w:eastAsiaTheme="minorHAnsi"/>
          <w:color w:val="000000"/>
        </w:rPr>
        <w:t xml:space="preserve"> only in summary or tabular form.</w:t>
      </w:r>
      <w:r w:rsidR="006E3903">
        <w:rPr>
          <w:rFonts w:eastAsiaTheme="minorHAnsi"/>
          <w:color w:val="000000"/>
        </w:rPr>
        <w:t xml:space="preserve"> As data analysis progresses, updates will be made to the SSB’s we</w:t>
      </w:r>
      <w:r w:rsidR="00DB46FA">
        <w:rPr>
          <w:rFonts w:eastAsiaTheme="minorHAnsi"/>
          <w:color w:val="000000"/>
        </w:rPr>
        <w:t xml:space="preserve">b page at: </w:t>
      </w:r>
      <w:hyperlink r:id="rId17" w:history="1">
        <w:r w:rsidR="006E3903" w:rsidRPr="006E3903">
          <w:rPr>
            <w:rStyle w:val="Hyperlink"/>
            <w:rFonts w:eastAsiaTheme="minorHAnsi"/>
          </w:rPr>
          <w:t>http://www.nefsc.noaa.gov/read/socialsci/</w:t>
        </w:r>
      </w:hyperlink>
      <w:r w:rsidR="006E3903">
        <w:rPr>
          <w:rFonts w:eastAsiaTheme="minorHAnsi"/>
          <w:color w:val="000000"/>
        </w:rPr>
        <w:t>.</w:t>
      </w:r>
    </w:p>
    <w:p w:rsidR="008930E6" w:rsidRPr="00187227" w:rsidRDefault="008930E6" w:rsidP="006976EE">
      <w:pPr>
        <w:rPr>
          <w:rFonts w:eastAsiaTheme="minorHAnsi"/>
          <w:b/>
          <w:bCs/>
          <w:u w:val="single"/>
        </w:rPr>
      </w:pPr>
    </w:p>
    <w:p w:rsidR="008930E6" w:rsidRPr="00187227" w:rsidRDefault="008930E6" w:rsidP="006976EE">
      <w:pPr>
        <w:autoSpaceDE w:val="0"/>
        <w:autoSpaceDN w:val="0"/>
        <w:adjustRightInd w:val="0"/>
        <w:rPr>
          <w:rFonts w:eastAsiaTheme="minorHAnsi"/>
          <w:b/>
          <w:bCs/>
        </w:rPr>
      </w:pPr>
      <w:r w:rsidRPr="00187227">
        <w:rPr>
          <w:rFonts w:eastAsiaTheme="minorHAnsi"/>
          <w:b/>
          <w:bCs/>
        </w:rPr>
        <w:t xml:space="preserve">17. </w:t>
      </w:r>
      <w:r w:rsidRPr="005539E7">
        <w:rPr>
          <w:rFonts w:eastAsiaTheme="minorHAnsi"/>
          <w:b/>
          <w:bCs/>
          <w:u w:val="single"/>
        </w:rPr>
        <w:t>If seeking approval to not display the expiration date for OMB approval of the</w:t>
      </w:r>
      <w:r w:rsidR="001F646D">
        <w:rPr>
          <w:rFonts w:eastAsiaTheme="minorHAnsi"/>
          <w:b/>
          <w:bCs/>
          <w:u w:val="single"/>
        </w:rPr>
        <w:t xml:space="preserve"> </w:t>
      </w:r>
      <w:r w:rsidRPr="005539E7">
        <w:rPr>
          <w:rFonts w:eastAsiaTheme="minorHAnsi"/>
          <w:b/>
          <w:bCs/>
          <w:u w:val="single"/>
        </w:rPr>
        <w:t>information collection, explain the reasons why display would be inappropriate</w:t>
      </w:r>
      <w:r w:rsidRPr="00187227">
        <w:rPr>
          <w:rFonts w:eastAsiaTheme="minorHAnsi"/>
          <w:b/>
          <w:bCs/>
        </w:rPr>
        <w:t>.</w:t>
      </w:r>
    </w:p>
    <w:p w:rsidR="005F3C86" w:rsidRDefault="005F3C86" w:rsidP="006976EE">
      <w:pPr>
        <w:autoSpaceDE w:val="0"/>
        <w:autoSpaceDN w:val="0"/>
        <w:adjustRightInd w:val="0"/>
        <w:rPr>
          <w:rFonts w:eastAsiaTheme="minorHAnsi"/>
        </w:rPr>
      </w:pPr>
    </w:p>
    <w:p w:rsidR="008930E6" w:rsidRPr="00187227" w:rsidRDefault="005539E7" w:rsidP="006976EE">
      <w:pPr>
        <w:autoSpaceDE w:val="0"/>
        <w:autoSpaceDN w:val="0"/>
        <w:adjustRightInd w:val="0"/>
        <w:rPr>
          <w:rFonts w:eastAsiaTheme="minorHAnsi"/>
        </w:rPr>
      </w:pPr>
      <w:r>
        <w:rPr>
          <w:rFonts w:eastAsiaTheme="minorHAnsi"/>
        </w:rPr>
        <w:t>Not Applicable.</w:t>
      </w:r>
    </w:p>
    <w:p w:rsidR="008930E6" w:rsidRPr="00187227" w:rsidRDefault="008930E6" w:rsidP="006976EE">
      <w:pPr>
        <w:autoSpaceDE w:val="0"/>
        <w:autoSpaceDN w:val="0"/>
        <w:adjustRightInd w:val="0"/>
        <w:rPr>
          <w:rFonts w:eastAsiaTheme="minorHAnsi"/>
        </w:rPr>
      </w:pPr>
    </w:p>
    <w:p w:rsidR="008930E6" w:rsidRPr="00187227" w:rsidRDefault="008930E6" w:rsidP="006976EE">
      <w:pPr>
        <w:autoSpaceDE w:val="0"/>
        <w:autoSpaceDN w:val="0"/>
        <w:adjustRightInd w:val="0"/>
        <w:rPr>
          <w:rFonts w:eastAsiaTheme="minorHAnsi"/>
          <w:b/>
          <w:bCs/>
        </w:rPr>
      </w:pPr>
      <w:r w:rsidRPr="00187227">
        <w:rPr>
          <w:rFonts w:eastAsiaTheme="minorHAnsi"/>
          <w:b/>
          <w:bCs/>
        </w:rPr>
        <w:t>18. Explain each exception to the certification statement.</w:t>
      </w:r>
    </w:p>
    <w:p w:rsidR="005F3C86" w:rsidRDefault="005F3C86" w:rsidP="006976EE">
      <w:pPr>
        <w:rPr>
          <w:rFonts w:eastAsiaTheme="minorHAnsi"/>
        </w:rPr>
      </w:pPr>
    </w:p>
    <w:p w:rsidR="001B3909" w:rsidRDefault="005539E7" w:rsidP="002E29D9">
      <w:pPr>
        <w:autoSpaceDE w:val="0"/>
        <w:autoSpaceDN w:val="0"/>
        <w:adjustRightInd w:val="0"/>
        <w:rPr>
          <w:rFonts w:eastAsiaTheme="minorHAnsi"/>
        </w:rPr>
      </w:pPr>
      <w:r>
        <w:rPr>
          <w:rFonts w:eastAsiaTheme="minorHAnsi"/>
        </w:rPr>
        <w:t>Not Applicable.</w:t>
      </w:r>
      <w:r w:rsidR="002E29D9">
        <w:rPr>
          <w:rFonts w:eastAsiaTheme="minorHAnsi"/>
        </w:rPr>
        <w:t xml:space="preserve"> </w:t>
      </w:r>
    </w:p>
    <w:sectPr w:rsidR="001B3909" w:rsidSect="00FB340E">
      <w:footerReference w:type="default" r:id="rId1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4E4" w:rsidRDefault="00DF54E4" w:rsidP="00B154E0">
      <w:r>
        <w:separator/>
      </w:r>
    </w:p>
  </w:endnote>
  <w:endnote w:type="continuationSeparator" w:id="0">
    <w:p w:rsidR="00DF54E4" w:rsidRDefault="00DF54E4" w:rsidP="00B1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285510"/>
      <w:docPartObj>
        <w:docPartGallery w:val="Page Numbers (Bottom of Page)"/>
        <w:docPartUnique/>
      </w:docPartObj>
    </w:sdtPr>
    <w:sdtEndPr>
      <w:rPr>
        <w:noProof/>
      </w:rPr>
    </w:sdtEndPr>
    <w:sdtContent>
      <w:p w:rsidR="00824FF0" w:rsidRDefault="00824FF0">
        <w:pPr>
          <w:pStyle w:val="Footer"/>
          <w:jc w:val="center"/>
        </w:pPr>
        <w:r>
          <w:fldChar w:fldCharType="begin"/>
        </w:r>
        <w:r>
          <w:instrText xml:space="preserve"> PAGE   \* MERGEFORMAT </w:instrText>
        </w:r>
        <w:r>
          <w:fldChar w:fldCharType="separate"/>
        </w:r>
        <w:r w:rsidR="00D064ED">
          <w:rPr>
            <w:noProof/>
          </w:rPr>
          <w:t>1</w:t>
        </w:r>
        <w:r>
          <w:rPr>
            <w:noProof/>
          </w:rPr>
          <w:fldChar w:fldCharType="end"/>
        </w:r>
      </w:p>
    </w:sdtContent>
  </w:sdt>
  <w:p w:rsidR="00824FF0" w:rsidRDefault="00824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4E4" w:rsidRDefault="00DF54E4" w:rsidP="00B154E0">
      <w:r>
        <w:separator/>
      </w:r>
    </w:p>
  </w:footnote>
  <w:footnote w:type="continuationSeparator" w:id="0">
    <w:p w:rsidR="00DF54E4" w:rsidRDefault="00DF54E4" w:rsidP="00B154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894"/>
    <w:multiLevelType w:val="hybridMultilevel"/>
    <w:tmpl w:val="4C90C9C0"/>
    <w:lvl w:ilvl="0" w:tplc="34785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968BA"/>
    <w:multiLevelType w:val="hybridMultilevel"/>
    <w:tmpl w:val="4C90C9C0"/>
    <w:lvl w:ilvl="0" w:tplc="34785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A36F2"/>
    <w:multiLevelType w:val="hybridMultilevel"/>
    <w:tmpl w:val="59848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F40090"/>
    <w:multiLevelType w:val="hybridMultilevel"/>
    <w:tmpl w:val="5F7C7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6A1F2E"/>
    <w:multiLevelType w:val="hybridMultilevel"/>
    <w:tmpl w:val="DD220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94DF0"/>
    <w:multiLevelType w:val="hybridMultilevel"/>
    <w:tmpl w:val="575CB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757B90"/>
    <w:multiLevelType w:val="hybridMultilevel"/>
    <w:tmpl w:val="4C90C9C0"/>
    <w:lvl w:ilvl="0" w:tplc="34785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AE3CD6"/>
    <w:multiLevelType w:val="hybridMultilevel"/>
    <w:tmpl w:val="4C90C9C0"/>
    <w:lvl w:ilvl="0" w:tplc="34785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B91036"/>
    <w:multiLevelType w:val="hybridMultilevel"/>
    <w:tmpl w:val="50B0C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CB3846"/>
    <w:multiLevelType w:val="hybridMultilevel"/>
    <w:tmpl w:val="7F1A9550"/>
    <w:lvl w:ilvl="0" w:tplc="134CC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19511D"/>
    <w:multiLevelType w:val="hybridMultilevel"/>
    <w:tmpl w:val="21E47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993391"/>
    <w:multiLevelType w:val="hybridMultilevel"/>
    <w:tmpl w:val="162CD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DC2014"/>
    <w:multiLevelType w:val="hybridMultilevel"/>
    <w:tmpl w:val="4C90C9C0"/>
    <w:lvl w:ilvl="0" w:tplc="34785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BA5233"/>
    <w:multiLevelType w:val="hybridMultilevel"/>
    <w:tmpl w:val="6278F8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42457BC"/>
    <w:multiLevelType w:val="hybridMultilevel"/>
    <w:tmpl w:val="93F4A406"/>
    <w:lvl w:ilvl="0" w:tplc="09567B32">
      <w:start w:val="3"/>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A00546"/>
    <w:multiLevelType w:val="hybridMultilevel"/>
    <w:tmpl w:val="07AEF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8"/>
  </w:num>
  <w:num w:numId="4">
    <w:abstractNumId w:val="11"/>
  </w:num>
  <w:num w:numId="5">
    <w:abstractNumId w:val="15"/>
  </w:num>
  <w:num w:numId="6">
    <w:abstractNumId w:val="3"/>
  </w:num>
  <w:num w:numId="7">
    <w:abstractNumId w:val="2"/>
  </w:num>
  <w:num w:numId="8">
    <w:abstractNumId w:val="6"/>
  </w:num>
  <w:num w:numId="9">
    <w:abstractNumId w:val="1"/>
  </w:num>
  <w:num w:numId="10">
    <w:abstractNumId w:val="12"/>
  </w:num>
  <w:num w:numId="11">
    <w:abstractNumId w:val="0"/>
  </w:num>
  <w:num w:numId="12">
    <w:abstractNumId w:val="10"/>
  </w:num>
  <w:num w:numId="13">
    <w:abstractNumId w:val="13"/>
  </w:num>
  <w:num w:numId="14">
    <w:abstractNumId w:val="4"/>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F5DCE"/>
    <w:rsid w:val="0000452E"/>
    <w:rsid w:val="00006A6F"/>
    <w:rsid w:val="000070F1"/>
    <w:rsid w:val="0002053F"/>
    <w:rsid w:val="00021068"/>
    <w:rsid w:val="00030376"/>
    <w:rsid w:val="000325A3"/>
    <w:rsid w:val="00034C84"/>
    <w:rsid w:val="000373EC"/>
    <w:rsid w:val="00037DCE"/>
    <w:rsid w:val="00044866"/>
    <w:rsid w:val="00045A7B"/>
    <w:rsid w:val="0006174A"/>
    <w:rsid w:val="000634E5"/>
    <w:rsid w:val="00065745"/>
    <w:rsid w:val="000734F8"/>
    <w:rsid w:val="000745B9"/>
    <w:rsid w:val="00081839"/>
    <w:rsid w:val="000823C0"/>
    <w:rsid w:val="00084304"/>
    <w:rsid w:val="00093650"/>
    <w:rsid w:val="000A6B89"/>
    <w:rsid w:val="000B45CF"/>
    <w:rsid w:val="000B5F9B"/>
    <w:rsid w:val="000B68A7"/>
    <w:rsid w:val="000B7928"/>
    <w:rsid w:val="000C43E5"/>
    <w:rsid w:val="000D038A"/>
    <w:rsid w:val="000D0896"/>
    <w:rsid w:val="000D398E"/>
    <w:rsid w:val="000D54CF"/>
    <w:rsid w:val="000D6433"/>
    <w:rsid w:val="000E4EC4"/>
    <w:rsid w:val="000F31FC"/>
    <w:rsid w:val="000F4F46"/>
    <w:rsid w:val="000F6B72"/>
    <w:rsid w:val="000F7708"/>
    <w:rsid w:val="00101777"/>
    <w:rsid w:val="001117AE"/>
    <w:rsid w:val="00116C78"/>
    <w:rsid w:val="001245B5"/>
    <w:rsid w:val="00133E14"/>
    <w:rsid w:val="00134E09"/>
    <w:rsid w:val="00134F50"/>
    <w:rsid w:val="0013500D"/>
    <w:rsid w:val="001413FB"/>
    <w:rsid w:val="001432D5"/>
    <w:rsid w:val="001441CA"/>
    <w:rsid w:val="001444FC"/>
    <w:rsid w:val="00145C4E"/>
    <w:rsid w:val="001525B8"/>
    <w:rsid w:val="00155229"/>
    <w:rsid w:val="00156375"/>
    <w:rsid w:val="00163FF1"/>
    <w:rsid w:val="001701C6"/>
    <w:rsid w:val="00174F0E"/>
    <w:rsid w:val="00187227"/>
    <w:rsid w:val="001877F6"/>
    <w:rsid w:val="0019096D"/>
    <w:rsid w:val="00197CBC"/>
    <w:rsid w:val="001A17D0"/>
    <w:rsid w:val="001A2D6C"/>
    <w:rsid w:val="001A54A1"/>
    <w:rsid w:val="001A577A"/>
    <w:rsid w:val="001B3909"/>
    <w:rsid w:val="001C1E6C"/>
    <w:rsid w:val="001C432F"/>
    <w:rsid w:val="001C6313"/>
    <w:rsid w:val="001C6BB0"/>
    <w:rsid w:val="001D464B"/>
    <w:rsid w:val="001E4D42"/>
    <w:rsid w:val="001F04CC"/>
    <w:rsid w:val="001F0E4F"/>
    <w:rsid w:val="001F3C4D"/>
    <w:rsid w:val="001F3FD7"/>
    <w:rsid w:val="001F646D"/>
    <w:rsid w:val="001F7AD8"/>
    <w:rsid w:val="002021AA"/>
    <w:rsid w:val="0020259F"/>
    <w:rsid w:val="002026D0"/>
    <w:rsid w:val="002134C9"/>
    <w:rsid w:val="00213604"/>
    <w:rsid w:val="00215505"/>
    <w:rsid w:val="00222A95"/>
    <w:rsid w:val="002241A8"/>
    <w:rsid w:val="00225214"/>
    <w:rsid w:val="00225B33"/>
    <w:rsid w:val="002311E3"/>
    <w:rsid w:val="00231C58"/>
    <w:rsid w:val="002424FE"/>
    <w:rsid w:val="002556DD"/>
    <w:rsid w:val="00256C04"/>
    <w:rsid w:val="002601FE"/>
    <w:rsid w:val="0026497F"/>
    <w:rsid w:val="002709D2"/>
    <w:rsid w:val="002749C8"/>
    <w:rsid w:val="0028189A"/>
    <w:rsid w:val="00294F9F"/>
    <w:rsid w:val="002A306D"/>
    <w:rsid w:val="002B1B3A"/>
    <w:rsid w:val="002B3B9F"/>
    <w:rsid w:val="002B596C"/>
    <w:rsid w:val="002B713D"/>
    <w:rsid w:val="002C32BF"/>
    <w:rsid w:val="002C4117"/>
    <w:rsid w:val="002C5F26"/>
    <w:rsid w:val="002D3D36"/>
    <w:rsid w:val="002E144E"/>
    <w:rsid w:val="002E29D9"/>
    <w:rsid w:val="002E321C"/>
    <w:rsid w:val="002E3AE1"/>
    <w:rsid w:val="002F67D2"/>
    <w:rsid w:val="003037CB"/>
    <w:rsid w:val="003067FF"/>
    <w:rsid w:val="00310284"/>
    <w:rsid w:val="003153E7"/>
    <w:rsid w:val="00317E10"/>
    <w:rsid w:val="00322FFC"/>
    <w:rsid w:val="00323E49"/>
    <w:rsid w:val="003242FD"/>
    <w:rsid w:val="00330A3F"/>
    <w:rsid w:val="003365ED"/>
    <w:rsid w:val="00341D38"/>
    <w:rsid w:val="003440F8"/>
    <w:rsid w:val="003446EE"/>
    <w:rsid w:val="0034514F"/>
    <w:rsid w:val="00351233"/>
    <w:rsid w:val="0035714F"/>
    <w:rsid w:val="00371B07"/>
    <w:rsid w:val="0037297D"/>
    <w:rsid w:val="003729A9"/>
    <w:rsid w:val="00376351"/>
    <w:rsid w:val="00377F88"/>
    <w:rsid w:val="0039563E"/>
    <w:rsid w:val="003A5021"/>
    <w:rsid w:val="003B5E24"/>
    <w:rsid w:val="003C140D"/>
    <w:rsid w:val="003C2090"/>
    <w:rsid w:val="003D16C7"/>
    <w:rsid w:val="003D3D75"/>
    <w:rsid w:val="003D6492"/>
    <w:rsid w:val="003D71F5"/>
    <w:rsid w:val="003E1568"/>
    <w:rsid w:val="003F1D35"/>
    <w:rsid w:val="003F422F"/>
    <w:rsid w:val="00400ED4"/>
    <w:rsid w:val="00403579"/>
    <w:rsid w:val="004064FF"/>
    <w:rsid w:val="004155AD"/>
    <w:rsid w:val="004214BC"/>
    <w:rsid w:val="004251AF"/>
    <w:rsid w:val="00431BD0"/>
    <w:rsid w:val="00434DBC"/>
    <w:rsid w:val="00437148"/>
    <w:rsid w:val="00437B8E"/>
    <w:rsid w:val="00443FD4"/>
    <w:rsid w:val="004442C0"/>
    <w:rsid w:val="004445AC"/>
    <w:rsid w:val="004538E8"/>
    <w:rsid w:val="00464FDF"/>
    <w:rsid w:val="004769EA"/>
    <w:rsid w:val="00481446"/>
    <w:rsid w:val="004831BB"/>
    <w:rsid w:val="0049068B"/>
    <w:rsid w:val="00492442"/>
    <w:rsid w:val="004A54FA"/>
    <w:rsid w:val="004A69CA"/>
    <w:rsid w:val="004A6F4A"/>
    <w:rsid w:val="004B52A1"/>
    <w:rsid w:val="004C002D"/>
    <w:rsid w:val="004D3A1B"/>
    <w:rsid w:val="004E0658"/>
    <w:rsid w:val="004E0DE4"/>
    <w:rsid w:val="004E6D50"/>
    <w:rsid w:val="004F5DCE"/>
    <w:rsid w:val="004F643C"/>
    <w:rsid w:val="004F6ADE"/>
    <w:rsid w:val="00512B50"/>
    <w:rsid w:val="0054034D"/>
    <w:rsid w:val="00540FE6"/>
    <w:rsid w:val="00543A94"/>
    <w:rsid w:val="00546B0D"/>
    <w:rsid w:val="005539E7"/>
    <w:rsid w:val="00561400"/>
    <w:rsid w:val="00562D21"/>
    <w:rsid w:val="00572F05"/>
    <w:rsid w:val="00581B8A"/>
    <w:rsid w:val="00582AFD"/>
    <w:rsid w:val="00582CBC"/>
    <w:rsid w:val="00597020"/>
    <w:rsid w:val="005A4365"/>
    <w:rsid w:val="005A6C94"/>
    <w:rsid w:val="005B767A"/>
    <w:rsid w:val="005C3615"/>
    <w:rsid w:val="005C6F13"/>
    <w:rsid w:val="005D26B9"/>
    <w:rsid w:val="005D3366"/>
    <w:rsid w:val="005E2B34"/>
    <w:rsid w:val="005E2D90"/>
    <w:rsid w:val="005F18E9"/>
    <w:rsid w:val="005F3C86"/>
    <w:rsid w:val="005F438C"/>
    <w:rsid w:val="00600F30"/>
    <w:rsid w:val="006021EB"/>
    <w:rsid w:val="00630465"/>
    <w:rsid w:val="00635733"/>
    <w:rsid w:val="00635FA5"/>
    <w:rsid w:val="00637184"/>
    <w:rsid w:val="0063732C"/>
    <w:rsid w:val="0064239A"/>
    <w:rsid w:val="0064699E"/>
    <w:rsid w:val="00651564"/>
    <w:rsid w:val="006535AA"/>
    <w:rsid w:val="00653A1A"/>
    <w:rsid w:val="0067426D"/>
    <w:rsid w:val="006859C3"/>
    <w:rsid w:val="00686E7B"/>
    <w:rsid w:val="00696AD6"/>
    <w:rsid w:val="006976EE"/>
    <w:rsid w:val="006A1628"/>
    <w:rsid w:val="006A191F"/>
    <w:rsid w:val="006A27B0"/>
    <w:rsid w:val="006A5D17"/>
    <w:rsid w:val="006A5E4D"/>
    <w:rsid w:val="006B5993"/>
    <w:rsid w:val="006C429F"/>
    <w:rsid w:val="006D53FB"/>
    <w:rsid w:val="006E11C3"/>
    <w:rsid w:val="006E2CC2"/>
    <w:rsid w:val="006E3903"/>
    <w:rsid w:val="006F2C9A"/>
    <w:rsid w:val="006F6814"/>
    <w:rsid w:val="00701DCB"/>
    <w:rsid w:val="007060FE"/>
    <w:rsid w:val="00707D26"/>
    <w:rsid w:val="00710B3B"/>
    <w:rsid w:val="00714091"/>
    <w:rsid w:val="00720C33"/>
    <w:rsid w:val="00723079"/>
    <w:rsid w:val="00735B80"/>
    <w:rsid w:val="00743E4A"/>
    <w:rsid w:val="007443BA"/>
    <w:rsid w:val="00760825"/>
    <w:rsid w:val="00782068"/>
    <w:rsid w:val="00782422"/>
    <w:rsid w:val="007846E2"/>
    <w:rsid w:val="00785919"/>
    <w:rsid w:val="007A1051"/>
    <w:rsid w:val="007A2687"/>
    <w:rsid w:val="007A566F"/>
    <w:rsid w:val="007B0304"/>
    <w:rsid w:val="007B768D"/>
    <w:rsid w:val="007D04CD"/>
    <w:rsid w:val="007D2988"/>
    <w:rsid w:val="007D2C60"/>
    <w:rsid w:val="007D4B7F"/>
    <w:rsid w:val="007D7159"/>
    <w:rsid w:val="007E03F2"/>
    <w:rsid w:val="007E6632"/>
    <w:rsid w:val="007E66A9"/>
    <w:rsid w:val="007E7219"/>
    <w:rsid w:val="00811AE8"/>
    <w:rsid w:val="00811C03"/>
    <w:rsid w:val="00812F85"/>
    <w:rsid w:val="00816648"/>
    <w:rsid w:val="00822E38"/>
    <w:rsid w:val="00823AD9"/>
    <w:rsid w:val="0082478F"/>
    <w:rsid w:val="00824FF0"/>
    <w:rsid w:val="00830ADA"/>
    <w:rsid w:val="0083253A"/>
    <w:rsid w:val="00832E19"/>
    <w:rsid w:val="00835A2A"/>
    <w:rsid w:val="008425BD"/>
    <w:rsid w:val="0084398E"/>
    <w:rsid w:val="00846024"/>
    <w:rsid w:val="008518CE"/>
    <w:rsid w:val="00856AE6"/>
    <w:rsid w:val="0086089D"/>
    <w:rsid w:val="008736DA"/>
    <w:rsid w:val="008807E2"/>
    <w:rsid w:val="00883787"/>
    <w:rsid w:val="008930E6"/>
    <w:rsid w:val="00897B96"/>
    <w:rsid w:val="008A1DC9"/>
    <w:rsid w:val="008B387C"/>
    <w:rsid w:val="008B5770"/>
    <w:rsid w:val="008B7D78"/>
    <w:rsid w:val="008D0E54"/>
    <w:rsid w:val="008D4A28"/>
    <w:rsid w:val="008E227F"/>
    <w:rsid w:val="008E29CE"/>
    <w:rsid w:val="008E33C4"/>
    <w:rsid w:val="008E57E1"/>
    <w:rsid w:val="008E736E"/>
    <w:rsid w:val="009025E4"/>
    <w:rsid w:val="0091617D"/>
    <w:rsid w:val="009304BB"/>
    <w:rsid w:val="00932D35"/>
    <w:rsid w:val="009406FC"/>
    <w:rsid w:val="00943DB5"/>
    <w:rsid w:val="00944447"/>
    <w:rsid w:val="0094661C"/>
    <w:rsid w:val="00946AC1"/>
    <w:rsid w:val="00950721"/>
    <w:rsid w:val="00951C6C"/>
    <w:rsid w:val="009534BE"/>
    <w:rsid w:val="00955A14"/>
    <w:rsid w:val="00955AE9"/>
    <w:rsid w:val="009605F8"/>
    <w:rsid w:val="00963DC3"/>
    <w:rsid w:val="0096630C"/>
    <w:rsid w:val="00967F54"/>
    <w:rsid w:val="00973DF6"/>
    <w:rsid w:val="009779B2"/>
    <w:rsid w:val="009864C5"/>
    <w:rsid w:val="00987178"/>
    <w:rsid w:val="0099296D"/>
    <w:rsid w:val="0099772B"/>
    <w:rsid w:val="009A0D66"/>
    <w:rsid w:val="009B055F"/>
    <w:rsid w:val="009B322F"/>
    <w:rsid w:val="009B32B0"/>
    <w:rsid w:val="009C0F1D"/>
    <w:rsid w:val="009C11DD"/>
    <w:rsid w:val="009C59D4"/>
    <w:rsid w:val="009C6270"/>
    <w:rsid w:val="009D17A4"/>
    <w:rsid w:val="009D70BD"/>
    <w:rsid w:val="009E01F1"/>
    <w:rsid w:val="009E09AA"/>
    <w:rsid w:val="009E6676"/>
    <w:rsid w:val="009E6835"/>
    <w:rsid w:val="009F1F7F"/>
    <w:rsid w:val="009F2516"/>
    <w:rsid w:val="00A11C1A"/>
    <w:rsid w:val="00A14513"/>
    <w:rsid w:val="00A15A19"/>
    <w:rsid w:val="00A223A2"/>
    <w:rsid w:val="00A33856"/>
    <w:rsid w:val="00A3450E"/>
    <w:rsid w:val="00A348DE"/>
    <w:rsid w:val="00A44625"/>
    <w:rsid w:val="00A44E27"/>
    <w:rsid w:val="00A50E06"/>
    <w:rsid w:val="00A55886"/>
    <w:rsid w:val="00A57F4B"/>
    <w:rsid w:val="00A710AA"/>
    <w:rsid w:val="00A74B2D"/>
    <w:rsid w:val="00A8157E"/>
    <w:rsid w:val="00A8235A"/>
    <w:rsid w:val="00A83191"/>
    <w:rsid w:val="00A84ECB"/>
    <w:rsid w:val="00A87010"/>
    <w:rsid w:val="00A878A5"/>
    <w:rsid w:val="00A9382B"/>
    <w:rsid w:val="00A95B2E"/>
    <w:rsid w:val="00A971AF"/>
    <w:rsid w:val="00AA0893"/>
    <w:rsid w:val="00AA5A7C"/>
    <w:rsid w:val="00AB11D3"/>
    <w:rsid w:val="00AC70A9"/>
    <w:rsid w:val="00AD015C"/>
    <w:rsid w:val="00AD5077"/>
    <w:rsid w:val="00AD521E"/>
    <w:rsid w:val="00AD613C"/>
    <w:rsid w:val="00AD661C"/>
    <w:rsid w:val="00AE230A"/>
    <w:rsid w:val="00AE3062"/>
    <w:rsid w:val="00AE3A27"/>
    <w:rsid w:val="00AE49D0"/>
    <w:rsid w:val="00AE4F27"/>
    <w:rsid w:val="00AE5FAF"/>
    <w:rsid w:val="00AF3438"/>
    <w:rsid w:val="00AF6255"/>
    <w:rsid w:val="00AF6562"/>
    <w:rsid w:val="00AF68CE"/>
    <w:rsid w:val="00AF7837"/>
    <w:rsid w:val="00B040DC"/>
    <w:rsid w:val="00B049F3"/>
    <w:rsid w:val="00B05327"/>
    <w:rsid w:val="00B0602C"/>
    <w:rsid w:val="00B06782"/>
    <w:rsid w:val="00B069FE"/>
    <w:rsid w:val="00B06BA3"/>
    <w:rsid w:val="00B10BBE"/>
    <w:rsid w:val="00B154E0"/>
    <w:rsid w:val="00B17A7D"/>
    <w:rsid w:val="00B20E7E"/>
    <w:rsid w:val="00B262E3"/>
    <w:rsid w:val="00B267C7"/>
    <w:rsid w:val="00B272AC"/>
    <w:rsid w:val="00B31459"/>
    <w:rsid w:val="00B33937"/>
    <w:rsid w:val="00B34F19"/>
    <w:rsid w:val="00B35E89"/>
    <w:rsid w:val="00B54E52"/>
    <w:rsid w:val="00B55DA6"/>
    <w:rsid w:val="00B60597"/>
    <w:rsid w:val="00B61208"/>
    <w:rsid w:val="00B640F8"/>
    <w:rsid w:val="00B7142D"/>
    <w:rsid w:val="00B717CD"/>
    <w:rsid w:val="00B71932"/>
    <w:rsid w:val="00B80533"/>
    <w:rsid w:val="00B80CDB"/>
    <w:rsid w:val="00B81EE6"/>
    <w:rsid w:val="00B8548B"/>
    <w:rsid w:val="00B953F1"/>
    <w:rsid w:val="00BA17E4"/>
    <w:rsid w:val="00BA2BCE"/>
    <w:rsid w:val="00BB514F"/>
    <w:rsid w:val="00BC3C5B"/>
    <w:rsid w:val="00BC4CC7"/>
    <w:rsid w:val="00BD1CA1"/>
    <w:rsid w:val="00BD4F96"/>
    <w:rsid w:val="00BE1A61"/>
    <w:rsid w:val="00BF1B07"/>
    <w:rsid w:val="00BF1FF3"/>
    <w:rsid w:val="00BF3099"/>
    <w:rsid w:val="00C026A0"/>
    <w:rsid w:val="00C05ECF"/>
    <w:rsid w:val="00C14E6D"/>
    <w:rsid w:val="00C2225E"/>
    <w:rsid w:val="00C22729"/>
    <w:rsid w:val="00C25DFF"/>
    <w:rsid w:val="00C319C2"/>
    <w:rsid w:val="00C333CB"/>
    <w:rsid w:val="00C3443A"/>
    <w:rsid w:val="00C354B8"/>
    <w:rsid w:val="00C431AB"/>
    <w:rsid w:val="00C5330D"/>
    <w:rsid w:val="00C5763C"/>
    <w:rsid w:val="00C63F02"/>
    <w:rsid w:val="00C71BA9"/>
    <w:rsid w:val="00C8079B"/>
    <w:rsid w:val="00C86F5F"/>
    <w:rsid w:val="00CA2257"/>
    <w:rsid w:val="00CA6CDB"/>
    <w:rsid w:val="00CB0CFD"/>
    <w:rsid w:val="00CC2295"/>
    <w:rsid w:val="00CC3A90"/>
    <w:rsid w:val="00CC51AF"/>
    <w:rsid w:val="00CC5567"/>
    <w:rsid w:val="00CC66A3"/>
    <w:rsid w:val="00CD6211"/>
    <w:rsid w:val="00CD6224"/>
    <w:rsid w:val="00CE7D03"/>
    <w:rsid w:val="00CF5A0C"/>
    <w:rsid w:val="00CF7D26"/>
    <w:rsid w:val="00D0335F"/>
    <w:rsid w:val="00D05E37"/>
    <w:rsid w:val="00D064ED"/>
    <w:rsid w:val="00D128FE"/>
    <w:rsid w:val="00D1354B"/>
    <w:rsid w:val="00D13B53"/>
    <w:rsid w:val="00D142C5"/>
    <w:rsid w:val="00D225D0"/>
    <w:rsid w:val="00D3389A"/>
    <w:rsid w:val="00D34DC8"/>
    <w:rsid w:val="00D35D99"/>
    <w:rsid w:val="00D40BFE"/>
    <w:rsid w:val="00D421D3"/>
    <w:rsid w:val="00D42B26"/>
    <w:rsid w:val="00D4668E"/>
    <w:rsid w:val="00D515D7"/>
    <w:rsid w:val="00D5467F"/>
    <w:rsid w:val="00D56ECC"/>
    <w:rsid w:val="00D60BA6"/>
    <w:rsid w:val="00D63F29"/>
    <w:rsid w:val="00D65966"/>
    <w:rsid w:val="00D72FAD"/>
    <w:rsid w:val="00D7441A"/>
    <w:rsid w:val="00D76A61"/>
    <w:rsid w:val="00D81D62"/>
    <w:rsid w:val="00D84206"/>
    <w:rsid w:val="00D84880"/>
    <w:rsid w:val="00D92900"/>
    <w:rsid w:val="00DA482A"/>
    <w:rsid w:val="00DA5351"/>
    <w:rsid w:val="00DB46FA"/>
    <w:rsid w:val="00DB5974"/>
    <w:rsid w:val="00DB60E9"/>
    <w:rsid w:val="00DB69E9"/>
    <w:rsid w:val="00DB7169"/>
    <w:rsid w:val="00DC1C75"/>
    <w:rsid w:val="00DC221B"/>
    <w:rsid w:val="00DC3939"/>
    <w:rsid w:val="00DC39ED"/>
    <w:rsid w:val="00DC421A"/>
    <w:rsid w:val="00DC743D"/>
    <w:rsid w:val="00DD2CEF"/>
    <w:rsid w:val="00DD62B6"/>
    <w:rsid w:val="00DE081D"/>
    <w:rsid w:val="00DE183F"/>
    <w:rsid w:val="00DE610E"/>
    <w:rsid w:val="00DF24D4"/>
    <w:rsid w:val="00DF3521"/>
    <w:rsid w:val="00DF54E4"/>
    <w:rsid w:val="00E137BF"/>
    <w:rsid w:val="00E156DB"/>
    <w:rsid w:val="00E17DF7"/>
    <w:rsid w:val="00E21886"/>
    <w:rsid w:val="00E258C4"/>
    <w:rsid w:val="00E31216"/>
    <w:rsid w:val="00E32651"/>
    <w:rsid w:val="00E3751B"/>
    <w:rsid w:val="00E37CB6"/>
    <w:rsid w:val="00E4093E"/>
    <w:rsid w:val="00E4122A"/>
    <w:rsid w:val="00E414BF"/>
    <w:rsid w:val="00E43B20"/>
    <w:rsid w:val="00E47AD6"/>
    <w:rsid w:val="00E50074"/>
    <w:rsid w:val="00E509D4"/>
    <w:rsid w:val="00E558A1"/>
    <w:rsid w:val="00E56530"/>
    <w:rsid w:val="00E61D0D"/>
    <w:rsid w:val="00E630B1"/>
    <w:rsid w:val="00E639D2"/>
    <w:rsid w:val="00E64B07"/>
    <w:rsid w:val="00E67931"/>
    <w:rsid w:val="00E7694A"/>
    <w:rsid w:val="00E84216"/>
    <w:rsid w:val="00E92571"/>
    <w:rsid w:val="00E94201"/>
    <w:rsid w:val="00E943E5"/>
    <w:rsid w:val="00E9740F"/>
    <w:rsid w:val="00EA1E02"/>
    <w:rsid w:val="00EA2C54"/>
    <w:rsid w:val="00EB24F2"/>
    <w:rsid w:val="00ED10CB"/>
    <w:rsid w:val="00ED3860"/>
    <w:rsid w:val="00ED45A3"/>
    <w:rsid w:val="00ED4D0B"/>
    <w:rsid w:val="00EF50B2"/>
    <w:rsid w:val="00EF5FC9"/>
    <w:rsid w:val="00F01C73"/>
    <w:rsid w:val="00F04424"/>
    <w:rsid w:val="00F054B9"/>
    <w:rsid w:val="00F21830"/>
    <w:rsid w:val="00F22E2E"/>
    <w:rsid w:val="00F2435D"/>
    <w:rsid w:val="00F24C6F"/>
    <w:rsid w:val="00F26BAC"/>
    <w:rsid w:val="00F27736"/>
    <w:rsid w:val="00F3074B"/>
    <w:rsid w:val="00F33156"/>
    <w:rsid w:val="00F35C1B"/>
    <w:rsid w:val="00F45AE1"/>
    <w:rsid w:val="00F45BEA"/>
    <w:rsid w:val="00F46BEA"/>
    <w:rsid w:val="00F5230A"/>
    <w:rsid w:val="00F53906"/>
    <w:rsid w:val="00F60908"/>
    <w:rsid w:val="00F60F40"/>
    <w:rsid w:val="00F61CF7"/>
    <w:rsid w:val="00F65338"/>
    <w:rsid w:val="00F70218"/>
    <w:rsid w:val="00F756FB"/>
    <w:rsid w:val="00F816A5"/>
    <w:rsid w:val="00FA0D0A"/>
    <w:rsid w:val="00FA0DC7"/>
    <w:rsid w:val="00FA14A2"/>
    <w:rsid w:val="00FA516D"/>
    <w:rsid w:val="00FA5E7D"/>
    <w:rsid w:val="00FA6C95"/>
    <w:rsid w:val="00FB0A56"/>
    <w:rsid w:val="00FB340E"/>
    <w:rsid w:val="00FC166A"/>
    <w:rsid w:val="00FC3088"/>
    <w:rsid w:val="00FC78B2"/>
    <w:rsid w:val="00FD56E9"/>
    <w:rsid w:val="00FE12C4"/>
    <w:rsid w:val="00FE1A56"/>
    <w:rsid w:val="00FF28BF"/>
    <w:rsid w:val="00FF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DC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272A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E2C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2A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6E2CC2"/>
    <w:rPr>
      <w:rFonts w:ascii="Times New Roman" w:eastAsia="Times New Roman" w:hAnsi="Times New Roman" w:cs="Times New Roman"/>
      <w:b/>
      <w:bCs/>
      <w:sz w:val="27"/>
      <w:szCs w:val="27"/>
    </w:rPr>
  </w:style>
  <w:style w:type="paragraph" w:styleId="Caption">
    <w:name w:val="caption"/>
    <w:basedOn w:val="Normal"/>
    <w:next w:val="Normal"/>
    <w:uiPriority w:val="35"/>
    <w:semiHidden/>
    <w:unhideWhenUsed/>
    <w:qFormat/>
    <w:rsid w:val="00B272AC"/>
    <w:pPr>
      <w:spacing w:after="200"/>
    </w:pPr>
    <w:rPr>
      <w:rFonts w:asciiTheme="minorHAnsi" w:eastAsiaTheme="minorHAnsi" w:hAnsiTheme="minorHAnsi" w:cstheme="minorBidi"/>
      <w:b/>
      <w:bCs/>
      <w:color w:val="4F81BD" w:themeColor="accent1"/>
      <w:sz w:val="18"/>
      <w:szCs w:val="18"/>
    </w:rPr>
  </w:style>
  <w:style w:type="character" w:styleId="Strong">
    <w:name w:val="Strong"/>
    <w:basedOn w:val="DefaultParagraphFont"/>
    <w:uiPriority w:val="22"/>
    <w:qFormat/>
    <w:rsid w:val="00B272AC"/>
    <w:rPr>
      <w:b/>
      <w:bCs/>
    </w:rPr>
  </w:style>
  <w:style w:type="paragraph" w:styleId="NoSpacing">
    <w:name w:val="No Spacing"/>
    <w:uiPriority w:val="1"/>
    <w:qFormat/>
    <w:rsid w:val="00B272AC"/>
    <w:pPr>
      <w:spacing w:after="0" w:line="240" w:lineRule="auto"/>
    </w:pPr>
  </w:style>
  <w:style w:type="paragraph" w:styleId="ListParagraph">
    <w:name w:val="List Paragraph"/>
    <w:basedOn w:val="Normal"/>
    <w:uiPriority w:val="34"/>
    <w:qFormat/>
    <w:rsid w:val="006E2CC2"/>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E17DF7"/>
    <w:rPr>
      <w:rFonts w:ascii="Tahoma" w:hAnsi="Tahoma" w:cs="Tahoma"/>
      <w:sz w:val="16"/>
      <w:szCs w:val="16"/>
    </w:rPr>
  </w:style>
  <w:style w:type="character" w:customStyle="1" w:styleId="BalloonTextChar">
    <w:name w:val="Balloon Text Char"/>
    <w:basedOn w:val="DefaultParagraphFont"/>
    <w:link w:val="BalloonText"/>
    <w:uiPriority w:val="99"/>
    <w:semiHidden/>
    <w:rsid w:val="00E17DF7"/>
    <w:rPr>
      <w:rFonts w:ascii="Tahoma" w:eastAsia="Times New Roman" w:hAnsi="Tahoma" w:cs="Tahoma"/>
      <w:sz w:val="16"/>
      <w:szCs w:val="16"/>
    </w:rPr>
  </w:style>
  <w:style w:type="paragraph" w:customStyle="1" w:styleId="Level1">
    <w:name w:val="Level 1"/>
    <w:basedOn w:val="Normal"/>
    <w:rsid w:val="0099296D"/>
    <w:pPr>
      <w:widowControl w:val="0"/>
    </w:pPr>
    <w:rPr>
      <w:szCs w:val="20"/>
    </w:rPr>
  </w:style>
  <w:style w:type="table" w:styleId="TableGrid">
    <w:name w:val="Table Grid"/>
    <w:basedOn w:val="TableNormal"/>
    <w:rsid w:val="0078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B60E9"/>
    <w:rPr>
      <w:color w:val="0000FF" w:themeColor="hyperlink"/>
      <w:u w:val="single"/>
    </w:rPr>
  </w:style>
  <w:style w:type="paragraph" w:styleId="BodyText">
    <w:name w:val="Body Text"/>
    <w:basedOn w:val="Normal"/>
    <w:link w:val="BodyTextChar"/>
    <w:rsid w:val="00707D26"/>
    <w:rPr>
      <w:b/>
      <w:bCs/>
      <w:i/>
      <w:iCs/>
      <w:szCs w:val="20"/>
    </w:rPr>
  </w:style>
  <w:style w:type="character" w:customStyle="1" w:styleId="BodyTextChar">
    <w:name w:val="Body Text Char"/>
    <w:basedOn w:val="DefaultParagraphFont"/>
    <w:link w:val="BodyText"/>
    <w:rsid w:val="00707D26"/>
    <w:rPr>
      <w:rFonts w:ascii="Times New Roman" w:eastAsia="Times New Roman" w:hAnsi="Times New Roman" w:cs="Times New Roman"/>
      <w:b/>
      <w:bCs/>
      <w:i/>
      <w:iCs/>
      <w:sz w:val="24"/>
      <w:szCs w:val="20"/>
    </w:rPr>
  </w:style>
  <w:style w:type="character" w:customStyle="1" w:styleId="CommentTextChar">
    <w:name w:val="Comment Text Char"/>
    <w:basedOn w:val="DefaultParagraphFont"/>
    <w:link w:val="CommentText"/>
    <w:semiHidden/>
    <w:rsid w:val="00707D26"/>
    <w:rPr>
      <w:rFonts w:ascii="Times New Roman" w:eastAsia="Times New Roman" w:hAnsi="Times New Roman" w:cs="Times New Roman"/>
      <w:sz w:val="20"/>
      <w:szCs w:val="20"/>
    </w:rPr>
  </w:style>
  <w:style w:type="paragraph" w:styleId="CommentText">
    <w:name w:val="annotation text"/>
    <w:basedOn w:val="Normal"/>
    <w:link w:val="CommentTextChar"/>
    <w:semiHidden/>
    <w:rsid w:val="00707D26"/>
    <w:rPr>
      <w:sz w:val="20"/>
      <w:szCs w:val="20"/>
    </w:rPr>
  </w:style>
  <w:style w:type="character" w:customStyle="1" w:styleId="CommentSubjectChar">
    <w:name w:val="Comment Subject Char"/>
    <w:basedOn w:val="CommentTextChar"/>
    <w:link w:val="CommentSubject"/>
    <w:semiHidden/>
    <w:rsid w:val="00707D2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707D26"/>
    <w:rPr>
      <w:b/>
      <w:bCs/>
    </w:rPr>
  </w:style>
  <w:style w:type="paragraph" w:styleId="Header">
    <w:name w:val="header"/>
    <w:basedOn w:val="Normal"/>
    <w:link w:val="HeaderChar"/>
    <w:rsid w:val="00707D26"/>
    <w:pPr>
      <w:tabs>
        <w:tab w:val="center" w:pos="4320"/>
        <w:tab w:val="right" w:pos="8640"/>
      </w:tabs>
    </w:pPr>
  </w:style>
  <w:style w:type="character" w:customStyle="1" w:styleId="HeaderChar">
    <w:name w:val="Header Char"/>
    <w:basedOn w:val="DefaultParagraphFont"/>
    <w:link w:val="Header"/>
    <w:rsid w:val="00707D26"/>
    <w:rPr>
      <w:rFonts w:ascii="Times New Roman" w:eastAsia="Times New Roman" w:hAnsi="Times New Roman" w:cs="Times New Roman"/>
      <w:sz w:val="24"/>
      <w:szCs w:val="24"/>
    </w:rPr>
  </w:style>
  <w:style w:type="paragraph" w:styleId="Footer">
    <w:name w:val="footer"/>
    <w:basedOn w:val="Normal"/>
    <w:link w:val="FooterChar"/>
    <w:uiPriority w:val="99"/>
    <w:rsid w:val="00707D26"/>
    <w:pPr>
      <w:tabs>
        <w:tab w:val="center" w:pos="4320"/>
        <w:tab w:val="right" w:pos="8640"/>
      </w:tabs>
    </w:pPr>
  </w:style>
  <w:style w:type="character" w:customStyle="1" w:styleId="FooterChar">
    <w:name w:val="Footer Char"/>
    <w:basedOn w:val="DefaultParagraphFont"/>
    <w:link w:val="Footer"/>
    <w:uiPriority w:val="99"/>
    <w:rsid w:val="00707D2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0825"/>
    <w:rPr>
      <w:color w:val="800080" w:themeColor="followedHyperlink"/>
      <w:u w:val="single"/>
    </w:rPr>
  </w:style>
  <w:style w:type="paragraph" w:styleId="NormalWeb">
    <w:name w:val="Normal (Web)"/>
    <w:basedOn w:val="Normal"/>
    <w:uiPriority w:val="99"/>
    <w:unhideWhenUsed/>
    <w:rsid w:val="00760825"/>
    <w:pPr>
      <w:spacing w:before="100" w:beforeAutospacing="1" w:after="100" w:afterAutospacing="1"/>
    </w:pPr>
  </w:style>
  <w:style w:type="character" w:styleId="Emphasis">
    <w:name w:val="Emphasis"/>
    <w:basedOn w:val="DefaultParagraphFont"/>
    <w:uiPriority w:val="20"/>
    <w:qFormat/>
    <w:rsid w:val="00FA14A2"/>
    <w:rPr>
      <w:i/>
      <w:iCs/>
    </w:rPr>
  </w:style>
  <w:style w:type="character" w:styleId="CommentReference">
    <w:name w:val="annotation reference"/>
    <w:basedOn w:val="DefaultParagraphFont"/>
    <w:semiHidden/>
    <w:unhideWhenUsed/>
    <w:rsid w:val="00BF1B07"/>
    <w:rPr>
      <w:sz w:val="16"/>
      <w:szCs w:val="16"/>
    </w:rPr>
  </w:style>
  <w:style w:type="table" w:customStyle="1" w:styleId="TableGrid1">
    <w:name w:val="Table Grid1"/>
    <w:basedOn w:val="TableNormal"/>
    <w:next w:val="TableGrid"/>
    <w:rsid w:val="00967F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A0893"/>
    <w:rPr>
      <w:sz w:val="20"/>
      <w:szCs w:val="20"/>
    </w:rPr>
  </w:style>
  <w:style w:type="character" w:customStyle="1" w:styleId="FootnoteTextChar">
    <w:name w:val="Footnote Text Char"/>
    <w:basedOn w:val="DefaultParagraphFont"/>
    <w:link w:val="FootnoteText"/>
    <w:uiPriority w:val="99"/>
    <w:semiHidden/>
    <w:rsid w:val="00AA08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08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01252">
      <w:bodyDiv w:val="1"/>
      <w:marLeft w:val="0"/>
      <w:marRight w:val="0"/>
      <w:marTop w:val="0"/>
      <w:marBottom w:val="0"/>
      <w:divBdr>
        <w:top w:val="none" w:sz="0" w:space="0" w:color="auto"/>
        <w:left w:val="none" w:sz="0" w:space="0" w:color="auto"/>
        <w:bottom w:val="none" w:sz="0" w:space="0" w:color="auto"/>
        <w:right w:val="none" w:sz="0" w:space="0" w:color="auto"/>
      </w:divBdr>
    </w:div>
    <w:div w:id="301275468">
      <w:bodyDiv w:val="1"/>
      <w:marLeft w:val="0"/>
      <w:marRight w:val="0"/>
      <w:marTop w:val="0"/>
      <w:marBottom w:val="0"/>
      <w:divBdr>
        <w:top w:val="none" w:sz="0" w:space="0" w:color="auto"/>
        <w:left w:val="none" w:sz="0" w:space="0" w:color="auto"/>
        <w:bottom w:val="none" w:sz="0" w:space="0" w:color="auto"/>
        <w:right w:val="none" w:sz="0" w:space="0" w:color="auto"/>
      </w:divBdr>
    </w:div>
    <w:div w:id="332758848">
      <w:bodyDiv w:val="1"/>
      <w:marLeft w:val="0"/>
      <w:marRight w:val="0"/>
      <w:marTop w:val="0"/>
      <w:marBottom w:val="0"/>
      <w:divBdr>
        <w:top w:val="none" w:sz="0" w:space="0" w:color="auto"/>
        <w:left w:val="none" w:sz="0" w:space="0" w:color="auto"/>
        <w:bottom w:val="none" w:sz="0" w:space="0" w:color="auto"/>
        <w:right w:val="none" w:sz="0" w:space="0" w:color="auto"/>
      </w:divBdr>
    </w:div>
    <w:div w:id="408767775">
      <w:bodyDiv w:val="1"/>
      <w:marLeft w:val="0"/>
      <w:marRight w:val="0"/>
      <w:marTop w:val="0"/>
      <w:marBottom w:val="0"/>
      <w:divBdr>
        <w:top w:val="none" w:sz="0" w:space="0" w:color="auto"/>
        <w:left w:val="none" w:sz="0" w:space="0" w:color="auto"/>
        <w:bottom w:val="none" w:sz="0" w:space="0" w:color="auto"/>
        <w:right w:val="none" w:sz="0" w:space="0" w:color="auto"/>
      </w:divBdr>
    </w:div>
    <w:div w:id="521165278">
      <w:bodyDiv w:val="1"/>
      <w:marLeft w:val="0"/>
      <w:marRight w:val="0"/>
      <w:marTop w:val="0"/>
      <w:marBottom w:val="0"/>
      <w:divBdr>
        <w:top w:val="none" w:sz="0" w:space="0" w:color="auto"/>
        <w:left w:val="none" w:sz="0" w:space="0" w:color="auto"/>
        <w:bottom w:val="none" w:sz="0" w:space="0" w:color="auto"/>
        <w:right w:val="none" w:sz="0" w:space="0" w:color="auto"/>
      </w:divBdr>
      <w:divsChild>
        <w:div w:id="1435370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0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fsc.noaa.gov/read/socialsc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rchive.sba.gov/advo/laws/regflex.html" TargetMode="External"/><Relationship Id="rId17" Type="http://schemas.openxmlformats.org/officeDocument/2006/relationships/hyperlink" Target="http://www.nefsc.noaa.gov/read/socialsci/" TargetMode="External"/><Relationship Id="rId2" Type="http://schemas.openxmlformats.org/officeDocument/2006/relationships/numbering" Target="numbering.xml"/><Relationship Id="rId16" Type="http://schemas.openxmlformats.org/officeDocument/2006/relationships/hyperlink" Target="http://www.nefsc.noaa.gov/read/socialsc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chives.gov/federal-register/executive-orders/pdf/12866.pdf" TargetMode="External"/><Relationship Id="rId5" Type="http://schemas.openxmlformats.org/officeDocument/2006/relationships/settings" Target="settings.xml"/><Relationship Id="rId15" Type="http://schemas.openxmlformats.org/officeDocument/2006/relationships/hyperlink" Target="http://www.corporateservices.noaa.gov/~ames/NAOs/Chap_216/naos_216_100.html" TargetMode="External"/><Relationship Id="rId10" Type="http://schemas.openxmlformats.org/officeDocument/2006/relationships/hyperlink" Target="http://ceq.hss.doe.gov/nepa/regs/nepa/nepaeqia.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8A6F4-3550-4192-90B3-AB444F17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5613</Words>
  <Characters>31998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cdas</dc:creator>
  <cp:lastModifiedBy>Sarah Brabson</cp:lastModifiedBy>
  <cp:revision>10</cp:revision>
  <cp:lastPrinted>2015-01-08T20:33:00Z</cp:lastPrinted>
  <dcterms:created xsi:type="dcterms:W3CDTF">2015-01-06T15:53:00Z</dcterms:created>
  <dcterms:modified xsi:type="dcterms:W3CDTF">2015-03-17T22:39:00Z</dcterms:modified>
</cp:coreProperties>
</file>