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5A" w:rsidRPr="00E850E2" w:rsidRDefault="00A36F5A" w:rsidP="00A36F5A">
      <w:pPr>
        <w:jc w:val="center"/>
        <w:rPr>
          <w:b/>
          <w:sz w:val="22"/>
          <w:szCs w:val="22"/>
        </w:rPr>
      </w:pPr>
    </w:p>
    <w:p w:rsidR="00A36F5A" w:rsidRPr="00E850E2" w:rsidRDefault="00A36F5A" w:rsidP="00A36F5A">
      <w:pPr>
        <w:rPr>
          <w:b/>
          <w:sz w:val="22"/>
          <w:szCs w:val="22"/>
        </w:rPr>
      </w:pPr>
      <w:r w:rsidRPr="00E850E2">
        <w:rPr>
          <w:b/>
          <w:sz w:val="22"/>
          <w:szCs w:val="22"/>
        </w:rPr>
        <w:t>Section A: Justification</w:t>
      </w:r>
    </w:p>
    <w:p w:rsidR="00A36F5A" w:rsidRPr="00E850E2" w:rsidRDefault="00A36F5A" w:rsidP="00A36F5A">
      <w:pPr>
        <w:rPr>
          <w:b/>
          <w:sz w:val="22"/>
          <w:szCs w:val="22"/>
        </w:rPr>
      </w:pPr>
    </w:p>
    <w:p w:rsidR="00E77A2E" w:rsidRPr="00E850E2" w:rsidRDefault="00E77A2E" w:rsidP="00636753">
      <w:pPr>
        <w:pStyle w:val="ListParagraph"/>
        <w:numPr>
          <w:ilvl w:val="0"/>
          <w:numId w:val="34"/>
        </w:numPr>
        <w:autoSpaceDE w:val="0"/>
        <w:autoSpaceDN w:val="0"/>
        <w:adjustRightInd w:val="0"/>
        <w:rPr>
          <w:b/>
          <w:sz w:val="22"/>
          <w:szCs w:val="22"/>
        </w:rPr>
      </w:pPr>
      <w:r w:rsidRPr="00E850E2">
        <w:rPr>
          <w:b/>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400CE" w:rsidRPr="00E850E2" w:rsidRDefault="007400CE" w:rsidP="007400CE">
      <w:pPr>
        <w:rPr>
          <w:sz w:val="22"/>
          <w:szCs w:val="22"/>
        </w:rPr>
      </w:pPr>
    </w:p>
    <w:p w:rsidR="007400CE" w:rsidRPr="00E850E2" w:rsidRDefault="007400CE" w:rsidP="00636753">
      <w:pPr>
        <w:ind w:left="720"/>
        <w:rPr>
          <w:sz w:val="22"/>
          <w:szCs w:val="22"/>
        </w:rPr>
      </w:pPr>
      <w:r w:rsidRPr="00E850E2">
        <w:rPr>
          <w:sz w:val="22"/>
          <w:szCs w:val="22"/>
        </w:rPr>
        <w:t xml:space="preserve">The Peace Corps Response interview is necessary to assess applicants’ qualifications and eligibility to serve in Peace Corps Response. The interview is </w:t>
      </w:r>
      <w:r w:rsidR="003C3D41" w:rsidRPr="00E850E2">
        <w:rPr>
          <w:sz w:val="22"/>
          <w:szCs w:val="22"/>
        </w:rPr>
        <w:t>a critical point in the recruitment process, as</w:t>
      </w:r>
      <w:r w:rsidR="00710A61" w:rsidRPr="00E850E2">
        <w:rPr>
          <w:sz w:val="22"/>
          <w:szCs w:val="22"/>
        </w:rPr>
        <w:t xml:space="preserve"> it is the point when</w:t>
      </w:r>
      <w:r w:rsidR="003C3D41" w:rsidRPr="00E850E2">
        <w:rPr>
          <w:sz w:val="22"/>
          <w:szCs w:val="22"/>
        </w:rPr>
        <w:t xml:space="preserve"> the</w:t>
      </w:r>
      <w:r w:rsidRPr="00E850E2">
        <w:rPr>
          <w:sz w:val="22"/>
          <w:szCs w:val="22"/>
        </w:rPr>
        <w:t xml:space="preserve"> applicant and</w:t>
      </w:r>
      <w:r w:rsidR="003C3D41" w:rsidRPr="00E850E2">
        <w:rPr>
          <w:sz w:val="22"/>
          <w:szCs w:val="22"/>
        </w:rPr>
        <w:t xml:space="preserve"> the</w:t>
      </w:r>
      <w:r w:rsidRPr="00E850E2">
        <w:rPr>
          <w:sz w:val="22"/>
          <w:szCs w:val="22"/>
        </w:rPr>
        <w:t xml:space="preserve"> recruitment and placement specialist </w:t>
      </w:r>
      <w:r w:rsidR="00710A61" w:rsidRPr="00E850E2">
        <w:rPr>
          <w:sz w:val="22"/>
          <w:szCs w:val="22"/>
        </w:rPr>
        <w:t>verbally</w:t>
      </w:r>
      <w:r w:rsidRPr="00E850E2">
        <w:rPr>
          <w:sz w:val="22"/>
          <w:szCs w:val="22"/>
        </w:rPr>
        <w:t xml:space="preserve"> discuss the nature of the Volunteer assignment. Eligibility requirements for Peace Corps Volunteer service are set at 22 C.F.R. 305; attached. </w:t>
      </w:r>
    </w:p>
    <w:p w:rsidR="00170A4C" w:rsidRPr="00E850E2" w:rsidRDefault="00170A4C" w:rsidP="00170A4C">
      <w:pPr>
        <w:pStyle w:val="ListParagraph"/>
        <w:rPr>
          <w:sz w:val="22"/>
          <w:szCs w:val="22"/>
        </w:rPr>
      </w:pPr>
    </w:p>
    <w:p w:rsidR="00E77A2E" w:rsidRPr="00E850E2" w:rsidRDefault="00E77A2E" w:rsidP="00170A4C">
      <w:pPr>
        <w:pStyle w:val="ListParagraph"/>
        <w:numPr>
          <w:ilvl w:val="0"/>
          <w:numId w:val="34"/>
        </w:numPr>
        <w:rPr>
          <w:sz w:val="22"/>
          <w:szCs w:val="22"/>
        </w:rPr>
      </w:pPr>
      <w:r w:rsidRPr="00E850E2">
        <w:rPr>
          <w:b/>
          <w:sz w:val="22"/>
          <w:szCs w:val="22"/>
        </w:rPr>
        <w:t>Indicate how, by whom, and for what purpose the information is to be used. Except for a new collection, indicate the actual use the agency has made of the information received from the current collection.</w:t>
      </w:r>
    </w:p>
    <w:p w:rsidR="00E77A2E" w:rsidRPr="00E850E2" w:rsidRDefault="00E77A2E" w:rsidP="00636753">
      <w:pPr>
        <w:ind w:left="360"/>
        <w:rPr>
          <w:sz w:val="22"/>
          <w:szCs w:val="22"/>
        </w:rPr>
      </w:pPr>
    </w:p>
    <w:p w:rsidR="00AD089C" w:rsidRPr="00E850E2" w:rsidRDefault="00F54671" w:rsidP="00636753">
      <w:pPr>
        <w:ind w:left="720"/>
        <w:rPr>
          <w:sz w:val="22"/>
          <w:szCs w:val="22"/>
        </w:rPr>
      </w:pPr>
      <w:r w:rsidRPr="00E850E2">
        <w:rPr>
          <w:sz w:val="22"/>
          <w:szCs w:val="22"/>
        </w:rPr>
        <w:t xml:space="preserve">The </w:t>
      </w:r>
      <w:r w:rsidR="000C5D79" w:rsidRPr="00E850E2">
        <w:rPr>
          <w:sz w:val="22"/>
          <w:szCs w:val="22"/>
        </w:rPr>
        <w:t xml:space="preserve">information collected </w:t>
      </w:r>
      <w:r w:rsidR="00E77A2E" w:rsidRPr="00E850E2">
        <w:rPr>
          <w:sz w:val="22"/>
          <w:szCs w:val="22"/>
        </w:rPr>
        <w:t>in</w:t>
      </w:r>
      <w:r w:rsidR="00052D7F" w:rsidRPr="00E850E2">
        <w:rPr>
          <w:sz w:val="22"/>
          <w:szCs w:val="22"/>
        </w:rPr>
        <w:t xml:space="preserve"> the </w:t>
      </w:r>
      <w:r w:rsidR="00D95833" w:rsidRPr="00E850E2">
        <w:rPr>
          <w:sz w:val="22"/>
          <w:szCs w:val="22"/>
        </w:rPr>
        <w:t xml:space="preserve">interview </w:t>
      </w:r>
      <w:r w:rsidR="00AD089C" w:rsidRPr="00E850E2">
        <w:rPr>
          <w:sz w:val="22"/>
          <w:szCs w:val="22"/>
        </w:rPr>
        <w:t xml:space="preserve">is used to determine whether an applicant would be a good candidate </w:t>
      </w:r>
      <w:r w:rsidR="0050007F" w:rsidRPr="00E850E2">
        <w:rPr>
          <w:sz w:val="22"/>
          <w:szCs w:val="22"/>
        </w:rPr>
        <w:t>as a</w:t>
      </w:r>
      <w:r w:rsidR="00AD089C" w:rsidRPr="00E850E2">
        <w:rPr>
          <w:sz w:val="22"/>
          <w:szCs w:val="22"/>
        </w:rPr>
        <w:t xml:space="preserve"> Peace Corps </w:t>
      </w:r>
      <w:r w:rsidR="00941D47" w:rsidRPr="00E850E2">
        <w:rPr>
          <w:sz w:val="22"/>
          <w:szCs w:val="22"/>
        </w:rPr>
        <w:t xml:space="preserve">Response </w:t>
      </w:r>
      <w:r w:rsidR="00862009" w:rsidRPr="00E850E2">
        <w:rPr>
          <w:sz w:val="22"/>
          <w:szCs w:val="22"/>
        </w:rPr>
        <w:t>Volunteer</w:t>
      </w:r>
      <w:r w:rsidR="00AD089C" w:rsidRPr="00E850E2">
        <w:rPr>
          <w:sz w:val="22"/>
          <w:szCs w:val="22"/>
        </w:rPr>
        <w:t>.</w:t>
      </w:r>
      <w:r w:rsidR="00DC5431" w:rsidRPr="00E850E2">
        <w:rPr>
          <w:sz w:val="22"/>
          <w:szCs w:val="22"/>
        </w:rPr>
        <w:t xml:space="preserve"> </w:t>
      </w:r>
      <w:r w:rsidR="0050007F" w:rsidRPr="00E850E2">
        <w:rPr>
          <w:sz w:val="22"/>
          <w:szCs w:val="22"/>
        </w:rPr>
        <w:t xml:space="preserve">The information obtained from </w:t>
      </w:r>
      <w:r w:rsidR="00692DDD" w:rsidRPr="00E850E2">
        <w:rPr>
          <w:sz w:val="22"/>
          <w:szCs w:val="22"/>
        </w:rPr>
        <w:t>this form</w:t>
      </w:r>
      <w:r w:rsidR="0003679D" w:rsidRPr="00E850E2">
        <w:rPr>
          <w:sz w:val="22"/>
          <w:szCs w:val="22"/>
        </w:rPr>
        <w:t xml:space="preserve"> is</w:t>
      </w:r>
      <w:r w:rsidR="00AD089C" w:rsidRPr="00E850E2">
        <w:rPr>
          <w:sz w:val="22"/>
          <w:szCs w:val="22"/>
        </w:rPr>
        <w:t xml:space="preserve"> used by the </w:t>
      </w:r>
      <w:r w:rsidR="00596FEA" w:rsidRPr="00E850E2">
        <w:rPr>
          <w:sz w:val="22"/>
          <w:szCs w:val="22"/>
        </w:rPr>
        <w:t xml:space="preserve">recruitment and </w:t>
      </w:r>
      <w:r w:rsidR="00AD089C" w:rsidRPr="00E850E2">
        <w:rPr>
          <w:sz w:val="22"/>
          <w:szCs w:val="22"/>
        </w:rPr>
        <w:t xml:space="preserve">placement </w:t>
      </w:r>
      <w:r w:rsidR="00596FEA" w:rsidRPr="00E850E2">
        <w:rPr>
          <w:sz w:val="22"/>
          <w:szCs w:val="22"/>
        </w:rPr>
        <w:t>specialists</w:t>
      </w:r>
      <w:r w:rsidR="00AD089C" w:rsidRPr="00E850E2">
        <w:rPr>
          <w:sz w:val="22"/>
          <w:szCs w:val="22"/>
        </w:rPr>
        <w:t xml:space="preserve"> within the Office of Peace Corps</w:t>
      </w:r>
      <w:r w:rsidR="00596FEA" w:rsidRPr="00E850E2">
        <w:rPr>
          <w:sz w:val="22"/>
          <w:szCs w:val="22"/>
        </w:rPr>
        <w:t xml:space="preserve"> Response</w:t>
      </w:r>
      <w:r w:rsidR="00AD089C" w:rsidRPr="00E850E2">
        <w:rPr>
          <w:sz w:val="22"/>
          <w:szCs w:val="22"/>
        </w:rPr>
        <w:t>.</w:t>
      </w:r>
      <w:r w:rsidR="007A09D8" w:rsidRPr="00E850E2">
        <w:rPr>
          <w:sz w:val="22"/>
          <w:szCs w:val="22"/>
        </w:rPr>
        <w:t xml:space="preserve"> </w:t>
      </w:r>
    </w:p>
    <w:p w:rsidR="00AD089C" w:rsidRPr="00E850E2" w:rsidRDefault="00AD089C" w:rsidP="00636753">
      <w:pPr>
        <w:ind w:left="360"/>
        <w:rPr>
          <w:sz w:val="22"/>
          <w:szCs w:val="22"/>
        </w:rPr>
      </w:pPr>
    </w:p>
    <w:p w:rsidR="00052D7F" w:rsidRPr="00E850E2" w:rsidRDefault="00052D7F" w:rsidP="00636753">
      <w:pPr>
        <w:ind w:left="720"/>
        <w:rPr>
          <w:sz w:val="22"/>
          <w:szCs w:val="22"/>
        </w:rPr>
      </w:pPr>
      <w:r w:rsidRPr="00E850E2">
        <w:rPr>
          <w:sz w:val="22"/>
          <w:szCs w:val="22"/>
        </w:rPr>
        <w:t>There is no other means of obtaining the required data</w:t>
      </w:r>
      <w:r w:rsidR="00AD089C" w:rsidRPr="00E850E2">
        <w:rPr>
          <w:sz w:val="22"/>
          <w:szCs w:val="22"/>
        </w:rPr>
        <w:t>, and the information gathered is not shared with outside sources or other government agencies.</w:t>
      </w:r>
      <w:r w:rsidR="002F071B" w:rsidRPr="00E850E2">
        <w:rPr>
          <w:sz w:val="22"/>
          <w:szCs w:val="22"/>
        </w:rPr>
        <w:t xml:space="preserve">  </w:t>
      </w:r>
    </w:p>
    <w:p w:rsidR="005543A7" w:rsidRPr="00E850E2" w:rsidRDefault="005543A7" w:rsidP="00636753">
      <w:pPr>
        <w:rPr>
          <w:sz w:val="22"/>
          <w:szCs w:val="22"/>
        </w:rPr>
      </w:pPr>
    </w:p>
    <w:p w:rsidR="00BB6385" w:rsidRPr="00E850E2" w:rsidRDefault="00BB6385" w:rsidP="00636753">
      <w:pPr>
        <w:pStyle w:val="ListParagraph"/>
        <w:numPr>
          <w:ilvl w:val="0"/>
          <w:numId w:val="34"/>
        </w:numPr>
        <w:autoSpaceDE w:val="0"/>
        <w:autoSpaceDN w:val="0"/>
        <w:adjustRightInd w:val="0"/>
        <w:rPr>
          <w:b/>
          <w:sz w:val="22"/>
          <w:szCs w:val="22"/>
        </w:rPr>
      </w:pPr>
      <w:r w:rsidRPr="00E850E2">
        <w:rPr>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B6385" w:rsidRPr="00E850E2" w:rsidRDefault="00BB6385" w:rsidP="00250312">
      <w:pPr>
        <w:rPr>
          <w:sz w:val="22"/>
          <w:szCs w:val="22"/>
        </w:rPr>
      </w:pPr>
    </w:p>
    <w:p w:rsidR="00F15CDA" w:rsidRPr="00E850E2" w:rsidRDefault="000E20E8" w:rsidP="00636753">
      <w:pPr>
        <w:ind w:left="720"/>
        <w:rPr>
          <w:sz w:val="22"/>
          <w:szCs w:val="22"/>
        </w:rPr>
      </w:pPr>
      <w:r w:rsidRPr="00E850E2">
        <w:rPr>
          <w:sz w:val="22"/>
          <w:szCs w:val="22"/>
        </w:rPr>
        <w:t xml:space="preserve">Peace Corps Response </w:t>
      </w:r>
      <w:r w:rsidR="00710A61" w:rsidRPr="00E850E2">
        <w:rPr>
          <w:sz w:val="22"/>
          <w:szCs w:val="22"/>
        </w:rPr>
        <w:t>conducts interviews primarily over the phone, video chat, or in person</w:t>
      </w:r>
      <w:r w:rsidRPr="00E850E2">
        <w:rPr>
          <w:sz w:val="22"/>
          <w:szCs w:val="22"/>
        </w:rPr>
        <w:t xml:space="preserve">. </w:t>
      </w:r>
      <w:r w:rsidR="00710A61" w:rsidRPr="00E850E2">
        <w:rPr>
          <w:sz w:val="22"/>
          <w:szCs w:val="22"/>
        </w:rPr>
        <w:t>The Peace Corps Response recruitment and placement specialist takes notes during the interview</w:t>
      </w:r>
      <w:r w:rsidR="0035668D" w:rsidRPr="00E850E2">
        <w:rPr>
          <w:sz w:val="22"/>
          <w:szCs w:val="22"/>
        </w:rPr>
        <w:t>, which a</w:t>
      </w:r>
      <w:r w:rsidR="00710A61" w:rsidRPr="00E850E2">
        <w:rPr>
          <w:sz w:val="22"/>
          <w:szCs w:val="22"/>
        </w:rPr>
        <w:t xml:space="preserve">re stored in an electronic database. </w:t>
      </w:r>
    </w:p>
    <w:p w:rsidR="00250312" w:rsidRPr="00E850E2" w:rsidRDefault="00250312" w:rsidP="00BB6385">
      <w:pPr>
        <w:ind w:left="720"/>
        <w:rPr>
          <w:sz w:val="22"/>
          <w:szCs w:val="22"/>
        </w:rPr>
      </w:pPr>
    </w:p>
    <w:p w:rsidR="0091236F" w:rsidRPr="00E850E2" w:rsidRDefault="0091236F" w:rsidP="00636753">
      <w:pPr>
        <w:pStyle w:val="ListParagraph"/>
        <w:numPr>
          <w:ilvl w:val="0"/>
          <w:numId w:val="34"/>
        </w:numPr>
        <w:autoSpaceDE w:val="0"/>
        <w:autoSpaceDN w:val="0"/>
        <w:adjustRightInd w:val="0"/>
        <w:rPr>
          <w:b/>
          <w:sz w:val="22"/>
          <w:szCs w:val="22"/>
        </w:rPr>
      </w:pPr>
      <w:r w:rsidRPr="00E850E2">
        <w:rPr>
          <w:b/>
          <w:sz w:val="22"/>
          <w:szCs w:val="22"/>
        </w:rPr>
        <w:t>Describe efforts to identify duplication. Show specifically why any similar information already available cannot be used or modified for use for the purposes described in Item 2 above.</w:t>
      </w:r>
    </w:p>
    <w:p w:rsidR="0091236F" w:rsidRPr="00E850E2" w:rsidRDefault="0091236F" w:rsidP="00BB6385">
      <w:pPr>
        <w:ind w:left="720"/>
        <w:rPr>
          <w:sz w:val="22"/>
          <w:szCs w:val="22"/>
        </w:rPr>
      </w:pPr>
    </w:p>
    <w:p w:rsidR="000F073E" w:rsidRPr="00E850E2" w:rsidRDefault="0035668D" w:rsidP="00636753">
      <w:pPr>
        <w:ind w:left="720"/>
        <w:rPr>
          <w:sz w:val="22"/>
          <w:szCs w:val="22"/>
        </w:rPr>
      </w:pPr>
      <w:r w:rsidRPr="00E850E2">
        <w:rPr>
          <w:sz w:val="22"/>
          <w:szCs w:val="22"/>
        </w:rPr>
        <w:t>Peace Corps Response interviews are specific to the Volunteer assignment for w</w:t>
      </w:r>
      <w:r w:rsidR="00B71673" w:rsidRPr="00E850E2">
        <w:rPr>
          <w:sz w:val="22"/>
          <w:szCs w:val="22"/>
        </w:rPr>
        <w:t xml:space="preserve">hich the candidate has applied. There is no other interview for the recruitment and placement specialist to use, so there is no duplication of efforts. </w:t>
      </w:r>
    </w:p>
    <w:p w:rsidR="000F073E" w:rsidRPr="00E850E2" w:rsidRDefault="000F073E" w:rsidP="000F073E">
      <w:pPr>
        <w:pStyle w:val="ListParagraph"/>
        <w:rPr>
          <w:sz w:val="22"/>
          <w:szCs w:val="22"/>
        </w:rPr>
      </w:pPr>
    </w:p>
    <w:p w:rsidR="00395E00" w:rsidRPr="00E850E2" w:rsidRDefault="00395E00" w:rsidP="00636753">
      <w:pPr>
        <w:pStyle w:val="ListParagraph"/>
        <w:numPr>
          <w:ilvl w:val="0"/>
          <w:numId w:val="34"/>
        </w:numPr>
        <w:autoSpaceDE w:val="0"/>
        <w:autoSpaceDN w:val="0"/>
        <w:adjustRightInd w:val="0"/>
        <w:rPr>
          <w:b/>
          <w:sz w:val="22"/>
          <w:szCs w:val="22"/>
        </w:rPr>
      </w:pPr>
      <w:r w:rsidRPr="00E850E2">
        <w:rPr>
          <w:b/>
          <w:sz w:val="22"/>
          <w:szCs w:val="22"/>
        </w:rPr>
        <w:t>If the collection of information impacts small businesses or other small entities (Item 5 of OMB Form 83-I), describe any methods used to minimize burden.</w:t>
      </w:r>
    </w:p>
    <w:p w:rsidR="007A09B7" w:rsidRPr="00E850E2" w:rsidRDefault="007A09B7" w:rsidP="00395E00">
      <w:pPr>
        <w:autoSpaceDE w:val="0"/>
        <w:autoSpaceDN w:val="0"/>
        <w:adjustRightInd w:val="0"/>
        <w:rPr>
          <w:b/>
          <w:sz w:val="22"/>
          <w:szCs w:val="22"/>
        </w:rPr>
      </w:pPr>
    </w:p>
    <w:p w:rsidR="007A09B7" w:rsidRPr="00E850E2" w:rsidRDefault="007A09B7" w:rsidP="00636753">
      <w:pPr>
        <w:pStyle w:val="Default"/>
        <w:ind w:firstLine="720"/>
        <w:rPr>
          <w:sz w:val="22"/>
          <w:szCs w:val="22"/>
        </w:rPr>
      </w:pPr>
      <w:r w:rsidRPr="00E850E2">
        <w:rPr>
          <w:sz w:val="22"/>
          <w:szCs w:val="22"/>
        </w:rPr>
        <w:t xml:space="preserve">This collection of information does not impact small business or other small entities. </w:t>
      </w:r>
    </w:p>
    <w:p w:rsidR="00395E00" w:rsidRPr="00E850E2" w:rsidRDefault="00395E00" w:rsidP="00395E00">
      <w:pPr>
        <w:rPr>
          <w:sz w:val="22"/>
          <w:szCs w:val="22"/>
        </w:rPr>
      </w:pPr>
    </w:p>
    <w:p w:rsidR="007A09B7" w:rsidRPr="00E850E2" w:rsidRDefault="007A09B7" w:rsidP="00636753">
      <w:pPr>
        <w:pStyle w:val="ListParagraph"/>
        <w:numPr>
          <w:ilvl w:val="0"/>
          <w:numId w:val="34"/>
        </w:numPr>
        <w:autoSpaceDE w:val="0"/>
        <w:autoSpaceDN w:val="0"/>
        <w:adjustRightInd w:val="0"/>
        <w:rPr>
          <w:b/>
          <w:sz w:val="22"/>
          <w:szCs w:val="22"/>
        </w:rPr>
      </w:pPr>
      <w:r w:rsidRPr="00E850E2">
        <w:rPr>
          <w:b/>
          <w:sz w:val="22"/>
          <w:szCs w:val="22"/>
        </w:rPr>
        <w:lastRenderedPageBreak/>
        <w:t>Describe the consequence to Federal program or policy activities if the collection is not conducted or is conducted less frequently, as well as any technical or legal obstacles to reducing burden.</w:t>
      </w:r>
    </w:p>
    <w:p w:rsidR="007A09B7" w:rsidRPr="00E850E2" w:rsidRDefault="007A09B7" w:rsidP="00395E00">
      <w:pPr>
        <w:rPr>
          <w:sz w:val="22"/>
          <w:szCs w:val="22"/>
        </w:rPr>
      </w:pPr>
    </w:p>
    <w:p w:rsidR="00F15CDA" w:rsidRPr="00E850E2" w:rsidRDefault="00F15CDA" w:rsidP="00636753">
      <w:pPr>
        <w:ind w:left="720"/>
        <w:rPr>
          <w:sz w:val="22"/>
          <w:szCs w:val="22"/>
        </w:rPr>
      </w:pPr>
      <w:r w:rsidRPr="00E850E2">
        <w:rPr>
          <w:sz w:val="22"/>
          <w:szCs w:val="22"/>
        </w:rPr>
        <w:t xml:space="preserve">If Peace Corps </w:t>
      </w:r>
      <w:r w:rsidR="00DE07A8" w:rsidRPr="00E850E2">
        <w:rPr>
          <w:sz w:val="22"/>
          <w:szCs w:val="22"/>
        </w:rPr>
        <w:t xml:space="preserve">Response </w:t>
      </w:r>
      <w:r w:rsidRPr="00E850E2">
        <w:rPr>
          <w:sz w:val="22"/>
          <w:szCs w:val="22"/>
        </w:rPr>
        <w:t xml:space="preserve">were unable to </w:t>
      </w:r>
      <w:r w:rsidR="00B71673" w:rsidRPr="00E850E2">
        <w:rPr>
          <w:sz w:val="22"/>
          <w:szCs w:val="22"/>
        </w:rPr>
        <w:t>conduct an interview</w:t>
      </w:r>
      <w:r w:rsidRPr="00E850E2">
        <w:rPr>
          <w:sz w:val="22"/>
          <w:szCs w:val="22"/>
        </w:rPr>
        <w:t xml:space="preserve">, the </w:t>
      </w:r>
      <w:r w:rsidR="001A064D" w:rsidRPr="00E850E2">
        <w:rPr>
          <w:sz w:val="22"/>
          <w:szCs w:val="22"/>
        </w:rPr>
        <w:t>program</w:t>
      </w:r>
      <w:r w:rsidRPr="00E850E2">
        <w:rPr>
          <w:sz w:val="22"/>
          <w:szCs w:val="22"/>
        </w:rPr>
        <w:t xml:space="preserve"> would </w:t>
      </w:r>
      <w:r w:rsidR="001A064D" w:rsidRPr="00E850E2">
        <w:rPr>
          <w:sz w:val="22"/>
          <w:szCs w:val="22"/>
        </w:rPr>
        <w:t xml:space="preserve">be unable </w:t>
      </w:r>
      <w:r w:rsidR="00B71673" w:rsidRPr="00E850E2">
        <w:rPr>
          <w:sz w:val="22"/>
          <w:szCs w:val="22"/>
        </w:rPr>
        <w:t xml:space="preserve">to adequately assess applicants’ eligibility, </w:t>
      </w:r>
      <w:r w:rsidR="001A064D" w:rsidRPr="00E850E2">
        <w:rPr>
          <w:sz w:val="22"/>
          <w:szCs w:val="22"/>
        </w:rPr>
        <w:t>qualifications and suitability</w:t>
      </w:r>
      <w:r w:rsidRPr="00E850E2">
        <w:rPr>
          <w:sz w:val="22"/>
          <w:szCs w:val="22"/>
        </w:rPr>
        <w:t xml:space="preserve">. Peace Corps </w:t>
      </w:r>
      <w:r w:rsidR="00DE07A8" w:rsidRPr="00E850E2">
        <w:rPr>
          <w:sz w:val="22"/>
          <w:szCs w:val="22"/>
        </w:rPr>
        <w:t xml:space="preserve">Response </w:t>
      </w:r>
      <w:r w:rsidRPr="00E850E2">
        <w:rPr>
          <w:sz w:val="22"/>
          <w:szCs w:val="22"/>
        </w:rPr>
        <w:t>Volunteers are represe</w:t>
      </w:r>
      <w:r w:rsidR="00327373" w:rsidRPr="00E850E2">
        <w:rPr>
          <w:sz w:val="22"/>
          <w:szCs w:val="22"/>
        </w:rPr>
        <w:t xml:space="preserve">ntatives of the United States. </w:t>
      </w:r>
      <w:r w:rsidR="007C4265" w:rsidRPr="00E850E2">
        <w:rPr>
          <w:sz w:val="22"/>
          <w:szCs w:val="22"/>
        </w:rPr>
        <w:t xml:space="preserve">An inadequately screened </w:t>
      </w:r>
      <w:r w:rsidR="00DE07A8" w:rsidRPr="00E850E2">
        <w:rPr>
          <w:sz w:val="22"/>
          <w:szCs w:val="22"/>
        </w:rPr>
        <w:t xml:space="preserve">Peace Corps Response </w:t>
      </w:r>
      <w:r w:rsidRPr="00E850E2">
        <w:rPr>
          <w:sz w:val="22"/>
          <w:szCs w:val="22"/>
        </w:rPr>
        <w:t xml:space="preserve">Volunteer </w:t>
      </w:r>
      <w:r w:rsidR="007C4265" w:rsidRPr="00E850E2">
        <w:rPr>
          <w:sz w:val="22"/>
          <w:szCs w:val="22"/>
        </w:rPr>
        <w:t>may have</w:t>
      </w:r>
      <w:r w:rsidRPr="00E850E2">
        <w:rPr>
          <w:sz w:val="22"/>
          <w:szCs w:val="22"/>
        </w:rPr>
        <w:t xml:space="preserve"> </w:t>
      </w:r>
      <w:r w:rsidR="007C4265" w:rsidRPr="00E850E2">
        <w:rPr>
          <w:sz w:val="22"/>
          <w:szCs w:val="22"/>
        </w:rPr>
        <w:t>poor performance, bad judgment</w:t>
      </w:r>
      <w:r w:rsidRPr="00E850E2">
        <w:rPr>
          <w:sz w:val="22"/>
          <w:szCs w:val="22"/>
        </w:rPr>
        <w:t xml:space="preserve"> or </w:t>
      </w:r>
      <w:r w:rsidR="007C4265" w:rsidRPr="00E850E2">
        <w:rPr>
          <w:sz w:val="22"/>
          <w:szCs w:val="22"/>
        </w:rPr>
        <w:t>lacking qualifications</w:t>
      </w:r>
      <w:r w:rsidR="00862009" w:rsidRPr="00E850E2">
        <w:rPr>
          <w:sz w:val="22"/>
          <w:szCs w:val="22"/>
        </w:rPr>
        <w:t>.</w:t>
      </w:r>
      <w:r w:rsidRPr="00E850E2">
        <w:rPr>
          <w:sz w:val="22"/>
          <w:szCs w:val="22"/>
        </w:rPr>
        <w:t xml:space="preserve"> </w:t>
      </w:r>
      <w:r w:rsidR="007C4265" w:rsidRPr="00E850E2">
        <w:rPr>
          <w:sz w:val="22"/>
          <w:szCs w:val="22"/>
        </w:rPr>
        <w:t>Such Volunteers may create conflict and embarrassment for the United States by attracting negative media or political attention.</w:t>
      </w:r>
    </w:p>
    <w:p w:rsidR="00D362B1" w:rsidRPr="00E850E2" w:rsidRDefault="00D362B1" w:rsidP="00052D7F">
      <w:pPr>
        <w:rPr>
          <w:sz w:val="22"/>
          <w:szCs w:val="22"/>
        </w:rPr>
      </w:pPr>
    </w:p>
    <w:p w:rsidR="00426BA4" w:rsidRPr="00E850E2" w:rsidRDefault="00426BA4" w:rsidP="00636753">
      <w:pPr>
        <w:pStyle w:val="ListParagraph"/>
        <w:numPr>
          <w:ilvl w:val="0"/>
          <w:numId w:val="34"/>
        </w:numPr>
        <w:autoSpaceDE w:val="0"/>
        <w:autoSpaceDN w:val="0"/>
        <w:adjustRightInd w:val="0"/>
        <w:rPr>
          <w:b/>
          <w:sz w:val="22"/>
          <w:szCs w:val="22"/>
        </w:rPr>
      </w:pPr>
      <w:r w:rsidRPr="00E850E2">
        <w:rPr>
          <w:b/>
          <w:sz w:val="22"/>
          <w:szCs w:val="22"/>
        </w:rPr>
        <w:t xml:space="preserve">Explain any special circumstances that would cause an information collection to be conducted in a manner: </w:t>
      </w:r>
    </w:p>
    <w:p w:rsidR="00426BA4" w:rsidRPr="00E850E2" w:rsidRDefault="00426BA4" w:rsidP="00426BA4">
      <w:pPr>
        <w:autoSpaceDE w:val="0"/>
        <w:autoSpaceDN w:val="0"/>
        <w:adjustRightInd w:val="0"/>
        <w:rPr>
          <w:b/>
          <w:sz w:val="22"/>
          <w:szCs w:val="22"/>
        </w:rPr>
      </w:pPr>
    </w:p>
    <w:p w:rsidR="00426BA4" w:rsidRPr="00E850E2" w:rsidRDefault="00426BA4" w:rsidP="00636753">
      <w:pPr>
        <w:autoSpaceDE w:val="0"/>
        <w:autoSpaceDN w:val="0"/>
        <w:adjustRightInd w:val="0"/>
        <w:ind w:left="720"/>
        <w:rPr>
          <w:b/>
          <w:sz w:val="22"/>
          <w:szCs w:val="22"/>
        </w:rPr>
      </w:pPr>
      <w:r w:rsidRPr="00E850E2">
        <w:rPr>
          <w:b/>
          <w:sz w:val="22"/>
          <w:szCs w:val="22"/>
        </w:rPr>
        <w:t xml:space="preserve">* requiring respondents to report  information to the agency more often than quarterly; </w:t>
      </w:r>
    </w:p>
    <w:p w:rsidR="00426BA4" w:rsidRPr="00E850E2" w:rsidRDefault="00426BA4" w:rsidP="00636753">
      <w:pPr>
        <w:autoSpaceDE w:val="0"/>
        <w:autoSpaceDN w:val="0"/>
        <w:adjustRightInd w:val="0"/>
        <w:ind w:left="720"/>
        <w:rPr>
          <w:b/>
          <w:sz w:val="22"/>
          <w:szCs w:val="22"/>
        </w:rPr>
      </w:pPr>
      <w:r w:rsidRPr="00E850E2">
        <w:rPr>
          <w:b/>
          <w:sz w:val="22"/>
          <w:szCs w:val="22"/>
        </w:rPr>
        <w:t>* requiring respondents to prepare a written response to a collection of information in fewer than 30 days after receipt of it;</w:t>
      </w:r>
    </w:p>
    <w:p w:rsidR="00426BA4" w:rsidRPr="00E850E2" w:rsidRDefault="00426BA4" w:rsidP="00636753">
      <w:pPr>
        <w:autoSpaceDE w:val="0"/>
        <w:autoSpaceDN w:val="0"/>
        <w:adjustRightInd w:val="0"/>
        <w:ind w:left="720"/>
        <w:rPr>
          <w:b/>
          <w:sz w:val="22"/>
          <w:szCs w:val="22"/>
        </w:rPr>
      </w:pPr>
      <w:r w:rsidRPr="00E850E2">
        <w:rPr>
          <w:b/>
          <w:sz w:val="22"/>
          <w:szCs w:val="22"/>
        </w:rPr>
        <w:t>* requiring respondents to submit more than an original and two copies of any document;</w:t>
      </w:r>
    </w:p>
    <w:p w:rsidR="00426BA4" w:rsidRPr="00E850E2" w:rsidRDefault="00426BA4" w:rsidP="00636753">
      <w:pPr>
        <w:autoSpaceDE w:val="0"/>
        <w:autoSpaceDN w:val="0"/>
        <w:adjustRightInd w:val="0"/>
        <w:ind w:left="720"/>
        <w:rPr>
          <w:b/>
          <w:sz w:val="22"/>
          <w:szCs w:val="22"/>
        </w:rPr>
      </w:pPr>
      <w:r w:rsidRPr="00E850E2">
        <w:rPr>
          <w:b/>
          <w:sz w:val="22"/>
          <w:szCs w:val="22"/>
        </w:rPr>
        <w:t>* requiring respondents to retain records, other than health, medical, government contract, grant-in-aid, or tax records, for more than three years;</w:t>
      </w:r>
    </w:p>
    <w:p w:rsidR="00426BA4" w:rsidRPr="00E850E2" w:rsidRDefault="00426BA4" w:rsidP="00636753">
      <w:pPr>
        <w:autoSpaceDE w:val="0"/>
        <w:autoSpaceDN w:val="0"/>
        <w:adjustRightInd w:val="0"/>
        <w:ind w:left="720"/>
        <w:rPr>
          <w:b/>
          <w:sz w:val="22"/>
          <w:szCs w:val="22"/>
        </w:rPr>
      </w:pPr>
      <w:r w:rsidRPr="00E850E2">
        <w:rPr>
          <w:b/>
          <w:sz w:val="22"/>
          <w:szCs w:val="22"/>
        </w:rPr>
        <w:t>* in connection with a statistical survey, that is not designed to produce valid and reliable results that can be generalized to the universe of study;</w:t>
      </w:r>
    </w:p>
    <w:p w:rsidR="00426BA4" w:rsidRPr="00E850E2" w:rsidRDefault="00426BA4" w:rsidP="00636753">
      <w:pPr>
        <w:autoSpaceDE w:val="0"/>
        <w:autoSpaceDN w:val="0"/>
        <w:adjustRightInd w:val="0"/>
        <w:ind w:left="720"/>
        <w:rPr>
          <w:b/>
          <w:sz w:val="22"/>
          <w:szCs w:val="22"/>
        </w:rPr>
      </w:pPr>
      <w:r w:rsidRPr="00E850E2">
        <w:rPr>
          <w:b/>
          <w:sz w:val="22"/>
          <w:szCs w:val="22"/>
        </w:rPr>
        <w:t>* requiring the use of a statistical data classification that has not been reviewed and approved by OMB;</w:t>
      </w:r>
    </w:p>
    <w:p w:rsidR="00426BA4" w:rsidRPr="00E850E2" w:rsidRDefault="00426BA4" w:rsidP="00636753">
      <w:pPr>
        <w:autoSpaceDE w:val="0"/>
        <w:autoSpaceDN w:val="0"/>
        <w:adjustRightInd w:val="0"/>
        <w:ind w:left="720"/>
        <w:rPr>
          <w:b/>
          <w:sz w:val="22"/>
          <w:szCs w:val="22"/>
        </w:rPr>
      </w:pPr>
      <w:r w:rsidRPr="00E850E2">
        <w:rPr>
          <w:b/>
          <w:sz w:val="22"/>
          <w:szCs w:val="22"/>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6BA4" w:rsidRPr="00E850E2" w:rsidRDefault="00426BA4" w:rsidP="00636753">
      <w:pPr>
        <w:autoSpaceDE w:val="0"/>
        <w:autoSpaceDN w:val="0"/>
        <w:adjustRightInd w:val="0"/>
        <w:ind w:left="720"/>
        <w:rPr>
          <w:b/>
          <w:sz w:val="22"/>
          <w:szCs w:val="22"/>
        </w:rPr>
      </w:pPr>
      <w:r w:rsidRPr="00E850E2">
        <w:rPr>
          <w:b/>
          <w:sz w:val="22"/>
          <w:szCs w:val="22"/>
        </w:rPr>
        <w:t>* requiring respondents to submit proprietary trade secrets, or other confidential information unless the agency can demonstrate that it has instituted procedures to protect the information's confidentiality to the extent permitted by law.</w:t>
      </w:r>
    </w:p>
    <w:p w:rsidR="00426BA4" w:rsidRPr="00E850E2" w:rsidRDefault="00426BA4" w:rsidP="00636753">
      <w:pPr>
        <w:ind w:left="720"/>
        <w:rPr>
          <w:sz w:val="22"/>
          <w:szCs w:val="22"/>
        </w:rPr>
      </w:pPr>
    </w:p>
    <w:p w:rsidR="00636CC9" w:rsidRPr="00E850E2" w:rsidRDefault="00636CC9" w:rsidP="00636753">
      <w:pPr>
        <w:ind w:left="720"/>
        <w:rPr>
          <w:sz w:val="22"/>
          <w:szCs w:val="22"/>
        </w:rPr>
      </w:pPr>
      <w:r w:rsidRPr="00E850E2">
        <w:rPr>
          <w:sz w:val="22"/>
          <w:szCs w:val="22"/>
        </w:rPr>
        <w:t>No special circumstances exist that require the information collection to be conducted in a manner inconsistent with the guidelines in 5 CFR 1320.6.</w:t>
      </w:r>
    </w:p>
    <w:p w:rsidR="00A67E5F" w:rsidRPr="00E850E2" w:rsidRDefault="00A67E5F" w:rsidP="00052D7F">
      <w:pPr>
        <w:rPr>
          <w:sz w:val="22"/>
          <w:szCs w:val="22"/>
        </w:rPr>
      </w:pPr>
    </w:p>
    <w:p w:rsidR="00D566C2" w:rsidRPr="00E850E2" w:rsidRDefault="00D566C2" w:rsidP="00636753">
      <w:pPr>
        <w:pStyle w:val="ListParagraph"/>
        <w:numPr>
          <w:ilvl w:val="0"/>
          <w:numId w:val="34"/>
        </w:numPr>
        <w:autoSpaceDE w:val="0"/>
        <w:autoSpaceDN w:val="0"/>
        <w:adjustRightInd w:val="0"/>
        <w:rPr>
          <w:b/>
          <w:sz w:val="22"/>
          <w:szCs w:val="22"/>
        </w:rPr>
      </w:pPr>
      <w:r w:rsidRPr="00E850E2">
        <w:rPr>
          <w:b/>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566C2" w:rsidRPr="00E850E2" w:rsidRDefault="00D566C2" w:rsidP="00D566C2">
      <w:pPr>
        <w:autoSpaceDE w:val="0"/>
        <w:autoSpaceDN w:val="0"/>
        <w:adjustRightInd w:val="0"/>
        <w:rPr>
          <w:sz w:val="22"/>
          <w:szCs w:val="22"/>
        </w:rPr>
      </w:pPr>
    </w:p>
    <w:p w:rsidR="00D566C2" w:rsidRPr="00E850E2" w:rsidRDefault="00D566C2" w:rsidP="00636753">
      <w:pPr>
        <w:autoSpaceDE w:val="0"/>
        <w:autoSpaceDN w:val="0"/>
        <w:adjustRightInd w:val="0"/>
        <w:ind w:left="720"/>
        <w:rPr>
          <w:b/>
          <w:sz w:val="22"/>
          <w:szCs w:val="22"/>
        </w:rPr>
      </w:pPr>
      <w:r w:rsidRPr="00E850E2">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566C2" w:rsidRPr="00E850E2" w:rsidRDefault="00D566C2" w:rsidP="00636753">
      <w:pPr>
        <w:autoSpaceDE w:val="0"/>
        <w:autoSpaceDN w:val="0"/>
        <w:adjustRightInd w:val="0"/>
        <w:ind w:left="720"/>
        <w:rPr>
          <w:b/>
          <w:sz w:val="22"/>
          <w:szCs w:val="22"/>
        </w:rPr>
      </w:pPr>
    </w:p>
    <w:p w:rsidR="00D566C2" w:rsidRPr="00E850E2" w:rsidRDefault="00D566C2" w:rsidP="00636753">
      <w:pPr>
        <w:autoSpaceDE w:val="0"/>
        <w:autoSpaceDN w:val="0"/>
        <w:adjustRightInd w:val="0"/>
        <w:ind w:left="720"/>
        <w:rPr>
          <w:b/>
          <w:sz w:val="22"/>
          <w:szCs w:val="22"/>
        </w:rPr>
      </w:pPr>
      <w:r w:rsidRPr="00E850E2">
        <w:rPr>
          <w:b/>
          <w:sz w:val="22"/>
          <w:szCs w:val="22"/>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E850E2">
        <w:rPr>
          <w:b/>
          <w:sz w:val="22"/>
          <w:szCs w:val="22"/>
        </w:rPr>
        <w:lastRenderedPageBreak/>
        <w:t>circumstances that may preclude consultation in a specific situation. These circumstances should be explained.</w:t>
      </w:r>
    </w:p>
    <w:p w:rsidR="00D566C2" w:rsidRPr="00E850E2" w:rsidRDefault="00D566C2" w:rsidP="00636753">
      <w:pPr>
        <w:autoSpaceDE w:val="0"/>
        <w:autoSpaceDN w:val="0"/>
        <w:adjustRightInd w:val="0"/>
        <w:ind w:left="720"/>
        <w:rPr>
          <w:b/>
          <w:sz w:val="22"/>
          <w:szCs w:val="22"/>
        </w:rPr>
      </w:pPr>
    </w:p>
    <w:p w:rsidR="00FC45A0" w:rsidRDefault="00FC45A0" w:rsidP="00FC45A0">
      <w:pPr>
        <w:ind w:left="1080" w:hanging="360"/>
        <w:rPr>
          <w:sz w:val="22"/>
          <w:szCs w:val="22"/>
        </w:rPr>
      </w:pPr>
      <w:r w:rsidRPr="00FC45A0">
        <w:rPr>
          <w:sz w:val="22"/>
          <w:szCs w:val="22"/>
        </w:rPr>
        <w:t>The agency’s notice was published in the Federal Register on August 19, 2014, 79 FR 49115</w:t>
      </w:r>
      <w:r>
        <w:rPr>
          <w:sz w:val="22"/>
          <w:szCs w:val="22"/>
        </w:rPr>
        <w:t xml:space="preserve">.  No </w:t>
      </w:r>
    </w:p>
    <w:p w:rsidR="00FC45A0" w:rsidRDefault="00FC45A0" w:rsidP="00FC45A0">
      <w:pPr>
        <w:ind w:left="1080" w:hanging="360"/>
        <w:rPr>
          <w:sz w:val="22"/>
          <w:szCs w:val="22"/>
        </w:rPr>
      </w:pPr>
      <w:r w:rsidRPr="00FC45A0">
        <w:rPr>
          <w:sz w:val="22"/>
          <w:szCs w:val="22"/>
        </w:rPr>
        <w:t xml:space="preserve">public comments were received during the 60-day period. The 30-Day notice was published </w:t>
      </w:r>
    </w:p>
    <w:p w:rsidR="00FC45A0" w:rsidRPr="00FC45A0" w:rsidRDefault="00FC45A0" w:rsidP="00FC45A0">
      <w:pPr>
        <w:ind w:left="1080" w:hanging="360"/>
        <w:rPr>
          <w:sz w:val="22"/>
          <w:szCs w:val="22"/>
        </w:rPr>
      </w:pPr>
      <w:r w:rsidRPr="00E42B1E">
        <w:rPr>
          <w:sz w:val="22"/>
          <w:szCs w:val="22"/>
        </w:rPr>
        <w:t>October</w:t>
      </w:r>
      <w:r w:rsidR="00E42B1E" w:rsidRPr="00E42B1E">
        <w:rPr>
          <w:sz w:val="22"/>
          <w:szCs w:val="22"/>
        </w:rPr>
        <w:t xml:space="preserve"> 27</w:t>
      </w:r>
      <w:r w:rsidRPr="00E42B1E">
        <w:rPr>
          <w:sz w:val="22"/>
          <w:szCs w:val="22"/>
        </w:rPr>
        <w:t xml:space="preserve">, 2014, 79 FR </w:t>
      </w:r>
      <w:r w:rsidR="00E42B1E" w:rsidRPr="00E42B1E">
        <w:rPr>
          <w:sz w:val="22"/>
          <w:szCs w:val="22"/>
        </w:rPr>
        <w:t>63962</w:t>
      </w:r>
      <w:r w:rsidRPr="00E42B1E">
        <w:rPr>
          <w:sz w:val="22"/>
          <w:szCs w:val="22"/>
        </w:rPr>
        <w:t>.</w:t>
      </w:r>
    </w:p>
    <w:p w:rsidR="00D362B1" w:rsidRPr="00E850E2" w:rsidRDefault="00D362B1" w:rsidP="00052D7F">
      <w:pPr>
        <w:rPr>
          <w:sz w:val="22"/>
          <w:szCs w:val="22"/>
        </w:rPr>
      </w:pPr>
    </w:p>
    <w:p w:rsidR="00942AD5" w:rsidRPr="00E850E2" w:rsidRDefault="00942AD5" w:rsidP="00636753">
      <w:pPr>
        <w:pStyle w:val="ListParagraph"/>
        <w:numPr>
          <w:ilvl w:val="0"/>
          <w:numId w:val="34"/>
        </w:numPr>
        <w:autoSpaceDE w:val="0"/>
        <w:autoSpaceDN w:val="0"/>
        <w:adjustRightInd w:val="0"/>
        <w:rPr>
          <w:b/>
          <w:sz w:val="22"/>
          <w:szCs w:val="22"/>
        </w:rPr>
      </w:pPr>
      <w:r w:rsidRPr="00E850E2">
        <w:rPr>
          <w:b/>
          <w:sz w:val="22"/>
          <w:szCs w:val="22"/>
        </w:rPr>
        <w:t>Explain any decision to provide any payment or gift to respondents, other than remuneration of contractors or grantees.</w:t>
      </w:r>
    </w:p>
    <w:p w:rsidR="00942AD5" w:rsidRPr="00E850E2" w:rsidRDefault="00942AD5" w:rsidP="00942AD5">
      <w:pPr>
        <w:rPr>
          <w:sz w:val="22"/>
          <w:szCs w:val="22"/>
        </w:rPr>
      </w:pPr>
    </w:p>
    <w:p w:rsidR="00942AD5" w:rsidRPr="00E850E2" w:rsidRDefault="00942AD5" w:rsidP="00636753">
      <w:pPr>
        <w:pStyle w:val="Default"/>
        <w:ind w:firstLine="720"/>
        <w:rPr>
          <w:sz w:val="22"/>
          <w:szCs w:val="22"/>
        </w:rPr>
      </w:pPr>
      <w:r w:rsidRPr="00E850E2">
        <w:rPr>
          <w:sz w:val="22"/>
          <w:szCs w:val="22"/>
        </w:rPr>
        <w:t xml:space="preserve">No payments or gifts are provided to respondents. </w:t>
      </w:r>
    </w:p>
    <w:p w:rsidR="002319D3" w:rsidRPr="00E850E2" w:rsidRDefault="002319D3" w:rsidP="002319D3">
      <w:pPr>
        <w:jc w:val="center"/>
        <w:rPr>
          <w:b/>
          <w:sz w:val="22"/>
          <w:szCs w:val="22"/>
        </w:rPr>
      </w:pPr>
    </w:p>
    <w:p w:rsidR="00E07BE5" w:rsidRPr="00E850E2" w:rsidRDefault="00E07BE5" w:rsidP="00636753">
      <w:pPr>
        <w:pStyle w:val="ListParagraph"/>
        <w:numPr>
          <w:ilvl w:val="0"/>
          <w:numId w:val="34"/>
        </w:numPr>
        <w:autoSpaceDE w:val="0"/>
        <w:autoSpaceDN w:val="0"/>
        <w:adjustRightInd w:val="0"/>
        <w:rPr>
          <w:b/>
          <w:sz w:val="22"/>
          <w:szCs w:val="22"/>
        </w:rPr>
      </w:pPr>
      <w:r w:rsidRPr="00E850E2">
        <w:rPr>
          <w:b/>
          <w:sz w:val="22"/>
          <w:szCs w:val="22"/>
        </w:rPr>
        <w:t>Describe any assurance of confidentiality provided to respondents and the basis for the assurance in statute, regulation, or agency policy.</w:t>
      </w:r>
    </w:p>
    <w:p w:rsidR="00DB5BF6" w:rsidRPr="00E850E2" w:rsidRDefault="00DB5BF6" w:rsidP="00DB5BF6">
      <w:pPr>
        <w:rPr>
          <w:sz w:val="22"/>
          <w:szCs w:val="22"/>
        </w:rPr>
      </w:pPr>
    </w:p>
    <w:p w:rsidR="00484DE0" w:rsidRPr="00E850E2" w:rsidRDefault="00B30013" w:rsidP="00484DE0">
      <w:pPr>
        <w:ind w:left="720"/>
        <w:jc w:val="both"/>
        <w:rPr>
          <w:color w:val="000000" w:themeColor="text1"/>
          <w:sz w:val="22"/>
          <w:szCs w:val="22"/>
        </w:rPr>
      </w:pPr>
      <w:r>
        <w:rPr>
          <w:color w:val="000000" w:themeColor="text1"/>
          <w:sz w:val="22"/>
          <w:szCs w:val="22"/>
        </w:rPr>
        <w:t>All applicants</w:t>
      </w:r>
      <w:r w:rsidR="00484DE0" w:rsidRPr="00E850E2">
        <w:rPr>
          <w:color w:val="000000" w:themeColor="text1"/>
          <w:sz w:val="22"/>
          <w:szCs w:val="22"/>
        </w:rPr>
        <w:t xml:space="preserve"> selected for an interview will receive an interview confirmation email from Peace Corps Response. The body of the email will include the following text:</w:t>
      </w:r>
    </w:p>
    <w:p w:rsidR="00484DE0" w:rsidRPr="00E850E2" w:rsidRDefault="00484DE0" w:rsidP="00484DE0">
      <w:pPr>
        <w:jc w:val="both"/>
        <w:rPr>
          <w:color w:val="000000" w:themeColor="text1"/>
          <w:sz w:val="22"/>
          <w:szCs w:val="22"/>
        </w:rPr>
      </w:pPr>
    </w:p>
    <w:p w:rsidR="00484DE0" w:rsidRPr="00E850E2" w:rsidRDefault="00484DE0" w:rsidP="00484DE0">
      <w:pPr>
        <w:ind w:left="720"/>
        <w:rPr>
          <w:i/>
          <w:sz w:val="22"/>
          <w:szCs w:val="22"/>
        </w:rPr>
      </w:pPr>
      <w:r w:rsidRPr="00E850E2">
        <w:rPr>
          <w:i/>
          <w:sz w:val="22"/>
          <w:szCs w:val="22"/>
        </w:rPr>
        <w:t xml:space="preserve">In closing, I ask that you please review the following Privacy Act statement </w:t>
      </w:r>
      <w:r w:rsidR="00A22C61" w:rsidRPr="00E850E2">
        <w:rPr>
          <w:i/>
          <w:sz w:val="22"/>
          <w:szCs w:val="22"/>
        </w:rPr>
        <w:t>regarding</w:t>
      </w:r>
      <w:r w:rsidRPr="00E850E2">
        <w:rPr>
          <w:i/>
          <w:sz w:val="22"/>
          <w:szCs w:val="22"/>
        </w:rPr>
        <w:t xml:space="preserve"> the interview: </w:t>
      </w:r>
      <w:r w:rsidRPr="00E850E2">
        <w:rPr>
          <w:i/>
          <w:sz w:val="22"/>
          <w:szCs w:val="22"/>
        </w:rPr>
        <w:br/>
      </w:r>
      <w:r w:rsidRPr="00E850E2">
        <w:rPr>
          <w:i/>
          <w:sz w:val="22"/>
          <w:szCs w:val="22"/>
        </w:rPr>
        <w:br/>
      </w:r>
      <w:r w:rsidRPr="00E850E2">
        <w:rPr>
          <w:b/>
          <w:bCs/>
          <w:i/>
          <w:sz w:val="22"/>
          <w:szCs w:val="22"/>
        </w:rPr>
        <w:t xml:space="preserve">Privacy Act </w:t>
      </w:r>
      <w:r w:rsidRPr="00E850E2">
        <w:rPr>
          <w:b/>
          <w:bCs/>
          <w:i/>
          <w:sz w:val="22"/>
          <w:szCs w:val="22"/>
        </w:rPr>
        <w:br/>
      </w:r>
      <w:r w:rsidRPr="00E850E2">
        <w:rPr>
          <w:i/>
          <w:sz w:val="22"/>
          <w:szCs w:val="22"/>
        </w:rPr>
        <w:t>The Peace Corps, an agency of the federal government, is required by the Privacy Act of 1974 (5 U.S.C. 552a) to advise you of the following information regarding this interview. The Privacy Act addresses the federal government’s use of certain personal information in agency files. The interview is part of the application process for Peace Corps</w:t>
      </w:r>
      <w:r w:rsidR="00CD0999" w:rsidRPr="00E850E2">
        <w:rPr>
          <w:i/>
          <w:sz w:val="22"/>
          <w:szCs w:val="22"/>
        </w:rPr>
        <w:t xml:space="preserve"> Response</w:t>
      </w:r>
      <w:r w:rsidRPr="00E850E2">
        <w:rPr>
          <w:i/>
          <w:sz w:val="22"/>
          <w:szCs w:val="22"/>
        </w:rPr>
        <w:t xml:space="preserve"> service.</w:t>
      </w:r>
      <w:r w:rsidRPr="00E850E2">
        <w:rPr>
          <w:i/>
          <w:sz w:val="22"/>
          <w:szCs w:val="22"/>
        </w:rPr>
        <w:br/>
      </w:r>
      <w:r w:rsidRPr="00E850E2">
        <w:rPr>
          <w:i/>
          <w:sz w:val="22"/>
          <w:szCs w:val="22"/>
        </w:rPr>
        <w:br/>
        <w:t xml:space="preserve">A. This application is authorized by the Peace Corps Act (22 U.S.C. 2501 et seq.) </w:t>
      </w:r>
      <w:r w:rsidRPr="00E850E2">
        <w:rPr>
          <w:rStyle w:val="style3"/>
          <w:i/>
          <w:sz w:val="22"/>
          <w:szCs w:val="22"/>
        </w:rPr>
        <w:t>as amended</w:t>
      </w:r>
      <w:r w:rsidRPr="00E850E2">
        <w:rPr>
          <w:i/>
          <w:sz w:val="22"/>
          <w:szCs w:val="22"/>
        </w:rPr>
        <w:t xml:space="preserve">. </w:t>
      </w:r>
      <w:r w:rsidRPr="00E850E2">
        <w:rPr>
          <w:i/>
          <w:sz w:val="22"/>
          <w:szCs w:val="22"/>
        </w:rPr>
        <w:br/>
      </w:r>
      <w:r w:rsidRPr="00E850E2">
        <w:rPr>
          <w:i/>
          <w:sz w:val="22"/>
          <w:szCs w:val="22"/>
        </w:rPr>
        <w:br/>
        <w:t xml:space="preserve">B. The interview will be used is to evaluate your suitability and qualifications to serve as a Peace Corps </w:t>
      </w:r>
      <w:r w:rsidR="00CD0999" w:rsidRPr="00E850E2">
        <w:rPr>
          <w:i/>
          <w:sz w:val="22"/>
          <w:szCs w:val="22"/>
        </w:rPr>
        <w:t xml:space="preserve">Response </w:t>
      </w:r>
      <w:r w:rsidRPr="00E850E2">
        <w:rPr>
          <w:i/>
          <w:sz w:val="22"/>
          <w:szCs w:val="22"/>
        </w:rPr>
        <w:t xml:space="preserve">Volunteer. </w:t>
      </w:r>
      <w:r w:rsidRPr="00E850E2">
        <w:rPr>
          <w:i/>
          <w:sz w:val="22"/>
          <w:szCs w:val="22"/>
        </w:rPr>
        <w:br/>
      </w:r>
      <w:r w:rsidRPr="00E850E2">
        <w:rPr>
          <w:i/>
          <w:sz w:val="22"/>
          <w:szCs w:val="22"/>
        </w:rPr>
        <w:br/>
        <w:t xml:space="preserve">C. </w:t>
      </w:r>
      <w:r w:rsidRPr="00E850E2">
        <w:rPr>
          <w:rStyle w:val="caption1"/>
          <w:i/>
          <w:sz w:val="22"/>
          <w:szCs w:val="22"/>
        </w:rPr>
        <w:t xml:space="preserve">This information may be used for the routine uses described in the Privacy Act, 5 U.S.C. 552a, and the Peace Corps' published Routine Uses, summarized in </w:t>
      </w:r>
      <w:hyperlink r:id="rId9" w:history="1">
        <w:r w:rsidRPr="00E850E2">
          <w:rPr>
            <w:rStyle w:val="Hyperlink"/>
            <w:i/>
            <w:sz w:val="22"/>
            <w:szCs w:val="22"/>
          </w:rPr>
          <w:t>Peace Corps' System of Records.</w:t>
        </w:r>
      </w:hyperlink>
    </w:p>
    <w:p w:rsidR="00484DE0" w:rsidRPr="00E850E2" w:rsidRDefault="00484DE0" w:rsidP="00484DE0">
      <w:pPr>
        <w:pStyle w:val="Default"/>
        <w:ind w:left="720"/>
        <w:rPr>
          <w:i/>
          <w:sz w:val="22"/>
          <w:szCs w:val="22"/>
        </w:rPr>
      </w:pPr>
    </w:p>
    <w:p w:rsidR="008A0C29" w:rsidRPr="00E850E2" w:rsidRDefault="00484DE0" w:rsidP="00484DE0">
      <w:pPr>
        <w:pStyle w:val="Default"/>
        <w:ind w:left="720"/>
        <w:rPr>
          <w:i/>
          <w:sz w:val="22"/>
          <w:szCs w:val="22"/>
        </w:rPr>
      </w:pPr>
      <w:r w:rsidRPr="00E850E2">
        <w:rPr>
          <w:i/>
          <w:sz w:val="22"/>
          <w:szCs w:val="22"/>
        </w:rPr>
        <w:t>D. The participation in and completion of this interview is voluntary. However, failure to participate in or to complete the interview will result in the Peace Corps being unable to assess your qualifications and may preclude your consideration for Peace Corps</w:t>
      </w:r>
      <w:r w:rsidR="00CD0999" w:rsidRPr="00E850E2">
        <w:rPr>
          <w:i/>
          <w:sz w:val="22"/>
          <w:szCs w:val="22"/>
        </w:rPr>
        <w:t xml:space="preserve"> Response</w:t>
      </w:r>
      <w:r w:rsidRPr="00E850E2">
        <w:rPr>
          <w:i/>
          <w:sz w:val="22"/>
          <w:szCs w:val="22"/>
        </w:rPr>
        <w:t>.</w:t>
      </w:r>
    </w:p>
    <w:p w:rsidR="00484DE0" w:rsidRPr="00E850E2" w:rsidRDefault="00484DE0" w:rsidP="00A46F14">
      <w:pPr>
        <w:ind w:left="360"/>
        <w:rPr>
          <w:sz w:val="22"/>
          <w:szCs w:val="22"/>
        </w:rPr>
      </w:pPr>
    </w:p>
    <w:p w:rsidR="00F44FE1" w:rsidRPr="00E850E2" w:rsidRDefault="00F44FE1" w:rsidP="00636753">
      <w:pPr>
        <w:pStyle w:val="ListParagraph"/>
        <w:numPr>
          <w:ilvl w:val="0"/>
          <w:numId w:val="34"/>
        </w:numPr>
        <w:rPr>
          <w:sz w:val="22"/>
          <w:szCs w:val="22"/>
        </w:rPr>
      </w:pPr>
      <w:r w:rsidRPr="00E850E2">
        <w:rPr>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44FE1" w:rsidRPr="00E850E2" w:rsidRDefault="00F44FE1" w:rsidP="00F44FE1">
      <w:pPr>
        <w:rPr>
          <w:sz w:val="22"/>
          <w:szCs w:val="22"/>
        </w:rPr>
      </w:pPr>
    </w:p>
    <w:p w:rsidR="00B1321A" w:rsidRPr="00E850E2" w:rsidRDefault="00F44FE1" w:rsidP="00636753">
      <w:pPr>
        <w:ind w:firstLine="720"/>
        <w:rPr>
          <w:sz w:val="22"/>
          <w:szCs w:val="22"/>
        </w:rPr>
      </w:pPr>
      <w:r w:rsidRPr="00E850E2">
        <w:rPr>
          <w:sz w:val="22"/>
          <w:szCs w:val="22"/>
        </w:rPr>
        <w:t>No questions of a sensitive nature are asked.</w:t>
      </w:r>
    </w:p>
    <w:p w:rsidR="00B1321A" w:rsidRPr="00E850E2" w:rsidRDefault="00B1321A" w:rsidP="00B1321A">
      <w:pPr>
        <w:rPr>
          <w:sz w:val="22"/>
          <w:szCs w:val="22"/>
        </w:rPr>
      </w:pPr>
    </w:p>
    <w:p w:rsidR="001635DC" w:rsidRPr="00E850E2" w:rsidRDefault="00423995" w:rsidP="00636753">
      <w:pPr>
        <w:pStyle w:val="ListParagraph"/>
        <w:numPr>
          <w:ilvl w:val="0"/>
          <w:numId w:val="34"/>
        </w:numPr>
        <w:rPr>
          <w:sz w:val="22"/>
          <w:szCs w:val="22"/>
        </w:rPr>
      </w:pPr>
      <w:r w:rsidRPr="00E850E2">
        <w:rPr>
          <w:b/>
          <w:sz w:val="22"/>
          <w:szCs w:val="22"/>
        </w:rPr>
        <w:t xml:space="preserve">Provide estimates of the hour burden of the collection of information. The statement should: </w:t>
      </w:r>
    </w:p>
    <w:p w:rsidR="001635DC" w:rsidRPr="00E850E2" w:rsidRDefault="001635DC" w:rsidP="001635DC">
      <w:pPr>
        <w:pStyle w:val="ListParagraph"/>
        <w:rPr>
          <w:b/>
          <w:sz w:val="22"/>
          <w:szCs w:val="22"/>
        </w:rPr>
      </w:pPr>
    </w:p>
    <w:p w:rsidR="00423995" w:rsidRPr="00E850E2" w:rsidRDefault="00423995" w:rsidP="001635DC">
      <w:pPr>
        <w:pStyle w:val="ListParagraph"/>
        <w:rPr>
          <w:sz w:val="22"/>
          <w:szCs w:val="22"/>
        </w:rPr>
      </w:pPr>
      <w:r w:rsidRPr="00E850E2">
        <w:rPr>
          <w:b/>
          <w:sz w:val="22"/>
          <w:szCs w:val="22"/>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423995" w:rsidRPr="00E850E2" w:rsidRDefault="00423995" w:rsidP="00636753">
      <w:pPr>
        <w:ind w:left="720"/>
        <w:rPr>
          <w:sz w:val="22"/>
          <w:szCs w:val="22"/>
        </w:rPr>
      </w:pPr>
    </w:p>
    <w:p w:rsidR="00423995" w:rsidRPr="00E850E2" w:rsidRDefault="00423995" w:rsidP="00636753">
      <w:pPr>
        <w:autoSpaceDE w:val="0"/>
        <w:autoSpaceDN w:val="0"/>
        <w:adjustRightInd w:val="0"/>
        <w:ind w:left="720"/>
        <w:rPr>
          <w:b/>
          <w:sz w:val="22"/>
          <w:szCs w:val="22"/>
        </w:rPr>
      </w:pPr>
      <w:r w:rsidRPr="00E850E2">
        <w:rPr>
          <w:b/>
          <w:sz w:val="22"/>
          <w:szCs w:val="22"/>
        </w:rPr>
        <w:t>* If this request for approval covers more than one form, provide separate hour burden estimates for each form and aggregate the hour burdens in Item 13 of OMB Form 83-I.</w:t>
      </w:r>
    </w:p>
    <w:p w:rsidR="00423995" w:rsidRPr="00E850E2" w:rsidRDefault="00423995" w:rsidP="00636753">
      <w:pPr>
        <w:autoSpaceDE w:val="0"/>
        <w:autoSpaceDN w:val="0"/>
        <w:adjustRightInd w:val="0"/>
        <w:ind w:left="720"/>
        <w:rPr>
          <w:b/>
          <w:sz w:val="22"/>
          <w:szCs w:val="22"/>
        </w:rPr>
      </w:pPr>
    </w:p>
    <w:p w:rsidR="00423995" w:rsidRPr="00E850E2" w:rsidRDefault="00423995" w:rsidP="001635DC">
      <w:pPr>
        <w:ind w:left="720"/>
        <w:rPr>
          <w:b/>
          <w:sz w:val="22"/>
          <w:szCs w:val="22"/>
        </w:rPr>
      </w:pPr>
      <w:r w:rsidRPr="00E850E2">
        <w:rPr>
          <w:b/>
          <w:sz w:val="22"/>
          <w:szCs w:val="22"/>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E2259" w:rsidRPr="00E850E2" w:rsidRDefault="000E2259" w:rsidP="00AA0B28">
      <w:pPr>
        <w:tabs>
          <w:tab w:val="left" w:pos="1080"/>
          <w:tab w:val="left" w:pos="1440"/>
        </w:tabs>
        <w:ind w:left="720"/>
        <w:rPr>
          <w:sz w:val="22"/>
          <w:szCs w:val="22"/>
        </w:rPr>
      </w:pPr>
    </w:p>
    <w:p w:rsidR="000E2259" w:rsidRPr="00E850E2" w:rsidRDefault="004E6D3E" w:rsidP="003A2ECC">
      <w:pPr>
        <w:pStyle w:val="ListParagraph"/>
        <w:numPr>
          <w:ilvl w:val="1"/>
          <w:numId w:val="35"/>
        </w:numPr>
        <w:tabs>
          <w:tab w:val="left" w:pos="1080"/>
          <w:tab w:val="left" w:pos="1440"/>
        </w:tabs>
        <w:rPr>
          <w:sz w:val="22"/>
          <w:szCs w:val="22"/>
        </w:rPr>
      </w:pPr>
      <w:r w:rsidRPr="00E850E2">
        <w:rPr>
          <w:sz w:val="22"/>
          <w:szCs w:val="22"/>
        </w:rPr>
        <w:t xml:space="preserve">Number of </w:t>
      </w:r>
      <w:r w:rsidR="001635DC" w:rsidRPr="00E850E2">
        <w:rPr>
          <w:sz w:val="22"/>
          <w:szCs w:val="22"/>
        </w:rPr>
        <w:t>i</w:t>
      </w:r>
      <w:r w:rsidR="00AA0B28" w:rsidRPr="00E850E2">
        <w:rPr>
          <w:sz w:val="22"/>
          <w:szCs w:val="22"/>
        </w:rPr>
        <w:t xml:space="preserve">nterviewed </w:t>
      </w:r>
      <w:r w:rsidR="001635DC" w:rsidRPr="00E850E2">
        <w:rPr>
          <w:sz w:val="22"/>
          <w:szCs w:val="22"/>
        </w:rPr>
        <w:t>a</w:t>
      </w:r>
      <w:r w:rsidRPr="00E850E2">
        <w:rPr>
          <w:sz w:val="22"/>
          <w:szCs w:val="22"/>
        </w:rPr>
        <w:t>pplicants</w:t>
      </w:r>
      <w:r w:rsidR="00BB5F41" w:rsidRPr="00E850E2">
        <w:rPr>
          <w:sz w:val="22"/>
          <w:szCs w:val="22"/>
        </w:rPr>
        <w:t>:</w:t>
      </w:r>
      <w:r w:rsidRPr="00E850E2">
        <w:rPr>
          <w:sz w:val="22"/>
          <w:szCs w:val="22"/>
        </w:rPr>
        <w:tab/>
      </w:r>
      <w:r w:rsidRPr="00E850E2">
        <w:rPr>
          <w:sz w:val="22"/>
          <w:szCs w:val="22"/>
        </w:rPr>
        <w:tab/>
      </w:r>
      <w:r w:rsidR="00AA0B28" w:rsidRPr="00E850E2">
        <w:rPr>
          <w:sz w:val="22"/>
          <w:szCs w:val="22"/>
        </w:rPr>
        <w:tab/>
      </w:r>
      <w:r w:rsidR="00583856" w:rsidRPr="00E850E2">
        <w:rPr>
          <w:sz w:val="22"/>
          <w:szCs w:val="22"/>
        </w:rPr>
        <w:tab/>
      </w:r>
      <w:r w:rsidR="00AA0B28" w:rsidRPr="00E850E2">
        <w:rPr>
          <w:sz w:val="22"/>
          <w:szCs w:val="22"/>
        </w:rPr>
        <w:t>700</w:t>
      </w:r>
      <w:r w:rsidR="000E2259" w:rsidRPr="00E850E2">
        <w:rPr>
          <w:sz w:val="22"/>
          <w:szCs w:val="22"/>
        </w:rPr>
        <w:tab/>
      </w:r>
    </w:p>
    <w:p w:rsidR="001B7E97" w:rsidRPr="00E850E2" w:rsidRDefault="001B7E97" w:rsidP="001635DC">
      <w:pPr>
        <w:pStyle w:val="ListParagraph"/>
        <w:numPr>
          <w:ilvl w:val="1"/>
          <w:numId w:val="35"/>
        </w:numPr>
        <w:tabs>
          <w:tab w:val="left" w:pos="1080"/>
          <w:tab w:val="left" w:pos="1440"/>
        </w:tabs>
        <w:rPr>
          <w:sz w:val="22"/>
          <w:szCs w:val="22"/>
        </w:rPr>
      </w:pPr>
      <w:r w:rsidRPr="00E850E2">
        <w:rPr>
          <w:sz w:val="22"/>
          <w:szCs w:val="22"/>
        </w:rPr>
        <w:t xml:space="preserve">Frequency of response:                                           </w:t>
      </w:r>
      <w:r w:rsidR="00CF3E65" w:rsidRPr="00E850E2">
        <w:rPr>
          <w:sz w:val="22"/>
          <w:szCs w:val="22"/>
        </w:rPr>
        <w:tab/>
      </w:r>
      <w:r w:rsidR="00583856" w:rsidRPr="00E850E2">
        <w:rPr>
          <w:sz w:val="22"/>
          <w:szCs w:val="22"/>
        </w:rPr>
        <w:tab/>
      </w:r>
      <w:r w:rsidR="00BE4A82" w:rsidRPr="00E850E2">
        <w:rPr>
          <w:sz w:val="22"/>
          <w:szCs w:val="22"/>
        </w:rPr>
        <w:t>O</w:t>
      </w:r>
      <w:r w:rsidRPr="00E850E2">
        <w:rPr>
          <w:sz w:val="22"/>
          <w:szCs w:val="22"/>
        </w:rPr>
        <w:t>ne time</w:t>
      </w:r>
    </w:p>
    <w:p w:rsidR="001B7E97" w:rsidRPr="00E850E2" w:rsidRDefault="001B7E97" w:rsidP="001635DC">
      <w:pPr>
        <w:pStyle w:val="ListParagraph"/>
        <w:numPr>
          <w:ilvl w:val="1"/>
          <w:numId w:val="35"/>
        </w:numPr>
        <w:tabs>
          <w:tab w:val="left" w:pos="1080"/>
          <w:tab w:val="left" w:pos="1440"/>
        </w:tabs>
        <w:rPr>
          <w:sz w:val="22"/>
          <w:szCs w:val="22"/>
        </w:rPr>
      </w:pPr>
      <w:r w:rsidRPr="00E850E2">
        <w:rPr>
          <w:sz w:val="22"/>
          <w:szCs w:val="22"/>
        </w:rPr>
        <w:t xml:space="preserve">Completion time:                                                    </w:t>
      </w:r>
      <w:r w:rsidR="00CF3E65" w:rsidRPr="00E850E2">
        <w:rPr>
          <w:sz w:val="22"/>
          <w:szCs w:val="22"/>
        </w:rPr>
        <w:t xml:space="preserve"> </w:t>
      </w:r>
      <w:r w:rsidR="00CF3E65" w:rsidRPr="00E850E2">
        <w:rPr>
          <w:sz w:val="22"/>
          <w:szCs w:val="22"/>
        </w:rPr>
        <w:tab/>
      </w:r>
      <w:r w:rsidR="00583856" w:rsidRPr="00E850E2">
        <w:rPr>
          <w:sz w:val="22"/>
          <w:szCs w:val="22"/>
        </w:rPr>
        <w:tab/>
      </w:r>
      <w:r w:rsidR="003A2ECC" w:rsidRPr="00E850E2">
        <w:rPr>
          <w:sz w:val="22"/>
          <w:szCs w:val="22"/>
        </w:rPr>
        <w:t>60</w:t>
      </w:r>
      <w:r w:rsidRPr="00E850E2">
        <w:rPr>
          <w:sz w:val="22"/>
          <w:szCs w:val="22"/>
        </w:rPr>
        <w:t xml:space="preserve"> minutes </w:t>
      </w:r>
    </w:p>
    <w:p w:rsidR="001B7E97" w:rsidRPr="00E850E2" w:rsidRDefault="001B7E97" w:rsidP="001635DC">
      <w:pPr>
        <w:pStyle w:val="ListParagraph"/>
        <w:numPr>
          <w:ilvl w:val="1"/>
          <w:numId w:val="35"/>
        </w:numPr>
        <w:tabs>
          <w:tab w:val="left" w:pos="1080"/>
          <w:tab w:val="left" w:pos="1440"/>
        </w:tabs>
        <w:rPr>
          <w:sz w:val="22"/>
          <w:szCs w:val="22"/>
        </w:rPr>
      </w:pPr>
      <w:r w:rsidRPr="00E850E2">
        <w:rPr>
          <w:sz w:val="22"/>
          <w:szCs w:val="22"/>
        </w:rPr>
        <w:t xml:space="preserve">Annual burden hours:                                             </w:t>
      </w:r>
      <w:r w:rsidR="00CF3E65" w:rsidRPr="00E850E2">
        <w:rPr>
          <w:sz w:val="22"/>
          <w:szCs w:val="22"/>
        </w:rPr>
        <w:tab/>
      </w:r>
      <w:r w:rsidR="00583856" w:rsidRPr="00E850E2">
        <w:rPr>
          <w:sz w:val="22"/>
          <w:szCs w:val="22"/>
        </w:rPr>
        <w:tab/>
      </w:r>
      <w:r w:rsidR="003A2ECC" w:rsidRPr="00E850E2">
        <w:rPr>
          <w:sz w:val="22"/>
          <w:szCs w:val="22"/>
        </w:rPr>
        <w:t>700</w:t>
      </w:r>
    </w:p>
    <w:p w:rsidR="00402E79" w:rsidRPr="00E850E2" w:rsidRDefault="00402E79" w:rsidP="00CF3E65">
      <w:pPr>
        <w:tabs>
          <w:tab w:val="left" w:pos="1080"/>
          <w:tab w:val="left" w:pos="1440"/>
        </w:tabs>
        <w:ind w:left="360"/>
        <w:rPr>
          <w:sz w:val="22"/>
          <w:szCs w:val="22"/>
        </w:rPr>
      </w:pPr>
    </w:p>
    <w:p w:rsidR="00206E47" w:rsidRPr="00E850E2" w:rsidRDefault="00206E47" w:rsidP="00636753">
      <w:pPr>
        <w:pStyle w:val="ListParagraph"/>
        <w:numPr>
          <w:ilvl w:val="0"/>
          <w:numId w:val="34"/>
        </w:numPr>
        <w:autoSpaceDE w:val="0"/>
        <w:autoSpaceDN w:val="0"/>
        <w:adjustRightInd w:val="0"/>
        <w:rPr>
          <w:b/>
          <w:sz w:val="22"/>
          <w:szCs w:val="22"/>
        </w:rPr>
      </w:pPr>
      <w:r w:rsidRPr="00E850E2">
        <w:rPr>
          <w:b/>
          <w:sz w:val="22"/>
          <w:szCs w:val="22"/>
        </w:rPr>
        <w:t>Provide an estimate for the total annual cost burden to respondents or record keepers resulting from the collection of information. (Do not include</w:t>
      </w:r>
      <w:r w:rsidR="00636753" w:rsidRPr="00E850E2">
        <w:rPr>
          <w:b/>
          <w:sz w:val="22"/>
          <w:szCs w:val="22"/>
        </w:rPr>
        <w:t xml:space="preserve"> </w:t>
      </w:r>
      <w:r w:rsidRPr="00E850E2">
        <w:rPr>
          <w:b/>
          <w:sz w:val="22"/>
          <w:szCs w:val="22"/>
        </w:rPr>
        <w:t>the cost of any hour burden shown in Items 12 and 14).</w:t>
      </w:r>
    </w:p>
    <w:p w:rsidR="00206E47" w:rsidRPr="00E850E2" w:rsidRDefault="00206E47" w:rsidP="00206E47">
      <w:pPr>
        <w:autoSpaceDE w:val="0"/>
        <w:autoSpaceDN w:val="0"/>
        <w:adjustRightInd w:val="0"/>
        <w:rPr>
          <w:b/>
          <w:sz w:val="22"/>
          <w:szCs w:val="22"/>
        </w:rPr>
      </w:pPr>
    </w:p>
    <w:p w:rsidR="00206E47" w:rsidRPr="00E850E2" w:rsidRDefault="00206E47" w:rsidP="00636753">
      <w:pPr>
        <w:autoSpaceDE w:val="0"/>
        <w:autoSpaceDN w:val="0"/>
        <w:adjustRightInd w:val="0"/>
        <w:ind w:left="720"/>
        <w:rPr>
          <w:b/>
          <w:sz w:val="22"/>
          <w:szCs w:val="22"/>
        </w:rPr>
      </w:pPr>
      <w:r w:rsidRPr="00E850E2">
        <w:rPr>
          <w:b/>
          <w:sz w:val="22"/>
          <w:szCs w:val="22"/>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w:t>
      </w:r>
    </w:p>
    <w:p w:rsidR="00206E47" w:rsidRPr="00E850E2" w:rsidRDefault="00206E47" w:rsidP="00636753">
      <w:pPr>
        <w:autoSpaceDE w:val="0"/>
        <w:autoSpaceDN w:val="0"/>
        <w:adjustRightInd w:val="0"/>
        <w:ind w:left="720"/>
        <w:rPr>
          <w:b/>
          <w:sz w:val="22"/>
          <w:szCs w:val="22"/>
        </w:rPr>
      </w:pPr>
      <w:r w:rsidRPr="00E850E2">
        <w:rPr>
          <w:b/>
          <w:sz w:val="22"/>
          <w:szCs w:val="22"/>
        </w:rPr>
        <w:t>generating, maintaining, and disclosing or providing the information. Include descriptions of methods used to estimate major cost factors including system and technology acquisition, expected useful life of</w:t>
      </w:r>
    </w:p>
    <w:p w:rsidR="00206E47" w:rsidRPr="00E850E2" w:rsidRDefault="00206E47" w:rsidP="00636753">
      <w:pPr>
        <w:autoSpaceDE w:val="0"/>
        <w:autoSpaceDN w:val="0"/>
        <w:adjustRightInd w:val="0"/>
        <w:ind w:left="720"/>
        <w:rPr>
          <w:b/>
          <w:sz w:val="22"/>
          <w:szCs w:val="22"/>
        </w:rPr>
      </w:pPr>
      <w:r w:rsidRPr="00E850E2">
        <w:rPr>
          <w:b/>
          <w:sz w:val="22"/>
          <w:szCs w:val="22"/>
        </w:rPr>
        <w:t>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06E47" w:rsidRPr="00E850E2" w:rsidRDefault="00206E47" w:rsidP="00636753">
      <w:pPr>
        <w:autoSpaceDE w:val="0"/>
        <w:autoSpaceDN w:val="0"/>
        <w:adjustRightInd w:val="0"/>
        <w:ind w:left="720"/>
        <w:rPr>
          <w:b/>
          <w:sz w:val="22"/>
          <w:szCs w:val="22"/>
        </w:rPr>
      </w:pPr>
    </w:p>
    <w:p w:rsidR="00206E47" w:rsidRPr="00E850E2" w:rsidRDefault="00206E47" w:rsidP="00636753">
      <w:pPr>
        <w:autoSpaceDE w:val="0"/>
        <w:autoSpaceDN w:val="0"/>
        <w:adjustRightInd w:val="0"/>
        <w:ind w:left="720"/>
        <w:rPr>
          <w:b/>
          <w:sz w:val="22"/>
          <w:szCs w:val="22"/>
        </w:rPr>
      </w:pPr>
      <w:r w:rsidRPr="00E850E2">
        <w:rPr>
          <w:b/>
          <w:sz w:val="22"/>
          <w:szCs w:val="22"/>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w:t>
      </w:r>
    </w:p>
    <w:p w:rsidR="00206E47" w:rsidRPr="00E850E2" w:rsidRDefault="00206E47" w:rsidP="00636753">
      <w:pPr>
        <w:autoSpaceDE w:val="0"/>
        <w:autoSpaceDN w:val="0"/>
        <w:adjustRightInd w:val="0"/>
        <w:ind w:left="720"/>
        <w:rPr>
          <w:b/>
          <w:bCs/>
          <w:sz w:val="22"/>
          <w:szCs w:val="22"/>
        </w:rPr>
      </w:pPr>
      <w:r w:rsidRPr="00E850E2">
        <w:rPr>
          <w:b/>
          <w:sz w:val="22"/>
          <w:szCs w:val="22"/>
        </w:rPr>
        <w:t xml:space="preserve">agencies may consult with a sample of respondents (fewer than 10), utilize the 60-day pre-OMB submission public comment process and use </w:t>
      </w:r>
      <w:r w:rsidRPr="00E850E2">
        <w:rPr>
          <w:b/>
          <w:bCs/>
          <w:sz w:val="22"/>
          <w:szCs w:val="22"/>
        </w:rPr>
        <w:t>10/95</w:t>
      </w:r>
    </w:p>
    <w:p w:rsidR="00206E47" w:rsidRPr="00E850E2" w:rsidRDefault="00206E47" w:rsidP="00636753">
      <w:pPr>
        <w:autoSpaceDE w:val="0"/>
        <w:autoSpaceDN w:val="0"/>
        <w:adjustRightInd w:val="0"/>
        <w:ind w:left="720"/>
        <w:rPr>
          <w:b/>
          <w:sz w:val="22"/>
          <w:szCs w:val="22"/>
        </w:rPr>
      </w:pPr>
      <w:r w:rsidRPr="00E850E2">
        <w:rPr>
          <w:b/>
          <w:sz w:val="22"/>
          <w:szCs w:val="22"/>
        </w:rPr>
        <w:t>existing economic or regulatory impact analysis associated with the rulemaking containing the information collection, as appropriate.</w:t>
      </w:r>
    </w:p>
    <w:p w:rsidR="00206E47" w:rsidRPr="00E850E2" w:rsidRDefault="00206E47" w:rsidP="00636753">
      <w:pPr>
        <w:autoSpaceDE w:val="0"/>
        <w:autoSpaceDN w:val="0"/>
        <w:adjustRightInd w:val="0"/>
        <w:ind w:left="720"/>
        <w:rPr>
          <w:b/>
          <w:sz w:val="22"/>
          <w:szCs w:val="22"/>
        </w:rPr>
      </w:pPr>
    </w:p>
    <w:p w:rsidR="00206E47" w:rsidRPr="00E850E2" w:rsidRDefault="00206E47" w:rsidP="00636753">
      <w:pPr>
        <w:autoSpaceDE w:val="0"/>
        <w:autoSpaceDN w:val="0"/>
        <w:adjustRightInd w:val="0"/>
        <w:ind w:left="720"/>
        <w:rPr>
          <w:b/>
          <w:sz w:val="22"/>
          <w:szCs w:val="22"/>
        </w:rPr>
      </w:pPr>
      <w:r w:rsidRPr="00E850E2">
        <w:rPr>
          <w:b/>
          <w:sz w:val="22"/>
          <w:szCs w:val="22"/>
        </w:rPr>
        <w:t>* Generally, estimates should not include purchases of equipment or services, or portions thereof, made: (1) prior to October 1, 1995, (2) to</w:t>
      </w:r>
    </w:p>
    <w:p w:rsidR="00206E47" w:rsidRPr="00E850E2" w:rsidRDefault="00206E47" w:rsidP="00636753">
      <w:pPr>
        <w:autoSpaceDE w:val="0"/>
        <w:autoSpaceDN w:val="0"/>
        <w:adjustRightInd w:val="0"/>
        <w:ind w:left="720"/>
        <w:rPr>
          <w:b/>
          <w:sz w:val="22"/>
          <w:szCs w:val="22"/>
        </w:rPr>
      </w:pPr>
      <w:r w:rsidRPr="00E850E2">
        <w:rPr>
          <w:b/>
          <w:sz w:val="22"/>
          <w:szCs w:val="22"/>
        </w:rPr>
        <w:t>achieve regulatory compliance with requirements not associated with the information collection, (3) for reasons other than to provide information or</w:t>
      </w:r>
    </w:p>
    <w:p w:rsidR="00206E47" w:rsidRPr="00E850E2" w:rsidRDefault="00206E47" w:rsidP="00636753">
      <w:pPr>
        <w:autoSpaceDE w:val="0"/>
        <w:autoSpaceDN w:val="0"/>
        <w:adjustRightInd w:val="0"/>
        <w:ind w:left="720"/>
        <w:rPr>
          <w:b/>
          <w:color w:val="FF0000"/>
          <w:sz w:val="22"/>
          <w:szCs w:val="22"/>
        </w:rPr>
      </w:pPr>
      <w:r w:rsidRPr="00E850E2">
        <w:rPr>
          <w:b/>
          <w:sz w:val="22"/>
          <w:szCs w:val="22"/>
        </w:rPr>
        <w:t>keep records for the government, or (4) as part of customary and usual business or private practices.</w:t>
      </w:r>
      <w:r w:rsidRPr="00E850E2">
        <w:rPr>
          <w:b/>
          <w:color w:val="FF0000"/>
          <w:sz w:val="22"/>
          <w:szCs w:val="22"/>
        </w:rPr>
        <w:t xml:space="preserve"> </w:t>
      </w:r>
    </w:p>
    <w:p w:rsidR="00206E47" w:rsidRPr="00E850E2" w:rsidRDefault="00206E47" w:rsidP="00206E47">
      <w:pPr>
        <w:ind w:left="720"/>
        <w:rPr>
          <w:color w:val="FF0000"/>
          <w:sz w:val="22"/>
          <w:szCs w:val="22"/>
        </w:rPr>
      </w:pPr>
    </w:p>
    <w:p w:rsidR="00206E47" w:rsidRPr="00E850E2" w:rsidRDefault="00206E47" w:rsidP="00636753">
      <w:pPr>
        <w:ind w:left="720"/>
        <w:rPr>
          <w:sz w:val="22"/>
          <w:szCs w:val="22"/>
        </w:rPr>
      </w:pPr>
      <w:r w:rsidRPr="00E850E2">
        <w:rPr>
          <w:sz w:val="22"/>
          <w:szCs w:val="22"/>
        </w:rPr>
        <w:t>Cost estimate to the respondent: $0.00</w:t>
      </w:r>
    </w:p>
    <w:p w:rsidR="00EB7C2F" w:rsidRPr="00E850E2" w:rsidRDefault="00EB7C2F" w:rsidP="00EB7C2F">
      <w:pPr>
        <w:rPr>
          <w:sz w:val="22"/>
          <w:szCs w:val="22"/>
        </w:rPr>
      </w:pPr>
    </w:p>
    <w:p w:rsidR="00587A77" w:rsidRPr="00E850E2" w:rsidRDefault="00587A77" w:rsidP="00636753">
      <w:pPr>
        <w:pStyle w:val="ListParagraph"/>
        <w:numPr>
          <w:ilvl w:val="0"/>
          <w:numId w:val="34"/>
        </w:numPr>
        <w:autoSpaceDE w:val="0"/>
        <w:autoSpaceDN w:val="0"/>
        <w:adjustRightInd w:val="0"/>
        <w:rPr>
          <w:b/>
          <w:sz w:val="22"/>
          <w:szCs w:val="22"/>
        </w:rPr>
      </w:pPr>
      <w:r w:rsidRPr="00E850E2">
        <w:rPr>
          <w:b/>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87A77" w:rsidRPr="00E850E2" w:rsidRDefault="00587A77" w:rsidP="00587A77">
      <w:pPr>
        <w:rPr>
          <w:sz w:val="22"/>
          <w:szCs w:val="22"/>
        </w:rPr>
      </w:pPr>
    </w:p>
    <w:p w:rsidR="00EB7C2F" w:rsidRPr="00E850E2" w:rsidRDefault="00EB7C2F" w:rsidP="00636753">
      <w:pPr>
        <w:ind w:firstLine="720"/>
        <w:rPr>
          <w:color w:val="FF0000"/>
          <w:sz w:val="22"/>
          <w:szCs w:val="22"/>
        </w:rPr>
      </w:pPr>
      <w:r w:rsidRPr="00E850E2">
        <w:rPr>
          <w:sz w:val="22"/>
          <w:szCs w:val="22"/>
        </w:rPr>
        <w:t xml:space="preserve">Total annual cost to the Federal </w:t>
      </w:r>
      <w:r w:rsidR="00555004" w:rsidRPr="00E850E2">
        <w:rPr>
          <w:sz w:val="22"/>
          <w:szCs w:val="22"/>
        </w:rPr>
        <w:t>g</w:t>
      </w:r>
      <w:r w:rsidRPr="00E850E2">
        <w:rPr>
          <w:sz w:val="22"/>
          <w:szCs w:val="22"/>
        </w:rPr>
        <w:t>overnment</w:t>
      </w:r>
      <w:r w:rsidR="003C7013" w:rsidRPr="00E850E2">
        <w:rPr>
          <w:sz w:val="22"/>
          <w:szCs w:val="22"/>
        </w:rPr>
        <w:t xml:space="preserve"> per annum</w:t>
      </w:r>
      <w:r w:rsidR="00587A77" w:rsidRPr="00E850E2">
        <w:rPr>
          <w:sz w:val="22"/>
          <w:szCs w:val="22"/>
        </w:rPr>
        <w:t xml:space="preserve">: </w:t>
      </w:r>
      <w:r w:rsidR="00555004" w:rsidRPr="00E850E2">
        <w:rPr>
          <w:sz w:val="22"/>
          <w:szCs w:val="22"/>
        </w:rPr>
        <w:tab/>
      </w:r>
      <w:r w:rsidR="00872846" w:rsidRPr="00E850E2">
        <w:rPr>
          <w:sz w:val="22"/>
          <w:szCs w:val="22"/>
        </w:rPr>
        <w:t>$21,5</w:t>
      </w:r>
      <w:r w:rsidR="008109F6" w:rsidRPr="00E850E2">
        <w:rPr>
          <w:sz w:val="22"/>
          <w:szCs w:val="22"/>
        </w:rPr>
        <w:t>54</w:t>
      </w:r>
    </w:p>
    <w:p w:rsidR="005543A7" w:rsidRPr="00E850E2" w:rsidRDefault="005543A7" w:rsidP="00587A77">
      <w:pPr>
        <w:rPr>
          <w:b/>
          <w:sz w:val="22"/>
          <w:szCs w:val="22"/>
        </w:rPr>
      </w:pPr>
    </w:p>
    <w:p w:rsidR="009139EB" w:rsidRPr="00E850E2" w:rsidRDefault="00A15D02" w:rsidP="00B250A6">
      <w:pPr>
        <w:pStyle w:val="ListParagraph"/>
        <w:numPr>
          <w:ilvl w:val="0"/>
          <w:numId w:val="33"/>
        </w:numPr>
        <w:tabs>
          <w:tab w:val="right" w:pos="8280"/>
        </w:tabs>
        <w:ind w:left="1080"/>
        <w:rPr>
          <w:sz w:val="22"/>
          <w:szCs w:val="22"/>
        </w:rPr>
      </w:pPr>
      <w:r w:rsidRPr="00E850E2">
        <w:rPr>
          <w:sz w:val="22"/>
          <w:szCs w:val="22"/>
        </w:rPr>
        <w:t>Number</w:t>
      </w:r>
      <w:r w:rsidR="00282EE9" w:rsidRPr="00E850E2">
        <w:rPr>
          <w:sz w:val="22"/>
          <w:szCs w:val="22"/>
        </w:rPr>
        <w:t xml:space="preserve"> </w:t>
      </w:r>
      <w:r w:rsidR="00872846" w:rsidRPr="00E850E2">
        <w:rPr>
          <w:sz w:val="22"/>
          <w:szCs w:val="22"/>
        </w:rPr>
        <w:t>interviews conducted</w:t>
      </w:r>
      <w:r w:rsidR="00555004" w:rsidRPr="00E850E2">
        <w:rPr>
          <w:sz w:val="22"/>
          <w:szCs w:val="22"/>
        </w:rPr>
        <w:t xml:space="preserve">: </w:t>
      </w:r>
      <w:r w:rsidR="00872846" w:rsidRPr="00E850E2">
        <w:rPr>
          <w:sz w:val="22"/>
          <w:szCs w:val="22"/>
        </w:rPr>
        <w:t>700</w:t>
      </w:r>
    </w:p>
    <w:p w:rsidR="0073184B" w:rsidRPr="00E850E2" w:rsidRDefault="00872846" w:rsidP="00636753">
      <w:pPr>
        <w:pStyle w:val="ListParagraph"/>
        <w:numPr>
          <w:ilvl w:val="0"/>
          <w:numId w:val="33"/>
        </w:numPr>
        <w:tabs>
          <w:tab w:val="right" w:pos="8280"/>
        </w:tabs>
        <w:ind w:left="1080"/>
        <w:rPr>
          <w:sz w:val="22"/>
          <w:szCs w:val="22"/>
        </w:rPr>
      </w:pPr>
      <w:r w:rsidRPr="00E850E2">
        <w:rPr>
          <w:sz w:val="22"/>
          <w:szCs w:val="22"/>
        </w:rPr>
        <w:t>Annual burden hours: 700</w:t>
      </w:r>
    </w:p>
    <w:p w:rsidR="0073184B" w:rsidRPr="00E850E2" w:rsidRDefault="00872846" w:rsidP="00B250A6">
      <w:pPr>
        <w:pStyle w:val="ListParagraph"/>
        <w:tabs>
          <w:tab w:val="left" w:pos="0"/>
        </w:tabs>
        <w:ind w:left="1080"/>
        <w:rPr>
          <w:i/>
          <w:sz w:val="22"/>
          <w:szCs w:val="22"/>
        </w:rPr>
      </w:pPr>
      <w:r w:rsidRPr="00E850E2">
        <w:rPr>
          <w:i/>
          <w:sz w:val="22"/>
          <w:szCs w:val="22"/>
        </w:rPr>
        <w:t>60</w:t>
      </w:r>
      <w:r w:rsidR="004B21B8" w:rsidRPr="00E850E2">
        <w:rPr>
          <w:i/>
          <w:sz w:val="22"/>
          <w:szCs w:val="22"/>
        </w:rPr>
        <w:t xml:space="preserve"> minutes per </w:t>
      </w:r>
      <w:r w:rsidRPr="00E850E2">
        <w:rPr>
          <w:i/>
          <w:sz w:val="22"/>
          <w:szCs w:val="22"/>
        </w:rPr>
        <w:t>interview</w:t>
      </w:r>
    </w:p>
    <w:p w:rsidR="00747556" w:rsidRPr="00E850E2" w:rsidRDefault="00CF3E65" w:rsidP="00636753">
      <w:pPr>
        <w:pStyle w:val="ListParagraph"/>
        <w:numPr>
          <w:ilvl w:val="0"/>
          <w:numId w:val="33"/>
        </w:numPr>
        <w:tabs>
          <w:tab w:val="right" w:pos="8280"/>
        </w:tabs>
        <w:ind w:left="1080"/>
        <w:rPr>
          <w:sz w:val="22"/>
          <w:szCs w:val="22"/>
        </w:rPr>
      </w:pPr>
      <w:r w:rsidRPr="00E850E2">
        <w:rPr>
          <w:sz w:val="22"/>
          <w:szCs w:val="22"/>
        </w:rPr>
        <w:t>Labor cost</w:t>
      </w:r>
      <w:r w:rsidR="00224D52" w:rsidRPr="00E850E2">
        <w:rPr>
          <w:sz w:val="22"/>
          <w:szCs w:val="22"/>
        </w:rPr>
        <w:t>:</w:t>
      </w:r>
      <w:r w:rsidR="00555004" w:rsidRPr="00E850E2">
        <w:rPr>
          <w:sz w:val="22"/>
          <w:szCs w:val="22"/>
        </w:rPr>
        <w:t xml:space="preserve"> </w:t>
      </w:r>
      <w:r w:rsidR="00872846" w:rsidRPr="00E850E2">
        <w:rPr>
          <w:sz w:val="22"/>
          <w:szCs w:val="22"/>
        </w:rPr>
        <w:t>$21,</w:t>
      </w:r>
      <w:r w:rsidR="008109F6" w:rsidRPr="00E850E2">
        <w:rPr>
          <w:sz w:val="22"/>
          <w:szCs w:val="22"/>
        </w:rPr>
        <w:t>554</w:t>
      </w:r>
    </w:p>
    <w:p w:rsidR="0073184B" w:rsidRPr="00E850E2" w:rsidRDefault="00872846" w:rsidP="00636753">
      <w:pPr>
        <w:pStyle w:val="ListParagraph"/>
        <w:tabs>
          <w:tab w:val="left" w:pos="0"/>
        </w:tabs>
        <w:ind w:left="1080"/>
        <w:rPr>
          <w:i/>
          <w:sz w:val="22"/>
          <w:szCs w:val="22"/>
        </w:rPr>
      </w:pPr>
      <w:r w:rsidRPr="00E850E2">
        <w:rPr>
          <w:i/>
          <w:sz w:val="22"/>
          <w:szCs w:val="22"/>
        </w:rPr>
        <w:t xml:space="preserve">700 </w:t>
      </w:r>
      <w:r w:rsidR="00224D52" w:rsidRPr="00E850E2">
        <w:rPr>
          <w:i/>
          <w:sz w:val="22"/>
          <w:szCs w:val="22"/>
        </w:rPr>
        <w:t>hours</w:t>
      </w:r>
      <w:r w:rsidR="00362A0D" w:rsidRPr="00E850E2">
        <w:rPr>
          <w:i/>
          <w:sz w:val="22"/>
          <w:szCs w:val="22"/>
        </w:rPr>
        <w:t>/</w:t>
      </w:r>
      <w:r w:rsidR="0073184B" w:rsidRPr="00E850E2">
        <w:rPr>
          <w:i/>
          <w:sz w:val="22"/>
          <w:szCs w:val="22"/>
        </w:rPr>
        <w:t xml:space="preserve">2087 </w:t>
      </w:r>
      <w:r w:rsidR="00224D52" w:rsidRPr="00E850E2">
        <w:rPr>
          <w:i/>
          <w:sz w:val="22"/>
          <w:szCs w:val="22"/>
        </w:rPr>
        <w:t>hours</w:t>
      </w:r>
      <w:r w:rsidR="0073184B" w:rsidRPr="00E850E2">
        <w:rPr>
          <w:i/>
          <w:sz w:val="22"/>
          <w:szCs w:val="22"/>
        </w:rPr>
        <w:t xml:space="preserve"> per year = </w:t>
      </w:r>
      <w:r w:rsidRPr="00E850E2">
        <w:rPr>
          <w:i/>
          <w:sz w:val="22"/>
          <w:szCs w:val="22"/>
        </w:rPr>
        <w:t>3</w:t>
      </w:r>
      <w:r w:rsidR="00587A77" w:rsidRPr="00E850E2">
        <w:rPr>
          <w:i/>
          <w:sz w:val="22"/>
          <w:szCs w:val="22"/>
        </w:rPr>
        <w:t>3</w:t>
      </w:r>
      <w:r w:rsidR="008109F6" w:rsidRPr="00E850E2">
        <w:rPr>
          <w:i/>
          <w:sz w:val="22"/>
          <w:szCs w:val="22"/>
        </w:rPr>
        <w:t>.5</w:t>
      </w:r>
      <w:r w:rsidR="00362A0D" w:rsidRPr="00E850E2">
        <w:rPr>
          <w:i/>
          <w:sz w:val="22"/>
          <w:szCs w:val="22"/>
        </w:rPr>
        <w:t>% of</w:t>
      </w:r>
      <w:r w:rsidR="00B250A6" w:rsidRPr="00E850E2">
        <w:rPr>
          <w:i/>
          <w:sz w:val="22"/>
          <w:szCs w:val="22"/>
        </w:rPr>
        <w:t xml:space="preserve"> Recruitment and Placement Specialists’</w:t>
      </w:r>
      <w:r w:rsidR="00CD48BA" w:rsidRPr="00E850E2">
        <w:rPr>
          <w:i/>
          <w:sz w:val="22"/>
          <w:szCs w:val="22"/>
        </w:rPr>
        <w:t xml:space="preserve"> </w:t>
      </w:r>
      <w:r w:rsidR="00B250A6" w:rsidRPr="00E850E2">
        <w:rPr>
          <w:i/>
          <w:sz w:val="22"/>
          <w:szCs w:val="22"/>
        </w:rPr>
        <w:t>time</w:t>
      </w:r>
      <w:r w:rsidR="00224D52" w:rsidRPr="00E850E2">
        <w:rPr>
          <w:i/>
          <w:sz w:val="22"/>
          <w:szCs w:val="22"/>
        </w:rPr>
        <w:t>;</w:t>
      </w:r>
    </w:p>
    <w:p w:rsidR="0073184B" w:rsidRPr="00E850E2" w:rsidRDefault="00872846" w:rsidP="00636753">
      <w:pPr>
        <w:pStyle w:val="ListParagraph"/>
        <w:tabs>
          <w:tab w:val="left" w:pos="0"/>
        </w:tabs>
        <w:ind w:left="1080"/>
        <w:rPr>
          <w:b/>
          <w:sz w:val="22"/>
          <w:szCs w:val="22"/>
        </w:rPr>
      </w:pPr>
      <w:r w:rsidRPr="00E850E2">
        <w:rPr>
          <w:i/>
          <w:sz w:val="22"/>
          <w:szCs w:val="22"/>
        </w:rPr>
        <w:t>33</w:t>
      </w:r>
      <w:r w:rsidR="008109F6" w:rsidRPr="00E850E2">
        <w:rPr>
          <w:i/>
          <w:sz w:val="22"/>
          <w:szCs w:val="22"/>
        </w:rPr>
        <w:t>.5</w:t>
      </w:r>
      <w:r w:rsidR="00362A0D" w:rsidRPr="00E850E2">
        <w:rPr>
          <w:i/>
          <w:sz w:val="22"/>
          <w:szCs w:val="22"/>
        </w:rPr>
        <w:t>%</w:t>
      </w:r>
      <w:r w:rsidR="0073184B" w:rsidRPr="00E850E2">
        <w:rPr>
          <w:i/>
          <w:sz w:val="22"/>
          <w:szCs w:val="22"/>
        </w:rPr>
        <w:t xml:space="preserve"> </w:t>
      </w:r>
      <w:r w:rsidR="00CD48BA" w:rsidRPr="00E850E2">
        <w:rPr>
          <w:i/>
          <w:sz w:val="22"/>
          <w:szCs w:val="22"/>
        </w:rPr>
        <w:t>of R</w:t>
      </w:r>
      <w:r w:rsidR="0073184B" w:rsidRPr="00E850E2">
        <w:rPr>
          <w:i/>
          <w:sz w:val="22"/>
          <w:szCs w:val="22"/>
        </w:rPr>
        <w:t>ecruiter</w:t>
      </w:r>
      <w:r w:rsidR="00CD48BA" w:rsidRPr="00E850E2">
        <w:rPr>
          <w:i/>
          <w:sz w:val="22"/>
          <w:szCs w:val="22"/>
        </w:rPr>
        <w:t>s’ salary</w:t>
      </w:r>
      <w:r w:rsidR="0073184B" w:rsidRPr="00E850E2">
        <w:rPr>
          <w:i/>
          <w:sz w:val="22"/>
          <w:szCs w:val="22"/>
        </w:rPr>
        <w:t xml:space="preserve"> * </w:t>
      </w:r>
      <w:r w:rsidR="00747556" w:rsidRPr="00E850E2">
        <w:rPr>
          <w:i/>
          <w:sz w:val="22"/>
          <w:szCs w:val="22"/>
        </w:rPr>
        <w:t>$</w:t>
      </w:r>
      <w:r w:rsidR="00587A77" w:rsidRPr="00E850E2">
        <w:rPr>
          <w:i/>
          <w:sz w:val="22"/>
          <w:szCs w:val="22"/>
        </w:rPr>
        <w:t>64,341</w:t>
      </w:r>
      <w:r w:rsidR="0073184B" w:rsidRPr="00E850E2">
        <w:rPr>
          <w:i/>
          <w:sz w:val="22"/>
          <w:szCs w:val="22"/>
        </w:rPr>
        <w:t xml:space="preserve"> </w:t>
      </w:r>
      <w:r w:rsidR="00082F2B" w:rsidRPr="00E850E2">
        <w:rPr>
          <w:i/>
          <w:sz w:val="22"/>
          <w:szCs w:val="22"/>
        </w:rPr>
        <w:t xml:space="preserve">average </w:t>
      </w:r>
      <w:r w:rsidR="00B250A6" w:rsidRPr="00E850E2">
        <w:rPr>
          <w:i/>
          <w:sz w:val="22"/>
          <w:szCs w:val="22"/>
        </w:rPr>
        <w:t>Recruitment and Placement Specialist</w:t>
      </w:r>
      <w:r w:rsidRPr="00E850E2">
        <w:rPr>
          <w:b/>
          <w:sz w:val="22"/>
          <w:szCs w:val="22"/>
        </w:rPr>
        <w:t xml:space="preserve"> </w:t>
      </w:r>
      <w:r w:rsidR="0073184B" w:rsidRPr="00E850E2">
        <w:rPr>
          <w:i/>
          <w:sz w:val="22"/>
          <w:szCs w:val="22"/>
        </w:rPr>
        <w:t>annual salary</w:t>
      </w:r>
    </w:p>
    <w:p w:rsidR="00587A77" w:rsidRPr="00E850E2" w:rsidRDefault="00587A77" w:rsidP="00F7581B">
      <w:pPr>
        <w:tabs>
          <w:tab w:val="right" w:pos="8280"/>
        </w:tabs>
        <w:rPr>
          <w:b/>
          <w:i/>
          <w:sz w:val="22"/>
          <w:szCs w:val="22"/>
        </w:rPr>
      </w:pPr>
    </w:p>
    <w:p w:rsidR="0032346B" w:rsidRPr="00E850E2" w:rsidRDefault="0032346B" w:rsidP="00636753">
      <w:pPr>
        <w:pStyle w:val="ListParagraph"/>
        <w:numPr>
          <w:ilvl w:val="0"/>
          <w:numId w:val="34"/>
        </w:numPr>
        <w:autoSpaceDE w:val="0"/>
        <w:autoSpaceDN w:val="0"/>
        <w:adjustRightInd w:val="0"/>
        <w:rPr>
          <w:b/>
          <w:sz w:val="22"/>
          <w:szCs w:val="22"/>
        </w:rPr>
      </w:pPr>
      <w:r w:rsidRPr="00E850E2">
        <w:rPr>
          <w:b/>
          <w:sz w:val="22"/>
          <w:szCs w:val="22"/>
        </w:rPr>
        <w:t>Explain the reasons for any program changes or adjustments reported in Items 13 or 14 of the OMB Form 83-I.</w:t>
      </w:r>
    </w:p>
    <w:p w:rsidR="0032346B" w:rsidRPr="00E850E2" w:rsidRDefault="0032346B" w:rsidP="0032346B">
      <w:pPr>
        <w:rPr>
          <w:sz w:val="22"/>
          <w:szCs w:val="22"/>
        </w:rPr>
      </w:pPr>
    </w:p>
    <w:p w:rsidR="002A750D" w:rsidRPr="002A750D" w:rsidRDefault="002A750D" w:rsidP="002A750D">
      <w:pPr>
        <w:ind w:left="720"/>
        <w:rPr>
          <w:sz w:val="22"/>
          <w:szCs w:val="22"/>
        </w:rPr>
      </w:pPr>
      <w:r w:rsidRPr="00285D04">
        <w:rPr>
          <w:sz w:val="22"/>
          <w:szCs w:val="22"/>
        </w:rPr>
        <w:t>The interview questions form has been in use without a control number since January 2012. The Office of Peace Corps Response became aware that such a collection needed to have PRA clearance, and thus the interview questions and supporting statement was submitted in</w:t>
      </w:r>
      <w:r w:rsidR="004338CA">
        <w:rPr>
          <w:sz w:val="22"/>
          <w:szCs w:val="22"/>
        </w:rPr>
        <w:t xml:space="preserve"> August</w:t>
      </w:r>
      <w:bookmarkStart w:id="0" w:name="_GoBack"/>
      <w:bookmarkEnd w:id="0"/>
      <w:r w:rsidRPr="00285D04">
        <w:rPr>
          <w:sz w:val="22"/>
          <w:szCs w:val="22"/>
        </w:rPr>
        <w:t xml:space="preserve"> 2014 for the 60 day Federal Register Notice publication.</w:t>
      </w:r>
    </w:p>
    <w:p w:rsidR="0032346B" w:rsidRPr="00E850E2" w:rsidRDefault="0032346B" w:rsidP="00F7581B">
      <w:pPr>
        <w:tabs>
          <w:tab w:val="right" w:pos="8280"/>
        </w:tabs>
        <w:rPr>
          <w:b/>
          <w:i/>
          <w:sz w:val="22"/>
          <w:szCs w:val="22"/>
        </w:rPr>
      </w:pPr>
    </w:p>
    <w:p w:rsidR="00D819C3" w:rsidRPr="00E850E2" w:rsidRDefault="00D819C3" w:rsidP="00636753">
      <w:pPr>
        <w:pStyle w:val="ListParagraph"/>
        <w:numPr>
          <w:ilvl w:val="0"/>
          <w:numId w:val="34"/>
        </w:numPr>
        <w:autoSpaceDE w:val="0"/>
        <w:autoSpaceDN w:val="0"/>
        <w:adjustRightInd w:val="0"/>
        <w:rPr>
          <w:b/>
          <w:sz w:val="22"/>
          <w:szCs w:val="22"/>
        </w:rPr>
      </w:pPr>
      <w:r w:rsidRPr="00E850E2">
        <w:rPr>
          <w:b/>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D819C3" w:rsidRPr="00E850E2" w:rsidRDefault="00D819C3" w:rsidP="00D819C3">
      <w:pPr>
        <w:ind w:left="720"/>
        <w:rPr>
          <w:color w:val="FF0000"/>
          <w:sz w:val="22"/>
          <w:szCs w:val="22"/>
        </w:rPr>
      </w:pPr>
    </w:p>
    <w:p w:rsidR="00D819C3" w:rsidRPr="00E850E2" w:rsidRDefault="00D819C3" w:rsidP="00636753">
      <w:pPr>
        <w:ind w:firstLine="720"/>
        <w:rPr>
          <w:sz w:val="22"/>
          <w:szCs w:val="22"/>
        </w:rPr>
      </w:pPr>
      <w:r w:rsidRPr="00E850E2">
        <w:rPr>
          <w:sz w:val="22"/>
          <w:szCs w:val="22"/>
        </w:rPr>
        <w:t>The results of this collection of information will not be published.</w:t>
      </w:r>
    </w:p>
    <w:p w:rsidR="00D819C3" w:rsidRPr="00E850E2" w:rsidRDefault="00D819C3" w:rsidP="00D819C3">
      <w:pPr>
        <w:rPr>
          <w:sz w:val="22"/>
          <w:szCs w:val="22"/>
        </w:rPr>
      </w:pPr>
    </w:p>
    <w:p w:rsidR="00D819C3" w:rsidRPr="00E850E2" w:rsidRDefault="00D819C3" w:rsidP="00D819C3">
      <w:pPr>
        <w:pStyle w:val="ListParagraph"/>
        <w:numPr>
          <w:ilvl w:val="0"/>
          <w:numId w:val="34"/>
        </w:numPr>
        <w:autoSpaceDE w:val="0"/>
        <w:autoSpaceDN w:val="0"/>
        <w:adjustRightInd w:val="0"/>
        <w:rPr>
          <w:b/>
          <w:sz w:val="22"/>
          <w:szCs w:val="22"/>
        </w:rPr>
      </w:pPr>
      <w:r w:rsidRPr="00E850E2">
        <w:rPr>
          <w:b/>
          <w:sz w:val="22"/>
          <w:szCs w:val="22"/>
        </w:rPr>
        <w:t>If seeking approval to not display the expiration date for OMB approval of the information collection, explain the reasons that display would be</w:t>
      </w:r>
      <w:r w:rsidR="00636753" w:rsidRPr="00E850E2">
        <w:rPr>
          <w:b/>
          <w:sz w:val="22"/>
          <w:szCs w:val="22"/>
        </w:rPr>
        <w:t xml:space="preserve"> </w:t>
      </w:r>
      <w:r w:rsidRPr="00E850E2">
        <w:rPr>
          <w:b/>
          <w:sz w:val="22"/>
          <w:szCs w:val="22"/>
        </w:rPr>
        <w:t>inappropriate.</w:t>
      </w:r>
    </w:p>
    <w:p w:rsidR="00D819C3" w:rsidRPr="00E850E2" w:rsidRDefault="00D819C3" w:rsidP="00D819C3">
      <w:pPr>
        <w:rPr>
          <w:b/>
          <w:color w:val="FF0000"/>
          <w:sz w:val="22"/>
          <w:szCs w:val="22"/>
        </w:rPr>
      </w:pPr>
    </w:p>
    <w:p w:rsidR="00D819C3" w:rsidRPr="00E850E2" w:rsidRDefault="00D819C3" w:rsidP="00636753">
      <w:pPr>
        <w:pStyle w:val="Default"/>
        <w:ind w:left="720"/>
        <w:rPr>
          <w:sz w:val="22"/>
          <w:szCs w:val="22"/>
        </w:rPr>
      </w:pPr>
      <w:r w:rsidRPr="00E850E2">
        <w:rPr>
          <w:sz w:val="22"/>
          <w:szCs w:val="22"/>
        </w:rPr>
        <w:t>The Agency is not seeking approval to conceal or omit the expiration date for OMB approval of the information collection.</w:t>
      </w:r>
    </w:p>
    <w:p w:rsidR="00D819C3" w:rsidRPr="00E850E2" w:rsidRDefault="00D819C3" w:rsidP="00D819C3">
      <w:pPr>
        <w:pStyle w:val="Default"/>
        <w:rPr>
          <w:sz w:val="22"/>
          <w:szCs w:val="22"/>
        </w:rPr>
      </w:pPr>
    </w:p>
    <w:p w:rsidR="00D819C3" w:rsidRPr="00E850E2" w:rsidRDefault="00D819C3" w:rsidP="00D819C3">
      <w:pPr>
        <w:pStyle w:val="ListParagraph"/>
        <w:numPr>
          <w:ilvl w:val="0"/>
          <w:numId w:val="34"/>
        </w:numPr>
        <w:autoSpaceDE w:val="0"/>
        <w:autoSpaceDN w:val="0"/>
        <w:adjustRightInd w:val="0"/>
        <w:rPr>
          <w:b/>
          <w:sz w:val="22"/>
          <w:szCs w:val="22"/>
        </w:rPr>
      </w:pPr>
      <w:r w:rsidRPr="00E850E2">
        <w:rPr>
          <w:b/>
          <w:sz w:val="22"/>
          <w:szCs w:val="22"/>
        </w:rPr>
        <w:t>Explain each exception to the certification statement identified in Item 19, "Certification for Paperwork Reduction Act Submissions," of OMB Form</w:t>
      </w:r>
      <w:r w:rsidR="00636753" w:rsidRPr="00E850E2">
        <w:rPr>
          <w:b/>
          <w:sz w:val="22"/>
          <w:szCs w:val="22"/>
        </w:rPr>
        <w:t xml:space="preserve"> </w:t>
      </w:r>
      <w:r w:rsidRPr="00E850E2">
        <w:rPr>
          <w:b/>
          <w:sz w:val="22"/>
          <w:szCs w:val="22"/>
        </w:rPr>
        <w:t>83-I.</w:t>
      </w:r>
    </w:p>
    <w:p w:rsidR="00D819C3" w:rsidRPr="00E850E2" w:rsidRDefault="00D819C3" w:rsidP="00D819C3">
      <w:pPr>
        <w:rPr>
          <w:sz w:val="22"/>
          <w:szCs w:val="22"/>
        </w:rPr>
      </w:pPr>
    </w:p>
    <w:p w:rsidR="00D819C3" w:rsidRPr="00E850E2" w:rsidRDefault="00D819C3" w:rsidP="00636753">
      <w:pPr>
        <w:ind w:firstLine="720"/>
        <w:rPr>
          <w:sz w:val="22"/>
          <w:szCs w:val="22"/>
        </w:rPr>
      </w:pPr>
      <w:r w:rsidRPr="00E850E2">
        <w:rPr>
          <w:sz w:val="22"/>
          <w:szCs w:val="22"/>
        </w:rPr>
        <w:t>The agency is able to certify compliance with all provisions under Item 19 of OMB Form 83-I.</w:t>
      </w:r>
    </w:p>
    <w:p w:rsidR="00D819C3" w:rsidRPr="00E850E2" w:rsidRDefault="00D819C3" w:rsidP="00D819C3">
      <w:pPr>
        <w:rPr>
          <w:color w:val="FF0000"/>
          <w:sz w:val="22"/>
          <w:szCs w:val="22"/>
        </w:rPr>
      </w:pPr>
    </w:p>
    <w:p w:rsidR="00D819C3" w:rsidRPr="00E850E2" w:rsidRDefault="00D819C3" w:rsidP="00636753">
      <w:pPr>
        <w:pStyle w:val="Default"/>
        <w:rPr>
          <w:b/>
          <w:sz w:val="22"/>
          <w:szCs w:val="22"/>
        </w:rPr>
      </w:pPr>
      <w:r w:rsidRPr="00E850E2">
        <w:rPr>
          <w:b/>
          <w:sz w:val="22"/>
          <w:szCs w:val="22"/>
        </w:rPr>
        <w:t xml:space="preserve">Section B: Collection of Information Employing Statistical Methods </w:t>
      </w:r>
    </w:p>
    <w:p w:rsidR="00D819C3" w:rsidRPr="00E850E2" w:rsidRDefault="00D819C3" w:rsidP="00D819C3">
      <w:pPr>
        <w:rPr>
          <w:sz w:val="22"/>
          <w:szCs w:val="22"/>
        </w:rPr>
      </w:pPr>
    </w:p>
    <w:p w:rsidR="00D819C3" w:rsidRPr="00E850E2" w:rsidRDefault="00D819C3" w:rsidP="00636753">
      <w:pPr>
        <w:ind w:firstLine="720"/>
        <w:rPr>
          <w:sz w:val="22"/>
          <w:szCs w:val="22"/>
        </w:rPr>
      </w:pPr>
      <w:r w:rsidRPr="00E850E2">
        <w:rPr>
          <w:sz w:val="22"/>
          <w:szCs w:val="22"/>
        </w:rPr>
        <w:t xml:space="preserve">The collection of information does not employ statistical methods. </w:t>
      </w:r>
    </w:p>
    <w:p w:rsidR="00A36F5A" w:rsidRPr="00E850E2" w:rsidRDefault="00A36F5A" w:rsidP="00D819C3">
      <w:pPr>
        <w:rPr>
          <w:sz w:val="22"/>
          <w:szCs w:val="22"/>
        </w:rPr>
      </w:pPr>
    </w:p>
    <w:sectPr w:rsidR="00A36F5A" w:rsidRPr="00E850E2" w:rsidSect="003F61A1">
      <w:headerReference w:type="default" r:id="rId10"/>
      <w:footerReference w:type="default" r:id="rId11"/>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DDD" w:rsidRDefault="00692DDD">
      <w:r>
        <w:separator/>
      </w:r>
    </w:p>
  </w:endnote>
  <w:endnote w:type="continuationSeparator" w:id="0">
    <w:p w:rsidR="00692DDD" w:rsidRDefault="0069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DD" w:rsidRPr="00805BBE" w:rsidRDefault="00692DDD">
    <w:pPr>
      <w:pStyle w:val="Footer"/>
      <w:rPr>
        <w:sz w:val="18"/>
        <w:szCs w:val="18"/>
      </w:rPr>
    </w:pPr>
    <w:r w:rsidRPr="00805BBE">
      <w:rPr>
        <w:sz w:val="18"/>
        <w:szCs w:val="18"/>
      </w:rPr>
      <w:tab/>
    </w:r>
    <w:r w:rsidRPr="00805BBE">
      <w:rPr>
        <w:sz w:val="18"/>
        <w:szCs w:val="18"/>
      </w:rPr>
      <w:tab/>
    </w:r>
    <w:r w:rsidR="00FA1315" w:rsidRPr="00805BBE">
      <w:rPr>
        <w:rStyle w:val="PageNumber"/>
        <w:sz w:val="18"/>
        <w:szCs w:val="18"/>
      </w:rPr>
      <w:fldChar w:fldCharType="begin"/>
    </w:r>
    <w:r w:rsidRPr="00805BBE">
      <w:rPr>
        <w:rStyle w:val="PageNumber"/>
        <w:sz w:val="18"/>
        <w:szCs w:val="18"/>
      </w:rPr>
      <w:instrText xml:space="preserve"> PAGE </w:instrText>
    </w:r>
    <w:r w:rsidR="00FA1315" w:rsidRPr="00805BBE">
      <w:rPr>
        <w:rStyle w:val="PageNumber"/>
        <w:sz w:val="18"/>
        <w:szCs w:val="18"/>
      </w:rPr>
      <w:fldChar w:fldCharType="separate"/>
    </w:r>
    <w:r w:rsidR="004338CA">
      <w:rPr>
        <w:rStyle w:val="PageNumber"/>
        <w:noProof/>
        <w:sz w:val="18"/>
        <w:szCs w:val="18"/>
      </w:rPr>
      <w:t>6</w:t>
    </w:r>
    <w:r w:rsidR="00FA1315" w:rsidRPr="00805BBE">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DDD" w:rsidRDefault="00692DDD">
      <w:r>
        <w:separator/>
      </w:r>
    </w:p>
  </w:footnote>
  <w:footnote w:type="continuationSeparator" w:id="0">
    <w:p w:rsidR="00692DDD" w:rsidRDefault="00692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DD" w:rsidRPr="002F32DE" w:rsidRDefault="00692DDD" w:rsidP="00D736F9">
    <w:pPr>
      <w:jc w:val="center"/>
      <w:rPr>
        <w:b/>
        <w:sz w:val="22"/>
        <w:szCs w:val="22"/>
      </w:rPr>
    </w:pPr>
    <w:r w:rsidRPr="002F32DE">
      <w:rPr>
        <w:b/>
        <w:sz w:val="22"/>
        <w:szCs w:val="22"/>
      </w:rPr>
      <w:t>Peace Corps – Office of Peace Corps Response</w:t>
    </w:r>
  </w:p>
  <w:p w:rsidR="00692DDD" w:rsidRPr="002F32DE" w:rsidRDefault="00692DDD" w:rsidP="00D736F9">
    <w:pPr>
      <w:jc w:val="center"/>
      <w:rPr>
        <w:b/>
        <w:sz w:val="22"/>
        <w:szCs w:val="22"/>
      </w:rPr>
    </w:pPr>
    <w:r w:rsidRPr="002F32DE">
      <w:rPr>
        <w:b/>
        <w:sz w:val="22"/>
        <w:szCs w:val="22"/>
      </w:rPr>
      <w:t xml:space="preserve">Peace Corps Response </w:t>
    </w:r>
    <w:r>
      <w:rPr>
        <w:b/>
        <w:sz w:val="22"/>
        <w:szCs w:val="22"/>
      </w:rPr>
      <w:t>Interview Form</w:t>
    </w:r>
  </w:p>
  <w:p w:rsidR="00376598" w:rsidRDefault="00692DDD" w:rsidP="00D736F9">
    <w:pPr>
      <w:jc w:val="center"/>
      <w:rPr>
        <w:b/>
        <w:sz w:val="22"/>
        <w:szCs w:val="22"/>
      </w:rPr>
    </w:pPr>
    <w:r w:rsidRPr="002F32DE">
      <w:rPr>
        <w:b/>
        <w:sz w:val="22"/>
        <w:szCs w:val="22"/>
      </w:rPr>
      <w:t xml:space="preserve">OMB Control Number: </w:t>
    </w:r>
    <w:r w:rsidR="003F61A1">
      <w:rPr>
        <w:b/>
        <w:sz w:val="22"/>
        <w:szCs w:val="22"/>
      </w:rPr>
      <w:t>0420-xxxx</w:t>
    </w:r>
  </w:p>
  <w:p w:rsidR="00692DDD" w:rsidRPr="002F32DE" w:rsidRDefault="00692DDD" w:rsidP="00D736F9">
    <w:pPr>
      <w:jc w:val="center"/>
      <w:rPr>
        <w:b/>
        <w:sz w:val="22"/>
        <w:szCs w:val="22"/>
      </w:rPr>
    </w:pPr>
    <w:r w:rsidRPr="002F32DE">
      <w:rPr>
        <w:b/>
        <w:sz w:val="22"/>
        <w:szCs w:val="22"/>
        <w:u w:val="single"/>
      </w:rPr>
      <w:t>Supporting Statement</w:t>
    </w:r>
  </w:p>
  <w:p w:rsidR="00692DDD" w:rsidRPr="002F32DE" w:rsidRDefault="00692DDD">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F65FF"/>
    <w:multiLevelType w:val="hybridMultilevel"/>
    <w:tmpl w:val="1A6E3FB2"/>
    <w:lvl w:ilvl="0" w:tplc="04090015">
      <w:start w:val="2"/>
      <w:numFmt w:val="upperLetter"/>
      <w:lvlText w:val="%1."/>
      <w:lvlJc w:val="left"/>
      <w:pPr>
        <w:tabs>
          <w:tab w:val="num" w:pos="1080"/>
        </w:tabs>
        <w:ind w:left="1080" w:hanging="360"/>
      </w:pPr>
      <w:rPr>
        <w:rFonts w:hint="default"/>
        <w:color w:val="auto"/>
      </w:rPr>
    </w:lvl>
    <w:lvl w:ilvl="1" w:tplc="19262E22">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136DFB"/>
    <w:multiLevelType w:val="hybridMultilevel"/>
    <w:tmpl w:val="E76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64781C"/>
    <w:multiLevelType w:val="hybridMultilevel"/>
    <w:tmpl w:val="20A2391C"/>
    <w:lvl w:ilvl="0" w:tplc="D8BE8D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703C33"/>
    <w:multiLevelType w:val="hybridMultilevel"/>
    <w:tmpl w:val="3DF413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EF3F03"/>
    <w:multiLevelType w:val="hybridMultilevel"/>
    <w:tmpl w:val="91A293AA"/>
    <w:lvl w:ilvl="0" w:tplc="A2089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8D5D3A"/>
    <w:multiLevelType w:val="multilevel"/>
    <w:tmpl w:val="94806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8B2B11"/>
    <w:multiLevelType w:val="hybridMultilevel"/>
    <w:tmpl w:val="CF5481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7B7246D"/>
    <w:multiLevelType w:val="hybridMultilevel"/>
    <w:tmpl w:val="3746C99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F44036"/>
    <w:multiLevelType w:val="hybridMultilevel"/>
    <w:tmpl w:val="1150A4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D00CE2"/>
    <w:multiLevelType w:val="hybridMultilevel"/>
    <w:tmpl w:val="73086274"/>
    <w:lvl w:ilvl="0" w:tplc="9662AF5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F6A4CF8"/>
    <w:multiLevelType w:val="hybridMultilevel"/>
    <w:tmpl w:val="B1C2FEB0"/>
    <w:lvl w:ilvl="0" w:tplc="4484F2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31"/>
  </w:num>
  <w:num w:numId="4">
    <w:abstractNumId w:val="7"/>
  </w:num>
  <w:num w:numId="5">
    <w:abstractNumId w:val="22"/>
  </w:num>
  <w:num w:numId="6">
    <w:abstractNumId w:val="28"/>
  </w:num>
  <w:num w:numId="7">
    <w:abstractNumId w:val="17"/>
  </w:num>
  <w:num w:numId="8">
    <w:abstractNumId w:val="27"/>
  </w:num>
  <w:num w:numId="9">
    <w:abstractNumId w:val="20"/>
  </w:num>
  <w:num w:numId="10">
    <w:abstractNumId w:val="12"/>
  </w:num>
  <w:num w:numId="11">
    <w:abstractNumId w:val="13"/>
  </w:num>
  <w:num w:numId="12">
    <w:abstractNumId w:val="16"/>
  </w:num>
  <w:num w:numId="13">
    <w:abstractNumId w:val="24"/>
  </w:num>
  <w:num w:numId="14">
    <w:abstractNumId w:val="9"/>
  </w:num>
  <w:num w:numId="15">
    <w:abstractNumId w:val="1"/>
  </w:num>
  <w:num w:numId="16">
    <w:abstractNumId w:val="2"/>
  </w:num>
  <w:num w:numId="17">
    <w:abstractNumId w:val="10"/>
  </w:num>
  <w:num w:numId="18">
    <w:abstractNumId w:val="11"/>
  </w:num>
  <w:num w:numId="19">
    <w:abstractNumId w:val="14"/>
  </w:num>
  <w:num w:numId="20">
    <w:abstractNumId w:val="29"/>
  </w:num>
  <w:num w:numId="21">
    <w:abstractNumId w:val="32"/>
  </w:num>
  <w:num w:numId="22">
    <w:abstractNumId w:val="4"/>
  </w:num>
  <w:num w:numId="23">
    <w:abstractNumId w:val="15"/>
  </w:num>
  <w:num w:numId="24">
    <w:abstractNumId w:val="23"/>
  </w:num>
  <w:num w:numId="25">
    <w:abstractNumId w:val="8"/>
  </w:num>
  <w:num w:numId="26">
    <w:abstractNumId w:val="25"/>
  </w:num>
  <w:num w:numId="27">
    <w:abstractNumId w:val="33"/>
  </w:num>
  <w:num w:numId="28">
    <w:abstractNumId w:val="18"/>
  </w:num>
  <w:num w:numId="29">
    <w:abstractNumId w:val="19"/>
  </w:num>
  <w:num w:numId="30">
    <w:abstractNumId w:val="5"/>
  </w:num>
  <w:num w:numId="31">
    <w:abstractNumId w:val="3"/>
  </w:num>
  <w:num w:numId="32">
    <w:abstractNumId w:val="6"/>
  </w:num>
  <w:num w:numId="33">
    <w:abstractNumId w:val="26"/>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05AB3"/>
    <w:rsid w:val="000133AF"/>
    <w:rsid w:val="00034A4C"/>
    <w:rsid w:val="00035E8E"/>
    <w:rsid w:val="0003679D"/>
    <w:rsid w:val="000514A8"/>
    <w:rsid w:val="00052D7F"/>
    <w:rsid w:val="000534CE"/>
    <w:rsid w:val="00054D42"/>
    <w:rsid w:val="00057CB2"/>
    <w:rsid w:val="000670F0"/>
    <w:rsid w:val="00067CEA"/>
    <w:rsid w:val="00072A85"/>
    <w:rsid w:val="00077868"/>
    <w:rsid w:val="0008215F"/>
    <w:rsid w:val="00082F2B"/>
    <w:rsid w:val="000C4850"/>
    <w:rsid w:val="000C5D79"/>
    <w:rsid w:val="000D1A45"/>
    <w:rsid w:val="000D4DE7"/>
    <w:rsid w:val="000E20E8"/>
    <w:rsid w:val="000E2259"/>
    <w:rsid w:val="000E3386"/>
    <w:rsid w:val="000F073E"/>
    <w:rsid w:val="00101AD2"/>
    <w:rsid w:val="00124C39"/>
    <w:rsid w:val="00162EEE"/>
    <w:rsid w:val="001635DC"/>
    <w:rsid w:val="00170A4C"/>
    <w:rsid w:val="00177894"/>
    <w:rsid w:val="00191BBC"/>
    <w:rsid w:val="00192D90"/>
    <w:rsid w:val="001A064D"/>
    <w:rsid w:val="001A6F32"/>
    <w:rsid w:val="001B3755"/>
    <w:rsid w:val="001B7E97"/>
    <w:rsid w:val="001C36CB"/>
    <w:rsid w:val="001C3A2D"/>
    <w:rsid w:val="001D1E6D"/>
    <w:rsid w:val="001D4270"/>
    <w:rsid w:val="001D4EA2"/>
    <w:rsid w:val="001E1DD3"/>
    <w:rsid w:val="001E32F2"/>
    <w:rsid w:val="001E7043"/>
    <w:rsid w:val="001F10C4"/>
    <w:rsid w:val="001F28B6"/>
    <w:rsid w:val="002054A9"/>
    <w:rsid w:val="00206E47"/>
    <w:rsid w:val="00221086"/>
    <w:rsid w:val="00224D52"/>
    <w:rsid w:val="002319D3"/>
    <w:rsid w:val="00250312"/>
    <w:rsid w:val="002525A2"/>
    <w:rsid w:val="002554B9"/>
    <w:rsid w:val="002706FD"/>
    <w:rsid w:val="00272A6F"/>
    <w:rsid w:val="0027445C"/>
    <w:rsid w:val="00280117"/>
    <w:rsid w:val="00282EE9"/>
    <w:rsid w:val="00285D04"/>
    <w:rsid w:val="002A4AB9"/>
    <w:rsid w:val="002A6FC5"/>
    <w:rsid w:val="002A750D"/>
    <w:rsid w:val="002B559B"/>
    <w:rsid w:val="002B5C54"/>
    <w:rsid w:val="002B6975"/>
    <w:rsid w:val="002B725C"/>
    <w:rsid w:val="002C603B"/>
    <w:rsid w:val="002C6FC4"/>
    <w:rsid w:val="002D58CD"/>
    <w:rsid w:val="002E632D"/>
    <w:rsid w:val="002F071B"/>
    <w:rsid w:val="002F32DE"/>
    <w:rsid w:val="00302663"/>
    <w:rsid w:val="003049F0"/>
    <w:rsid w:val="003106CD"/>
    <w:rsid w:val="00311B57"/>
    <w:rsid w:val="0032346B"/>
    <w:rsid w:val="00327373"/>
    <w:rsid w:val="003345D6"/>
    <w:rsid w:val="00347525"/>
    <w:rsid w:val="0035373F"/>
    <w:rsid w:val="00356027"/>
    <w:rsid w:val="0035661C"/>
    <w:rsid w:val="0035668D"/>
    <w:rsid w:val="003609AA"/>
    <w:rsid w:val="00362A0D"/>
    <w:rsid w:val="00363A9A"/>
    <w:rsid w:val="00365FFE"/>
    <w:rsid w:val="0037237B"/>
    <w:rsid w:val="00376598"/>
    <w:rsid w:val="00386B3D"/>
    <w:rsid w:val="00392914"/>
    <w:rsid w:val="00393B04"/>
    <w:rsid w:val="00395E00"/>
    <w:rsid w:val="003A2ECC"/>
    <w:rsid w:val="003C30D5"/>
    <w:rsid w:val="003C3D41"/>
    <w:rsid w:val="003C586C"/>
    <w:rsid w:val="003C7013"/>
    <w:rsid w:val="003C7F2A"/>
    <w:rsid w:val="003D4DF4"/>
    <w:rsid w:val="003E39D9"/>
    <w:rsid w:val="003E4D1C"/>
    <w:rsid w:val="003F19A4"/>
    <w:rsid w:val="003F61A1"/>
    <w:rsid w:val="00402E79"/>
    <w:rsid w:val="004038DD"/>
    <w:rsid w:val="00415B1F"/>
    <w:rsid w:val="00423995"/>
    <w:rsid w:val="004239A1"/>
    <w:rsid w:val="00426BA4"/>
    <w:rsid w:val="004338CA"/>
    <w:rsid w:val="004366E3"/>
    <w:rsid w:val="0044094C"/>
    <w:rsid w:val="00446C8D"/>
    <w:rsid w:val="00470A91"/>
    <w:rsid w:val="00475FC8"/>
    <w:rsid w:val="00480949"/>
    <w:rsid w:val="00484DE0"/>
    <w:rsid w:val="00491BE7"/>
    <w:rsid w:val="004B21B8"/>
    <w:rsid w:val="004B3DE7"/>
    <w:rsid w:val="004B456C"/>
    <w:rsid w:val="004D0BB5"/>
    <w:rsid w:val="004D7D76"/>
    <w:rsid w:val="004E6D3E"/>
    <w:rsid w:val="004F5A37"/>
    <w:rsid w:val="0050007F"/>
    <w:rsid w:val="00507D79"/>
    <w:rsid w:val="005214D5"/>
    <w:rsid w:val="005236E2"/>
    <w:rsid w:val="00532673"/>
    <w:rsid w:val="00540D3A"/>
    <w:rsid w:val="005412E3"/>
    <w:rsid w:val="00547BE3"/>
    <w:rsid w:val="005543A7"/>
    <w:rsid w:val="0055449E"/>
    <w:rsid w:val="00555004"/>
    <w:rsid w:val="005643FB"/>
    <w:rsid w:val="00583856"/>
    <w:rsid w:val="00583BA2"/>
    <w:rsid w:val="0058793B"/>
    <w:rsid w:val="00587A77"/>
    <w:rsid w:val="00591A7A"/>
    <w:rsid w:val="00596FEA"/>
    <w:rsid w:val="00597DBC"/>
    <w:rsid w:val="005B7F03"/>
    <w:rsid w:val="005C63CD"/>
    <w:rsid w:val="005D43AE"/>
    <w:rsid w:val="005D59E5"/>
    <w:rsid w:val="005E0B34"/>
    <w:rsid w:val="005E0C0D"/>
    <w:rsid w:val="005F54C4"/>
    <w:rsid w:val="006000FB"/>
    <w:rsid w:val="00636753"/>
    <w:rsid w:val="00636CC9"/>
    <w:rsid w:val="006525DD"/>
    <w:rsid w:val="00657C09"/>
    <w:rsid w:val="006611BC"/>
    <w:rsid w:val="00682C16"/>
    <w:rsid w:val="00686715"/>
    <w:rsid w:val="00692DDD"/>
    <w:rsid w:val="006A77A4"/>
    <w:rsid w:val="006B1D46"/>
    <w:rsid w:val="006D63FF"/>
    <w:rsid w:val="006E0D38"/>
    <w:rsid w:val="006E3880"/>
    <w:rsid w:val="006E60CB"/>
    <w:rsid w:val="006E66BE"/>
    <w:rsid w:val="0070246B"/>
    <w:rsid w:val="00710A61"/>
    <w:rsid w:val="0073184B"/>
    <w:rsid w:val="00737316"/>
    <w:rsid w:val="007400CE"/>
    <w:rsid w:val="0074054A"/>
    <w:rsid w:val="00747556"/>
    <w:rsid w:val="00751974"/>
    <w:rsid w:val="00754918"/>
    <w:rsid w:val="0075623A"/>
    <w:rsid w:val="00761736"/>
    <w:rsid w:val="0076288C"/>
    <w:rsid w:val="00771E48"/>
    <w:rsid w:val="00775B40"/>
    <w:rsid w:val="00792BB5"/>
    <w:rsid w:val="007A09B7"/>
    <w:rsid w:val="007A09D8"/>
    <w:rsid w:val="007C4265"/>
    <w:rsid w:val="007D6EE0"/>
    <w:rsid w:val="007E2F77"/>
    <w:rsid w:val="00805BBE"/>
    <w:rsid w:val="008109F6"/>
    <w:rsid w:val="00822438"/>
    <w:rsid w:val="00825678"/>
    <w:rsid w:val="00832CF6"/>
    <w:rsid w:val="00835B1F"/>
    <w:rsid w:val="0083613F"/>
    <w:rsid w:val="008373AD"/>
    <w:rsid w:val="00862009"/>
    <w:rsid w:val="00863E15"/>
    <w:rsid w:val="00870949"/>
    <w:rsid w:val="00872846"/>
    <w:rsid w:val="008736D1"/>
    <w:rsid w:val="008759F9"/>
    <w:rsid w:val="00880A6A"/>
    <w:rsid w:val="00887566"/>
    <w:rsid w:val="0089061E"/>
    <w:rsid w:val="008A0C29"/>
    <w:rsid w:val="008D3667"/>
    <w:rsid w:val="008D434F"/>
    <w:rsid w:val="008D529A"/>
    <w:rsid w:val="008E0833"/>
    <w:rsid w:val="008E51BE"/>
    <w:rsid w:val="008F4DCE"/>
    <w:rsid w:val="008F7713"/>
    <w:rsid w:val="00905A1E"/>
    <w:rsid w:val="0091236F"/>
    <w:rsid w:val="009139EB"/>
    <w:rsid w:val="009149A7"/>
    <w:rsid w:val="00920A9E"/>
    <w:rsid w:val="00920E41"/>
    <w:rsid w:val="0092360F"/>
    <w:rsid w:val="00927675"/>
    <w:rsid w:val="00936B2D"/>
    <w:rsid w:val="00941D47"/>
    <w:rsid w:val="00942AD5"/>
    <w:rsid w:val="009716DC"/>
    <w:rsid w:val="00986053"/>
    <w:rsid w:val="00994414"/>
    <w:rsid w:val="009A47F6"/>
    <w:rsid w:val="009D2D47"/>
    <w:rsid w:val="009D4381"/>
    <w:rsid w:val="009E29B3"/>
    <w:rsid w:val="009E2E00"/>
    <w:rsid w:val="009F1266"/>
    <w:rsid w:val="009F4E58"/>
    <w:rsid w:val="00A03798"/>
    <w:rsid w:val="00A06D47"/>
    <w:rsid w:val="00A15746"/>
    <w:rsid w:val="00A15D02"/>
    <w:rsid w:val="00A22C61"/>
    <w:rsid w:val="00A36F5A"/>
    <w:rsid w:val="00A4295B"/>
    <w:rsid w:val="00A46F14"/>
    <w:rsid w:val="00A50E18"/>
    <w:rsid w:val="00A55F6C"/>
    <w:rsid w:val="00A61739"/>
    <w:rsid w:val="00A67E5F"/>
    <w:rsid w:val="00A83B4B"/>
    <w:rsid w:val="00A84DFE"/>
    <w:rsid w:val="00A971EC"/>
    <w:rsid w:val="00AA05C0"/>
    <w:rsid w:val="00AA0B28"/>
    <w:rsid w:val="00AA1A1F"/>
    <w:rsid w:val="00AB0476"/>
    <w:rsid w:val="00AB1F66"/>
    <w:rsid w:val="00AD089C"/>
    <w:rsid w:val="00B02ADD"/>
    <w:rsid w:val="00B1321A"/>
    <w:rsid w:val="00B20678"/>
    <w:rsid w:val="00B21B33"/>
    <w:rsid w:val="00B250A6"/>
    <w:rsid w:val="00B30013"/>
    <w:rsid w:val="00B63DC4"/>
    <w:rsid w:val="00B64FB4"/>
    <w:rsid w:val="00B65381"/>
    <w:rsid w:val="00B6580D"/>
    <w:rsid w:val="00B67658"/>
    <w:rsid w:val="00B67A63"/>
    <w:rsid w:val="00B71673"/>
    <w:rsid w:val="00B80CD1"/>
    <w:rsid w:val="00B82565"/>
    <w:rsid w:val="00B82598"/>
    <w:rsid w:val="00BA454C"/>
    <w:rsid w:val="00BA4AF7"/>
    <w:rsid w:val="00BB01EB"/>
    <w:rsid w:val="00BB0B02"/>
    <w:rsid w:val="00BB5F41"/>
    <w:rsid w:val="00BB6385"/>
    <w:rsid w:val="00BB639A"/>
    <w:rsid w:val="00BC21FC"/>
    <w:rsid w:val="00BC3FFF"/>
    <w:rsid w:val="00BD22B6"/>
    <w:rsid w:val="00BE4A82"/>
    <w:rsid w:val="00BF1A21"/>
    <w:rsid w:val="00C11F3F"/>
    <w:rsid w:val="00C15AE9"/>
    <w:rsid w:val="00C41C8D"/>
    <w:rsid w:val="00C449FA"/>
    <w:rsid w:val="00C6390D"/>
    <w:rsid w:val="00C63E79"/>
    <w:rsid w:val="00CA02AC"/>
    <w:rsid w:val="00CA174D"/>
    <w:rsid w:val="00CA40C7"/>
    <w:rsid w:val="00CB5667"/>
    <w:rsid w:val="00CB7C8E"/>
    <w:rsid w:val="00CC1121"/>
    <w:rsid w:val="00CC3700"/>
    <w:rsid w:val="00CC5DFC"/>
    <w:rsid w:val="00CD0999"/>
    <w:rsid w:val="00CD2785"/>
    <w:rsid w:val="00CD48BA"/>
    <w:rsid w:val="00CF3E65"/>
    <w:rsid w:val="00CF5ECA"/>
    <w:rsid w:val="00D013E5"/>
    <w:rsid w:val="00D12241"/>
    <w:rsid w:val="00D144E5"/>
    <w:rsid w:val="00D16D4F"/>
    <w:rsid w:val="00D24010"/>
    <w:rsid w:val="00D33DFE"/>
    <w:rsid w:val="00D362B1"/>
    <w:rsid w:val="00D566C2"/>
    <w:rsid w:val="00D57377"/>
    <w:rsid w:val="00D736F9"/>
    <w:rsid w:val="00D819C3"/>
    <w:rsid w:val="00D93B36"/>
    <w:rsid w:val="00D93CF1"/>
    <w:rsid w:val="00D95833"/>
    <w:rsid w:val="00DA026B"/>
    <w:rsid w:val="00DB2695"/>
    <w:rsid w:val="00DB465D"/>
    <w:rsid w:val="00DB5BF6"/>
    <w:rsid w:val="00DB7667"/>
    <w:rsid w:val="00DC2648"/>
    <w:rsid w:val="00DC5431"/>
    <w:rsid w:val="00DC7F21"/>
    <w:rsid w:val="00DD1526"/>
    <w:rsid w:val="00DE07A8"/>
    <w:rsid w:val="00DF6290"/>
    <w:rsid w:val="00E07BE5"/>
    <w:rsid w:val="00E34AE6"/>
    <w:rsid w:val="00E42B1E"/>
    <w:rsid w:val="00E52083"/>
    <w:rsid w:val="00E54407"/>
    <w:rsid w:val="00E624B3"/>
    <w:rsid w:val="00E75849"/>
    <w:rsid w:val="00E77A2E"/>
    <w:rsid w:val="00E850E2"/>
    <w:rsid w:val="00E87E4A"/>
    <w:rsid w:val="00E92775"/>
    <w:rsid w:val="00E93844"/>
    <w:rsid w:val="00EA03A2"/>
    <w:rsid w:val="00EB7C2F"/>
    <w:rsid w:val="00EC264C"/>
    <w:rsid w:val="00EC687E"/>
    <w:rsid w:val="00EC7543"/>
    <w:rsid w:val="00ED0222"/>
    <w:rsid w:val="00ED55CF"/>
    <w:rsid w:val="00EF3976"/>
    <w:rsid w:val="00EF5E23"/>
    <w:rsid w:val="00F04916"/>
    <w:rsid w:val="00F103D7"/>
    <w:rsid w:val="00F121EC"/>
    <w:rsid w:val="00F13390"/>
    <w:rsid w:val="00F15CDA"/>
    <w:rsid w:val="00F20B5B"/>
    <w:rsid w:val="00F44FE1"/>
    <w:rsid w:val="00F54671"/>
    <w:rsid w:val="00F73253"/>
    <w:rsid w:val="00F73335"/>
    <w:rsid w:val="00F7381C"/>
    <w:rsid w:val="00F7581B"/>
    <w:rsid w:val="00F84D2A"/>
    <w:rsid w:val="00F92994"/>
    <w:rsid w:val="00F96EBE"/>
    <w:rsid w:val="00FA1315"/>
    <w:rsid w:val="00FA4068"/>
    <w:rsid w:val="00FC018B"/>
    <w:rsid w:val="00FC45A0"/>
    <w:rsid w:val="00FE1884"/>
    <w:rsid w:val="00FE2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3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basedOn w:val="DefaultParagraphFont"/>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basedOn w:val="DefaultParagraphFont"/>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PlainText">
    <w:name w:val="Plain Text"/>
    <w:basedOn w:val="Normal"/>
    <w:link w:val="PlainTextChar"/>
    <w:uiPriority w:val="99"/>
    <w:unhideWhenUsed/>
    <w:rsid w:val="00B63DC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63DC4"/>
    <w:rPr>
      <w:rFonts w:ascii="Consolas" w:eastAsiaTheme="minorHAnsi" w:hAnsi="Consolas" w:cstheme="minorBidi"/>
      <w:sz w:val="21"/>
      <w:szCs w:val="21"/>
    </w:rPr>
  </w:style>
  <w:style w:type="paragraph" w:styleId="ListParagraph">
    <w:name w:val="List Paragraph"/>
    <w:basedOn w:val="Normal"/>
    <w:uiPriority w:val="34"/>
    <w:qFormat/>
    <w:rsid w:val="00636CC9"/>
    <w:pPr>
      <w:ind w:left="720"/>
      <w:contextualSpacing/>
    </w:pPr>
  </w:style>
  <w:style w:type="paragraph" w:customStyle="1" w:styleId="Default">
    <w:name w:val="Default"/>
    <w:rsid w:val="007A09B7"/>
    <w:pPr>
      <w:autoSpaceDE w:val="0"/>
      <w:autoSpaceDN w:val="0"/>
      <w:adjustRightInd w:val="0"/>
    </w:pPr>
    <w:rPr>
      <w:color w:val="000000"/>
      <w:sz w:val="24"/>
      <w:szCs w:val="24"/>
    </w:rPr>
  </w:style>
  <w:style w:type="paragraph" w:styleId="Revision">
    <w:name w:val="Revision"/>
    <w:hidden/>
    <w:uiPriority w:val="99"/>
    <w:semiHidden/>
    <w:rsid w:val="00BB01EB"/>
    <w:rPr>
      <w:sz w:val="24"/>
      <w:szCs w:val="24"/>
    </w:rPr>
  </w:style>
  <w:style w:type="character" w:customStyle="1" w:styleId="caption1">
    <w:name w:val="caption1"/>
    <w:basedOn w:val="DefaultParagraphFont"/>
    <w:rsid w:val="00A46F14"/>
  </w:style>
  <w:style w:type="character" w:customStyle="1" w:styleId="style3">
    <w:name w:val="style3"/>
    <w:basedOn w:val="DefaultParagraphFont"/>
    <w:rsid w:val="00A46F14"/>
  </w:style>
  <w:style w:type="paragraph" w:styleId="NoSpacing">
    <w:name w:val="No Spacing"/>
    <w:uiPriority w:val="1"/>
    <w:qFormat/>
    <w:rsid w:val="00484DE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3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basedOn w:val="DefaultParagraphFont"/>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basedOn w:val="DefaultParagraphFont"/>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PlainText">
    <w:name w:val="Plain Text"/>
    <w:basedOn w:val="Normal"/>
    <w:link w:val="PlainTextChar"/>
    <w:uiPriority w:val="99"/>
    <w:unhideWhenUsed/>
    <w:rsid w:val="00B63DC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63DC4"/>
    <w:rPr>
      <w:rFonts w:ascii="Consolas" w:eastAsiaTheme="minorHAnsi" w:hAnsi="Consolas" w:cstheme="minorBidi"/>
      <w:sz w:val="21"/>
      <w:szCs w:val="21"/>
    </w:rPr>
  </w:style>
  <w:style w:type="paragraph" w:styleId="ListParagraph">
    <w:name w:val="List Paragraph"/>
    <w:basedOn w:val="Normal"/>
    <w:uiPriority w:val="34"/>
    <w:qFormat/>
    <w:rsid w:val="00636CC9"/>
    <w:pPr>
      <w:ind w:left="720"/>
      <w:contextualSpacing/>
    </w:pPr>
  </w:style>
  <w:style w:type="paragraph" w:customStyle="1" w:styleId="Default">
    <w:name w:val="Default"/>
    <w:rsid w:val="007A09B7"/>
    <w:pPr>
      <w:autoSpaceDE w:val="0"/>
      <w:autoSpaceDN w:val="0"/>
      <w:adjustRightInd w:val="0"/>
    </w:pPr>
    <w:rPr>
      <w:color w:val="000000"/>
      <w:sz w:val="24"/>
      <w:szCs w:val="24"/>
    </w:rPr>
  </w:style>
  <w:style w:type="paragraph" w:styleId="Revision">
    <w:name w:val="Revision"/>
    <w:hidden/>
    <w:uiPriority w:val="99"/>
    <w:semiHidden/>
    <w:rsid w:val="00BB01EB"/>
    <w:rPr>
      <w:sz w:val="24"/>
      <w:szCs w:val="24"/>
    </w:rPr>
  </w:style>
  <w:style w:type="character" w:customStyle="1" w:styleId="caption1">
    <w:name w:val="caption1"/>
    <w:basedOn w:val="DefaultParagraphFont"/>
    <w:rsid w:val="00A46F14"/>
  </w:style>
  <w:style w:type="character" w:customStyle="1" w:styleId="style3">
    <w:name w:val="style3"/>
    <w:basedOn w:val="DefaultParagraphFont"/>
    <w:rsid w:val="00A46F14"/>
  </w:style>
  <w:style w:type="paragraph" w:styleId="NoSpacing">
    <w:name w:val="No Spacing"/>
    <w:uiPriority w:val="1"/>
    <w:qFormat/>
    <w:rsid w:val="00484DE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acecorps.gov/multimedia/pdf/manual/800_General_Services/890-899_Paperwork_and_Records/MS_897/Attachment_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1FCB3-53DA-4D36-96E1-DDE20A7C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2173</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14395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Cardoso, Ana</cp:lastModifiedBy>
  <cp:revision>2</cp:revision>
  <cp:lastPrinted>2014-07-29T17:19:00Z</cp:lastPrinted>
  <dcterms:created xsi:type="dcterms:W3CDTF">2015-03-02T21:37:00Z</dcterms:created>
  <dcterms:modified xsi:type="dcterms:W3CDTF">2015-03-02T21:37:00Z</dcterms:modified>
</cp:coreProperties>
</file>