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50B" w:rsidRDefault="0034750B">
      <w:bookmarkStart w:id="0" w:name="_GoBack"/>
      <w:bookmarkEnd w:id="0"/>
      <w:r>
        <w:rPr>
          <w:noProof/>
        </w:rPr>
        <w:drawing>
          <wp:inline distT="0" distB="0" distL="0" distR="0" wp14:anchorId="21F7D343" wp14:editId="0B46B87F">
            <wp:extent cx="5943600" cy="4223385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2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7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631"/>
    <w:rsid w:val="00112197"/>
    <w:rsid w:val="0034750B"/>
    <w:rsid w:val="004E16EF"/>
    <w:rsid w:val="00592631"/>
    <w:rsid w:val="005C785F"/>
    <w:rsid w:val="0095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26803E-9B20-427C-A22E-C4C7C313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Gilmore, Richard L. (GRC-CEN0)[SGT, INC]</dc:creator>
  <cp:keywords/>
  <dc:description/>
  <cp:lastModifiedBy>Gilmore, Richard L. (GRC-CEN0)[SGT, INC]</cp:lastModifiedBy>
  <cp:revision>3</cp:revision>
  <dcterms:created xsi:type="dcterms:W3CDTF">2016-09-09T15:51:00Z</dcterms:created>
  <dcterms:modified xsi:type="dcterms:W3CDTF">2016-09-09T15:57:00Z</dcterms:modified>
</cp:coreProperties>
</file>