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65A1F" w14:textId="77777777" w:rsidR="00C53525" w:rsidRDefault="00C53525">
      <w:pPr>
        <w:jc w:val="center"/>
      </w:pPr>
      <w:r>
        <w:rPr>
          <w:rFonts w:ascii="Helvetica" w:hAnsi="Helvetica"/>
          <w:b/>
          <w:sz w:val="28"/>
        </w:rPr>
        <w:t>Paperwork Reduction Act Submission</w:t>
      </w:r>
    </w:p>
    <w:p w14:paraId="36AC4003" w14:textId="77777777" w:rsidR="00C53525" w:rsidRDefault="00C53525">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C53525" w14:paraId="0966A63D" w14:textId="77777777">
        <w:tc>
          <w:tcPr>
            <w:tcW w:w="7428" w:type="dxa"/>
            <w:gridSpan w:val="2"/>
            <w:tcBorders>
              <w:top w:val="single" w:sz="6" w:space="0" w:color="auto"/>
            </w:tcBorders>
          </w:tcPr>
          <w:p w14:paraId="09208A63" w14:textId="77777777" w:rsidR="00C53525" w:rsidRDefault="00C53525">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14:paraId="40699C88" w14:textId="77777777" w:rsidR="00C53525" w:rsidRPr="006F145A" w:rsidRDefault="00C53525" w:rsidP="006F145A">
            <w:pPr>
              <w:ind w:left="120"/>
              <w:rPr>
                <w:rFonts w:ascii="Helvetica" w:hAnsi="Helvetica"/>
                <w:bCs/>
                <w:sz w:val="18"/>
              </w:rPr>
            </w:pPr>
            <w:r>
              <w:rPr>
                <w:rFonts w:ascii="Helvetica" w:hAnsi="Helvetica"/>
                <w:bCs/>
                <w:sz w:val="18"/>
              </w:rPr>
              <w:t>U.S. Department of Housing and Urban Development</w:t>
            </w:r>
          </w:p>
        </w:tc>
        <w:tc>
          <w:tcPr>
            <w:tcW w:w="1800" w:type="dxa"/>
            <w:tcBorders>
              <w:top w:val="single" w:sz="6" w:space="0" w:color="auto"/>
              <w:left w:val="single" w:sz="6" w:space="0" w:color="auto"/>
            </w:tcBorders>
          </w:tcPr>
          <w:p w14:paraId="2EA6D976" w14:textId="77777777"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14:paraId="51F1455B" w14:textId="1D8E5528" w:rsidR="00C53525" w:rsidRDefault="00020DC4">
            <w:pPr>
              <w:spacing w:before="40" w:after="40"/>
              <w:ind w:left="132"/>
              <w:rPr>
                <w:rFonts w:ascii="Helvetica" w:hAnsi="Helvetica"/>
                <w:sz w:val="16"/>
              </w:rPr>
            </w:pPr>
            <w:r>
              <w:rPr>
                <w:rFonts w:ascii="Helvetica" w:hAnsi="Helvetica"/>
                <w:sz w:val="16"/>
              </w:rPr>
              <w:t xml:space="preserve">a.  </w:t>
            </w:r>
            <w:r w:rsidR="00EA68B9">
              <w:rPr>
                <w:rFonts w:ascii="Helvetica" w:hAnsi="Helvetica"/>
                <w:sz w:val="16"/>
              </w:rPr>
              <w:t>2577-NEW</w:t>
            </w:r>
          </w:p>
          <w:p w14:paraId="2FFE8475" w14:textId="77777777" w:rsidR="00C53525" w:rsidRDefault="00C53525" w:rsidP="006F145A">
            <w:pPr>
              <w:spacing w:before="40" w:after="40"/>
              <w:ind w:left="132"/>
              <w:rPr>
                <w:rFonts w:ascii="Helvetica" w:hAnsi="Helvetica"/>
                <w:sz w:val="16"/>
              </w:rPr>
            </w:pPr>
            <w:r>
              <w:rPr>
                <w:rFonts w:ascii="Helvetica" w:hAnsi="Helvetica"/>
                <w:sz w:val="16"/>
              </w:rPr>
              <w:t xml:space="preserve">b.  </w:t>
            </w:r>
            <w:r w:rsidR="00B549E0">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946558">
              <w:rPr>
                <w:rFonts w:ascii="Helvetica" w:hAnsi="Helvetica"/>
                <w:b/>
              </w:rPr>
            </w:r>
            <w:r w:rsidR="00946558">
              <w:rPr>
                <w:rFonts w:ascii="Helvetica" w:hAnsi="Helvetica"/>
                <w:b/>
              </w:rPr>
              <w:fldChar w:fldCharType="separate"/>
            </w:r>
            <w:r w:rsidR="00B549E0">
              <w:rPr>
                <w:rFonts w:ascii="Helvetica" w:hAnsi="Helvetica"/>
                <w:b/>
              </w:rPr>
              <w:fldChar w:fldCharType="end"/>
            </w:r>
            <w:r>
              <w:rPr>
                <w:rFonts w:ascii="Helvetica" w:hAnsi="Helvetica"/>
                <w:b/>
              </w:rPr>
              <w:t xml:space="preserve"> </w:t>
            </w:r>
            <w:r>
              <w:rPr>
                <w:rFonts w:ascii="Helvetica" w:hAnsi="Helvetica"/>
                <w:bCs/>
              </w:rPr>
              <w:t>None</w:t>
            </w:r>
          </w:p>
        </w:tc>
        <w:tc>
          <w:tcPr>
            <w:tcW w:w="1788" w:type="dxa"/>
            <w:tcBorders>
              <w:top w:val="single" w:sz="6" w:space="0" w:color="auto"/>
            </w:tcBorders>
          </w:tcPr>
          <w:p w14:paraId="522C5285" w14:textId="77777777" w:rsidR="00C53525" w:rsidRDefault="00C53525">
            <w:pPr>
              <w:spacing w:before="40" w:after="40"/>
              <w:rPr>
                <w:rFonts w:ascii="Helvetica" w:hAnsi="Helvetica"/>
                <w:sz w:val="16"/>
              </w:rPr>
            </w:pPr>
          </w:p>
        </w:tc>
      </w:tr>
      <w:tr w:rsidR="00C53525" w14:paraId="3B9C9DD1" w14:textId="77777777">
        <w:tc>
          <w:tcPr>
            <w:tcW w:w="5508" w:type="dxa"/>
            <w:tcBorders>
              <w:top w:val="single" w:sz="6" w:space="0" w:color="auto"/>
            </w:tcBorders>
          </w:tcPr>
          <w:p w14:paraId="4204378B" w14:textId="77777777"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36D3B0FB" w14:textId="77777777" w:rsidR="006F145A" w:rsidRDefault="006F145A">
            <w:pPr>
              <w:tabs>
                <w:tab w:val="left" w:pos="240"/>
              </w:tabs>
              <w:ind w:left="-120"/>
              <w:rPr>
                <w:rFonts w:ascii="Helvetica" w:hAnsi="Helvetica"/>
                <w:sz w:val="14"/>
              </w:rPr>
            </w:pPr>
          </w:p>
          <w:p w14:paraId="72394CB8" w14:textId="77777777" w:rsidR="00C53525" w:rsidRDefault="00817D1F">
            <w:pPr>
              <w:numPr>
                <w:ilvl w:val="0"/>
                <w:numId w:val="1"/>
              </w:numPr>
              <w:tabs>
                <w:tab w:val="left" w:pos="240"/>
                <w:tab w:val="left" w:pos="480"/>
              </w:tabs>
              <w:ind w:right="2532"/>
              <w:rPr>
                <w:rFonts w:ascii="Helvetica" w:hAnsi="Helvetica"/>
                <w:sz w:val="16"/>
              </w:rPr>
            </w:pPr>
            <w:r>
              <w:rPr>
                <w:rFonts w:ascii="Helvetica" w:hAnsi="Helvetica"/>
                <w:b/>
              </w:rPr>
              <w:t>X</w:t>
            </w:r>
            <w:r w:rsidR="00C53525">
              <w:rPr>
                <w:rFonts w:ascii="Helvetica" w:hAnsi="Helvetica"/>
                <w:sz w:val="16"/>
              </w:rPr>
              <w:t xml:space="preserve"> New Collection </w:t>
            </w:r>
          </w:p>
          <w:p w14:paraId="1B41303F" w14:textId="77777777" w:rsidR="00C53525" w:rsidRDefault="00585225">
            <w:pPr>
              <w:numPr>
                <w:ilvl w:val="0"/>
                <w:numId w:val="1"/>
              </w:numPr>
              <w:tabs>
                <w:tab w:val="left" w:pos="480"/>
                <w:tab w:val="left" w:pos="720"/>
              </w:tabs>
              <w:rPr>
                <w:rFonts w:ascii="Helvetica" w:hAnsi="Helvetica"/>
                <w:sz w:val="16"/>
              </w:rPr>
            </w:pPr>
            <w:r>
              <w:rPr>
                <w:rFonts w:ascii="Helvetica" w:hAnsi="Helvetica"/>
                <w:b/>
              </w:rPr>
              <w:t xml:space="preserve"> </w:t>
            </w:r>
            <w:r w:rsidR="00C53525">
              <w:rPr>
                <w:rFonts w:ascii="Helvetica" w:hAnsi="Helvetica"/>
                <w:sz w:val="16"/>
              </w:rPr>
              <w:t>Revision of a currently approved collection</w:t>
            </w:r>
          </w:p>
          <w:p w14:paraId="2EE4AF0A" w14:textId="77777777" w:rsidR="00C53525" w:rsidRDefault="00C53525">
            <w:pPr>
              <w:numPr>
                <w:ilvl w:val="0"/>
                <w:numId w:val="1"/>
              </w:numPr>
              <w:tabs>
                <w:tab w:val="left" w:pos="480"/>
                <w:tab w:val="left" w:pos="720"/>
              </w:tabs>
              <w:rPr>
                <w:rFonts w:ascii="Helvetica" w:hAnsi="Helvetica"/>
                <w:sz w:val="16"/>
              </w:rPr>
            </w:pPr>
            <w:r>
              <w:rPr>
                <w:rFonts w:ascii="Helvetica" w:hAnsi="Helvetica"/>
                <w:b/>
              </w:rPr>
              <w:t xml:space="preserve">  </w:t>
            </w:r>
            <w:r>
              <w:rPr>
                <w:rFonts w:ascii="Helvetica" w:hAnsi="Helvetica"/>
                <w:sz w:val="16"/>
              </w:rPr>
              <w:t xml:space="preserve"> Extension of a currently approved collection</w:t>
            </w:r>
          </w:p>
          <w:p w14:paraId="161BD76B" w14:textId="77777777" w:rsidR="00C53525" w:rsidRDefault="00C53525">
            <w:pPr>
              <w:numPr>
                <w:ilvl w:val="0"/>
                <w:numId w:val="1"/>
              </w:numPr>
              <w:tabs>
                <w:tab w:val="left" w:pos="480"/>
                <w:tab w:val="left" w:pos="720"/>
              </w:tabs>
              <w:rPr>
                <w:rFonts w:ascii="Helvetica" w:hAnsi="Helvetica"/>
                <w:sz w:val="16"/>
              </w:rPr>
            </w:pP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14:paraId="4523F3F8"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0F53519B" w14:textId="77777777" w:rsidR="00C53525" w:rsidRDefault="00B549E0">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53525">
              <w:rPr>
                <w:rFonts w:ascii="Helvetica" w:hAnsi="Helvetica"/>
                <w:b/>
              </w:rPr>
              <w:instrText xml:space="preserve"> FORMCHECKBOX </w:instrText>
            </w:r>
            <w:r w:rsidR="00946558">
              <w:rPr>
                <w:rFonts w:ascii="Helvetica" w:hAnsi="Helvetica"/>
                <w:b/>
              </w:rPr>
            </w:r>
            <w:r w:rsidR="00946558">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14:paraId="0A6E58FD"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14:paraId="4658A5CC" w14:textId="77777777" w:rsidR="00C53525" w:rsidRDefault="00B549E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0" w:name="Check7"/>
            <w:r w:rsidR="00C53525">
              <w:rPr>
                <w:rFonts w:ascii="Helvetica" w:hAnsi="Helvetica"/>
                <w:b/>
              </w:rPr>
              <w:instrText xml:space="preserve"> FORMCHECKBOX </w:instrText>
            </w:r>
            <w:r w:rsidR="00946558">
              <w:rPr>
                <w:rFonts w:ascii="Helvetica" w:hAnsi="Helvetica"/>
                <w:b/>
              </w:rPr>
            </w:r>
            <w:r w:rsidR="00946558">
              <w:rPr>
                <w:rFonts w:ascii="Helvetica" w:hAnsi="Helvetica"/>
                <w:b/>
              </w:rPr>
              <w:fldChar w:fldCharType="separate"/>
            </w:r>
            <w:r>
              <w:rPr>
                <w:rFonts w:ascii="Helvetica" w:hAnsi="Helvetica"/>
                <w:b/>
              </w:rPr>
              <w:fldChar w:fldCharType="end"/>
            </w:r>
            <w:bookmarkEnd w:id="0"/>
            <w:r w:rsidR="00C53525">
              <w:rPr>
                <w:rFonts w:ascii="Helvetica" w:hAnsi="Helvetica"/>
                <w:sz w:val="16"/>
              </w:rPr>
              <w:t xml:space="preserve"> Existing collection in use without an OMB control number</w:t>
            </w:r>
          </w:p>
          <w:p w14:paraId="51DD4C50" w14:textId="77777777"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31C584A9" w14:textId="77777777"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sidR="00AC1E30">
              <w:rPr>
                <w:rFonts w:ascii="Helvetica" w:hAnsi="Helvetica"/>
                <w:sz w:val="16"/>
              </w:rPr>
              <w:t xml:space="preserve">  4</w:t>
            </w:r>
            <w:r>
              <w:rPr>
                <w:rFonts w:ascii="Helvetica" w:hAnsi="Helvetica"/>
                <w:sz w:val="16"/>
              </w:rPr>
              <w:tab/>
            </w:r>
            <w:r>
              <w:rPr>
                <w:rFonts w:ascii="Helvetica" w:hAnsi="Helvetica"/>
                <w:sz w:val="14"/>
              </w:rPr>
              <w:t>Type of review requested: (check one)</w:t>
            </w:r>
          </w:p>
          <w:p w14:paraId="017F1AF2" w14:textId="77777777" w:rsidR="00C53525" w:rsidRDefault="00B549E0">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sidR="00946558">
              <w:rPr>
                <w:rFonts w:ascii="Helvetica" w:hAnsi="Helvetica"/>
                <w:b/>
              </w:rPr>
            </w:r>
            <w:r w:rsidR="00946558">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14:paraId="04395756" w14:textId="77777777" w:rsidR="00C53525" w:rsidRDefault="00B549E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1" w:name="Check9"/>
            <w:r w:rsidR="00C53525">
              <w:rPr>
                <w:rFonts w:ascii="Helvetica" w:hAnsi="Helvetica"/>
                <w:b/>
                <w:sz w:val="18"/>
              </w:rPr>
              <w:instrText xml:space="preserve"> FORMCHECKBOX </w:instrText>
            </w:r>
            <w:r w:rsidR="00946558">
              <w:rPr>
                <w:rFonts w:ascii="Helvetica" w:hAnsi="Helvetica"/>
                <w:b/>
                <w:sz w:val="18"/>
              </w:rPr>
            </w:r>
            <w:r w:rsidR="00946558">
              <w:rPr>
                <w:rFonts w:ascii="Helvetica" w:hAnsi="Helvetica"/>
                <w:b/>
                <w:sz w:val="18"/>
              </w:rPr>
              <w:fldChar w:fldCharType="separate"/>
            </w:r>
            <w:r>
              <w:rPr>
                <w:rFonts w:ascii="Helvetica" w:hAnsi="Helvetica"/>
                <w:b/>
                <w:sz w:val="18"/>
              </w:rPr>
              <w:fldChar w:fldCharType="end"/>
            </w:r>
            <w:bookmarkEnd w:id="1"/>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2"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2"/>
          </w:p>
          <w:p w14:paraId="26D8322C" w14:textId="77777777" w:rsidR="00C53525" w:rsidRDefault="00B549E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3" w:name="Check10"/>
            <w:r w:rsidR="00C53525">
              <w:rPr>
                <w:rFonts w:ascii="Helvetica" w:hAnsi="Helvetica"/>
                <w:b/>
                <w:sz w:val="18"/>
              </w:rPr>
              <w:instrText xml:space="preserve"> FORMCHECKBOX </w:instrText>
            </w:r>
            <w:r w:rsidR="00946558">
              <w:rPr>
                <w:rFonts w:ascii="Helvetica" w:hAnsi="Helvetica"/>
                <w:b/>
                <w:sz w:val="18"/>
              </w:rPr>
            </w:r>
            <w:r w:rsidR="00946558">
              <w:rPr>
                <w:rFonts w:ascii="Helvetica" w:hAnsi="Helvetica"/>
                <w:b/>
                <w:sz w:val="18"/>
              </w:rPr>
              <w:fldChar w:fldCharType="separate"/>
            </w:r>
            <w:r>
              <w:rPr>
                <w:rFonts w:ascii="Helvetica" w:hAnsi="Helvetica"/>
                <w:b/>
                <w:sz w:val="18"/>
              </w:rPr>
              <w:fldChar w:fldCharType="end"/>
            </w:r>
            <w:bookmarkEnd w:id="3"/>
            <w:r w:rsidR="00C53525">
              <w:rPr>
                <w:rFonts w:ascii="Helvetica" w:hAnsi="Helvetica"/>
                <w:sz w:val="18"/>
              </w:rPr>
              <w:t xml:space="preserve"> </w:t>
            </w:r>
            <w:r w:rsidR="00C53525">
              <w:rPr>
                <w:rFonts w:ascii="Helvetica" w:hAnsi="Helvetica"/>
                <w:sz w:val="16"/>
              </w:rPr>
              <w:t>Delegated</w:t>
            </w:r>
          </w:p>
          <w:p w14:paraId="4F097C3C" w14:textId="77777777"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39EFF7D4" w14:textId="77777777"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X</w:t>
            </w:r>
          </w:p>
          <w:p w14:paraId="46036312" w14:textId="77777777"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0AFC8854" w14:textId="77777777"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B549E0">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946558">
              <w:rPr>
                <w:rFonts w:ascii="Helvetica" w:hAnsi="Helvetica"/>
                <w:b/>
              </w:rPr>
            </w:r>
            <w:r w:rsidR="00946558">
              <w:rPr>
                <w:rFonts w:ascii="Helvetica" w:hAnsi="Helvetica"/>
                <w:b/>
              </w:rPr>
              <w:fldChar w:fldCharType="separate"/>
            </w:r>
            <w:r w:rsidR="00B549E0">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B549E0">
              <w:rPr>
                <w:rFonts w:ascii="Helvetica" w:hAnsi="Helvetica"/>
                <w:b/>
                <w:sz w:val="18"/>
              </w:rPr>
              <w:fldChar w:fldCharType="begin">
                <w:ffData>
                  <w:name w:val="Check15"/>
                  <w:enabled/>
                  <w:calcOnExit w:val="0"/>
                  <w:checkBox>
                    <w:sizeAuto/>
                    <w:default w:val="0"/>
                  </w:checkBox>
                </w:ffData>
              </w:fldChar>
            </w:r>
            <w:bookmarkStart w:id="4" w:name="Check15"/>
            <w:r>
              <w:rPr>
                <w:rFonts w:ascii="Helvetica" w:hAnsi="Helvetica"/>
                <w:b/>
                <w:sz w:val="18"/>
              </w:rPr>
              <w:instrText xml:space="preserve"> FORMCHECKBOX </w:instrText>
            </w:r>
            <w:r w:rsidR="00946558">
              <w:rPr>
                <w:rFonts w:ascii="Helvetica" w:hAnsi="Helvetica"/>
                <w:b/>
                <w:sz w:val="18"/>
              </w:rPr>
            </w:r>
            <w:r w:rsidR="00946558">
              <w:rPr>
                <w:rFonts w:ascii="Helvetica" w:hAnsi="Helvetica"/>
                <w:b/>
                <w:sz w:val="18"/>
              </w:rPr>
              <w:fldChar w:fldCharType="separate"/>
            </w:r>
            <w:r w:rsidR="00B549E0">
              <w:rPr>
                <w:rFonts w:ascii="Helvetica" w:hAnsi="Helvetica"/>
                <w:b/>
                <w:sz w:val="18"/>
              </w:rPr>
              <w:fldChar w:fldCharType="end"/>
            </w:r>
            <w:bookmarkEnd w:id="4"/>
            <w:r>
              <w:rPr>
                <w:rFonts w:ascii="Helvetica" w:hAnsi="Helvetica"/>
                <w:sz w:val="16"/>
              </w:rPr>
              <w:t xml:space="preserve"> Other (specify)</w:t>
            </w:r>
          </w:p>
          <w:p w14:paraId="1506A961" w14:textId="77777777" w:rsidR="00C53525" w:rsidRDefault="00C53525">
            <w:pPr>
              <w:tabs>
                <w:tab w:val="left" w:pos="3252"/>
              </w:tabs>
              <w:spacing w:after="60"/>
              <w:rPr>
                <w:rFonts w:ascii="Helvetica" w:hAnsi="Helvetica"/>
                <w:sz w:val="16"/>
              </w:rPr>
            </w:pPr>
            <w:r>
              <w:rPr>
                <w:rFonts w:ascii="Helvetica" w:hAnsi="Helvetica"/>
                <w:sz w:val="18"/>
              </w:rPr>
              <w:tab/>
              <w:t xml:space="preserve"> </w:t>
            </w:r>
            <w:r w:rsidR="00B549E0">
              <w:rPr>
                <w:rFonts w:ascii="Helvetica" w:hAnsi="Helvetica"/>
                <w:sz w:val="18"/>
              </w:rPr>
              <w:fldChar w:fldCharType="begin">
                <w:ffData>
                  <w:name w:val="Text5"/>
                  <w:enabled/>
                  <w:calcOnExit w:val="0"/>
                  <w:textInput/>
                </w:ffData>
              </w:fldChar>
            </w:r>
            <w:bookmarkStart w:id="5" w:name="Text5"/>
            <w:r>
              <w:rPr>
                <w:rFonts w:ascii="Helvetica" w:hAnsi="Helvetica"/>
                <w:sz w:val="18"/>
              </w:rPr>
              <w:instrText xml:space="preserve"> FORMTEXT </w:instrText>
            </w:r>
            <w:r w:rsidR="00B549E0">
              <w:rPr>
                <w:rFonts w:ascii="Helvetica" w:hAnsi="Helvetica"/>
                <w:sz w:val="18"/>
              </w:rPr>
            </w:r>
            <w:r w:rsidR="00B549E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B549E0">
              <w:rPr>
                <w:rFonts w:ascii="Helvetica" w:hAnsi="Helvetica"/>
                <w:sz w:val="18"/>
              </w:rPr>
              <w:fldChar w:fldCharType="end"/>
            </w:r>
            <w:bookmarkEnd w:id="5"/>
          </w:p>
        </w:tc>
      </w:tr>
    </w:tbl>
    <w:p w14:paraId="025F41E2" w14:textId="364D2D73" w:rsidR="00B37F09" w:rsidRDefault="00C53525" w:rsidP="00B37F09">
      <w:pPr>
        <w:pBdr>
          <w:top w:val="single" w:sz="6" w:space="0" w:color="auto"/>
        </w:pBdr>
        <w:tabs>
          <w:tab w:val="left" w:pos="240"/>
        </w:tabs>
        <w:ind w:left="-120" w:right="-120"/>
        <w:rPr>
          <w:rFonts w:ascii="Helvetica" w:hAnsi="Helvetica"/>
          <w:sz w:val="14"/>
        </w:rPr>
      </w:pPr>
      <w:r>
        <w:rPr>
          <w:rFonts w:ascii="Helvetica" w:hAnsi="Helvetica"/>
          <w:sz w:val="16"/>
        </w:rPr>
        <w:t xml:space="preserve">7. </w:t>
      </w:r>
      <w:r w:rsidRPr="00CA5320">
        <w:rPr>
          <w:rFonts w:asciiTheme="majorHAnsi" w:hAnsiTheme="majorHAnsi"/>
          <w:b/>
          <w:sz w:val="16"/>
        </w:rPr>
        <w:t>Title:</w:t>
      </w:r>
      <w:r w:rsidRPr="00CA5320">
        <w:rPr>
          <w:rFonts w:ascii="Helvetica" w:hAnsi="Helvetica"/>
          <w:b/>
          <w:sz w:val="14"/>
        </w:rPr>
        <w:t xml:space="preserve">   </w:t>
      </w:r>
      <w:r w:rsidR="00DA12DC" w:rsidRPr="00CA5320">
        <w:rPr>
          <w:rFonts w:asciiTheme="majorHAnsi" w:hAnsiTheme="majorHAnsi"/>
          <w:b/>
          <w:sz w:val="16"/>
          <w:szCs w:val="16"/>
        </w:rPr>
        <w:t xml:space="preserve">Juvenile </w:t>
      </w:r>
      <w:r w:rsidR="00817D1F" w:rsidRPr="00CA5320">
        <w:rPr>
          <w:rFonts w:asciiTheme="majorHAnsi" w:hAnsiTheme="majorHAnsi"/>
          <w:b/>
          <w:sz w:val="16"/>
          <w:szCs w:val="16"/>
        </w:rPr>
        <w:t>Reentry</w:t>
      </w:r>
      <w:r w:rsidR="00817D1F" w:rsidRPr="00CA5320">
        <w:rPr>
          <w:rFonts w:asciiTheme="majorHAnsi" w:hAnsiTheme="majorHAnsi"/>
          <w:b/>
          <w:sz w:val="16"/>
        </w:rPr>
        <w:t xml:space="preserve"> Assistance Program</w:t>
      </w:r>
      <w:r w:rsidR="002D50C4" w:rsidRPr="00CA5320">
        <w:rPr>
          <w:rFonts w:ascii="Helvetica" w:hAnsi="Helvetica"/>
          <w:b/>
          <w:sz w:val="14"/>
        </w:rPr>
        <w:t xml:space="preserve"> </w:t>
      </w:r>
      <w:r w:rsidR="00DA12DC" w:rsidRPr="00CA5320">
        <w:rPr>
          <w:rFonts w:ascii="Helvetica" w:hAnsi="Helvetica"/>
          <w:b/>
          <w:sz w:val="14"/>
        </w:rPr>
        <w:t>(JRAP)</w:t>
      </w:r>
    </w:p>
    <w:p w14:paraId="1B6F1E3F" w14:textId="77777777" w:rsidR="00C53525" w:rsidRPr="00B37F09" w:rsidRDefault="00C53525" w:rsidP="00B37F09">
      <w:pPr>
        <w:pBdr>
          <w:top w:val="single" w:sz="6" w:space="0" w:color="auto"/>
        </w:pBdr>
        <w:tabs>
          <w:tab w:val="left" w:pos="240"/>
        </w:tabs>
        <w:ind w:left="-120" w:right="-120"/>
        <w:rPr>
          <w:rFonts w:asciiTheme="majorHAnsi" w:hAnsiTheme="majorHAnsi"/>
          <w:sz w:val="16"/>
        </w:rPr>
      </w:pPr>
      <w:r>
        <w:rPr>
          <w:rFonts w:ascii="Helvetica" w:hAnsi="Helvetica"/>
          <w:sz w:val="16"/>
        </w:rPr>
        <w:t xml:space="preserve">8. </w:t>
      </w:r>
      <w:r w:rsidRPr="00B37F09">
        <w:rPr>
          <w:rFonts w:asciiTheme="majorHAnsi" w:hAnsiTheme="majorHAnsi"/>
          <w:sz w:val="16"/>
        </w:rPr>
        <w:t xml:space="preserve">Agency form number(s):  </w:t>
      </w:r>
      <w:r w:rsidR="00B37F09" w:rsidRPr="00B37F09">
        <w:rPr>
          <w:rFonts w:asciiTheme="majorHAnsi" w:hAnsiTheme="majorHAnsi"/>
          <w:sz w:val="16"/>
        </w:rPr>
        <w:t>SF424</w:t>
      </w:r>
      <w:r w:rsidR="00B37F09">
        <w:rPr>
          <w:rFonts w:ascii="Helvetica" w:hAnsi="Helvetica"/>
          <w:sz w:val="14"/>
        </w:rPr>
        <w:t xml:space="preserve">; </w:t>
      </w:r>
      <w:r w:rsidR="00B37F09" w:rsidRPr="00B37F09">
        <w:rPr>
          <w:rFonts w:asciiTheme="majorHAnsi" w:hAnsiTheme="majorHAnsi"/>
          <w:sz w:val="16"/>
        </w:rPr>
        <w:t>SF425</w:t>
      </w:r>
      <w:r w:rsidR="00B37F09">
        <w:rPr>
          <w:rFonts w:ascii="Helvetica" w:hAnsi="Helvetica"/>
          <w:sz w:val="14"/>
        </w:rPr>
        <w:t xml:space="preserve">; </w:t>
      </w:r>
      <w:r w:rsidR="00B37F09" w:rsidRPr="00B37F09">
        <w:rPr>
          <w:rFonts w:asciiTheme="majorHAnsi" w:hAnsiTheme="majorHAnsi"/>
          <w:sz w:val="16"/>
        </w:rPr>
        <w:t>HUD2991</w:t>
      </w:r>
      <w:r w:rsidR="00B37F09">
        <w:rPr>
          <w:rFonts w:ascii="Helvetica" w:hAnsi="Helvetica"/>
          <w:sz w:val="14"/>
        </w:rPr>
        <w:t xml:space="preserve">; </w:t>
      </w:r>
      <w:r w:rsidR="00B37F09" w:rsidRPr="00B37F09">
        <w:rPr>
          <w:rFonts w:asciiTheme="majorHAnsi" w:hAnsiTheme="majorHAnsi"/>
          <w:sz w:val="16"/>
        </w:rPr>
        <w:t>HUD96011</w:t>
      </w:r>
      <w:r w:rsidR="00B37F09">
        <w:rPr>
          <w:rFonts w:ascii="Helvetica" w:hAnsi="Helvetica"/>
          <w:sz w:val="14"/>
        </w:rPr>
        <w:t xml:space="preserve">; </w:t>
      </w:r>
      <w:r w:rsidR="00626F31">
        <w:rPr>
          <w:rFonts w:asciiTheme="majorHAnsi" w:hAnsiTheme="majorHAnsi"/>
          <w:sz w:val="16"/>
        </w:rPr>
        <w:t>HUD96010</w:t>
      </w:r>
      <w:r w:rsidR="00B37F09">
        <w:rPr>
          <w:rFonts w:asciiTheme="majorHAnsi" w:hAnsiTheme="majorHAnsi"/>
          <w:sz w:val="16"/>
        </w:rPr>
        <w:t xml:space="preserve">; </w:t>
      </w:r>
      <w:r w:rsidR="00B37F09" w:rsidRPr="00B37F09">
        <w:rPr>
          <w:rFonts w:asciiTheme="majorHAnsi" w:hAnsiTheme="majorHAnsi"/>
          <w:sz w:val="16"/>
        </w:rPr>
        <w:t>HUD27061</w:t>
      </w:r>
    </w:p>
    <w:p w14:paraId="10E811A3" w14:textId="77777777" w:rsidR="00C53525" w:rsidRPr="00B37F09" w:rsidRDefault="00C53525">
      <w:pPr>
        <w:pBdr>
          <w:top w:val="single" w:sz="6" w:space="0" w:color="auto"/>
        </w:pBdr>
        <w:tabs>
          <w:tab w:val="left" w:pos="240"/>
        </w:tabs>
        <w:ind w:left="-120" w:right="-120"/>
        <w:rPr>
          <w:rFonts w:asciiTheme="majorHAnsi" w:hAnsiTheme="majorHAnsi"/>
          <w:sz w:val="16"/>
        </w:rPr>
      </w:pPr>
      <w:r>
        <w:rPr>
          <w:rFonts w:ascii="Helvetica" w:hAnsi="Helvetica"/>
          <w:sz w:val="16"/>
        </w:rPr>
        <w:t xml:space="preserve">9. </w:t>
      </w:r>
      <w:r w:rsidRPr="00B37F09">
        <w:rPr>
          <w:rFonts w:asciiTheme="majorHAnsi" w:hAnsiTheme="majorHAnsi"/>
          <w:sz w:val="16"/>
        </w:rPr>
        <w:t>Keywords:</w:t>
      </w:r>
      <w:r w:rsidR="00675F61" w:rsidRPr="00B37F09">
        <w:rPr>
          <w:rFonts w:asciiTheme="majorHAnsi" w:hAnsiTheme="majorHAnsi"/>
          <w:sz w:val="16"/>
        </w:rPr>
        <w:t xml:space="preserve"> Housing,</w:t>
      </w:r>
      <w:r w:rsidR="00B37F09">
        <w:rPr>
          <w:rFonts w:ascii="Helvetica" w:hAnsi="Helvetica"/>
          <w:sz w:val="14"/>
        </w:rPr>
        <w:t xml:space="preserve"> </w:t>
      </w:r>
      <w:r w:rsidR="00B37F09" w:rsidRPr="00B37F09">
        <w:rPr>
          <w:rFonts w:asciiTheme="majorHAnsi" w:hAnsiTheme="majorHAnsi"/>
          <w:sz w:val="16"/>
        </w:rPr>
        <w:t xml:space="preserve">Public Housing, </w:t>
      </w:r>
      <w:proofErr w:type="spellStart"/>
      <w:r w:rsidR="00B37F09" w:rsidRPr="00B37F09">
        <w:rPr>
          <w:rFonts w:asciiTheme="majorHAnsi" w:hAnsiTheme="majorHAnsi"/>
          <w:sz w:val="16"/>
        </w:rPr>
        <w:t>Expungement</w:t>
      </w:r>
      <w:proofErr w:type="spellEnd"/>
      <w:r w:rsidR="00B37F09" w:rsidRPr="00B37F09">
        <w:rPr>
          <w:rFonts w:asciiTheme="majorHAnsi" w:hAnsiTheme="majorHAnsi"/>
          <w:sz w:val="16"/>
        </w:rPr>
        <w:t xml:space="preserve">, Re-Entry, Sealing Records, Criminal Records </w:t>
      </w:r>
    </w:p>
    <w:p w14:paraId="31F94DEB" w14:textId="77777777" w:rsidR="00824442" w:rsidRDefault="00824442" w:rsidP="00824442">
      <w:pPr>
        <w:pBdr>
          <w:top w:val="single" w:sz="6" w:space="0" w:color="auto"/>
        </w:pBdr>
        <w:tabs>
          <w:tab w:val="left" w:pos="240"/>
        </w:tabs>
        <w:ind w:right="-120"/>
        <w:rPr>
          <w:rFonts w:ascii="Helvetica" w:hAnsi="Helvetica"/>
          <w:sz w:val="14"/>
        </w:rPr>
      </w:pPr>
    </w:p>
    <w:p w14:paraId="442EF096" w14:textId="77777777" w:rsidR="00E97426" w:rsidRDefault="00824442" w:rsidP="00B37F09">
      <w:pPr>
        <w:tabs>
          <w:tab w:val="left" w:pos="240"/>
          <w:tab w:val="left" w:pos="480"/>
          <w:tab w:val="left" w:pos="2640"/>
          <w:tab w:val="left" w:pos="3000"/>
        </w:tabs>
        <w:ind w:left="-90" w:right="-108"/>
        <w:rPr>
          <w:rFonts w:asciiTheme="majorHAnsi" w:hAnsiTheme="majorHAnsi"/>
          <w:sz w:val="16"/>
        </w:rPr>
      </w:pPr>
      <w:r w:rsidRPr="00B37F09">
        <w:rPr>
          <w:rFonts w:asciiTheme="majorHAnsi" w:hAnsiTheme="majorHAnsi"/>
          <w:sz w:val="16"/>
        </w:rPr>
        <w:t>10. Abstract: Criminal Records affect an individual’s ability to obtain academic degrees, find work, and secure affordable housing.  R</w:t>
      </w:r>
      <w:r w:rsidR="002D50C4" w:rsidRPr="00B37F09">
        <w:rPr>
          <w:rFonts w:asciiTheme="majorHAnsi" w:hAnsiTheme="majorHAnsi"/>
          <w:sz w:val="16"/>
        </w:rPr>
        <w:t>e</w:t>
      </w:r>
      <w:r w:rsidRPr="00B37F09">
        <w:rPr>
          <w:rFonts w:asciiTheme="majorHAnsi" w:hAnsiTheme="majorHAnsi"/>
          <w:sz w:val="16"/>
        </w:rPr>
        <w:t>-</w:t>
      </w:r>
      <w:r w:rsidR="002D50C4" w:rsidRPr="00B37F09">
        <w:rPr>
          <w:rFonts w:asciiTheme="majorHAnsi" w:hAnsiTheme="majorHAnsi"/>
          <w:sz w:val="16"/>
        </w:rPr>
        <w:t xml:space="preserve">entry strategies too often do not include legal services and the legal aid community often lacks resources to independently address </w:t>
      </w:r>
      <w:proofErr w:type="spellStart"/>
      <w:r w:rsidR="002D50C4" w:rsidRPr="00B37F09">
        <w:rPr>
          <w:rFonts w:asciiTheme="majorHAnsi" w:hAnsiTheme="majorHAnsi"/>
          <w:sz w:val="16"/>
        </w:rPr>
        <w:t>expungement</w:t>
      </w:r>
      <w:proofErr w:type="spellEnd"/>
      <w:r w:rsidR="002D50C4" w:rsidRPr="00B37F09">
        <w:rPr>
          <w:rFonts w:asciiTheme="majorHAnsi" w:hAnsiTheme="majorHAnsi"/>
          <w:sz w:val="16"/>
        </w:rPr>
        <w:t xml:space="preserve"> and collateral consequences.  As a response, the Department of Housing and Urban Development (HUD) and the Department of Justice (DOJ) are joining forces to expand the opportunities of those with convictions.  </w:t>
      </w:r>
      <w:r w:rsidR="00E97426" w:rsidRPr="00E97426">
        <w:rPr>
          <w:rFonts w:asciiTheme="majorHAnsi" w:hAnsiTheme="majorHAnsi"/>
          <w:sz w:val="16"/>
        </w:rPr>
        <w:t xml:space="preserve">This therefore enables those with criminal records to overcome chief collateral consequences such as, barriers to housing, education, employment, health care, and insurance as well as serious immigration consequences. The aforementioned are chief among the tangible collateral consequence.   </w:t>
      </w:r>
    </w:p>
    <w:p w14:paraId="57D07784" w14:textId="77777777" w:rsidR="00E97426" w:rsidRPr="00B37F09" w:rsidRDefault="00E97426" w:rsidP="00B37F09">
      <w:pPr>
        <w:tabs>
          <w:tab w:val="left" w:pos="240"/>
          <w:tab w:val="left" w:pos="480"/>
          <w:tab w:val="left" w:pos="2640"/>
          <w:tab w:val="left" w:pos="3000"/>
        </w:tabs>
        <w:ind w:left="-90" w:right="-108"/>
        <w:rPr>
          <w:rFonts w:asciiTheme="majorHAnsi" w:hAnsiTheme="majorHAnsi"/>
          <w:sz w:val="16"/>
        </w:rPr>
      </w:pPr>
    </w:p>
    <w:tbl>
      <w:tblPr>
        <w:tblW w:w="0" w:type="auto"/>
        <w:tblLayout w:type="fixed"/>
        <w:tblLook w:val="0000" w:firstRow="0" w:lastRow="0" w:firstColumn="0" w:lastColumn="0" w:noHBand="0" w:noVBand="0"/>
      </w:tblPr>
      <w:tblGrid>
        <w:gridCol w:w="4908"/>
        <w:gridCol w:w="720"/>
        <w:gridCol w:w="5388"/>
      </w:tblGrid>
      <w:tr w:rsidR="00C53525" w14:paraId="0B3F3882" w14:textId="77777777">
        <w:trPr>
          <w:trHeight w:val="1129"/>
        </w:trPr>
        <w:tc>
          <w:tcPr>
            <w:tcW w:w="5628" w:type="dxa"/>
            <w:gridSpan w:val="2"/>
            <w:tcBorders>
              <w:top w:val="single" w:sz="6" w:space="0" w:color="auto"/>
              <w:right w:val="single" w:sz="6" w:space="0" w:color="auto"/>
            </w:tcBorders>
          </w:tcPr>
          <w:p w14:paraId="7385F8AA" w14:textId="77777777"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75A1794E"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a</w:t>
            </w:r>
            <w:r w:rsidRPr="00817D1F">
              <w:rPr>
                <w:rFonts w:ascii="Helvetica" w:hAnsi="Helvetica"/>
                <w:b/>
                <w:sz w:val="16"/>
              </w:rPr>
              <w:t>. 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Farms</w:t>
            </w:r>
          </w:p>
          <w:p w14:paraId="4EB7A6BD" w14:textId="77777777"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Federal Government</w:t>
            </w:r>
          </w:p>
          <w:p w14:paraId="76846ECF"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B549E0">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P</w:t>
            </w:r>
            <w:r w:rsidR="00B549E0">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519BE659" w14:textId="77777777"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64E0B494" w14:textId="77777777"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B549E0">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bookmarkEnd w:id="6"/>
            <w:r>
              <w:rPr>
                <w:rFonts w:ascii="Helvetica" w:hAnsi="Helvetica"/>
                <w:sz w:val="14"/>
              </w:rPr>
              <w:tab/>
            </w:r>
            <w:r>
              <w:rPr>
                <w:rFonts w:ascii="Helvetica" w:hAnsi="Helvetica"/>
                <w:sz w:val="16"/>
              </w:rPr>
              <w:t>Voluntary</w:t>
            </w:r>
          </w:p>
          <w:p w14:paraId="1B7C8036" w14:textId="77777777"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sidR="00B549E0">
              <w:rPr>
                <w:rFonts w:ascii="Helvetica" w:hAnsi="Helvetica"/>
                <w:b/>
                <w:sz w:val="18"/>
              </w:rPr>
              <w:fldChar w:fldCharType="begin">
                <w:ffData>
                  <w:name w:val="Text27"/>
                  <w:enabled/>
                  <w:calcOnExit w:val="0"/>
                  <w:textInput>
                    <w:default w:val="P"/>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P</w:t>
            </w:r>
            <w:r w:rsidR="00B549E0">
              <w:rPr>
                <w:rFonts w:ascii="Helvetica" w:hAnsi="Helvetica"/>
                <w:b/>
                <w:sz w:val="18"/>
              </w:rPr>
              <w:fldChar w:fldCharType="end"/>
            </w:r>
            <w:r>
              <w:rPr>
                <w:rFonts w:ascii="Helvetica" w:hAnsi="Helvetica"/>
                <w:sz w:val="16"/>
              </w:rPr>
              <w:tab/>
              <w:t>Required to obtain or retain benefits</w:t>
            </w:r>
          </w:p>
          <w:p w14:paraId="124F676B" w14:textId="77777777" w:rsidR="00C53525" w:rsidRPr="006F145A" w:rsidRDefault="00C53525" w:rsidP="006F145A">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sz w:val="16"/>
              </w:rPr>
              <w:tab/>
              <w:t>Mandator</w:t>
            </w:r>
            <w:r w:rsidR="006F145A">
              <w:rPr>
                <w:rFonts w:ascii="Helvetica" w:hAnsi="Helvetica"/>
                <w:sz w:val="16"/>
              </w:rPr>
              <w:t>y</w:t>
            </w:r>
          </w:p>
        </w:tc>
      </w:tr>
      <w:tr w:rsidR="00C53525" w14:paraId="025DB34A" w14:textId="77777777">
        <w:trPr>
          <w:trHeight w:val="2146"/>
        </w:trPr>
        <w:tc>
          <w:tcPr>
            <w:tcW w:w="5628" w:type="dxa"/>
            <w:gridSpan w:val="2"/>
            <w:tcBorders>
              <w:top w:val="single" w:sz="6" w:space="0" w:color="auto"/>
              <w:right w:val="single" w:sz="6" w:space="0" w:color="auto"/>
            </w:tcBorders>
          </w:tcPr>
          <w:p w14:paraId="13679564" w14:textId="77777777" w:rsidR="00C53525" w:rsidRPr="00F91F15" w:rsidRDefault="00C53525">
            <w:pPr>
              <w:tabs>
                <w:tab w:val="left" w:pos="240"/>
              </w:tabs>
              <w:ind w:left="-120"/>
              <w:rPr>
                <w:rFonts w:ascii="Helvetica" w:hAnsi="Helvetica"/>
                <w:sz w:val="14"/>
              </w:rPr>
            </w:pPr>
            <w:r w:rsidRPr="00F91F15">
              <w:rPr>
                <w:rFonts w:ascii="Helvetica" w:hAnsi="Helvetica"/>
                <w:sz w:val="16"/>
              </w:rPr>
              <w:t xml:space="preserve">13. </w:t>
            </w:r>
            <w:r w:rsidRPr="00F91F15">
              <w:rPr>
                <w:rFonts w:ascii="Helvetica" w:hAnsi="Helvetica"/>
                <w:sz w:val="14"/>
              </w:rPr>
              <w:t>Annual reporting and recordkeeping hour burden:</w:t>
            </w:r>
          </w:p>
          <w:p w14:paraId="07DADFB8" w14:textId="7865A7AF" w:rsidR="00C53525" w:rsidRPr="00D84B9D" w:rsidRDefault="00C53525" w:rsidP="00E73E85">
            <w:pPr>
              <w:shd w:val="clear" w:color="auto" w:fill="FFFFFF"/>
              <w:tabs>
                <w:tab w:val="left" w:pos="240"/>
                <w:tab w:val="right" w:pos="5040"/>
              </w:tabs>
              <w:ind w:left="120"/>
              <w:rPr>
                <w:rFonts w:ascii="Helvetica" w:hAnsi="Helvetica"/>
                <w:sz w:val="16"/>
              </w:rPr>
            </w:pPr>
            <w:r w:rsidRPr="00F91F15">
              <w:rPr>
                <w:rFonts w:ascii="Helvetica" w:hAnsi="Helvetica"/>
                <w:sz w:val="16"/>
              </w:rPr>
              <w:t>a. Number of respondents</w:t>
            </w:r>
            <w:r w:rsidR="00F91F15" w:rsidRPr="00D84B9D">
              <w:rPr>
                <w:rFonts w:ascii="Helvetica" w:hAnsi="Helvetica"/>
                <w:sz w:val="16"/>
              </w:rPr>
              <w:t xml:space="preserve">: </w:t>
            </w:r>
            <w:r w:rsidR="00EA68B9" w:rsidRPr="00D84B9D">
              <w:rPr>
                <w:rFonts w:ascii="Helvetica" w:hAnsi="Helvetica"/>
                <w:sz w:val="16"/>
              </w:rPr>
              <w:t xml:space="preserve">                                                             </w:t>
            </w:r>
            <w:r w:rsidR="00493144" w:rsidRPr="00D84B9D">
              <w:rPr>
                <w:rFonts w:ascii="Helvetica" w:hAnsi="Helvetica"/>
                <w:sz w:val="16"/>
              </w:rPr>
              <w:t>200</w:t>
            </w:r>
            <w:r w:rsidRPr="00D84B9D">
              <w:rPr>
                <w:rFonts w:ascii="Helvetica" w:hAnsi="Helvetica"/>
                <w:sz w:val="16"/>
              </w:rPr>
              <w:tab/>
            </w:r>
          </w:p>
          <w:p w14:paraId="72C546C5" w14:textId="6EDEE1B4" w:rsidR="00C53525" w:rsidRPr="00D84B9D" w:rsidRDefault="00C53525" w:rsidP="00E73E85">
            <w:pPr>
              <w:shd w:val="clear" w:color="auto" w:fill="FFFFFF"/>
              <w:tabs>
                <w:tab w:val="left" w:pos="240"/>
                <w:tab w:val="right" w:pos="5040"/>
              </w:tabs>
              <w:ind w:left="120"/>
              <w:rPr>
                <w:rFonts w:ascii="Helvetica" w:hAnsi="Helvetica"/>
                <w:sz w:val="16"/>
              </w:rPr>
            </w:pPr>
            <w:r w:rsidRPr="00D84B9D">
              <w:rPr>
                <w:rFonts w:ascii="Helvetica" w:hAnsi="Helvetica"/>
                <w:sz w:val="16"/>
              </w:rPr>
              <w:t>b. Total annual responses</w:t>
            </w:r>
            <w:r w:rsidR="00F91F15" w:rsidRPr="00D84B9D">
              <w:rPr>
                <w:rFonts w:ascii="Helvetica" w:hAnsi="Helvetica"/>
                <w:sz w:val="16"/>
              </w:rPr>
              <w:t xml:space="preserve">: </w:t>
            </w:r>
            <w:r w:rsidR="00EA68B9" w:rsidRPr="00D84B9D">
              <w:rPr>
                <w:rFonts w:ascii="Helvetica" w:hAnsi="Helvetica"/>
                <w:sz w:val="16"/>
              </w:rPr>
              <w:t xml:space="preserve">                                                             </w:t>
            </w:r>
            <w:r w:rsidR="00493144" w:rsidRPr="00D84B9D">
              <w:rPr>
                <w:rFonts w:ascii="Helvetica" w:hAnsi="Helvetica"/>
                <w:sz w:val="16"/>
              </w:rPr>
              <w:t>200</w:t>
            </w:r>
            <w:r w:rsidRPr="00D84B9D">
              <w:rPr>
                <w:rFonts w:ascii="Helvetica" w:hAnsi="Helvetica"/>
                <w:sz w:val="16"/>
              </w:rPr>
              <w:tab/>
            </w:r>
          </w:p>
          <w:p w14:paraId="1538E4DC" w14:textId="77859D44" w:rsidR="00C53525" w:rsidRPr="00D84B9D" w:rsidRDefault="00C53525" w:rsidP="00E73E85">
            <w:pPr>
              <w:numPr>
                <w:ilvl w:val="12"/>
                <w:numId w:val="0"/>
              </w:numPr>
              <w:shd w:val="clear" w:color="auto" w:fill="FFFFFF"/>
              <w:tabs>
                <w:tab w:val="left" w:pos="240"/>
                <w:tab w:val="right" w:pos="5040"/>
              </w:tabs>
              <w:ind w:left="360" w:hanging="360"/>
              <w:rPr>
                <w:rFonts w:ascii="Helvetica" w:hAnsi="Helvetica"/>
                <w:sz w:val="16"/>
              </w:rPr>
            </w:pPr>
            <w:r w:rsidRPr="00D84B9D">
              <w:rPr>
                <w:rFonts w:ascii="Helvetica" w:hAnsi="Helvetica"/>
                <w:sz w:val="16"/>
              </w:rPr>
              <w:t>Percentage of these responses collected electronically</w:t>
            </w:r>
            <w:r w:rsidR="00F91F15" w:rsidRPr="00D84B9D">
              <w:rPr>
                <w:rFonts w:ascii="Helvetica" w:hAnsi="Helvetica"/>
                <w:b/>
                <w:sz w:val="16"/>
              </w:rPr>
              <w:t xml:space="preserve">: </w:t>
            </w:r>
            <w:r w:rsidR="00EA68B9" w:rsidRPr="00D84B9D">
              <w:rPr>
                <w:rFonts w:ascii="Helvetica" w:hAnsi="Helvetica"/>
                <w:b/>
                <w:sz w:val="16"/>
              </w:rPr>
              <w:t xml:space="preserve">              </w:t>
            </w:r>
            <w:r w:rsidR="00324649" w:rsidRPr="00D84B9D">
              <w:rPr>
                <w:rFonts w:ascii="Helvetica" w:hAnsi="Helvetica"/>
                <w:sz w:val="16"/>
              </w:rPr>
              <w:t>100</w:t>
            </w:r>
            <w:r w:rsidR="00F91F15" w:rsidRPr="00D84B9D">
              <w:rPr>
                <w:rFonts w:ascii="Helvetica" w:hAnsi="Helvetica"/>
                <w:sz w:val="16"/>
              </w:rPr>
              <w:t>%</w:t>
            </w:r>
            <w:r w:rsidRPr="00D84B9D">
              <w:rPr>
                <w:rFonts w:ascii="Helvetica" w:hAnsi="Helvetica"/>
                <w:sz w:val="16"/>
              </w:rPr>
              <w:t xml:space="preserve"> </w:t>
            </w:r>
            <w:r w:rsidRPr="00D84B9D">
              <w:rPr>
                <w:rFonts w:ascii="Helvetica" w:hAnsi="Helvetica"/>
                <w:sz w:val="16"/>
              </w:rPr>
              <w:tab/>
            </w:r>
          </w:p>
          <w:p w14:paraId="42B097F9" w14:textId="516FD76E" w:rsidR="00C53525" w:rsidRPr="00D84B9D" w:rsidRDefault="00C53525" w:rsidP="00E73E85">
            <w:pPr>
              <w:numPr>
                <w:ilvl w:val="12"/>
                <w:numId w:val="0"/>
              </w:numPr>
              <w:shd w:val="clear" w:color="auto" w:fill="FFFFFF"/>
              <w:tabs>
                <w:tab w:val="left" w:pos="240"/>
                <w:tab w:val="right" w:pos="5040"/>
              </w:tabs>
              <w:ind w:left="120" w:hanging="360"/>
              <w:rPr>
                <w:rFonts w:ascii="Helvetica" w:hAnsi="Helvetica"/>
                <w:sz w:val="16"/>
              </w:rPr>
            </w:pPr>
            <w:r w:rsidRPr="00D84B9D">
              <w:rPr>
                <w:rFonts w:ascii="Helvetica" w:hAnsi="Helvetica"/>
                <w:sz w:val="16"/>
              </w:rPr>
              <w:t>c. Total annual hours requested</w:t>
            </w:r>
            <w:r w:rsidR="00F91F15" w:rsidRPr="00D84B9D">
              <w:rPr>
                <w:rFonts w:ascii="Helvetica" w:hAnsi="Helvetica"/>
                <w:sz w:val="16"/>
              </w:rPr>
              <w:t>:</w:t>
            </w:r>
            <w:r w:rsidR="00493144" w:rsidRPr="00D84B9D">
              <w:rPr>
                <w:rFonts w:ascii="Helvetica" w:hAnsi="Helvetica"/>
                <w:sz w:val="16"/>
              </w:rPr>
              <w:t xml:space="preserve"> </w:t>
            </w:r>
            <w:r w:rsidR="00EA68B9" w:rsidRPr="00D84B9D">
              <w:rPr>
                <w:rFonts w:ascii="Helvetica" w:hAnsi="Helvetica"/>
                <w:sz w:val="16"/>
              </w:rPr>
              <w:t xml:space="preserve">                                                    </w:t>
            </w:r>
            <w:r w:rsidR="00D84B9D" w:rsidRPr="00D84B9D">
              <w:rPr>
                <w:rFonts w:ascii="Helvetica" w:hAnsi="Helvetica"/>
                <w:sz w:val="16"/>
              </w:rPr>
              <w:t>33,023</w:t>
            </w:r>
            <w:r w:rsidRPr="00D84B9D">
              <w:rPr>
                <w:rFonts w:ascii="Helvetica" w:hAnsi="Helvetica"/>
                <w:sz w:val="16"/>
              </w:rPr>
              <w:tab/>
            </w:r>
          </w:p>
          <w:p w14:paraId="0BC31350" w14:textId="77777777" w:rsidR="00C53525" w:rsidRPr="00F91F15" w:rsidRDefault="00C53525" w:rsidP="00E73E85">
            <w:pPr>
              <w:numPr>
                <w:ilvl w:val="12"/>
                <w:numId w:val="0"/>
              </w:numPr>
              <w:shd w:val="clear" w:color="auto" w:fill="FFFFFF"/>
              <w:tabs>
                <w:tab w:val="left" w:pos="240"/>
                <w:tab w:val="right" w:pos="5040"/>
              </w:tabs>
              <w:ind w:left="120" w:hanging="360"/>
              <w:rPr>
                <w:rFonts w:ascii="Helvetica" w:hAnsi="Helvetica"/>
                <w:sz w:val="16"/>
              </w:rPr>
            </w:pPr>
            <w:r w:rsidRPr="00D84B9D">
              <w:rPr>
                <w:rFonts w:ascii="Helvetica" w:hAnsi="Helvetica"/>
                <w:sz w:val="16"/>
              </w:rPr>
              <w:t>d. Current OMB inventory</w:t>
            </w:r>
            <w:r w:rsidRPr="00F91F15">
              <w:rPr>
                <w:rFonts w:ascii="Helvetica" w:hAnsi="Helvetica"/>
                <w:sz w:val="16"/>
              </w:rPr>
              <w:tab/>
            </w:r>
          </w:p>
          <w:p w14:paraId="55C88E19" w14:textId="77777777" w:rsidR="00C53525" w:rsidRPr="00F91F15" w:rsidRDefault="00C53525" w:rsidP="00E73E85">
            <w:pPr>
              <w:shd w:val="clear" w:color="auto" w:fill="FFFFFF"/>
              <w:tabs>
                <w:tab w:val="left" w:pos="240"/>
                <w:tab w:val="right" w:pos="5040"/>
              </w:tabs>
              <w:ind w:left="120"/>
              <w:rPr>
                <w:rFonts w:ascii="Helvetica" w:hAnsi="Helvetica"/>
                <w:sz w:val="16"/>
              </w:rPr>
            </w:pPr>
            <w:r w:rsidRPr="00F91F15">
              <w:rPr>
                <w:rFonts w:ascii="Helvetica" w:hAnsi="Helvetica"/>
                <w:sz w:val="16"/>
              </w:rPr>
              <w:t>e. Difference (+,-)</w:t>
            </w:r>
            <w:r w:rsidRPr="00F91F15">
              <w:rPr>
                <w:rFonts w:ascii="Helvetica" w:hAnsi="Helvetica"/>
                <w:sz w:val="16"/>
              </w:rPr>
              <w:tab/>
            </w:r>
          </w:p>
          <w:p w14:paraId="0A002B1A" w14:textId="77777777" w:rsidR="00C53525" w:rsidRPr="00F91F15" w:rsidRDefault="00C53525" w:rsidP="00E73E85">
            <w:pPr>
              <w:numPr>
                <w:ilvl w:val="12"/>
                <w:numId w:val="0"/>
              </w:numPr>
              <w:shd w:val="clear" w:color="auto" w:fill="FFFFFF"/>
              <w:tabs>
                <w:tab w:val="left" w:pos="240"/>
                <w:tab w:val="right" w:pos="4800"/>
              </w:tabs>
              <w:ind w:left="120" w:hanging="360"/>
              <w:rPr>
                <w:rFonts w:ascii="Helvetica" w:hAnsi="Helvetica"/>
                <w:sz w:val="16"/>
              </w:rPr>
            </w:pPr>
            <w:r w:rsidRPr="00F91F15">
              <w:rPr>
                <w:rFonts w:ascii="Helvetica" w:hAnsi="Helvetica"/>
                <w:sz w:val="16"/>
              </w:rPr>
              <w:t>f. Explanation of difference:</w:t>
            </w:r>
          </w:p>
          <w:p w14:paraId="43824C00" w14:textId="77777777" w:rsidR="00C53525" w:rsidRPr="00F91F15" w:rsidRDefault="00C53525" w:rsidP="00E73E85">
            <w:pPr>
              <w:numPr>
                <w:ilvl w:val="12"/>
                <w:numId w:val="0"/>
              </w:numPr>
              <w:shd w:val="clear" w:color="auto" w:fill="FFFFFF"/>
              <w:tabs>
                <w:tab w:val="left" w:pos="240"/>
                <w:tab w:val="right" w:pos="5040"/>
              </w:tabs>
              <w:ind w:left="360" w:hanging="360"/>
              <w:rPr>
                <w:rFonts w:ascii="Helvetica" w:hAnsi="Helvetica"/>
                <w:sz w:val="16"/>
              </w:rPr>
            </w:pPr>
            <w:r w:rsidRPr="00F91F15">
              <w:rPr>
                <w:rFonts w:ascii="Helvetica" w:hAnsi="Helvetica"/>
                <w:sz w:val="16"/>
              </w:rPr>
              <w:t>1. Program change:</w:t>
            </w:r>
            <w:bookmarkStart w:id="7" w:name="_GoBack"/>
            <w:bookmarkEnd w:id="7"/>
            <w:r w:rsidRPr="00F91F15">
              <w:rPr>
                <w:rFonts w:ascii="Helvetica" w:hAnsi="Helvetica"/>
                <w:sz w:val="16"/>
              </w:rPr>
              <w:tab/>
            </w:r>
          </w:p>
          <w:p w14:paraId="78AA87BE" w14:textId="77777777" w:rsidR="00C53525" w:rsidRPr="00317A84" w:rsidRDefault="00C53525" w:rsidP="00E73E85">
            <w:pPr>
              <w:numPr>
                <w:ilvl w:val="12"/>
                <w:numId w:val="0"/>
              </w:numPr>
              <w:shd w:val="clear" w:color="auto" w:fill="FFFFFF"/>
              <w:tabs>
                <w:tab w:val="left" w:pos="240"/>
                <w:tab w:val="right" w:pos="5040"/>
              </w:tabs>
              <w:spacing w:after="60"/>
              <w:ind w:left="360" w:hanging="360"/>
              <w:rPr>
                <w:rFonts w:ascii="Helvetica" w:hAnsi="Helvetica"/>
                <w:color w:val="FF0000"/>
                <w:sz w:val="16"/>
              </w:rPr>
            </w:pPr>
            <w:r w:rsidRPr="00F91F15">
              <w:rPr>
                <w:rFonts w:ascii="Helvetica" w:hAnsi="Helvetica"/>
                <w:sz w:val="16"/>
              </w:rPr>
              <w:t>2. Adjustment:</w:t>
            </w:r>
            <w:r w:rsidR="001F365B" w:rsidRPr="00F91F15">
              <w:rPr>
                <w:rFonts w:ascii="Helvetica" w:hAnsi="Helvetica"/>
                <w:sz w:val="16"/>
              </w:rPr>
              <w:t xml:space="preserve">                                                                               </w:t>
            </w:r>
          </w:p>
        </w:tc>
        <w:tc>
          <w:tcPr>
            <w:tcW w:w="5388" w:type="dxa"/>
            <w:tcBorders>
              <w:top w:val="single" w:sz="6" w:space="0" w:color="auto"/>
              <w:left w:val="nil"/>
            </w:tcBorders>
          </w:tcPr>
          <w:p w14:paraId="41268BDE" w14:textId="77777777" w:rsidR="00C53525" w:rsidRPr="00824442" w:rsidRDefault="00C53525">
            <w:pPr>
              <w:tabs>
                <w:tab w:val="left" w:pos="240"/>
              </w:tabs>
              <w:ind w:left="-120"/>
              <w:rPr>
                <w:rFonts w:ascii="Helvetica" w:hAnsi="Helvetica"/>
                <w:sz w:val="14"/>
              </w:rPr>
            </w:pPr>
            <w:r w:rsidRPr="00824442">
              <w:rPr>
                <w:rFonts w:ascii="Helvetica" w:hAnsi="Helvetica"/>
                <w:sz w:val="16"/>
              </w:rPr>
              <w:t xml:space="preserve">14. </w:t>
            </w:r>
            <w:r w:rsidRPr="00824442">
              <w:rPr>
                <w:rFonts w:ascii="Helvetica" w:hAnsi="Helvetica"/>
                <w:sz w:val="14"/>
              </w:rPr>
              <w:t>Annual reporting and recordkeeping cost burden: (in thousands of dollars)</w:t>
            </w:r>
          </w:p>
          <w:p w14:paraId="7ED0A99F" w14:textId="77777777" w:rsidR="00C53525" w:rsidRPr="00824442" w:rsidRDefault="00C53525">
            <w:pPr>
              <w:tabs>
                <w:tab w:val="left" w:pos="240"/>
                <w:tab w:val="right" w:pos="4800"/>
              </w:tabs>
              <w:ind w:left="120"/>
              <w:rPr>
                <w:rFonts w:ascii="Helvetica" w:hAnsi="Helvetica"/>
                <w:sz w:val="16"/>
              </w:rPr>
            </w:pPr>
            <w:r w:rsidRPr="00824442">
              <w:rPr>
                <w:rFonts w:ascii="Helvetica" w:hAnsi="Helvetica"/>
                <w:sz w:val="16"/>
              </w:rPr>
              <w:t>a. Total annualized capital/startup costs</w:t>
            </w:r>
            <w:r w:rsidRPr="00824442">
              <w:rPr>
                <w:rFonts w:ascii="Helvetica" w:hAnsi="Helvetica"/>
                <w:sz w:val="16"/>
              </w:rPr>
              <w:tab/>
            </w:r>
            <w:r w:rsidR="00824442">
              <w:rPr>
                <w:rFonts w:ascii="Helvetica" w:hAnsi="Helvetica"/>
                <w:sz w:val="18"/>
              </w:rPr>
              <w:t>0</w:t>
            </w:r>
          </w:p>
          <w:p w14:paraId="26084122" w14:textId="77777777" w:rsidR="00C53525" w:rsidRPr="00824442" w:rsidRDefault="00C53525">
            <w:pPr>
              <w:tabs>
                <w:tab w:val="left" w:pos="240"/>
                <w:tab w:val="right" w:pos="4800"/>
              </w:tabs>
              <w:ind w:left="132"/>
              <w:rPr>
                <w:rFonts w:ascii="Helvetica" w:hAnsi="Helvetica"/>
                <w:sz w:val="16"/>
              </w:rPr>
            </w:pPr>
            <w:r w:rsidRPr="00824442">
              <w:rPr>
                <w:rFonts w:ascii="Helvetica" w:hAnsi="Helvetica"/>
                <w:sz w:val="16"/>
              </w:rPr>
              <w:t>b. Total annual costs (O&amp;M)</w:t>
            </w:r>
            <w:r w:rsidRPr="00824442">
              <w:rPr>
                <w:rFonts w:ascii="Helvetica" w:hAnsi="Helvetica"/>
                <w:sz w:val="16"/>
              </w:rPr>
              <w:tab/>
            </w:r>
            <w:r w:rsidRPr="00824442">
              <w:rPr>
                <w:rFonts w:ascii="Helvetica" w:hAnsi="Helvetica"/>
                <w:sz w:val="18"/>
              </w:rPr>
              <w:t>0</w:t>
            </w:r>
          </w:p>
          <w:p w14:paraId="25B77F4F" w14:textId="77777777" w:rsidR="00C53525" w:rsidRPr="00824442" w:rsidRDefault="00C53525">
            <w:pPr>
              <w:tabs>
                <w:tab w:val="left" w:pos="240"/>
                <w:tab w:val="right" w:pos="4800"/>
              </w:tabs>
              <w:ind w:left="132"/>
              <w:rPr>
                <w:rFonts w:ascii="Helvetica" w:hAnsi="Helvetica"/>
                <w:sz w:val="16"/>
              </w:rPr>
            </w:pPr>
            <w:r w:rsidRPr="00824442">
              <w:rPr>
                <w:rFonts w:ascii="Helvetica" w:hAnsi="Helvetica"/>
                <w:sz w:val="16"/>
              </w:rPr>
              <w:t>c. Total annualized cost requested</w:t>
            </w:r>
            <w:r w:rsidRPr="00824442">
              <w:rPr>
                <w:rFonts w:ascii="Helvetica" w:hAnsi="Helvetica"/>
                <w:sz w:val="16"/>
              </w:rPr>
              <w:tab/>
            </w:r>
            <w:r w:rsidRPr="00824442">
              <w:rPr>
                <w:rFonts w:ascii="Helvetica" w:hAnsi="Helvetica"/>
                <w:sz w:val="18"/>
              </w:rPr>
              <w:t>0</w:t>
            </w:r>
          </w:p>
          <w:p w14:paraId="0B9BB7E5" w14:textId="77777777" w:rsidR="00C53525" w:rsidRPr="00824442" w:rsidRDefault="00C53525">
            <w:pPr>
              <w:tabs>
                <w:tab w:val="left" w:pos="240"/>
                <w:tab w:val="right" w:pos="4800"/>
              </w:tabs>
              <w:ind w:left="132"/>
              <w:rPr>
                <w:rFonts w:ascii="Helvetica" w:hAnsi="Helvetica"/>
                <w:sz w:val="16"/>
              </w:rPr>
            </w:pPr>
            <w:r w:rsidRPr="00824442">
              <w:rPr>
                <w:rFonts w:ascii="Helvetica" w:hAnsi="Helvetica"/>
                <w:sz w:val="16"/>
              </w:rPr>
              <w:t>d. Total annual cost requested</w:t>
            </w:r>
            <w:r w:rsidRPr="00824442">
              <w:rPr>
                <w:rFonts w:ascii="Helvetica" w:hAnsi="Helvetica"/>
                <w:sz w:val="16"/>
              </w:rPr>
              <w:tab/>
            </w:r>
            <w:r w:rsidRPr="00824442">
              <w:rPr>
                <w:rFonts w:ascii="Helvetica" w:hAnsi="Helvetica"/>
                <w:sz w:val="18"/>
              </w:rPr>
              <w:t>0</w:t>
            </w:r>
          </w:p>
          <w:p w14:paraId="6FEA7686" w14:textId="77777777" w:rsidR="00C53525" w:rsidRPr="00824442" w:rsidRDefault="00C53525">
            <w:pPr>
              <w:tabs>
                <w:tab w:val="left" w:pos="132"/>
                <w:tab w:val="right" w:pos="4800"/>
              </w:tabs>
              <w:ind w:left="132"/>
              <w:rPr>
                <w:rFonts w:ascii="Helvetica" w:hAnsi="Helvetica"/>
                <w:sz w:val="16"/>
              </w:rPr>
            </w:pPr>
            <w:r w:rsidRPr="00824442">
              <w:rPr>
                <w:rFonts w:ascii="Helvetica" w:hAnsi="Helvetica"/>
                <w:sz w:val="16"/>
              </w:rPr>
              <w:t>e. Current OMB inventory</w:t>
            </w:r>
            <w:r w:rsidRPr="00824442">
              <w:rPr>
                <w:rFonts w:ascii="Helvetica" w:hAnsi="Helvetica"/>
                <w:sz w:val="16"/>
              </w:rPr>
              <w:tab/>
            </w:r>
            <w:r w:rsidRPr="00824442">
              <w:rPr>
                <w:rFonts w:ascii="Helvetica" w:hAnsi="Helvetica"/>
                <w:sz w:val="18"/>
              </w:rPr>
              <w:t>0</w:t>
            </w:r>
          </w:p>
          <w:p w14:paraId="10D1E493" w14:textId="77777777" w:rsidR="00C53525" w:rsidRPr="00824442" w:rsidRDefault="00C53525">
            <w:pPr>
              <w:tabs>
                <w:tab w:val="left" w:pos="240"/>
                <w:tab w:val="right" w:pos="4800"/>
              </w:tabs>
              <w:ind w:left="132"/>
              <w:rPr>
                <w:rFonts w:ascii="Helvetica" w:hAnsi="Helvetica"/>
                <w:sz w:val="16"/>
              </w:rPr>
            </w:pPr>
            <w:r w:rsidRPr="00824442">
              <w:rPr>
                <w:rFonts w:ascii="Helvetica" w:hAnsi="Helvetica"/>
                <w:sz w:val="16"/>
              </w:rPr>
              <w:t>f. Explanation of difference:</w:t>
            </w:r>
          </w:p>
          <w:p w14:paraId="5F3A9279" w14:textId="77777777" w:rsidR="00C53525" w:rsidRPr="00824442" w:rsidRDefault="00C53525">
            <w:pPr>
              <w:numPr>
                <w:ilvl w:val="12"/>
                <w:numId w:val="0"/>
              </w:numPr>
              <w:tabs>
                <w:tab w:val="left" w:pos="240"/>
                <w:tab w:val="right" w:pos="4800"/>
              </w:tabs>
              <w:ind w:left="360" w:hanging="360"/>
              <w:rPr>
                <w:rFonts w:ascii="Helvetica" w:hAnsi="Helvetica"/>
                <w:sz w:val="16"/>
              </w:rPr>
            </w:pPr>
            <w:r w:rsidRPr="00824442">
              <w:rPr>
                <w:rFonts w:ascii="Helvetica" w:hAnsi="Helvetica"/>
                <w:sz w:val="16"/>
              </w:rPr>
              <w:t>1. Program change:</w:t>
            </w:r>
            <w:r w:rsidRPr="00824442">
              <w:rPr>
                <w:rFonts w:ascii="Helvetica" w:hAnsi="Helvetica"/>
                <w:sz w:val="16"/>
              </w:rPr>
              <w:tab/>
            </w:r>
            <w:r w:rsidR="00B549E0" w:rsidRPr="00824442">
              <w:rPr>
                <w:rFonts w:ascii="Helvetica" w:hAnsi="Helvetica"/>
                <w:sz w:val="18"/>
              </w:rPr>
              <w:fldChar w:fldCharType="begin">
                <w:ffData>
                  <w:name w:val=""/>
                  <w:enabled/>
                  <w:calcOnExit w:val="0"/>
                  <w:textInput/>
                </w:ffData>
              </w:fldChar>
            </w:r>
            <w:r w:rsidRPr="00824442">
              <w:rPr>
                <w:rFonts w:ascii="Helvetica" w:hAnsi="Helvetica"/>
                <w:sz w:val="18"/>
              </w:rPr>
              <w:instrText xml:space="preserve"> FORMTEXT </w:instrText>
            </w:r>
            <w:r w:rsidR="00B549E0" w:rsidRPr="00824442">
              <w:rPr>
                <w:rFonts w:ascii="Helvetica" w:hAnsi="Helvetica"/>
                <w:sz w:val="18"/>
              </w:rPr>
            </w:r>
            <w:r w:rsidR="00B549E0" w:rsidRPr="00824442">
              <w:rPr>
                <w:rFonts w:ascii="Helvetica" w:hAnsi="Helvetica"/>
                <w:sz w:val="18"/>
              </w:rPr>
              <w:fldChar w:fldCharType="separate"/>
            </w:r>
            <w:r w:rsidRPr="00824442">
              <w:rPr>
                <w:rFonts w:ascii="Helvetica" w:hAnsi="Helvetica"/>
                <w:noProof/>
                <w:sz w:val="18"/>
              </w:rPr>
              <w:t> </w:t>
            </w:r>
            <w:r w:rsidRPr="00824442">
              <w:rPr>
                <w:rFonts w:ascii="Helvetica" w:hAnsi="Helvetica"/>
                <w:noProof/>
                <w:sz w:val="18"/>
              </w:rPr>
              <w:t> </w:t>
            </w:r>
            <w:r w:rsidRPr="00824442">
              <w:rPr>
                <w:rFonts w:ascii="Helvetica" w:hAnsi="Helvetica"/>
                <w:noProof/>
                <w:sz w:val="18"/>
              </w:rPr>
              <w:t> </w:t>
            </w:r>
            <w:r w:rsidRPr="00824442">
              <w:rPr>
                <w:rFonts w:ascii="Helvetica" w:hAnsi="Helvetica"/>
                <w:noProof/>
                <w:sz w:val="18"/>
              </w:rPr>
              <w:t> </w:t>
            </w:r>
            <w:r w:rsidRPr="00824442">
              <w:rPr>
                <w:rFonts w:ascii="Helvetica" w:hAnsi="Helvetica"/>
                <w:noProof/>
                <w:sz w:val="18"/>
              </w:rPr>
              <w:t> </w:t>
            </w:r>
            <w:r w:rsidR="00B549E0" w:rsidRPr="00824442">
              <w:rPr>
                <w:rFonts w:ascii="Helvetica" w:hAnsi="Helvetica"/>
                <w:sz w:val="18"/>
              </w:rPr>
              <w:fldChar w:fldCharType="end"/>
            </w:r>
          </w:p>
          <w:p w14:paraId="65121933" w14:textId="77777777" w:rsidR="00C53525" w:rsidRPr="00317A84" w:rsidRDefault="00C53525" w:rsidP="006F145A">
            <w:pPr>
              <w:numPr>
                <w:ilvl w:val="12"/>
                <w:numId w:val="0"/>
              </w:numPr>
              <w:tabs>
                <w:tab w:val="left" w:pos="240"/>
                <w:tab w:val="right" w:pos="4800"/>
              </w:tabs>
              <w:spacing w:after="60"/>
              <w:ind w:left="360" w:hanging="360"/>
              <w:rPr>
                <w:rFonts w:ascii="Helvetica" w:hAnsi="Helvetica"/>
                <w:color w:val="FF0000"/>
                <w:sz w:val="16"/>
              </w:rPr>
            </w:pPr>
            <w:r w:rsidRPr="00824442">
              <w:rPr>
                <w:rFonts w:ascii="Helvetica" w:hAnsi="Helvetica"/>
                <w:sz w:val="16"/>
              </w:rPr>
              <w:t>2. Adjustment:</w:t>
            </w:r>
            <w:r w:rsidRPr="00317A84">
              <w:rPr>
                <w:rFonts w:ascii="Helvetica" w:hAnsi="Helvetica"/>
                <w:color w:val="FF0000"/>
                <w:sz w:val="16"/>
              </w:rPr>
              <w:tab/>
            </w:r>
            <w:r w:rsidR="00B549E0" w:rsidRPr="00317A84">
              <w:rPr>
                <w:rFonts w:ascii="Helvetica" w:hAnsi="Helvetica"/>
                <w:color w:val="FF0000"/>
                <w:sz w:val="18"/>
              </w:rPr>
              <w:fldChar w:fldCharType="begin">
                <w:ffData>
                  <w:name w:val="Text16"/>
                  <w:enabled/>
                  <w:calcOnExit w:val="0"/>
                  <w:textInput/>
                </w:ffData>
              </w:fldChar>
            </w:r>
            <w:r w:rsidRPr="00317A84">
              <w:rPr>
                <w:rFonts w:ascii="Helvetica" w:hAnsi="Helvetica"/>
                <w:color w:val="FF0000"/>
                <w:sz w:val="18"/>
              </w:rPr>
              <w:instrText xml:space="preserve"> FORMTEXT </w:instrText>
            </w:r>
            <w:r w:rsidR="00B549E0" w:rsidRPr="00317A84">
              <w:rPr>
                <w:rFonts w:ascii="Helvetica" w:hAnsi="Helvetica"/>
                <w:color w:val="FF0000"/>
                <w:sz w:val="18"/>
              </w:rPr>
            </w:r>
            <w:r w:rsidR="00B549E0" w:rsidRPr="00317A84">
              <w:rPr>
                <w:rFonts w:ascii="Helvetica" w:hAnsi="Helvetica"/>
                <w:color w:val="FF0000"/>
                <w:sz w:val="18"/>
              </w:rPr>
              <w:fldChar w:fldCharType="separate"/>
            </w:r>
            <w:r w:rsidRPr="00317A84">
              <w:rPr>
                <w:rFonts w:ascii="Helvetica" w:hAnsi="Helvetica"/>
                <w:noProof/>
                <w:color w:val="FF0000"/>
                <w:sz w:val="18"/>
              </w:rPr>
              <w:t> </w:t>
            </w:r>
            <w:r w:rsidRPr="00317A84">
              <w:rPr>
                <w:rFonts w:ascii="Helvetica" w:hAnsi="Helvetica"/>
                <w:noProof/>
                <w:color w:val="FF0000"/>
                <w:sz w:val="18"/>
              </w:rPr>
              <w:t> </w:t>
            </w:r>
            <w:r w:rsidRPr="00317A84">
              <w:rPr>
                <w:rFonts w:ascii="Helvetica" w:hAnsi="Helvetica"/>
                <w:noProof/>
                <w:color w:val="FF0000"/>
                <w:sz w:val="18"/>
              </w:rPr>
              <w:t> </w:t>
            </w:r>
            <w:r w:rsidRPr="00317A84">
              <w:rPr>
                <w:rFonts w:ascii="Helvetica" w:hAnsi="Helvetica"/>
                <w:noProof/>
                <w:color w:val="FF0000"/>
                <w:sz w:val="18"/>
              </w:rPr>
              <w:t> </w:t>
            </w:r>
            <w:r w:rsidRPr="00317A84">
              <w:rPr>
                <w:rFonts w:ascii="Helvetica" w:hAnsi="Helvetica"/>
                <w:noProof/>
                <w:color w:val="FF0000"/>
                <w:sz w:val="18"/>
              </w:rPr>
              <w:t> </w:t>
            </w:r>
            <w:r w:rsidR="00B549E0" w:rsidRPr="00317A84">
              <w:rPr>
                <w:rFonts w:ascii="Helvetica" w:hAnsi="Helvetica"/>
                <w:color w:val="FF0000"/>
                <w:sz w:val="18"/>
              </w:rPr>
              <w:fldChar w:fldCharType="end"/>
            </w:r>
          </w:p>
        </w:tc>
      </w:tr>
      <w:tr w:rsidR="00C53525" w14:paraId="00115F50" w14:textId="77777777">
        <w:trPr>
          <w:trHeight w:val="1474"/>
        </w:trPr>
        <w:tc>
          <w:tcPr>
            <w:tcW w:w="5628" w:type="dxa"/>
            <w:gridSpan w:val="2"/>
            <w:tcBorders>
              <w:top w:val="single" w:sz="6" w:space="0" w:color="auto"/>
              <w:right w:val="single" w:sz="6" w:space="0" w:color="auto"/>
            </w:tcBorders>
          </w:tcPr>
          <w:p w14:paraId="5FB3D7BA" w14:textId="77777777"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1167DD1B"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a. </w:t>
            </w:r>
            <w:r w:rsidR="00B549E0">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P</w:t>
            </w:r>
            <w:r w:rsidR="00B549E0">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B549E0">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X</w:t>
            </w:r>
            <w:r w:rsidR="00B549E0">
              <w:rPr>
                <w:rFonts w:ascii="Helvetica" w:hAnsi="Helvetica"/>
                <w:b/>
                <w:sz w:val="18"/>
              </w:rPr>
              <w:fldChar w:fldCharType="end"/>
            </w:r>
            <w:r>
              <w:rPr>
                <w:rFonts w:ascii="Helvetica" w:hAnsi="Helvetica"/>
                <w:b/>
                <w:sz w:val="18"/>
              </w:rPr>
              <w:tab/>
            </w:r>
            <w:r>
              <w:rPr>
                <w:rFonts w:ascii="Helvetica" w:hAnsi="Helvetica"/>
                <w:sz w:val="16"/>
              </w:rPr>
              <w:t>Program planning or management</w:t>
            </w:r>
          </w:p>
          <w:p w14:paraId="589A19D1" w14:textId="77777777"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Research</w:t>
            </w:r>
          </w:p>
          <w:p w14:paraId="2ADD4BEE"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B549E0">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B549E0">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X</w:t>
            </w:r>
            <w:r w:rsidR="00B549E0">
              <w:rPr>
                <w:rFonts w:ascii="Helvetica" w:hAnsi="Helvetica"/>
                <w:b/>
                <w:sz w:val="18"/>
              </w:rPr>
              <w:fldChar w:fldCharType="end"/>
            </w:r>
            <w:r>
              <w:rPr>
                <w:rFonts w:ascii="Helvetica" w:hAnsi="Helvetica"/>
                <w:b/>
                <w:sz w:val="18"/>
              </w:rPr>
              <w:tab/>
            </w:r>
            <w:r>
              <w:rPr>
                <w:rFonts w:ascii="Helvetica" w:hAnsi="Helvetica"/>
                <w:sz w:val="16"/>
              </w:rPr>
              <w:t>Regulatory or compliance</w:t>
            </w:r>
          </w:p>
          <w:p w14:paraId="06B6BD9C" w14:textId="77777777"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14:paraId="2B94BC7A" w14:textId="77777777"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040F4DA5" w14:textId="77777777"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B549E0">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46558">
              <w:rPr>
                <w:rFonts w:ascii="Helvetica" w:hAnsi="Helvetica"/>
                <w:b/>
                <w:sz w:val="18"/>
              </w:rPr>
            </w:r>
            <w:r w:rsidR="00946558">
              <w:rPr>
                <w:rFonts w:ascii="Helvetica" w:hAnsi="Helvetica"/>
                <w:b/>
                <w:sz w:val="18"/>
              </w:rPr>
              <w:fldChar w:fldCharType="separate"/>
            </w:r>
            <w:r w:rsidR="00B549E0">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14:paraId="5A2264B1" w14:textId="77777777"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B549E0">
              <w:rPr>
                <w:rFonts w:ascii="Helvetica" w:hAnsi="Helvetica"/>
                <w:b/>
                <w:sz w:val="18"/>
              </w:rPr>
              <w:fldChar w:fldCharType="begin">
                <w:ffData>
                  <w:name w:val="Check21"/>
                  <w:enabled/>
                  <w:calcOnExit w:val="0"/>
                  <w:checkBox>
                    <w:sizeAuto/>
                    <w:default w:val="1"/>
                  </w:checkBox>
                </w:ffData>
              </w:fldChar>
            </w:r>
            <w:bookmarkStart w:id="8" w:name="Check21"/>
            <w:r>
              <w:rPr>
                <w:rFonts w:ascii="Helvetica" w:hAnsi="Helvetica"/>
                <w:b/>
                <w:sz w:val="18"/>
              </w:rPr>
              <w:instrText xml:space="preserve"> FORMCHECKBOX </w:instrText>
            </w:r>
            <w:r w:rsidR="00946558">
              <w:rPr>
                <w:rFonts w:ascii="Helvetica" w:hAnsi="Helvetica"/>
                <w:b/>
                <w:sz w:val="18"/>
              </w:rPr>
            </w:r>
            <w:r w:rsidR="00946558">
              <w:rPr>
                <w:rFonts w:ascii="Helvetica" w:hAnsi="Helvetica"/>
                <w:b/>
                <w:sz w:val="18"/>
              </w:rPr>
              <w:fldChar w:fldCharType="separate"/>
            </w:r>
            <w:r w:rsidR="00B549E0">
              <w:rPr>
                <w:rFonts w:ascii="Helvetica" w:hAnsi="Helvetica"/>
                <w:b/>
                <w:sz w:val="18"/>
              </w:rPr>
              <w:fldChar w:fldCharType="end"/>
            </w:r>
            <w:bookmarkEnd w:id="8"/>
            <w:r>
              <w:rPr>
                <w:rFonts w:ascii="Helvetica" w:hAnsi="Helvetica"/>
                <w:b/>
                <w:sz w:val="18"/>
              </w:rPr>
              <w:t xml:space="preserve"> </w:t>
            </w:r>
            <w:r>
              <w:rPr>
                <w:rFonts w:ascii="Helvetica" w:hAnsi="Helvetica"/>
                <w:sz w:val="16"/>
              </w:rPr>
              <w:t>Reporting:</w:t>
            </w:r>
          </w:p>
          <w:p w14:paraId="747DCB84"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A55E0F" w:rsidRPr="00F91F15">
              <w:rPr>
                <w:rFonts w:ascii="Helvetica" w:hAnsi="Helvetica"/>
                <w:b/>
                <w:sz w:val="16"/>
              </w:rPr>
              <w:t>X</w:t>
            </w:r>
            <w:r w:rsidR="00F91F15" w:rsidRPr="00F91F15">
              <w:rPr>
                <w:rFonts w:ascii="Helvetica" w:hAnsi="Helvetica"/>
                <w:b/>
                <w:sz w:val="16"/>
              </w:rPr>
              <w:t xml:space="preserve"> </w:t>
            </w:r>
            <w:r>
              <w:rPr>
                <w:rFonts w:ascii="Helvetica" w:hAnsi="Helvetica"/>
                <w:sz w:val="16"/>
              </w:rPr>
              <w:t>On occasion</w:t>
            </w:r>
            <w:r>
              <w:rPr>
                <w:rFonts w:ascii="Helvetica" w:hAnsi="Helvetica"/>
                <w:sz w:val="16"/>
              </w:rPr>
              <w:tab/>
              <w:t xml:space="preserve">2. </w:t>
            </w:r>
            <w:r w:rsidR="00B549E0">
              <w:rPr>
                <w:rFonts w:ascii="Helvetica" w:hAnsi="Helvetica"/>
                <w:sz w:val="16"/>
              </w:rPr>
              <w:fldChar w:fldCharType="begin">
                <w:ffData>
                  <w:name w:val="Check23"/>
                  <w:enabled/>
                  <w:calcOnExit w:val="0"/>
                  <w:checkBox>
                    <w:sizeAuto/>
                    <w:default w:val="0"/>
                  </w:checkBox>
                </w:ffData>
              </w:fldChar>
            </w:r>
            <w:bookmarkStart w:id="9" w:name="Check23"/>
            <w:r>
              <w:rPr>
                <w:rFonts w:ascii="Helvetica" w:hAnsi="Helvetica"/>
                <w:sz w:val="16"/>
              </w:rPr>
              <w:instrText xml:space="preserve"> FORMCHECKBOX </w:instrText>
            </w:r>
            <w:r w:rsidR="00946558">
              <w:rPr>
                <w:rFonts w:ascii="Helvetica" w:hAnsi="Helvetica"/>
                <w:sz w:val="16"/>
              </w:rPr>
            </w:r>
            <w:r w:rsidR="00946558">
              <w:rPr>
                <w:rFonts w:ascii="Helvetica" w:hAnsi="Helvetica"/>
                <w:sz w:val="16"/>
              </w:rPr>
              <w:fldChar w:fldCharType="separate"/>
            </w:r>
            <w:r w:rsidR="00B549E0">
              <w:rPr>
                <w:rFonts w:ascii="Helvetica" w:hAnsi="Helvetica"/>
                <w:sz w:val="16"/>
              </w:rPr>
              <w:fldChar w:fldCharType="end"/>
            </w:r>
            <w:bookmarkEnd w:id="9"/>
            <w:r>
              <w:rPr>
                <w:rFonts w:ascii="Helvetica" w:hAnsi="Helvetica"/>
                <w:sz w:val="16"/>
              </w:rPr>
              <w:t xml:space="preserve"> Weekly</w:t>
            </w:r>
            <w:r>
              <w:rPr>
                <w:rFonts w:ascii="Helvetica" w:hAnsi="Helvetica"/>
                <w:sz w:val="16"/>
              </w:rPr>
              <w:tab/>
              <w:t xml:space="preserve">3. </w:t>
            </w:r>
            <w:r w:rsidR="00B549E0">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46558">
              <w:rPr>
                <w:rFonts w:ascii="Helvetica" w:hAnsi="Helvetica"/>
                <w:b/>
                <w:sz w:val="18"/>
              </w:rPr>
            </w:r>
            <w:r w:rsidR="00946558">
              <w:rPr>
                <w:rFonts w:ascii="Helvetica" w:hAnsi="Helvetica"/>
                <w:b/>
                <w:sz w:val="18"/>
              </w:rPr>
              <w:fldChar w:fldCharType="separate"/>
            </w:r>
            <w:r w:rsidR="00B549E0">
              <w:rPr>
                <w:rFonts w:ascii="Helvetica" w:hAnsi="Helvetica"/>
                <w:b/>
                <w:sz w:val="18"/>
              </w:rPr>
              <w:fldChar w:fldCharType="end"/>
            </w:r>
            <w:r>
              <w:rPr>
                <w:rFonts w:ascii="Helvetica" w:hAnsi="Helvetica"/>
                <w:sz w:val="16"/>
              </w:rPr>
              <w:t xml:space="preserve"> Monthly</w:t>
            </w:r>
          </w:p>
          <w:p w14:paraId="18F57267"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A55E0F" w:rsidRPr="00F91F15">
              <w:rPr>
                <w:rFonts w:ascii="Helvetica" w:hAnsi="Helvetica"/>
                <w:b/>
                <w:sz w:val="16"/>
              </w:rPr>
              <w:t>X</w:t>
            </w:r>
            <w:r>
              <w:rPr>
                <w:rFonts w:ascii="Helvetica" w:hAnsi="Helvetica"/>
                <w:sz w:val="16"/>
              </w:rPr>
              <w:t xml:space="preserve"> Quarterly</w:t>
            </w:r>
            <w:r>
              <w:rPr>
                <w:rFonts w:ascii="Helvetica" w:hAnsi="Helvetica"/>
                <w:sz w:val="16"/>
              </w:rPr>
              <w:tab/>
              <w:t xml:space="preserve">5. </w:t>
            </w:r>
            <w:r w:rsidR="00B549E0">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946558">
              <w:rPr>
                <w:rFonts w:ascii="Helvetica" w:hAnsi="Helvetica"/>
                <w:sz w:val="16"/>
              </w:rPr>
            </w:r>
            <w:r w:rsidR="00946558">
              <w:rPr>
                <w:rFonts w:ascii="Helvetica" w:hAnsi="Helvetica"/>
                <w:sz w:val="16"/>
              </w:rPr>
              <w:fldChar w:fldCharType="separate"/>
            </w:r>
            <w:r w:rsidR="00B549E0">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F91F15" w:rsidRPr="00F91F15">
              <w:rPr>
                <w:rFonts w:ascii="Helvetica" w:hAnsi="Helvetica"/>
                <w:b/>
                <w:sz w:val="16"/>
              </w:rPr>
              <w:t>X</w:t>
            </w:r>
            <w:r w:rsidR="00F91F15">
              <w:rPr>
                <w:rFonts w:ascii="Helvetica" w:hAnsi="Helvetica"/>
                <w:sz w:val="16"/>
              </w:rPr>
              <w:t xml:space="preserve"> </w:t>
            </w:r>
            <w:r>
              <w:rPr>
                <w:rFonts w:ascii="Helvetica" w:hAnsi="Helvetica"/>
                <w:sz w:val="16"/>
              </w:rPr>
              <w:t>Annually</w:t>
            </w:r>
          </w:p>
          <w:p w14:paraId="1B329F2E" w14:textId="77777777" w:rsidR="00C53525" w:rsidRDefault="00C53525" w:rsidP="006F145A">
            <w:pPr>
              <w:tabs>
                <w:tab w:val="left" w:pos="240"/>
                <w:tab w:val="left" w:pos="2052"/>
                <w:tab w:val="left" w:pos="3732"/>
              </w:tabs>
              <w:ind w:left="492"/>
              <w:rPr>
                <w:rFonts w:ascii="Helvetica" w:hAnsi="Helvetica"/>
                <w:sz w:val="16"/>
              </w:rPr>
            </w:pPr>
            <w:r>
              <w:rPr>
                <w:rFonts w:ascii="Helvetica" w:hAnsi="Helvetica"/>
                <w:sz w:val="16"/>
              </w:rPr>
              <w:t xml:space="preserve">7. </w:t>
            </w:r>
            <w:r w:rsidR="00B549E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946558">
              <w:rPr>
                <w:rFonts w:ascii="Helvetica" w:hAnsi="Helvetica"/>
                <w:sz w:val="16"/>
              </w:rPr>
            </w:r>
            <w:r w:rsidR="00946558">
              <w:rPr>
                <w:rFonts w:ascii="Helvetica" w:hAnsi="Helvetica"/>
                <w:sz w:val="16"/>
              </w:rPr>
              <w:fldChar w:fldCharType="separate"/>
            </w:r>
            <w:r w:rsidR="00B549E0">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B549E0">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946558">
              <w:rPr>
                <w:rFonts w:ascii="Helvetica" w:hAnsi="Helvetica"/>
                <w:sz w:val="16"/>
              </w:rPr>
            </w:r>
            <w:r w:rsidR="00946558">
              <w:rPr>
                <w:rFonts w:ascii="Helvetica" w:hAnsi="Helvetica"/>
                <w:sz w:val="16"/>
              </w:rPr>
              <w:fldChar w:fldCharType="separate"/>
            </w:r>
            <w:r w:rsidR="00B549E0">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B549E0">
              <w:rPr>
                <w:rFonts w:ascii="Helvetica" w:hAnsi="Helvetica"/>
                <w:sz w:val="16"/>
              </w:rPr>
              <w:fldChar w:fldCharType="begin">
                <w:ffData>
                  <w:name w:val="Text18"/>
                  <w:enabled/>
                  <w:calcOnExit w:val="0"/>
                  <w:textInput/>
                </w:ffData>
              </w:fldChar>
            </w:r>
            <w:bookmarkStart w:id="10" w:name="Text18"/>
            <w:r>
              <w:rPr>
                <w:rFonts w:ascii="Helvetica" w:hAnsi="Helvetica"/>
                <w:sz w:val="16"/>
              </w:rPr>
              <w:instrText xml:space="preserve"> FORMTEXT </w:instrText>
            </w:r>
            <w:r w:rsidR="00B549E0">
              <w:rPr>
                <w:rFonts w:ascii="Helvetica" w:hAnsi="Helvetica"/>
                <w:sz w:val="16"/>
              </w:rPr>
            </w:r>
            <w:r w:rsidR="00B549E0">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B549E0">
              <w:rPr>
                <w:rFonts w:ascii="Helvetica" w:hAnsi="Helvetica"/>
                <w:sz w:val="16"/>
              </w:rPr>
              <w:fldChar w:fldCharType="end"/>
            </w:r>
            <w:bookmarkEnd w:id="10"/>
          </w:p>
        </w:tc>
      </w:tr>
      <w:tr w:rsidR="00C53525" w14:paraId="563E8D77" w14:textId="77777777" w:rsidTr="006F145A">
        <w:trPr>
          <w:trHeight w:val="255"/>
        </w:trPr>
        <w:tc>
          <w:tcPr>
            <w:tcW w:w="4908" w:type="dxa"/>
            <w:tcBorders>
              <w:top w:val="single" w:sz="6" w:space="0" w:color="auto"/>
              <w:bottom w:val="single" w:sz="6" w:space="0" w:color="auto"/>
            </w:tcBorders>
          </w:tcPr>
          <w:p w14:paraId="35822AFF" w14:textId="77777777"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5DB8558C" w14:textId="77777777" w:rsidR="00C53525" w:rsidRDefault="00C53525">
            <w:pPr>
              <w:ind w:left="240"/>
              <w:rPr>
                <w:rFonts w:ascii="Helvetica" w:hAnsi="Helvetica"/>
                <w:sz w:val="16"/>
              </w:rPr>
            </w:pPr>
            <w:r>
              <w:rPr>
                <w:rFonts w:ascii="Helvetica" w:hAnsi="Helvetica"/>
                <w:sz w:val="16"/>
              </w:rPr>
              <w:t>Does this information collection employ statistical methods?</w:t>
            </w:r>
          </w:p>
          <w:p w14:paraId="03B6CC55" w14:textId="77777777" w:rsidR="00C53525" w:rsidRDefault="00B549E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sidR="00946558">
              <w:rPr>
                <w:rFonts w:ascii="Helvetica" w:hAnsi="Helvetica"/>
                <w:b/>
                <w:sz w:val="18"/>
              </w:rPr>
            </w:r>
            <w:r w:rsidR="00946558">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sidR="00946558">
              <w:rPr>
                <w:rFonts w:ascii="Helvetica" w:hAnsi="Helvetica"/>
                <w:b/>
                <w:sz w:val="18"/>
              </w:rPr>
            </w:r>
            <w:r w:rsidR="00946558">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14:paraId="16C97EA5" w14:textId="77777777"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4B0C4866" w14:textId="77777777"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31423D55" w14:textId="77777777" w:rsidR="00C53525" w:rsidRDefault="00C53525">
            <w:pPr>
              <w:tabs>
                <w:tab w:val="left" w:pos="240"/>
              </w:tabs>
              <w:ind w:left="132"/>
              <w:rPr>
                <w:rFonts w:ascii="Helvetica" w:hAnsi="Helvetica"/>
                <w:sz w:val="16"/>
              </w:rPr>
            </w:pPr>
            <w:r>
              <w:rPr>
                <w:rFonts w:ascii="Helvetica" w:hAnsi="Helvetica"/>
                <w:sz w:val="16"/>
              </w:rPr>
              <w:t xml:space="preserve">Name:  </w:t>
            </w:r>
            <w:r w:rsidR="006F145A">
              <w:rPr>
                <w:rFonts w:ascii="Helvetica" w:hAnsi="Helvetica"/>
                <w:sz w:val="16"/>
              </w:rPr>
              <w:t xml:space="preserve">Ronald Ashford </w:t>
            </w:r>
          </w:p>
          <w:p w14:paraId="5537BC45" w14:textId="77777777" w:rsidR="00C53525" w:rsidRDefault="00C53525" w:rsidP="006F145A">
            <w:pPr>
              <w:tabs>
                <w:tab w:val="left" w:pos="240"/>
              </w:tabs>
              <w:ind w:left="132"/>
              <w:rPr>
                <w:rFonts w:ascii="Helvetica" w:hAnsi="Helvetica"/>
                <w:sz w:val="16"/>
              </w:rPr>
            </w:pPr>
            <w:r>
              <w:rPr>
                <w:rFonts w:ascii="Helvetica" w:hAnsi="Helvetica"/>
                <w:sz w:val="16"/>
              </w:rPr>
              <w:t xml:space="preserve">Phone: </w:t>
            </w:r>
            <w:r w:rsidR="006F145A">
              <w:rPr>
                <w:rFonts w:ascii="Helvetica" w:hAnsi="Helvetica"/>
                <w:sz w:val="16"/>
              </w:rPr>
              <w:t>202-402-4258</w:t>
            </w:r>
          </w:p>
        </w:tc>
      </w:tr>
    </w:tbl>
    <w:p w14:paraId="38C5E55F" w14:textId="77777777" w:rsidR="00C53525" w:rsidRDefault="00C53525" w:rsidP="006F145A">
      <w:pPr>
        <w:pBdr>
          <w:top w:val="single" w:sz="6" w:space="1" w:color="auto"/>
        </w:pBdr>
        <w:tabs>
          <w:tab w:val="left" w:pos="240"/>
        </w:tabs>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1AFD50DF" w14:textId="77777777"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14:paraId="031428F2" w14:textId="77777777"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14:paraId="37738CA7" w14:textId="77777777" w:rsidR="00C53525" w:rsidRDefault="00C53525">
      <w:pPr>
        <w:tabs>
          <w:tab w:val="left" w:pos="240"/>
        </w:tabs>
        <w:spacing w:line="280" w:lineRule="exact"/>
        <w:rPr>
          <w:sz w:val="22"/>
        </w:rPr>
      </w:pPr>
    </w:p>
    <w:p w14:paraId="66E7BA1C" w14:textId="77777777"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14:paraId="62DBB40A" w14:textId="77777777" w:rsidR="00C53525" w:rsidRDefault="00C53525">
      <w:pPr>
        <w:numPr>
          <w:ilvl w:val="0"/>
          <w:numId w:val="3"/>
        </w:numPr>
        <w:tabs>
          <w:tab w:val="left" w:pos="720"/>
        </w:tabs>
        <w:spacing w:line="280" w:lineRule="exact"/>
        <w:rPr>
          <w:sz w:val="22"/>
        </w:rPr>
      </w:pPr>
      <w:r>
        <w:rPr>
          <w:sz w:val="22"/>
        </w:rPr>
        <w:t>It is necessary for the proper performance of agency functions;</w:t>
      </w:r>
    </w:p>
    <w:p w14:paraId="2196C4BE" w14:textId="77777777" w:rsidR="00C53525" w:rsidRDefault="00C53525">
      <w:pPr>
        <w:numPr>
          <w:ilvl w:val="0"/>
          <w:numId w:val="3"/>
        </w:numPr>
        <w:tabs>
          <w:tab w:val="left" w:pos="720"/>
        </w:tabs>
        <w:spacing w:line="280" w:lineRule="exact"/>
        <w:rPr>
          <w:sz w:val="22"/>
        </w:rPr>
      </w:pPr>
      <w:r>
        <w:rPr>
          <w:sz w:val="22"/>
        </w:rPr>
        <w:t>It avoids unnecessary duplication;</w:t>
      </w:r>
    </w:p>
    <w:p w14:paraId="30067016" w14:textId="77777777" w:rsidR="00C53525" w:rsidRDefault="00C53525">
      <w:pPr>
        <w:numPr>
          <w:ilvl w:val="0"/>
          <w:numId w:val="3"/>
        </w:numPr>
        <w:tabs>
          <w:tab w:val="left" w:pos="720"/>
        </w:tabs>
        <w:spacing w:line="280" w:lineRule="exact"/>
        <w:rPr>
          <w:sz w:val="22"/>
        </w:rPr>
      </w:pPr>
      <w:r>
        <w:rPr>
          <w:sz w:val="22"/>
        </w:rPr>
        <w:t>It reduces burden on small entities;</w:t>
      </w:r>
    </w:p>
    <w:p w14:paraId="0206C547" w14:textId="77777777"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14:paraId="58CADAA1" w14:textId="77777777"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79324846" w14:textId="77777777" w:rsidR="00C53525" w:rsidRDefault="00C53525">
      <w:pPr>
        <w:numPr>
          <w:ilvl w:val="0"/>
          <w:numId w:val="3"/>
        </w:numPr>
        <w:tabs>
          <w:tab w:val="left" w:pos="720"/>
        </w:tabs>
        <w:spacing w:line="280" w:lineRule="exact"/>
        <w:rPr>
          <w:sz w:val="22"/>
        </w:rPr>
      </w:pPr>
      <w:r>
        <w:rPr>
          <w:sz w:val="22"/>
        </w:rPr>
        <w:t>It indicates the retention periods for recordkeeping requirements;</w:t>
      </w:r>
    </w:p>
    <w:p w14:paraId="190BAAF4" w14:textId="77777777"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14:paraId="6FAA207D" w14:textId="77777777" w:rsidR="00C53525" w:rsidRDefault="00C53525">
      <w:pPr>
        <w:numPr>
          <w:ilvl w:val="0"/>
          <w:numId w:val="4"/>
        </w:numPr>
        <w:tabs>
          <w:tab w:val="left" w:pos="720"/>
        </w:tabs>
        <w:spacing w:line="280" w:lineRule="exact"/>
        <w:rPr>
          <w:sz w:val="22"/>
        </w:rPr>
      </w:pPr>
      <w:r>
        <w:rPr>
          <w:sz w:val="22"/>
        </w:rPr>
        <w:t>Why the information is being collected;</w:t>
      </w:r>
    </w:p>
    <w:p w14:paraId="6CAD510C" w14:textId="77777777" w:rsidR="00C53525" w:rsidRDefault="00C53525">
      <w:pPr>
        <w:numPr>
          <w:ilvl w:val="0"/>
          <w:numId w:val="4"/>
        </w:numPr>
        <w:tabs>
          <w:tab w:val="left" w:pos="720"/>
        </w:tabs>
        <w:spacing w:line="280" w:lineRule="exact"/>
        <w:rPr>
          <w:sz w:val="22"/>
        </w:rPr>
      </w:pPr>
      <w:r>
        <w:rPr>
          <w:sz w:val="22"/>
        </w:rPr>
        <w:t>Use of the information;</w:t>
      </w:r>
    </w:p>
    <w:p w14:paraId="500B1A17" w14:textId="77777777" w:rsidR="00C53525" w:rsidRDefault="00C53525">
      <w:pPr>
        <w:numPr>
          <w:ilvl w:val="0"/>
          <w:numId w:val="4"/>
        </w:numPr>
        <w:tabs>
          <w:tab w:val="left" w:pos="720"/>
        </w:tabs>
        <w:spacing w:line="280" w:lineRule="exact"/>
        <w:rPr>
          <w:sz w:val="22"/>
        </w:rPr>
      </w:pPr>
      <w:r>
        <w:rPr>
          <w:sz w:val="22"/>
        </w:rPr>
        <w:t>burden estimate;</w:t>
      </w:r>
    </w:p>
    <w:p w14:paraId="54F4D160" w14:textId="77777777" w:rsidR="00C53525" w:rsidRDefault="00C53525">
      <w:pPr>
        <w:numPr>
          <w:ilvl w:val="0"/>
          <w:numId w:val="4"/>
        </w:numPr>
        <w:tabs>
          <w:tab w:val="left" w:pos="720"/>
        </w:tabs>
        <w:spacing w:line="280" w:lineRule="exact"/>
        <w:rPr>
          <w:sz w:val="22"/>
        </w:rPr>
      </w:pPr>
      <w:r>
        <w:rPr>
          <w:sz w:val="22"/>
        </w:rPr>
        <w:t>Nature of response (voluntary, required for a benefit, or mandatory);</w:t>
      </w:r>
    </w:p>
    <w:p w14:paraId="4F1134BA" w14:textId="77777777" w:rsidR="00C53525" w:rsidRDefault="00C53525">
      <w:pPr>
        <w:numPr>
          <w:ilvl w:val="0"/>
          <w:numId w:val="4"/>
        </w:numPr>
        <w:tabs>
          <w:tab w:val="left" w:pos="720"/>
        </w:tabs>
        <w:spacing w:line="280" w:lineRule="exact"/>
        <w:rPr>
          <w:sz w:val="22"/>
        </w:rPr>
      </w:pPr>
      <w:r>
        <w:rPr>
          <w:sz w:val="22"/>
        </w:rPr>
        <w:t>Nature and extent of confidentiality; and</w:t>
      </w:r>
    </w:p>
    <w:p w14:paraId="6220B024" w14:textId="77777777" w:rsidR="00C53525" w:rsidRDefault="00C53525">
      <w:pPr>
        <w:numPr>
          <w:ilvl w:val="0"/>
          <w:numId w:val="4"/>
        </w:numPr>
        <w:tabs>
          <w:tab w:val="left" w:pos="720"/>
        </w:tabs>
        <w:spacing w:line="280" w:lineRule="exact"/>
        <w:rPr>
          <w:sz w:val="22"/>
        </w:rPr>
      </w:pPr>
      <w:r>
        <w:rPr>
          <w:sz w:val="22"/>
        </w:rPr>
        <w:t>Need to display currently valid OMB control number;</w:t>
      </w:r>
    </w:p>
    <w:p w14:paraId="1B12367D" w14:textId="77777777"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24C111FC" w14:textId="77777777"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14:paraId="1DDBA958" w14:textId="77777777" w:rsidR="00C53525" w:rsidRDefault="00C53525">
      <w:pPr>
        <w:numPr>
          <w:ilvl w:val="0"/>
          <w:numId w:val="6"/>
        </w:numPr>
        <w:tabs>
          <w:tab w:val="left" w:pos="720"/>
        </w:tabs>
        <w:spacing w:line="280" w:lineRule="exact"/>
        <w:rPr>
          <w:sz w:val="22"/>
        </w:rPr>
      </w:pPr>
      <w:r>
        <w:rPr>
          <w:sz w:val="22"/>
        </w:rPr>
        <w:t>It makes appropriate use of information technology.</w:t>
      </w:r>
    </w:p>
    <w:p w14:paraId="0EFC62AC" w14:textId="77777777" w:rsidR="00C53525" w:rsidRDefault="00C53525">
      <w:pPr>
        <w:tabs>
          <w:tab w:val="left" w:pos="600"/>
        </w:tabs>
        <w:spacing w:line="280" w:lineRule="exact"/>
        <w:rPr>
          <w:sz w:val="22"/>
        </w:rPr>
      </w:pPr>
    </w:p>
    <w:p w14:paraId="036221D3" w14:textId="77777777"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66B85E1D" w14:textId="77777777" w:rsidR="00C53525" w:rsidRDefault="00B549E0">
      <w:pPr>
        <w:tabs>
          <w:tab w:val="left" w:pos="240"/>
        </w:tabs>
        <w:ind w:left="240"/>
      </w:pPr>
      <w:r>
        <w:fldChar w:fldCharType="begin">
          <w:ffData>
            <w:name w:val="Text20"/>
            <w:enabled/>
            <w:calcOnExit w:val="0"/>
            <w:textInput/>
          </w:ffData>
        </w:fldChar>
      </w:r>
      <w:bookmarkStart w:id="11"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1"/>
    </w:p>
    <w:p w14:paraId="49FF5CCB" w14:textId="77777777"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14:paraId="14C4E7BF" w14:textId="77777777">
        <w:tc>
          <w:tcPr>
            <w:tcW w:w="8388" w:type="dxa"/>
            <w:tcBorders>
              <w:top w:val="single" w:sz="6" w:space="0" w:color="auto"/>
            </w:tcBorders>
          </w:tcPr>
          <w:p w14:paraId="6497C4EA" w14:textId="77777777" w:rsidR="00C53525" w:rsidRDefault="00C53525">
            <w:pPr>
              <w:tabs>
                <w:tab w:val="left" w:pos="240"/>
              </w:tabs>
              <w:ind w:left="-120"/>
              <w:rPr>
                <w:rFonts w:ascii="Helvetica" w:hAnsi="Helvetica"/>
                <w:sz w:val="16"/>
              </w:rPr>
            </w:pPr>
            <w:r>
              <w:rPr>
                <w:rFonts w:ascii="Helvetica" w:hAnsi="Helvetica"/>
                <w:sz w:val="16"/>
              </w:rPr>
              <w:t>Signature of Program Official:</w:t>
            </w:r>
          </w:p>
          <w:p w14:paraId="2D6A37CD" w14:textId="77777777" w:rsidR="00C53525" w:rsidRDefault="00C53525">
            <w:pPr>
              <w:tabs>
                <w:tab w:val="left" w:pos="240"/>
              </w:tabs>
              <w:rPr>
                <w:rFonts w:ascii="Helvetica" w:hAnsi="Helvetica"/>
                <w:sz w:val="16"/>
              </w:rPr>
            </w:pPr>
          </w:p>
          <w:p w14:paraId="5EEB7170" w14:textId="77777777" w:rsidR="00C53525" w:rsidRDefault="00C53525">
            <w:pPr>
              <w:tabs>
                <w:tab w:val="left" w:pos="240"/>
              </w:tabs>
              <w:rPr>
                <w:rFonts w:ascii="Helvetica" w:hAnsi="Helvetica"/>
                <w:sz w:val="16"/>
              </w:rPr>
            </w:pPr>
          </w:p>
          <w:p w14:paraId="096BB7D9" w14:textId="77777777" w:rsidR="00C53525" w:rsidRDefault="00C53525">
            <w:pPr>
              <w:tabs>
                <w:tab w:val="left" w:pos="240"/>
              </w:tabs>
              <w:rPr>
                <w:rFonts w:ascii="Helvetica" w:hAnsi="Helvetica"/>
                <w:sz w:val="16"/>
              </w:rPr>
            </w:pPr>
            <w:r>
              <w:rPr>
                <w:rFonts w:ascii="Helvetica" w:hAnsi="Helvetica"/>
                <w:sz w:val="16"/>
              </w:rPr>
              <w:t>X</w:t>
            </w:r>
            <w:r w:rsidR="005138BD">
              <w:rPr>
                <w:rFonts w:ascii="Helvetica" w:hAnsi="Helvetica"/>
                <w:sz w:val="16"/>
              </w:rPr>
              <w:t xml:space="preserve"> Dominique Blom, Deputy Assistant Secretary, Office of Public Housing Investment, OPHI</w:t>
            </w:r>
          </w:p>
          <w:p w14:paraId="0478B15D" w14:textId="77777777" w:rsidR="00C53525" w:rsidRDefault="00C53525" w:rsidP="00020DC4">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14:paraId="2538F2BC" w14:textId="77777777" w:rsidR="00C53525" w:rsidRDefault="00C53525">
            <w:pPr>
              <w:tabs>
                <w:tab w:val="left" w:pos="240"/>
              </w:tabs>
              <w:rPr>
                <w:rFonts w:ascii="Helvetica" w:hAnsi="Helvetica"/>
                <w:sz w:val="16"/>
              </w:rPr>
            </w:pPr>
            <w:r>
              <w:rPr>
                <w:rFonts w:ascii="Helvetica" w:hAnsi="Helvetica"/>
                <w:sz w:val="16"/>
              </w:rPr>
              <w:t>Date:</w:t>
            </w:r>
          </w:p>
        </w:tc>
      </w:tr>
      <w:tr w:rsidR="00C53525" w14:paraId="3909C915" w14:textId="77777777">
        <w:tc>
          <w:tcPr>
            <w:tcW w:w="8388" w:type="dxa"/>
            <w:tcBorders>
              <w:top w:val="single" w:sz="6" w:space="0" w:color="auto"/>
              <w:bottom w:val="single" w:sz="6" w:space="0" w:color="auto"/>
            </w:tcBorders>
          </w:tcPr>
          <w:p w14:paraId="60FB4EDF" w14:textId="77777777" w:rsidR="00C53525" w:rsidRDefault="00C53525">
            <w:pPr>
              <w:tabs>
                <w:tab w:val="left" w:pos="240"/>
              </w:tabs>
              <w:ind w:left="-120"/>
              <w:rPr>
                <w:rFonts w:ascii="Helvetica" w:hAnsi="Helvetica"/>
                <w:sz w:val="16"/>
              </w:rPr>
            </w:pPr>
            <w:r>
              <w:rPr>
                <w:rFonts w:ascii="Helvetica" w:hAnsi="Helvetica"/>
                <w:sz w:val="16"/>
              </w:rPr>
              <w:t>Signature of Senior Officer or Designee:</w:t>
            </w:r>
          </w:p>
          <w:p w14:paraId="240D9B9A" w14:textId="77777777" w:rsidR="00C53525" w:rsidRDefault="00C53525">
            <w:pPr>
              <w:tabs>
                <w:tab w:val="left" w:pos="240"/>
              </w:tabs>
              <w:rPr>
                <w:rFonts w:ascii="Helvetica" w:hAnsi="Helvetica"/>
                <w:sz w:val="16"/>
              </w:rPr>
            </w:pPr>
          </w:p>
          <w:p w14:paraId="39172D93" w14:textId="77777777" w:rsidR="00C53525" w:rsidRDefault="00C53525">
            <w:pPr>
              <w:tabs>
                <w:tab w:val="left" w:pos="240"/>
              </w:tabs>
              <w:rPr>
                <w:rFonts w:ascii="Helvetica" w:hAnsi="Helvetica"/>
                <w:sz w:val="16"/>
              </w:rPr>
            </w:pPr>
          </w:p>
          <w:p w14:paraId="493C36F2" w14:textId="77777777" w:rsidR="00C53525" w:rsidRDefault="00C53525">
            <w:pPr>
              <w:tabs>
                <w:tab w:val="left" w:pos="240"/>
              </w:tabs>
              <w:rPr>
                <w:rFonts w:ascii="Helvetica" w:hAnsi="Helvetica"/>
                <w:sz w:val="16"/>
              </w:rPr>
            </w:pPr>
            <w:r>
              <w:rPr>
                <w:rFonts w:ascii="Helvetica" w:hAnsi="Helvetica"/>
                <w:sz w:val="16"/>
              </w:rPr>
              <w:t>X</w:t>
            </w:r>
          </w:p>
          <w:p w14:paraId="2614B3E3" w14:textId="77777777" w:rsidR="00C53525" w:rsidRDefault="00441F7F">
            <w:pPr>
              <w:tabs>
                <w:tab w:val="left" w:pos="240"/>
              </w:tabs>
              <w:rPr>
                <w:rFonts w:ascii="Helvetica" w:hAnsi="Helvetica"/>
                <w:sz w:val="16"/>
              </w:rPr>
            </w:pPr>
            <w:r>
              <w:rPr>
                <w:rFonts w:ascii="Helvetica" w:hAnsi="Helvetica"/>
                <w:sz w:val="16"/>
              </w:rPr>
              <w:t>Colette Pollard, Departmental Reports Management Officer</w:t>
            </w:r>
          </w:p>
          <w:p w14:paraId="0345DA5E" w14:textId="77777777"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14:paraId="29D705E4" w14:textId="77777777" w:rsidR="00C53525" w:rsidRDefault="00C53525">
            <w:pPr>
              <w:tabs>
                <w:tab w:val="left" w:pos="240"/>
              </w:tabs>
              <w:rPr>
                <w:rFonts w:ascii="Helvetica" w:hAnsi="Helvetica"/>
                <w:sz w:val="16"/>
              </w:rPr>
            </w:pPr>
            <w:r>
              <w:rPr>
                <w:rFonts w:ascii="Helvetica" w:hAnsi="Helvetica"/>
                <w:sz w:val="16"/>
              </w:rPr>
              <w:t>Date:</w:t>
            </w:r>
          </w:p>
        </w:tc>
      </w:tr>
    </w:tbl>
    <w:p w14:paraId="4773FF86" w14:textId="77777777"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14:paraId="481E89CD" w14:textId="77777777"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56995A4F" w14:textId="77777777"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14:paraId="542A648F" w14:textId="77777777"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14:paraId="7960B64F" w14:textId="77777777" w:rsidR="00C53525" w:rsidRPr="002D567F" w:rsidRDefault="00C53525">
      <w:pPr>
        <w:tabs>
          <w:tab w:val="left" w:pos="360"/>
        </w:tabs>
        <w:ind w:left="360" w:hanging="360"/>
        <w:rPr>
          <w:b/>
          <w:sz w:val="18"/>
        </w:rPr>
      </w:pPr>
      <w:r w:rsidRPr="002D567F">
        <w:rPr>
          <w:b/>
          <w:sz w:val="18"/>
        </w:rPr>
        <w:t>1.</w:t>
      </w:r>
      <w:r w:rsidRPr="002D567F">
        <w:rPr>
          <w:b/>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E3EF847" w14:textId="77777777" w:rsidR="0013257A" w:rsidRPr="002D567F" w:rsidRDefault="005F6E8B" w:rsidP="005F6E8B">
      <w:pPr>
        <w:rPr>
          <w:b/>
          <w:color w:val="000000"/>
          <w:sz w:val="24"/>
          <w:szCs w:val="24"/>
        </w:rPr>
      </w:pPr>
      <w:r w:rsidRPr="002D567F">
        <w:rPr>
          <w:b/>
          <w:color w:val="000000"/>
          <w:sz w:val="24"/>
          <w:szCs w:val="24"/>
        </w:rPr>
        <w:tab/>
      </w:r>
    </w:p>
    <w:p w14:paraId="20C76DC6" w14:textId="35170243" w:rsidR="00B37F09" w:rsidRPr="002D567F" w:rsidRDefault="00B37F09" w:rsidP="007A1939">
      <w:pPr>
        <w:tabs>
          <w:tab w:val="left" w:pos="360"/>
        </w:tabs>
        <w:rPr>
          <w:sz w:val="18"/>
        </w:rPr>
      </w:pPr>
      <w:r w:rsidRPr="002D567F">
        <w:rPr>
          <w:sz w:val="18"/>
        </w:rPr>
        <w:t xml:space="preserve">Pursuant to 42 U.S.C. </w:t>
      </w:r>
      <w:r w:rsidR="00C45E14" w:rsidRPr="002D567F">
        <w:rPr>
          <w:sz w:val="18"/>
        </w:rPr>
        <w:t>§</w:t>
      </w:r>
      <w:r w:rsidRPr="002D567F">
        <w:rPr>
          <w:sz w:val="18"/>
        </w:rPr>
        <w:t xml:space="preserve">1437Z-6; 42 U.S.C. §5614(e); 28 U.S.C. §530c; 12 U.S.C. §1701z-2(f), HUD has the authority to grant funding for the </w:t>
      </w:r>
      <w:r w:rsidR="00DA12DC" w:rsidRPr="002D567F">
        <w:rPr>
          <w:sz w:val="18"/>
        </w:rPr>
        <w:t xml:space="preserve">Juvenile </w:t>
      </w:r>
      <w:r w:rsidRPr="002D567F">
        <w:rPr>
          <w:sz w:val="18"/>
        </w:rPr>
        <w:t>Reentry</w:t>
      </w:r>
      <w:r w:rsidR="00DA12DC" w:rsidRPr="002D567F">
        <w:rPr>
          <w:sz w:val="18"/>
        </w:rPr>
        <w:t xml:space="preserve"> Assistance</w:t>
      </w:r>
      <w:r w:rsidRPr="002D567F">
        <w:rPr>
          <w:sz w:val="18"/>
        </w:rPr>
        <w:t xml:space="preserve"> </w:t>
      </w:r>
      <w:r w:rsidR="00DA12DC" w:rsidRPr="002D567F">
        <w:rPr>
          <w:sz w:val="18"/>
        </w:rPr>
        <w:t>P</w:t>
      </w:r>
      <w:r w:rsidRPr="002D567F">
        <w:rPr>
          <w:sz w:val="18"/>
        </w:rPr>
        <w:t>rogram</w:t>
      </w:r>
      <w:r w:rsidR="00DA12DC" w:rsidRPr="002D567F">
        <w:rPr>
          <w:sz w:val="18"/>
        </w:rPr>
        <w:t xml:space="preserve"> (JRAP)</w:t>
      </w:r>
      <w:r w:rsidRPr="002D567F">
        <w:rPr>
          <w:sz w:val="18"/>
        </w:rPr>
        <w:t xml:space="preserve">. The collection of information is necessary to allow for </w:t>
      </w:r>
      <w:r w:rsidR="00DA12DC" w:rsidRPr="002D567F">
        <w:rPr>
          <w:sz w:val="18"/>
        </w:rPr>
        <w:t>JRAP</w:t>
      </w:r>
      <w:r w:rsidRPr="002D567F">
        <w:rPr>
          <w:sz w:val="18"/>
        </w:rPr>
        <w:t xml:space="preserve"> to be implemented. The collection improves administrative oversight in the process, allows for recipients to be evaluated, and allows for the proper recipients to implement the federal government initiative.  Additionally, the Government Paperwork Elimination Act (P.L. 105-277, Title XVII) requires federal agencies to provide for the electronic submission of forms and information from the public whenever practicable, including accepting electronic signatures or alternatives and ensuring proper security. Here, the electronic submission of this information collection is practicable and necessary to select applicants for </w:t>
      </w:r>
      <w:r w:rsidR="0003720A" w:rsidRPr="002D567F">
        <w:rPr>
          <w:sz w:val="18"/>
        </w:rPr>
        <w:t>JRAP</w:t>
      </w:r>
      <w:r w:rsidRPr="002D567F">
        <w:rPr>
          <w:sz w:val="18"/>
        </w:rPr>
        <w:t>.</w:t>
      </w:r>
    </w:p>
    <w:p w14:paraId="1DCAFE54" w14:textId="77777777" w:rsidR="00324649" w:rsidRPr="00CA5320" w:rsidRDefault="00F2013B" w:rsidP="00F2013B">
      <w:pPr>
        <w:tabs>
          <w:tab w:val="left" w:pos="7380"/>
        </w:tabs>
        <w:rPr>
          <w:sz w:val="18"/>
        </w:rPr>
      </w:pPr>
      <w:r w:rsidRPr="00CA5320">
        <w:rPr>
          <w:sz w:val="18"/>
        </w:rPr>
        <w:tab/>
      </w:r>
    </w:p>
    <w:p w14:paraId="0F8B953D" w14:textId="150C6D64" w:rsidR="00324649" w:rsidRPr="002D567F" w:rsidRDefault="00324649" w:rsidP="00324649">
      <w:pPr>
        <w:tabs>
          <w:tab w:val="left" w:pos="360"/>
        </w:tabs>
        <w:rPr>
          <w:sz w:val="18"/>
        </w:rPr>
      </w:pPr>
      <w:r w:rsidRPr="002D567F">
        <w:rPr>
          <w:sz w:val="18"/>
        </w:rPr>
        <w:t xml:space="preserve">The Department will publish a Notice of Funding Availability (NOFA) which will contain the application submission requirements and selection criteria for awarding </w:t>
      </w:r>
      <w:r w:rsidR="0003720A" w:rsidRPr="002D567F">
        <w:rPr>
          <w:sz w:val="18"/>
        </w:rPr>
        <w:t>JRAP</w:t>
      </w:r>
      <w:r w:rsidRPr="002D567F">
        <w:rPr>
          <w:sz w:val="18"/>
        </w:rPr>
        <w:t xml:space="preserve"> grants and specific requirements that will apply to selected grantees.  This is expected to be a traditional grant competition </w:t>
      </w:r>
      <w:r w:rsidR="00B7537C" w:rsidRPr="002D567F">
        <w:rPr>
          <w:sz w:val="18"/>
        </w:rPr>
        <w:t xml:space="preserve">and would rate and rank </w:t>
      </w:r>
      <w:r w:rsidRPr="002D567F">
        <w:rPr>
          <w:sz w:val="18"/>
        </w:rPr>
        <w:t>applications</w:t>
      </w:r>
      <w:r w:rsidR="00B7537C" w:rsidRPr="002D567F">
        <w:rPr>
          <w:sz w:val="18"/>
        </w:rPr>
        <w:t xml:space="preserve"> based</w:t>
      </w:r>
      <w:r w:rsidRPr="002D567F">
        <w:rPr>
          <w:sz w:val="18"/>
        </w:rPr>
        <w:t xml:space="preserve"> on </w:t>
      </w:r>
      <w:r w:rsidR="00B7537C" w:rsidRPr="002D567F">
        <w:rPr>
          <w:sz w:val="18"/>
        </w:rPr>
        <w:t xml:space="preserve">budget, capacity/experience, need, soundness of approach, and performance measures.  </w:t>
      </w:r>
      <w:r w:rsidRPr="002D567F">
        <w:rPr>
          <w:sz w:val="18"/>
        </w:rPr>
        <w:t xml:space="preserve"> The NOFA may also include information on required reporting for successful applicants. Eligible applicants interested in obtaining </w:t>
      </w:r>
      <w:r w:rsidR="0003720A" w:rsidRPr="002D567F">
        <w:rPr>
          <w:sz w:val="18"/>
        </w:rPr>
        <w:t>JRAP</w:t>
      </w:r>
      <w:r w:rsidRPr="002D567F">
        <w:rPr>
          <w:sz w:val="18"/>
        </w:rPr>
        <w:t xml:space="preserve"> grants will be required to submit applications to HUD.  The application includes the submission of the information needed from partnering organizations </w:t>
      </w:r>
      <w:r w:rsidRPr="002D567F">
        <w:rPr>
          <w:sz w:val="18"/>
          <w:szCs w:val="18"/>
        </w:rPr>
        <w:t>such as legal aid organizations, University Legal Centers, and Community Based Organizations. The information provided demonstrates the applicants’ plans</w:t>
      </w:r>
      <w:r w:rsidRPr="002D567F">
        <w:rPr>
          <w:sz w:val="18"/>
        </w:rPr>
        <w:t xml:space="preserve"> to implement the initiative requirements, which includes the capacity of lead applicant and partners.  The information will be used by federal agency staff to evaluate threshold requirements and rate and rank applications every year the </w:t>
      </w:r>
      <w:r w:rsidR="0003720A" w:rsidRPr="002D567F">
        <w:rPr>
          <w:sz w:val="18"/>
        </w:rPr>
        <w:t>JRAP</w:t>
      </w:r>
      <w:r w:rsidRPr="002D567F">
        <w:rPr>
          <w:sz w:val="18"/>
        </w:rPr>
        <w:t xml:space="preserve"> grant program is funded. </w:t>
      </w:r>
    </w:p>
    <w:p w14:paraId="78E90BE4" w14:textId="77777777" w:rsidR="00324649" w:rsidRDefault="00324649" w:rsidP="007A1939">
      <w:pPr>
        <w:tabs>
          <w:tab w:val="left" w:pos="360"/>
        </w:tabs>
        <w:rPr>
          <w:sz w:val="18"/>
        </w:rPr>
      </w:pPr>
    </w:p>
    <w:p w14:paraId="1F7A15A7" w14:textId="77777777" w:rsidR="00C53525" w:rsidRDefault="00C53525">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14:paraId="299D69D5" w14:textId="77777777" w:rsidR="0013257A" w:rsidRPr="0013257A" w:rsidRDefault="0013257A">
      <w:pPr>
        <w:rPr>
          <w:b/>
          <w:sz w:val="18"/>
        </w:rPr>
      </w:pPr>
    </w:p>
    <w:p w14:paraId="16F1D2C5" w14:textId="0D03382E" w:rsidR="00C53525" w:rsidRPr="002D567F" w:rsidRDefault="002D50C4">
      <w:pPr>
        <w:rPr>
          <w:sz w:val="18"/>
        </w:rPr>
      </w:pPr>
      <w:r w:rsidRPr="002D567F">
        <w:rPr>
          <w:sz w:val="18"/>
        </w:rPr>
        <w:t xml:space="preserve">The Department of Housing and Urban Development will use the </w:t>
      </w:r>
      <w:r w:rsidR="0013257A" w:rsidRPr="002D567F">
        <w:rPr>
          <w:sz w:val="18"/>
        </w:rPr>
        <w:t>collection of information</w:t>
      </w:r>
      <w:r w:rsidRPr="002D567F">
        <w:rPr>
          <w:sz w:val="18"/>
        </w:rPr>
        <w:t xml:space="preserve"> to evaluate the recipient</w:t>
      </w:r>
      <w:r w:rsidR="003E6FEA" w:rsidRPr="002D567F">
        <w:rPr>
          <w:sz w:val="18"/>
        </w:rPr>
        <w:t>(</w:t>
      </w:r>
      <w:r w:rsidRPr="002D567F">
        <w:rPr>
          <w:sz w:val="18"/>
        </w:rPr>
        <w:t>s</w:t>
      </w:r>
      <w:r w:rsidR="003E6FEA" w:rsidRPr="002D567F">
        <w:rPr>
          <w:sz w:val="18"/>
        </w:rPr>
        <w:t>)</w:t>
      </w:r>
      <w:r w:rsidRPr="002D567F">
        <w:rPr>
          <w:sz w:val="18"/>
        </w:rPr>
        <w:t xml:space="preserve"> and to select the recipient</w:t>
      </w:r>
      <w:r w:rsidR="003E6FEA" w:rsidRPr="002D567F">
        <w:rPr>
          <w:sz w:val="18"/>
        </w:rPr>
        <w:t>(s)</w:t>
      </w:r>
      <w:r w:rsidRPr="002D567F">
        <w:rPr>
          <w:sz w:val="18"/>
        </w:rPr>
        <w:t xml:space="preserve"> who will best implement </w:t>
      </w:r>
      <w:r w:rsidR="0003720A" w:rsidRPr="002D567F">
        <w:rPr>
          <w:sz w:val="18"/>
        </w:rPr>
        <w:t>JRAP</w:t>
      </w:r>
      <w:r w:rsidRPr="002D567F">
        <w:rPr>
          <w:sz w:val="18"/>
        </w:rPr>
        <w:t xml:space="preserve">. </w:t>
      </w:r>
    </w:p>
    <w:p w14:paraId="562F807E" w14:textId="77777777" w:rsidR="005E29FA" w:rsidRPr="002D567F" w:rsidRDefault="005E29FA" w:rsidP="005E29FA">
      <w:pPr>
        <w:pStyle w:val="ListParagraph"/>
        <w:numPr>
          <w:ilvl w:val="0"/>
          <w:numId w:val="11"/>
        </w:numPr>
        <w:rPr>
          <w:sz w:val="18"/>
        </w:rPr>
      </w:pPr>
      <w:r w:rsidRPr="002D567F">
        <w:rPr>
          <w:sz w:val="18"/>
        </w:rPr>
        <w:t xml:space="preserve">The information will be collected electronically. Exceptions will be made for those who need to submit paper versions. </w:t>
      </w:r>
    </w:p>
    <w:p w14:paraId="77615310" w14:textId="653BD0C9" w:rsidR="005E29FA" w:rsidRPr="002D567F" w:rsidRDefault="005E29FA" w:rsidP="005E29FA">
      <w:pPr>
        <w:pStyle w:val="ListParagraph"/>
        <w:numPr>
          <w:ilvl w:val="0"/>
          <w:numId w:val="11"/>
        </w:numPr>
        <w:rPr>
          <w:sz w:val="18"/>
        </w:rPr>
      </w:pPr>
      <w:r w:rsidRPr="002D567F">
        <w:rPr>
          <w:sz w:val="18"/>
        </w:rPr>
        <w:t>The information will be collected by HUD (Office of Supportive Services, PIH)</w:t>
      </w:r>
      <w:r w:rsidR="00C45E14" w:rsidRPr="002D567F">
        <w:rPr>
          <w:sz w:val="18"/>
        </w:rPr>
        <w:t>.</w:t>
      </w:r>
    </w:p>
    <w:p w14:paraId="6BBC7F3A" w14:textId="78103190" w:rsidR="005E29FA" w:rsidRPr="002D567F" w:rsidRDefault="005E29FA" w:rsidP="005E29FA">
      <w:pPr>
        <w:pStyle w:val="ListParagraph"/>
        <w:numPr>
          <w:ilvl w:val="0"/>
          <w:numId w:val="11"/>
        </w:numPr>
        <w:rPr>
          <w:sz w:val="18"/>
        </w:rPr>
      </w:pPr>
      <w:r w:rsidRPr="002D567F">
        <w:rPr>
          <w:sz w:val="18"/>
        </w:rPr>
        <w:t xml:space="preserve">We expect to receive 2-4 submission per week. We will also be collecting evaluation information after the PHAs and its partners have instituted the program. </w:t>
      </w:r>
    </w:p>
    <w:p w14:paraId="3969BBFF" w14:textId="42C5A542" w:rsidR="005E29FA" w:rsidRPr="002D567F" w:rsidRDefault="005E29FA" w:rsidP="005E29FA">
      <w:pPr>
        <w:pStyle w:val="ListParagraph"/>
        <w:numPr>
          <w:ilvl w:val="0"/>
          <w:numId w:val="11"/>
        </w:numPr>
        <w:rPr>
          <w:sz w:val="18"/>
        </w:rPr>
      </w:pPr>
      <w:r w:rsidRPr="002D567F">
        <w:rPr>
          <w:sz w:val="18"/>
        </w:rPr>
        <w:t>The initial information being collected will be used to select eligible grantees for the grant award. Subsequent information regarding success of the program will be collected from the PHAs and its partners to evaluate the results of the program</w:t>
      </w:r>
      <w:r w:rsidR="00C45E14" w:rsidRPr="002D567F">
        <w:rPr>
          <w:sz w:val="18"/>
        </w:rPr>
        <w:t>.</w:t>
      </w:r>
    </w:p>
    <w:p w14:paraId="285DFD14" w14:textId="77777777" w:rsidR="005E29FA" w:rsidRPr="002D567F" w:rsidRDefault="005E29FA">
      <w:pPr>
        <w:rPr>
          <w:sz w:val="18"/>
        </w:rPr>
      </w:pPr>
    </w:p>
    <w:p w14:paraId="38C2C122" w14:textId="77777777" w:rsidR="00C53525" w:rsidRDefault="00C53525">
      <w:pPr>
        <w:tabs>
          <w:tab w:val="left" w:pos="360"/>
        </w:tabs>
        <w:rPr>
          <w:sz w:val="18"/>
        </w:rPr>
      </w:pPr>
    </w:p>
    <w:p w14:paraId="2277F92A" w14:textId="77777777" w:rsidR="00C53525" w:rsidRDefault="00C53525">
      <w:pPr>
        <w:tabs>
          <w:tab w:val="left" w:pos="360"/>
        </w:tabs>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F9E827E" w14:textId="77777777" w:rsidR="00C53525" w:rsidRDefault="00C53525">
      <w:pPr>
        <w:tabs>
          <w:tab w:val="left" w:pos="360"/>
          <w:tab w:val="left" w:pos="720"/>
        </w:tabs>
        <w:ind w:left="360"/>
        <w:rPr>
          <w:sz w:val="18"/>
        </w:rPr>
      </w:pPr>
    </w:p>
    <w:p w14:paraId="2F010B7E" w14:textId="7098A353" w:rsidR="00352400" w:rsidRPr="0013257A" w:rsidRDefault="002D50C4" w:rsidP="0013257A">
      <w:pPr>
        <w:rPr>
          <w:b/>
          <w:sz w:val="18"/>
        </w:rPr>
      </w:pPr>
      <w:r w:rsidRPr="0013257A">
        <w:rPr>
          <w:b/>
          <w:sz w:val="18"/>
        </w:rPr>
        <w:t xml:space="preserve">The Department of Housing and Urban Development is </w:t>
      </w:r>
      <w:r w:rsidR="0013257A">
        <w:rPr>
          <w:b/>
          <w:sz w:val="18"/>
        </w:rPr>
        <w:t>requiring</w:t>
      </w:r>
      <w:r w:rsidRPr="0013257A">
        <w:rPr>
          <w:b/>
          <w:sz w:val="18"/>
        </w:rPr>
        <w:t xml:space="preserve"> </w:t>
      </w:r>
      <w:r w:rsidR="0013257A">
        <w:rPr>
          <w:b/>
          <w:sz w:val="18"/>
        </w:rPr>
        <w:t xml:space="preserve">responses for </w:t>
      </w:r>
      <w:r w:rsidR="0003720A">
        <w:rPr>
          <w:b/>
          <w:sz w:val="18"/>
        </w:rPr>
        <w:t xml:space="preserve">JRAP </w:t>
      </w:r>
      <w:r w:rsidR="00E0490C">
        <w:rPr>
          <w:b/>
          <w:sz w:val="18"/>
        </w:rPr>
        <w:t>be submitted electronically through the Grants.gov</w:t>
      </w:r>
      <w:r w:rsidR="0013257A">
        <w:rPr>
          <w:b/>
          <w:sz w:val="18"/>
        </w:rPr>
        <w:t xml:space="preserve"> electronic portal</w:t>
      </w:r>
      <w:r w:rsidR="00F878DE" w:rsidRPr="00077FAC">
        <w:rPr>
          <w:b/>
          <w:sz w:val="18"/>
        </w:rPr>
        <w:t>.</w:t>
      </w:r>
      <w:r w:rsidR="00F878DE" w:rsidRPr="00077FAC">
        <w:rPr>
          <w:b/>
          <w:sz w:val="18"/>
          <w:szCs w:val="18"/>
        </w:rPr>
        <w:t xml:space="preserve"> </w:t>
      </w:r>
      <w:r w:rsidR="00E0490C" w:rsidRPr="00077FAC">
        <w:rPr>
          <w:b/>
          <w:sz w:val="18"/>
          <w:szCs w:val="18"/>
        </w:rPr>
        <w:t xml:space="preserve"> </w:t>
      </w:r>
      <w:r w:rsidR="00E0490C" w:rsidRPr="00CA5320">
        <w:rPr>
          <w:b/>
          <w:color w:val="808080"/>
          <w:sz w:val="18"/>
          <w:szCs w:val="18"/>
        </w:rPr>
        <w:t xml:space="preserve">Applicants that cannot submit their applications electronically </w:t>
      </w:r>
      <w:r w:rsidR="00077FAC" w:rsidRPr="00CA5320">
        <w:rPr>
          <w:b/>
          <w:color w:val="808080"/>
          <w:sz w:val="18"/>
          <w:szCs w:val="18"/>
        </w:rPr>
        <w:t>may</w:t>
      </w:r>
      <w:r w:rsidR="00E0490C" w:rsidRPr="00CA5320">
        <w:rPr>
          <w:b/>
          <w:color w:val="808080"/>
          <w:sz w:val="18"/>
          <w:szCs w:val="18"/>
        </w:rPr>
        <w:t xml:space="preserve"> seek a waiver</w:t>
      </w:r>
      <w:r w:rsidR="00077FAC" w:rsidRPr="00CA5320">
        <w:rPr>
          <w:b/>
          <w:color w:val="808080"/>
          <w:sz w:val="18"/>
          <w:szCs w:val="18"/>
        </w:rPr>
        <w:t xml:space="preserve"> of the electronic submission requirement </w:t>
      </w:r>
      <w:r w:rsidR="00E0490C" w:rsidRPr="00CA5320">
        <w:rPr>
          <w:b/>
          <w:color w:val="808080"/>
          <w:sz w:val="18"/>
          <w:szCs w:val="18"/>
        </w:rPr>
        <w:t>from HUD,</w:t>
      </w:r>
      <w:r w:rsidR="00077FAC" w:rsidRPr="00CA5320">
        <w:rPr>
          <w:b/>
          <w:color w:val="808080"/>
          <w:sz w:val="18"/>
          <w:szCs w:val="18"/>
        </w:rPr>
        <w:t xml:space="preserve"> but they </w:t>
      </w:r>
      <w:r w:rsidR="00E0490C" w:rsidRPr="00CA5320">
        <w:rPr>
          <w:b/>
          <w:color w:val="808080"/>
          <w:sz w:val="18"/>
          <w:szCs w:val="18"/>
        </w:rPr>
        <w:t>must show good cause</w:t>
      </w:r>
      <w:r w:rsidR="00077FAC" w:rsidRPr="00CA5320">
        <w:rPr>
          <w:b/>
          <w:color w:val="808080"/>
          <w:sz w:val="18"/>
          <w:szCs w:val="18"/>
        </w:rPr>
        <w:t xml:space="preserve"> and must be approved by HUD for the waiver.  </w:t>
      </w:r>
      <w:r w:rsidR="00E0490C" w:rsidRPr="00CA5320">
        <w:rPr>
          <w:b/>
          <w:color w:val="808080"/>
          <w:sz w:val="18"/>
          <w:szCs w:val="18"/>
        </w:rPr>
        <w:t xml:space="preserve"> </w:t>
      </w:r>
      <w:r w:rsidR="0013257A" w:rsidRPr="00077FAC">
        <w:rPr>
          <w:b/>
          <w:sz w:val="18"/>
        </w:rPr>
        <w:t xml:space="preserve">This </w:t>
      </w:r>
      <w:r w:rsidR="0013257A">
        <w:rPr>
          <w:b/>
          <w:sz w:val="18"/>
        </w:rPr>
        <w:t>means of submission was adopted because</w:t>
      </w:r>
      <w:r w:rsidRPr="0013257A">
        <w:rPr>
          <w:b/>
          <w:sz w:val="18"/>
        </w:rPr>
        <w:t xml:space="preserve">: </w:t>
      </w:r>
    </w:p>
    <w:p w14:paraId="5622B405" w14:textId="77777777" w:rsidR="002D50C4" w:rsidRPr="0013257A" w:rsidRDefault="002D50C4" w:rsidP="0013257A">
      <w:pPr>
        <w:rPr>
          <w:b/>
          <w:sz w:val="18"/>
        </w:rPr>
      </w:pPr>
    </w:p>
    <w:p w14:paraId="0C60F617" w14:textId="77777777" w:rsidR="002D50C4" w:rsidRPr="002D567F" w:rsidRDefault="002D50C4" w:rsidP="0013257A">
      <w:pPr>
        <w:rPr>
          <w:sz w:val="18"/>
        </w:rPr>
      </w:pPr>
      <w:r w:rsidRPr="0013257A">
        <w:rPr>
          <w:b/>
          <w:sz w:val="18"/>
        </w:rPr>
        <w:t xml:space="preserve">(a) </w:t>
      </w:r>
      <w:r w:rsidRPr="0013257A">
        <w:rPr>
          <w:b/>
          <w:sz w:val="18"/>
        </w:rPr>
        <w:tab/>
      </w:r>
      <w:r w:rsidRPr="002D567F">
        <w:rPr>
          <w:sz w:val="18"/>
        </w:rPr>
        <w:t>It is necessary for the proper performance of agency functions;</w:t>
      </w:r>
    </w:p>
    <w:p w14:paraId="7ECD94C3" w14:textId="77777777" w:rsidR="002D50C4" w:rsidRPr="002D567F" w:rsidRDefault="002D50C4" w:rsidP="0013257A">
      <w:pPr>
        <w:rPr>
          <w:sz w:val="18"/>
        </w:rPr>
      </w:pPr>
      <w:r w:rsidRPr="002D567F">
        <w:rPr>
          <w:sz w:val="18"/>
        </w:rPr>
        <w:t xml:space="preserve">(b) </w:t>
      </w:r>
      <w:r w:rsidRPr="002D567F">
        <w:rPr>
          <w:sz w:val="18"/>
        </w:rPr>
        <w:tab/>
        <w:t>It avoids unnecessary duplication;</w:t>
      </w:r>
    </w:p>
    <w:p w14:paraId="2FD0F6D3" w14:textId="77777777" w:rsidR="002D50C4" w:rsidRPr="002D567F" w:rsidRDefault="002D50C4" w:rsidP="0013257A">
      <w:pPr>
        <w:rPr>
          <w:sz w:val="18"/>
        </w:rPr>
      </w:pPr>
      <w:r w:rsidRPr="002D567F">
        <w:rPr>
          <w:sz w:val="18"/>
        </w:rPr>
        <w:t xml:space="preserve">(c) </w:t>
      </w:r>
      <w:r w:rsidRPr="002D567F">
        <w:rPr>
          <w:sz w:val="18"/>
        </w:rPr>
        <w:tab/>
        <w:t>It reduces burden on small entities</w:t>
      </w:r>
      <w:r w:rsidR="0013257A" w:rsidRPr="002D567F">
        <w:rPr>
          <w:sz w:val="18"/>
        </w:rPr>
        <w:t xml:space="preserve"> and entities with limited resources</w:t>
      </w:r>
      <w:r w:rsidRPr="002D567F">
        <w:rPr>
          <w:sz w:val="18"/>
        </w:rPr>
        <w:t>;</w:t>
      </w:r>
    </w:p>
    <w:p w14:paraId="7E99CB66" w14:textId="77777777" w:rsidR="002D50C4" w:rsidRPr="002D567F" w:rsidRDefault="002D50C4" w:rsidP="0013257A">
      <w:pPr>
        <w:rPr>
          <w:sz w:val="18"/>
        </w:rPr>
      </w:pPr>
      <w:r w:rsidRPr="002D567F">
        <w:rPr>
          <w:sz w:val="18"/>
        </w:rPr>
        <w:t xml:space="preserve">(d) </w:t>
      </w:r>
      <w:r w:rsidRPr="002D567F">
        <w:rPr>
          <w:sz w:val="18"/>
        </w:rPr>
        <w:tab/>
        <w:t>It uses plain, coherent, and unambiguous terminology that is understandable to respondents;</w:t>
      </w:r>
    </w:p>
    <w:p w14:paraId="6D1D0495" w14:textId="77777777" w:rsidR="002D50C4" w:rsidRPr="002D567F" w:rsidRDefault="002D50C4" w:rsidP="0013257A">
      <w:pPr>
        <w:rPr>
          <w:sz w:val="18"/>
        </w:rPr>
      </w:pPr>
      <w:r w:rsidRPr="002D567F">
        <w:rPr>
          <w:sz w:val="18"/>
        </w:rPr>
        <w:t xml:space="preserve">(e) </w:t>
      </w:r>
      <w:r w:rsidRPr="002D567F">
        <w:rPr>
          <w:sz w:val="18"/>
        </w:rPr>
        <w:tab/>
        <w:t xml:space="preserve">Its implementation will be consistent and compatible with current reporting and recordkeeping practices. </w:t>
      </w:r>
    </w:p>
    <w:p w14:paraId="0D45C423" w14:textId="77777777" w:rsidR="005F6E8B" w:rsidRPr="00CA5320" w:rsidRDefault="005F6E8B" w:rsidP="0013257A">
      <w:pPr>
        <w:rPr>
          <w:sz w:val="18"/>
        </w:rPr>
      </w:pPr>
    </w:p>
    <w:p w14:paraId="48823DDE" w14:textId="77777777" w:rsidR="00C53525" w:rsidRDefault="00C53525">
      <w:pPr>
        <w:tabs>
          <w:tab w:val="left" w:pos="360"/>
        </w:tabs>
        <w:ind w:left="360" w:hanging="360"/>
        <w:rPr>
          <w:sz w:val="18"/>
        </w:rPr>
      </w:pPr>
    </w:p>
    <w:p w14:paraId="478C4E9B" w14:textId="77777777" w:rsidR="00C53525" w:rsidRPr="002D567F" w:rsidRDefault="00C53525">
      <w:pPr>
        <w:tabs>
          <w:tab w:val="left" w:pos="360"/>
        </w:tabs>
        <w:ind w:left="360" w:hanging="360"/>
        <w:rPr>
          <w:b/>
          <w:sz w:val="18"/>
        </w:rPr>
      </w:pPr>
      <w:r>
        <w:rPr>
          <w:sz w:val="18"/>
        </w:rPr>
        <w:t>4</w:t>
      </w:r>
      <w:r w:rsidRPr="002D567F">
        <w:rPr>
          <w:b/>
          <w:sz w:val="18"/>
        </w:rPr>
        <w:t>.</w:t>
      </w:r>
      <w:r w:rsidRPr="002D567F">
        <w:rPr>
          <w:b/>
          <w:sz w:val="18"/>
        </w:rPr>
        <w:tab/>
        <w:t>Describe efforts to identify duplication.  Show specifically why any similar information already available cannot be used or modified for use for the purposes described in Item 2 above.</w:t>
      </w:r>
    </w:p>
    <w:p w14:paraId="6CB06BCB" w14:textId="77777777" w:rsidR="002D50C4" w:rsidRDefault="002D50C4">
      <w:pPr>
        <w:tabs>
          <w:tab w:val="left" w:pos="360"/>
        </w:tabs>
        <w:ind w:left="360" w:hanging="360"/>
        <w:rPr>
          <w:sz w:val="18"/>
        </w:rPr>
      </w:pPr>
    </w:p>
    <w:p w14:paraId="472442A2" w14:textId="77777777" w:rsidR="002D50C4" w:rsidRPr="002D567F" w:rsidRDefault="002D50C4" w:rsidP="0013257A">
      <w:pPr>
        <w:rPr>
          <w:sz w:val="18"/>
        </w:rPr>
      </w:pPr>
      <w:r w:rsidRPr="002D567F">
        <w:rPr>
          <w:sz w:val="18"/>
        </w:rPr>
        <w:t xml:space="preserve">The Department of Housing and Urban Development </w:t>
      </w:r>
      <w:r w:rsidR="006B5436" w:rsidRPr="002D567F">
        <w:rPr>
          <w:sz w:val="18"/>
        </w:rPr>
        <w:t>has</w:t>
      </w:r>
      <w:r w:rsidR="003E6FEA" w:rsidRPr="002D567F">
        <w:rPr>
          <w:sz w:val="18"/>
        </w:rPr>
        <w:t xml:space="preserve"> made </w:t>
      </w:r>
      <w:r w:rsidR="006B5436" w:rsidRPr="002D567F">
        <w:rPr>
          <w:sz w:val="18"/>
        </w:rPr>
        <w:t>efforts to prevent duplication</w:t>
      </w:r>
      <w:r w:rsidR="00E50A00" w:rsidRPr="002D567F">
        <w:rPr>
          <w:sz w:val="18"/>
        </w:rPr>
        <w:t xml:space="preserve">. </w:t>
      </w:r>
      <w:r w:rsidR="006B5436" w:rsidRPr="002D567F">
        <w:rPr>
          <w:sz w:val="18"/>
        </w:rPr>
        <w:t xml:space="preserve">This method saves time and resources.  </w:t>
      </w:r>
      <w:r w:rsidR="00517CDE" w:rsidRPr="002D567F">
        <w:rPr>
          <w:sz w:val="18"/>
        </w:rPr>
        <w:t xml:space="preserve"> Other method</w:t>
      </w:r>
      <w:r w:rsidR="0013257A" w:rsidRPr="002D567F">
        <w:rPr>
          <w:sz w:val="18"/>
        </w:rPr>
        <w:t xml:space="preserve">s of submission for this funding opportunity </w:t>
      </w:r>
      <w:r w:rsidR="00517CDE" w:rsidRPr="002D567F">
        <w:rPr>
          <w:sz w:val="18"/>
        </w:rPr>
        <w:t>are not environmental</w:t>
      </w:r>
      <w:r w:rsidR="0013257A" w:rsidRPr="002D567F">
        <w:rPr>
          <w:sz w:val="18"/>
        </w:rPr>
        <w:t>ly</w:t>
      </w:r>
      <w:r w:rsidR="00402B19" w:rsidRPr="002D567F">
        <w:rPr>
          <w:sz w:val="18"/>
        </w:rPr>
        <w:t xml:space="preserve"> friendly, and do not alleviate </w:t>
      </w:r>
      <w:r w:rsidR="0013257A" w:rsidRPr="002D567F">
        <w:rPr>
          <w:sz w:val="18"/>
        </w:rPr>
        <w:t>the filing burden on applicants</w:t>
      </w:r>
      <w:r w:rsidR="00517CDE" w:rsidRPr="002D567F">
        <w:rPr>
          <w:sz w:val="18"/>
        </w:rPr>
        <w:t xml:space="preserve">. </w:t>
      </w:r>
    </w:p>
    <w:p w14:paraId="551D0C4E" w14:textId="77777777" w:rsidR="00C53525" w:rsidRPr="00CA5320" w:rsidRDefault="00C53525">
      <w:pPr>
        <w:rPr>
          <w:rFonts w:ascii="Arial" w:hAnsi="Arial"/>
          <w:sz w:val="24"/>
        </w:rPr>
      </w:pPr>
    </w:p>
    <w:p w14:paraId="566DE2CD" w14:textId="77777777" w:rsidR="00C53525" w:rsidRPr="002D567F" w:rsidRDefault="00C53525">
      <w:pPr>
        <w:tabs>
          <w:tab w:val="left" w:pos="360"/>
        </w:tabs>
        <w:ind w:left="360" w:hanging="360"/>
        <w:rPr>
          <w:b/>
          <w:sz w:val="18"/>
        </w:rPr>
      </w:pPr>
    </w:p>
    <w:p w14:paraId="50A2C3D7" w14:textId="77777777" w:rsidR="00C53525" w:rsidRPr="002D567F" w:rsidRDefault="00C53525">
      <w:pPr>
        <w:tabs>
          <w:tab w:val="left" w:pos="360"/>
        </w:tabs>
        <w:ind w:left="360" w:hanging="360"/>
        <w:rPr>
          <w:b/>
          <w:sz w:val="18"/>
        </w:rPr>
      </w:pPr>
      <w:r w:rsidRPr="002D567F">
        <w:rPr>
          <w:b/>
          <w:sz w:val="18"/>
        </w:rPr>
        <w:t>5.</w:t>
      </w:r>
      <w:r w:rsidRPr="002D567F">
        <w:rPr>
          <w:b/>
          <w:sz w:val="18"/>
        </w:rPr>
        <w:tab/>
        <w:t>If the collection of information impacts small businesses or other small entities (Item 5 of OMB Form 83-I) describe any methods used to minimize burden.</w:t>
      </w:r>
    </w:p>
    <w:p w14:paraId="0F3FE221" w14:textId="77777777" w:rsidR="00C53525" w:rsidRDefault="00C53525">
      <w:pPr>
        <w:rPr>
          <w:rFonts w:ascii="Arial" w:hAnsi="Arial"/>
          <w:sz w:val="24"/>
        </w:rPr>
      </w:pPr>
    </w:p>
    <w:p w14:paraId="20D2C95B" w14:textId="2ABE899C" w:rsidR="00517CDE" w:rsidRPr="002D567F" w:rsidRDefault="00726FDE">
      <w:pPr>
        <w:rPr>
          <w:sz w:val="18"/>
        </w:rPr>
      </w:pPr>
      <w:r w:rsidRPr="002D567F">
        <w:rPr>
          <w:sz w:val="18"/>
        </w:rPr>
        <w:t xml:space="preserve">The information collection does affect small entities and small organizations with limited resources. </w:t>
      </w:r>
      <w:proofErr w:type="gramStart"/>
      <w:r w:rsidR="006B5436" w:rsidRPr="002D567F">
        <w:rPr>
          <w:sz w:val="18"/>
        </w:rPr>
        <w:t xml:space="preserve">The electronic collection of information impacts eligible applicants by </w:t>
      </w:r>
      <w:r w:rsidR="008C6593" w:rsidRPr="002D567F">
        <w:rPr>
          <w:sz w:val="18"/>
        </w:rPr>
        <w:t>alleviating</w:t>
      </w:r>
      <w:r w:rsidR="006B5436" w:rsidRPr="002D567F">
        <w:rPr>
          <w:sz w:val="18"/>
        </w:rPr>
        <w:t xml:space="preserve"> their filing burden</w:t>
      </w:r>
      <w:r w:rsidRPr="002D567F">
        <w:rPr>
          <w:sz w:val="18"/>
        </w:rPr>
        <w:t xml:space="preserve"> by</w:t>
      </w:r>
      <w:r w:rsidR="006B5436" w:rsidRPr="002D567F">
        <w:rPr>
          <w:sz w:val="18"/>
        </w:rPr>
        <w:t xml:space="preserve"> req</w:t>
      </w:r>
      <w:r w:rsidRPr="002D567F">
        <w:rPr>
          <w:sz w:val="18"/>
        </w:rPr>
        <w:t>uiring</w:t>
      </w:r>
      <w:r w:rsidR="006B5436" w:rsidRPr="002D567F">
        <w:rPr>
          <w:sz w:val="18"/>
        </w:rPr>
        <w:t xml:space="preserve"> less time</w:t>
      </w:r>
      <w:r w:rsidRPr="002D567F">
        <w:rPr>
          <w:sz w:val="18"/>
        </w:rPr>
        <w:t xml:space="preserve"> for submittal</w:t>
      </w:r>
      <w:r w:rsidR="006B5436" w:rsidRPr="002D567F">
        <w:rPr>
          <w:sz w:val="18"/>
        </w:rPr>
        <w:t xml:space="preserve"> and </w:t>
      </w:r>
      <w:r w:rsidR="006F145A" w:rsidRPr="002D567F">
        <w:rPr>
          <w:sz w:val="18"/>
        </w:rPr>
        <w:t>fewer resources</w:t>
      </w:r>
      <w:r w:rsidR="006B5436" w:rsidRPr="002D567F">
        <w:rPr>
          <w:sz w:val="18"/>
        </w:rPr>
        <w:t>.</w:t>
      </w:r>
      <w:proofErr w:type="gramEnd"/>
      <w:r w:rsidR="006B5436" w:rsidRPr="002D567F">
        <w:rPr>
          <w:sz w:val="18"/>
        </w:rPr>
        <w:t xml:space="preserve"> In contrast, t</w:t>
      </w:r>
      <w:r w:rsidR="00517CDE" w:rsidRPr="002D567F">
        <w:rPr>
          <w:sz w:val="18"/>
        </w:rPr>
        <w:t>he collection of information in a paper format would burden a</w:t>
      </w:r>
      <w:r w:rsidR="006B5436" w:rsidRPr="002D567F">
        <w:rPr>
          <w:sz w:val="18"/>
        </w:rPr>
        <w:t xml:space="preserve">ll applicants whom are eligible. Our applicants- </w:t>
      </w:r>
      <w:r w:rsidRPr="002D567F">
        <w:rPr>
          <w:sz w:val="18"/>
        </w:rPr>
        <w:t>Public Housing Agencies</w:t>
      </w:r>
      <w:r w:rsidR="00F47F7B" w:rsidRPr="002D567F">
        <w:rPr>
          <w:sz w:val="18"/>
        </w:rPr>
        <w:t xml:space="preserve"> partnering with</w:t>
      </w:r>
      <w:r w:rsidRPr="002D567F">
        <w:rPr>
          <w:sz w:val="18"/>
        </w:rPr>
        <w:t xml:space="preserve"> </w:t>
      </w:r>
      <w:r w:rsidR="006B5436" w:rsidRPr="002D567F">
        <w:rPr>
          <w:sz w:val="18"/>
        </w:rPr>
        <w:t>U</w:t>
      </w:r>
      <w:r w:rsidRPr="002D567F">
        <w:rPr>
          <w:sz w:val="18"/>
        </w:rPr>
        <w:t xml:space="preserve">niversity Legal Centers, </w:t>
      </w:r>
      <w:r w:rsidR="00517CDE" w:rsidRPr="002D567F">
        <w:rPr>
          <w:sz w:val="18"/>
        </w:rPr>
        <w:t>Legal Aid Societies</w:t>
      </w:r>
      <w:r w:rsidRPr="002D567F">
        <w:rPr>
          <w:sz w:val="18"/>
        </w:rPr>
        <w:t xml:space="preserve"> and Community-based Organizations</w:t>
      </w:r>
      <w:r w:rsidR="005634DD" w:rsidRPr="002D567F">
        <w:rPr>
          <w:sz w:val="18"/>
        </w:rPr>
        <w:t xml:space="preserve"> which</w:t>
      </w:r>
      <w:r w:rsidR="00517CDE" w:rsidRPr="002D567F">
        <w:rPr>
          <w:sz w:val="18"/>
        </w:rPr>
        <w:t xml:space="preserve"> have limited </w:t>
      </w:r>
      <w:proofErr w:type="gramStart"/>
      <w:r w:rsidR="00517CDE" w:rsidRPr="002D567F">
        <w:rPr>
          <w:sz w:val="18"/>
        </w:rPr>
        <w:t>resources</w:t>
      </w:r>
      <w:r w:rsidR="006B5436" w:rsidRPr="002D567F">
        <w:rPr>
          <w:sz w:val="18"/>
        </w:rPr>
        <w:t>,</w:t>
      </w:r>
      <w:proofErr w:type="gramEnd"/>
      <w:r w:rsidR="006B5436" w:rsidRPr="002D567F">
        <w:rPr>
          <w:sz w:val="18"/>
        </w:rPr>
        <w:t xml:space="preserve"> will be able to utilize </w:t>
      </w:r>
      <w:r w:rsidR="005634DD" w:rsidRPr="002D567F">
        <w:rPr>
          <w:sz w:val="18"/>
        </w:rPr>
        <w:t>the</w:t>
      </w:r>
      <w:r w:rsidR="006B5436" w:rsidRPr="002D567F">
        <w:rPr>
          <w:sz w:val="18"/>
        </w:rPr>
        <w:t>ir</w:t>
      </w:r>
      <w:r w:rsidR="005634DD" w:rsidRPr="002D567F">
        <w:rPr>
          <w:sz w:val="18"/>
        </w:rPr>
        <w:t xml:space="preserve"> resources most </w:t>
      </w:r>
      <w:r w:rsidR="006B5436" w:rsidRPr="002D567F">
        <w:rPr>
          <w:sz w:val="18"/>
        </w:rPr>
        <w:t xml:space="preserve">efficiently and </w:t>
      </w:r>
      <w:r w:rsidR="005634DD" w:rsidRPr="002D567F">
        <w:rPr>
          <w:sz w:val="18"/>
        </w:rPr>
        <w:t>effectively</w:t>
      </w:r>
      <w:r w:rsidR="006B5436" w:rsidRPr="002D567F">
        <w:rPr>
          <w:sz w:val="18"/>
        </w:rPr>
        <w:t xml:space="preserve"> by filing their application through an electronic submission system</w:t>
      </w:r>
      <w:r w:rsidR="00C45E14" w:rsidRPr="002D567F">
        <w:rPr>
          <w:sz w:val="18"/>
        </w:rPr>
        <w:t>.  Exceptions will be made for those who need to submit paper versions</w:t>
      </w:r>
      <w:r w:rsidR="005634DD" w:rsidRPr="002D567F">
        <w:rPr>
          <w:sz w:val="18"/>
        </w:rPr>
        <w:t xml:space="preserve">. </w:t>
      </w:r>
      <w:r w:rsidR="00C45E14" w:rsidRPr="002D567F">
        <w:rPr>
          <w:sz w:val="18"/>
        </w:rPr>
        <w:t xml:space="preserve"> </w:t>
      </w:r>
    </w:p>
    <w:p w14:paraId="518378D5" w14:textId="77777777" w:rsidR="00C53525" w:rsidRDefault="00C53525">
      <w:pPr>
        <w:tabs>
          <w:tab w:val="left" w:pos="360"/>
        </w:tabs>
        <w:ind w:left="360" w:hanging="360"/>
        <w:rPr>
          <w:sz w:val="18"/>
        </w:rPr>
      </w:pPr>
    </w:p>
    <w:p w14:paraId="3BBF55E0" w14:textId="77777777" w:rsidR="00C53525" w:rsidRPr="002D567F" w:rsidRDefault="00C53525">
      <w:pPr>
        <w:tabs>
          <w:tab w:val="left" w:pos="360"/>
        </w:tabs>
        <w:ind w:left="360" w:hanging="360"/>
        <w:rPr>
          <w:b/>
          <w:sz w:val="18"/>
        </w:rPr>
      </w:pPr>
      <w:r w:rsidRPr="002D567F">
        <w:rPr>
          <w:b/>
          <w:sz w:val="18"/>
        </w:rPr>
        <w:t>6.</w:t>
      </w:r>
      <w:r w:rsidRPr="002D567F">
        <w:rPr>
          <w:b/>
          <w:sz w:val="18"/>
        </w:rPr>
        <w:tab/>
        <w:t>Describe the consequence to Federal program or policy activities if the collection is not conducted or is conducted less frequently, as well as any technical or legal obstacles to reducing burden.</w:t>
      </w:r>
    </w:p>
    <w:p w14:paraId="364E4BB1" w14:textId="77777777" w:rsidR="00C53525" w:rsidRDefault="00C53525">
      <w:pPr>
        <w:tabs>
          <w:tab w:val="left" w:pos="360"/>
          <w:tab w:val="left" w:pos="720"/>
        </w:tabs>
        <w:ind w:left="360"/>
        <w:rPr>
          <w:rFonts w:ascii="Arial" w:hAnsi="Arial"/>
          <w:sz w:val="24"/>
        </w:rPr>
      </w:pPr>
    </w:p>
    <w:p w14:paraId="74BA8C8E" w14:textId="354E37E1" w:rsidR="005634DD" w:rsidRPr="002D567F" w:rsidRDefault="005634DD" w:rsidP="006F145A">
      <w:pPr>
        <w:rPr>
          <w:sz w:val="18"/>
        </w:rPr>
      </w:pPr>
      <w:r w:rsidRPr="002D567F">
        <w:rPr>
          <w:sz w:val="18"/>
        </w:rPr>
        <w:t xml:space="preserve">If the information is not collected, </w:t>
      </w:r>
      <w:proofErr w:type="gramStart"/>
      <w:r w:rsidR="0003720A" w:rsidRPr="002D567F">
        <w:rPr>
          <w:sz w:val="18"/>
        </w:rPr>
        <w:t xml:space="preserve">JRAP  </w:t>
      </w:r>
      <w:r w:rsidR="00F47F7B" w:rsidRPr="002D567F">
        <w:rPr>
          <w:sz w:val="18"/>
        </w:rPr>
        <w:t>grants</w:t>
      </w:r>
      <w:proofErr w:type="gramEnd"/>
      <w:r w:rsidR="00F47F7B" w:rsidRPr="002D567F">
        <w:rPr>
          <w:sz w:val="18"/>
        </w:rPr>
        <w:t xml:space="preserve"> </w:t>
      </w:r>
      <w:r w:rsidR="0003720A" w:rsidRPr="002D567F">
        <w:rPr>
          <w:sz w:val="18"/>
        </w:rPr>
        <w:t>would not be provided;</w:t>
      </w:r>
      <w:r w:rsidR="00402B19" w:rsidRPr="002D567F">
        <w:rPr>
          <w:sz w:val="18"/>
        </w:rPr>
        <w:t xml:space="preserve"> </w:t>
      </w:r>
      <w:proofErr w:type="spellStart"/>
      <w:r w:rsidRPr="002D567F">
        <w:rPr>
          <w:sz w:val="18"/>
        </w:rPr>
        <w:t>expungements</w:t>
      </w:r>
      <w:proofErr w:type="spellEnd"/>
      <w:r w:rsidRPr="002D567F">
        <w:rPr>
          <w:sz w:val="18"/>
        </w:rPr>
        <w:t xml:space="preserve"> and better access to </w:t>
      </w:r>
      <w:r w:rsidR="006F145A" w:rsidRPr="002D567F">
        <w:rPr>
          <w:sz w:val="18"/>
        </w:rPr>
        <w:t>housing will not be implemented;</w:t>
      </w:r>
      <w:r w:rsidR="00402B19" w:rsidRPr="002D567F">
        <w:rPr>
          <w:sz w:val="18"/>
        </w:rPr>
        <w:t xml:space="preserve"> the designated</w:t>
      </w:r>
      <w:r w:rsidRPr="002D567F">
        <w:rPr>
          <w:sz w:val="18"/>
        </w:rPr>
        <w:t xml:space="preserve"> community would not be served. </w:t>
      </w:r>
      <w:r w:rsidR="00726FDE" w:rsidRPr="002D567F">
        <w:rPr>
          <w:sz w:val="18"/>
        </w:rPr>
        <w:t>Additionally, unless the information is collected as frequently as indicated, we will not be able to select the most eligible applicants for the awards and will not be able to properly ensure the progress and success of the program.</w:t>
      </w:r>
    </w:p>
    <w:p w14:paraId="33AF19D3" w14:textId="77777777" w:rsidR="00C53525" w:rsidRPr="006F145A" w:rsidRDefault="00C53525" w:rsidP="006F145A">
      <w:pPr>
        <w:rPr>
          <w:b/>
          <w:sz w:val="18"/>
        </w:rPr>
      </w:pPr>
    </w:p>
    <w:p w14:paraId="5F7E7F67" w14:textId="77777777" w:rsidR="00C53525" w:rsidRPr="002D567F" w:rsidRDefault="00C53525">
      <w:pPr>
        <w:numPr>
          <w:ilvl w:val="0"/>
          <w:numId w:val="7"/>
        </w:numPr>
        <w:tabs>
          <w:tab w:val="left" w:pos="360"/>
        </w:tabs>
        <w:rPr>
          <w:b/>
          <w:sz w:val="18"/>
        </w:rPr>
      </w:pPr>
      <w:r w:rsidRPr="002D567F">
        <w:rPr>
          <w:b/>
          <w:sz w:val="18"/>
        </w:rPr>
        <w:t xml:space="preserve">Explain any special circumstances that would cause an information collection to be conducted in a manner: </w:t>
      </w:r>
    </w:p>
    <w:p w14:paraId="12EA84C3" w14:textId="77777777" w:rsidR="00C53525" w:rsidRPr="002D567F" w:rsidRDefault="00C53525">
      <w:pPr>
        <w:numPr>
          <w:ilvl w:val="0"/>
          <w:numId w:val="8"/>
        </w:numPr>
        <w:tabs>
          <w:tab w:val="left" w:pos="600"/>
        </w:tabs>
        <w:rPr>
          <w:b/>
          <w:sz w:val="18"/>
        </w:rPr>
      </w:pPr>
      <w:r w:rsidRPr="002D567F">
        <w:rPr>
          <w:b/>
          <w:sz w:val="18"/>
        </w:rPr>
        <w:t xml:space="preserve">requiring respondents to report information to the agency more than quarterly; </w:t>
      </w:r>
    </w:p>
    <w:p w14:paraId="49F3E75C" w14:textId="77777777" w:rsidR="00C53525" w:rsidRPr="002D567F" w:rsidRDefault="00C53525">
      <w:pPr>
        <w:numPr>
          <w:ilvl w:val="0"/>
          <w:numId w:val="8"/>
        </w:numPr>
        <w:tabs>
          <w:tab w:val="left" w:pos="600"/>
        </w:tabs>
        <w:rPr>
          <w:b/>
          <w:sz w:val="18"/>
        </w:rPr>
      </w:pPr>
      <w:r w:rsidRPr="002D567F">
        <w:rPr>
          <w:b/>
          <w:sz w:val="18"/>
        </w:rPr>
        <w:t xml:space="preserve">requiring respondents to prepare a written response to a collection of information in fewer than 30 days after receipt of it; </w:t>
      </w:r>
    </w:p>
    <w:p w14:paraId="2CFF88F1" w14:textId="77777777" w:rsidR="00C53525" w:rsidRPr="002D567F" w:rsidRDefault="00C53525">
      <w:pPr>
        <w:numPr>
          <w:ilvl w:val="0"/>
          <w:numId w:val="8"/>
        </w:numPr>
        <w:tabs>
          <w:tab w:val="left" w:pos="600"/>
        </w:tabs>
        <w:rPr>
          <w:b/>
          <w:sz w:val="18"/>
        </w:rPr>
      </w:pPr>
      <w:r w:rsidRPr="002D567F">
        <w:rPr>
          <w:b/>
          <w:sz w:val="18"/>
        </w:rPr>
        <w:t xml:space="preserve">requiring respondents to submit more than an original and two copies of any document; </w:t>
      </w:r>
    </w:p>
    <w:p w14:paraId="62355B31" w14:textId="77777777" w:rsidR="00C53525" w:rsidRPr="002D567F" w:rsidRDefault="00C53525">
      <w:pPr>
        <w:numPr>
          <w:ilvl w:val="0"/>
          <w:numId w:val="8"/>
        </w:numPr>
        <w:tabs>
          <w:tab w:val="left" w:pos="600"/>
        </w:tabs>
        <w:rPr>
          <w:b/>
          <w:sz w:val="18"/>
        </w:rPr>
      </w:pPr>
      <w:r w:rsidRPr="002D567F">
        <w:rPr>
          <w:b/>
          <w:sz w:val="18"/>
        </w:rPr>
        <w:t xml:space="preserve">requiring respondents to retain records other than health, medical, government contract, grant-in-aid, or tax records for more than three years; </w:t>
      </w:r>
    </w:p>
    <w:p w14:paraId="33F8583E" w14:textId="77777777" w:rsidR="00C53525" w:rsidRPr="002D567F" w:rsidRDefault="00C53525">
      <w:pPr>
        <w:numPr>
          <w:ilvl w:val="0"/>
          <w:numId w:val="8"/>
        </w:numPr>
        <w:tabs>
          <w:tab w:val="left" w:pos="600"/>
        </w:tabs>
        <w:rPr>
          <w:b/>
          <w:sz w:val="18"/>
        </w:rPr>
      </w:pPr>
      <w:r w:rsidRPr="002D567F">
        <w:rPr>
          <w:b/>
          <w:sz w:val="18"/>
        </w:rPr>
        <w:t xml:space="preserve">in connection with a statistical survey, that is not designed to produce valid and reliable results than can be generalized to the universe of study; </w:t>
      </w:r>
    </w:p>
    <w:p w14:paraId="595E1C83" w14:textId="77777777" w:rsidR="00C53525" w:rsidRPr="002D567F" w:rsidRDefault="00C53525">
      <w:pPr>
        <w:numPr>
          <w:ilvl w:val="0"/>
          <w:numId w:val="8"/>
        </w:numPr>
        <w:tabs>
          <w:tab w:val="left" w:pos="600"/>
        </w:tabs>
        <w:rPr>
          <w:b/>
          <w:sz w:val="18"/>
        </w:rPr>
      </w:pPr>
      <w:r w:rsidRPr="002D567F">
        <w:rPr>
          <w:b/>
          <w:sz w:val="18"/>
        </w:rPr>
        <w:t xml:space="preserve">requiring the use of a statistical data classification that has not been reviewed and approved by OMB; </w:t>
      </w:r>
    </w:p>
    <w:p w14:paraId="0A78AD34" w14:textId="77777777" w:rsidR="00C53525" w:rsidRPr="002D567F" w:rsidRDefault="00C53525">
      <w:pPr>
        <w:numPr>
          <w:ilvl w:val="0"/>
          <w:numId w:val="8"/>
        </w:numPr>
        <w:tabs>
          <w:tab w:val="left" w:pos="600"/>
        </w:tabs>
        <w:rPr>
          <w:b/>
          <w:sz w:val="18"/>
        </w:rPr>
      </w:pPr>
      <w:r w:rsidRPr="002D567F">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52994EAD" w14:textId="77777777" w:rsidR="00C53525" w:rsidRPr="002D567F" w:rsidRDefault="00C53525">
      <w:pPr>
        <w:numPr>
          <w:ilvl w:val="0"/>
          <w:numId w:val="8"/>
        </w:numPr>
        <w:tabs>
          <w:tab w:val="left" w:pos="600"/>
        </w:tabs>
        <w:rPr>
          <w:b/>
          <w:sz w:val="18"/>
        </w:rPr>
      </w:pPr>
      <w:r w:rsidRPr="002D567F">
        <w:rPr>
          <w:b/>
          <w:sz w:val="18"/>
        </w:rPr>
        <w:t>requiring respondents to submit proprietary trade secret, or other confidential information unless the agency can demonstrate that it has instituted procedures to protect the information's confidentiality to the extent permitted by law.</w:t>
      </w:r>
    </w:p>
    <w:p w14:paraId="5E6C11D2" w14:textId="77777777" w:rsidR="00C53525" w:rsidRDefault="00C53525">
      <w:pPr>
        <w:tabs>
          <w:tab w:val="left" w:pos="360"/>
          <w:tab w:val="left" w:pos="720"/>
        </w:tabs>
        <w:ind w:left="360"/>
        <w:rPr>
          <w:rFonts w:ascii="Arial" w:hAnsi="Arial"/>
          <w:sz w:val="24"/>
        </w:rPr>
      </w:pPr>
    </w:p>
    <w:p w14:paraId="72F4905C" w14:textId="77777777" w:rsidR="00C53525" w:rsidRDefault="006F145A" w:rsidP="002D567F">
      <w:pPr>
        <w:ind w:firstLine="360"/>
        <w:rPr>
          <w:sz w:val="18"/>
        </w:rPr>
      </w:pPr>
      <w:r w:rsidRPr="002D567F">
        <w:rPr>
          <w:sz w:val="18"/>
        </w:rPr>
        <w:t>There are no special circumstances that would cause information collection to be conducted in a manner as described above</w:t>
      </w:r>
      <w:r w:rsidRPr="006F145A">
        <w:rPr>
          <w:b/>
          <w:sz w:val="18"/>
        </w:rPr>
        <w:t>.</w:t>
      </w:r>
    </w:p>
    <w:p w14:paraId="2B5308EB" w14:textId="77777777" w:rsidR="00C53525" w:rsidRDefault="00C53525">
      <w:pPr>
        <w:tabs>
          <w:tab w:val="left" w:pos="360"/>
        </w:tabs>
        <w:ind w:left="360" w:hanging="360"/>
        <w:rPr>
          <w:sz w:val="18"/>
        </w:rPr>
      </w:pPr>
    </w:p>
    <w:p w14:paraId="2B89DDA3" w14:textId="77777777" w:rsidR="00C53525" w:rsidRPr="002D567F" w:rsidRDefault="00C53525" w:rsidP="00402B19">
      <w:pPr>
        <w:tabs>
          <w:tab w:val="left" w:pos="360"/>
        </w:tabs>
        <w:ind w:left="360" w:hanging="360"/>
        <w:rPr>
          <w:b/>
          <w:sz w:val="18"/>
        </w:rPr>
      </w:pPr>
      <w:r>
        <w:rPr>
          <w:sz w:val="18"/>
        </w:rPr>
        <w:t xml:space="preserve"> </w:t>
      </w:r>
      <w:r w:rsidRPr="002D567F">
        <w:rPr>
          <w:b/>
          <w:sz w:val="18"/>
        </w:rPr>
        <w:t>8.</w:t>
      </w:r>
      <w:r w:rsidRPr="002D567F">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6517EEEF" w14:textId="77777777" w:rsidR="00CA5320" w:rsidRDefault="00CA5320" w:rsidP="00020DC4">
      <w:pPr>
        <w:rPr>
          <w:sz w:val="24"/>
          <w:szCs w:val="24"/>
        </w:rPr>
      </w:pPr>
    </w:p>
    <w:p w14:paraId="63088DE1" w14:textId="2B474E20" w:rsidR="00D746F6" w:rsidRPr="002D567F" w:rsidRDefault="001801E2" w:rsidP="002D567F">
      <w:pPr>
        <w:ind w:left="450"/>
        <w:rPr>
          <w:sz w:val="22"/>
          <w:szCs w:val="22"/>
        </w:rPr>
      </w:pPr>
      <w:r w:rsidRPr="002D567F">
        <w:rPr>
          <w:sz w:val="22"/>
          <w:szCs w:val="22"/>
        </w:rPr>
        <w:t xml:space="preserve">HUD published a Notice of Proposed Information Collection for Public Comments in the </w:t>
      </w:r>
      <w:r w:rsidRPr="002D567F">
        <w:rPr>
          <w:i/>
          <w:sz w:val="22"/>
          <w:szCs w:val="22"/>
        </w:rPr>
        <w:t>Federal Register</w:t>
      </w:r>
      <w:r w:rsidR="00EA68B9" w:rsidRPr="002D567F">
        <w:rPr>
          <w:sz w:val="22"/>
          <w:szCs w:val="22"/>
        </w:rPr>
        <w:t xml:space="preserve">, Volume 79; No. 250; Page 78897, on December 31, </w:t>
      </w:r>
      <w:r w:rsidRPr="002D567F">
        <w:rPr>
          <w:sz w:val="22"/>
          <w:szCs w:val="22"/>
        </w:rPr>
        <w:t xml:space="preserve">2014. The public was given until </w:t>
      </w:r>
      <w:r w:rsidR="00EA68B9" w:rsidRPr="002D567F">
        <w:rPr>
          <w:sz w:val="22"/>
          <w:szCs w:val="22"/>
        </w:rPr>
        <w:t>March 2, 2015</w:t>
      </w:r>
      <w:r w:rsidRPr="002D567F">
        <w:rPr>
          <w:sz w:val="22"/>
          <w:szCs w:val="22"/>
        </w:rPr>
        <w:t xml:space="preserve">, to submit comments on the proposed information collection.  HUD received </w:t>
      </w:r>
      <w:r w:rsidR="00EA68B9" w:rsidRPr="002D567F">
        <w:rPr>
          <w:sz w:val="22"/>
          <w:szCs w:val="22"/>
        </w:rPr>
        <w:t>no</w:t>
      </w:r>
      <w:r w:rsidRPr="002D567F">
        <w:rPr>
          <w:sz w:val="22"/>
          <w:szCs w:val="22"/>
        </w:rPr>
        <w:t xml:space="preserve"> comments on this proposed collection.</w:t>
      </w:r>
    </w:p>
    <w:p w14:paraId="5A37DE82" w14:textId="77777777" w:rsidR="001801E2" w:rsidRPr="001801E2" w:rsidRDefault="001801E2" w:rsidP="00020DC4">
      <w:pPr>
        <w:rPr>
          <w:sz w:val="24"/>
          <w:szCs w:val="24"/>
        </w:rPr>
      </w:pPr>
    </w:p>
    <w:p w14:paraId="79C7E5FD" w14:textId="77777777" w:rsidR="00402B19" w:rsidRDefault="00402B19">
      <w:pPr>
        <w:tabs>
          <w:tab w:val="left" w:pos="360"/>
        </w:tabs>
        <w:ind w:left="360" w:hanging="360"/>
        <w:rPr>
          <w:sz w:val="18"/>
        </w:rPr>
      </w:pPr>
    </w:p>
    <w:p w14:paraId="04CF266E" w14:textId="77777777" w:rsidR="00C53525" w:rsidRPr="002D567F" w:rsidRDefault="00C53525">
      <w:pPr>
        <w:tabs>
          <w:tab w:val="left" w:pos="360"/>
        </w:tabs>
        <w:ind w:left="360" w:hanging="360"/>
        <w:rPr>
          <w:b/>
          <w:sz w:val="18"/>
        </w:rPr>
      </w:pPr>
      <w:r w:rsidRPr="002D567F">
        <w:rPr>
          <w:b/>
          <w:sz w:val="18"/>
        </w:rPr>
        <w:t>9.</w:t>
      </w:r>
      <w:r w:rsidRPr="002D567F">
        <w:rPr>
          <w:b/>
          <w:sz w:val="18"/>
        </w:rPr>
        <w:tab/>
        <w:t>Explain any decision to provide any payment or gift t</w:t>
      </w:r>
      <w:r w:rsidR="0048334E" w:rsidRPr="002D567F">
        <w:rPr>
          <w:b/>
          <w:sz w:val="18"/>
        </w:rPr>
        <w:t>o respondents, other than remun</w:t>
      </w:r>
      <w:r w:rsidRPr="002D567F">
        <w:rPr>
          <w:b/>
          <w:sz w:val="18"/>
        </w:rPr>
        <w:t>eration of contractors or grantees.</w:t>
      </w:r>
    </w:p>
    <w:p w14:paraId="1A0205D5" w14:textId="77777777" w:rsidR="00C53525" w:rsidRDefault="00C53525">
      <w:pPr>
        <w:tabs>
          <w:tab w:val="left" w:pos="360"/>
          <w:tab w:val="left" w:pos="720"/>
        </w:tabs>
        <w:ind w:left="360"/>
        <w:rPr>
          <w:rFonts w:ascii="Arial" w:hAnsi="Arial"/>
          <w:sz w:val="24"/>
        </w:rPr>
      </w:pPr>
    </w:p>
    <w:p w14:paraId="5AA674E0" w14:textId="24A792EB" w:rsidR="00C53525" w:rsidRPr="002D567F" w:rsidRDefault="00CA5320">
      <w:pPr>
        <w:tabs>
          <w:tab w:val="left" w:pos="360"/>
        </w:tabs>
        <w:ind w:left="360" w:hanging="360"/>
        <w:rPr>
          <w:sz w:val="18"/>
        </w:rPr>
      </w:pPr>
      <w:r>
        <w:rPr>
          <w:sz w:val="18"/>
        </w:rPr>
        <w:tab/>
      </w:r>
      <w:r w:rsidR="006F145A" w:rsidRPr="002D567F">
        <w:rPr>
          <w:sz w:val="18"/>
        </w:rPr>
        <w:t>Not applicable to this information collection requirement.</w:t>
      </w:r>
    </w:p>
    <w:p w14:paraId="3EDE8D91" w14:textId="77777777" w:rsidR="006F145A" w:rsidRDefault="006F145A">
      <w:pPr>
        <w:tabs>
          <w:tab w:val="left" w:pos="360"/>
        </w:tabs>
        <w:ind w:left="360" w:hanging="360"/>
        <w:rPr>
          <w:sz w:val="18"/>
        </w:rPr>
      </w:pPr>
    </w:p>
    <w:p w14:paraId="7AE9C57F" w14:textId="77777777" w:rsidR="00C53525" w:rsidRPr="002D567F" w:rsidRDefault="00C53525">
      <w:pPr>
        <w:tabs>
          <w:tab w:val="left" w:pos="360"/>
        </w:tabs>
        <w:ind w:left="360" w:hanging="360"/>
        <w:rPr>
          <w:b/>
          <w:sz w:val="18"/>
        </w:rPr>
      </w:pPr>
      <w:r w:rsidRPr="002D567F">
        <w:rPr>
          <w:b/>
          <w:sz w:val="18"/>
        </w:rPr>
        <w:t>10.</w:t>
      </w:r>
      <w:r w:rsidRPr="002D567F">
        <w:rPr>
          <w:b/>
          <w:sz w:val="18"/>
        </w:rPr>
        <w:tab/>
        <w:t>Describe any assurance of confidentiality provided to respondents and the basis for assurance in statute, regulation or agency policy.</w:t>
      </w:r>
    </w:p>
    <w:p w14:paraId="754A8076" w14:textId="77777777" w:rsidR="00317A84" w:rsidRDefault="00317A84">
      <w:pPr>
        <w:tabs>
          <w:tab w:val="left" w:pos="360"/>
        </w:tabs>
        <w:ind w:left="360" w:hanging="360"/>
        <w:rPr>
          <w:sz w:val="18"/>
        </w:rPr>
      </w:pPr>
    </w:p>
    <w:p w14:paraId="462F1B4A" w14:textId="187AD29F" w:rsidR="00C53525" w:rsidRPr="00CA5320" w:rsidRDefault="00726FDE" w:rsidP="002D567F">
      <w:pPr>
        <w:tabs>
          <w:tab w:val="left" w:pos="360"/>
        </w:tabs>
        <w:ind w:left="360"/>
        <w:rPr>
          <w:sz w:val="18"/>
        </w:rPr>
      </w:pPr>
      <w:r w:rsidRPr="002D567F">
        <w:rPr>
          <w:sz w:val="18"/>
        </w:rPr>
        <w:t>All information provided as part of the application will be held strictly confidential and will only be seen by employees of HUD and DOJ who will be reviewing the documents. All application review procedures will be in compliance with: 1)  the Privacy Act of 1974 (5 USC 552a), which regulates the federal government’s collection, maintenance, use, and dissemination of information about individuals;  and 2) The E-Government Act of 2002 (44 USC 36), which establishes procedures to ensure the privacy of personal information in electronic records.</w:t>
      </w:r>
    </w:p>
    <w:p w14:paraId="1836B96E" w14:textId="77777777" w:rsidR="00020DC4" w:rsidRDefault="00020DC4">
      <w:pPr>
        <w:tabs>
          <w:tab w:val="left" w:pos="360"/>
        </w:tabs>
        <w:ind w:left="360" w:hanging="360"/>
        <w:rPr>
          <w:sz w:val="18"/>
        </w:rPr>
      </w:pPr>
    </w:p>
    <w:p w14:paraId="067478BF" w14:textId="77777777" w:rsidR="00C53525" w:rsidRPr="002D567F" w:rsidRDefault="00C53525">
      <w:pPr>
        <w:tabs>
          <w:tab w:val="left" w:pos="360"/>
        </w:tabs>
        <w:ind w:left="360" w:hanging="360"/>
        <w:rPr>
          <w:b/>
          <w:sz w:val="18"/>
        </w:rPr>
      </w:pPr>
      <w:r w:rsidRPr="002D567F">
        <w:rPr>
          <w:b/>
          <w:sz w:val="18"/>
        </w:rPr>
        <w:t>11.</w:t>
      </w:r>
      <w:r w:rsidRPr="002D567F">
        <w:rPr>
          <w:b/>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D48EB50" w14:textId="3361A095" w:rsidR="00441F7F" w:rsidRDefault="00441F7F" w:rsidP="00D746F6">
      <w:pPr>
        <w:rPr>
          <w:rFonts w:eastAsia="Calibri"/>
          <w:color w:val="000000"/>
          <w:sz w:val="24"/>
          <w:szCs w:val="24"/>
        </w:rPr>
      </w:pPr>
    </w:p>
    <w:p w14:paraId="3178312F" w14:textId="77777777" w:rsidR="00015E99" w:rsidRPr="002D567F" w:rsidRDefault="00402B19" w:rsidP="002D567F">
      <w:pPr>
        <w:ind w:firstLine="360"/>
        <w:rPr>
          <w:sz w:val="18"/>
        </w:rPr>
      </w:pPr>
      <w:r w:rsidRPr="002D567F">
        <w:rPr>
          <w:sz w:val="18"/>
        </w:rPr>
        <w:t>Not applicable to this information collection requirement.</w:t>
      </w:r>
    </w:p>
    <w:p w14:paraId="6B0398BC" w14:textId="77777777" w:rsidR="00402B19" w:rsidRPr="00D746F6" w:rsidRDefault="00402B19" w:rsidP="00D746F6">
      <w:pPr>
        <w:rPr>
          <w:sz w:val="24"/>
          <w:szCs w:val="24"/>
        </w:rPr>
      </w:pPr>
    </w:p>
    <w:p w14:paraId="04075B23" w14:textId="77777777" w:rsidR="00C53525" w:rsidRPr="002D567F" w:rsidRDefault="00C53525">
      <w:pPr>
        <w:tabs>
          <w:tab w:val="left" w:pos="360"/>
        </w:tabs>
        <w:ind w:left="360" w:hanging="360"/>
        <w:rPr>
          <w:b/>
          <w:sz w:val="18"/>
        </w:rPr>
      </w:pPr>
      <w:r w:rsidRPr="002D567F">
        <w:rPr>
          <w:b/>
          <w:sz w:val="18"/>
        </w:rPr>
        <w:t>12.</w:t>
      </w:r>
      <w:r w:rsidRPr="002D567F">
        <w:rPr>
          <w:b/>
          <w:sz w:val="18"/>
        </w:rPr>
        <w:tab/>
        <w:t xml:space="preserve">Provide estimates of the hour burden of the collection of information.  The statement should: </w:t>
      </w:r>
    </w:p>
    <w:p w14:paraId="2940047D" w14:textId="77777777" w:rsidR="00C53525" w:rsidRPr="002D567F" w:rsidRDefault="00C53525">
      <w:pPr>
        <w:numPr>
          <w:ilvl w:val="0"/>
          <w:numId w:val="8"/>
        </w:numPr>
        <w:tabs>
          <w:tab w:val="left" w:pos="480"/>
        </w:tabs>
        <w:ind w:left="480"/>
        <w:rPr>
          <w:b/>
          <w:sz w:val="18"/>
        </w:rPr>
      </w:pPr>
      <w:proofErr w:type="gramStart"/>
      <w:r w:rsidRPr="002D567F">
        <w:rPr>
          <w:b/>
          <w:sz w:val="18"/>
        </w:rPr>
        <w:t>indicate</w:t>
      </w:r>
      <w:proofErr w:type="gramEnd"/>
      <w:r w:rsidRPr="002D567F">
        <w:rPr>
          <w:b/>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17F900C9" w14:textId="77777777" w:rsidR="00C53525" w:rsidRPr="002D567F" w:rsidRDefault="00C53525">
      <w:pPr>
        <w:numPr>
          <w:ilvl w:val="0"/>
          <w:numId w:val="8"/>
        </w:numPr>
        <w:tabs>
          <w:tab w:val="left" w:pos="480"/>
        </w:tabs>
        <w:ind w:left="480"/>
        <w:rPr>
          <w:b/>
          <w:sz w:val="18"/>
        </w:rPr>
      </w:pPr>
      <w:r w:rsidRPr="002D567F">
        <w:rPr>
          <w:b/>
          <w:sz w:val="18"/>
        </w:rPr>
        <w:t xml:space="preserve">if this request covers more than one form, provide separate hour burden estimates for each form and aggregate the hour burdens in Item 13 of OMB Form 83-I; and </w:t>
      </w:r>
    </w:p>
    <w:p w14:paraId="469FDC89" w14:textId="77777777" w:rsidR="00C53525" w:rsidRPr="002D567F" w:rsidRDefault="00C53525">
      <w:pPr>
        <w:numPr>
          <w:ilvl w:val="0"/>
          <w:numId w:val="8"/>
        </w:numPr>
        <w:tabs>
          <w:tab w:val="left" w:pos="480"/>
        </w:tabs>
        <w:ind w:left="480"/>
        <w:rPr>
          <w:b/>
          <w:sz w:val="18"/>
        </w:rPr>
      </w:pPr>
      <w:proofErr w:type="gramStart"/>
      <w:r w:rsidRPr="002D567F">
        <w:rPr>
          <w:b/>
          <w:sz w:val="18"/>
        </w:rPr>
        <w:t>provide</w:t>
      </w:r>
      <w:proofErr w:type="gramEnd"/>
      <w:r w:rsidRPr="002D567F">
        <w:rPr>
          <w:b/>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DDC527A" w14:textId="77777777" w:rsidR="005D28F6" w:rsidRDefault="005D28F6" w:rsidP="005D28F6">
      <w:pPr>
        <w:tabs>
          <w:tab w:val="left" w:pos="480"/>
        </w:tabs>
        <w:rPr>
          <w:sz w:val="18"/>
        </w:rPr>
      </w:pPr>
    </w:p>
    <w:p w14:paraId="169F467F" w14:textId="77777777" w:rsidR="00441F7F" w:rsidRDefault="00441F7F">
      <w:pPr>
        <w:tabs>
          <w:tab w:val="left" w:pos="360"/>
        </w:tabs>
        <w:ind w:left="360" w:hanging="360"/>
        <w:rPr>
          <w:sz w:val="18"/>
        </w:rPr>
      </w:pPr>
    </w:p>
    <w:p w14:paraId="4F170C12" w14:textId="03BFD685" w:rsidR="006F683E" w:rsidRPr="00CA5320" w:rsidRDefault="006F683E" w:rsidP="00CA5320">
      <w:pPr>
        <w:pStyle w:val="BodyTextIndent2"/>
        <w:keepNext/>
        <w:keepLines/>
        <w:tabs>
          <w:tab w:val="left" w:pos="360"/>
        </w:tabs>
        <w:spacing w:line="240" w:lineRule="auto"/>
        <w:ind w:hanging="360"/>
      </w:pPr>
      <w:r>
        <w:rPr>
          <w:bCs/>
        </w:rPr>
        <w:tab/>
      </w:r>
      <w:r w:rsidR="0063486A" w:rsidRPr="006F683E">
        <w:rPr>
          <w:bCs/>
        </w:rPr>
        <w:t xml:space="preserve">The chart below outlines the burden associated with the various aspects of the </w:t>
      </w:r>
      <w:r w:rsidR="009F0CB5" w:rsidRPr="001277D3">
        <w:rPr>
          <w:bCs/>
        </w:rPr>
        <w:t xml:space="preserve">JRAP </w:t>
      </w:r>
      <w:r w:rsidR="0063486A" w:rsidRPr="001277D3">
        <w:rPr>
          <w:bCs/>
        </w:rPr>
        <w:t>program</w:t>
      </w:r>
      <w:r w:rsidR="009F0CB5" w:rsidRPr="001277D3">
        <w:rPr>
          <w:bCs/>
        </w:rPr>
        <w:t xml:space="preserve">, </w:t>
      </w:r>
      <w:r w:rsidR="0063486A" w:rsidRPr="001277D3">
        <w:rPr>
          <w:bCs/>
        </w:rPr>
        <w:t>and a breakout of the forms associated with each portion of that burden.</w:t>
      </w:r>
      <w:r w:rsidR="009F0CB5" w:rsidRPr="001277D3">
        <w:rPr>
          <w:bCs/>
        </w:rPr>
        <w:t xml:space="preserve">  </w:t>
      </w:r>
      <w:r w:rsidR="0063486A" w:rsidRPr="001277D3">
        <w:t xml:space="preserve">For </w:t>
      </w:r>
      <w:r w:rsidR="009F0CB5" w:rsidRPr="001277D3">
        <w:t xml:space="preserve">JRAP applications, </w:t>
      </w:r>
      <w:r w:rsidR="0063486A" w:rsidRPr="001277D3">
        <w:t xml:space="preserve">the </w:t>
      </w:r>
      <w:r w:rsidR="00A644DD" w:rsidRPr="001277D3">
        <w:t xml:space="preserve">number of </w:t>
      </w:r>
      <w:r w:rsidR="0063486A" w:rsidRPr="001277D3">
        <w:t xml:space="preserve">burden hours per response </w:t>
      </w:r>
      <w:r w:rsidR="00A644DD" w:rsidRPr="001277D3">
        <w:t>is</w:t>
      </w:r>
      <w:r w:rsidR="0063486A" w:rsidRPr="001277D3">
        <w:t xml:space="preserve"> </w:t>
      </w:r>
      <w:r w:rsidR="009F0CB5" w:rsidRPr="001277D3">
        <w:t>163.5</w:t>
      </w:r>
      <w:r w:rsidR="0063486A" w:rsidRPr="001277D3">
        <w:t xml:space="preserve">. </w:t>
      </w:r>
      <w:r w:rsidR="009F0CB5" w:rsidRPr="001277D3">
        <w:t xml:space="preserve"> </w:t>
      </w:r>
      <w:r w:rsidR="00A644DD" w:rsidRPr="001277D3">
        <w:t xml:space="preserve">When </w:t>
      </w:r>
      <w:r w:rsidR="00A644DD" w:rsidRPr="00D84B9D">
        <w:t xml:space="preserve">the </w:t>
      </w:r>
      <w:r w:rsidR="00A644DD" w:rsidRPr="006F683E">
        <w:t xml:space="preserve">individual annual burden hours are added together, the total number of annual burden hours </w:t>
      </w:r>
      <w:r w:rsidR="009F0CB5" w:rsidRPr="006F683E">
        <w:t xml:space="preserve">is 32,700.  </w:t>
      </w:r>
      <w:r w:rsidR="0063486A" w:rsidRPr="006F683E">
        <w:t xml:space="preserve"> </w:t>
      </w:r>
      <w:r w:rsidR="009F0CB5" w:rsidRPr="006F683E">
        <w:t>For JRAP program reporting/recordkeeping, the</w:t>
      </w:r>
      <w:r w:rsidR="00A644DD" w:rsidRPr="006F683E">
        <w:t xml:space="preserve"> number of </w:t>
      </w:r>
      <w:r w:rsidR="009F0CB5" w:rsidRPr="006F683E">
        <w:t xml:space="preserve">burden hours per response </w:t>
      </w:r>
      <w:r w:rsidR="00A644DD" w:rsidRPr="006F683E">
        <w:t>is 7</w:t>
      </w:r>
      <w:r w:rsidR="009F0CB5" w:rsidRPr="006F683E">
        <w:t xml:space="preserve">.  When </w:t>
      </w:r>
      <w:r w:rsidR="00A644DD" w:rsidRPr="006F683E">
        <w:t xml:space="preserve">the individual annual burden hours are added together, the </w:t>
      </w:r>
      <w:r w:rsidR="009F0CB5" w:rsidRPr="006F683E">
        <w:t xml:space="preserve">total number of annual burden hours is </w:t>
      </w:r>
      <w:r w:rsidR="00A644DD" w:rsidRPr="006F683E">
        <w:t>323</w:t>
      </w:r>
      <w:r w:rsidR="009F0CB5" w:rsidRPr="006F683E">
        <w:t xml:space="preserve">.   </w:t>
      </w:r>
      <w:r w:rsidRPr="00CA5320">
        <w:t>We assume JRAP applications will be prepared by individuals who earn a salary that is approximately equivalent to a GS-13.  Per the following website, the hourly rate of a GS-13 attorney is $51.48 (rounded to $51) per the following website www.opm.gov/oca/10tables/html/RUS.asp.  Based on an hourly rate of $51,</w:t>
      </w:r>
      <w:r w:rsidR="001277D3">
        <w:t xml:space="preserve"> the total</w:t>
      </w:r>
      <w:r w:rsidRPr="00CA5320">
        <w:t xml:space="preserve"> annual cost to </w:t>
      </w:r>
      <w:proofErr w:type="spellStart"/>
      <w:r w:rsidRPr="00CA5320">
        <w:t>repondents</w:t>
      </w:r>
      <w:proofErr w:type="spellEnd"/>
      <w:r w:rsidRPr="00CA5320">
        <w:t xml:space="preserve"> is estimated to be $1,684,173 ($1,667,700 for applications plus $16,473 for program reporting/recordkeeping).  </w:t>
      </w:r>
    </w:p>
    <w:p w14:paraId="51C248C9" w14:textId="77777777" w:rsidR="006F683E" w:rsidRDefault="006F683E" w:rsidP="006F683E">
      <w:pPr>
        <w:tabs>
          <w:tab w:val="left" w:pos="360"/>
        </w:tabs>
        <w:ind w:left="360" w:hanging="360"/>
        <w:rPr>
          <w:b/>
          <w:sz w:val="18"/>
        </w:rPr>
      </w:pPr>
    </w:p>
    <w:p w14:paraId="47A6DA51" w14:textId="77777777" w:rsidR="0063486A" w:rsidRDefault="0063486A">
      <w:pPr>
        <w:tabs>
          <w:tab w:val="left" w:pos="360"/>
        </w:tabs>
        <w:ind w:left="360" w:hanging="360"/>
        <w:rPr>
          <w:sz w:val="18"/>
        </w:rPr>
      </w:pPr>
    </w:p>
    <w:tbl>
      <w:tblPr>
        <w:tblW w:w="12255" w:type="dxa"/>
        <w:tblInd w:w="-522" w:type="dxa"/>
        <w:tblLook w:val="04A0" w:firstRow="1" w:lastRow="0" w:firstColumn="1" w:lastColumn="0" w:noHBand="0" w:noVBand="1"/>
      </w:tblPr>
      <w:tblGrid>
        <w:gridCol w:w="3040"/>
        <w:gridCol w:w="1720"/>
        <w:gridCol w:w="1240"/>
        <w:gridCol w:w="1260"/>
        <w:gridCol w:w="1240"/>
        <w:gridCol w:w="1220"/>
        <w:gridCol w:w="1040"/>
        <w:gridCol w:w="1495"/>
      </w:tblGrid>
      <w:tr w:rsidR="009F0CB5" w:rsidRPr="009F0CB5" w14:paraId="195CE99E" w14:textId="77777777" w:rsidTr="002D567F">
        <w:trPr>
          <w:trHeight w:val="804"/>
        </w:trPr>
        <w:tc>
          <w:tcPr>
            <w:tcW w:w="3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8675E"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Information  Collection</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14:paraId="0AA2432A"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Number of Respondents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0DF756B6"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Frequency of Response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4C63D49"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Responses per annum</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42A0A10"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Burden Hour Per Response</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7BD0DAE8"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xml:space="preserve"> Annual Burden Hours </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166AE0FB"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Hourly Cost Per Response</w:t>
            </w:r>
          </w:p>
        </w:tc>
        <w:tc>
          <w:tcPr>
            <w:tcW w:w="1495" w:type="dxa"/>
            <w:tcBorders>
              <w:top w:val="single" w:sz="8" w:space="0" w:color="auto"/>
              <w:left w:val="nil"/>
              <w:bottom w:val="single" w:sz="8" w:space="0" w:color="auto"/>
              <w:right w:val="single" w:sz="8" w:space="0" w:color="auto"/>
            </w:tcBorders>
            <w:shd w:val="clear" w:color="auto" w:fill="auto"/>
            <w:vAlign w:val="center"/>
            <w:hideMark/>
          </w:tcPr>
          <w:p w14:paraId="1D45C9D6"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Annual Cost</w:t>
            </w:r>
          </w:p>
        </w:tc>
      </w:tr>
      <w:tr w:rsidR="009F0CB5" w:rsidRPr="009F0CB5" w14:paraId="2BA5FD38" w14:textId="77777777" w:rsidTr="002D567F">
        <w:trPr>
          <w:trHeight w:val="54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1C7B01D5" w14:textId="77777777" w:rsidR="009F0CB5" w:rsidRPr="009F0CB5" w:rsidRDefault="009F0CB5" w:rsidP="009F0CB5">
            <w:pPr>
              <w:overflowPunct/>
              <w:autoSpaceDE/>
              <w:autoSpaceDN/>
              <w:adjustRightInd/>
              <w:textAlignment w:val="auto"/>
              <w:rPr>
                <w:color w:val="000000"/>
              </w:rPr>
            </w:pPr>
            <w:r w:rsidRPr="009F0CB5">
              <w:rPr>
                <w:color w:val="000000"/>
              </w:rPr>
              <w:t>SF-424 Application for Federal Assistance</w:t>
            </w:r>
          </w:p>
        </w:tc>
        <w:tc>
          <w:tcPr>
            <w:tcW w:w="1720" w:type="dxa"/>
            <w:tcBorders>
              <w:top w:val="nil"/>
              <w:left w:val="nil"/>
              <w:bottom w:val="single" w:sz="8" w:space="0" w:color="auto"/>
              <w:right w:val="single" w:sz="8" w:space="0" w:color="auto"/>
            </w:tcBorders>
            <w:shd w:val="clear" w:color="000000" w:fill="FFFFFF"/>
            <w:vAlign w:val="center"/>
            <w:hideMark/>
          </w:tcPr>
          <w:p w14:paraId="3601FB08"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050833A8"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60" w:type="dxa"/>
            <w:tcBorders>
              <w:top w:val="nil"/>
              <w:left w:val="nil"/>
              <w:bottom w:val="single" w:sz="8" w:space="0" w:color="auto"/>
              <w:right w:val="single" w:sz="8" w:space="0" w:color="auto"/>
            </w:tcBorders>
            <w:shd w:val="clear" w:color="auto" w:fill="auto"/>
            <w:vAlign w:val="center"/>
            <w:hideMark/>
          </w:tcPr>
          <w:p w14:paraId="26B26E07"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2633CCA6" w14:textId="77777777" w:rsidR="009F0CB5" w:rsidRPr="009F0CB5" w:rsidRDefault="009F0CB5" w:rsidP="009F0CB5">
            <w:pPr>
              <w:overflowPunct/>
              <w:autoSpaceDE/>
              <w:autoSpaceDN/>
              <w:adjustRightInd/>
              <w:jc w:val="center"/>
              <w:textAlignment w:val="auto"/>
              <w:rPr>
                <w:color w:val="000000"/>
              </w:rPr>
            </w:pPr>
            <w:r w:rsidRPr="009F0CB5">
              <w:rPr>
                <w:color w:val="000000"/>
              </w:rPr>
              <w:t>0.5</w:t>
            </w:r>
          </w:p>
        </w:tc>
        <w:tc>
          <w:tcPr>
            <w:tcW w:w="1220" w:type="dxa"/>
            <w:tcBorders>
              <w:top w:val="nil"/>
              <w:left w:val="nil"/>
              <w:bottom w:val="single" w:sz="8" w:space="0" w:color="auto"/>
              <w:right w:val="single" w:sz="8" w:space="0" w:color="auto"/>
            </w:tcBorders>
            <w:shd w:val="clear" w:color="auto" w:fill="auto"/>
            <w:vAlign w:val="center"/>
            <w:hideMark/>
          </w:tcPr>
          <w:p w14:paraId="2C3EC86F" w14:textId="77777777" w:rsidR="009F0CB5" w:rsidRPr="009F0CB5" w:rsidRDefault="009F0CB5" w:rsidP="009F0CB5">
            <w:pPr>
              <w:overflowPunct/>
              <w:autoSpaceDE/>
              <w:autoSpaceDN/>
              <w:adjustRightInd/>
              <w:jc w:val="center"/>
              <w:textAlignment w:val="auto"/>
              <w:rPr>
                <w:color w:val="000000"/>
              </w:rPr>
            </w:pPr>
            <w:r w:rsidRPr="009F0CB5">
              <w:rPr>
                <w:color w:val="000000"/>
              </w:rPr>
              <w:t>100</w:t>
            </w:r>
          </w:p>
        </w:tc>
        <w:tc>
          <w:tcPr>
            <w:tcW w:w="1040" w:type="dxa"/>
            <w:tcBorders>
              <w:top w:val="nil"/>
              <w:left w:val="nil"/>
              <w:bottom w:val="single" w:sz="8" w:space="0" w:color="auto"/>
              <w:right w:val="single" w:sz="8" w:space="0" w:color="auto"/>
            </w:tcBorders>
            <w:shd w:val="clear" w:color="auto" w:fill="auto"/>
            <w:vAlign w:val="center"/>
            <w:hideMark/>
          </w:tcPr>
          <w:p w14:paraId="7F9C12C7" w14:textId="77777777" w:rsidR="009F0CB5" w:rsidRPr="009F0CB5" w:rsidRDefault="009F0CB5" w:rsidP="009F0CB5">
            <w:pPr>
              <w:overflowPunct/>
              <w:autoSpaceDE/>
              <w:autoSpaceDN/>
              <w:adjustRightInd/>
              <w:jc w:val="center"/>
              <w:textAlignment w:val="auto"/>
              <w:rPr>
                <w:color w:val="000000"/>
              </w:rPr>
            </w:pPr>
            <w:r w:rsidRPr="009F0CB5">
              <w:rPr>
                <w:color w:val="000000"/>
              </w:rPr>
              <w:t>$26</w:t>
            </w:r>
          </w:p>
        </w:tc>
        <w:tc>
          <w:tcPr>
            <w:tcW w:w="1495" w:type="dxa"/>
            <w:tcBorders>
              <w:top w:val="nil"/>
              <w:left w:val="nil"/>
              <w:bottom w:val="single" w:sz="8" w:space="0" w:color="auto"/>
              <w:right w:val="single" w:sz="8" w:space="0" w:color="auto"/>
            </w:tcBorders>
            <w:shd w:val="clear" w:color="auto" w:fill="auto"/>
            <w:vAlign w:val="center"/>
            <w:hideMark/>
          </w:tcPr>
          <w:p w14:paraId="21894EEF"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5,100 </w:t>
            </w:r>
          </w:p>
        </w:tc>
      </w:tr>
      <w:tr w:rsidR="009F0CB5" w:rsidRPr="009F0CB5" w14:paraId="7DE0F0D0" w14:textId="77777777" w:rsidTr="002D567F">
        <w:trPr>
          <w:trHeight w:val="27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19F01162" w14:textId="77777777" w:rsidR="009F0CB5" w:rsidRPr="009F0CB5" w:rsidRDefault="009F0CB5" w:rsidP="009F0CB5">
            <w:pPr>
              <w:overflowPunct/>
              <w:autoSpaceDE/>
              <w:autoSpaceDN/>
              <w:adjustRightInd/>
              <w:textAlignment w:val="auto"/>
              <w:rPr>
                <w:color w:val="000000"/>
              </w:rPr>
            </w:pPr>
            <w:r w:rsidRPr="009F0CB5">
              <w:rPr>
                <w:color w:val="000000"/>
              </w:rPr>
              <w:t>SF 425 Federal Financial Report</w:t>
            </w:r>
          </w:p>
        </w:tc>
        <w:tc>
          <w:tcPr>
            <w:tcW w:w="1720" w:type="dxa"/>
            <w:tcBorders>
              <w:top w:val="nil"/>
              <w:left w:val="nil"/>
              <w:bottom w:val="single" w:sz="8" w:space="0" w:color="auto"/>
              <w:right w:val="single" w:sz="8" w:space="0" w:color="auto"/>
            </w:tcBorders>
            <w:shd w:val="clear" w:color="auto" w:fill="auto"/>
            <w:vAlign w:val="center"/>
            <w:hideMark/>
          </w:tcPr>
          <w:p w14:paraId="29D78D62"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4D57A598"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60" w:type="dxa"/>
            <w:tcBorders>
              <w:top w:val="nil"/>
              <w:left w:val="nil"/>
              <w:bottom w:val="single" w:sz="8" w:space="0" w:color="auto"/>
              <w:right w:val="single" w:sz="8" w:space="0" w:color="auto"/>
            </w:tcBorders>
            <w:shd w:val="clear" w:color="auto" w:fill="auto"/>
            <w:vAlign w:val="center"/>
            <w:hideMark/>
          </w:tcPr>
          <w:p w14:paraId="36788C84"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49B364B1"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20" w:type="dxa"/>
            <w:tcBorders>
              <w:top w:val="nil"/>
              <w:left w:val="nil"/>
              <w:bottom w:val="single" w:sz="8" w:space="0" w:color="auto"/>
              <w:right w:val="single" w:sz="8" w:space="0" w:color="auto"/>
            </w:tcBorders>
            <w:shd w:val="clear" w:color="auto" w:fill="auto"/>
            <w:vAlign w:val="center"/>
            <w:hideMark/>
          </w:tcPr>
          <w:p w14:paraId="022AB1BF"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040" w:type="dxa"/>
            <w:tcBorders>
              <w:top w:val="nil"/>
              <w:left w:val="nil"/>
              <w:bottom w:val="single" w:sz="8" w:space="0" w:color="auto"/>
              <w:right w:val="single" w:sz="8" w:space="0" w:color="auto"/>
            </w:tcBorders>
            <w:shd w:val="clear" w:color="auto" w:fill="auto"/>
            <w:vAlign w:val="center"/>
            <w:hideMark/>
          </w:tcPr>
          <w:p w14:paraId="3AF19EE4" w14:textId="77777777" w:rsidR="009F0CB5" w:rsidRPr="009F0CB5" w:rsidRDefault="009F0CB5" w:rsidP="009F0CB5">
            <w:pPr>
              <w:overflowPunct/>
              <w:autoSpaceDE/>
              <w:autoSpaceDN/>
              <w:adjustRightInd/>
              <w:jc w:val="center"/>
              <w:textAlignment w:val="auto"/>
              <w:rPr>
                <w:color w:val="000000"/>
              </w:rPr>
            </w:pPr>
            <w:r w:rsidRPr="009F0CB5">
              <w:rPr>
                <w:color w:val="000000"/>
              </w:rPr>
              <w:t>$51</w:t>
            </w:r>
          </w:p>
        </w:tc>
        <w:tc>
          <w:tcPr>
            <w:tcW w:w="1495" w:type="dxa"/>
            <w:tcBorders>
              <w:top w:val="nil"/>
              <w:left w:val="nil"/>
              <w:bottom w:val="single" w:sz="8" w:space="0" w:color="auto"/>
              <w:right w:val="single" w:sz="8" w:space="0" w:color="auto"/>
            </w:tcBorders>
            <w:shd w:val="clear" w:color="auto" w:fill="auto"/>
            <w:vAlign w:val="center"/>
            <w:hideMark/>
          </w:tcPr>
          <w:p w14:paraId="626954A4"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10,200 </w:t>
            </w:r>
          </w:p>
        </w:tc>
      </w:tr>
      <w:tr w:rsidR="009F0CB5" w:rsidRPr="009F0CB5" w14:paraId="4E671193" w14:textId="77777777" w:rsidTr="002D567F">
        <w:trPr>
          <w:trHeight w:val="804"/>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39836894" w14:textId="77777777" w:rsidR="009F0CB5" w:rsidRPr="009F0CB5" w:rsidRDefault="009F0CB5" w:rsidP="009F0CB5">
            <w:pPr>
              <w:overflowPunct/>
              <w:autoSpaceDE/>
              <w:autoSpaceDN/>
              <w:adjustRightInd/>
              <w:textAlignment w:val="auto"/>
              <w:rPr>
                <w:color w:val="000000"/>
              </w:rPr>
            </w:pPr>
            <w:r w:rsidRPr="009F0CB5">
              <w:rPr>
                <w:color w:val="000000"/>
              </w:rPr>
              <w:t>HUD 96011 - Facsimile Transmittal (OMB No. 2535-0118)</w:t>
            </w:r>
          </w:p>
        </w:tc>
        <w:tc>
          <w:tcPr>
            <w:tcW w:w="1720" w:type="dxa"/>
            <w:tcBorders>
              <w:top w:val="nil"/>
              <w:left w:val="nil"/>
              <w:bottom w:val="single" w:sz="8" w:space="0" w:color="auto"/>
              <w:right w:val="single" w:sz="8" w:space="0" w:color="auto"/>
            </w:tcBorders>
            <w:shd w:val="clear" w:color="auto" w:fill="auto"/>
            <w:vAlign w:val="center"/>
            <w:hideMark/>
          </w:tcPr>
          <w:p w14:paraId="014FC9C4"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6CFC0911"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60" w:type="dxa"/>
            <w:tcBorders>
              <w:top w:val="nil"/>
              <w:left w:val="nil"/>
              <w:bottom w:val="single" w:sz="8" w:space="0" w:color="auto"/>
              <w:right w:val="single" w:sz="8" w:space="0" w:color="auto"/>
            </w:tcBorders>
            <w:shd w:val="clear" w:color="auto" w:fill="auto"/>
            <w:vAlign w:val="center"/>
            <w:hideMark/>
          </w:tcPr>
          <w:p w14:paraId="1BF4B91B"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166DFD47"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20" w:type="dxa"/>
            <w:tcBorders>
              <w:top w:val="nil"/>
              <w:left w:val="nil"/>
              <w:bottom w:val="single" w:sz="8" w:space="0" w:color="auto"/>
              <w:right w:val="single" w:sz="8" w:space="0" w:color="auto"/>
            </w:tcBorders>
            <w:shd w:val="clear" w:color="auto" w:fill="auto"/>
            <w:vAlign w:val="center"/>
            <w:hideMark/>
          </w:tcPr>
          <w:p w14:paraId="149A56AD"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040" w:type="dxa"/>
            <w:tcBorders>
              <w:top w:val="nil"/>
              <w:left w:val="nil"/>
              <w:bottom w:val="single" w:sz="8" w:space="0" w:color="auto"/>
              <w:right w:val="single" w:sz="8" w:space="0" w:color="auto"/>
            </w:tcBorders>
            <w:shd w:val="clear" w:color="auto" w:fill="auto"/>
            <w:vAlign w:val="center"/>
            <w:hideMark/>
          </w:tcPr>
          <w:p w14:paraId="7FFBE211" w14:textId="77777777" w:rsidR="009F0CB5" w:rsidRPr="009F0CB5" w:rsidRDefault="009F0CB5" w:rsidP="009F0CB5">
            <w:pPr>
              <w:overflowPunct/>
              <w:autoSpaceDE/>
              <w:autoSpaceDN/>
              <w:adjustRightInd/>
              <w:jc w:val="center"/>
              <w:textAlignment w:val="auto"/>
              <w:rPr>
                <w:color w:val="000000"/>
              </w:rPr>
            </w:pPr>
            <w:r w:rsidRPr="009F0CB5">
              <w:rPr>
                <w:color w:val="000000"/>
              </w:rPr>
              <w:t>$51</w:t>
            </w:r>
          </w:p>
        </w:tc>
        <w:tc>
          <w:tcPr>
            <w:tcW w:w="1495" w:type="dxa"/>
            <w:tcBorders>
              <w:top w:val="nil"/>
              <w:left w:val="nil"/>
              <w:bottom w:val="single" w:sz="8" w:space="0" w:color="auto"/>
              <w:right w:val="single" w:sz="8" w:space="0" w:color="auto"/>
            </w:tcBorders>
            <w:shd w:val="clear" w:color="auto" w:fill="auto"/>
            <w:vAlign w:val="center"/>
            <w:hideMark/>
          </w:tcPr>
          <w:p w14:paraId="7D1CA15B"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10,200 </w:t>
            </w:r>
          </w:p>
        </w:tc>
      </w:tr>
      <w:tr w:rsidR="009F0CB5" w:rsidRPr="009F0CB5" w14:paraId="5CAD7559" w14:textId="77777777" w:rsidTr="002D567F">
        <w:trPr>
          <w:trHeight w:val="804"/>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631A156F" w14:textId="77777777" w:rsidR="009F0CB5" w:rsidRPr="009F0CB5" w:rsidRDefault="009F0CB5" w:rsidP="009F0CB5">
            <w:pPr>
              <w:overflowPunct/>
              <w:autoSpaceDE/>
              <w:autoSpaceDN/>
              <w:adjustRightInd/>
              <w:textAlignment w:val="auto"/>
              <w:rPr>
                <w:color w:val="000000"/>
              </w:rPr>
            </w:pPr>
            <w:r w:rsidRPr="009F0CB5">
              <w:rPr>
                <w:color w:val="000000"/>
              </w:rPr>
              <w:t>Juv. Reentry Assistance application - Narrative (Strategy, Approach, Match, Budget, etc.)</w:t>
            </w:r>
          </w:p>
        </w:tc>
        <w:tc>
          <w:tcPr>
            <w:tcW w:w="1720" w:type="dxa"/>
            <w:tcBorders>
              <w:top w:val="nil"/>
              <w:left w:val="nil"/>
              <w:bottom w:val="single" w:sz="8" w:space="0" w:color="auto"/>
              <w:right w:val="single" w:sz="8" w:space="0" w:color="auto"/>
            </w:tcBorders>
            <w:shd w:val="clear" w:color="auto" w:fill="auto"/>
            <w:vAlign w:val="center"/>
            <w:hideMark/>
          </w:tcPr>
          <w:p w14:paraId="7AB525C7"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1277370F"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60" w:type="dxa"/>
            <w:tcBorders>
              <w:top w:val="nil"/>
              <w:left w:val="nil"/>
              <w:bottom w:val="single" w:sz="8" w:space="0" w:color="auto"/>
              <w:right w:val="single" w:sz="8" w:space="0" w:color="auto"/>
            </w:tcBorders>
            <w:shd w:val="clear" w:color="auto" w:fill="auto"/>
            <w:vAlign w:val="center"/>
            <w:hideMark/>
          </w:tcPr>
          <w:p w14:paraId="0288065B"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3768849C" w14:textId="77777777" w:rsidR="009F0CB5" w:rsidRPr="009F0CB5" w:rsidRDefault="009F0CB5" w:rsidP="009F0CB5">
            <w:pPr>
              <w:overflowPunct/>
              <w:autoSpaceDE/>
              <w:autoSpaceDN/>
              <w:adjustRightInd/>
              <w:jc w:val="center"/>
              <w:textAlignment w:val="auto"/>
              <w:rPr>
                <w:color w:val="000000"/>
              </w:rPr>
            </w:pPr>
            <w:r w:rsidRPr="009F0CB5">
              <w:rPr>
                <w:color w:val="000000"/>
              </w:rPr>
              <w:t>80</w:t>
            </w:r>
          </w:p>
        </w:tc>
        <w:tc>
          <w:tcPr>
            <w:tcW w:w="1220" w:type="dxa"/>
            <w:tcBorders>
              <w:top w:val="nil"/>
              <w:left w:val="nil"/>
              <w:bottom w:val="single" w:sz="8" w:space="0" w:color="auto"/>
              <w:right w:val="single" w:sz="8" w:space="0" w:color="auto"/>
            </w:tcBorders>
            <w:shd w:val="clear" w:color="auto" w:fill="auto"/>
            <w:vAlign w:val="center"/>
            <w:hideMark/>
          </w:tcPr>
          <w:p w14:paraId="3FB42D51" w14:textId="77777777" w:rsidR="009F0CB5" w:rsidRPr="009F0CB5" w:rsidRDefault="009F0CB5" w:rsidP="009F0CB5">
            <w:pPr>
              <w:overflowPunct/>
              <w:autoSpaceDE/>
              <w:autoSpaceDN/>
              <w:adjustRightInd/>
              <w:jc w:val="center"/>
              <w:textAlignment w:val="auto"/>
              <w:rPr>
                <w:color w:val="000000"/>
              </w:rPr>
            </w:pPr>
            <w:r w:rsidRPr="009F0CB5">
              <w:rPr>
                <w:color w:val="000000"/>
              </w:rPr>
              <w:t>16,000</w:t>
            </w:r>
          </w:p>
        </w:tc>
        <w:tc>
          <w:tcPr>
            <w:tcW w:w="1040" w:type="dxa"/>
            <w:tcBorders>
              <w:top w:val="nil"/>
              <w:left w:val="nil"/>
              <w:bottom w:val="single" w:sz="8" w:space="0" w:color="auto"/>
              <w:right w:val="single" w:sz="8" w:space="0" w:color="auto"/>
            </w:tcBorders>
            <w:shd w:val="clear" w:color="auto" w:fill="auto"/>
            <w:vAlign w:val="center"/>
            <w:hideMark/>
          </w:tcPr>
          <w:p w14:paraId="7E3B4255" w14:textId="77777777" w:rsidR="009F0CB5" w:rsidRPr="009F0CB5" w:rsidRDefault="009F0CB5" w:rsidP="009F0CB5">
            <w:pPr>
              <w:overflowPunct/>
              <w:autoSpaceDE/>
              <w:autoSpaceDN/>
              <w:adjustRightInd/>
              <w:jc w:val="center"/>
              <w:textAlignment w:val="auto"/>
              <w:rPr>
                <w:color w:val="000000"/>
              </w:rPr>
            </w:pPr>
            <w:r w:rsidRPr="009F0CB5">
              <w:rPr>
                <w:color w:val="000000"/>
              </w:rPr>
              <w:t>$4,080</w:t>
            </w:r>
          </w:p>
        </w:tc>
        <w:tc>
          <w:tcPr>
            <w:tcW w:w="1495" w:type="dxa"/>
            <w:tcBorders>
              <w:top w:val="nil"/>
              <w:left w:val="nil"/>
              <w:bottom w:val="single" w:sz="8" w:space="0" w:color="auto"/>
              <w:right w:val="single" w:sz="8" w:space="0" w:color="auto"/>
            </w:tcBorders>
            <w:shd w:val="clear" w:color="auto" w:fill="auto"/>
            <w:vAlign w:val="center"/>
            <w:hideMark/>
          </w:tcPr>
          <w:p w14:paraId="426CA2C7"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816,000 </w:t>
            </w:r>
          </w:p>
        </w:tc>
      </w:tr>
      <w:tr w:rsidR="009F0CB5" w:rsidRPr="009F0CB5" w14:paraId="0BC0F028" w14:textId="77777777" w:rsidTr="002D567F">
        <w:trPr>
          <w:trHeight w:val="54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57BB4FF" w14:textId="77777777" w:rsidR="009F0CB5" w:rsidRPr="009F0CB5" w:rsidRDefault="009F0CB5" w:rsidP="009F0CB5">
            <w:pPr>
              <w:overflowPunct/>
              <w:autoSpaceDE/>
              <w:autoSpaceDN/>
              <w:adjustRightInd/>
              <w:textAlignment w:val="auto"/>
              <w:rPr>
                <w:color w:val="000000"/>
              </w:rPr>
            </w:pPr>
            <w:r w:rsidRPr="009F0CB5">
              <w:rPr>
                <w:color w:val="000000"/>
              </w:rPr>
              <w:t>HUD 96010 - Logic Model (OMB No. 2535-0114)</w:t>
            </w:r>
          </w:p>
        </w:tc>
        <w:tc>
          <w:tcPr>
            <w:tcW w:w="1720" w:type="dxa"/>
            <w:tcBorders>
              <w:top w:val="nil"/>
              <w:left w:val="nil"/>
              <w:bottom w:val="single" w:sz="8" w:space="0" w:color="auto"/>
              <w:right w:val="single" w:sz="8" w:space="0" w:color="auto"/>
            </w:tcBorders>
            <w:shd w:val="clear" w:color="auto" w:fill="auto"/>
            <w:vAlign w:val="center"/>
            <w:hideMark/>
          </w:tcPr>
          <w:p w14:paraId="75DB500F"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799B3CD7"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60" w:type="dxa"/>
            <w:tcBorders>
              <w:top w:val="nil"/>
              <w:left w:val="nil"/>
              <w:bottom w:val="single" w:sz="8" w:space="0" w:color="auto"/>
              <w:right w:val="single" w:sz="8" w:space="0" w:color="auto"/>
            </w:tcBorders>
            <w:shd w:val="clear" w:color="auto" w:fill="auto"/>
            <w:vAlign w:val="center"/>
            <w:hideMark/>
          </w:tcPr>
          <w:p w14:paraId="537A0BCD"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0C238F84" w14:textId="77777777" w:rsidR="009F0CB5" w:rsidRPr="009F0CB5" w:rsidRDefault="009F0CB5" w:rsidP="009F0CB5">
            <w:pPr>
              <w:overflowPunct/>
              <w:autoSpaceDE/>
              <w:autoSpaceDN/>
              <w:adjustRightInd/>
              <w:jc w:val="center"/>
              <w:textAlignment w:val="auto"/>
              <w:rPr>
                <w:color w:val="000000"/>
              </w:rPr>
            </w:pPr>
            <w:r w:rsidRPr="009F0CB5">
              <w:rPr>
                <w:color w:val="000000"/>
              </w:rPr>
              <w:t>40</w:t>
            </w:r>
          </w:p>
        </w:tc>
        <w:tc>
          <w:tcPr>
            <w:tcW w:w="1220" w:type="dxa"/>
            <w:tcBorders>
              <w:top w:val="nil"/>
              <w:left w:val="nil"/>
              <w:bottom w:val="single" w:sz="8" w:space="0" w:color="auto"/>
              <w:right w:val="single" w:sz="8" w:space="0" w:color="auto"/>
            </w:tcBorders>
            <w:shd w:val="clear" w:color="auto" w:fill="auto"/>
            <w:vAlign w:val="center"/>
            <w:hideMark/>
          </w:tcPr>
          <w:p w14:paraId="4B457ED6" w14:textId="77777777" w:rsidR="009F0CB5" w:rsidRPr="009F0CB5" w:rsidRDefault="009F0CB5" w:rsidP="009F0CB5">
            <w:pPr>
              <w:overflowPunct/>
              <w:autoSpaceDE/>
              <w:autoSpaceDN/>
              <w:adjustRightInd/>
              <w:jc w:val="center"/>
              <w:textAlignment w:val="auto"/>
              <w:rPr>
                <w:color w:val="000000"/>
              </w:rPr>
            </w:pPr>
            <w:r w:rsidRPr="009F0CB5">
              <w:rPr>
                <w:color w:val="000000"/>
              </w:rPr>
              <w:t>8,000</w:t>
            </w:r>
          </w:p>
        </w:tc>
        <w:tc>
          <w:tcPr>
            <w:tcW w:w="1040" w:type="dxa"/>
            <w:tcBorders>
              <w:top w:val="nil"/>
              <w:left w:val="nil"/>
              <w:bottom w:val="single" w:sz="8" w:space="0" w:color="auto"/>
              <w:right w:val="single" w:sz="8" w:space="0" w:color="auto"/>
            </w:tcBorders>
            <w:shd w:val="clear" w:color="auto" w:fill="auto"/>
            <w:vAlign w:val="center"/>
            <w:hideMark/>
          </w:tcPr>
          <w:p w14:paraId="441FC74F" w14:textId="77777777" w:rsidR="009F0CB5" w:rsidRPr="009F0CB5" w:rsidRDefault="009F0CB5" w:rsidP="009F0CB5">
            <w:pPr>
              <w:overflowPunct/>
              <w:autoSpaceDE/>
              <w:autoSpaceDN/>
              <w:adjustRightInd/>
              <w:jc w:val="center"/>
              <w:textAlignment w:val="auto"/>
              <w:rPr>
                <w:color w:val="000000"/>
              </w:rPr>
            </w:pPr>
            <w:r w:rsidRPr="009F0CB5">
              <w:rPr>
                <w:color w:val="000000"/>
              </w:rPr>
              <w:t>$2,040</w:t>
            </w:r>
          </w:p>
        </w:tc>
        <w:tc>
          <w:tcPr>
            <w:tcW w:w="1495" w:type="dxa"/>
            <w:tcBorders>
              <w:top w:val="nil"/>
              <w:left w:val="nil"/>
              <w:bottom w:val="single" w:sz="8" w:space="0" w:color="auto"/>
              <w:right w:val="single" w:sz="8" w:space="0" w:color="auto"/>
            </w:tcBorders>
            <w:shd w:val="clear" w:color="auto" w:fill="auto"/>
            <w:vAlign w:val="center"/>
            <w:hideMark/>
          </w:tcPr>
          <w:p w14:paraId="122E0D4D"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408,000 </w:t>
            </w:r>
          </w:p>
        </w:tc>
      </w:tr>
      <w:tr w:rsidR="009F0CB5" w:rsidRPr="009F0CB5" w14:paraId="41BCDAE5" w14:textId="77777777" w:rsidTr="002D567F">
        <w:trPr>
          <w:trHeight w:val="804"/>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3C9F651" w14:textId="77777777" w:rsidR="009F0CB5" w:rsidRPr="009F0CB5" w:rsidRDefault="009F0CB5" w:rsidP="009F0CB5">
            <w:pPr>
              <w:overflowPunct/>
              <w:autoSpaceDE/>
              <w:autoSpaceDN/>
              <w:adjustRightInd/>
              <w:textAlignment w:val="auto"/>
              <w:rPr>
                <w:color w:val="000000"/>
              </w:rPr>
            </w:pPr>
            <w:r w:rsidRPr="009F0CB5">
              <w:rPr>
                <w:color w:val="000000"/>
              </w:rPr>
              <w:t>HUD 2991 (Certification of Consistency with the Consolidated Plan) (OMB No. 2506-0112))</w:t>
            </w:r>
          </w:p>
        </w:tc>
        <w:tc>
          <w:tcPr>
            <w:tcW w:w="1720" w:type="dxa"/>
            <w:tcBorders>
              <w:top w:val="nil"/>
              <w:left w:val="nil"/>
              <w:bottom w:val="single" w:sz="8" w:space="0" w:color="auto"/>
              <w:right w:val="single" w:sz="8" w:space="0" w:color="auto"/>
            </w:tcBorders>
            <w:shd w:val="clear" w:color="auto" w:fill="auto"/>
            <w:vAlign w:val="center"/>
            <w:hideMark/>
          </w:tcPr>
          <w:p w14:paraId="75FB3559"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413A92D0"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60" w:type="dxa"/>
            <w:tcBorders>
              <w:top w:val="nil"/>
              <w:left w:val="nil"/>
              <w:bottom w:val="single" w:sz="8" w:space="0" w:color="auto"/>
              <w:right w:val="single" w:sz="8" w:space="0" w:color="auto"/>
            </w:tcBorders>
            <w:shd w:val="clear" w:color="auto" w:fill="auto"/>
            <w:vAlign w:val="center"/>
            <w:hideMark/>
          </w:tcPr>
          <w:p w14:paraId="7F1F1C96"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67989D54"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20" w:type="dxa"/>
            <w:tcBorders>
              <w:top w:val="nil"/>
              <w:left w:val="nil"/>
              <w:bottom w:val="single" w:sz="8" w:space="0" w:color="auto"/>
              <w:right w:val="single" w:sz="8" w:space="0" w:color="auto"/>
            </w:tcBorders>
            <w:shd w:val="clear" w:color="auto" w:fill="auto"/>
            <w:vAlign w:val="center"/>
            <w:hideMark/>
          </w:tcPr>
          <w:p w14:paraId="64D87C80"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040" w:type="dxa"/>
            <w:tcBorders>
              <w:top w:val="nil"/>
              <w:left w:val="nil"/>
              <w:bottom w:val="single" w:sz="8" w:space="0" w:color="auto"/>
              <w:right w:val="single" w:sz="8" w:space="0" w:color="auto"/>
            </w:tcBorders>
            <w:shd w:val="clear" w:color="auto" w:fill="auto"/>
            <w:vAlign w:val="center"/>
            <w:hideMark/>
          </w:tcPr>
          <w:p w14:paraId="602D244C" w14:textId="77777777" w:rsidR="009F0CB5" w:rsidRPr="009F0CB5" w:rsidRDefault="009F0CB5" w:rsidP="009F0CB5">
            <w:pPr>
              <w:overflowPunct/>
              <w:autoSpaceDE/>
              <w:autoSpaceDN/>
              <w:adjustRightInd/>
              <w:jc w:val="center"/>
              <w:textAlignment w:val="auto"/>
              <w:rPr>
                <w:color w:val="000000"/>
              </w:rPr>
            </w:pPr>
            <w:r w:rsidRPr="009F0CB5">
              <w:rPr>
                <w:color w:val="000000"/>
              </w:rPr>
              <w:t>$51</w:t>
            </w:r>
          </w:p>
        </w:tc>
        <w:tc>
          <w:tcPr>
            <w:tcW w:w="1495" w:type="dxa"/>
            <w:tcBorders>
              <w:top w:val="nil"/>
              <w:left w:val="nil"/>
              <w:bottom w:val="single" w:sz="8" w:space="0" w:color="auto"/>
              <w:right w:val="single" w:sz="8" w:space="0" w:color="auto"/>
            </w:tcBorders>
            <w:shd w:val="clear" w:color="auto" w:fill="auto"/>
            <w:vAlign w:val="center"/>
            <w:hideMark/>
          </w:tcPr>
          <w:p w14:paraId="3ED663BB"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10,200 </w:t>
            </w:r>
          </w:p>
        </w:tc>
      </w:tr>
      <w:tr w:rsidR="009F0CB5" w:rsidRPr="009F0CB5" w14:paraId="036001B6" w14:textId="77777777" w:rsidTr="002D567F">
        <w:trPr>
          <w:trHeight w:val="54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526547E" w14:textId="77777777" w:rsidR="009F0CB5" w:rsidRPr="009F0CB5" w:rsidRDefault="009F0CB5" w:rsidP="009F0CB5">
            <w:pPr>
              <w:overflowPunct/>
              <w:autoSpaceDE/>
              <w:autoSpaceDN/>
              <w:adjustRightInd/>
              <w:textAlignment w:val="auto"/>
              <w:rPr>
                <w:color w:val="000000"/>
              </w:rPr>
            </w:pPr>
            <w:r w:rsidRPr="009F0CB5">
              <w:rPr>
                <w:color w:val="000000"/>
              </w:rPr>
              <w:t>Partnership agreement between PHA and partner</w:t>
            </w:r>
          </w:p>
        </w:tc>
        <w:tc>
          <w:tcPr>
            <w:tcW w:w="1720" w:type="dxa"/>
            <w:tcBorders>
              <w:top w:val="nil"/>
              <w:left w:val="nil"/>
              <w:bottom w:val="single" w:sz="8" w:space="0" w:color="auto"/>
              <w:right w:val="single" w:sz="8" w:space="0" w:color="auto"/>
            </w:tcBorders>
            <w:shd w:val="clear" w:color="auto" w:fill="auto"/>
            <w:vAlign w:val="center"/>
            <w:hideMark/>
          </w:tcPr>
          <w:p w14:paraId="2A841C53"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293F589F"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60" w:type="dxa"/>
            <w:tcBorders>
              <w:top w:val="nil"/>
              <w:left w:val="nil"/>
              <w:bottom w:val="single" w:sz="8" w:space="0" w:color="auto"/>
              <w:right w:val="single" w:sz="8" w:space="0" w:color="auto"/>
            </w:tcBorders>
            <w:shd w:val="clear" w:color="auto" w:fill="auto"/>
            <w:vAlign w:val="center"/>
            <w:hideMark/>
          </w:tcPr>
          <w:p w14:paraId="7E3795A3" w14:textId="77777777" w:rsidR="009F0CB5" w:rsidRPr="009F0CB5" w:rsidRDefault="009F0CB5" w:rsidP="009F0CB5">
            <w:pPr>
              <w:overflowPunct/>
              <w:autoSpaceDE/>
              <w:autoSpaceDN/>
              <w:adjustRightInd/>
              <w:jc w:val="center"/>
              <w:textAlignment w:val="auto"/>
              <w:rPr>
                <w:color w:val="000000"/>
              </w:rPr>
            </w:pPr>
            <w:r w:rsidRPr="009F0CB5">
              <w:rPr>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3574922A" w14:textId="77777777" w:rsidR="009F0CB5" w:rsidRPr="009F0CB5" w:rsidRDefault="009F0CB5" w:rsidP="009F0CB5">
            <w:pPr>
              <w:overflowPunct/>
              <w:autoSpaceDE/>
              <w:autoSpaceDN/>
              <w:adjustRightInd/>
              <w:jc w:val="center"/>
              <w:textAlignment w:val="auto"/>
              <w:rPr>
                <w:color w:val="000000"/>
              </w:rPr>
            </w:pPr>
            <w:r w:rsidRPr="009F0CB5">
              <w:rPr>
                <w:color w:val="000000"/>
              </w:rPr>
              <w:t>40</w:t>
            </w:r>
          </w:p>
        </w:tc>
        <w:tc>
          <w:tcPr>
            <w:tcW w:w="1220" w:type="dxa"/>
            <w:tcBorders>
              <w:top w:val="nil"/>
              <w:left w:val="nil"/>
              <w:bottom w:val="single" w:sz="8" w:space="0" w:color="auto"/>
              <w:right w:val="single" w:sz="8" w:space="0" w:color="auto"/>
            </w:tcBorders>
            <w:shd w:val="clear" w:color="auto" w:fill="auto"/>
            <w:vAlign w:val="center"/>
            <w:hideMark/>
          </w:tcPr>
          <w:p w14:paraId="54182A27" w14:textId="77777777" w:rsidR="009F0CB5" w:rsidRPr="009F0CB5" w:rsidRDefault="009F0CB5" w:rsidP="009F0CB5">
            <w:pPr>
              <w:overflowPunct/>
              <w:autoSpaceDE/>
              <w:autoSpaceDN/>
              <w:adjustRightInd/>
              <w:jc w:val="center"/>
              <w:textAlignment w:val="auto"/>
              <w:rPr>
                <w:color w:val="000000"/>
              </w:rPr>
            </w:pPr>
            <w:r w:rsidRPr="009F0CB5">
              <w:rPr>
                <w:color w:val="000000"/>
              </w:rPr>
              <w:t>8,000</w:t>
            </w:r>
          </w:p>
        </w:tc>
        <w:tc>
          <w:tcPr>
            <w:tcW w:w="1040" w:type="dxa"/>
            <w:tcBorders>
              <w:top w:val="nil"/>
              <w:left w:val="nil"/>
              <w:bottom w:val="single" w:sz="8" w:space="0" w:color="auto"/>
              <w:right w:val="single" w:sz="8" w:space="0" w:color="auto"/>
            </w:tcBorders>
            <w:shd w:val="clear" w:color="auto" w:fill="auto"/>
            <w:vAlign w:val="center"/>
            <w:hideMark/>
          </w:tcPr>
          <w:p w14:paraId="3E15EC4A" w14:textId="77777777" w:rsidR="009F0CB5" w:rsidRPr="009F0CB5" w:rsidRDefault="009F0CB5" w:rsidP="009F0CB5">
            <w:pPr>
              <w:overflowPunct/>
              <w:autoSpaceDE/>
              <w:autoSpaceDN/>
              <w:adjustRightInd/>
              <w:jc w:val="center"/>
              <w:textAlignment w:val="auto"/>
              <w:rPr>
                <w:color w:val="000000"/>
              </w:rPr>
            </w:pPr>
            <w:r w:rsidRPr="009F0CB5">
              <w:rPr>
                <w:color w:val="000000"/>
              </w:rPr>
              <w:t>$2,040</w:t>
            </w:r>
          </w:p>
        </w:tc>
        <w:tc>
          <w:tcPr>
            <w:tcW w:w="1495" w:type="dxa"/>
            <w:tcBorders>
              <w:top w:val="nil"/>
              <w:left w:val="nil"/>
              <w:bottom w:val="single" w:sz="8" w:space="0" w:color="auto"/>
              <w:right w:val="single" w:sz="8" w:space="0" w:color="auto"/>
            </w:tcBorders>
            <w:shd w:val="clear" w:color="auto" w:fill="auto"/>
            <w:vAlign w:val="center"/>
            <w:hideMark/>
          </w:tcPr>
          <w:p w14:paraId="6A16AFB7"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408,000 </w:t>
            </w:r>
          </w:p>
        </w:tc>
      </w:tr>
      <w:tr w:rsidR="009F0CB5" w:rsidRPr="009F0CB5" w14:paraId="52C1A5F6" w14:textId="77777777" w:rsidTr="002D567F">
        <w:trPr>
          <w:trHeight w:val="27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152E4AC2" w14:textId="77777777" w:rsidR="009F0CB5" w:rsidRPr="009F0CB5" w:rsidRDefault="009F0CB5" w:rsidP="009F0CB5">
            <w:pPr>
              <w:overflowPunct/>
              <w:autoSpaceDE/>
              <w:autoSpaceDN/>
              <w:adjustRightInd/>
              <w:jc w:val="right"/>
              <w:textAlignment w:val="auto"/>
              <w:rPr>
                <w:i/>
                <w:iCs/>
                <w:color w:val="000000"/>
              </w:rPr>
            </w:pPr>
            <w:r w:rsidRPr="009F0CB5">
              <w:rPr>
                <w:i/>
                <w:iCs/>
                <w:color w:val="000000"/>
              </w:rPr>
              <w:t>Subtotal Application:</w:t>
            </w:r>
          </w:p>
        </w:tc>
        <w:tc>
          <w:tcPr>
            <w:tcW w:w="1720" w:type="dxa"/>
            <w:tcBorders>
              <w:top w:val="nil"/>
              <w:left w:val="nil"/>
              <w:bottom w:val="single" w:sz="8" w:space="0" w:color="auto"/>
              <w:right w:val="single" w:sz="8" w:space="0" w:color="auto"/>
            </w:tcBorders>
            <w:shd w:val="clear" w:color="auto" w:fill="auto"/>
            <w:vAlign w:val="center"/>
            <w:hideMark/>
          </w:tcPr>
          <w:p w14:paraId="2BF6AB53"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14:paraId="3117677E"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69EA2C88" w14:textId="7DFE0536" w:rsidR="009F0CB5" w:rsidRPr="009F0CB5" w:rsidRDefault="009F0CB5" w:rsidP="009F0CB5">
            <w:pPr>
              <w:overflowPunct/>
              <w:autoSpaceDE/>
              <w:autoSpaceDN/>
              <w:adjustRightInd/>
              <w:jc w:val="center"/>
              <w:textAlignment w:val="auto"/>
              <w:rPr>
                <w:b/>
                <w:bCs/>
                <w:color w:val="000000"/>
              </w:rPr>
            </w:pPr>
            <w:r>
              <w:rPr>
                <w:b/>
                <w:bCs/>
                <w:color w:val="000000"/>
              </w:rPr>
              <w:t>200</w:t>
            </w:r>
          </w:p>
        </w:tc>
        <w:tc>
          <w:tcPr>
            <w:tcW w:w="1240" w:type="dxa"/>
            <w:tcBorders>
              <w:top w:val="nil"/>
              <w:left w:val="nil"/>
              <w:bottom w:val="single" w:sz="8" w:space="0" w:color="auto"/>
              <w:right w:val="single" w:sz="8" w:space="0" w:color="auto"/>
            </w:tcBorders>
            <w:shd w:val="clear" w:color="auto" w:fill="auto"/>
            <w:vAlign w:val="center"/>
            <w:hideMark/>
          </w:tcPr>
          <w:p w14:paraId="57BB3C7D"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163.5</w:t>
            </w:r>
          </w:p>
        </w:tc>
        <w:tc>
          <w:tcPr>
            <w:tcW w:w="1220" w:type="dxa"/>
            <w:tcBorders>
              <w:top w:val="nil"/>
              <w:left w:val="nil"/>
              <w:bottom w:val="single" w:sz="8" w:space="0" w:color="auto"/>
              <w:right w:val="single" w:sz="8" w:space="0" w:color="auto"/>
            </w:tcBorders>
            <w:shd w:val="clear" w:color="auto" w:fill="auto"/>
            <w:vAlign w:val="center"/>
            <w:hideMark/>
          </w:tcPr>
          <w:p w14:paraId="450C7481"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32,700</w:t>
            </w:r>
          </w:p>
        </w:tc>
        <w:tc>
          <w:tcPr>
            <w:tcW w:w="1040" w:type="dxa"/>
            <w:tcBorders>
              <w:top w:val="nil"/>
              <w:left w:val="nil"/>
              <w:bottom w:val="single" w:sz="8" w:space="0" w:color="auto"/>
              <w:right w:val="single" w:sz="8" w:space="0" w:color="auto"/>
            </w:tcBorders>
            <w:shd w:val="clear" w:color="auto" w:fill="auto"/>
            <w:vAlign w:val="center"/>
            <w:hideMark/>
          </w:tcPr>
          <w:p w14:paraId="09DE64B0"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$8,339</w:t>
            </w:r>
          </w:p>
        </w:tc>
        <w:tc>
          <w:tcPr>
            <w:tcW w:w="1495" w:type="dxa"/>
            <w:tcBorders>
              <w:top w:val="nil"/>
              <w:left w:val="nil"/>
              <w:bottom w:val="single" w:sz="8" w:space="0" w:color="auto"/>
              <w:right w:val="single" w:sz="8" w:space="0" w:color="auto"/>
            </w:tcBorders>
            <w:shd w:val="clear" w:color="auto" w:fill="auto"/>
            <w:vAlign w:val="center"/>
            <w:hideMark/>
          </w:tcPr>
          <w:p w14:paraId="33C97606"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$1,667,700</w:t>
            </w:r>
          </w:p>
        </w:tc>
      </w:tr>
      <w:tr w:rsidR="009F0CB5" w:rsidRPr="00CA5320" w14:paraId="50751F83" w14:textId="77777777" w:rsidTr="002D567F">
        <w:trPr>
          <w:trHeight w:val="27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6A08A9C7" w14:textId="77777777" w:rsidR="009F0CB5" w:rsidRPr="009F0CB5" w:rsidRDefault="009F0CB5" w:rsidP="009F0CB5">
            <w:pPr>
              <w:overflowPunct/>
              <w:autoSpaceDE/>
              <w:autoSpaceDN/>
              <w:adjustRightInd/>
              <w:textAlignment w:val="auto"/>
              <w:rPr>
                <w:color w:val="000000"/>
              </w:rPr>
            </w:pPr>
            <w:r w:rsidRPr="009F0CB5">
              <w:rPr>
                <w:color w:val="000000"/>
              </w:rPr>
              <w:t>HUD-1044 - Grant Agreement</w:t>
            </w:r>
          </w:p>
        </w:tc>
        <w:tc>
          <w:tcPr>
            <w:tcW w:w="1720" w:type="dxa"/>
            <w:tcBorders>
              <w:top w:val="nil"/>
              <w:left w:val="nil"/>
              <w:bottom w:val="single" w:sz="8" w:space="0" w:color="auto"/>
              <w:right w:val="single" w:sz="8" w:space="0" w:color="auto"/>
            </w:tcBorders>
            <w:shd w:val="clear" w:color="auto" w:fill="auto"/>
            <w:vAlign w:val="center"/>
            <w:hideMark/>
          </w:tcPr>
          <w:p w14:paraId="69662835" w14:textId="77777777" w:rsidR="009F0CB5" w:rsidRPr="009F0CB5" w:rsidRDefault="009F0CB5" w:rsidP="009F0CB5">
            <w:pPr>
              <w:overflowPunct/>
              <w:autoSpaceDE/>
              <w:autoSpaceDN/>
              <w:adjustRightInd/>
              <w:jc w:val="center"/>
              <w:textAlignment w:val="auto"/>
              <w:rPr>
                <w:color w:val="000000"/>
              </w:rPr>
            </w:pPr>
            <w:r w:rsidRPr="009F0CB5">
              <w:rPr>
                <w:color w:val="000000"/>
              </w:rPr>
              <w:t>17</w:t>
            </w:r>
          </w:p>
        </w:tc>
        <w:tc>
          <w:tcPr>
            <w:tcW w:w="1240" w:type="dxa"/>
            <w:tcBorders>
              <w:top w:val="nil"/>
              <w:left w:val="nil"/>
              <w:bottom w:val="single" w:sz="8" w:space="0" w:color="auto"/>
              <w:right w:val="single" w:sz="8" w:space="0" w:color="auto"/>
            </w:tcBorders>
            <w:shd w:val="clear" w:color="auto" w:fill="auto"/>
            <w:vAlign w:val="center"/>
            <w:hideMark/>
          </w:tcPr>
          <w:p w14:paraId="0F216F32"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60" w:type="dxa"/>
            <w:tcBorders>
              <w:top w:val="nil"/>
              <w:left w:val="nil"/>
              <w:bottom w:val="single" w:sz="8" w:space="0" w:color="auto"/>
              <w:right w:val="single" w:sz="8" w:space="0" w:color="auto"/>
            </w:tcBorders>
            <w:shd w:val="clear" w:color="auto" w:fill="auto"/>
            <w:vAlign w:val="center"/>
            <w:hideMark/>
          </w:tcPr>
          <w:p w14:paraId="10B380E6" w14:textId="77777777" w:rsidR="009F0CB5" w:rsidRPr="009F0CB5" w:rsidRDefault="009F0CB5" w:rsidP="009F0CB5">
            <w:pPr>
              <w:overflowPunct/>
              <w:autoSpaceDE/>
              <w:autoSpaceDN/>
              <w:adjustRightInd/>
              <w:jc w:val="center"/>
              <w:textAlignment w:val="auto"/>
              <w:rPr>
                <w:color w:val="000000"/>
              </w:rPr>
            </w:pPr>
            <w:r w:rsidRPr="009F0CB5">
              <w:rPr>
                <w:color w:val="000000"/>
              </w:rPr>
              <w:t>17</w:t>
            </w:r>
          </w:p>
        </w:tc>
        <w:tc>
          <w:tcPr>
            <w:tcW w:w="1240" w:type="dxa"/>
            <w:tcBorders>
              <w:top w:val="nil"/>
              <w:left w:val="nil"/>
              <w:bottom w:val="single" w:sz="8" w:space="0" w:color="auto"/>
              <w:right w:val="single" w:sz="8" w:space="0" w:color="auto"/>
            </w:tcBorders>
            <w:shd w:val="clear" w:color="auto" w:fill="auto"/>
            <w:vAlign w:val="center"/>
            <w:hideMark/>
          </w:tcPr>
          <w:p w14:paraId="51649FB7"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20" w:type="dxa"/>
            <w:tcBorders>
              <w:top w:val="nil"/>
              <w:left w:val="nil"/>
              <w:bottom w:val="single" w:sz="8" w:space="0" w:color="auto"/>
              <w:right w:val="single" w:sz="8" w:space="0" w:color="auto"/>
            </w:tcBorders>
            <w:shd w:val="clear" w:color="auto" w:fill="auto"/>
            <w:vAlign w:val="center"/>
            <w:hideMark/>
          </w:tcPr>
          <w:p w14:paraId="1C50171C" w14:textId="77777777" w:rsidR="009F0CB5" w:rsidRPr="009F0CB5" w:rsidRDefault="009F0CB5" w:rsidP="009F0CB5">
            <w:pPr>
              <w:overflowPunct/>
              <w:autoSpaceDE/>
              <w:autoSpaceDN/>
              <w:adjustRightInd/>
              <w:jc w:val="center"/>
              <w:textAlignment w:val="auto"/>
              <w:rPr>
                <w:color w:val="000000"/>
              </w:rPr>
            </w:pPr>
            <w:r w:rsidRPr="009F0CB5">
              <w:rPr>
                <w:color w:val="000000"/>
              </w:rPr>
              <w:t>17</w:t>
            </w:r>
          </w:p>
        </w:tc>
        <w:tc>
          <w:tcPr>
            <w:tcW w:w="1040" w:type="dxa"/>
            <w:tcBorders>
              <w:top w:val="nil"/>
              <w:left w:val="nil"/>
              <w:bottom w:val="single" w:sz="8" w:space="0" w:color="auto"/>
              <w:right w:val="single" w:sz="8" w:space="0" w:color="auto"/>
            </w:tcBorders>
            <w:shd w:val="clear" w:color="auto" w:fill="auto"/>
            <w:vAlign w:val="center"/>
            <w:hideMark/>
          </w:tcPr>
          <w:p w14:paraId="479348AA" w14:textId="77777777" w:rsidR="009F0CB5" w:rsidRPr="009F0CB5" w:rsidRDefault="009F0CB5" w:rsidP="009F0CB5">
            <w:pPr>
              <w:overflowPunct/>
              <w:autoSpaceDE/>
              <w:autoSpaceDN/>
              <w:adjustRightInd/>
              <w:jc w:val="center"/>
              <w:textAlignment w:val="auto"/>
              <w:rPr>
                <w:color w:val="000000"/>
              </w:rPr>
            </w:pPr>
            <w:r w:rsidRPr="009F0CB5">
              <w:rPr>
                <w:color w:val="000000"/>
              </w:rPr>
              <w:t>$51</w:t>
            </w:r>
          </w:p>
        </w:tc>
        <w:tc>
          <w:tcPr>
            <w:tcW w:w="1495" w:type="dxa"/>
            <w:tcBorders>
              <w:top w:val="nil"/>
              <w:left w:val="nil"/>
              <w:bottom w:val="single" w:sz="8" w:space="0" w:color="auto"/>
              <w:right w:val="single" w:sz="8" w:space="0" w:color="auto"/>
            </w:tcBorders>
            <w:shd w:val="clear" w:color="auto" w:fill="auto"/>
            <w:vAlign w:val="center"/>
            <w:hideMark/>
          </w:tcPr>
          <w:p w14:paraId="78578423"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867 </w:t>
            </w:r>
          </w:p>
        </w:tc>
      </w:tr>
      <w:tr w:rsidR="009F0CB5" w:rsidRPr="00CA5320" w14:paraId="798FBA28" w14:textId="77777777" w:rsidTr="002D567F">
        <w:trPr>
          <w:trHeight w:val="54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3846B48A" w14:textId="77777777" w:rsidR="009F0CB5" w:rsidRPr="009F0CB5" w:rsidRDefault="009F0CB5" w:rsidP="009F0CB5">
            <w:pPr>
              <w:overflowPunct/>
              <w:autoSpaceDE/>
              <w:autoSpaceDN/>
              <w:adjustRightInd/>
              <w:textAlignment w:val="auto"/>
              <w:rPr>
                <w:color w:val="000000"/>
              </w:rPr>
            </w:pPr>
            <w:r w:rsidRPr="009F0CB5">
              <w:rPr>
                <w:color w:val="000000"/>
              </w:rPr>
              <w:t>Quarterly performance report (narrative and data)</w:t>
            </w:r>
          </w:p>
        </w:tc>
        <w:tc>
          <w:tcPr>
            <w:tcW w:w="1720" w:type="dxa"/>
            <w:tcBorders>
              <w:top w:val="nil"/>
              <w:left w:val="nil"/>
              <w:bottom w:val="single" w:sz="8" w:space="0" w:color="auto"/>
              <w:right w:val="single" w:sz="8" w:space="0" w:color="auto"/>
            </w:tcBorders>
            <w:shd w:val="clear" w:color="auto" w:fill="auto"/>
            <w:vAlign w:val="center"/>
            <w:hideMark/>
          </w:tcPr>
          <w:p w14:paraId="0B88E4B5" w14:textId="77777777" w:rsidR="009F0CB5" w:rsidRPr="009F0CB5" w:rsidRDefault="009F0CB5" w:rsidP="009F0CB5">
            <w:pPr>
              <w:overflowPunct/>
              <w:autoSpaceDE/>
              <w:autoSpaceDN/>
              <w:adjustRightInd/>
              <w:jc w:val="center"/>
              <w:textAlignment w:val="auto"/>
              <w:rPr>
                <w:color w:val="000000"/>
              </w:rPr>
            </w:pPr>
            <w:r w:rsidRPr="009F0CB5">
              <w:rPr>
                <w:color w:val="000000"/>
              </w:rPr>
              <w:t>17</w:t>
            </w:r>
          </w:p>
        </w:tc>
        <w:tc>
          <w:tcPr>
            <w:tcW w:w="1240" w:type="dxa"/>
            <w:tcBorders>
              <w:top w:val="nil"/>
              <w:left w:val="nil"/>
              <w:bottom w:val="single" w:sz="8" w:space="0" w:color="auto"/>
              <w:right w:val="single" w:sz="8" w:space="0" w:color="auto"/>
            </w:tcBorders>
            <w:shd w:val="clear" w:color="auto" w:fill="auto"/>
            <w:vAlign w:val="center"/>
            <w:hideMark/>
          </w:tcPr>
          <w:p w14:paraId="1DBAADAD" w14:textId="77777777" w:rsidR="009F0CB5" w:rsidRPr="009F0CB5" w:rsidRDefault="009F0CB5" w:rsidP="009F0CB5">
            <w:pPr>
              <w:overflowPunct/>
              <w:autoSpaceDE/>
              <w:autoSpaceDN/>
              <w:adjustRightInd/>
              <w:jc w:val="center"/>
              <w:textAlignment w:val="auto"/>
              <w:rPr>
                <w:color w:val="000000"/>
              </w:rPr>
            </w:pPr>
            <w:r w:rsidRPr="009F0CB5">
              <w:rPr>
                <w:color w:val="000000"/>
              </w:rPr>
              <w:t>4</w:t>
            </w:r>
          </w:p>
        </w:tc>
        <w:tc>
          <w:tcPr>
            <w:tcW w:w="1260" w:type="dxa"/>
            <w:tcBorders>
              <w:top w:val="nil"/>
              <w:left w:val="nil"/>
              <w:bottom w:val="single" w:sz="8" w:space="0" w:color="auto"/>
              <w:right w:val="single" w:sz="8" w:space="0" w:color="auto"/>
            </w:tcBorders>
            <w:shd w:val="clear" w:color="auto" w:fill="auto"/>
            <w:vAlign w:val="center"/>
            <w:hideMark/>
          </w:tcPr>
          <w:p w14:paraId="1DA588FC" w14:textId="77777777" w:rsidR="009F0CB5" w:rsidRPr="009F0CB5" w:rsidRDefault="009F0CB5" w:rsidP="009F0CB5">
            <w:pPr>
              <w:overflowPunct/>
              <w:autoSpaceDE/>
              <w:autoSpaceDN/>
              <w:adjustRightInd/>
              <w:jc w:val="center"/>
              <w:textAlignment w:val="auto"/>
              <w:rPr>
                <w:color w:val="000000"/>
              </w:rPr>
            </w:pPr>
            <w:r w:rsidRPr="009F0CB5">
              <w:rPr>
                <w:color w:val="000000"/>
              </w:rPr>
              <w:t>68</w:t>
            </w:r>
          </w:p>
        </w:tc>
        <w:tc>
          <w:tcPr>
            <w:tcW w:w="1240" w:type="dxa"/>
            <w:tcBorders>
              <w:top w:val="nil"/>
              <w:left w:val="nil"/>
              <w:bottom w:val="single" w:sz="8" w:space="0" w:color="auto"/>
              <w:right w:val="single" w:sz="8" w:space="0" w:color="auto"/>
            </w:tcBorders>
            <w:shd w:val="clear" w:color="auto" w:fill="auto"/>
            <w:vAlign w:val="center"/>
            <w:hideMark/>
          </w:tcPr>
          <w:p w14:paraId="7284FBCB" w14:textId="77777777" w:rsidR="009F0CB5" w:rsidRPr="009F0CB5" w:rsidRDefault="009F0CB5" w:rsidP="009F0CB5">
            <w:pPr>
              <w:overflowPunct/>
              <w:autoSpaceDE/>
              <w:autoSpaceDN/>
              <w:adjustRightInd/>
              <w:jc w:val="center"/>
              <w:textAlignment w:val="auto"/>
              <w:rPr>
                <w:color w:val="000000"/>
              </w:rPr>
            </w:pPr>
            <w:r w:rsidRPr="009F0CB5">
              <w:rPr>
                <w:color w:val="000000"/>
              </w:rPr>
              <w:t>4</w:t>
            </w:r>
          </w:p>
        </w:tc>
        <w:tc>
          <w:tcPr>
            <w:tcW w:w="1220" w:type="dxa"/>
            <w:tcBorders>
              <w:top w:val="nil"/>
              <w:left w:val="nil"/>
              <w:bottom w:val="single" w:sz="8" w:space="0" w:color="auto"/>
              <w:right w:val="single" w:sz="8" w:space="0" w:color="auto"/>
            </w:tcBorders>
            <w:shd w:val="clear" w:color="auto" w:fill="auto"/>
            <w:vAlign w:val="center"/>
            <w:hideMark/>
          </w:tcPr>
          <w:p w14:paraId="72BC8930" w14:textId="77777777" w:rsidR="009F0CB5" w:rsidRPr="009F0CB5" w:rsidRDefault="009F0CB5" w:rsidP="009F0CB5">
            <w:pPr>
              <w:overflowPunct/>
              <w:autoSpaceDE/>
              <w:autoSpaceDN/>
              <w:adjustRightInd/>
              <w:jc w:val="center"/>
              <w:textAlignment w:val="auto"/>
              <w:rPr>
                <w:color w:val="000000"/>
              </w:rPr>
            </w:pPr>
            <w:r w:rsidRPr="009F0CB5">
              <w:rPr>
                <w:color w:val="000000"/>
              </w:rPr>
              <w:t>272</w:t>
            </w:r>
          </w:p>
        </w:tc>
        <w:tc>
          <w:tcPr>
            <w:tcW w:w="1040" w:type="dxa"/>
            <w:tcBorders>
              <w:top w:val="nil"/>
              <w:left w:val="nil"/>
              <w:bottom w:val="single" w:sz="8" w:space="0" w:color="auto"/>
              <w:right w:val="single" w:sz="8" w:space="0" w:color="auto"/>
            </w:tcBorders>
            <w:shd w:val="clear" w:color="auto" w:fill="auto"/>
            <w:vAlign w:val="center"/>
            <w:hideMark/>
          </w:tcPr>
          <w:p w14:paraId="45E7EC99" w14:textId="77777777" w:rsidR="009F0CB5" w:rsidRPr="009F0CB5" w:rsidRDefault="009F0CB5" w:rsidP="009F0CB5">
            <w:pPr>
              <w:overflowPunct/>
              <w:autoSpaceDE/>
              <w:autoSpaceDN/>
              <w:adjustRightInd/>
              <w:jc w:val="center"/>
              <w:textAlignment w:val="auto"/>
              <w:rPr>
                <w:color w:val="000000"/>
              </w:rPr>
            </w:pPr>
            <w:r w:rsidRPr="009F0CB5">
              <w:rPr>
                <w:color w:val="000000"/>
              </w:rPr>
              <w:t>$204</w:t>
            </w:r>
          </w:p>
        </w:tc>
        <w:tc>
          <w:tcPr>
            <w:tcW w:w="1495" w:type="dxa"/>
            <w:tcBorders>
              <w:top w:val="nil"/>
              <w:left w:val="nil"/>
              <w:bottom w:val="single" w:sz="8" w:space="0" w:color="auto"/>
              <w:right w:val="single" w:sz="8" w:space="0" w:color="auto"/>
            </w:tcBorders>
            <w:shd w:val="clear" w:color="auto" w:fill="auto"/>
            <w:vAlign w:val="center"/>
            <w:hideMark/>
          </w:tcPr>
          <w:p w14:paraId="6D6C94A7"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13,872 </w:t>
            </w:r>
          </w:p>
        </w:tc>
      </w:tr>
      <w:tr w:rsidR="009F0CB5" w:rsidRPr="009F0CB5" w14:paraId="6C7CC45B" w14:textId="77777777" w:rsidTr="002D567F">
        <w:trPr>
          <w:trHeight w:val="27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19E59B87" w14:textId="77777777" w:rsidR="009F0CB5" w:rsidRPr="009F0CB5" w:rsidRDefault="009F0CB5" w:rsidP="009F0CB5">
            <w:pPr>
              <w:overflowPunct/>
              <w:autoSpaceDE/>
              <w:autoSpaceDN/>
              <w:adjustRightInd/>
              <w:textAlignment w:val="auto"/>
              <w:rPr>
                <w:color w:val="000000"/>
              </w:rPr>
            </w:pPr>
            <w:r w:rsidRPr="009F0CB5">
              <w:rPr>
                <w:color w:val="000000"/>
              </w:rPr>
              <w:t>HUD 27061 Race and Ethnic Data</w:t>
            </w:r>
          </w:p>
        </w:tc>
        <w:tc>
          <w:tcPr>
            <w:tcW w:w="1720" w:type="dxa"/>
            <w:tcBorders>
              <w:top w:val="nil"/>
              <w:left w:val="nil"/>
              <w:bottom w:val="single" w:sz="8" w:space="0" w:color="auto"/>
              <w:right w:val="single" w:sz="8" w:space="0" w:color="auto"/>
            </w:tcBorders>
            <w:shd w:val="clear" w:color="auto" w:fill="auto"/>
            <w:vAlign w:val="center"/>
            <w:hideMark/>
          </w:tcPr>
          <w:p w14:paraId="188C3B6C" w14:textId="77777777" w:rsidR="009F0CB5" w:rsidRPr="009F0CB5" w:rsidRDefault="009F0CB5" w:rsidP="009F0CB5">
            <w:pPr>
              <w:overflowPunct/>
              <w:autoSpaceDE/>
              <w:autoSpaceDN/>
              <w:adjustRightInd/>
              <w:jc w:val="center"/>
              <w:textAlignment w:val="auto"/>
              <w:rPr>
                <w:color w:val="000000"/>
              </w:rPr>
            </w:pPr>
            <w:r w:rsidRPr="009F0CB5">
              <w:rPr>
                <w:color w:val="000000"/>
              </w:rPr>
              <w:t>17</w:t>
            </w:r>
          </w:p>
        </w:tc>
        <w:tc>
          <w:tcPr>
            <w:tcW w:w="1240" w:type="dxa"/>
            <w:tcBorders>
              <w:top w:val="nil"/>
              <w:left w:val="nil"/>
              <w:bottom w:val="single" w:sz="8" w:space="0" w:color="auto"/>
              <w:right w:val="single" w:sz="8" w:space="0" w:color="auto"/>
            </w:tcBorders>
            <w:shd w:val="clear" w:color="auto" w:fill="auto"/>
            <w:vAlign w:val="center"/>
            <w:hideMark/>
          </w:tcPr>
          <w:p w14:paraId="56D06C9C" w14:textId="77777777" w:rsidR="009F0CB5" w:rsidRPr="009F0CB5" w:rsidRDefault="009F0CB5" w:rsidP="009F0CB5">
            <w:pPr>
              <w:overflowPunct/>
              <w:autoSpaceDE/>
              <w:autoSpaceDN/>
              <w:adjustRightInd/>
              <w:jc w:val="center"/>
              <w:textAlignment w:val="auto"/>
              <w:rPr>
                <w:color w:val="000000"/>
              </w:rPr>
            </w:pPr>
            <w:r w:rsidRPr="009F0CB5">
              <w:rPr>
                <w:color w:val="000000"/>
              </w:rPr>
              <w:t>1</w:t>
            </w:r>
          </w:p>
        </w:tc>
        <w:tc>
          <w:tcPr>
            <w:tcW w:w="1260" w:type="dxa"/>
            <w:tcBorders>
              <w:top w:val="nil"/>
              <w:left w:val="nil"/>
              <w:bottom w:val="single" w:sz="8" w:space="0" w:color="auto"/>
              <w:right w:val="single" w:sz="8" w:space="0" w:color="auto"/>
            </w:tcBorders>
            <w:shd w:val="clear" w:color="auto" w:fill="auto"/>
            <w:vAlign w:val="center"/>
            <w:hideMark/>
          </w:tcPr>
          <w:p w14:paraId="14E3765D" w14:textId="77777777" w:rsidR="009F0CB5" w:rsidRPr="009F0CB5" w:rsidRDefault="009F0CB5" w:rsidP="009F0CB5">
            <w:pPr>
              <w:overflowPunct/>
              <w:autoSpaceDE/>
              <w:autoSpaceDN/>
              <w:adjustRightInd/>
              <w:jc w:val="center"/>
              <w:textAlignment w:val="auto"/>
              <w:rPr>
                <w:color w:val="000000"/>
              </w:rPr>
            </w:pPr>
            <w:r w:rsidRPr="009F0CB5">
              <w:rPr>
                <w:color w:val="000000"/>
              </w:rPr>
              <w:t>17</w:t>
            </w:r>
          </w:p>
        </w:tc>
        <w:tc>
          <w:tcPr>
            <w:tcW w:w="1240" w:type="dxa"/>
            <w:tcBorders>
              <w:top w:val="nil"/>
              <w:left w:val="nil"/>
              <w:bottom w:val="single" w:sz="8" w:space="0" w:color="auto"/>
              <w:right w:val="single" w:sz="8" w:space="0" w:color="auto"/>
            </w:tcBorders>
            <w:shd w:val="clear" w:color="auto" w:fill="auto"/>
            <w:vAlign w:val="center"/>
            <w:hideMark/>
          </w:tcPr>
          <w:p w14:paraId="75409184" w14:textId="77777777" w:rsidR="009F0CB5" w:rsidRPr="009F0CB5" w:rsidRDefault="009F0CB5" w:rsidP="009F0CB5">
            <w:pPr>
              <w:overflowPunct/>
              <w:autoSpaceDE/>
              <w:autoSpaceDN/>
              <w:adjustRightInd/>
              <w:jc w:val="center"/>
              <w:textAlignment w:val="auto"/>
              <w:rPr>
                <w:color w:val="000000"/>
              </w:rPr>
            </w:pPr>
            <w:r w:rsidRPr="009F0CB5">
              <w:rPr>
                <w:color w:val="000000"/>
              </w:rPr>
              <w:t>2</w:t>
            </w:r>
          </w:p>
        </w:tc>
        <w:tc>
          <w:tcPr>
            <w:tcW w:w="1220" w:type="dxa"/>
            <w:tcBorders>
              <w:top w:val="nil"/>
              <w:left w:val="nil"/>
              <w:bottom w:val="single" w:sz="8" w:space="0" w:color="auto"/>
              <w:right w:val="single" w:sz="8" w:space="0" w:color="auto"/>
            </w:tcBorders>
            <w:shd w:val="clear" w:color="auto" w:fill="auto"/>
            <w:vAlign w:val="center"/>
            <w:hideMark/>
          </w:tcPr>
          <w:p w14:paraId="491B7CF3" w14:textId="77777777" w:rsidR="009F0CB5" w:rsidRPr="009F0CB5" w:rsidRDefault="009F0CB5" w:rsidP="009F0CB5">
            <w:pPr>
              <w:overflowPunct/>
              <w:autoSpaceDE/>
              <w:autoSpaceDN/>
              <w:adjustRightInd/>
              <w:jc w:val="center"/>
              <w:textAlignment w:val="auto"/>
              <w:rPr>
                <w:color w:val="000000"/>
              </w:rPr>
            </w:pPr>
            <w:r w:rsidRPr="009F0CB5">
              <w:rPr>
                <w:color w:val="000000"/>
              </w:rPr>
              <w:t>34</w:t>
            </w:r>
          </w:p>
        </w:tc>
        <w:tc>
          <w:tcPr>
            <w:tcW w:w="1040" w:type="dxa"/>
            <w:tcBorders>
              <w:top w:val="nil"/>
              <w:left w:val="nil"/>
              <w:bottom w:val="single" w:sz="8" w:space="0" w:color="auto"/>
              <w:right w:val="single" w:sz="8" w:space="0" w:color="auto"/>
            </w:tcBorders>
            <w:shd w:val="clear" w:color="auto" w:fill="auto"/>
            <w:vAlign w:val="center"/>
            <w:hideMark/>
          </w:tcPr>
          <w:p w14:paraId="3E9543D4" w14:textId="77777777" w:rsidR="009F0CB5" w:rsidRPr="009F0CB5" w:rsidRDefault="009F0CB5" w:rsidP="009F0CB5">
            <w:pPr>
              <w:overflowPunct/>
              <w:autoSpaceDE/>
              <w:autoSpaceDN/>
              <w:adjustRightInd/>
              <w:jc w:val="center"/>
              <w:textAlignment w:val="auto"/>
              <w:rPr>
                <w:color w:val="000000"/>
              </w:rPr>
            </w:pPr>
            <w:r w:rsidRPr="009F0CB5">
              <w:rPr>
                <w:color w:val="000000"/>
              </w:rPr>
              <w:t>$102</w:t>
            </w:r>
          </w:p>
        </w:tc>
        <w:tc>
          <w:tcPr>
            <w:tcW w:w="1495" w:type="dxa"/>
            <w:tcBorders>
              <w:top w:val="nil"/>
              <w:left w:val="nil"/>
              <w:bottom w:val="single" w:sz="8" w:space="0" w:color="auto"/>
              <w:right w:val="single" w:sz="8" w:space="0" w:color="auto"/>
            </w:tcBorders>
            <w:shd w:val="clear" w:color="auto" w:fill="auto"/>
            <w:vAlign w:val="center"/>
            <w:hideMark/>
          </w:tcPr>
          <w:p w14:paraId="7F57F5C7" w14:textId="77777777" w:rsidR="009F0CB5" w:rsidRPr="009F0CB5" w:rsidRDefault="009F0CB5" w:rsidP="009F0CB5">
            <w:pPr>
              <w:overflowPunct/>
              <w:autoSpaceDE/>
              <w:autoSpaceDN/>
              <w:adjustRightInd/>
              <w:jc w:val="center"/>
              <w:textAlignment w:val="auto"/>
              <w:rPr>
                <w:color w:val="000000"/>
              </w:rPr>
            </w:pPr>
            <w:r w:rsidRPr="009F0CB5">
              <w:rPr>
                <w:color w:val="000000"/>
              </w:rPr>
              <w:t xml:space="preserve"> $          1,734 </w:t>
            </w:r>
          </w:p>
        </w:tc>
      </w:tr>
      <w:tr w:rsidR="009F0CB5" w:rsidRPr="009F0CB5" w14:paraId="59573C60" w14:textId="77777777" w:rsidTr="002D567F">
        <w:trPr>
          <w:trHeight w:val="540"/>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985DB03" w14:textId="77777777" w:rsidR="009F0CB5" w:rsidRPr="009F0CB5" w:rsidRDefault="009F0CB5" w:rsidP="009F0CB5">
            <w:pPr>
              <w:overflowPunct/>
              <w:autoSpaceDE/>
              <w:autoSpaceDN/>
              <w:adjustRightInd/>
              <w:jc w:val="right"/>
              <w:textAlignment w:val="auto"/>
              <w:rPr>
                <w:i/>
                <w:iCs/>
                <w:color w:val="000000"/>
              </w:rPr>
            </w:pPr>
            <w:r w:rsidRPr="009F0CB5">
              <w:rPr>
                <w:i/>
                <w:iCs/>
                <w:color w:val="000000"/>
              </w:rPr>
              <w:t>Subtotal Program Reporting/Recordkeeping:</w:t>
            </w:r>
          </w:p>
        </w:tc>
        <w:tc>
          <w:tcPr>
            <w:tcW w:w="1720" w:type="dxa"/>
            <w:tcBorders>
              <w:top w:val="nil"/>
              <w:left w:val="nil"/>
              <w:bottom w:val="single" w:sz="8" w:space="0" w:color="auto"/>
              <w:right w:val="single" w:sz="8" w:space="0" w:color="auto"/>
            </w:tcBorders>
            <w:shd w:val="clear" w:color="auto" w:fill="auto"/>
            <w:vAlign w:val="center"/>
            <w:hideMark/>
          </w:tcPr>
          <w:p w14:paraId="6F2FB09E"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14:paraId="139795E3"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395DDBF0"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102</w:t>
            </w:r>
          </w:p>
        </w:tc>
        <w:tc>
          <w:tcPr>
            <w:tcW w:w="1240" w:type="dxa"/>
            <w:tcBorders>
              <w:top w:val="nil"/>
              <w:left w:val="nil"/>
              <w:bottom w:val="single" w:sz="8" w:space="0" w:color="auto"/>
              <w:right w:val="single" w:sz="8" w:space="0" w:color="auto"/>
            </w:tcBorders>
            <w:shd w:val="clear" w:color="auto" w:fill="auto"/>
            <w:vAlign w:val="center"/>
            <w:hideMark/>
          </w:tcPr>
          <w:p w14:paraId="60CB620C"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7</w:t>
            </w:r>
          </w:p>
        </w:tc>
        <w:tc>
          <w:tcPr>
            <w:tcW w:w="1220" w:type="dxa"/>
            <w:tcBorders>
              <w:top w:val="nil"/>
              <w:left w:val="nil"/>
              <w:bottom w:val="single" w:sz="8" w:space="0" w:color="auto"/>
              <w:right w:val="single" w:sz="8" w:space="0" w:color="auto"/>
            </w:tcBorders>
            <w:shd w:val="clear" w:color="auto" w:fill="auto"/>
            <w:vAlign w:val="center"/>
            <w:hideMark/>
          </w:tcPr>
          <w:p w14:paraId="757D5AB8"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323</w:t>
            </w:r>
          </w:p>
        </w:tc>
        <w:tc>
          <w:tcPr>
            <w:tcW w:w="1040" w:type="dxa"/>
            <w:tcBorders>
              <w:top w:val="nil"/>
              <w:left w:val="nil"/>
              <w:bottom w:val="single" w:sz="8" w:space="0" w:color="auto"/>
              <w:right w:val="single" w:sz="8" w:space="0" w:color="auto"/>
            </w:tcBorders>
            <w:shd w:val="clear" w:color="auto" w:fill="auto"/>
            <w:vAlign w:val="center"/>
            <w:hideMark/>
          </w:tcPr>
          <w:p w14:paraId="650E486A"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$357</w:t>
            </w:r>
          </w:p>
        </w:tc>
        <w:tc>
          <w:tcPr>
            <w:tcW w:w="1495" w:type="dxa"/>
            <w:tcBorders>
              <w:top w:val="nil"/>
              <w:left w:val="nil"/>
              <w:bottom w:val="single" w:sz="8" w:space="0" w:color="auto"/>
              <w:right w:val="single" w:sz="8" w:space="0" w:color="auto"/>
            </w:tcBorders>
            <w:shd w:val="clear" w:color="auto" w:fill="auto"/>
            <w:vAlign w:val="center"/>
            <w:hideMark/>
          </w:tcPr>
          <w:p w14:paraId="6FFD0935"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$16,473</w:t>
            </w:r>
          </w:p>
        </w:tc>
      </w:tr>
      <w:tr w:rsidR="009F0CB5" w:rsidRPr="009F0CB5" w14:paraId="3546D0A5" w14:textId="77777777" w:rsidTr="002D567F">
        <w:trPr>
          <w:trHeight w:val="27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2B40DF7" w14:textId="77777777" w:rsidR="009F0CB5" w:rsidRPr="009F0CB5" w:rsidRDefault="009F0CB5" w:rsidP="009F0CB5">
            <w:pPr>
              <w:overflowPunct/>
              <w:autoSpaceDE/>
              <w:autoSpaceDN/>
              <w:adjustRightInd/>
              <w:jc w:val="right"/>
              <w:textAlignment w:val="auto"/>
              <w:rPr>
                <w:i/>
                <w:iCs/>
                <w:color w:val="000000"/>
              </w:rPr>
            </w:pPr>
            <w:r w:rsidRPr="009F0CB5">
              <w:rPr>
                <w:i/>
                <w:iCs/>
                <w:color w:val="000000"/>
              </w:rPr>
              <w:t> </w:t>
            </w:r>
          </w:p>
        </w:tc>
        <w:tc>
          <w:tcPr>
            <w:tcW w:w="1720" w:type="dxa"/>
            <w:tcBorders>
              <w:top w:val="nil"/>
              <w:left w:val="nil"/>
              <w:bottom w:val="single" w:sz="8" w:space="0" w:color="auto"/>
              <w:right w:val="single" w:sz="8" w:space="0" w:color="auto"/>
            </w:tcBorders>
            <w:shd w:val="clear" w:color="auto" w:fill="auto"/>
            <w:vAlign w:val="center"/>
            <w:hideMark/>
          </w:tcPr>
          <w:p w14:paraId="50885D19"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14:paraId="1A6873E9"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3433645F"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14:paraId="329E693A"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20" w:type="dxa"/>
            <w:tcBorders>
              <w:top w:val="nil"/>
              <w:left w:val="nil"/>
              <w:bottom w:val="single" w:sz="8" w:space="0" w:color="auto"/>
              <w:right w:val="single" w:sz="8" w:space="0" w:color="auto"/>
            </w:tcBorders>
            <w:shd w:val="clear" w:color="auto" w:fill="auto"/>
            <w:vAlign w:val="center"/>
            <w:hideMark/>
          </w:tcPr>
          <w:p w14:paraId="0237B250" w14:textId="77777777" w:rsidR="009F0CB5" w:rsidRPr="009F0CB5" w:rsidRDefault="009F0CB5" w:rsidP="009F0CB5">
            <w:pPr>
              <w:overflowPunct/>
              <w:autoSpaceDE/>
              <w:autoSpaceDN/>
              <w:adjustRightInd/>
              <w:jc w:val="center"/>
              <w:textAlignment w:val="auto"/>
              <w:rPr>
                <w:color w:val="000000"/>
              </w:rPr>
            </w:pPr>
            <w:r w:rsidRPr="009F0CB5">
              <w:rPr>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14:paraId="2DC04B2E" w14:textId="77777777" w:rsidR="009F0CB5" w:rsidRPr="009F0CB5" w:rsidRDefault="009F0CB5" w:rsidP="009F0CB5">
            <w:pPr>
              <w:overflowPunct/>
              <w:autoSpaceDE/>
              <w:autoSpaceDN/>
              <w:adjustRightInd/>
              <w:jc w:val="center"/>
              <w:textAlignment w:val="auto"/>
              <w:rPr>
                <w:color w:val="000000"/>
              </w:rPr>
            </w:pPr>
            <w:r w:rsidRPr="009F0CB5">
              <w:rPr>
                <w:color w:val="000000"/>
              </w:rPr>
              <w:t> </w:t>
            </w:r>
          </w:p>
        </w:tc>
        <w:tc>
          <w:tcPr>
            <w:tcW w:w="1495" w:type="dxa"/>
            <w:tcBorders>
              <w:top w:val="nil"/>
              <w:left w:val="nil"/>
              <w:bottom w:val="single" w:sz="8" w:space="0" w:color="auto"/>
              <w:right w:val="single" w:sz="8" w:space="0" w:color="auto"/>
            </w:tcBorders>
            <w:shd w:val="clear" w:color="auto" w:fill="auto"/>
            <w:vAlign w:val="center"/>
            <w:hideMark/>
          </w:tcPr>
          <w:p w14:paraId="4510EC52" w14:textId="77777777" w:rsidR="009F0CB5" w:rsidRPr="009F0CB5" w:rsidRDefault="009F0CB5" w:rsidP="009F0CB5">
            <w:pPr>
              <w:overflowPunct/>
              <w:autoSpaceDE/>
              <w:autoSpaceDN/>
              <w:adjustRightInd/>
              <w:jc w:val="center"/>
              <w:textAlignment w:val="auto"/>
              <w:rPr>
                <w:color w:val="000000"/>
              </w:rPr>
            </w:pPr>
            <w:r w:rsidRPr="009F0CB5">
              <w:rPr>
                <w:color w:val="000000"/>
              </w:rPr>
              <w:t> </w:t>
            </w:r>
          </w:p>
        </w:tc>
      </w:tr>
      <w:tr w:rsidR="009F0CB5" w:rsidRPr="009F0CB5" w14:paraId="6B891F5C" w14:textId="77777777" w:rsidTr="002D567F">
        <w:trPr>
          <w:trHeight w:val="27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78BF0F06" w14:textId="77777777" w:rsidR="009F0CB5" w:rsidRPr="009F0CB5" w:rsidRDefault="009F0CB5" w:rsidP="009F0CB5">
            <w:pPr>
              <w:overflowPunct/>
              <w:autoSpaceDE/>
              <w:autoSpaceDN/>
              <w:adjustRightInd/>
              <w:jc w:val="right"/>
              <w:textAlignment w:val="auto"/>
              <w:rPr>
                <w:color w:val="000000"/>
              </w:rPr>
            </w:pPr>
            <w:r w:rsidRPr="009F0CB5">
              <w:rPr>
                <w:color w:val="000000"/>
              </w:rPr>
              <w:t>Total Burden</w:t>
            </w:r>
          </w:p>
        </w:tc>
        <w:tc>
          <w:tcPr>
            <w:tcW w:w="1720" w:type="dxa"/>
            <w:tcBorders>
              <w:top w:val="nil"/>
              <w:left w:val="nil"/>
              <w:bottom w:val="single" w:sz="8" w:space="0" w:color="auto"/>
              <w:right w:val="single" w:sz="8" w:space="0" w:color="auto"/>
            </w:tcBorders>
            <w:shd w:val="clear" w:color="auto" w:fill="auto"/>
            <w:vAlign w:val="center"/>
            <w:hideMark/>
          </w:tcPr>
          <w:p w14:paraId="54B04527"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14:paraId="0959B945"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52254636" w14:textId="4FA60C7D" w:rsidR="009F0CB5" w:rsidRPr="009F0CB5" w:rsidRDefault="009F0CB5" w:rsidP="009F0CB5">
            <w:pPr>
              <w:overflowPunct/>
              <w:autoSpaceDE/>
              <w:autoSpaceDN/>
              <w:adjustRightInd/>
              <w:jc w:val="center"/>
              <w:textAlignment w:val="auto"/>
              <w:rPr>
                <w:b/>
                <w:bCs/>
                <w:color w:val="000000"/>
              </w:rPr>
            </w:pPr>
            <w:r>
              <w:rPr>
                <w:b/>
                <w:bCs/>
                <w:color w:val="000000"/>
              </w:rPr>
              <w:t>30</w:t>
            </w:r>
            <w:r w:rsidRPr="009F0CB5">
              <w:rPr>
                <w:b/>
                <w:bCs/>
                <w:color w:val="000000"/>
              </w:rPr>
              <w:t>2</w:t>
            </w:r>
          </w:p>
        </w:tc>
        <w:tc>
          <w:tcPr>
            <w:tcW w:w="1240" w:type="dxa"/>
            <w:tcBorders>
              <w:top w:val="nil"/>
              <w:left w:val="nil"/>
              <w:bottom w:val="single" w:sz="8" w:space="0" w:color="auto"/>
              <w:right w:val="single" w:sz="8" w:space="0" w:color="auto"/>
            </w:tcBorders>
            <w:shd w:val="clear" w:color="auto" w:fill="auto"/>
            <w:vAlign w:val="center"/>
            <w:hideMark/>
          </w:tcPr>
          <w:p w14:paraId="7B035DA8"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170.5</w:t>
            </w:r>
          </w:p>
        </w:tc>
        <w:tc>
          <w:tcPr>
            <w:tcW w:w="1220" w:type="dxa"/>
            <w:tcBorders>
              <w:top w:val="nil"/>
              <w:left w:val="nil"/>
              <w:bottom w:val="single" w:sz="8" w:space="0" w:color="auto"/>
              <w:right w:val="single" w:sz="8" w:space="0" w:color="auto"/>
            </w:tcBorders>
            <w:shd w:val="clear" w:color="auto" w:fill="auto"/>
            <w:vAlign w:val="center"/>
            <w:hideMark/>
          </w:tcPr>
          <w:p w14:paraId="4B2CE047"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33,023</w:t>
            </w:r>
          </w:p>
        </w:tc>
        <w:tc>
          <w:tcPr>
            <w:tcW w:w="1040" w:type="dxa"/>
            <w:tcBorders>
              <w:top w:val="nil"/>
              <w:left w:val="nil"/>
              <w:bottom w:val="single" w:sz="8" w:space="0" w:color="auto"/>
              <w:right w:val="single" w:sz="8" w:space="0" w:color="auto"/>
            </w:tcBorders>
            <w:shd w:val="clear" w:color="auto" w:fill="auto"/>
            <w:vAlign w:val="center"/>
            <w:hideMark/>
          </w:tcPr>
          <w:p w14:paraId="13A4F35D"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$8,696</w:t>
            </w:r>
          </w:p>
        </w:tc>
        <w:tc>
          <w:tcPr>
            <w:tcW w:w="1495" w:type="dxa"/>
            <w:tcBorders>
              <w:top w:val="nil"/>
              <w:left w:val="nil"/>
              <w:bottom w:val="single" w:sz="8" w:space="0" w:color="auto"/>
              <w:right w:val="single" w:sz="8" w:space="0" w:color="auto"/>
            </w:tcBorders>
            <w:shd w:val="clear" w:color="000000" w:fill="FFFFFF"/>
            <w:vAlign w:val="center"/>
            <w:hideMark/>
          </w:tcPr>
          <w:p w14:paraId="3A18FC05" w14:textId="77777777" w:rsidR="009F0CB5" w:rsidRPr="009F0CB5" w:rsidRDefault="009F0CB5" w:rsidP="009F0CB5">
            <w:pPr>
              <w:overflowPunct/>
              <w:autoSpaceDE/>
              <w:autoSpaceDN/>
              <w:adjustRightInd/>
              <w:jc w:val="center"/>
              <w:textAlignment w:val="auto"/>
              <w:rPr>
                <w:b/>
                <w:bCs/>
                <w:color w:val="000000"/>
              </w:rPr>
            </w:pPr>
            <w:r w:rsidRPr="009F0CB5">
              <w:rPr>
                <w:b/>
                <w:bCs/>
                <w:color w:val="000000"/>
              </w:rPr>
              <w:t>$1,684,173</w:t>
            </w:r>
          </w:p>
        </w:tc>
      </w:tr>
    </w:tbl>
    <w:p w14:paraId="1DE86235" w14:textId="77777777" w:rsidR="009F0CB5" w:rsidRDefault="009F0CB5">
      <w:pPr>
        <w:tabs>
          <w:tab w:val="left" w:pos="360"/>
        </w:tabs>
        <w:ind w:left="360" w:hanging="360"/>
        <w:rPr>
          <w:sz w:val="18"/>
        </w:rPr>
      </w:pPr>
    </w:p>
    <w:p w14:paraId="05E2813D" w14:textId="77777777" w:rsidR="00876B14" w:rsidRDefault="00876B14">
      <w:pPr>
        <w:tabs>
          <w:tab w:val="left" w:pos="360"/>
        </w:tabs>
        <w:ind w:left="360" w:hanging="360"/>
        <w:rPr>
          <w:sz w:val="18"/>
        </w:rPr>
      </w:pPr>
    </w:p>
    <w:p w14:paraId="776044F5" w14:textId="77777777" w:rsidR="00C53525" w:rsidRPr="002D567F" w:rsidRDefault="00C53525">
      <w:pPr>
        <w:tabs>
          <w:tab w:val="left" w:pos="360"/>
        </w:tabs>
        <w:ind w:left="360" w:hanging="360"/>
        <w:rPr>
          <w:b/>
          <w:sz w:val="18"/>
        </w:rPr>
      </w:pPr>
      <w:r w:rsidRPr="002D567F">
        <w:rPr>
          <w:b/>
          <w:sz w:val="18"/>
        </w:rPr>
        <w:t>13.</w:t>
      </w:r>
      <w:r w:rsidRPr="002D567F">
        <w:rPr>
          <w:b/>
          <w:sz w:val="18"/>
        </w:rPr>
        <w:tab/>
        <w:t>Provide an estimate of the total annual cost burden to respondents or record</w:t>
      </w:r>
      <w:r w:rsidR="00A1013A" w:rsidRPr="002D567F">
        <w:rPr>
          <w:b/>
          <w:sz w:val="18"/>
        </w:rPr>
        <w:t xml:space="preserve"> </w:t>
      </w:r>
      <w:r w:rsidRPr="002D567F">
        <w:rPr>
          <w:b/>
          <w:sz w:val="18"/>
        </w:rPr>
        <w:t xml:space="preserve">keepers resulting from the collection of information (do not include the cost of any hour burden shown in Items 12 and 14). </w:t>
      </w:r>
    </w:p>
    <w:p w14:paraId="43426E81" w14:textId="77777777" w:rsidR="00C53525" w:rsidRPr="002D567F" w:rsidRDefault="00C53525">
      <w:pPr>
        <w:numPr>
          <w:ilvl w:val="0"/>
          <w:numId w:val="8"/>
        </w:numPr>
        <w:tabs>
          <w:tab w:val="left" w:pos="360"/>
        </w:tabs>
        <w:ind w:left="480"/>
        <w:rPr>
          <w:b/>
          <w:sz w:val="18"/>
        </w:rPr>
      </w:pPr>
      <w:r w:rsidRPr="002D567F">
        <w:rPr>
          <w:b/>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66961C4F" w14:textId="77777777" w:rsidR="00C53525" w:rsidRPr="002D567F" w:rsidRDefault="00C53525">
      <w:pPr>
        <w:numPr>
          <w:ilvl w:val="0"/>
          <w:numId w:val="8"/>
        </w:numPr>
        <w:tabs>
          <w:tab w:val="left" w:pos="360"/>
        </w:tabs>
        <w:ind w:left="480"/>
        <w:rPr>
          <w:b/>
          <w:sz w:val="18"/>
        </w:rPr>
      </w:pPr>
      <w:r w:rsidRPr="002D567F">
        <w:rPr>
          <w:b/>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27C8ED8C" w14:textId="77777777" w:rsidR="00C53525" w:rsidRPr="002D567F" w:rsidRDefault="00C53525">
      <w:pPr>
        <w:numPr>
          <w:ilvl w:val="0"/>
          <w:numId w:val="8"/>
        </w:numPr>
        <w:tabs>
          <w:tab w:val="left" w:pos="360"/>
        </w:tabs>
        <w:ind w:left="480"/>
        <w:rPr>
          <w:b/>
          <w:sz w:val="18"/>
        </w:rPr>
      </w:pPr>
      <w:proofErr w:type="gramStart"/>
      <w:r w:rsidRPr="002D567F">
        <w:rPr>
          <w:b/>
          <w:sz w:val="18"/>
        </w:rPr>
        <w:t>generally</w:t>
      </w:r>
      <w:proofErr w:type="gramEnd"/>
      <w:r w:rsidRPr="002D567F">
        <w:rPr>
          <w:b/>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24DEE72" w14:textId="77777777" w:rsidR="000D49A0" w:rsidRDefault="000D49A0">
      <w:pPr>
        <w:tabs>
          <w:tab w:val="left" w:pos="360"/>
        </w:tabs>
        <w:ind w:left="336"/>
        <w:rPr>
          <w:sz w:val="18"/>
        </w:rPr>
      </w:pPr>
    </w:p>
    <w:p w14:paraId="62C17C67" w14:textId="77777777" w:rsidR="00C53525" w:rsidRDefault="00C53525">
      <w:pPr>
        <w:tabs>
          <w:tab w:val="left" w:pos="360"/>
        </w:tabs>
        <w:ind w:left="360" w:hanging="360"/>
        <w:rPr>
          <w:sz w:val="18"/>
        </w:rPr>
      </w:pPr>
    </w:p>
    <w:p w14:paraId="33CE7853" w14:textId="11C1FB5C" w:rsidR="000D49A0" w:rsidRPr="002D567F" w:rsidRDefault="00CA5320">
      <w:pPr>
        <w:tabs>
          <w:tab w:val="left" w:pos="360"/>
        </w:tabs>
        <w:ind w:left="360" w:hanging="360"/>
        <w:rPr>
          <w:sz w:val="18"/>
        </w:rPr>
      </w:pPr>
      <w:r>
        <w:rPr>
          <w:sz w:val="18"/>
        </w:rPr>
        <w:tab/>
      </w:r>
      <w:r w:rsidR="008C6593" w:rsidRPr="002D567F">
        <w:rPr>
          <w:sz w:val="18"/>
        </w:rPr>
        <w:t>Not applicable to this information collection requirement.</w:t>
      </w:r>
    </w:p>
    <w:p w14:paraId="12EADA21" w14:textId="77777777" w:rsidR="008C6593" w:rsidRDefault="008C6593">
      <w:pPr>
        <w:tabs>
          <w:tab w:val="left" w:pos="360"/>
        </w:tabs>
        <w:ind w:left="360" w:hanging="360"/>
        <w:rPr>
          <w:sz w:val="18"/>
        </w:rPr>
      </w:pPr>
    </w:p>
    <w:p w14:paraId="56BECC86" w14:textId="77777777" w:rsidR="00C53525" w:rsidRPr="002D567F" w:rsidRDefault="00C53525">
      <w:pPr>
        <w:tabs>
          <w:tab w:val="left" w:pos="360"/>
        </w:tabs>
        <w:ind w:left="360" w:hanging="360"/>
        <w:rPr>
          <w:b/>
          <w:sz w:val="18"/>
        </w:rPr>
      </w:pPr>
      <w:r w:rsidRPr="002D567F">
        <w:rPr>
          <w:b/>
          <w:sz w:val="18"/>
        </w:rPr>
        <w:t>14.</w:t>
      </w:r>
      <w:r w:rsidRPr="002D567F">
        <w:rPr>
          <w:b/>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0B914C8" w14:textId="77777777" w:rsidR="006F145A" w:rsidRDefault="006F145A" w:rsidP="00707ADF">
      <w:pPr>
        <w:tabs>
          <w:tab w:val="left" w:pos="360"/>
          <w:tab w:val="left" w:pos="720"/>
        </w:tabs>
        <w:rPr>
          <w:b/>
          <w:sz w:val="18"/>
        </w:rPr>
      </w:pPr>
    </w:p>
    <w:p w14:paraId="075F3046" w14:textId="3CF8BAF2" w:rsidR="000C6039" w:rsidRPr="002D567F" w:rsidRDefault="00CA5320" w:rsidP="000C6039">
      <w:pPr>
        <w:tabs>
          <w:tab w:val="left" w:pos="360"/>
        </w:tabs>
        <w:ind w:left="360" w:hanging="360"/>
        <w:rPr>
          <w:sz w:val="18"/>
        </w:rPr>
      </w:pPr>
      <w:r>
        <w:rPr>
          <w:sz w:val="18"/>
        </w:rPr>
        <w:tab/>
      </w:r>
      <w:r w:rsidR="000C6039" w:rsidRPr="002D567F">
        <w:rPr>
          <w:sz w:val="18"/>
        </w:rPr>
        <w:t xml:space="preserve">All Re-entry NOFA documents are reviewed by </w:t>
      </w:r>
      <w:r w:rsidR="00CB4C70" w:rsidRPr="002D567F">
        <w:rPr>
          <w:sz w:val="18"/>
        </w:rPr>
        <w:t>staff at</w:t>
      </w:r>
      <w:r w:rsidR="000C6039" w:rsidRPr="002D567F">
        <w:rPr>
          <w:sz w:val="18"/>
        </w:rPr>
        <w:t xml:space="preserve"> the </w:t>
      </w:r>
      <w:r w:rsidR="00CB4C70" w:rsidRPr="002D567F">
        <w:rPr>
          <w:sz w:val="18"/>
        </w:rPr>
        <w:t>Headquarters HUD</w:t>
      </w:r>
      <w:r w:rsidR="000C6039" w:rsidRPr="002D567F">
        <w:rPr>
          <w:sz w:val="18"/>
        </w:rPr>
        <w:t xml:space="preserve"> Office.  The </w:t>
      </w:r>
      <w:r w:rsidR="00CB4C70" w:rsidRPr="002D567F">
        <w:rPr>
          <w:sz w:val="18"/>
        </w:rPr>
        <w:t xml:space="preserve">salary grade levels of the </w:t>
      </w:r>
      <w:r w:rsidR="000C6039" w:rsidRPr="002D567F">
        <w:rPr>
          <w:sz w:val="18"/>
        </w:rPr>
        <w:t xml:space="preserve">staff reviewing the applications range from a GS-11 to a GS-15.  Therefore, the grade of a GS-13 is used as an average.  Per the following website, the hourly rate of a GS-13 attorney is $ 51.48 (rounded to $51) per the following website www.opm.gov/oca/10tables/html/RUS.asp.    </w:t>
      </w:r>
    </w:p>
    <w:p w14:paraId="69CBAB65" w14:textId="77777777" w:rsidR="000C6039" w:rsidRPr="002D567F" w:rsidRDefault="000C6039" w:rsidP="000C6039">
      <w:pPr>
        <w:tabs>
          <w:tab w:val="left" w:pos="360"/>
        </w:tabs>
        <w:ind w:left="360" w:hanging="360"/>
        <w:rPr>
          <w:sz w:val="18"/>
        </w:rPr>
      </w:pPr>
    </w:p>
    <w:p w14:paraId="36A6E2B0" w14:textId="5BE92BD4" w:rsidR="00D746F6" w:rsidRPr="002D567F" w:rsidRDefault="00CA5320" w:rsidP="00CB4C70">
      <w:pPr>
        <w:tabs>
          <w:tab w:val="left" w:pos="360"/>
        </w:tabs>
        <w:ind w:left="360" w:hanging="360"/>
        <w:rPr>
          <w:sz w:val="18"/>
        </w:rPr>
      </w:pPr>
      <w:r>
        <w:rPr>
          <w:sz w:val="18"/>
        </w:rPr>
        <w:tab/>
      </w:r>
      <w:r w:rsidR="000C6039" w:rsidRPr="002D567F">
        <w:rPr>
          <w:sz w:val="18"/>
        </w:rPr>
        <w:t>Based on an hourly rate of $51, the labor cost will be approximately $</w:t>
      </w:r>
      <w:r w:rsidR="00CB4C70" w:rsidRPr="002D567F">
        <w:rPr>
          <w:sz w:val="18"/>
        </w:rPr>
        <w:t>102</w:t>
      </w:r>
      <w:r w:rsidR="000C6039" w:rsidRPr="002D567F">
        <w:rPr>
          <w:sz w:val="18"/>
        </w:rPr>
        <w:t xml:space="preserve"> for review of </w:t>
      </w:r>
      <w:r w:rsidR="00CB4C70" w:rsidRPr="002D567F">
        <w:rPr>
          <w:sz w:val="18"/>
        </w:rPr>
        <w:t>each application</w:t>
      </w:r>
      <w:r w:rsidR="000C6039" w:rsidRPr="002D567F">
        <w:rPr>
          <w:sz w:val="18"/>
        </w:rPr>
        <w:t xml:space="preserve">.  Total estimated annualized </w:t>
      </w:r>
      <w:r w:rsidR="00CB4C70" w:rsidRPr="002D567F">
        <w:rPr>
          <w:sz w:val="18"/>
        </w:rPr>
        <w:t>cost to</w:t>
      </w:r>
      <w:r w:rsidR="000C6039" w:rsidRPr="002D567F">
        <w:rPr>
          <w:sz w:val="18"/>
        </w:rPr>
        <w:t xml:space="preserve"> the Federal </w:t>
      </w:r>
      <w:r w:rsidR="00CB4C70" w:rsidRPr="002D567F">
        <w:rPr>
          <w:sz w:val="18"/>
        </w:rPr>
        <w:t>G</w:t>
      </w:r>
      <w:r w:rsidR="000C6039" w:rsidRPr="002D567F">
        <w:rPr>
          <w:sz w:val="18"/>
        </w:rPr>
        <w:t xml:space="preserve">overnment </w:t>
      </w:r>
      <w:r w:rsidR="00CB4C70" w:rsidRPr="002D567F">
        <w:rPr>
          <w:sz w:val="18"/>
        </w:rPr>
        <w:t>is</w:t>
      </w:r>
      <w:r w:rsidR="000C6039" w:rsidRPr="002D567F">
        <w:rPr>
          <w:sz w:val="18"/>
        </w:rPr>
        <w:t xml:space="preserve"> $</w:t>
      </w:r>
      <w:r w:rsidR="00CB4C70" w:rsidRPr="002D567F">
        <w:rPr>
          <w:sz w:val="18"/>
        </w:rPr>
        <w:t>20,400</w:t>
      </w:r>
      <w:r w:rsidR="000C6039" w:rsidRPr="002D567F">
        <w:rPr>
          <w:sz w:val="18"/>
        </w:rPr>
        <w:t xml:space="preserve"> based</w:t>
      </w:r>
      <w:r w:rsidR="00CB4C70" w:rsidRPr="002D567F">
        <w:rPr>
          <w:sz w:val="18"/>
        </w:rPr>
        <w:t xml:space="preserve"> on 2</w:t>
      </w:r>
      <w:r w:rsidR="000C6039" w:rsidRPr="002D567F">
        <w:rPr>
          <w:sz w:val="18"/>
        </w:rPr>
        <w:t xml:space="preserve"> hour proce</w:t>
      </w:r>
      <w:r w:rsidR="00282FC3" w:rsidRPr="002D567F">
        <w:rPr>
          <w:sz w:val="18"/>
        </w:rPr>
        <w:t>ssing time at $51 per hour for 200</w:t>
      </w:r>
      <w:r w:rsidR="000C6039" w:rsidRPr="002D567F">
        <w:rPr>
          <w:sz w:val="18"/>
        </w:rPr>
        <w:t xml:space="preserve"> responses.</w:t>
      </w:r>
    </w:p>
    <w:p w14:paraId="3B535487" w14:textId="77777777" w:rsidR="000C6039" w:rsidRPr="000C6039" w:rsidRDefault="000C6039" w:rsidP="000C6039">
      <w:pPr>
        <w:tabs>
          <w:tab w:val="left" w:pos="360"/>
        </w:tabs>
        <w:ind w:left="360" w:hanging="360"/>
        <w:rPr>
          <w:b/>
          <w:sz w:val="18"/>
        </w:rPr>
      </w:pPr>
    </w:p>
    <w:p w14:paraId="06DE89AD" w14:textId="77777777" w:rsidR="006F145A" w:rsidRPr="000C6039" w:rsidRDefault="006F145A">
      <w:pPr>
        <w:tabs>
          <w:tab w:val="left" w:pos="360"/>
        </w:tabs>
        <w:ind w:left="360" w:hanging="360"/>
        <w:rPr>
          <w:b/>
          <w:sz w:val="18"/>
        </w:rPr>
      </w:pPr>
    </w:p>
    <w:p w14:paraId="22546207" w14:textId="77777777" w:rsidR="00C53525" w:rsidRPr="002D567F" w:rsidRDefault="00C53525">
      <w:pPr>
        <w:tabs>
          <w:tab w:val="left" w:pos="360"/>
        </w:tabs>
        <w:ind w:left="360" w:hanging="360"/>
        <w:rPr>
          <w:b/>
          <w:sz w:val="18"/>
        </w:rPr>
      </w:pPr>
      <w:r w:rsidRPr="002D567F">
        <w:rPr>
          <w:b/>
          <w:sz w:val="18"/>
        </w:rPr>
        <w:t>15.</w:t>
      </w:r>
      <w:r w:rsidRPr="002D567F">
        <w:rPr>
          <w:b/>
          <w:sz w:val="18"/>
        </w:rPr>
        <w:tab/>
        <w:t>Explain the reasons for any program changes or adjustments reported in Items 13 and 14 of the OMB Form 83-I.</w:t>
      </w:r>
    </w:p>
    <w:p w14:paraId="1A417884" w14:textId="77777777" w:rsidR="006F145A" w:rsidRPr="000C6039" w:rsidRDefault="006F145A">
      <w:pPr>
        <w:tabs>
          <w:tab w:val="left" w:pos="360"/>
        </w:tabs>
        <w:ind w:left="360" w:hanging="360"/>
        <w:rPr>
          <w:b/>
          <w:sz w:val="18"/>
        </w:rPr>
      </w:pPr>
    </w:p>
    <w:p w14:paraId="5CB92EDA" w14:textId="1424E779" w:rsidR="00C53525" w:rsidRPr="00CA5320" w:rsidRDefault="00970895">
      <w:pPr>
        <w:tabs>
          <w:tab w:val="left" w:pos="360"/>
        </w:tabs>
        <w:ind w:left="360" w:hanging="360"/>
        <w:rPr>
          <w:sz w:val="18"/>
        </w:rPr>
      </w:pPr>
      <w:r>
        <w:rPr>
          <w:sz w:val="18"/>
        </w:rPr>
        <w:tab/>
      </w:r>
      <w:r w:rsidR="008C6593" w:rsidRPr="002D567F">
        <w:rPr>
          <w:sz w:val="18"/>
        </w:rPr>
        <w:t>Not applicable to this information collection requirement.</w:t>
      </w:r>
    </w:p>
    <w:p w14:paraId="4747454D" w14:textId="77777777" w:rsidR="006F145A" w:rsidRDefault="006F145A">
      <w:pPr>
        <w:tabs>
          <w:tab w:val="left" w:pos="360"/>
        </w:tabs>
        <w:ind w:left="360" w:hanging="360"/>
        <w:rPr>
          <w:sz w:val="18"/>
        </w:rPr>
      </w:pPr>
    </w:p>
    <w:p w14:paraId="143A683A" w14:textId="77777777" w:rsidR="00C53525" w:rsidRPr="002D567F" w:rsidRDefault="00C53525">
      <w:pPr>
        <w:tabs>
          <w:tab w:val="left" w:pos="360"/>
        </w:tabs>
        <w:ind w:left="360" w:hanging="360"/>
        <w:rPr>
          <w:b/>
          <w:sz w:val="18"/>
        </w:rPr>
      </w:pPr>
      <w:r w:rsidRPr="002D567F">
        <w:rPr>
          <w:b/>
          <w:sz w:val="18"/>
        </w:rPr>
        <w:t>16.</w:t>
      </w:r>
      <w:r w:rsidRPr="002D567F">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FBD36F7" w14:textId="77777777" w:rsidR="00C53525" w:rsidRPr="002D567F" w:rsidRDefault="00C53525">
      <w:pPr>
        <w:tabs>
          <w:tab w:val="left" w:pos="360"/>
        </w:tabs>
        <w:ind w:left="360" w:hanging="360"/>
        <w:rPr>
          <w:b/>
          <w:sz w:val="18"/>
        </w:rPr>
      </w:pPr>
    </w:p>
    <w:p w14:paraId="38F2568E" w14:textId="556FA174" w:rsidR="00020DC4" w:rsidRPr="002D567F" w:rsidRDefault="00CA5320">
      <w:pPr>
        <w:tabs>
          <w:tab w:val="left" w:pos="360"/>
        </w:tabs>
        <w:ind w:left="360" w:hanging="360"/>
        <w:rPr>
          <w:sz w:val="18"/>
        </w:rPr>
      </w:pPr>
      <w:r>
        <w:rPr>
          <w:sz w:val="18"/>
        </w:rPr>
        <w:tab/>
      </w:r>
      <w:r w:rsidR="00402B19" w:rsidRPr="002D567F">
        <w:rPr>
          <w:sz w:val="18"/>
        </w:rPr>
        <w:t>Not applicable to this information collection requirement.</w:t>
      </w:r>
    </w:p>
    <w:p w14:paraId="43EF6199" w14:textId="77777777" w:rsidR="00402B19" w:rsidRDefault="00402B19">
      <w:pPr>
        <w:tabs>
          <w:tab w:val="left" w:pos="360"/>
        </w:tabs>
        <w:ind w:left="360" w:hanging="360"/>
        <w:rPr>
          <w:sz w:val="18"/>
        </w:rPr>
      </w:pPr>
    </w:p>
    <w:p w14:paraId="51800685" w14:textId="77777777" w:rsidR="00C53525" w:rsidRDefault="00C53525">
      <w:pPr>
        <w:tabs>
          <w:tab w:val="left" w:pos="360"/>
        </w:tabs>
        <w:ind w:left="360" w:hanging="360"/>
        <w:rPr>
          <w:sz w:val="18"/>
        </w:rPr>
      </w:pPr>
      <w:r w:rsidRPr="002D567F">
        <w:rPr>
          <w:b/>
          <w:sz w:val="18"/>
        </w:rPr>
        <w:t>17.</w:t>
      </w:r>
      <w:r w:rsidRPr="002D567F">
        <w:rPr>
          <w:b/>
          <w:sz w:val="18"/>
        </w:rPr>
        <w:tab/>
        <w:t>If seeking approval to not display the expiration date for OMB approval of the information collection, explain the reasons that display would be inappropriate</w:t>
      </w:r>
      <w:r>
        <w:rPr>
          <w:sz w:val="18"/>
        </w:rPr>
        <w:t>.</w:t>
      </w:r>
    </w:p>
    <w:p w14:paraId="3786F149" w14:textId="77777777" w:rsidR="00D746F6" w:rsidRPr="0058125C" w:rsidRDefault="00D746F6" w:rsidP="00D746F6">
      <w:pPr>
        <w:rPr>
          <w:sz w:val="24"/>
          <w:szCs w:val="24"/>
        </w:rPr>
      </w:pPr>
    </w:p>
    <w:p w14:paraId="4EE3569C" w14:textId="24263EB6" w:rsidR="00C53525" w:rsidRDefault="00CA5320">
      <w:pPr>
        <w:tabs>
          <w:tab w:val="left" w:pos="360"/>
          <w:tab w:val="left" w:pos="720"/>
        </w:tabs>
        <w:rPr>
          <w:b/>
          <w:sz w:val="18"/>
        </w:rPr>
      </w:pPr>
      <w:r>
        <w:rPr>
          <w:sz w:val="18"/>
        </w:rPr>
        <w:tab/>
      </w:r>
      <w:r w:rsidR="00402B19" w:rsidRPr="002D567F">
        <w:rPr>
          <w:sz w:val="18"/>
        </w:rPr>
        <w:t>Not applicable to this information collection requirement</w:t>
      </w:r>
      <w:r w:rsidR="00402B19" w:rsidRPr="006F145A">
        <w:rPr>
          <w:b/>
          <w:sz w:val="18"/>
        </w:rPr>
        <w:t>.</w:t>
      </w:r>
    </w:p>
    <w:p w14:paraId="027E7764" w14:textId="77777777" w:rsidR="00402B19" w:rsidRDefault="00402B19">
      <w:pPr>
        <w:tabs>
          <w:tab w:val="left" w:pos="360"/>
          <w:tab w:val="left" w:pos="720"/>
        </w:tabs>
        <w:rPr>
          <w:sz w:val="18"/>
        </w:rPr>
      </w:pPr>
    </w:p>
    <w:p w14:paraId="48B6ED34" w14:textId="77777777" w:rsidR="00C53525" w:rsidRPr="002D567F" w:rsidRDefault="00C53525">
      <w:pPr>
        <w:numPr>
          <w:ilvl w:val="0"/>
          <w:numId w:val="9"/>
        </w:numPr>
        <w:tabs>
          <w:tab w:val="left" w:pos="360"/>
        </w:tabs>
        <w:rPr>
          <w:b/>
          <w:sz w:val="18"/>
        </w:rPr>
      </w:pPr>
      <w:r w:rsidRPr="002D567F">
        <w:rPr>
          <w:b/>
          <w:sz w:val="18"/>
        </w:rPr>
        <w:t>Explain each exception to the certification statement identified in item 19.</w:t>
      </w:r>
    </w:p>
    <w:p w14:paraId="2CB6AE60" w14:textId="77777777" w:rsidR="00C53525" w:rsidRDefault="00C53525">
      <w:pPr>
        <w:tabs>
          <w:tab w:val="left" w:pos="360"/>
        </w:tabs>
        <w:rPr>
          <w:sz w:val="18"/>
        </w:rPr>
      </w:pPr>
    </w:p>
    <w:p w14:paraId="774C521E" w14:textId="46D8FADC" w:rsidR="00020DC4" w:rsidRPr="002D567F" w:rsidRDefault="00CA5320">
      <w:pPr>
        <w:tabs>
          <w:tab w:val="left" w:pos="360"/>
          <w:tab w:val="left" w:pos="720"/>
        </w:tabs>
        <w:rPr>
          <w:sz w:val="18"/>
        </w:rPr>
      </w:pPr>
      <w:r>
        <w:rPr>
          <w:b/>
          <w:sz w:val="18"/>
        </w:rPr>
        <w:tab/>
      </w:r>
      <w:r w:rsidR="00402B19" w:rsidRPr="002D567F">
        <w:rPr>
          <w:sz w:val="18"/>
        </w:rPr>
        <w:t>Not applicable to this information collection requirement.</w:t>
      </w:r>
    </w:p>
    <w:p w14:paraId="45F74069" w14:textId="77777777" w:rsidR="00402B19" w:rsidRDefault="00402B19">
      <w:pPr>
        <w:tabs>
          <w:tab w:val="left" w:pos="360"/>
          <w:tab w:val="left" w:pos="720"/>
        </w:tabs>
      </w:pPr>
    </w:p>
    <w:p w14:paraId="396ECB32" w14:textId="77777777"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14:paraId="6A7608D7" w14:textId="77777777"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sectPr w:rsidR="00C53525" w:rsidSect="002D567F">
      <w:footerReference w:type="default" r:id="rId9"/>
      <w:pgSz w:w="12240" w:h="15840"/>
      <w:pgMar w:top="480" w:right="900" w:bottom="480" w:left="600" w:header="480" w:footer="480" w:gutter="0"/>
      <w:cols w:space="480" w:equalWidth="0">
        <w:col w:w="10740"/>
      </w:cols>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F859C2" w15:done="0"/>
  <w15:commentEx w15:paraId="4DF06595" w15:done="0"/>
  <w15:commentEx w15:paraId="2E18D2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98A20" w14:textId="77777777" w:rsidR="009F0CB5" w:rsidRDefault="009F0CB5">
      <w:r>
        <w:separator/>
      </w:r>
    </w:p>
  </w:endnote>
  <w:endnote w:type="continuationSeparator" w:id="0">
    <w:p w14:paraId="1CA9EECD" w14:textId="77777777" w:rsidR="009F0CB5" w:rsidRDefault="009F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53250" w14:textId="77777777" w:rsidR="009F0CB5" w:rsidRDefault="009F0CB5">
    <w:pPr>
      <w:pStyle w:val="Footer"/>
      <w:tabs>
        <w:tab w:val="clear" w:pos="4320"/>
        <w:tab w:val="clear" w:pos="8640"/>
        <w:tab w:val="right" w:pos="10920"/>
      </w:tabs>
      <w:spacing w:line="120" w:lineRule="exact"/>
      <w:ind w:left="-120" w:right="-120"/>
      <w:rPr>
        <w:rFonts w:ascii="Helvetica" w:hAnsi="Helvetica"/>
        <w:b/>
        <w:sz w:val="18"/>
      </w:rPr>
    </w:pPr>
  </w:p>
  <w:p w14:paraId="0D97F717" w14:textId="77777777" w:rsidR="009F0CB5" w:rsidRDefault="009F0CB5">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EB782" w14:textId="77777777" w:rsidR="009F0CB5" w:rsidRDefault="009F0CB5">
      <w:r>
        <w:separator/>
      </w:r>
    </w:p>
  </w:footnote>
  <w:footnote w:type="continuationSeparator" w:id="0">
    <w:p w14:paraId="479E9CEC" w14:textId="77777777" w:rsidR="009F0CB5" w:rsidRDefault="009F0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21E327E6"/>
    <w:multiLevelType w:val="hybridMultilevel"/>
    <w:tmpl w:val="557CF464"/>
    <w:lvl w:ilvl="0" w:tplc="24506612">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4">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562C259F"/>
    <w:multiLevelType w:val="hybridMultilevel"/>
    <w:tmpl w:val="F1608762"/>
    <w:lvl w:ilvl="0" w:tplc="990029E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9"/>
  </w:num>
  <w:num w:numId="3">
    <w:abstractNumId w:val="1"/>
  </w:num>
  <w:num w:numId="4">
    <w:abstractNumId w:val="4"/>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
  </w:num>
  <w:num w:numId="10">
    <w:abstractNumId w:val="3"/>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ye, Joseph (Intern)">
    <w15:presenceInfo w15:providerId="AD" w15:userId="S-1-5-21-1454471165-117609710-725345543-412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7881"/>
    <w:rsid w:val="000150D3"/>
    <w:rsid w:val="00015E99"/>
    <w:rsid w:val="00020DC4"/>
    <w:rsid w:val="00020F12"/>
    <w:rsid w:val="00036BC0"/>
    <w:rsid w:val="0003720A"/>
    <w:rsid w:val="00053CAD"/>
    <w:rsid w:val="00065991"/>
    <w:rsid w:val="00077FAC"/>
    <w:rsid w:val="000A67E9"/>
    <w:rsid w:val="000C3E7B"/>
    <w:rsid w:val="000C6039"/>
    <w:rsid w:val="000D37BA"/>
    <w:rsid w:val="000D49A0"/>
    <w:rsid w:val="000D4A78"/>
    <w:rsid w:val="000E3880"/>
    <w:rsid w:val="000E72F1"/>
    <w:rsid w:val="000F5CFD"/>
    <w:rsid w:val="00100C45"/>
    <w:rsid w:val="0010626F"/>
    <w:rsid w:val="0011311C"/>
    <w:rsid w:val="00126214"/>
    <w:rsid w:val="001277D3"/>
    <w:rsid w:val="0013257A"/>
    <w:rsid w:val="0014640C"/>
    <w:rsid w:val="0014773E"/>
    <w:rsid w:val="00151D19"/>
    <w:rsid w:val="001801E2"/>
    <w:rsid w:val="001879A7"/>
    <w:rsid w:val="001A3B5B"/>
    <w:rsid w:val="001E45D4"/>
    <w:rsid w:val="001F365B"/>
    <w:rsid w:val="00202971"/>
    <w:rsid w:val="00233E23"/>
    <w:rsid w:val="0023434C"/>
    <w:rsid w:val="002713E8"/>
    <w:rsid w:val="00282FC3"/>
    <w:rsid w:val="00297166"/>
    <w:rsid w:val="0029746F"/>
    <w:rsid w:val="002A255F"/>
    <w:rsid w:val="002C1F57"/>
    <w:rsid w:val="002D2733"/>
    <w:rsid w:val="002D50C4"/>
    <w:rsid w:val="002D567F"/>
    <w:rsid w:val="002E69A3"/>
    <w:rsid w:val="002F6812"/>
    <w:rsid w:val="0031489D"/>
    <w:rsid w:val="00317A84"/>
    <w:rsid w:val="00324649"/>
    <w:rsid w:val="00352400"/>
    <w:rsid w:val="00365B87"/>
    <w:rsid w:val="00393447"/>
    <w:rsid w:val="003B7BE3"/>
    <w:rsid w:val="003D1318"/>
    <w:rsid w:val="003E6FEA"/>
    <w:rsid w:val="003F701B"/>
    <w:rsid w:val="00402B19"/>
    <w:rsid w:val="0041448C"/>
    <w:rsid w:val="004202C0"/>
    <w:rsid w:val="00422141"/>
    <w:rsid w:val="0043335A"/>
    <w:rsid w:val="004362B4"/>
    <w:rsid w:val="00436B7B"/>
    <w:rsid w:val="00441F7F"/>
    <w:rsid w:val="00442817"/>
    <w:rsid w:val="00454B77"/>
    <w:rsid w:val="00476BB5"/>
    <w:rsid w:val="0048334E"/>
    <w:rsid w:val="00491DB6"/>
    <w:rsid w:val="00493144"/>
    <w:rsid w:val="004F2585"/>
    <w:rsid w:val="004F2EF2"/>
    <w:rsid w:val="0050632A"/>
    <w:rsid w:val="005138BD"/>
    <w:rsid w:val="00517CDE"/>
    <w:rsid w:val="0054455E"/>
    <w:rsid w:val="00561440"/>
    <w:rsid w:val="005634DD"/>
    <w:rsid w:val="00585225"/>
    <w:rsid w:val="005B312E"/>
    <w:rsid w:val="005D28F6"/>
    <w:rsid w:val="005D32A8"/>
    <w:rsid w:val="005D6E42"/>
    <w:rsid w:val="005E29FA"/>
    <w:rsid w:val="005E4523"/>
    <w:rsid w:val="005F0532"/>
    <w:rsid w:val="005F6E8B"/>
    <w:rsid w:val="006179E1"/>
    <w:rsid w:val="00617CF3"/>
    <w:rsid w:val="00626F31"/>
    <w:rsid w:val="0063486A"/>
    <w:rsid w:val="00652C65"/>
    <w:rsid w:val="006579EC"/>
    <w:rsid w:val="00663A5A"/>
    <w:rsid w:val="00675E59"/>
    <w:rsid w:val="00675F61"/>
    <w:rsid w:val="006A71C9"/>
    <w:rsid w:val="006B3C4D"/>
    <w:rsid w:val="006B5436"/>
    <w:rsid w:val="006B5791"/>
    <w:rsid w:val="006D278A"/>
    <w:rsid w:val="006E5454"/>
    <w:rsid w:val="006F145A"/>
    <w:rsid w:val="006F683E"/>
    <w:rsid w:val="00707ADF"/>
    <w:rsid w:val="0071329F"/>
    <w:rsid w:val="007168C1"/>
    <w:rsid w:val="00726FDE"/>
    <w:rsid w:val="007513CC"/>
    <w:rsid w:val="00763A00"/>
    <w:rsid w:val="00770BBC"/>
    <w:rsid w:val="007A1939"/>
    <w:rsid w:val="007C0B25"/>
    <w:rsid w:val="007F3808"/>
    <w:rsid w:val="00817D1F"/>
    <w:rsid w:val="00824442"/>
    <w:rsid w:val="00876B14"/>
    <w:rsid w:val="008A4E9E"/>
    <w:rsid w:val="008A6836"/>
    <w:rsid w:val="008C6593"/>
    <w:rsid w:val="00907830"/>
    <w:rsid w:val="00946558"/>
    <w:rsid w:val="009600DA"/>
    <w:rsid w:val="00970895"/>
    <w:rsid w:val="00971349"/>
    <w:rsid w:val="00986FC8"/>
    <w:rsid w:val="009D2CE1"/>
    <w:rsid w:val="009E23E3"/>
    <w:rsid w:val="009E7764"/>
    <w:rsid w:val="009F0CB5"/>
    <w:rsid w:val="00A05F87"/>
    <w:rsid w:val="00A1013A"/>
    <w:rsid w:val="00A2313B"/>
    <w:rsid w:val="00A32209"/>
    <w:rsid w:val="00A55E0F"/>
    <w:rsid w:val="00A644DD"/>
    <w:rsid w:val="00A770F7"/>
    <w:rsid w:val="00AA7F23"/>
    <w:rsid w:val="00AB4D73"/>
    <w:rsid w:val="00AC1E30"/>
    <w:rsid w:val="00AE0C41"/>
    <w:rsid w:val="00AF01CE"/>
    <w:rsid w:val="00B37F09"/>
    <w:rsid w:val="00B44B1C"/>
    <w:rsid w:val="00B47679"/>
    <w:rsid w:val="00B549E0"/>
    <w:rsid w:val="00B7537C"/>
    <w:rsid w:val="00BA6F67"/>
    <w:rsid w:val="00BC2063"/>
    <w:rsid w:val="00BC5FB8"/>
    <w:rsid w:val="00C13282"/>
    <w:rsid w:val="00C450CC"/>
    <w:rsid w:val="00C45E14"/>
    <w:rsid w:val="00C53525"/>
    <w:rsid w:val="00C672AD"/>
    <w:rsid w:val="00C74430"/>
    <w:rsid w:val="00C94185"/>
    <w:rsid w:val="00CA5320"/>
    <w:rsid w:val="00CB2C47"/>
    <w:rsid w:val="00CB4C70"/>
    <w:rsid w:val="00CF688E"/>
    <w:rsid w:val="00D12EC4"/>
    <w:rsid w:val="00D23F4A"/>
    <w:rsid w:val="00D2617C"/>
    <w:rsid w:val="00D4606C"/>
    <w:rsid w:val="00D67061"/>
    <w:rsid w:val="00D746F6"/>
    <w:rsid w:val="00D84B9D"/>
    <w:rsid w:val="00D84F73"/>
    <w:rsid w:val="00DA12DC"/>
    <w:rsid w:val="00DB15A4"/>
    <w:rsid w:val="00DE28EB"/>
    <w:rsid w:val="00DF0E51"/>
    <w:rsid w:val="00E0490C"/>
    <w:rsid w:val="00E12C04"/>
    <w:rsid w:val="00E30C75"/>
    <w:rsid w:val="00E42AB4"/>
    <w:rsid w:val="00E5098B"/>
    <w:rsid w:val="00E50A00"/>
    <w:rsid w:val="00E62244"/>
    <w:rsid w:val="00E73E85"/>
    <w:rsid w:val="00E93C6E"/>
    <w:rsid w:val="00E97426"/>
    <w:rsid w:val="00EA68B9"/>
    <w:rsid w:val="00EA7A78"/>
    <w:rsid w:val="00EB21F3"/>
    <w:rsid w:val="00EC5C62"/>
    <w:rsid w:val="00F06A9F"/>
    <w:rsid w:val="00F2013B"/>
    <w:rsid w:val="00F3063C"/>
    <w:rsid w:val="00F453DC"/>
    <w:rsid w:val="00F47F7B"/>
    <w:rsid w:val="00F815F2"/>
    <w:rsid w:val="00F81D81"/>
    <w:rsid w:val="00F878DE"/>
    <w:rsid w:val="00F91F15"/>
    <w:rsid w:val="00FA1702"/>
    <w:rsid w:val="00FA6644"/>
    <w:rsid w:val="00FB50DA"/>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B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paragraph" w:styleId="Heading1">
    <w:name w:val="heading 1"/>
    <w:basedOn w:val="Normal"/>
    <w:next w:val="Normal"/>
    <w:link w:val="Heading1Char"/>
    <w:qFormat/>
    <w:rsid w:val="00CA53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D49A0"/>
    <w:pPr>
      <w:ind w:left="720"/>
      <w:contextualSpacing/>
    </w:pPr>
  </w:style>
  <w:style w:type="character" w:styleId="CommentReference">
    <w:name w:val="annotation reference"/>
    <w:basedOn w:val="DefaultParagraphFont"/>
    <w:rsid w:val="00317A84"/>
    <w:rPr>
      <w:sz w:val="16"/>
      <w:szCs w:val="16"/>
    </w:rPr>
  </w:style>
  <w:style w:type="paragraph" w:styleId="CommentText">
    <w:name w:val="annotation text"/>
    <w:basedOn w:val="Normal"/>
    <w:link w:val="CommentTextChar"/>
    <w:rsid w:val="00317A84"/>
  </w:style>
  <w:style w:type="character" w:customStyle="1" w:styleId="CommentTextChar">
    <w:name w:val="Comment Text Char"/>
    <w:basedOn w:val="DefaultParagraphFont"/>
    <w:link w:val="CommentText"/>
    <w:rsid w:val="00317A84"/>
  </w:style>
  <w:style w:type="paragraph" w:styleId="CommentSubject">
    <w:name w:val="annotation subject"/>
    <w:basedOn w:val="CommentText"/>
    <w:next w:val="CommentText"/>
    <w:link w:val="CommentSubjectChar"/>
    <w:rsid w:val="00317A84"/>
    <w:rPr>
      <w:b/>
      <w:bCs/>
    </w:rPr>
  </w:style>
  <w:style w:type="character" w:customStyle="1" w:styleId="CommentSubjectChar">
    <w:name w:val="Comment Subject Char"/>
    <w:basedOn w:val="CommentTextChar"/>
    <w:link w:val="CommentSubject"/>
    <w:rsid w:val="00317A84"/>
    <w:rPr>
      <w:b/>
      <w:bCs/>
    </w:rPr>
  </w:style>
  <w:style w:type="paragraph" w:styleId="BodyTextIndent2">
    <w:name w:val="Body Text Indent 2"/>
    <w:basedOn w:val="Normal"/>
    <w:link w:val="BodyTextIndent2Char"/>
    <w:unhideWhenUsed/>
    <w:rsid w:val="0063486A"/>
    <w:pPr>
      <w:spacing w:after="120" w:line="480" w:lineRule="auto"/>
      <w:ind w:left="360"/>
    </w:pPr>
  </w:style>
  <w:style w:type="character" w:customStyle="1" w:styleId="BodyTextIndent2Char">
    <w:name w:val="Body Text Indent 2 Char"/>
    <w:basedOn w:val="DefaultParagraphFont"/>
    <w:link w:val="BodyTextIndent2"/>
    <w:rsid w:val="0063486A"/>
  </w:style>
  <w:style w:type="paragraph" w:styleId="Revision">
    <w:name w:val="Revision"/>
    <w:hidden/>
    <w:uiPriority w:val="99"/>
    <w:semiHidden/>
    <w:rsid w:val="00CA5320"/>
  </w:style>
  <w:style w:type="character" w:styleId="Emphasis">
    <w:name w:val="Emphasis"/>
    <w:basedOn w:val="DefaultParagraphFont"/>
    <w:qFormat/>
    <w:rsid w:val="00CA5320"/>
    <w:rPr>
      <w:i/>
      <w:iCs/>
    </w:rPr>
  </w:style>
  <w:style w:type="character" w:customStyle="1" w:styleId="Heading1Char">
    <w:name w:val="Heading 1 Char"/>
    <w:basedOn w:val="DefaultParagraphFont"/>
    <w:link w:val="Heading1"/>
    <w:rsid w:val="00CA532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paragraph" w:styleId="Heading1">
    <w:name w:val="heading 1"/>
    <w:basedOn w:val="Normal"/>
    <w:next w:val="Normal"/>
    <w:link w:val="Heading1Char"/>
    <w:qFormat/>
    <w:rsid w:val="00CA53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D49A0"/>
    <w:pPr>
      <w:ind w:left="720"/>
      <w:contextualSpacing/>
    </w:pPr>
  </w:style>
  <w:style w:type="character" w:styleId="CommentReference">
    <w:name w:val="annotation reference"/>
    <w:basedOn w:val="DefaultParagraphFont"/>
    <w:rsid w:val="00317A84"/>
    <w:rPr>
      <w:sz w:val="16"/>
      <w:szCs w:val="16"/>
    </w:rPr>
  </w:style>
  <w:style w:type="paragraph" w:styleId="CommentText">
    <w:name w:val="annotation text"/>
    <w:basedOn w:val="Normal"/>
    <w:link w:val="CommentTextChar"/>
    <w:rsid w:val="00317A84"/>
  </w:style>
  <w:style w:type="character" w:customStyle="1" w:styleId="CommentTextChar">
    <w:name w:val="Comment Text Char"/>
    <w:basedOn w:val="DefaultParagraphFont"/>
    <w:link w:val="CommentText"/>
    <w:rsid w:val="00317A84"/>
  </w:style>
  <w:style w:type="paragraph" w:styleId="CommentSubject">
    <w:name w:val="annotation subject"/>
    <w:basedOn w:val="CommentText"/>
    <w:next w:val="CommentText"/>
    <w:link w:val="CommentSubjectChar"/>
    <w:rsid w:val="00317A84"/>
    <w:rPr>
      <w:b/>
      <w:bCs/>
    </w:rPr>
  </w:style>
  <w:style w:type="character" w:customStyle="1" w:styleId="CommentSubjectChar">
    <w:name w:val="Comment Subject Char"/>
    <w:basedOn w:val="CommentTextChar"/>
    <w:link w:val="CommentSubject"/>
    <w:rsid w:val="00317A84"/>
    <w:rPr>
      <w:b/>
      <w:bCs/>
    </w:rPr>
  </w:style>
  <w:style w:type="paragraph" w:styleId="BodyTextIndent2">
    <w:name w:val="Body Text Indent 2"/>
    <w:basedOn w:val="Normal"/>
    <w:link w:val="BodyTextIndent2Char"/>
    <w:unhideWhenUsed/>
    <w:rsid w:val="0063486A"/>
    <w:pPr>
      <w:spacing w:after="120" w:line="480" w:lineRule="auto"/>
      <w:ind w:left="360"/>
    </w:pPr>
  </w:style>
  <w:style w:type="character" w:customStyle="1" w:styleId="BodyTextIndent2Char">
    <w:name w:val="Body Text Indent 2 Char"/>
    <w:basedOn w:val="DefaultParagraphFont"/>
    <w:link w:val="BodyTextIndent2"/>
    <w:rsid w:val="0063486A"/>
  </w:style>
  <w:style w:type="paragraph" w:styleId="Revision">
    <w:name w:val="Revision"/>
    <w:hidden/>
    <w:uiPriority w:val="99"/>
    <w:semiHidden/>
    <w:rsid w:val="00CA5320"/>
  </w:style>
  <w:style w:type="character" w:styleId="Emphasis">
    <w:name w:val="Emphasis"/>
    <w:basedOn w:val="DefaultParagraphFont"/>
    <w:qFormat/>
    <w:rsid w:val="00CA5320"/>
    <w:rPr>
      <w:i/>
      <w:iCs/>
    </w:rPr>
  </w:style>
  <w:style w:type="character" w:customStyle="1" w:styleId="Heading1Char">
    <w:name w:val="Heading 1 Char"/>
    <w:basedOn w:val="DefaultParagraphFont"/>
    <w:link w:val="Heading1"/>
    <w:rsid w:val="00CA532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702">
      <w:bodyDiv w:val="1"/>
      <w:marLeft w:val="0"/>
      <w:marRight w:val="0"/>
      <w:marTop w:val="0"/>
      <w:marBottom w:val="0"/>
      <w:divBdr>
        <w:top w:val="none" w:sz="0" w:space="0" w:color="auto"/>
        <w:left w:val="none" w:sz="0" w:space="0" w:color="auto"/>
        <w:bottom w:val="none" w:sz="0" w:space="0" w:color="auto"/>
        <w:right w:val="none" w:sz="0" w:space="0" w:color="auto"/>
      </w:divBdr>
    </w:div>
    <w:div w:id="286397629">
      <w:bodyDiv w:val="1"/>
      <w:marLeft w:val="0"/>
      <w:marRight w:val="0"/>
      <w:marTop w:val="0"/>
      <w:marBottom w:val="0"/>
      <w:divBdr>
        <w:top w:val="none" w:sz="0" w:space="0" w:color="auto"/>
        <w:left w:val="none" w:sz="0" w:space="0" w:color="auto"/>
        <w:bottom w:val="none" w:sz="0" w:space="0" w:color="auto"/>
        <w:right w:val="none" w:sz="0" w:space="0" w:color="auto"/>
      </w:divBdr>
    </w:div>
    <w:div w:id="319575226">
      <w:bodyDiv w:val="1"/>
      <w:marLeft w:val="0"/>
      <w:marRight w:val="0"/>
      <w:marTop w:val="0"/>
      <w:marBottom w:val="0"/>
      <w:divBdr>
        <w:top w:val="none" w:sz="0" w:space="0" w:color="auto"/>
        <w:left w:val="none" w:sz="0" w:space="0" w:color="auto"/>
        <w:bottom w:val="none" w:sz="0" w:space="0" w:color="auto"/>
        <w:right w:val="none" w:sz="0" w:space="0" w:color="auto"/>
      </w:divBdr>
    </w:div>
    <w:div w:id="419058285">
      <w:bodyDiv w:val="1"/>
      <w:marLeft w:val="0"/>
      <w:marRight w:val="0"/>
      <w:marTop w:val="0"/>
      <w:marBottom w:val="0"/>
      <w:divBdr>
        <w:top w:val="none" w:sz="0" w:space="0" w:color="auto"/>
        <w:left w:val="none" w:sz="0" w:space="0" w:color="auto"/>
        <w:bottom w:val="none" w:sz="0" w:space="0" w:color="auto"/>
        <w:right w:val="none" w:sz="0" w:space="0" w:color="auto"/>
      </w:divBdr>
    </w:div>
    <w:div w:id="563220814">
      <w:bodyDiv w:val="1"/>
      <w:marLeft w:val="0"/>
      <w:marRight w:val="0"/>
      <w:marTop w:val="0"/>
      <w:marBottom w:val="0"/>
      <w:divBdr>
        <w:top w:val="none" w:sz="0" w:space="0" w:color="auto"/>
        <w:left w:val="none" w:sz="0" w:space="0" w:color="auto"/>
        <w:bottom w:val="none" w:sz="0" w:space="0" w:color="auto"/>
        <w:right w:val="none" w:sz="0" w:space="0" w:color="auto"/>
      </w:divBdr>
    </w:div>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1778713293">
      <w:bodyDiv w:val="1"/>
      <w:marLeft w:val="0"/>
      <w:marRight w:val="0"/>
      <w:marTop w:val="0"/>
      <w:marBottom w:val="0"/>
      <w:divBdr>
        <w:top w:val="none" w:sz="0" w:space="0" w:color="auto"/>
        <w:left w:val="none" w:sz="0" w:space="0" w:color="auto"/>
        <w:bottom w:val="none" w:sz="0" w:space="0" w:color="auto"/>
        <w:right w:val="none" w:sz="0" w:space="0" w:color="auto"/>
      </w:divBdr>
    </w:div>
    <w:div w:id="1886142566">
      <w:bodyDiv w:val="1"/>
      <w:marLeft w:val="0"/>
      <w:marRight w:val="0"/>
      <w:marTop w:val="0"/>
      <w:marBottom w:val="0"/>
      <w:divBdr>
        <w:top w:val="none" w:sz="0" w:space="0" w:color="auto"/>
        <w:left w:val="none" w:sz="0" w:space="0" w:color="auto"/>
        <w:bottom w:val="none" w:sz="0" w:space="0" w:color="auto"/>
        <w:right w:val="none" w:sz="0" w:space="0" w:color="auto"/>
      </w:divBdr>
    </w:div>
    <w:div w:id="1914510317">
      <w:bodyDiv w:val="1"/>
      <w:marLeft w:val="0"/>
      <w:marRight w:val="0"/>
      <w:marTop w:val="0"/>
      <w:marBottom w:val="0"/>
      <w:divBdr>
        <w:top w:val="none" w:sz="0" w:space="0" w:color="auto"/>
        <w:left w:val="none" w:sz="0" w:space="0" w:color="auto"/>
        <w:bottom w:val="none" w:sz="0" w:space="0" w:color="auto"/>
        <w:right w:val="none" w:sz="0" w:space="0" w:color="auto"/>
      </w:divBdr>
    </w:div>
    <w:div w:id="2031904746">
      <w:bodyDiv w:val="1"/>
      <w:marLeft w:val="30"/>
      <w:marRight w:val="30"/>
      <w:marTop w:val="0"/>
      <w:marBottom w:val="0"/>
      <w:divBdr>
        <w:top w:val="none" w:sz="0" w:space="0" w:color="auto"/>
        <w:left w:val="none" w:sz="0" w:space="0" w:color="auto"/>
        <w:bottom w:val="none" w:sz="0" w:space="0" w:color="auto"/>
        <w:right w:val="none" w:sz="0" w:space="0" w:color="auto"/>
      </w:divBdr>
      <w:divsChild>
        <w:div w:id="1234320321">
          <w:marLeft w:val="0"/>
          <w:marRight w:val="0"/>
          <w:marTop w:val="0"/>
          <w:marBottom w:val="0"/>
          <w:divBdr>
            <w:top w:val="none" w:sz="0" w:space="0" w:color="auto"/>
            <w:left w:val="none" w:sz="0" w:space="0" w:color="auto"/>
            <w:bottom w:val="none" w:sz="0" w:space="0" w:color="auto"/>
            <w:right w:val="none" w:sz="0" w:space="0" w:color="auto"/>
          </w:divBdr>
          <w:divsChild>
            <w:div w:id="1308362037">
              <w:marLeft w:val="0"/>
              <w:marRight w:val="0"/>
              <w:marTop w:val="0"/>
              <w:marBottom w:val="0"/>
              <w:divBdr>
                <w:top w:val="none" w:sz="0" w:space="0" w:color="auto"/>
                <w:left w:val="none" w:sz="0" w:space="0" w:color="auto"/>
                <w:bottom w:val="none" w:sz="0" w:space="0" w:color="auto"/>
                <w:right w:val="none" w:sz="0" w:space="0" w:color="auto"/>
              </w:divBdr>
              <w:divsChild>
                <w:div w:id="630667647">
                  <w:marLeft w:val="180"/>
                  <w:marRight w:val="0"/>
                  <w:marTop w:val="0"/>
                  <w:marBottom w:val="0"/>
                  <w:divBdr>
                    <w:top w:val="none" w:sz="0" w:space="0" w:color="auto"/>
                    <w:left w:val="none" w:sz="0" w:space="0" w:color="auto"/>
                    <w:bottom w:val="none" w:sz="0" w:space="0" w:color="auto"/>
                    <w:right w:val="none" w:sz="0" w:space="0" w:color="auto"/>
                  </w:divBdr>
                  <w:divsChild>
                    <w:div w:id="12177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5231C-A72D-48C8-873F-3011A721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 MOA-IP</Template>
  <TotalTime>143</TotalTime>
  <Pages>6</Pages>
  <Words>3644</Words>
  <Characters>21502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Arlette Annette Mussington</cp:lastModifiedBy>
  <cp:revision>5</cp:revision>
  <cp:lastPrinted>2015-08-20T14:38:00Z</cp:lastPrinted>
  <dcterms:created xsi:type="dcterms:W3CDTF">2015-08-20T15:02:00Z</dcterms:created>
  <dcterms:modified xsi:type="dcterms:W3CDTF">2015-08-20T19:37:00Z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