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E2B" w:rsidRDefault="00EE5E2B" w:rsidP="00EE5E2B">
      <w:pPr>
        <w:autoSpaceDE w:val="0"/>
        <w:autoSpaceDN w:val="0"/>
        <w:adjustRightInd w:val="0"/>
        <w:jc w:val="center"/>
        <w:rPr>
          <w:b/>
          <w:bCs/>
        </w:rPr>
      </w:pPr>
    </w:p>
    <w:p w:rsidR="00EE5E2B" w:rsidRDefault="00EE5E2B" w:rsidP="00EE5E2B">
      <w:pPr>
        <w:autoSpaceDE w:val="0"/>
        <w:autoSpaceDN w:val="0"/>
        <w:adjustRightInd w:val="0"/>
        <w:jc w:val="center"/>
        <w:rPr>
          <w:b/>
          <w:bCs/>
        </w:rPr>
      </w:pPr>
      <w:r w:rsidRPr="00A41651">
        <w:rPr>
          <w:b/>
          <w:bCs/>
        </w:rPr>
        <w:t>Tire Pressure Monitoring System – Outage Rates and Repair Costs (TPMS-ORRC)</w:t>
      </w:r>
    </w:p>
    <w:p w:rsidR="00EE5E2B" w:rsidRPr="00A41651" w:rsidRDefault="00EE5E2B" w:rsidP="00EE5E2B">
      <w:pPr>
        <w:autoSpaceDE w:val="0"/>
        <w:autoSpaceDN w:val="0"/>
        <w:adjustRightInd w:val="0"/>
        <w:jc w:val="center"/>
        <w:rPr>
          <w:b/>
          <w:bCs/>
        </w:rPr>
      </w:pPr>
    </w:p>
    <w:p w:rsidR="00EE5E2B" w:rsidRDefault="00EE5E2B" w:rsidP="00EE5E2B">
      <w:pPr>
        <w:autoSpaceDE w:val="0"/>
        <w:autoSpaceDN w:val="0"/>
        <w:adjustRightInd w:val="0"/>
        <w:jc w:val="center"/>
        <w:rPr>
          <w:b/>
          <w:bCs/>
        </w:rPr>
      </w:pPr>
      <w:r w:rsidRPr="00A41651">
        <w:rPr>
          <w:b/>
          <w:bCs/>
        </w:rPr>
        <w:t>Supporting Statement for Information Collection Request</w:t>
      </w:r>
    </w:p>
    <w:p w:rsidR="00EE5E2B" w:rsidRDefault="00EE5E2B" w:rsidP="00EE5E2B">
      <w:pPr>
        <w:autoSpaceDE w:val="0"/>
        <w:autoSpaceDN w:val="0"/>
        <w:adjustRightInd w:val="0"/>
        <w:jc w:val="center"/>
        <w:rPr>
          <w:b/>
          <w:bCs/>
        </w:rPr>
      </w:pPr>
    </w:p>
    <w:p w:rsidR="00EE5E2B" w:rsidRPr="00A41651" w:rsidRDefault="00EE5E2B" w:rsidP="00EE5E2B">
      <w:pPr>
        <w:autoSpaceDE w:val="0"/>
        <w:autoSpaceDN w:val="0"/>
        <w:adjustRightInd w:val="0"/>
        <w:jc w:val="center"/>
        <w:rPr>
          <w:b/>
          <w:bCs/>
        </w:rPr>
      </w:pPr>
      <w:r>
        <w:rPr>
          <w:b/>
          <w:bCs/>
        </w:rPr>
        <w:t>Part A</w:t>
      </w:r>
    </w:p>
    <w:p w:rsidR="00EE5E2B" w:rsidRPr="00C95AE9" w:rsidRDefault="00EE5E2B" w:rsidP="00EE5E2B">
      <w:pPr>
        <w:autoSpaceDE w:val="0"/>
        <w:autoSpaceDN w:val="0"/>
        <w:adjustRightInd w:val="0"/>
        <w:jc w:val="center"/>
        <w:rPr>
          <w:b/>
          <w:bCs/>
        </w:rPr>
      </w:pPr>
    </w:p>
    <w:p w:rsidR="00EE5E2B" w:rsidRPr="00C95AE9" w:rsidRDefault="00EE5E2B" w:rsidP="00EE5E2B">
      <w:pPr>
        <w:autoSpaceDE w:val="0"/>
        <w:autoSpaceDN w:val="0"/>
        <w:adjustRightInd w:val="0"/>
        <w:jc w:val="center"/>
        <w:rPr>
          <w:b/>
          <w:bCs/>
        </w:rPr>
      </w:pPr>
    </w:p>
    <w:p w:rsidR="00EE5E2B" w:rsidRPr="00C95AE9" w:rsidRDefault="00EE5E2B" w:rsidP="00EE5E2B">
      <w:pPr>
        <w:autoSpaceDE w:val="0"/>
        <w:autoSpaceDN w:val="0"/>
        <w:adjustRightInd w:val="0"/>
        <w:jc w:val="center"/>
        <w:rPr>
          <w:b/>
          <w:bCs/>
        </w:rPr>
      </w:pPr>
    </w:p>
    <w:p w:rsidR="00EE5E2B" w:rsidRPr="00C95AE9" w:rsidRDefault="00EE5E2B" w:rsidP="00EE5E2B">
      <w:pPr>
        <w:autoSpaceDE w:val="0"/>
        <w:autoSpaceDN w:val="0"/>
        <w:adjustRightInd w:val="0"/>
        <w:jc w:val="center"/>
        <w:rPr>
          <w:b/>
          <w:bCs/>
        </w:rPr>
      </w:pPr>
    </w:p>
    <w:p w:rsidR="00EE5E2B" w:rsidRPr="00C95AE9" w:rsidRDefault="00EE5E2B" w:rsidP="00EE5E2B">
      <w:pPr>
        <w:autoSpaceDE w:val="0"/>
        <w:autoSpaceDN w:val="0"/>
        <w:adjustRightInd w:val="0"/>
        <w:jc w:val="center"/>
        <w:rPr>
          <w:b/>
          <w:bCs/>
        </w:rPr>
      </w:pPr>
    </w:p>
    <w:p w:rsidR="00EE5E2B" w:rsidRPr="00C95AE9" w:rsidRDefault="00EE5E2B" w:rsidP="00EE5E2B">
      <w:pPr>
        <w:autoSpaceDE w:val="0"/>
        <w:autoSpaceDN w:val="0"/>
        <w:adjustRightInd w:val="0"/>
        <w:jc w:val="center"/>
        <w:rPr>
          <w:b/>
          <w:bCs/>
        </w:rPr>
      </w:pPr>
    </w:p>
    <w:p w:rsidR="00EE5E2B" w:rsidRPr="00C95AE9" w:rsidRDefault="00EE5E2B" w:rsidP="00EE5E2B">
      <w:pPr>
        <w:autoSpaceDE w:val="0"/>
        <w:autoSpaceDN w:val="0"/>
        <w:adjustRightInd w:val="0"/>
        <w:jc w:val="center"/>
        <w:rPr>
          <w:b/>
          <w:bCs/>
        </w:rPr>
      </w:pPr>
    </w:p>
    <w:p w:rsidR="00EE5E2B" w:rsidRPr="00C95AE9" w:rsidRDefault="00EE5E2B" w:rsidP="00EE5E2B">
      <w:pPr>
        <w:autoSpaceDE w:val="0"/>
        <w:autoSpaceDN w:val="0"/>
        <w:adjustRightInd w:val="0"/>
        <w:jc w:val="center"/>
        <w:rPr>
          <w:b/>
          <w:bCs/>
        </w:rPr>
      </w:pPr>
    </w:p>
    <w:p w:rsidR="00EE5E2B" w:rsidRPr="00C95AE9" w:rsidRDefault="00EE5E2B" w:rsidP="00EE5E2B">
      <w:pPr>
        <w:autoSpaceDE w:val="0"/>
        <w:autoSpaceDN w:val="0"/>
        <w:adjustRightInd w:val="0"/>
        <w:jc w:val="center"/>
        <w:rPr>
          <w:b/>
          <w:bCs/>
        </w:rPr>
      </w:pPr>
      <w:r w:rsidRPr="00C95AE9">
        <w:rPr>
          <w:b/>
          <w:bCs/>
        </w:rPr>
        <w:t>Prepared By:</w:t>
      </w:r>
    </w:p>
    <w:p w:rsidR="00EE5E2B" w:rsidRPr="00C95AE9" w:rsidRDefault="00EE5E2B" w:rsidP="00EE5E2B">
      <w:pPr>
        <w:autoSpaceDE w:val="0"/>
        <w:autoSpaceDN w:val="0"/>
        <w:adjustRightInd w:val="0"/>
        <w:jc w:val="center"/>
        <w:rPr>
          <w:b/>
          <w:bCs/>
        </w:rPr>
      </w:pPr>
    </w:p>
    <w:p w:rsidR="00EE5E2B" w:rsidRPr="00C95AE9" w:rsidRDefault="00EE5E2B" w:rsidP="00EE5E2B">
      <w:pPr>
        <w:autoSpaceDE w:val="0"/>
        <w:autoSpaceDN w:val="0"/>
        <w:adjustRightInd w:val="0"/>
        <w:jc w:val="center"/>
        <w:rPr>
          <w:b/>
          <w:bCs/>
        </w:rPr>
      </w:pPr>
      <w:r w:rsidRPr="00C95AE9">
        <w:rPr>
          <w:b/>
          <w:bCs/>
        </w:rPr>
        <w:t>Charlene T. Doyle</w:t>
      </w:r>
      <w:r>
        <w:rPr>
          <w:b/>
          <w:bCs/>
        </w:rPr>
        <w:t>,</w:t>
      </w:r>
    </w:p>
    <w:p w:rsidR="00EE5E2B" w:rsidRPr="00C95AE9" w:rsidRDefault="00EE5E2B" w:rsidP="00EE5E2B">
      <w:pPr>
        <w:autoSpaceDE w:val="0"/>
        <w:autoSpaceDN w:val="0"/>
        <w:adjustRightInd w:val="0"/>
        <w:jc w:val="center"/>
        <w:rPr>
          <w:b/>
          <w:bCs/>
        </w:rPr>
      </w:pPr>
    </w:p>
    <w:p w:rsidR="00EE5E2B" w:rsidRDefault="00EE5E2B" w:rsidP="00EE5E2B">
      <w:pPr>
        <w:autoSpaceDE w:val="0"/>
        <w:autoSpaceDN w:val="0"/>
        <w:adjustRightInd w:val="0"/>
        <w:jc w:val="center"/>
        <w:rPr>
          <w:b/>
          <w:bCs/>
        </w:rPr>
      </w:pPr>
      <w:r w:rsidRPr="00C95AE9">
        <w:rPr>
          <w:b/>
          <w:bCs/>
        </w:rPr>
        <w:t>Nathan Greenwell</w:t>
      </w:r>
    </w:p>
    <w:p w:rsidR="00EE5E2B" w:rsidRDefault="00EE5E2B" w:rsidP="00EE5E2B">
      <w:pPr>
        <w:autoSpaceDE w:val="0"/>
        <w:autoSpaceDN w:val="0"/>
        <w:adjustRightInd w:val="0"/>
        <w:jc w:val="center"/>
        <w:rPr>
          <w:b/>
          <w:bCs/>
        </w:rPr>
      </w:pPr>
    </w:p>
    <w:p w:rsidR="00EE5E2B" w:rsidRDefault="00EE5E2B" w:rsidP="00EE5E2B">
      <w:pPr>
        <w:autoSpaceDE w:val="0"/>
        <w:autoSpaceDN w:val="0"/>
        <w:adjustRightInd w:val="0"/>
        <w:jc w:val="center"/>
        <w:rPr>
          <w:b/>
          <w:bCs/>
        </w:rPr>
      </w:pPr>
      <w:r>
        <w:rPr>
          <w:b/>
          <w:bCs/>
        </w:rPr>
        <w:t>&amp;</w:t>
      </w:r>
    </w:p>
    <w:p w:rsidR="00EE5E2B" w:rsidRDefault="00EE5E2B" w:rsidP="00EE5E2B">
      <w:pPr>
        <w:autoSpaceDE w:val="0"/>
        <w:autoSpaceDN w:val="0"/>
        <w:adjustRightInd w:val="0"/>
        <w:jc w:val="center"/>
        <w:rPr>
          <w:b/>
          <w:bCs/>
        </w:rPr>
      </w:pPr>
    </w:p>
    <w:p w:rsidR="00EE5E2B" w:rsidRDefault="00EE5E2B" w:rsidP="00EE5E2B">
      <w:pPr>
        <w:autoSpaceDE w:val="0"/>
        <w:autoSpaceDN w:val="0"/>
        <w:adjustRightInd w:val="0"/>
        <w:jc w:val="center"/>
        <w:rPr>
          <w:b/>
          <w:bCs/>
        </w:rPr>
      </w:pPr>
      <w:r>
        <w:rPr>
          <w:b/>
          <w:bCs/>
        </w:rPr>
        <w:t>John Kindelberger</w:t>
      </w:r>
    </w:p>
    <w:p w:rsidR="00EE5E2B" w:rsidRPr="00C95AE9" w:rsidRDefault="00EE5E2B" w:rsidP="00EE5E2B">
      <w:pPr>
        <w:autoSpaceDE w:val="0"/>
        <w:autoSpaceDN w:val="0"/>
        <w:adjustRightInd w:val="0"/>
        <w:jc w:val="center"/>
        <w:rPr>
          <w:b/>
          <w:bCs/>
        </w:rPr>
      </w:pPr>
    </w:p>
    <w:p w:rsidR="00EE5E2B" w:rsidRPr="00C95AE9" w:rsidRDefault="00EE5E2B" w:rsidP="00EE5E2B">
      <w:pPr>
        <w:autoSpaceDE w:val="0"/>
        <w:autoSpaceDN w:val="0"/>
        <w:adjustRightInd w:val="0"/>
        <w:jc w:val="center"/>
        <w:rPr>
          <w:b/>
          <w:bCs/>
        </w:rPr>
      </w:pPr>
      <w:r w:rsidRPr="00C95AE9">
        <w:rPr>
          <w:b/>
          <w:bCs/>
        </w:rPr>
        <w:t>National Highway Traffic Safety Administration</w:t>
      </w:r>
      <w:r w:rsidRPr="00C95AE9">
        <w:rPr>
          <w:b/>
          <w:bCs/>
        </w:rPr>
        <w:br/>
      </w:r>
    </w:p>
    <w:p w:rsidR="00EE5E2B" w:rsidRPr="00C95AE9" w:rsidRDefault="00EE5E2B" w:rsidP="00EE5E2B">
      <w:pPr>
        <w:autoSpaceDE w:val="0"/>
        <w:autoSpaceDN w:val="0"/>
        <w:adjustRightInd w:val="0"/>
        <w:jc w:val="center"/>
        <w:rPr>
          <w:b/>
          <w:bCs/>
        </w:rPr>
      </w:pPr>
    </w:p>
    <w:p w:rsidR="00EE5E2B" w:rsidRPr="00C95AE9" w:rsidRDefault="00EE5E2B" w:rsidP="00EE5E2B">
      <w:pPr>
        <w:autoSpaceDE w:val="0"/>
        <w:autoSpaceDN w:val="0"/>
        <w:adjustRightInd w:val="0"/>
        <w:jc w:val="center"/>
        <w:rPr>
          <w:b/>
          <w:bCs/>
        </w:rPr>
      </w:pPr>
    </w:p>
    <w:p w:rsidR="00EE5E2B" w:rsidRPr="00C95AE9" w:rsidRDefault="00EE5E2B" w:rsidP="00EE5E2B">
      <w:pPr>
        <w:autoSpaceDE w:val="0"/>
        <w:autoSpaceDN w:val="0"/>
        <w:adjustRightInd w:val="0"/>
        <w:jc w:val="center"/>
        <w:rPr>
          <w:b/>
          <w:bCs/>
        </w:rPr>
      </w:pPr>
    </w:p>
    <w:p w:rsidR="00EE5E2B" w:rsidRDefault="00EE5E2B" w:rsidP="00EE5E2B">
      <w:pPr>
        <w:autoSpaceDE w:val="0"/>
        <w:autoSpaceDN w:val="0"/>
        <w:adjustRightInd w:val="0"/>
        <w:jc w:val="center"/>
        <w:rPr>
          <w:b/>
          <w:bCs/>
        </w:rPr>
      </w:pPr>
    </w:p>
    <w:p w:rsidR="00EE5E2B" w:rsidRPr="00C95AE9" w:rsidRDefault="00EE5E2B" w:rsidP="00EE5E2B">
      <w:pPr>
        <w:autoSpaceDE w:val="0"/>
        <w:autoSpaceDN w:val="0"/>
        <w:adjustRightInd w:val="0"/>
        <w:jc w:val="center"/>
        <w:rPr>
          <w:b/>
          <w:bCs/>
        </w:rPr>
      </w:pPr>
    </w:p>
    <w:p w:rsidR="00EE5E2B" w:rsidRPr="00C95AE9" w:rsidRDefault="00EE5E2B" w:rsidP="00EE5E2B">
      <w:pPr>
        <w:autoSpaceDE w:val="0"/>
        <w:autoSpaceDN w:val="0"/>
        <w:adjustRightInd w:val="0"/>
        <w:jc w:val="center"/>
        <w:rPr>
          <w:b/>
          <w:bCs/>
        </w:rPr>
      </w:pPr>
    </w:p>
    <w:p w:rsidR="00EE5E2B" w:rsidRPr="00C95AE9" w:rsidRDefault="00EE5E2B" w:rsidP="00EE5E2B">
      <w:pPr>
        <w:autoSpaceDE w:val="0"/>
        <w:autoSpaceDN w:val="0"/>
        <w:adjustRightInd w:val="0"/>
        <w:jc w:val="center"/>
        <w:rPr>
          <w:b/>
          <w:bCs/>
        </w:rPr>
      </w:pPr>
    </w:p>
    <w:p w:rsidR="00EE5E2B" w:rsidRPr="00C95AE9" w:rsidRDefault="00EE5E2B" w:rsidP="00EE5E2B">
      <w:pPr>
        <w:autoSpaceDE w:val="0"/>
        <w:autoSpaceDN w:val="0"/>
        <w:adjustRightInd w:val="0"/>
        <w:jc w:val="center"/>
        <w:rPr>
          <w:b/>
          <w:bCs/>
        </w:rPr>
      </w:pPr>
    </w:p>
    <w:p w:rsidR="00EE5E2B" w:rsidRPr="00C95AE9" w:rsidRDefault="00EE5E2B" w:rsidP="00EE5E2B">
      <w:pPr>
        <w:autoSpaceDE w:val="0"/>
        <w:autoSpaceDN w:val="0"/>
        <w:adjustRightInd w:val="0"/>
        <w:jc w:val="center"/>
        <w:rPr>
          <w:b/>
          <w:bCs/>
        </w:rPr>
      </w:pPr>
    </w:p>
    <w:p w:rsidR="00EE5E2B" w:rsidRPr="00C95AE9" w:rsidRDefault="00EE5E2B" w:rsidP="00EE5E2B">
      <w:pPr>
        <w:autoSpaceDE w:val="0"/>
        <w:autoSpaceDN w:val="0"/>
        <w:adjustRightInd w:val="0"/>
        <w:jc w:val="center"/>
        <w:rPr>
          <w:b/>
          <w:bCs/>
        </w:rPr>
      </w:pPr>
    </w:p>
    <w:p w:rsidR="00EE5E2B" w:rsidRPr="00C95AE9" w:rsidRDefault="00EE5E2B" w:rsidP="00EE5E2B">
      <w:pPr>
        <w:autoSpaceDE w:val="0"/>
        <w:autoSpaceDN w:val="0"/>
        <w:adjustRightInd w:val="0"/>
        <w:jc w:val="center"/>
        <w:rPr>
          <w:b/>
          <w:bCs/>
        </w:rPr>
      </w:pPr>
    </w:p>
    <w:p w:rsidR="00EE5E2B" w:rsidRPr="00C95AE9" w:rsidRDefault="00EE5E2B" w:rsidP="00EE5E2B">
      <w:pPr>
        <w:autoSpaceDE w:val="0"/>
        <w:autoSpaceDN w:val="0"/>
        <w:adjustRightInd w:val="0"/>
        <w:jc w:val="center"/>
        <w:rPr>
          <w:b/>
          <w:bCs/>
        </w:rPr>
      </w:pPr>
    </w:p>
    <w:p w:rsidR="00EE5E2B" w:rsidRPr="00C95AE9" w:rsidRDefault="00EE5E2B" w:rsidP="00EE5E2B">
      <w:pPr>
        <w:autoSpaceDE w:val="0"/>
        <w:autoSpaceDN w:val="0"/>
        <w:adjustRightInd w:val="0"/>
        <w:jc w:val="center"/>
        <w:rPr>
          <w:b/>
          <w:bCs/>
        </w:rPr>
      </w:pPr>
    </w:p>
    <w:p w:rsidR="00EE5E2B" w:rsidRPr="00C95AE9" w:rsidRDefault="00EE5E2B" w:rsidP="00EE5E2B">
      <w:pPr>
        <w:autoSpaceDE w:val="0"/>
        <w:autoSpaceDN w:val="0"/>
        <w:adjustRightInd w:val="0"/>
        <w:jc w:val="center"/>
        <w:rPr>
          <w:b/>
          <w:bCs/>
        </w:rPr>
      </w:pPr>
    </w:p>
    <w:p w:rsidR="00EE5E2B" w:rsidRPr="00C95AE9" w:rsidRDefault="00EE5E2B" w:rsidP="00EE5E2B">
      <w:pPr>
        <w:autoSpaceDE w:val="0"/>
        <w:autoSpaceDN w:val="0"/>
        <w:adjustRightInd w:val="0"/>
        <w:jc w:val="center"/>
        <w:rPr>
          <w:b/>
          <w:bCs/>
        </w:rPr>
      </w:pPr>
    </w:p>
    <w:p w:rsidR="00EE5E2B" w:rsidRPr="00C95AE9" w:rsidRDefault="00EE5E2B" w:rsidP="00EE5E2B">
      <w:pPr>
        <w:autoSpaceDE w:val="0"/>
        <w:autoSpaceDN w:val="0"/>
        <w:adjustRightInd w:val="0"/>
        <w:jc w:val="center"/>
        <w:rPr>
          <w:b/>
          <w:bCs/>
        </w:rPr>
      </w:pPr>
    </w:p>
    <w:p w:rsidR="00EE5E2B" w:rsidRDefault="00EE5E2B" w:rsidP="00EE5E2B">
      <w:pPr>
        <w:autoSpaceDE w:val="0"/>
        <w:autoSpaceDN w:val="0"/>
        <w:adjustRightInd w:val="0"/>
        <w:jc w:val="center"/>
        <w:rPr>
          <w:b/>
          <w:bCs/>
        </w:rPr>
      </w:pPr>
    </w:p>
    <w:p w:rsidR="00EE5E2B" w:rsidRPr="00C95AE9" w:rsidRDefault="00EE5E2B" w:rsidP="00EE5E2B">
      <w:pPr>
        <w:autoSpaceDE w:val="0"/>
        <w:autoSpaceDN w:val="0"/>
        <w:adjustRightInd w:val="0"/>
        <w:jc w:val="center"/>
        <w:rPr>
          <w:b/>
          <w:bCs/>
        </w:rPr>
      </w:pPr>
    </w:p>
    <w:p w:rsidR="00EE5E2B" w:rsidRDefault="00EE5E2B" w:rsidP="00EE5E2B">
      <w:pPr>
        <w:autoSpaceDE w:val="0"/>
        <w:autoSpaceDN w:val="0"/>
        <w:adjustRightInd w:val="0"/>
        <w:jc w:val="center"/>
        <w:rPr>
          <w:b/>
          <w:bCs/>
        </w:rPr>
      </w:pPr>
    </w:p>
    <w:p w:rsidR="00EE5E2B" w:rsidRPr="00C95AE9" w:rsidRDefault="00EE5E2B" w:rsidP="00EE5E2B">
      <w:pPr>
        <w:autoSpaceDE w:val="0"/>
        <w:autoSpaceDN w:val="0"/>
        <w:adjustRightInd w:val="0"/>
        <w:jc w:val="center"/>
        <w:rPr>
          <w:b/>
          <w:bCs/>
        </w:rPr>
      </w:pPr>
      <w:r>
        <w:rPr>
          <w:b/>
          <w:bCs/>
        </w:rPr>
        <w:t>August</w:t>
      </w:r>
      <w:r w:rsidRPr="00D354DD">
        <w:rPr>
          <w:b/>
          <w:bCs/>
        </w:rPr>
        <w:t xml:space="preserve"> 201</w:t>
      </w:r>
      <w:r>
        <w:rPr>
          <w:b/>
          <w:bCs/>
        </w:rPr>
        <w:t>5</w:t>
      </w:r>
    </w:p>
    <w:p w:rsidR="00F96726" w:rsidRPr="00C95AE9" w:rsidRDefault="00F96726" w:rsidP="00931E9C">
      <w:pPr>
        <w:autoSpaceDE w:val="0"/>
        <w:autoSpaceDN w:val="0"/>
        <w:adjustRightInd w:val="0"/>
        <w:jc w:val="center"/>
        <w:rPr>
          <w:b/>
          <w:bCs/>
        </w:rPr>
      </w:pPr>
      <w:r w:rsidRPr="00C95AE9">
        <w:rPr>
          <w:b/>
          <w:bCs/>
        </w:rPr>
        <w:br w:type="page"/>
      </w:r>
      <w:r w:rsidRPr="00C95AE9">
        <w:rPr>
          <w:b/>
          <w:bCs/>
        </w:rPr>
        <w:lastRenderedPageBreak/>
        <w:t>TABLE OF CONTENTS</w:t>
      </w:r>
    </w:p>
    <w:p w:rsidR="00F96726" w:rsidRPr="00C95AE9" w:rsidRDefault="00F96726" w:rsidP="00931E9C">
      <w:pPr>
        <w:autoSpaceDE w:val="0"/>
        <w:autoSpaceDN w:val="0"/>
        <w:adjustRightInd w:val="0"/>
        <w:rPr>
          <w:b/>
          <w:bCs/>
        </w:rPr>
      </w:pPr>
    </w:p>
    <w:p w:rsidR="00F96726" w:rsidRPr="00C95AE9" w:rsidRDefault="00F96726" w:rsidP="00931E9C">
      <w:pPr>
        <w:autoSpaceDE w:val="0"/>
        <w:autoSpaceDN w:val="0"/>
        <w:adjustRightInd w:val="0"/>
        <w:spacing w:before="120" w:after="120"/>
        <w:rPr>
          <w:b/>
          <w:bCs/>
        </w:rPr>
      </w:pPr>
      <w:r w:rsidRPr="00C95AE9">
        <w:rPr>
          <w:b/>
          <w:bCs/>
        </w:rPr>
        <w:t>SUPPORTING STATEMENT</w:t>
      </w:r>
      <w:r w:rsidR="00E423A5" w:rsidRPr="00C95AE9">
        <w:rPr>
          <w:b/>
          <w:bCs/>
        </w:rPr>
        <w:t xml:space="preserve"> A</w:t>
      </w:r>
    </w:p>
    <w:p w:rsidR="00DA3B2D" w:rsidRDefault="000E7E72">
      <w:pPr>
        <w:pStyle w:val="TOC1"/>
        <w:rPr>
          <w:rFonts w:asciiTheme="minorHAnsi" w:eastAsiaTheme="minorEastAsia" w:hAnsiTheme="minorHAnsi" w:cstheme="minorBidi"/>
          <w:noProof/>
          <w:sz w:val="22"/>
          <w:szCs w:val="22"/>
        </w:rPr>
      </w:pPr>
      <w:r w:rsidRPr="00C95AE9">
        <w:rPr>
          <w:b/>
          <w:bCs/>
        </w:rPr>
        <w:fldChar w:fldCharType="begin"/>
      </w:r>
      <w:r w:rsidRPr="00C95AE9">
        <w:rPr>
          <w:b/>
          <w:bCs/>
        </w:rPr>
        <w:instrText xml:space="preserve"> TOC \o "1-3" \h \z \u </w:instrText>
      </w:r>
      <w:r w:rsidRPr="00C95AE9">
        <w:rPr>
          <w:b/>
          <w:bCs/>
        </w:rPr>
        <w:fldChar w:fldCharType="separate"/>
      </w:r>
      <w:hyperlink w:anchor="_Toc408838715" w:history="1">
        <w:r w:rsidR="00DA3B2D" w:rsidRPr="007A0E45">
          <w:rPr>
            <w:rStyle w:val="Hyperlink"/>
            <w:b/>
            <w:bCs/>
            <w:noProof/>
          </w:rPr>
          <w:t>A. Justification</w:t>
        </w:r>
        <w:r w:rsidR="00DA3B2D">
          <w:rPr>
            <w:noProof/>
            <w:webHidden/>
          </w:rPr>
          <w:tab/>
        </w:r>
        <w:r w:rsidR="00DA3B2D">
          <w:rPr>
            <w:noProof/>
            <w:webHidden/>
          </w:rPr>
          <w:fldChar w:fldCharType="begin"/>
        </w:r>
        <w:r w:rsidR="00DA3B2D">
          <w:rPr>
            <w:noProof/>
            <w:webHidden/>
          </w:rPr>
          <w:instrText xml:space="preserve"> PAGEREF _Toc408838715 \h </w:instrText>
        </w:r>
        <w:r w:rsidR="00DA3B2D">
          <w:rPr>
            <w:noProof/>
            <w:webHidden/>
          </w:rPr>
        </w:r>
        <w:r w:rsidR="00DA3B2D">
          <w:rPr>
            <w:noProof/>
            <w:webHidden/>
          </w:rPr>
          <w:fldChar w:fldCharType="separate"/>
        </w:r>
        <w:r w:rsidR="00EE5E2B">
          <w:rPr>
            <w:noProof/>
            <w:webHidden/>
          </w:rPr>
          <w:t>1</w:t>
        </w:r>
        <w:r w:rsidR="00DA3B2D">
          <w:rPr>
            <w:noProof/>
            <w:webHidden/>
          </w:rPr>
          <w:fldChar w:fldCharType="end"/>
        </w:r>
      </w:hyperlink>
    </w:p>
    <w:p w:rsidR="00DA3B2D" w:rsidRDefault="00FF4989" w:rsidP="002C519C">
      <w:pPr>
        <w:pStyle w:val="TOC2"/>
        <w:rPr>
          <w:rFonts w:asciiTheme="minorHAnsi" w:eastAsiaTheme="minorEastAsia" w:hAnsiTheme="minorHAnsi" w:cstheme="minorBidi"/>
          <w:noProof/>
          <w:sz w:val="22"/>
          <w:szCs w:val="22"/>
        </w:rPr>
      </w:pPr>
      <w:hyperlink w:anchor="_Toc408838716" w:history="1">
        <w:r w:rsidR="00DA3B2D" w:rsidRPr="007A0E45">
          <w:rPr>
            <w:rStyle w:val="Hyperlink"/>
            <w:b/>
            <w:bCs/>
            <w:noProof/>
          </w:rPr>
          <w:t>A.1.</w:t>
        </w:r>
        <w:r w:rsidR="00DA3B2D">
          <w:rPr>
            <w:rFonts w:asciiTheme="minorHAnsi" w:eastAsiaTheme="minorEastAsia" w:hAnsiTheme="minorHAnsi" w:cstheme="minorBidi"/>
            <w:noProof/>
            <w:sz w:val="22"/>
            <w:szCs w:val="22"/>
          </w:rPr>
          <w:tab/>
        </w:r>
        <w:r w:rsidR="00DA3B2D" w:rsidRPr="007A0E45">
          <w:rPr>
            <w:rStyle w:val="Hyperlink"/>
            <w:b/>
            <w:bCs/>
            <w:noProof/>
          </w:rPr>
          <w:t>Explain the circumstances that make the collection of information necessary.</w:t>
        </w:r>
        <w:r w:rsidR="00DA3B2D">
          <w:rPr>
            <w:noProof/>
            <w:webHidden/>
          </w:rPr>
          <w:tab/>
        </w:r>
        <w:r w:rsidR="00DA3B2D">
          <w:rPr>
            <w:noProof/>
            <w:webHidden/>
          </w:rPr>
          <w:fldChar w:fldCharType="begin"/>
        </w:r>
        <w:r w:rsidR="00DA3B2D">
          <w:rPr>
            <w:noProof/>
            <w:webHidden/>
          </w:rPr>
          <w:instrText xml:space="preserve"> PAGEREF _Toc408838716 \h </w:instrText>
        </w:r>
        <w:r w:rsidR="00DA3B2D">
          <w:rPr>
            <w:noProof/>
            <w:webHidden/>
          </w:rPr>
        </w:r>
        <w:r w:rsidR="00DA3B2D">
          <w:rPr>
            <w:noProof/>
            <w:webHidden/>
          </w:rPr>
          <w:fldChar w:fldCharType="separate"/>
        </w:r>
        <w:r w:rsidR="00EE5E2B">
          <w:rPr>
            <w:noProof/>
            <w:webHidden/>
          </w:rPr>
          <w:t>1</w:t>
        </w:r>
        <w:r w:rsidR="00DA3B2D">
          <w:rPr>
            <w:noProof/>
            <w:webHidden/>
          </w:rPr>
          <w:fldChar w:fldCharType="end"/>
        </w:r>
      </w:hyperlink>
    </w:p>
    <w:p w:rsidR="00DA3B2D" w:rsidRDefault="00FF4989">
      <w:pPr>
        <w:pStyle w:val="TOC3"/>
        <w:rPr>
          <w:rFonts w:asciiTheme="minorHAnsi" w:eastAsiaTheme="minorEastAsia" w:hAnsiTheme="minorHAnsi" w:cstheme="minorBidi"/>
          <w:noProof/>
          <w:sz w:val="22"/>
          <w:szCs w:val="22"/>
        </w:rPr>
      </w:pPr>
      <w:hyperlink w:anchor="_Toc408838717" w:history="1">
        <w:r w:rsidR="00DA3B2D" w:rsidRPr="007A0E45">
          <w:rPr>
            <w:rStyle w:val="Hyperlink"/>
            <w:b/>
            <w:bCs/>
            <w:iCs/>
            <w:noProof/>
          </w:rPr>
          <w:t>a.</w:t>
        </w:r>
        <w:r w:rsidR="00DA3B2D">
          <w:rPr>
            <w:rFonts w:asciiTheme="minorHAnsi" w:eastAsiaTheme="minorEastAsia" w:hAnsiTheme="minorHAnsi" w:cstheme="minorBidi"/>
            <w:noProof/>
            <w:sz w:val="22"/>
            <w:szCs w:val="22"/>
          </w:rPr>
          <w:tab/>
        </w:r>
        <w:r w:rsidR="00DA3B2D" w:rsidRPr="007A0E45">
          <w:rPr>
            <w:rStyle w:val="Hyperlink"/>
            <w:b/>
            <w:bCs/>
            <w:iCs/>
            <w:noProof/>
          </w:rPr>
          <w:t>Circumstances necessitating the data collection.</w:t>
        </w:r>
        <w:r w:rsidR="00DA3B2D">
          <w:rPr>
            <w:noProof/>
            <w:webHidden/>
          </w:rPr>
          <w:tab/>
        </w:r>
        <w:r w:rsidR="00DA3B2D">
          <w:rPr>
            <w:noProof/>
            <w:webHidden/>
          </w:rPr>
          <w:fldChar w:fldCharType="begin"/>
        </w:r>
        <w:r w:rsidR="00DA3B2D">
          <w:rPr>
            <w:noProof/>
            <w:webHidden/>
          </w:rPr>
          <w:instrText xml:space="preserve"> PAGEREF _Toc408838717 \h </w:instrText>
        </w:r>
        <w:r w:rsidR="00DA3B2D">
          <w:rPr>
            <w:noProof/>
            <w:webHidden/>
          </w:rPr>
        </w:r>
        <w:r w:rsidR="00DA3B2D">
          <w:rPr>
            <w:noProof/>
            <w:webHidden/>
          </w:rPr>
          <w:fldChar w:fldCharType="separate"/>
        </w:r>
        <w:r w:rsidR="00EE5E2B">
          <w:rPr>
            <w:noProof/>
            <w:webHidden/>
          </w:rPr>
          <w:t>1</w:t>
        </w:r>
        <w:r w:rsidR="00DA3B2D">
          <w:rPr>
            <w:noProof/>
            <w:webHidden/>
          </w:rPr>
          <w:fldChar w:fldCharType="end"/>
        </w:r>
      </w:hyperlink>
    </w:p>
    <w:p w:rsidR="00DA3B2D" w:rsidRDefault="00FF4989">
      <w:pPr>
        <w:pStyle w:val="TOC3"/>
        <w:rPr>
          <w:rFonts w:asciiTheme="minorHAnsi" w:eastAsiaTheme="minorEastAsia" w:hAnsiTheme="minorHAnsi" w:cstheme="minorBidi"/>
          <w:noProof/>
          <w:sz w:val="22"/>
          <w:szCs w:val="22"/>
        </w:rPr>
      </w:pPr>
      <w:hyperlink w:anchor="_Toc408838718" w:history="1">
        <w:r w:rsidR="00DA3B2D" w:rsidRPr="007A0E45">
          <w:rPr>
            <w:rStyle w:val="Hyperlink"/>
            <w:b/>
            <w:bCs/>
            <w:iCs/>
            <w:noProof/>
          </w:rPr>
          <w:t>b.</w:t>
        </w:r>
        <w:r w:rsidR="00DA3B2D">
          <w:rPr>
            <w:rFonts w:asciiTheme="minorHAnsi" w:eastAsiaTheme="minorEastAsia" w:hAnsiTheme="minorHAnsi" w:cstheme="minorBidi"/>
            <w:noProof/>
            <w:sz w:val="22"/>
            <w:szCs w:val="22"/>
          </w:rPr>
          <w:tab/>
        </w:r>
        <w:r w:rsidR="00DA3B2D" w:rsidRPr="007A0E45">
          <w:rPr>
            <w:rStyle w:val="Hyperlink"/>
            <w:b/>
            <w:bCs/>
            <w:iCs/>
            <w:noProof/>
          </w:rPr>
          <w:t>Statute authorizing the collection of information</w:t>
        </w:r>
        <w:r w:rsidR="00DA3B2D">
          <w:rPr>
            <w:noProof/>
            <w:webHidden/>
          </w:rPr>
          <w:tab/>
        </w:r>
        <w:r w:rsidR="00DA3B2D">
          <w:rPr>
            <w:noProof/>
            <w:webHidden/>
          </w:rPr>
          <w:fldChar w:fldCharType="begin"/>
        </w:r>
        <w:r w:rsidR="00DA3B2D">
          <w:rPr>
            <w:noProof/>
            <w:webHidden/>
          </w:rPr>
          <w:instrText xml:space="preserve"> PAGEREF _Toc408838718 \h </w:instrText>
        </w:r>
        <w:r w:rsidR="00DA3B2D">
          <w:rPr>
            <w:noProof/>
            <w:webHidden/>
          </w:rPr>
        </w:r>
        <w:r w:rsidR="00DA3B2D">
          <w:rPr>
            <w:noProof/>
            <w:webHidden/>
          </w:rPr>
          <w:fldChar w:fldCharType="separate"/>
        </w:r>
        <w:r w:rsidR="00EE5E2B">
          <w:rPr>
            <w:noProof/>
            <w:webHidden/>
          </w:rPr>
          <w:t>2</w:t>
        </w:r>
        <w:r w:rsidR="00DA3B2D">
          <w:rPr>
            <w:noProof/>
            <w:webHidden/>
          </w:rPr>
          <w:fldChar w:fldCharType="end"/>
        </w:r>
      </w:hyperlink>
    </w:p>
    <w:p w:rsidR="00DA3B2D" w:rsidRDefault="00FF4989" w:rsidP="002C519C">
      <w:pPr>
        <w:pStyle w:val="TOC2"/>
        <w:rPr>
          <w:rFonts w:asciiTheme="minorHAnsi" w:eastAsiaTheme="minorEastAsia" w:hAnsiTheme="minorHAnsi" w:cstheme="minorBidi"/>
          <w:noProof/>
          <w:sz w:val="22"/>
          <w:szCs w:val="22"/>
        </w:rPr>
      </w:pPr>
      <w:hyperlink w:anchor="_Toc408838719" w:history="1">
        <w:r w:rsidR="00DA3B2D" w:rsidRPr="007A0E45">
          <w:rPr>
            <w:rStyle w:val="Hyperlink"/>
            <w:b/>
            <w:bCs/>
            <w:noProof/>
          </w:rPr>
          <w:t>A.2.</w:t>
        </w:r>
        <w:r w:rsidR="00DA3B2D">
          <w:rPr>
            <w:rFonts w:asciiTheme="minorHAnsi" w:eastAsiaTheme="minorEastAsia" w:hAnsiTheme="minorHAnsi" w:cstheme="minorBidi"/>
            <w:noProof/>
            <w:sz w:val="22"/>
            <w:szCs w:val="22"/>
          </w:rPr>
          <w:tab/>
        </w:r>
        <w:r w:rsidR="00DA3B2D" w:rsidRPr="007A0E45">
          <w:rPr>
            <w:rStyle w:val="Hyperlink"/>
            <w:b/>
            <w:bCs/>
            <w:noProof/>
          </w:rPr>
          <w:t>Indicate how, by whom, and for what purpose the information is to be used.</w:t>
        </w:r>
        <w:r w:rsidR="00DA3B2D">
          <w:rPr>
            <w:noProof/>
            <w:webHidden/>
          </w:rPr>
          <w:tab/>
        </w:r>
        <w:r w:rsidR="00DA3B2D">
          <w:rPr>
            <w:noProof/>
            <w:webHidden/>
          </w:rPr>
          <w:fldChar w:fldCharType="begin"/>
        </w:r>
        <w:r w:rsidR="00DA3B2D">
          <w:rPr>
            <w:noProof/>
            <w:webHidden/>
          </w:rPr>
          <w:instrText xml:space="preserve"> PAGEREF _Toc408838719 \h </w:instrText>
        </w:r>
        <w:r w:rsidR="00DA3B2D">
          <w:rPr>
            <w:noProof/>
            <w:webHidden/>
          </w:rPr>
        </w:r>
        <w:r w:rsidR="00DA3B2D">
          <w:rPr>
            <w:noProof/>
            <w:webHidden/>
          </w:rPr>
          <w:fldChar w:fldCharType="separate"/>
        </w:r>
        <w:r w:rsidR="00EE5E2B">
          <w:rPr>
            <w:noProof/>
            <w:webHidden/>
          </w:rPr>
          <w:t>2</w:t>
        </w:r>
        <w:r w:rsidR="00DA3B2D">
          <w:rPr>
            <w:noProof/>
            <w:webHidden/>
          </w:rPr>
          <w:fldChar w:fldCharType="end"/>
        </w:r>
      </w:hyperlink>
    </w:p>
    <w:p w:rsidR="00DA3B2D" w:rsidRDefault="00FF4989" w:rsidP="002C519C">
      <w:pPr>
        <w:pStyle w:val="TOC2"/>
        <w:rPr>
          <w:rFonts w:asciiTheme="minorHAnsi" w:eastAsiaTheme="minorEastAsia" w:hAnsiTheme="minorHAnsi" w:cstheme="minorBidi"/>
          <w:noProof/>
          <w:sz w:val="22"/>
          <w:szCs w:val="22"/>
        </w:rPr>
      </w:pPr>
      <w:hyperlink w:anchor="_Toc408838720" w:history="1">
        <w:r w:rsidR="00DA3B2D" w:rsidRPr="007A0E45">
          <w:rPr>
            <w:rStyle w:val="Hyperlink"/>
            <w:b/>
            <w:bCs/>
            <w:noProof/>
          </w:rPr>
          <w:t>A.3.</w:t>
        </w:r>
        <w:r w:rsidR="00DA3B2D">
          <w:rPr>
            <w:rFonts w:asciiTheme="minorHAnsi" w:eastAsiaTheme="minorEastAsia" w:hAnsiTheme="minorHAnsi" w:cstheme="minorBidi"/>
            <w:noProof/>
            <w:sz w:val="22"/>
            <w:szCs w:val="22"/>
          </w:rPr>
          <w:tab/>
        </w:r>
        <w:r w:rsidR="00DA3B2D" w:rsidRPr="007A0E45">
          <w:rPr>
            <w:rStyle w:val="Hyperlink"/>
            <w:b/>
            <w:bCs/>
            <w:noProof/>
          </w:rPr>
          <w:t>Describe whether, and to what extent, the collection of information involves the use of automated, electronic, mechanical, or other technological collection techniques</w:t>
        </w:r>
        <w:r w:rsidR="00DA3B2D">
          <w:rPr>
            <w:noProof/>
            <w:webHidden/>
          </w:rPr>
          <w:tab/>
        </w:r>
        <w:r w:rsidR="00DA3B2D">
          <w:rPr>
            <w:noProof/>
            <w:webHidden/>
          </w:rPr>
          <w:fldChar w:fldCharType="begin"/>
        </w:r>
        <w:r w:rsidR="00DA3B2D">
          <w:rPr>
            <w:noProof/>
            <w:webHidden/>
          </w:rPr>
          <w:instrText xml:space="preserve"> PAGEREF _Toc408838720 \h </w:instrText>
        </w:r>
        <w:r w:rsidR="00DA3B2D">
          <w:rPr>
            <w:noProof/>
            <w:webHidden/>
          </w:rPr>
        </w:r>
        <w:r w:rsidR="00DA3B2D">
          <w:rPr>
            <w:noProof/>
            <w:webHidden/>
          </w:rPr>
          <w:fldChar w:fldCharType="separate"/>
        </w:r>
        <w:r w:rsidR="00EE5E2B">
          <w:rPr>
            <w:noProof/>
            <w:webHidden/>
          </w:rPr>
          <w:t>4</w:t>
        </w:r>
        <w:r w:rsidR="00DA3B2D">
          <w:rPr>
            <w:noProof/>
            <w:webHidden/>
          </w:rPr>
          <w:fldChar w:fldCharType="end"/>
        </w:r>
      </w:hyperlink>
    </w:p>
    <w:p w:rsidR="00DA3B2D" w:rsidRDefault="00FF4989" w:rsidP="002C519C">
      <w:pPr>
        <w:pStyle w:val="TOC2"/>
        <w:rPr>
          <w:rFonts w:asciiTheme="minorHAnsi" w:eastAsiaTheme="minorEastAsia" w:hAnsiTheme="minorHAnsi" w:cstheme="minorBidi"/>
          <w:noProof/>
          <w:sz w:val="22"/>
          <w:szCs w:val="22"/>
        </w:rPr>
      </w:pPr>
      <w:hyperlink w:anchor="_Toc408838721" w:history="1">
        <w:r w:rsidR="00DA3B2D" w:rsidRPr="007A0E45">
          <w:rPr>
            <w:rStyle w:val="Hyperlink"/>
            <w:b/>
            <w:bCs/>
            <w:noProof/>
          </w:rPr>
          <w:t>A.4.</w:t>
        </w:r>
        <w:r w:rsidR="00DA3B2D">
          <w:rPr>
            <w:rFonts w:asciiTheme="minorHAnsi" w:eastAsiaTheme="minorEastAsia" w:hAnsiTheme="minorHAnsi" w:cstheme="minorBidi"/>
            <w:noProof/>
            <w:sz w:val="22"/>
            <w:szCs w:val="22"/>
          </w:rPr>
          <w:tab/>
        </w:r>
        <w:r w:rsidR="00DA3B2D" w:rsidRPr="007A0E45">
          <w:rPr>
            <w:rStyle w:val="Hyperlink"/>
            <w:b/>
            <w:bCs/>
            <w:noProof/>
          </w:rPr>
          <w:t>Describe efforts to identify duplication.</w:t>
        </w:r>
        <w:r w:rsidR="00DA3B2D">
          <w:rPr>
            <w:noProof/>
            <w:webHidden/>
          </w:rPr>
          <w:tab/>
        </w:r>
        <w:r w:rsidR="00DA3B2D">
          <w:rPr>
            <w:noProof/>
            <w:webHidden/>
          </w:rPr>
          <w:fldChar w:fldCharType="begin"/>
        </w:r>
        <w:r w:rsidR="00DA3B2D">
          <w:rPr>
            <w:noProof/>
            <w:webHidden/>
          </w:rPr>
          <w:instrText xml:space="preserve"> PAGEREF _Toc408838721 \h </w:instrText>
        </w:r>
        <w:r w:rsidR="00DA3B2D">
          <w:rPr>
            <w:noProof/>
            <w:webHidden/>
          </w:rPr>
        </w:r>
        <w:r w:rsidR="00DA3B2D">
          <w:rPr>
            <w:noProof/>
            <w:webHidden/>
          </w:rPr>
          <w:fldChar w:fldCharType="separate"/>
        </w:r>
        <w:r w:rsidR="00EE5E2B">
          <w:rPr>
            <w:noProof/>
            <w:webHidden/>
          </w:rPr>
          <w:t>4</w:t>
        </w:r>
        <w:r w:rsidR="00DA3B2D">
          <w:rPr>
            <w:noProof/>
            <w:webHidden/>
          </w:rPr>
          <w:fldChar w:fldCharType="end"/>
        </w:r>
      </w:hyperlink>
    </w:p>
    <w:p w:rsidR="00DA3B2D" w:rsidRDefault="00FF4989" w:rsidP="002C519C">
      <w:pPr>
        <w:pStyle w:val="TOC2"/>
        <w:rPr>
          <w:rFonts w:asciiTheme="minorHAnsi" w:eastAsiaTheme="minorEastAsia" w:hAnsiTheme="minorHAnsi" w:cstheme="minorBidi"/>
          <w:noProof/>
          <w:sz w:val="22"/>
          <w:szCs w:val="22"/>
        </w:rPr>
      </w:pPr>
      <w:hyperlink w:anchor="_Toc408838722" w:history="1">
        <w:r w:rsidR="00DA3B2D" w:rsidRPr="007A0E45">
          <w:rPr>
            <w:rStyle w:val="Hyperlink"/>
            <w:b/>
            <w:bCs/>
            <w:noProof/>
          </w:rPr>
          <w:t>A.5.</w:t>
        </w:r>
        <w:r w:rsidR="00DA3B2D">
          <w:rPr>
            <w:rFonts w:asciiTheme="minorHAnsi" w:eastAsiaTheme="minorEastAsia" w:hAnsiTheme="minorHAnsi" w:cstheme="minorBidi"/>
            <w:noProof/>
            <w:sz w:val="22"/>
            <w:szCs w:val="22"/>
          </w:rPr>
          <w:tab/>
        </w:r>
        <w:r w:rsidR="00DA3B2D" w:rsidRPr="007A0E45">
          <w:rPr>
            <w:rStyle w:val="Hyperlink"/>
            <w:b/>
            <w:bCs/>
            <w:noProof/>
          </w:rPr>
          <w:t>If the collection of information impacts small businesses or other small entities, describe methods used to minimize burden.</w:t>
        </w:r>
        <w:r w:rsidR="00DA3B2D">
          <w:rPr>
            <w:noProof/>
            <w:webHidden/>
          </w:rPr>
          <w:tab/>
        </w:r>
        <w:r w:rsidR="00DA3B2D">
          <w:rPr>
            <w:noProof/>
            <w:webHidden/>
          </w:rPr>
          <w:fldChar w:fldCharType="begin"/>
        </w:r>
        <w:r w:rsidR="00DA3B2D">
          <w:rPr>
            <w:noProof/>
            <w:webHidden/>
          </w:rPr>
          <w:instrText xml:space="preserve"> PAGEREF _Toc408838722 \h </w:instrText>
        </w:r>
        <w:r w:rsidR="00DA3B2D">
          <w:rPr>
            <w:noProof/>
            <w:webHidden/>
          </w:rPr>
        </w:r>
        <w:r w:rsidR="00DA3B2D">
          <w:rPr>
            <w:noProof/>
            <w:webHidden/>
          </w:rPr>
          <w:fldChar w:fldCharType="separate"/>
        </w:r>
        <w:r w:rsidR="00EE5E2B">
          <w:rPr>
            <w:noProof/>
            <w:webHidden/>
          </w:rPr>
          <w:t>5</w:t>
        </w:r>
        <w:r w:rsidR="00DA3B2D">
          <w:rPr>
            <w:noProof/>
            <w:webHidden/>
          </w:rPr>
          <w:fldChar w:fldCharType="end"/>
        </w:r>
      </w:hyperlink>
    </w:p>
    <w:p w:rsidR="00DA3B2D" w:rsidRDefault="00FF4989" w:rsidP="002C519C">
      <w:pPr>
        <w:pStyle w:val="TOC2"/>
        <w:rPr>
          <w:rFonts w:asciiTheme="minorHAnsi" w:eastAsiaTheme="minorEastAsia" w:hAnsiTheme="minorHAnsi" w:cstheme="minorBidi"/>
          <w:noProof/>
          <w:sz w:val="22"/>
          <w:szCs w:val="22"/>
        </w:rPr>
      </w:pPr>
      <w:hyperlink w:anchor="_Toc408838723" w:history="1">
        <w:r w:rsidR="00DA3B2D" w:rsidRPr="007A0E45">
          <w:rPr>
            <w:rStyle w:val="Hyperlink"/>
            <w:b/>
            <w:bCs/>
            <w:noProof/>
          </w:rPr>
          <w:t>A.6.</w:t>
        </w:r>
        <w:r w:rsidR="00DA3B2D">
          <w:rPr>
            <w:rFonts w:asciiTheme="minorHAnsi" w:eastAsiaTheme="minorEastAsia" w:hAnsiTheme="minorHAnsi" w:cstheme="minorBidi"/>
            <w:noProof/>
            <w:sz w:val="22"/>
            <w:szCs w:val="22"/>
          </w:rPr>
          <w:tab/>
        </w:r>
        <w:r w:rsidR="00DA3B2D" w:rsidRPr="007A0E45">
          <w:rPr>
            <w:rStyle w:val="Hyperlink"/>
            <w:b/>
            <w:bCs/>
            <w:noProof/>
          </w:rPr>
          <w:t>Describe the consequence to Federal program or policy activities if the collection is not conducted or is conducted less frequently, as well as any technical or legal obstacles to reducing burden.</w:t>
        </w:r>
        <w:r w:rsidR="00DA3B2D">
          <w:rPr>
            <w:noProof/>
            <w:webHidden/>
          </w:rPr>
          <w:tab/>
        </w:r>
        <w:r w:rsidR="00DA3B2D">
          <w:rPr>
            <w:noProof/>
            <w:webHidden/>
          </w:rPr>
          <w:fldChar w:fldCharType="begin"/>
        </w:r>
        <w:r w:rsidR="00DA3B2D">
          <w:rPr>
            <w:noProof/>
            <w:webHidden/>
          </w:rPr>
          <w:instrText xml:space="preserve"> PAGEREF _Toc408838723 \h </w:instrText>
        </w:r>
        <w:r w:rsidR="00DA3B2D">
          <w:rPr>
            <w:noProof/>
            <w:webHidden/>
          </w:rPr>
        </w:r>
        <w:r w:rsidR="00DA3B2D">
          <w:rPr>
            <w:noProof/>
            <w:webHidden/>
          </w:rPr>
          <w:fldChar w:fldCharType="separate"/>
        </w:r>
        <w:r w:rsidR="00EE5E2B">
          <w:rPr>
            <w:noProof/>
            <w:webHidden/>
          </w:rPr>
          <w:t>6</w:t>
        </w:r>
        <w:r w:rsidR="00DA3B2D">
          <w:rPr>
            <w:noProof/>
            <w:webHidden/>
          </w:rPr>
          <w:fldChar w:fldCharType="end"/>
        </w:r>
      </w:hyperlink>
    </w:p>
    <w:p w:rsidR="00DA3B2D" w:rsidRDefault="00FF4989" w:rsidP="002C519C">
      <w:pPr>
        <w:pStyle w:val="TOC2"/>
        <w:rPr>
          <w:rFonts w:asciiTheme="minorHAnsi" w:eastAsiaTheme="minorEastAsia" w:hAnsiTheme="minorHAnsi" w:cstheme="minorBidi"/>
          <w:noProof/>
          <w:sz w:val="22"/>
          <w:szCs w:val="22"/>
        </w:rPr>
      </w:pPr>
      <w:hyperlink w:anchor="_Toc408838724" w:history="1">
        <w:r w:rsidR="00DA3B2D" w:rsidRPr="007A0E45">
          <w:rPr>
            <w:rStyle w:val="Hyperlink"/>
            <w:b/>
            <w:bCs/>
            <w:noProof/>
          </w:rPr>
          <w:t>A.7.</w:t>
        </w:r>
        <w:r w:rsidR="00DA3B2D">
          <w:rPr>
            <w:rFonts w:asciiTheme="minorHAnsi" w:eastAsiaTheme="minorEastAsia" w:hAnsiTheme="minorHAnsi" w:cstheme="minorBidi"/>
            <w:noProof/>
            <w:sz w:val="22"/>
            <w:szCs w:val="22"/>
          </w:rPr>
          <w:tab/>
        </w:r>
        <w:r w:rsidR="00DA3B2D" w:rsidRPr="007A0E45">
          <w:rPr>
            <w:rStyle w:val="Hyperlink"/>
            <w:b/>
            <w:bCs/>
            <w:noProof/>
          </w:rPr>
          <w:t>Explain any special circumstances that would cause the information collection to be conducted in a manner inconsistent with the guidelines set forth in 5 CFR 1320.6.</w:t>
        </w:r>
        <w:r w:rsidR="00DA3B2D">
          <w:rPr>
            <w:noProof/>
            <w:webHidden/>
          </w:rPr>
          <w:tab/>
        </w:r>
        <w:r w:rsidR="00DA3B2D">
          <w:rPr>
            <w:noProof/>
            <w:webHidden/>
          </w:rPr>
          <w:fldChar w:fldCharType="begin"/>
        </w:r>
        <w:r w:rsidR="00DA3B2D">
          <w:rPr>
            <w:noProof/>
            <w:webHidden/>
          </w:rPr>
          <w:instrText xml:space="preserve"> PAGEREF _Toc408838724 \h </w:instrText>
        </w:r>
        <w:r w:rsidR="00DA3B2D">
          <w:rPr>
            <w:noProof/>
            <w:webHidden/>
          </w:rPr>
        </w:r>
        <w:r w:rsidR="00DA3B2D">
          <w:rPr>
            <w:noProof/>
            <w:webHidden/>
          </w:rPr>
          <w:fldChar w:fldCharType="separate"/>
        </w:r>
        <w:r w:rsidR="00EE5E2B">
          <w:rPr>
            <w:noProof/>
            <w:webHidden/>
          </w:rPr>
          <w:t>6</w:t>
        </w:r>
        <w:r w:rsidR="00DA3B2D">
          <w:rPr>
            <w:noProof/>
            <w:webHidden/>
          </w:rPr>
          <w:fldChar w:fldCharType="end"/>
        </w:r>
      </w:hyperlink>
    </w:p>
    <w:p w:rsidR="00DA3B2D" w:rsidRDefault="00FF4989" w:rsidP="002C519C">
      <w:pPr>
        <w:pStyle w:val="TOC2"/>
        <w:rPr>
          <w:rFonts w:asciiTheme="minorHAnsi" w:eastAsiaTheme="minorEastAsia" w:hAnsiTheme="minorHAnsi" w:cstheme="minorBidi"/>
          <w:noProof/>
          <w:sz w:val="22"/>
          <w:szCs w:val="22"/>
        </w:rPr>
      </w:pPr>
      <w:hyperlink w:anchor="_Toc408838725" w:history="1">
        <w:r w:rsidR="00DA3B2D" w:rsidRPr="007A0E45">
          <w:rPr>
            <w:rStyle w:val="Hyperlink"/>
            <w:b/>
            <w:bCs/>
            <w:noProof/>
          </w:rPr>
          <w:t>A.8.</w:t>
        </w:r>
        <w:r w:rsidR="00DA3B2D">
          <w:rPr>
            <w:rFonts w:asciiTheme="minorHAnsi" w:eastAsiaTheme="minorEastAsia" w:hAnsiTheme="minorHAnsi" w:cstheme="minorBidi"/>
            <w:noProof/>
            <w:sz w:val="22"/>
            <w:szCs w:val="22"/>
          </w:rPr>
          <w:tab/>
        </w:r>
        <w:r w:rsidR="00DA3B2D" w:rsidRPr="007A0E45">
          <w:rPr>
            <w:rStyle w:val="Hyperlink"/>
            <w:b/>
            <w:bCs/>
            <w:noProof/>
          </w:rPr>
          <w:t>Provide a copy and identify the date and page number of publication in the Federal Register of the agency’s notice, required by 5 CFR 1320.8 (d), soliciting comments</w:t>
        </w:r>
        <w:r w:rsidR="00DA3B2D">
          <w:rPr>
            <w:noProof/>
            <w:webHidden/>
          </w:rPr>
          <w:tab/>
        </w:r>
        <w:r w:rsidR="00DA3B2D">
          <w:rPr>
            <w:noProof/>
            <w:webHidden/>
          </w:rPr>
          <w:fldChar w:fldCharType="begin"/>
        </w:r>
        <w:r w:rsidR="00DA3B2D">
          <w:rPr>
            <w:noProof/>
            <w:webHidden/>
          </w:rPr>
          <w:instrText xml:space="preserve"> PAGEREF _Toc408838725 \h </w:instrText>
        </w:r>
        <w:r w:rsidR="00DA3B2D">
          <w:rPr>
            <w:noProof/>
            <w:webHidden/>
          </w:rPr>
        </w:r>
        <w:r w:rsidR="00DA3B2D">
          <w:rPr>
            <w:noProof/>
            <w:webHidden/>
          </w:rPr>
          <w:fldChar w:fldCharType="separate"/>
        </w:r>
        <w:r w:rsidR="00EE5E2B">
          <w:rPr>
            <w:noProof/>
            <w:webHidden/>
          </w:rPr>
          <w:t>6</w:t>
        </w:r>
        <w:r w:rsidR="00DA3B2D">
          <w:rPr>
            <w:noProof/>
            <w:webHidden/>
          </w:rPr>
          <w:fldChar w:fldCharType="end"/>
        </w:r>
      </w:hyperlink>
    </w:p>
    <w:p w:rsidR="00DA3B2D" w:rsidRDefault="00FF4989" w:rsidP="002C519C">
      <w:pPr>
        <w:pStyle w:val="TOC2"/>
        <w:rPr>
          <w:rFonts w:asciiTheme="minorHAnsi" w:eastAsiaTheme="minorEastAsia" w:hAnsiTheme="minorHAnsi" w:cstheme="minorBidi"/>
          <w:noProof/>
          <w:sz w:val="22"/>
          <w:szCs w:val="22"/>
        </w:rPr>
      </w:pPr>
      <w:hyperlink w:anchor="_Toc408838726" w:history="1">
        <w:r w:rsidR="00DA3B2D" w:rsidRPr="007A0E45">
          <w:rPr>
            <w:rStyle w:val="Hyperlink"/>
            <w:b/>
            <w:bCs/>
            <w:noProof/>
          </w:rPr>
          <w:t>A.9.</w:t>
        </w:r>
        <w:r w:rsidR="00DA3B2D">
          <w:rPr>
            <w:rFonts w:asciiTheme="minorHAnsi" w:eastAsiaTheme="minorEastAsia" w:hAnsiTheme="minorHAnsi" w:cstheme="minorBidi"/>
            <w:noProof/>
            <w:sz w:val="22"/>
            <w:szCs w:val="22"/>
          </w:rPr>
          <w:tab/>
        </w:r>
        <w:r w:rsidR="00DA3B2D" w:rsidRPr="007A0E45">
          <w:rPr>
            <w:rStyle w:val="Hyperlink"/>
            <w:b/>
            <w:bCs/>
            <w:noProof/>
          </w:rPr>
          <w:t>Explain any decision to provide any payment or gift to respondents, other than remuneration of contractors or grantees.</w:t>
        </w:r>
        <w:r w:rsidR="00DA3B2D">
          <w:rPr>
            <w:noProof/>
            <w:webHidden/>
          </w:rPr>
          <w:tab/>
        </w:r>
        <w:r w:rsidR="00DA3B2D">
          <w:rPr>
            <w:noProof/>
            <w:webHidden/>
          </w:rPr>
          <w:fldChar w:fldCharType="begin"/>
        </w:r>
        <w:r w:rsidR="00DA3B2D">
          <w:rPr>
            <w:noProof/>
            <w:webHidden/>
          </w:rPr>
          <w:instrText xml:space="preserve"> PAGEREF _Toc408838726 \h </w:instrText>
        </w:r>
        <w:r w:rsidR="00DA3B2D">
          <w:rPr>
            <w:noProof/>
            <w:webHidden/>
          </w:rPr>
        </w:r>
        <w:r w:rsidR="00DA3B2D">
          <w:rPr>
            <w:noProof/>
            <w:webHidden/>
          </w:rPr>
          <w:fldChar w:fldCharType="separate"/>
        </w:r>
        <w:r w:rsidR="00EE5E2B">
          <w:rPr>
            <w:noProof/>
            <w:webHidden/>
          </w:rPr>
          <w:t>7</w:t>
        </w:r>
        <w:r w:rsidR="00DA3B2D">
          <w:rPr>
            <w:noProof/>
            <w:webHidden/>
          </w:rPr>
          <w:fldChar w:fldCharType="end"/>
        </w:r>
      </w:hyperlink>
    </w:p>
    <w:p w:rsidR="00DA3B2D" w:rsidRDefault="00FF4989" w:rsidP="002C519C">
      <w:pPr>
        <w:pStyle w:val="TOC2"/>
        <w:rPr>
          <w:rFonts w:asciiTheme="minorHAnsi" w:eastAsiaTheme="minorEastAsia" w:hAnsiTheme="minorHAnsi" w:cstheme="minorBidi"/>
          <w:noProof/>
          <w:sz w:val="22"/>
          <w:szCs w:val="22"/>
        </w:rPr>
      </w:pPr>
      <w:hyperlink w:anchor="_Toc408838727" w:history="1">
        <w:r w:rsidR="00DA3B2D" w:rsidRPr="007A0E45">
          <w:rPr>
            <w:rStyle w:val="Hyperlink"/>
            <w:b/>
            <w:bCs/>
            <w:noProof/>
          </w:rPr>
          <w:t>A.10.</w:t>
        </w:r>
        <w:r w:rsidR="00DA3B2D">
          <w:rPr>
            <w:rFonts w:asciiTheme="minorHAnsi" w:eastAsiaTheme="minorEastAsia" w:hAnsiTheme="minorHAnsi" w:cstheme="minorBidi"/>
            <w:noProof/>
            <w:sz w:val="22"/>
            <w:szCs w:val="22"/>
          </w:rPr>
          <w:tab/>
        </w:r>
        <w:r w:rsidR="00DA3B2D" w:rsidRPr="007A0E45">
          <w:rPr>
            <w:rStyle w:val="Hyperlink"/>
            <w:b/>
            <w:noProof/>
          </w:rPr>
          <w:t>Describe any assurance of confidentiality provided to respondents and the basis for the assurance in statute, regulation, or agency policy.</w:t>
        </w:r>
        <w:r w:rsidR="00DA3B2D">
          <w:rPr>
            <w:noProof/>
            <w:webHidden/>
          </w:rPr>
          <w:tab/>
        </w:r>
        <w:r w:rsidR="00DA3B2D">
          <w:rPr>
            <w:noProof/>
            <w:webHidden/>
          </w:rPr>
          <w:fldChar w:fldCharType="begin"/>
        </w:r>
        <w:r w:rsidR="00DA3B2D">
          <w:rPr>
            <w:noProof/>
            <w:webHidden/>
          </w:rPr>
          <w:instrText xml:space="preserve"> PAGEREF _Toc408838727 \h </w:instrText>
        </w:r>
        <w:r w:rsidR="00DA3B2D">
          <w:rPr>
            <w:noProof/>
            <w:webHidden/>
          </w:rPr>
        </w:r>
        <w:r w:rsidR="00DA3B2D">
          <w:rPr>
            <w:noProof/>
            <w:webHidden/>
          </w:rPr>
          <w:fldChar w:fldCharType="separate"/>
        </w:r>
        <w:r w:rsidR="00EE5E2B">
          <w:rPr>
            <w:noProof/>
            <w:webHidden/>
          </w:rPr>
          <w:t>7</w:t>
        </w:r>
        <w:r w:rsidR="00DA3B2D">
          <w:rPr>
            <w:noProof/>
            <w:webHidden/>
          </w:rPr>
          <w:fldChar w:fldCharType="end"/>
        </w:r>
      </w:hyperlink>
    </w:p>
    <w:p w:rsidR="00DA3B2D" w:rsidRDefault="00FF4989" w:rsidP="002C519C">
      <w:pPr>
        <w:pStyle w:val="TOC2"/>
        <w:rPr>
          <w:rFonts w:asciiTheme="minorHAnsi" w:eastAsiaTheme="minorEastAsia" w:hAnsiTheme="minorHAnsi" w:cstheme="minorBidi"/>
          <w:noProof/>
          <w:sz w:val="22"/>
          <w:szCs w:val="22"/>
        </w:rPr>
      </w:pPr>
      <w:hyperlink w:anchor="_Toc408838728" w:history="1">
        <w:r w:rsidR="00DA3B2D" w:rsidRPr="007A0E45">
          <w:rPr>
            <w:rStyle w:val="Hyperlink"/>
            <w:b/>
            <w:bCs/>
            <w:noProof/>
          </w:rPr>
          <w:t>A.11.</w:t>
        </w:r>
        <w:r w:rsidR="00DA3B2D">
          <w:rPr>
            <w:rFonts w:asciiTheme="minorHAnsi" w:eastAsiaTheme="minorEastAsia" w:hAnsiTheme="minorHAnsi" w:cstheme="minorBidi"/>
            <w:noProof/>
            <w:sz w:val="22"/>
            <w:szCs w:val="22"/>
          </w:rPr>
          <w:tab/>
        </w:r>
        <w:r w:rsidR="00DA3B2D" w:rsidRPr="007A0E45">
          <w:rPr>
            <w:rStyle w:val="Hyperlink"/>
            <w:b/>
            <w:bCs/>
            <w:noProof/>
          </w:rPr>
          <w:t>Provide additional justification for any questions of a sensitive nature,</w:t>
        </w:r>
        <w:r w:rsidR="00DA3B2D">
          <w:rPr>
            <w:noProof/>
            <w:webHidden/>
          </w:rPr>
          <w:tab/>
        </w:r>
        <w:r w:rsidR="00DA3B2D">
          <w:rPr>
            <w:noProof/>
            <w:webHidden/>
          </w:rPr>
          <w:fldChar w:fldCharType="begin"/>
        </w:r>
        <w:r w:rsidR="00DA3B2D">
          <w:rPr>
            <w:noProof/>
            <w:webHidden/>
          </w:rPr>
          <w:instrText xml:space="preserve"> PAGEREF _Toc408838728 \h </w:instrText>
        </w:r>
        <w:r w:rsidR="00DA3B2D">
          <w:rPr>
            <w:noProof/>
            <w:webHidden/>
          </w:rPr>
        </w:r>
        <w:r w:rsidR="00DA3B2D">
          <w:rPr>
            <w:noProof/>
            <w:webHidden/>
          </w:rPr>
          <w:fldChar w:fldCharType="separate"/>
        </w:r>
        <w:r w:rsidR="00EE5E2B">
          <w:rPr>
            <w:noProof/>
            <w:webHidden/>
          </w:rPr>
          <w:t>7</w:t>
        </w:r>
        <w:r w:rsidR="00DA3B2D">
          <w:rPr>
            <w:noProof/>
            <w:webHidden/>
          </w:rPr>
          <w:fldChar w:fldCharType="end"/>
        </w:r>
      </w:hyperlink>
    </w:p>
    <w:p w:rsidR="00DA3B2D" w:rsidRDefault="00FF4989" w:rsidP="002C519C">
      <w:pPr>
        <w:pStyle w:val="TOC2"/>
        <w:rPr>
          <w:rFonts w:asciiTheme="minorHAnsi" w:eastAsiaTheme="minorEastAsia" w:hAnsiTheme="minorHAnsi" w:cstheme="minorBidi"/>
          <w:noProof/>
          <w:sz w:val="22"/>
          <w:szCs w:val="22"/>
        </w:rPr>
      </w:pPr>
      <w:hyperlink w:anchor="_Toc408838729" w:history="1">
        <w:r w:rsidR="00DA3B2D" w:rsidRPr="007A0E45">
          <w:rPr>
            <w:rStyle w:val="Hyperlink"/>
            <w:b/>
            <w:bCs/>
            <w:noProof/>
          </w:rPr>
          <w:t>A.12.</w:t>
        </w:r>
        <w:r w:rsidR="00DA3B2D">
          <w:rPr>
            <w:rFonts w:asciiTheme="minorHAnsi" w:eastAsiaTheme="minorEastAsia" w:hAnsiTheme="minorHAnsi" w:cstheme="minorBidi"/>
            <w:noProof/>
            <w:sz w:val="22"/>
            <w:szCs w:val="22"/>
          </w:rPr>
          <w:tab/>
        </w:r>
        <w:r w:rsidR="00DA3B2D" w:rsidRPr="007A0E45">
          <w:rPr>
            <w:rStyle w:val="Hyperlink"/>
            <w:b/>
            <w:bCs/>
            <w:noProof/>
          </w:rPr>
          <w:t>Provide estimates of the hour burden of the collection of information</w:t>
        </w:r>
        <w:r w:rsidR="00DA3B2D">
          <w:rPr>
            <w:noProof/>
            <w:webHidden/>
          </w:rPr>
          <w:tab/>
        </w:r>
        <w:r w:rsidR="00DA3B2D">
          <w:rPr>
            <w:noProof/>
            <w:webHidden/>
          </w:rPr>
          <w:fldChar w:fldCharType="begin"/>
        </w:r>
        <w:r w:rsidR="00DA3B2D">
          <w:rPr>
            <w:noProof/>
            <w:webHidden/>
          </w:rPr>
          <w:instrText xml:space="preserve"> PAGEREF _Toc408838729 \h </w:instrText>
        </w:r>
        <w:r w:rsidR="00DA3B2D">
          <w:rPr>
            <w:noProof/>
            <w:webHidden/>
          </w:rPr>
        </w:r>
        <w:r w:rsidR="00DA3B2D">
          <w:rPr>
            <w:noProof/>
            <w:webHidden/>
          </w:rPr>
          <w:fldChar w:fldCharType="separate"/>
        </w:r>
        <w:r w:rsidR="00EE5E2B">
          <w:rPr>
            <w:noProof/>
            <w:webHidden/>
          </w:rPr>
          <w:t>7</w:t>
        </w:r>
        <w:r w:rsidR="00DA3B2D">
          <w:rPr>
            <w:noProof/>
            <w:webHidden/>
          </w:rPr>
          <w:fldChar w:fldCharType="end"/>
        </w:r>
      </w:hyperlink>
    </w:p>
    <w:p w:rsidR="00DA3B2D" w:rsidRDefault="00FF4989" w:rsidP="002C519C">
      <w:pPr>
        <w:pStyle w:val="TOC2"/>
        <w:rPr>
          <w:rFonts w:asciiTheme="minorHAnsi" w:eastAsiaTheme="minorEastAsia" w:hAnsiTheme="minorHAnsi" w:cstheme="minorBidi"/>
          <w:noProof/>
          <w:sz w:val="22"/>
          <w:szCs w:val="22"/>
        </w:rPr>
      </w:pPr>
      <w:hyperlink w:anchor="_Toc408838730" w:history="1">
        <w:r w:rsidR="00DA3B2D" w:rsidRPr="007A0E45">
          <w:rPr>
            <w:rStyle w:val="Hyperlink"/>
            <w:b/>
            <w:bCs/>
            <w:noProof/>
          </w:rPr>
          <w:t>A.13.</w:t>
        </w:r>
        <w:r w:rsidR="00DA3B2D">
          <w:rPr>
            <w:rFonts w:asciiTheme="minorHAnsi" w:eastAsiaTheme="minorEastAsia" w:hAnsiTheme="minorHAnsi" w:cstheme="minorBidi"/>
            <w:noProof/>
            <w:sz w:val="22"/>
            <w:szCs w:val="22"/>
          </w:rPr>
          <w:tab/>
        </w:r>
        <w:r w:rsidR="00DA3B2D" w:rsidRPr="007A0E45">
          <w:rPr>
            <w:rStyle w:val="Hyperlink"/>
            <w:b/>
            <w:noProof/>
          </w:rPr>
          <w:t>Provide an estimate of the total annual [non-hour] cost burden to respondents</w:t>
        </w:r>
        <w:r w:rsidR="00DA3B2D">
          <w:rPr>
            <w:noProof/>
            <w:webHidden/>
          </w:rPr>
          <w:tab/>
        </w:r>
        <w:r w:rsidR="00DA3B2D">
          <w:rPr>
            <w:noProof/>
            <w:webHidden/>
          </w:rPr>
          <w:fldChar w:fldCharType="begin"/>
        </w:r>
        <w:r w:rsidR="00DA3B2D">
          <w:rPr>
            <w:noProof/>
            <w:webHidden/>
          </w:rPr>
          <w:instrText xml:space="preserve"> PAGEREF _Toc408838730 \h </w:instrText>
        </w:r>
        <w:r w:rsidR="00DA3B2D">
          <w:rPr>
            <w:noProof/>
            <w:webHidden/>
          </w:rPr>
        </w:r>
        <w:r w:rsidR="00DA3B2D">
          <w:rPr>
            <w:noProof/>
            <w:webHidden/>
          </w:rPr>
          <w:fldChar w:fldCharType="separate"/>
        </w:r>
        <w:r w:rsidR="00EE5E2B">
          <w:rPr>
            <w:noProof/>
            <w:webHidden/>
          </w:rPr>
          <w:t>9</w:t>
        </w:r>
        <w:r w:rsidR="00DA3B2D">
          <w:rPr>
            <w:noProof/>
            <w:webHidden/>
          </w:rPr>
          <w:fldChar w:fldCharType="end"/>
        </w:r>
      </w:hyperlink>
    </w:p>
    <w:p w:rsidR="00DA3B2D" w:rsidRDefault="00FF4989" w:rsidP="002C519C">
      <w:pPr>
        <w:pStyle w:val="TOC2"/>
        <w:rPr>
          <w:rFonts w:asciiTheme="minorHAnsi" w:eastAsiaTheme="minorEastAsia" w:hAnsiTheme="minorHAnsi" w:cstheme="minorBidi"/>
          <w:noProof/>
          <w:sz w:val="22"/>
          <w:szCs w:val="22"/>
        </w:rPr>
      </w:pPr>
      <w:hyperlink w:anchor="_Toc408838731" w:history="1">
        <w:r w:rsidR="00DA3B2D" w:rsidRPr="007A0E45">
          <w:rPr>
            <w:rStyle w:val="Hyperlink"/>
            <w:b/>
            <w:bCs/>
            <w:noProof/>
          </w:rPr>
          <w:t>A.14.</w:t>
        </w:r>
        <w:r w:rsidR="00DA3B2D">
          <w:rPr>
            <w:rFonts w:asciiTheme="minorHAnsi" w:eastAsiaTheme="minorEastAsia" w:hAnsiTheme="minorHAnsi" w:cstheme="minorBidi"/>
            <w:noProof/>
            <w:sz w:val="22"/>
            <w:szCs w:val="22"/>
          </w:rPr>
          <w:tab/>
        </w:r>
        <w:r w:rsidR="00DA3B2D" w:rsidRPr="007A0E45">
          <w:rPr>
            <w:rStyle w:val="Hyperlink"/>
            <w:b/>
            <w:bCs/>
            <w:noProof/>
          </w:rPr>
          <w:t>Provide estimates of annualized cost to the Federal government.</w:t>
        </w:r>
        <w:r w:rsidR="00DA3B2D">
          <w:rPr>
            <w:noProof/>
            <w:webHidden/>
          </w:rPr>
          <w:tab/>
        </w:r>
        <w:r w:rsidR="00DA3B2D">
          <w:rPr>
            <w:noProof/>
            <w:webHidden/>
          </w:rPr>
          <w:fldChar w:fldCharType="begin"/>
        </w:r>
        <w:r w:rsidR="00DA3B2D">
          <w:rPr>
            <w:noProof/>
            <w:webHidden/>
          </w:rPr>
          <w:instrText xml:space="preserve"> PAGEREF _Toc408838731 \h </w:instrText>
        </w:r>
        <w:r w:rsidR="00DA3B2D">
          <w:rPr>
            <w:noProof/>
            <w:webHidden/>
          </w:rPr>
        </w:r>
        <w:r w:rsidR="00DA3B2D">
          <w:rPr>
            <w:noProof/>
            <w:webHidden/>
          </w:rPr>
          <w:fldChar w:fldCharType="separate"/>
        </w:r>
        <w:r w:rsidR="00EE5E2B">
          <w:rPr>
            <w:noProof/>
            <w:webHidden/>
          </w:rPr>
          <w:t>10</w:t>
        </w:r>
        <w:r w:rsidR="00DA3B2D">
          <w:rPr>
            <w:noProof/>
            <w:webHidden/>
          </w:rPr>
          <w:fldChar w:fldCharType="end"/>
        </w:r>
      </w:hyperlink>
    </w:p>
    <w:p w:rsidR="00DA3B2D" w:rsidRDefault="00FF4989" w:rsidP="002C519C">
      <w:pPr>
        <w:pStyle w:val="TOC2"/>
        <w:rPr>
          <w:rFonts w:asciiTheme="minorHAnsi" w:eastAsiaTheme="minorEastAsia" w:hAnsiTheme="minorHAnsi" w:cstheme="minorBidi"/>
          <w:noProof/>
          <w:sz w:val="22"/>
          <w:szCs w:val="22"/>
        </w:rPr>
      </w:pPr>
      <w:hyperlink w:anchor="_Toc408838732" w:history="1">
        <w:r w:rsidR="00DA3B2D" w:rsidRPr="007A0E45">
          <w:rPr>
            <w:rStyle w:val="Hyperlink"/>
            <w:b/>
            <w:bCs/>
            <w:noProof/>
          </w:rPr>
          <w:t>A.15.</w:t>
        </w:r>
        <w:r w:rsidR="00DA3B2D">
          <w:rPr>
            <w:rFonts w:asciiTheme="minorHAnsi" w:eastAsiaTheme="minorEastAsia" w:hAnsiTheme="minorHAnsi" w:cstheme="minorBidi"/>
            <w:noProof/>
            <w:sz w:val="22"/>
            <w:szCs w:val="22"/>
          </w:rPr>
          <w:tab/>
        </w:r>
        <w:r w:rsidR="00DA3B2D" w:rsidRPr="007A0E45">
          <w:rPr>
            <w:rStyle w:val="Hyperlink"/>
            <w:b/>
            <w:bCs/>
            <w:noProof/>
          </w:rPr>
          <w:t>Explain the reasons for any program changes or adjustments reported in Items 13 or 14 of the OMB Form 83-1.</w:t>
        </w:r>
        <w:r w:rsidR="00DA3B2D">
          <w:rPr>
            <w:noProof/>
            <w:webHidden/>
          </w:rPr>
          <w:tab/>
        </w:r>
        <w:r w:rsidR="00DA3B2D">
          <w:rPr>
            <w:noProof/>
            <w:webHidden/>
          </w:rPr>
          <w:fldChar w:fldCharType="begin"/>
        </w:r>
        <w:r w:rsidR="00DA3B2D">
          <w:rPr>
            <w:noProof/>
            <w:webHidden/>
          </w:rPr>
          <w:instrText xml:space="preserve"> PAGEREF _Toc408838732 \h </w:instrText>
        </w:r>
        <w:r w:rsidR="00DA3B2D">
          <w:rPr>
            <w:noProof/>
            <w:webHidden/>
          </w:rPr>
        </w:r>
        <w:r w:rsidR="00DA3B2D">
          <w:rPr>
            <w:noProof/>
            <w:webHidden/>
          </w:rPr>
          <w:fldChar w:fldCharType="separate"/>
        </w:r>
        <w:r w:rsidR="00EE5E2B">
          <w:rPr>
            <w:noProof/>
            <w:webHidden/>
          </w:rPr>
          <w:t>10</w:t>
        </w:r>
        <w:r w:rsidR="00DA3B2D">
          <w:rPr>
            <w:noProof/>
            <w:webHidden/>
          </w:rPr>
          <w:fldChar w:fldCharType="end"/>
        </w:r>
      </w:hyperlink>
    </w:p>
    <w:p w:rsidR="00DA3B2D" w:rsidRDefault="00FF4989" w:rsidP="002C519C">
      <w:pPr>
        <w:pStyle w:val="TOC2"/>
        <w:rPr>
          <w:rFonts w:asciiTheme="minorHAnsi" w:eastAsiaTheme="minorEastAsia" w:hAnsiTheme="minorHAnsi" w:cstheme="minorBidi"/>
          <w:noProof/>
          <w:sz w:val="22"/>
          <w:szCs w:val="22"/>
        </w:rPr>
      </w:pPr>
      <w:hyperlink w:anchor="_Toc408838733" w:history="1">
        <w:r w:rsidR="00DA3B2D" w:rsidRPr="007A0E45">
          <w:rPr>
            <w:rStyle w:val="Hyperlink"/>
            <w:b/>
            <w:bCs/>
            <w:noProof/>
          </w:rPr>
          <w:t>A.16.</w:t>
        </w:r>
        <w:r w:rsidR="00DA3B2D">
          <w:rPr>
            <w:rFonts w:asciiTheme="minorHAnsi" w:eastAsiaTheme="minorEastAsia" w:hAnsiTheme="minorHAnsi" w:cstheme="minorBidi"/>
            <w:noProof/>
            <w:sz w:val="22"/>
            <w:szCs w:val="22"/>
          </w:rPr>
          <w:tab/>
        </w:r>
        <w:r w:rsidR="00DA3B2D" w:rsidRPr="007A0E45">
          <w:rPr>
            <w:rStyle w:val="Hyperlink"/>
            <w:b/>
            <w:bCs/>
            <w:noProof/>
          </w:rPr>
          <w:t>For collections of information whose results will be published, outline plans for tabulation, and publication.</w:t>
        </w:r>
        <w:r w:rsidR="00DA3B2D">
          <w:rPr>
            <w:noProof/>
            <w:webHidden/>
          </w:rPr>
          <w:tab/>
        </w:r>
        <w:r w:rsidR="00DA3B2D">
          <w:rPr>
            <w:noProof/>
            <w:webHidden/>
          </w:rPr>
          <w:fldChar w:fldCharType="begin"/>
        </w:r>
        <w:r w:rsidR="00DA3B2D">
          <w:rPr>
            <w:noProof/>
            <w:webHidden/>
          </w:rPr>
          <w:instrText xml:space="preserve"> PAGEREF _Toc408838733 \h </w:instrText>
        </w:r>
        <w:r w:rsidR="00DA3B2D">
          <w:rPr>
            <w:noProof/>
            <w:webHidden/>
          </w:rPr>
        </w:r>
        <w:r w:rsidR="00DA3B2D">
          <w:rPr>
            <w:noProof/>
            <w:webHidden/>
          </w:rPr>
          <w:fldChar w:fldCharType="separate"/>
        </w:r>
        <w:r w:rsidR="00EE5E2B">
          <w:rPr>
            <w:noProof/>
            <w:webHidden/>
          </w:rPr>
          <w:t>10</w:t>
        </w:r>
        <w:r w:rsidR="00DA3B2D">
          <w:rPr>
            <w:noProof/>
            <w:webHidden/>
          </w:rPr>
          <w:fldChar w:fldCharType="end"/>
        </w:r>
      </w:hyperlink>
    </w:p>
    <w:p w:rsidR="00DA3B2D" w:rsidRDefault="00FF4989" w:rsidP="002C519C">
      <w:pPr>
        <w:pStyle w:val="TOC2"/>
        <w:rPr>
          <w:rFonts w:asciiTheme="minorHAnsi" w:eastAsiaTheme="minorEastAsia" w:hAnsiTheme="minorHAnsi" w:cstheme="minorBidi"/>
          <w:noProof/>
          <w:sz w:val="22"/>
          <w:szCs w:val="22"/>
        </w:rPr>
      </w:pPr>
      <w:hyperlink w:anchor="_Toc408838734" w:history="1">
        <w:r w:rsidR="00DA3B2D" w:rsidRPr="007A0E45">
          <w:rPr>
            <w:rStyle w:val="Hyperlink"/>
            <w:b/>
            <w:bCs/>
            <w:noProof/>
          </w:rPr>
          <w:t>A.17.</w:t>
        </w:r>
        <w:r w:rsidR="00DA3B2D">
          <w:rPr>
            <w:rFonts w:asciiTheme="minorHAnsi" w:eastAsiaTheme="minorEastAsia" w:hAnsiTheme="minorHAnsi" w:cstheme="minorBidi"/>
            <w:noProof/>
            <w:sz w:val="22"/>
            <w:szCs w:val="22"/>
          </w:rPr>
          <w:tab/>
        </w:r>
        <w:r w:rsidR="00DA3B2D" w:rsidRPr="007A0E45">
          <w:rPr>
            <w:rStyle w:val="Hyperlink"/>
            <w:b/>
            <w:bCs/>
            <w:noProof/>
          </w:rPr>
          <w:t>If seeking approval to not display the expiration date for OMB approval of the information collection, explain the reasons that display would be inappropriate.</w:t>
        </w:r>
        <w:r w:rsidR="00DA3B2D">
          <w:rPr>
            <w:noProof/>
            <w:webHidden/>
          </w:rPr>
          <w:tab/>
        </w:r>
        <w:r w:rsidR="00DA3B2D">
          <w:rPr>
            <w:noProof/>
            <w:webHidden/>
          </w:rPr>
          <w:fldChar w:fldCharType="begin"/>
        </w:r>
        <w:r w:rsidR="00DA3B2D">
          <w:rPr>
            <w:noProof/>
            <w:webHidden/>
          </w:rPr>
          <w:instrText xml:space="preserve"> PAGEREF _Toc408838734 \h </w:instrText>
        </w:r>
        <w:r w:rsidR="00DA3B2D">
          <w:rPr>
            <w:noProof/>
            <w:webHidden/>
          </w:rPr>
        </w:r>
        <w:r w:rsidR="00DA3B2D">
          <w:rPr>
            <w:noProof/>
            <w:webHidden/>
          </w:rPr>
          <w:fldChar w:fldCharType="separate"/>
        </w:r>
        <w:r w:rsidR="00EE5E2B">
          <w:rPr>
            <w:noProof/>
            <w:webHidden/>
          </w:rPr>
          <w:t>10</w:t>
        </w:r>
        <w:r w:rsidR="00DA3B2D">
          <w:rPr>
            <w:noProof/>
            <w:webHidden/>
          </w:rPr>
          <w:fldChar w:fldCharType="end"/>
        </w:r>
      </w:hyperlink>
    </w:p>
    <w:p w:rsidR="00DA3B2D" w:rsidRDefault="00FF4989" w:rsidP="002C519C">
      <w:pPr>
        <w:pStyle w:val="TOC2"/>
        <w:rPr>
          <w:rFonts w:asciiTheme="minorHAnsi" w:eastAsiaTheme="minorEastAsia" w:hAnsiTheme="minorHAnsi" w:cstheme="minorBidi"/>
          <w:noProof/>
          <w:sz w:val="22"/>
          <w:szCs w:val="22"/>
        </w:rPr>
      </w:pPr>
      <w:hyperlink w:anchor="_Toc408838735" w:history="1">
        <w:r w:rsidR="00DA3B2D" w:rsidRPr="007A0E45">
          <w:rPr>
            <w:rStyle w:val="Hyperlink"/>
            <w:b/>
            <w:bCs/>
            <w:noProof/>
          </w:rPr>
          <w:t>A.18.</w:t>
        </w:r>
        <w:r w:rsidR="00DA3B2D">
          <w:rPr>
            <w:rFonts w:asciiTheme="minorHAnsi" w:eastAsiaTheme="minorEastAsia" w:hAnsiTheme="minorHAnsi" w:cstheme="minorBidi"/>
            <w:noProof/>
            <w:sz w:val="22"/>
            <w:szCs w:val="22"/>
          </w:rPr>
          <w:tab/>
        </w:r>
        <w:r w:rsidR="00DA3B2D" w:rsidRPr="007A0E45">
          <w:rPr>
            <w:rStyle w:val="Hyperlink"/>
            <w:b/>
            <w:bCs/>
            <w:noProof/>
          </w:rPr>
          <w:t>Explain each exception to the certification statement identified in Item 19, Certification for Paperwork Reduction Act Submissions,” of OMB Form 83-1.</w:t>
        </w:r>
        <w:r w:rsidR="00DA3B2D">
          <w:rPr>
            <w:noProof/>
            <w:webHidden/>
          </w:rPr>
          <w:tab/>
        </w:r>
        <w:r w:rsidR="00DA3B2D">
          <w:rPr>
            <w:noProof/>
            <w:webHidden/>
          </w:rPr>
          <w:fldChar w:fldCharType="begin"/>
        </w:r>
        <w:r w:rsidR="00DA3B2D">
          <w:rPr>
            <w:noProof/>
            <w:webHidden/>
          </w:rPr>
          <w:instrText xml:space="preserve"> PAGEREF _Toc408838735 \h </w:instrText>
        </w:r>
        <w:r w:rsidR="00DA3B2D">
          <w:rPr>
            <w:noProof/>
            <w:webHidden/>
          </w:rPr>
        </w:r>
        <w:r w:rsidR="00DA3B2D">
          <w:rPr>
            <w:noProof/>
            <w:webHidden/>
          </w:rPr>
          <w:fldChar w:fldCharType="separate"/>
        </w:r>
        <w:r w:rsidR="00EE5E2B">
          <w:rPr>
            <w:noProof/>
            <w:webHidden/>
          </w:rPr>
          <w:t>11</w:t>
        </w:r>
        <w:r w:rsidR="00DA3B2D">
          <w:rPr>
            <w:noProof/>
            <w:webHidden/>
          </w:rPr>
          <w:fldChar w:fldCharType="end"/>
        </w:r>
      </w:hyperlink>
    </w:p>
    <w:p w:rsidR="00DA3B2D" w:rsidRDefault="00FF4989">
      <w:pPr>
        <w:pStyle w:val="TOC1"/>
        <w:rPr>
          <w:rFonts w:asciiTheme="minorHAnsi" w:eastAsiaTheme="minorEastAsia" w:hAnsiTheme="minorHAnsi" w:cstheme="minorBidi"/>
          <w:noProof/>
          <w:sz w:val="22"/>
          <w:szCs w:val="22"/>
        </w:rPr>
      </w:pPr>
      <w:hyperlink w:anchor="_Toc408838736" w:history="1">
        <w:r w:rsidR="00DA3B2D" w:rsidRPr="007A0E45">
          <w:rPr>
            <w:rStyle w:val="Hyperlink"/>
            <w:b/>
            <w:bCs/>
            <w:noProof/>
          </w:rPr>
          <w:t>ATTACHMENTS</w:t>
        </w:r>
        <w:r w:rsidR="00DA3B2D">
          <w:rPr>
            <w:noProof/>
            <w:webHidden/>
          </w:rPr>
          <w:tab/>
        </w:r>
        <w:r w:rsidR="00DA3B2D">
          <w:rPr>
            <w:noProof/>
            <w:webHidden/>
          </w:rPr>
          <w:fldChar w:fldCharType="begin"/>
        </w:r>
        <w:r w:rsidR="00DA3B2D">
          <w:rPr>
            <w:noProof/>
            <w:webHidden/>
          </w:rPr>
          <w:instrText xml:space="preserve"> PAGEREF _Toc408838736 \h </w:instrText>
        </w:r>
        <w:r w:rsidR="00DA3B2D">
          <w:rPr>
            <w:noProof/>
            <w:webHidden/>
          </w:rPr>
        </w:r>
        <w:r w:rsidR="00DA3B2D">
          <w:rPr>
            <w:noProof/>
            <w:webHidden/>
          </w:rPr>
          <w:fldChar w:fldCharType="separate"/>
        </w:r>
        <w:r w:rsidR="00EE5E2B">
          <w:rPr>
            <w:noProof/>
            <w:webHidden/>
          </w:rPr>
          <w:t>11</w:t>
        </w:r>
        <w:r w:rsidR="00DA3B2D">
          <w:rPr>
            <w:noProof/>
            <w:webHidden/>
          </w:rPr>
          <w:fldChar w:fldCharType="end"/>
        </w:r>
      </w:hyperlink>
    </w:p>
    <w:p w:rsidR="00DA3B2D" w:rsidRDefault="00FF4989" w:rsidP="002C519C">
      <w:pPr>
        <w:pStyle w:val="TOC2"/>
        <w:rPr>
          <w:rFonts w:asciiTheme="minorHAnsi" w:eastAsiaTheme="minorEastAsia" w:hAnsiTheme="minorHAnsi" w:cstheme="minorBidi"/>
          <w:noProof/>
          <w:sz w:val="22"/>
          <w:szCs w:val="22"/>
        </w:rPr>
      </w:pPr>
      <w:hyperlink w:anchor="_Toc408838737" w:history="1">
        <w:r w:rsidR="00DA3B2D" w:rsidRPr="007A0E45">
          <w:rPr>
            <w:rStyle w:val="Hyperlink"/>
            <w:b/>
            <w:noProof/>
          </w:rPr>
          <w:t>A.</w:t>
        </w:r>
        <w:r w:rsidR="00DA3B2D">
          <w:rPr>
            <w:rFonts w:asciiTheme="minorHAnsi" w:eastAsiaTheme="minorEastAsia" w:hAnsiTheme="minorHAnsi" w:cstheme="minorBidi"/>
            <w:noProof/>
            <w:sz w:val="22"/>
            <w:szCs w:val="22"/>
          </w:rPr>
          <w:tab/>
        </w:r>
        <w:r w:rsidR="00DA3B2D" w:rsidRPr="007A0E45">
          <w:rPr>
            <w:rStyle w:val="Hyperlink"/>
            <w:b/>
            <w:noProof/>
          </w:rPr>
          <w:t>Statutory Authority</w:t>
        </w:r>
        <w:r w:rsidR="00DA3B2D">
          <w:rPr>
            <w:noProof/>
            <w:webHidden/>
          </w:rPr>
          <w:tab/>
        </w:r>
        <w:r w:rsidR="00DA3B2D">
          <w:rPr>
            <w:noProof/>
            <w:webHidden/>
          </w:rPr>
          <w:fldChar w:fldCharType="begin"/>
        </w:r>
        <w:r w:rsidR="00DA3B2D">
          <w:rPr>
            <w:noProof/>
            <w:webHidden/>
          </w:rPr>
          <w:instrText xml:space="preserve"> PAGEREF _Toc408838737 \h </w:instrText>
        </w:r>
        <w:r w:rsidR="00DA3B2D">
          <w:rPr>
            <w:noProof/>
            <w:webHidden/>
          </w:rPr>
        </w:r>
        <w:r w:rsidR="00DA3B2D">
          <w:rPr>
            <w:noProof/>
            <w:webHidden/>
          </w:rPr>
          <w:fldChar w:fldCharType="separate"/>
        </w:r>
        <w:r w:rsidR="00EE5E2B">
          <w:rPr>
            <w:noProof/>
            <w:webHidden/>
          </w:rPr>
          <w:t>11</w:t>
        </w:r>
        <w:r w:rsidR="00DA3B2D">
          <w:rPr>
            <w:noProof/>
            <w:webHidden/>
          </w:rPr>
          <w:fldChar w:fldCharType="end"/>
        </w:r>
      </w:hyperlink>
    </w:p>
    <w:p w:rsidR="00DA3B2D" w:rsidRDefault="00FF4989">
      <w:pPr>
        <w:pStyle w:val="TOC3"/>
        <w:rPr>
          <w:rFonts w:asciiTheme="minorHAnsi" w:eastAsiaTheme="minorEastAsia" w:hAnsiTheme="minorHAnsi" w:cstheme="minorBidi"/>
          <w:noProof/>
          <w:sz w:val="22"/>
          <w:szCs w:val="22"/>
        </w:rPr>
      </w:pPr>
      <w:hyperlink w:anchor="_Toc408838738" w:history="1">
        <w:r w:rsidR="00DA3B2D" w:rsidRPr="007A0E45">
          <w:rPr>
            <w:rStyle w:val="Hyperlink"/>
            <w:b/>
            <w:noProof/>
          </w:rPr>
          <w:t>1.</w:t>
        </w:r>
        <w:r w:rsidR="00DA3B2D">
          <w:rPr>
            <w:rFonts w:asciiTheme="minorHAnsi" w:eastAsiaTheme="minorEastAsia" w:hAnsiTheme="minorHAnsi" w:cstheme="minorBidi"/>
            <w:noProof/>
            <w:sz w:val="22"/>
            <w:szCs w:val="22"/>
          </w:rPr>
          <w:tab/>
        </w:r>
        <w:r w:rsidR="00DA3B2D" w:rsidRPr="007A0E45">
          <w:rPr>
            <w:rStyle w:val="Hyperlink"/>
            <w:b/>
            <w:noProof/>
          </w:rPr>
          <w:t>TREAD Act</w:t>
        </w:r>
        <w:r w:rsidR="00DA3B2D">
          <w:rPr>
            <w:noProof/>
            <w:webHidden/>
          </w:rPr>
          <w:tab/>
        </w:r>
        <w:r w:rsidR="00DA3B2D">
          <w:rPr>
            <w:noProof/>
            <w:webHidden/>
          </w:rPr>
          <w:fldChar w:fldCharType="begin"/>
        </w:r>
        <w:r w:rsidR="00DA3B2D">
          <w:rPr>
            <w:noProof/>
            <w:webHidden/>
          </w:rPr>
          <w:instrText xml:space="preserve"> PAGEREF _Toc408838738 \h </w:instrText>
        </w:r>
        <w:r w:rsidR="00DA3B2D">
          <w:rPr>
            <w:noProof/>
            <w:webHidden/>
          </w:rPr>
        </w:r>
        <w:r w:rsidR="00DA3B2D">
          <w:rPr>
            <w:noProof/>
            <w:webHidden/>
          </w:rPr>
          <w:fldChar w:fldCharType="separate"/>
        </w:r>
        <w:r w:rsidR="00EE5E2B">
          <w:rPr>
            <w:noProof/>
            <w:webHidden/>
          </w:rPr>
          <w:t>11</w:t>
        </w:r>
        <w:r w:rsidR="00DA3B2D">
          <w:rPr>
            <w:noProof/>
            <w:webHidden/>
          </w:rPr>
          <w:fldChar w:fldCharType="end"/>
        </w:r>
      </w:hyperlink>
    </w:p>
    <w:p w:rsidR="00DA3B2D" w:rsidRDefault="00FF4989">
      <w:pPr>
        <w:pStyle w:val="TOC3"/>
        <w:rPr>
          <w:rFonts w:asciiTheme="minorHAnsi" w:eastAsiaTheme="minorEastAsia" w:hAnsiTheme="minorHAnsi" w:cstheme="minorBidi"/>
          <w:noProof/>
          <w:sz w:val="22"/>
          <w:szCs w:val="22"/>
        </w:rPr>
      </w:pPr>
      <w:hyperlink w:anchor="_Toc408838739" w:history="1">
        <w:r w:rsidR="00DA3B2D" w:rsidRPr="007A0E45">
          <w:rPr>
            <w:rStyle w:val="Hyperlink"/>
            <w:b/>
            <w:noProof/>
          </w:rPr>
          <w:t>2.</w:t>
        </w:r>
        <w:r w:rsidR="00DA3B2D">
          <w:rPr>
            <w:rFonts w:asciiTheme="minorHAnsi" w:eastAsiaTheme="minorEastAsia" w:hAnsiTheme="minorHAnsi" w:cstheme="minorBidi"/>
            <w:noProof/>
            <w:sz w:val="22"/>
            <w:szCs w:val="22"/>
          </w:rPr>
          <w:tab/>
        </w:r>
        <w:r w:rsidR="00DA3B2D" w:rsidRPr="007A0E45">
          <w:rPr>
            <w:rStyle w:val="Hyperlink"/>
            <w:b/>
            <w:noProof/>
          </w:rPr>
          <w:t>FMVSS 138</w:t>
        </w:r>
        <w:r w:rsidR="00DA3B2D">
          <w:rPr>
            <w:noProof/>
            <w:webHidden/>
          </w:rPr>
          <w:tab/>
        </w:r>
        <w:r w:rsidR="00DA3B2D">
          <w:rPr>
            <w:noProof/>
            <w:webHidden/>
          </w:rPr>
          <w:fldChar w:fldCharType="begin"/>
        </w:r>
        <w:r w:rsidR="00DA3B2D">
          <w:rPr>
            <w:noProof/>
            <w:webHidden/>
          </w:rPr>
          <w:instrText xml:space="preserve"> PAGEREF _Toc408838739 \h </w:instrText>
        </w:r>
        <w:r w:rsidR="00DA3B2D">
          <w:rPr>
            <w:noProof/>
            <w:webHidden/>
          </w:rPr>
        </w:r>
        <w:r w:rsidR="00DA3B2D">
          <w:rPr>
            <w:noProof/>
            <w:webHidden/>
          </w:rPr>
          <w:fldChar w:fldCharType="separate"/>
        </w:r>
        <w:r w:rsidR="00EE5E2B">
          <w:rPr>
            <w:noProof/>
            <w:webHidden/>
          </w:rPr>
          <w:t>11</w:t>
        </w:r>
        <w:r w:rsidR="00DA3B2D">
          <w:rPr>
            <w:noProof/>
            <w:webHidden/>
          </w:rPr>
          <w:fldChar w:fldCharType="end"/>
        </w:r>
      </w:hyperlink>
    </w:p>
    <w:p w:rsidR="00DA3B2D" w:rsidRDefault="00FF4989">
      <w:pPr>
        <w:pStyle w:val="TOC3"/>
        <w:rPr>
          <w:rFonts w:asciiTheme="minorHAnsi" w:eastAsiaTheme="minorEastAsia" w:hAnsiTheme="minorHAnsi" w:cstheme="minorBidi"/>
          <w:noProof/>
          <w:sz w:val="22"/>
          <w:szCs w:val="22"/>
        </w:rPr>
      </w:pPr>
      <w:hyperlink w:anchor="_Toc408838740" w:history="1">
        <w:r w:rsidR="00DA3B2D" w:rsidRPr="007A0E45">
          <w:rPr>
            <w:rStyle w:val="Hyperlink"/>
            <w:b/>
            <w:noProof/>
          </w:rPr>
          <w:t>3.</w:t>
        </w:r>
        <w:r w:rsidR="00DA3B2D">
          <w:rPr>
            <w:rFonts w:asciiTheme="minorHAnsi" w:eastAsiaTheme="minorEastAsia" w:hAnsiTheme="minorHAnsi" w:cstheme="minorBidi"/>
            <w:noProof/>
            <w:sz w:val="22"/>
            <w:szCs w:val="22"/>
          </w:rPr>
          <w:tab/>
        </w:r>
        <w:r w:rsidR="00DA3B2D" w:rsidRPr="007A0E45">
          <w:rPr>
            <w:rStyle w:val="Hyperlink"/>
            <w:b/>
            <w:noProof/>
          </w:rPr>
          <w:t>Executive Order 13563</w:t>
        </w:r>
        <w:r w:rsidR="00DA3B2D">
          <w:rPr>
            <w:noProof/>
            <w:webHidden/>
          </w:rPr>
          <w:tab/>
        </w:r>
        <w:r w:rsidR="00DA3B2D">
          <w:rPr>
            <w:noProof/>
            <w:webHidden/>
          </w:rPr>
          <w:fldChar w:fldCharType="begin"/>
        </w:r>
        <w:r w:rsidR="00DA3B2D">
          <w:rPr>
            <w:noProof/>
            <w:webHidden/>
          </w:rPr>
          <w:instrText xml:space="preserve"> PAGEREF _Toc408838740 \h </w:instrText>
        </w:r>
        <w:r w:rsidR="00DA3B2D">
          <w:rPr>
            <w:noProof/>
            <w:webHidden/>
          </w:rPr>
        </w:r>
        <w:r w:rsidR="00DA3B2D">
          <w:rPr>
            <w:noProof/>
            <w:webHidden/>
          </w:rPr>
          <w:fldChar w:fldCharType="separate"/>
        </w:r>
        <w:r w:rsidR="00EE5E2B">
          <w:rPr>
            <w:noProof/>
            <w:webHidden/>
          </w:rPr>
          <w:t>11</w:t>
        </w:r>
        <w:r w:rsidR="00DA3B2D">
          <w:rPr>
            <w:noProof/>
            <w:webHidden/>
          </w:rPr>
          <w:fldChar w:fldCharType="end"/>
        </w:r>
      </w:hyperlink>
    </w:p>
    <w:p w:rsidR="00DA3B2D" w:rsidRDefault="00FF4989">
      <w:pPr>
        <w:pStyle w:val="TOC3"/>
        <w:rPr>
          <w:rFonts w:asciiTheme="minorHAnsi" w:eastAsiaTheme="minorEastAsia" w:hAnsiTheme="minorHAnsi" w:cstheme="minorBidi"/>
          <w:noProof/>
          <w:sz w:val="22"/>
          <w:szCs w:val="22"/>
        </w:rPr>
      </w:pPr>
      <w:hyperlink w:anchor="_Toc408838741" w:history="1">
        <w:r w:rsidR="00DA3B2D" w:rsidRPr="007A0E45">
          <w:rPr>
            <w:rStyle w:val="Hyperlink"/>
            <w:b/>
            <w:noProof/>
          </w:rPr>
          <w:t>4.</w:t>
        </w:r>
        <w:r w:rsidR="00DA3B2D">
          <w:rPr>
            <w:rFonts w:asciiTheme="minorHAnsi" w:eastAsiaTheme="minorEastAsia" w:hAnsiTheme="minorHAnsi" w:cstheme="minorBidi"/>
            <w:noProof/>
            <w:sz w:val="22"/>
            <w:szCs w:val="22"/>
          </w:rPr>
          <w:tab/>
        </w:r>
        <w:r w:rsidR="00DA3B2D" w:rsidRPr="007A0E45">
          <w:rPr>
            <w:rStyle w:val="Hyperlink"/>
            <w:b/>
            <w:noProof/>
          </w:rPr>
          <w:t>The National Traffic and Motor Vehicle Safety Act of 1966</w:t>
        </w:r>
        <w:r w:rsidR="00DA3B2D">
          <w:rPr>
            <w:noProof/>
            <w:webHidden/>
          </w:rPr>
          <w:tab/>
        </w:r>
        <w:r w:rsidR="00DA3B2D">
          <w:rPr>
            <w:noProof/>
            <w:webHidden/>
          </w:rPr>
          <w:fldChar w:fldCharType="begin"/>
        </w:r>
        <w:r w:rsidR="00DA3B2D">
          <w:rPr>
            <w:noProof/>
            <w:webHidden/>
          </w:rPr>
          <w:instrText xml:space="preserve"> PAGEREF _Toc408838741 \h </w:instrText>
        </w:r>
        <w:r w:rsidR="00DA3B2D">
          <w:rPr>
            <w:noProof/>
            <w:webHidden/>
          </w:rPr>
        </w:r>
        <w:r w:rsidR="00DA3B2D">
          <w:rPr>
            <w:noProof/>
            <w:webHidden/>
          </w:rPr>
          <w:fldChar w:fldCharType="separate"/>
        </w:r>
        <w:r w:rsidR="00EE5E2B">
          <w:rPr>
            <w:noProof/>
            <w:webHidden/>
          </w:rPr>
          <w:t>11</w:t>
        </w:r>
        <w:r w:rsidR="00DA3B2D">
          <w:rPr>
            <w:noProof/>
            <w:webHidden/>
          </w:rPr>
          <w:fldChar w:fldCharType="end"/>
        </w:r>
      </w:hyperlink>
    </w:p>
    <w:p w:rsidR="00DA3B2D" w:rsidRDefault="00FF4989">
      <w:pPr>
        <w:pStyle w:val="TOC3"/>
        <w:rPr>
          <w:rFonts w:asciiTheme="minorHAnsi" w:eastAsiaTheme="minorEastAsia" w:hAnsiTheme="minorHAnsi" w:cstheme="minorBidi"/>
          <w:noProof/>
          <w:sz w:val="22"/>
          <w:szCs w:val="22"/>
        </w:rPr>
      </w:pPr>
      <w:hyperlink w:anchor="_Toc408838742" w:history="1">
        <w:r w:rsidR="00DA3B2D" w:rsidRPr="007A0E45">
          <w:rPr>
            <w:rStyle w:val="Hyperlink"/>
            <w:b/>
            <w:noProof/>
          </w:rPr>
          <w:t>5.</w:t>
        </w:r>
        <w:r w:rsidR="00DA3B2D">
          <w:rPr>
            <w:rFonts w:asciiTheme="minorHAnsi" w:eastAsiaTheme="minorEastAsia" w:hAnsiTheme="minorHAnsi" w:cstheme="minorBidi"/>
            <w:noProof/>
            <w:sz w:val="22"/>
            <w:szCs w:val="22"/>
          </w:rPr>
          <w:tab/>
        </w:r>
        <w:r w:rsidR="00DA3B2D" w:rsidRPr="007A0E45">
          <w:rPr>
            <w:rStyle w:val="Hyperlink"/>
            <w:b/>
            <w:noProof/>
          </w:rPr>
          <w:t>The Highway Safety Act of 1966</w:t>
        </w:r>
        <w:r w:rsidR="00DA3B2D">
          <w:rPr>
            <w:noProof/>
            <w:webHidden/>
          </w:rPr>
          <w:tab/>
        </w:r>
        <w:r w:rsidR="00DA3B2D">
          <w:rPr>
            <w:noProof/>
            <w:webHidden/>
          </w:rPr>
          <w:fldChar w:fldCharType="begin"/>
        </w:r>
        <w:r w:rsidR="00DA3B2D">
          <w:rPr>
            <w:noProof/>
            <w:webHidden/>
          </w:rPr>
          <w:instrText xml:space="preserve"> PAGEREF _Toc408838742 \h </w:instrText>
        </w:r>
        <w:r w:rsidR="00DA3B2D">
          <w:rPr>
            <w:noProof/>
            <w:webHidden/>
          </w:rPr>
        </w:r>
        <w:r w:rsidR="00DA3B2D">
          <w:rPr>
            <w:noProof/>
            <w:webHidden/>
          </w:rPr>
          <w:fldChar w:fldCharType="separate"/>
        </w:r>
        <w:r w:rsidR="00EE5E2B">
          <w:rPr>
            <w:noProof/>
            <w:webHidden/>
          </w:rPr>
          <w:t>11</w:t>
        </w:r>
        <w:r w:rsidR="00DA3B2D">
          <w:rPr>
            <w:noProof/>
            <w:webHidden/>
          </w:rPr>
          <w:fldChar w:fldCharType="end"/>
        </w:r>
      </w:hyperlink>
    </w:p>
    <w:p w:rsidR="00DA3B2D" w:rsidRDefault="00FF4989" w:rsidP="002C519C">
      <w:pPr>
        <w:pStyle w:val="TOC2"/>
        <w:rPr>
          <w:rFonts w:asciiTheme="minorHAnsi" w:eastAsiaTheme="minorEastAsia" w:hAnsiTheme="minorHAnsi" w:cstheme="minorBidi"/>
          <w:noProof/>
          <w:sz w:val="22"/>
          <w:szCs w:val="22"/>
        </w:rPr>
      </w:pPr>
      <w:hyperlink w:anchor="_Toc408838743" w:history="1">
        <w:r w:rsidR="00DA3B2D" w:rsidRPr="007A0E45">
          <w:rPr>
            <w:rStyle w:val="Hyperlink"/>
            <w:b/>
            <w:noProof/>
          </w:rPr>
          <w:t>B.</w:t>
        </w:r>
        <w:r w:rsidR="00DA3B2D">
          <w:rPr>
            <w:rFonts w:asciiTheme="minorHAnsi" w:eastAsiaTheme="minorEastAsia" w:hAnsiTheme="minorHAnsi" w:cstheme="minorBidi"/>
            <w:noProof/>
            <w:sz w:val="22"/>
            <w:szCs w:val="22"/>
          </w:rPr>
          <w:tab/>
        </w:r>
        <w:r w:rsidR="00DA3B2D" w:rsidRPr="007A0E45">
          <w:rPr>
            <w:rStyle w:val="Hyperlink"/>
            <w:b/>
            <w:noProof/>
          </w:rPr>
          <w:t>Federal Register Notices</w:t>
        </w:r>
        <w:r w:rsidR="00DA3B2D">
          <w:rPr>
            <w:noProof/>
            <w:webHidden/>
          </w:rPr>
          <w:tab/>
        </w:r>
        <w:r w:rsidR="00DA3B2D">
          <w:rPr>
            <w:noProof/>
            <w:webHidden/>
          </w:rPr>
          <w:fldChar w:fldCharType="begin"/>
        </w:r>
        <w:r w:rsidR="00DA3B2D">
          <w:rPr>
            <w:noProof/>
            <w:webHidden/>
          </w:rPr>
          <w:instrText xml:space="preserve"> PAGEREF _Toc408838743 \h </w:instrText>
        </w:r>
        <w:r w:rsidR="00DA3B2D">
          <w:rPr>
            <w:noProof/>
            <w:webHidden/>
          </w:rPr>
        </w:r>
        <w:r w:rsidR="00DA3B2D">
          <w:rPr>
            <w:noProof/>
            <w:webHidden/>
          </w:rPr>
          <w:fldChar w:fldCharType="separate"/>
        </w:r>
        <w:r w:rsidR="00EE5E2B">
          <w:rPr>
            <w:noProof/>
            <w:webHidden/>
          </w:rPr>
          <w:t>11</w:t>
        </w:r>
        <w:r w:rsidR="00DA3B2D">
          <w:rPr>
            <w:noProof/>
            <w:webHidden/>
          </w:rPr>
          <w:fldChar w:fldCharType="end"/>
        </w:r>
      </w:hyperlink>
    </w:p>
    <w:p w:rsidR="00DA3B2D" w:rsidRDefault="00FF4989">
      <w:pPr>
        <w:pStyle w:val="TOC3"/>
        <w:rPr>
          <w:rFonts w:asciiTheme="minorHAnsi" w:eastAsiaTheme="minorEastAsia" w:hAnsiTheme="minorHAnsi" w:cstheme="minorBidi"/>
          <w:noProof/>
          <w:sz w:val="22"/>
          <w:szCs w:val="22"/>
        </w:rPr>
      </w:pPr>
      <w:hyperlink w:anchor="_Toc408838744" w:history="1">
        <w:r w:rsidR="00DA3B2D" w:rsidRPr="007A0E45">
          <w:rPr>
            <w:rStyle w:val="Hyperlink"/>
            <w:b/>
            <w:noProof/>
          </w:rPr>
          <w:t>1.</w:t>
        </w:r>
        <w:r w:rsidR="00DA3B2D">
          <w:rPr>
            <w:rFonts w:asciiTheme="minorHAnsi" w:eastAsiaTheme="minorEastAsia" w:hAnsiTheme="minorHAnsi" w:cstheme="minorBidi"/>
            <w:noProof/>
            <w:sz w:val="22"/>
            <w:szCs w:val="22"/>
          </w:rPr>
          <w:tab/>
        </w:r>
        <w:r w:rsidR="00DA3B2D" w:rsidRPr="007A0E45">
          <w:rPr>
            <w:rStyle w:val="Hyperlink"/>
            <w:b/>
            <w:noProof/>
          </w:rPr>
          <w:t>60-Day Federal Register Notice</w:t>
        </w:r>
        <w:r w:rsidR="00DA3B2D">
          <w:rPr>
            <w:noProof/>
            <w:webHidden/>
          </w:rPr>
          <w:tab/>
        </w:r>
        <w:r w:rsidR="00DA3B2D">
          <w:rPr>
            <w:noProof/>
            <w:webHidden/>
          </w:rPr>
          <w:fldChar w:fldCharType="begin"/>
        </w:r>
        <w:r w:rsidR="00DA3B2D">
          <w:rPr>
            <w:noProof/>
            <w:webHidden/>
          </w:rPr>
          <w:instrText xml:space="preserve"> PAGEREF _Toc408838744 \h </w:instrText>
        </w:r>
        <w:r w:rsidR="00DA3B2D">
          <w:rPr>
            <w:noProof/>
            <w:webHidden/>
          </w:rPr>
        </w:r>
        <w:r w:rsidR="00DA3B2D">
          <w:rPr>
            <w:noProof/>
            <w:webHidden/>
          </w:rPr>
          <w:fldChar w:fldCharType="separate"/>
        </w:r>
        <w:r w:rsidR="00EE5E2B">
          <w:rPr>
            <w:noProof/>
            <w:webHidden/>
          </w:rPr>
          <w:t>11</w:t>
        </w:r>
        <w:r w:rsidR="00DA3B2D">
          <w:rPr>
            <w:noProof/>
            <w:webHidden/>
          </w:rPr>
          <w:fldChar w:fldCharType="end"/>
        </w:r>
      </w:hyperlink>
    </w:p>
    <w:p w:rsidR="00DA3B2D" w:rsidRDefault="00FF4989">
      <w:pPr>
        <w:pStyle w:val="TOC3"/>
        <w:rPr>
          <w:rFonts w:asciiTheme="minorHAnsi" w:eastAsiaTheme="minorEastAsia" w:hAnsiTheme="minorHAnsi" w:cstheme="minorBidi"/>
          <w:noProof/>
          <w:sz w:val="22"/>
          <w:szCs w:val="22"/>
        </w:rPr>
      </w:pPr>
      <w:hyperlink w:anchor="_Toc408838745" w:history="1">
        <w:r w:rsidR="00DA3B2D" w:rsidRPr="007A0E45">
          <w:rPr>
            <w:rStyle w:val="Hyperlink"/>
            <w:b/>
            <w:noProof/>
          </w:rPr>
          <w:t>2.</w:t>
        </w:r>
        <w:r w:rsidR="00DA3B2D">
          <w:rPr>
            <w:rFonts w:asciiTheme="minorHAnsi" w:eastAsiaTheme="minorEastAsia" w:hAnsiTheme="minorHAnsi" w:cstheme="minorBidi"/>
            <w:noProof/>
            <w:sz w:val="22"/>
            <w:szCs w:val="22"/>
          </w:rPr>
          <w:tab/>
        </w:r>
        <w:r w:rsidR="00DA3B2D" w:rsidRPr="007A0E45">
          <w:rPr>
            <w:rStyle w:val="Hyperlink"/>
            <w:b/>
            <w:noProof/>
          </w:rPr>
          <w:t>30-Day Federal Register Notice</w:t>
        </w:r>
        <w:r w:rsidR="00DA3B2D">
          <w:rPr>
            <w:noProof/>
            <w:webHidden/>
          </w:rPr>
          <w:tab/>
        </w:r>
        <w:r w:rsidR="00DA3B2D">
          <w:rPr>
            <w:noProof/>
            <w:webHidden/>
          </w:rPr>
          <w:fldChar w:fldCharType="begin"/>
        </w:r>
        <w:r w:rsidR="00DA3B2D">
          <w:rPr>
            <w:noProof/>
            <w:webHidden/>
          </w:rPr>
          <w:instrText xml:space="preserve"> PAGEREF _Toc408838745 \h </w:instrText>
        </w:r>
        <w:r w:rsidR="00DA3B2D">
          <w:rPr>
            <w:noProof/>
            <w:webHidden/>
          </w:rPr>
        </w:r>
        <w:r w:rsidR="00DA3B2D">
          <w:rPr>
            <w:noProof/>
            <w:webHidden/>
          </w:rPr>
          <w:fldChar w:fldCharType="separate"/>
        </w:r>
        <w:r w:rsidR="00EE5E2B">
          <w:rPr>
            <w:noProof/>
            <w:webHidden/>
          </w:rPr>
          <w:t>11</w:t>
        </w:r>
        <w:r w:rsidR="00DA3B2D">
          <w:rPr>
            <w:noProof/>
            <w:webHidden/>
          </w:rPr>
          <w:fldChar w:fldCharType="end"/>
        </w:r>
      </w:hyperlink>
    </w:p>
    <w:p w:rsidR="00DA3B2D" w:rsidRDefault="00FF4989" w:rsidP="002C519C">
      <w:pPr>
        <w:pStyle w:val="TOC2"/>
        <w:rPr>
          <w:rFonts w:asciiTheme="minorHAnsi" w:eastAsiaTheme="minorEastAsia" w:hAnsiTheme="minorHAnsi" w:cstheme="minorBidi"/>
          <w:noProof/>
          <w:sz w:val="22"/>
          <w:szCs w:val="22"/>
        </w:rPr>
      </w:pPr>
      <w:hyperlink w:anchor="_Toc408838746" w:history="1">
        <w:r w:rsidR="00DA3B2D" w:rsidRPr="007A0E45">
          <w:rPr>
            <w:rStyle w:val="Hyperlink"/>
            <w:b/>
            <w:noProof/>
          </w:rPr>
          <w:t>C.</w:t>
        </w:r>
        <w:r w:rsidR="00DA3B2D">
          <w:rPr>
            <w:rFonts w:asciiTheme="minorHAnsi" w:eastAsiaTheme="minorEastAsia" w:hAnsiTheme="minorHAnsi" w:cstheme="minorBidi"/>
            <w:noProof/>
            <w:sz w:val="22"/>
            <w:szCs w:val="22"/>
          </w:rPr>
          <w:tab/>
        </w:r>
        <w:r w:rsidR="00DA3B2D" w:rsidRPr="007A0E45">
          <w:rPr>
            <w:rStyle w:val="Hyperlink"/>
            <w:b/>
            <w:noProof/>
          </w:rPr>
          <w:t>Data Collection Forms</w:t>
        </w:r>
        <w:r w:rsidR="00DA3B2D">
          <w:rPr>
            <w:noProof/>
            <w:webHidden/>
          </w:rPr>
          <w:tab/>
        </w:r>
        <w:r w:rsidR="00DA3B2D">
          <w:rPr>
            <w:noProof/>
            <w:webHidden/>
          </w:rPr>
          <w:fldChar w:fldCharType="begin"/>
        </w:r>
        <w:r w:rsidR="00DA3B2D">
          <w:rPr>
            <w:noProof/>
            <w:webHidden/>
          </w:rPr>
          <w:instrText xml:space="preserve"> PAGEREF _Toc408838746 \h </w:instrText>
        </w:r>
        <w:r w:rsidR="00DA3B2D">
          <w:rPr>
            <w:noProof/>
            <w:webHidden/>
          </w:rPr>
        </w:r>
        <w:r w:rsidR="00DA3B2D">
          <w:rPr>
            <w:noProof/>
            <w:webHidden/>
          </w:rPr>
          <w:fldChar w:fldCharType="separate"/>
        </w:r>
        <w:r w:rsidR="00EE5E2B">
          <w:rPr>
            <w:noProof/>
            <w:webHidden/>
          </w:rPr>
          <w:t>11</w:t>
        </w:r>
        <w:r w:rsidR="00DA3B2D">
          <w:rPr>
            <w:noProof/>
            <w:webHidden/>
          </w:rPr>
          <w:fldChar w:fldCharType="end"/>
        </w:r>
      </w:hyperlink>
    </w:p>
    <w:p w:rsidR="00DA3B2D" w:rsidRDefault="00FF4989">
      <w:pPr>
        <w:pStyle w:val="TOC3"/>
        <w:rPr>
          <w:rFonts w:asciiTheme="minorHAnsi" w:eastAsiaTheme="minorEastAsia" w:hAnsiTheme="minorHAnsi" w:cstheme="minorBidi"/>
          <w:noProof/>
          <w:sz w:val="22"/>
          <w:szCs w:val="22"/>
        </w:rPr>
      </w:pPr>
      <w:hyperlink w:anchor="_Toc408838747" w:history="1">
        <w:r w:rsidR="00DA3B2D" w:rsidRPr="007A0E45">
          <w:rPr>
            <w:rStyle w:val="Hyperlink"/>
            <w:b/>
            <w:noProof/>
          </w:rPr>
          <w:t>1.</w:t>
        </w:r>
        <w:r w:rsidR="00DA3B2D">
          <w:rPr>
            <w:rFonts w:asciiTheme="minorHAnsi" w:eastAsiaTheme="minorEastAsia" w:hAnsiTheme="minorHAnsi" w:cstheme="minorBidi"/>
            <w:noProof/>
            <w:sz w:val="22"/>
            <w:szCs w:val="22"/>
          </w:rPr>
          <w:tab/>
        </w:r>
        <w:r w:rsidR="00DA3B2D" w:rsidRPr="007A0E45">
          <w:rPr>
            <w:rStyle w:val="Hyperlink"/>
            <w:b/>
            <w:noProof/>
          </w:rPr>
          <w:t>Vehicle Inspection Form</w:t>
        </w:r>
        <w:r w:rsidR="00DA3B2D">
          <w:rPr>
            <w:noProof/>
            <w:webHidden/>
          </w:rPr>
          <w:tab/>
        </w:r>
        <w:r w:rsidR="00DA3B2D">
          <w:rPr>
            <w:noProof/>
            <w:webHidden/>
          </w:rPr>
          <w:fldChar w:fldCharType="begin"/>
        </w:r>
        <w:r w:rsidR="00DA3B2D">
          <w:rPr>
            <w:noProof/>
            <w:webHidden/>
          </w:rPr>
          <w:instrText xml:space="preserve"> PAGEREF _Toc408838747 \h </w:instrText>
        </w:r>
        <w:r w:rsidR="00DA3B2D">
          <w:rPr>
            <w:noProof/>
            <w:webHidden/>
          </w:rPr>
        </w:r>
        <w:r w:rsidR="00DA3B2D">
          <w:rPr>
            <w:noProof/>
            <w:webHidden/>
          </w:rPr>
          <w:fldChar w:fldCharType="separate"/>
        </w:r>
        <w:r w:rsidR="00EE5E2B">
          <w:rPr>
            <w:noProof/>
            <w:webHidden/>
          </w:rPr>
          <w:t>11</w:t>
        </w:r>
        <w:r w:rsidR="00DA3B2D">
          <w:rPr>
            <w:noProof/>
            <w:webHidden/>
          </w:rPr>
          <w:fldChar w:fldCharType="end"/>
        </w:r>
      </w:hyperlink>
    </w:p>
    <w:p w:rsidR="00DA3B2D" w:rsidRDefault="00FF4989">
      <w:pPr>
        <w:pStyle w:val="TOC3"/>
        <w:rPr>
          <w:rFonts w:asciiTheme="minorHAnsi" w:eastAsiaTheme="minorEastAsia" w:hAnsiTheme="minorHAnsi" w:cstheme="minorBidi"/>
          <w:noProof/>
          <w:sz w:val="22"/>
          <w:szCs w:val="22"/>
        </w:rPr>
      </w:pPr>
      <w:hyperlink w:anchor="_Toc408838748" w:history="1">
        <w:r w:rsidR="00DA3B2D" w:rsidRPr="007A0E45">
          <w:rPr>
            <w:rStyle w:val="Hyperlink"/>
            <w:b/>
            <w:noProof/>
          </w:rPr>
          <w:t>2.</w:t>
        </w:r>
        <w:r w:rsidR="00DA3B2D">
          <w:rPr>
            <w:rFonts w:asciiTheme="minorHAnsi" w:eastAsiaTheme="minorEastAsia" w:hAnsiTheme="minorHAnsi" w:cstheme="minorBidi"/>
            <w:noProof/>
            <w:sz w:val="22"/>
            <w:szCs w:val="22"/>
          </w:rPr>
          <w:tab/>
        </w:r>
        <w:r w:rsidR="00DA3B2D" w:rsidRPr="007A0E45">
          <w:rPr>
            <w:rStyle w:val="Hyperlink"/>
            <w:b/>
            <w:noProof/>
          </w:rPr>
          <w:t>Drivers Interview Form</w:t>
        </w:r>
        <w:r w:rsidR="00DA3B2D">
          <w:rPr>
            <w:noProof/>
            <w:webHidden/>
          </w:rPr>
          <w:tab/>
        </w:r>
        <w:r w:rsidR="00DA3B2D">
          <w:rPr>
            <w:noProof/>
            <w:webHidden/>
          </w:rPr>
          <w:fldChar w:fldCharType="begin"/>
        </w:r>
        <w:r w:rsidR="00DA3B2D">
          <w:rPr>
            <w:noProof/>
            <w:webHidden/>
          </w:rPr>
          <w:instrText xml:space="preserve"> PAGEREF _Toc408838748 \h </w:instrText>
        </w:r>
        <w:r w:rsidR="00DA3B2D">
          <w:rPr>
            <w:noProof/>
            <w:webHidden/>
          </w:rPr>
        </w:r>
        <w:r w:rsidR="00DA3B2D">
          <w:rPr>
            <w:noProof/>
            <w:webHidden/>
          </w:rPr>
          <w:fldChar w:fldCharType="separate"/>
        </w:r>
        <w:r w:rsidR="00EE5E2B">
          <w:rPr>
            <w:noProof/>
            <w:webHidden/>
          </w:rPr>
          <w:t>11</w:t>
        </w:r>
        <w:r w:rsidR="00DA3B2D">
          <w:rPr>
            <w:noProof/>
            <w:webHidden/>
          </w:rPr>
          <w:fldChar w:fldCharType="end"/>
        </w:r>
      </w:hyperlink>
    </w:p>
    <w:p w:rsidR="00DA3B2D" w:rsidRDefault="00FF4989">
      <w:pPr>
        <w:pStyle w:val="TOC3"/>
        <w:rPr>
          <w:rFonts w:asciiTheme="minorHAnsi" w:eastAsiaTheme="minorEastAsia" w:hAnsiTheme="minorHAnsi" w:cstheme="minorBidi"/>
          <w:noProof/>
          <w:sz w:val="22"/>
          <w:szCs w:val="22"/>
        </w:rPr>
      </w:pPr>
      <w:hyperlink w:anchor="_Toc408838749" w:history="1">
        <w:r w:rsidR="00DA3B2D" w:rsidRPr="007A0E45">
          <w:rPr>
            <w:rStyle w:val="Hyperlink"/>
            <w:b/>
            <w:noProof/>
          </w:rPr>
          <w:t>3.</w:t>
        </w:r>
        <w:r w:rsidR="00DA3B2D">
          <w:rPr>
            <w:rFonts w:asciiTheme="minorHAnsi" w:eastAsiaTheme="minorEastAsia" w:hAnsiTheme="minorHAnsi" w:cstheme="minorBidi"/>
            <w:noProof/>
            <w:sz w:val="22"/>
            <w:szCs w:val="22"/>
          </w:rPr>
          <w:tab/>
        </w:r>
        <w:r w:rsidR="00DA3B2D" w:rsidRPr="007A0E45">
          <w:rPr>
            <w:rStyle w:val="Hyperlink"/>
            <w:b/>
            <w:noProof/>
          </w:rPr>
          <w:t>Suppliers Survey Form</w:t>
        </w:r>
        <w:r w:rsidR="00DA3B2D">
          <w:rPr>
            <w:noProof/>
            <w:webHidden/>
          </w:rPr>
          <w:tab/>
        </w:r>
        <w:r w:rsidR="00DA3B2D">
          <w:rPr>
            <w:noProof/>
            <w:webHidden/>
          </w:rPr>
          <w:fldChar w:fldCharType="begin"/>
        </w:r>
        <w:r w:rsidR="00DA3B2D">
          <w:rPr>
            <w:noProof/>
            <w:webHidden/>
          </w:rPr>
          <w:instrText xml:space="preserve"> PAGEREF _Toc408838749 \h </w:instrText>
        </w:r>
        <w:r w:rsidR="00DA3B2D">
          <w:rPr>
            <w:noProof/>
            <w:webHidden/>
          </w:rPr>
        </w:r>
        <w:r w:rsidR="00DA3B2D">
          <w:rPr>
            <w:noProof/>
            <w:webHidden/>
          </w:rPr>
          <w:fldChar w:fldCharType="separate"/>
        </w:r>
        <w:r w:rsidR="00EE5E2B">
          <w:rPr>
            <w:noProof/>
            <w:webHidden/>
          </w:rPr>
          <w:t>11</w:t>
        </w:r>
        <w:r w:rsidR="00DA3B2D">
          <w:rPr>
            <w:noProof/>
            <w:webHidden/>
          </w:rPr>
          <w:fldChar w:fldCharType="end"/>
        </w:r>
      </w:hyperlink>
    </w:p>
    <w:p w:rsidR="00DA3B2D" w:rsidRDefault="00FF4989">
      <w:pPr>
        <w:pStyle w:val="TOC3"/>
        <w:rPr>
          <w:rFonts w:asciiTheme="minorHAnsi" w:eastAsiaTheme="minorEastAsia" w:hAnsiTheme="minorHAnsi" w:cstheme="minorBidi"/>
          <w:noProof/>
          <w:sz w:val="22"/>
          <w:szCs w:val="22"/>
        </w:rPr>
      </w:pPr>
      <w:hyperlink w:anchor="_Toc408838750" w:history="1">
        <w:r w:rsidR="00DA3B2D" w:rsidRPr="007A0E45">
          <w:rPr>
            <w:rStyle w:val="Hyperlink"/>
            <w:b/>
            <w:noProof/>
          </w:rPr>
          <w:t>4.</w:t>
        </w:r>
        <w:r w:rsidR="00DA3B2D">
          <w:rPr>
            <w:rFonts w:asciiTheme="minorHAnsi" w:eastAsiaTheme="minorEastAsia" w:hAnsiTheme="minorHAnsi" w:cstheme="minorBidi"/>
            <w:noProof/>
            <w:sz w:val="22"/>
            <w:szCs w:val="22"/>
          </w:rPr>
          <w:tab/>
        </w:r>
        <w:r w:rsidR="00DA3B2D" w:rsidRPr="007A0E45">
          <w:rPr>
            <w:rStyle w:val="Hyperlink"/>
            <w:b/>
            <w:noProof/>
          </w:rPr>
          <w:t>Repair Facilities Survey Form</w:t>
        </w:r>
        <w:r w:rsidR="00DA3B2D">
          <w:rPr>
            <w:noProof/>
            <w:webHidden/>
          </w:rPr>
          <w:tab/>
        </w:r>
        <w:r w:rsidR="00DA3B2D">
          <w:rPr>
            <w:noProof/>
            <w:webHidden/>
          </w:rPr>
          <w:fldChar w:fldCharType="begin"/>
        </w:r>
        <w:r w:rsidR="00DA3B2D">
          <w:rPr>
            <w:noProof/>
            <w:webHidden/>
          </w:rPr>
          <w:instrText xml:space="preserve"> PAGEREF _Toc408838750 \h </w:instrText>
        </w:r>
        <w:r w:rsidR="00DA3B2D">
          <w:rPr>
            <w:noProof/>
            <w:webHidden/>
          </w:rPr>
        </w:r>
        <w:r w:rsidR="00DA3B2D">
          <w:rPr>
            <w:noProof/>
            <w:webHidden/>
          </w:rPr>
          <w:fldChar w:fldCharType="separate"/>
        </w:r>
        <w:r w:rsidR="00EE5E2B">
          <w:rPr>
            <w:noProof/>
            <w:webHidden/>
          </w:rPr>
          <w:t>11</w:t>
        </w:r>
        <w:r w:rsidR="00DA3B2D">
          <w:rPr>
            <w:noProof/>
            <w:webHidden/>
          </w:rPr>
          <w:fldChar w:fldCharType="end"/>
        </w:r>
      </w:hyperlink>
    </w:p>
    <w:p w:rsidR="00F96726" w:rsidRPr="00C95AE9" w:rsidRDefault="000E7E72" w:rsidP="00931E9C">
      <w:pPr>
        <w:autoSpaceDE w:val="0"/>
        <w:autoSpaceDN w:val="0"/>
        <w:adjustRightInd w:val="0"/>
        <w:spacing w:before="100" w:beforeAutospacing="1" w:after="100" w:afterAutospacing="1"/>
        <w:rPr>
          <w:b/>
          <w:bCs/>
        </w:rPr>
      </w:pPr>
      <w:r w:rsidRPr="00C95AE9">
        <w:rPr>
          <w:b/>
          <w:bCs/>
        </w:rPr>
        <w:fldChar w:fldCharType="end"/>
      </w:r>
    </w:p>
    <w:p w:rsidR="00F96726" w:rsidRPr="00C95AE9" w:rsidRDefault="00F96726" w:rsidP="00931E9C">
      <w:pPr>
        <w:autoSpaceDE w:val="0"/>
        <w:autoSpaceDN w:val="0"/>
        <w:adjustRightInd w:val="0"/>
        <w:jc w:val="center"/>
        <w:rPr>
          <w:b/>
          <w:bCs/>
        </w:rPr>
        <w:sectPr w:rsidR="00F96726" w:rsidRPr="00C95AE9" w:rsidSect="0033784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Borders w:display="firstPage" w:offsetFrom="page">
            <w:top w:val="triple" w:sz="4" w:space="24" w:color="auto"/>
            <w:left w:val="triple" w:sz="4" w:space="24" w:color="auto"/>
            <w:bottom w:val="triple" w:sz="4" w:space="24" w:color="auto"/>
            <w:right w:val="triple" w:sz="4" w:space="24" w:color="auto"/>
          </w:pgBorders>
          <w:pgNumType w:fmt="lowerRoman" w:start="1"/>
          <w:cols w:space="720"/>
          <w:titlePg/>
          <w:docGrid w:linePitch="360"/>
        </w:sectPr>
      </w:pPr>
    </w:p>
    <w:p w:rsidR="00E03468" w:rsidRPr="00C95AE9" w:rsidRDefault="00E03468" w:rsidP="00931E9C">
      <w:pPr>
        <w:autoSpaceDE w:val="0"/>
        <w:autoSpaceDN w:val="0"/>
        <w:adjustRightInd w:val="0"/>
        <w:jc w:val="center"/>
        <w:rPr>
          <w:b/>
          <w:bCs/>
        </w:rPr>
      </w:pPr>
      <w:bookmarkStart w:id="0" w:name="OLE_LINK4"/>
      <w:r w:rsidRPr="00C95AE9">
        <w:rPr>
          <w:b/>
          <w:bCs/>
        </w:rPr>
        <w:lastRenderedPageBreak/>
        <w:t xml:space="preserve">Tire Pressure Monitoring System – </w:t>
      </w:r>
      <w:r w:rsidR="00AA313D" w:rsidRPr="00C95AE9">
        <w:rPr>
          <w:b/>
          <w:bCs/>
        </w:rPr>
        <w:t>Outage Rates and Repair</w:t>
      </w:r>
      <w:r w:rsidR="00A50C08" w:rsidRPr="00C95AE9">
        <w:rPr>
          <w:b/>
          <w:bCs/>
        </w:rPr>
        <w:t xml:space="preserve"> </w:t>
      </w:r>
      <w:r w:rsidR="00AA313D" w:rsidRPr="00C95AE9">
        <w:rPr>
          <w:b/>
          <w:bCs/>
        </w:rPr>
        <w:t>Costs</w:t>
      </w:r>
      <w:r w:rsidRPr="00C95AE9">
        <w:rPr>
          <w:b/>
          <w:bCs/>
        </w:rPr>
        <w:t xml:space="preserve"> (TPMS</w:t>
      </w:r>
      <w:r w:rsidR="00F86A0E" w:rsidRPr="00C95AE9">
        <w:rPr>
          <w:b/>
          <w:bCs/>
        </w:rPr>
        <w:t>-ORRC</w:t>
      </w:r>
      <w:r w:rsidRPr="00C95AE9">
        <w:rPr>
          <w:b/>
          <w:bCs/>
        </w:rPr>
        <w:t>)</w:t>
      </w:r>
    </w:p>
    <w:p w:rsidR="00E03468" w:rsidRPr="00C95AE9" w:rsidRDefault="00E03468" w:rsidP="00931E9C">
      <w:pPr>
        <w:autoSpaceDE w:val="0"/>
        <w:autoSpaceDN w:val="0"/>
        <w:adjustRightInd w:val="0"/>
        <w:jc w:val="center"/>
        <w:rPr>
          <w:b/>
          <w:bCs/>
        </w:rPr>
      </w:pPr>
      <w:r w:rsidRPr="00C95AE9">
        <w:rPr>
          <w:b/>
          <w:bCs/>
        </w:rPr>
        <w:t>Supporting Statement for Information Collection Request</w:t>
      </w:r>
    </w:p>
    <w:bookmarkEnd w:id="0"/>
    <w:p w:rsidR="00E03468" w:rsidRPr="00C95AE9" w:rsidRDefault="00E03468" w:rsidP="00931E9C">
      <w:pPr>
        <w:autoSpaceDE w:val="0"/>
        <w:autoSpaceDN w:val="0"/>
        <w:adjustRightInd w:val="0"/>
        <w:rPr>
          <w:b/>
          <w:bCs/>
        </w:rPr>
      </w:pPr>
    </w:p>
    <w:p w:rsidR="00E03468" w:rsidRPr="00C95AE9" w:rsidRDefault="00E03468" w:rsidP="00931E9C">
      <w:pPr>
        <w:autoSpaceDE w:val="0"/>
        <w:autoSpaceDN w:val="0"/>
        <w:adjustRightInd w:val="0"/>
        <w:rPr>
          <w:bCs/>
        </w:rPr>
      </w:pPr>
      <w:r w:rsidRPr="00C95AE9">
        <w:rPr>
          <w:bCs/>
        </w:rPr>
        <w:t xml:space="preserve">Approval is requested to conduct </w:t>
      </w:r>
      <w:r w:rsidR="005D582D">
        <w:rPr>
          <w:bCs/>
        </w:rPr>
        <w:t>information collections for the project, entitled “</w:t>
      </w:r>
      <w:r w:rsidR="00433A0D" w:rsidRPr="00C95AE9">
        <w:rPr>
          <w:bCs/>
        </w:rPr>
        <w:t xml:space="preserve">the </w:t>
      </w:r>
      <w:r w:rsidR="00433A0D" w:rsidRPr="00C95AE9">
        <w:rPr>
          <w:bCs/>
          <w:i/>
        </w:rPr>
        <w:t xml:space="preserve">Tire Pressure Monitoring System – </w:t>
      </w:r>
      <w:r w:rsidR="00405D64" w:rsidRPr="00C95AE9">
        <w:rPr>
          <w:bCs/>
          <w:i/>
        </w:rPr>
        <w:t>Outages Rates and Repair Costs</w:t>
      </w:r>
      <w:r w:rsidR="005D582D">
        <w:rPr>
          <w:bCs/>
          <w:i/>
        </w:rPr>
        <w:t xml:space="preserve"> (TPMS-ORRC)”</w:t>
      </w:r>
      <w:r w:rsidRPr="00C95AE9">
        <w:rPr>
          <w:bCs/>
        </w:rPr>
        <w:t xml:space="preserve">. </w:t>
      </w:r>
    </w:p>
    <w:p w:rsidR="00E03468" w:rsidRDefault="00E03468" w:rsidP="00931E9C">
      <w:pPr>
        <w:autoSpaceDE w:val="0"/>
        <w:autoSpaceDN w:val="0"/>
        <w:adjustRightInd w:val="0"/>
        <w:rPr>
          <w:b/>
          <w:bCs/>
          <w:u w:val="single"/>
        </w:rPr>
      </w:pPr>
    </w:p>
    <w:p w:rsidR="00C95AE9" w:rsidRPr="00C95AE9" w:rsidRDefault="00C95AE9" w:rsidP="00931E9C">
      <w:pPr>
        <w:autoSpaceDE w:val="0"/>
        <w:autoSpaceDN w:val="0"/>
        <w:adjustRightInd w:val="0"/>
        <w:rPr>
          <w:b/>
          <w:bCs/>
          <w:u w:val="single"/>
        </w:rPr>
      </w:pPr>
    </w:p>
    <w:p w:rsidR="00E03468" w:rsidRPr="00C95AE9" w:rsidRDefault="00E03468" w:rsidP="00931E9C">
      <w:pPr>
        <w:autoSpaceDE w:val="0"/>
        <w:autoSpaceDN w:val="0"/>
        <w:adjustRightInd w:val="0"/>
        <w:outlineLvl w:val="0"/>
      </w:pPr>
      <w:bookmarkStart w:id="1" w:name="_Toc230056323"/>
      <w:bookmarkStart w:id="2" w:name="_Toc408838715"/>
      <w:r w:rsidRPr="00C95AE9">
        <w:rPr>
          <w:b/>
          <w:bCs/>
          <w:u w:val="single"/>
        </w:rPr>
        <w:t>A. Justification</w:t>
      </w:r>
      <w:bookmarkEnd w:id="1"/>
      <w:bookmarkEnd w:id="2"/>
    </w:p>
    <w:p w:rsidR="00E03468" w:rsidRPr="00C95AE9" w:rsidRDefault="00E03468" w:rsidP="00931E9C">
      <w:pPr>
        <w:autoSpaceDE w:val="0"/>
        <w:autoSpaceDN w:val="0"/>
        <w:adjustRightInd w:val="0"/>
      </w:pPr>
    </w:p>
    <w:p w:rsidR="00054628" w:rsidRPr="00C95AE9" w:rsidRDefault="00E03468" w:rsidP="00931E9C">
      <w:pPr>
        <w:tabs>
          <w:tab w:val="left" w:pos="720"/>
        </w:tabs>
        <w:autoSpaceDE w:val="0"/>
        <w:autoSpaceDN w:val="0"/>
        <w:adjustRightInd w:val="0"/>
        <w:ind w:left="720" w:hanging="720"/>
        <w:outlineLvl w:val="1"/>
        <w:rPr>
          <w:b/>
          <w:bCs/>
        </w:rPr>
      </w:pPr>
      <w:bookmarkStart w:id="3" w:name="_Toc408838716"/>
      <w:r w:rsidRPr="00C95AE9">
        <w:rPr>
          <w:b/>
          <w:bCs/>
        </w:rPr>
        <w:t>A.1.</w:t>
      </w:r>
      <w:r w:rsidRPr="00C95AE9">
        <w:rPr>
          <w:b/>
          <w:bCs/>
        </w:rPr>
        <w:tab/>
        <w:t>Explain the circumstances that make the collection of information necessary.</w:t>
      </w:r>
      <w:bookmarkEnd w:id="3"/>
      <w:r w:rsidRPr="00C95AE9">
        <w:rPr>
          <w:b/>
          <w:bCs/>
        </w:rPr>
        <w:t xml:space="preserve">  </w:t>
      </w:r>
    </w:p>
    <w:p w:rsidR="00E03468" w:rsidRPr="00C95AE9" w:rsidRDefault="00054628" w:rsidP="00931E9C">
      <w:pPr>
        <w:tabs>
          <w:tab w:val="left" w:pos="720"/>
        </w:tabs>
        <w:autoSpaceDE w:val="0"/>
        <w:autoSpaceDN w:val="0"/>
        <w:adjustRightInd w:val="0"/>
        <w:ind w:left="720" w:hanging="720"/>
        <w:rPr>
          <w:b/>
          <w:bCs/>
        </w:rPr>
      </w:pPr>
      <w:r w:rsidRPr="00C95AE9">
        <w:rPr>
          <w:b/>
          <w:bCs/>
        </w:rPr>
        <w:tab/>
      </w:r>
      <w:r w:rsidR="00E03468" w:rsidRPr="00C95AE9">
        <w:rPr>
          <w:b/>
          <w:bCs/>
        </w:rPr>
        <w:t>Identify any legal or administrative requirements that necessitate the collection.  Attach a copy of the appropriate section of each statute and regulation mandating or authorizing the collection of information.</w:t>
      </w:r>
    </w:p>
    <w:p w:rsidR="00E03468" w:rsidRPr="00C95AE9" w:rsidRDefault="00E03468" w:rsidP="00931E9C">
      <w:pPr>
        <w:autoSpaceDE w:val="0"/>
        <w:autoSpaceDN w:val="0"/>
        <w:adjustRightInd w:val="0"/>
        <w:rPr>
          <w:b/>
          <w:bCs/>
        </w:rPr>
      </w:pPr>
    </w:p>
    <w:p w:rsidR="00E03468" w:rsidRPr="00C95AE9" w:rsidRDefault="0000149B" w:rsidP="00931E9C">
      <w:pPr>
        <w:autoSpaceDE w:val="0"/>
        <w:autoSpaceDN w:val="0"/>
        <w:adjustRightInd w:val="0"/>
        <w:ind w:left="360" w:hanging="360"/>
        <w:outlineLvl w:val="2"/>
      </w:pPr>
      <w:bookmarkStart w:id="4" w:name="_Toc230056324"/>
      <w:bookmarkStart w:id="5" w:name="_Toc408838717"/>
      <w:r w:rsidRPr="00C95AE9">
        <w:rPr>
          <w:b/>
          <w:bCs/>
          <w:iCs/>
        </w:rPr>
        <w:t>a.</w:t>
      </w:r>
      <w:r w:rsidRPr="00C95AE9">
        <w:rPr>
          <w:b/>
          <w:bCs/>
          <w:iCs/>
        </w:rPr>
        <w:tab/>
      </w:r>
      <w:r w:rsidR="00E03468" w:rsidRPr="00C95AE9">
        <w:rPr>
          <w:b/>
          <w:bCs/>
          <w:iCs/>
        </w:rPr>
        <w:t>Circumstances necessitating the data collection.</w:t>
      </w:r>
      <w:bookmarkEnd w:id="4"/>
      <w:bookmarkEnd w:id="5"/>
    </w:p>
    <w:p w:rsidR="00B7782B" w:rsidRPr="00C95AE9" w:rsidRDefault="00B7782B" w:rsidP="00931E9C"/>
    <w:p w:rsidR="008A5675" w:rsidRPr="00C95AE9" w:rsidRDefault="008A5675" w:rsidP="00931E9C">
      <w:r w:rsidRPr="00C95AE9">
        <w:t>Improperly inflated tires pose a safety risk, increasing the chance of skidding, hydroplaning, longer stopping distances, and crashes due to flat tires and blowouts. Section 13 of the Transportation Recall Enhancement, Accountability</w:t>
      </w:r>
      <w:r w:rsidR="00444AD2" w:rsidRPr="00C95AE9">
        <w:t>, and Documentation (TREAD) Act</w:t>
      </w:r>
      <w:r w:rsidR="00B73CA1" w:rsidRPr="00C95AE9">
        <w:t xml:space="preserve"> (Attachment A1)</w:t>
      </w:r>
      <w:r w:rsidRPr="00C95AE9">
        <w:t xml:space="preserve">, which Congress passed on November 1, 2000, directed NHTSA to conduct rulemaking actions to revise and update the Federal motor vehicle safety standards for tires, to improve labeling on tires, and to require a system in new motor vehicles that warns the operator when a tire is significantly underinflated.  </w:t>
      </w:r>
    </w:p>
    <w:p w:rsidR="008A5675" w:rsidRPr="00C95AE9" w:rsidRDefault="008A5675" w:rsidP="00931E9C"/>
    <w:p w:rsidR="008A5675" w:rsidRPr="00C95AE9" w:rsidRDefault="008A5675" w:rsidP="00931E9C">
      <w:r w:rsidRPr="00C95AE9">
        <w:t>Tire Pressure Monitoring Systems (TPMS) were mandated in Federal Motor Vehicle Safety Standard (FMVSS) No. 138</w:t>
      </w:r>
      <w:r w:rsidR="00B73CA1" w:rsidRPr="00C95AE9">
        <w:t xml:space="preserve"> (Attachment A2)</w:t>
      </w:r>
      <w:r w:rsidRPr="00C95AE9">
        <w:t xml:space="preserve">, so that drivers are warned when the pressure in one or more of the vehicle’s tires has fallen to 25 percent or more below the placard pressure, or a minimum level of pressure specified in the standard, whichever pressure is higher, </w:t>
      </w:r>
      <w:r w:rsidR="000378C3" w:rsidRPr="00C95AE9">
        <w:t>and may be informed about</w:t>
      </w:r>
      <w:r w:rsidRPr="00C95AE9">
        <w:t xml:space="preserve"> which of the four tires is underinflated. As of September 1, 2007, after a phase-in period beginning on October 5, 2005, TPMS was required on all new light vehicles (i.e., passenger cars, trucks, multipurpose passenger vehicles, and buses with a gross vehicle weight rating of 10,000 pounds or less, except those vehicles with dual wheels on an axle).  </w:t>
      </w:r>
    </w:p>
    <w:p w:rsidR="008A5675" w:rsidRPr="00C95AE9" w:rsidRDefault="008A5675" w:rsidP="00931E9C"/>
    <w:p w:rsidR="008A5675" w:rsidRPr="00C95AE9" w:rsidRDefault="008A5675" w:rsidP="00931E9C">
      <w:r w:rsidRPr="00C95AE9">
        <w:t xml:space="preserve">Executive Order 12866 (Attachment </w:t>
      </w:r>
      <w:r w:rsidR="00444AD2" w:rsidRPr="00C95AE9">
        <w:t>A</w:t>
      </w:r>
      <w:r w:rsidR="00B73CA1" w:rsidRPr="00C95AE9">
        <w:t>3</w:t>
      </w:r>
      <w:r w:rsidRPr="00C95AE9">
        <w:t xml:space="preserve">) requires Federal agencies to evaluate their existing regulations and programs and measure their effectiveness in achieving their objectives.  </w:t>
      </w:r>
      <w:r w:rsidR="00CB7FF2" w:rsidRPr="00C95AE9">
        <w:t>S</w:t>
      </w:r>
      <w:r w:rsidRPr="00C95AE9">
        <w:t xml:space="preserve">ince the phase-in of TPMS, there </w:t>
      </w:r>
      <w:r w:rsidR="00CB7FF2" w:rsidRPr="00C95AE9">
        <w:t>has</w:t>
      </w:r>
      <w:r w:rsidR="00AB5F83" w:rsidRPr="00C95AE9">
        <w:t xml:space="preserve"> been </w:t>
      </w:r>
      <w:r w:rsidR="00CB7FF2" w:rsidRPr="00C95AE9">
        <w:t>only one</w:t>
      </w:r>
      <w:r w:rsidR="00AB5F83" w:rsidRPr="00C95AE9">
        <w:t xml:space="preserve"> evaluation of TPMS</w:t>
      </w:r>
      <w:r w:rsidR="00CB7FF2" w:rsidRPr="00C95AE9">
        <w:t>.</w:t>
      </w:r>
      <w:r w:rsidR="00AB5F83" w:rsidRPr="00C95AE9">
        <w:t xml:space="preserve"> </w:t>
      </w:r>
      <w:r w:rsidR="00CB7FF2" w:rsidRPr="00C95AE9">
        <w:t xml:space="preserve"> T</w:t>
      </w:r>
      <w:r w:rsidR="00AB5F83" w:rsidRPr="00C95AE9">
        <w:t xml:space="preserve">he </w:t>
      </w:r>
      <w:r w:rsidRPr="00C95AE9">
        <w:t xml:space="preserve">TPMS-SS </w:t>
      </w:r>
      <w:r w:rsidR="00A04039" w:rsidRPr="00C95AE9">
        <w:t xml:space="preserve">(OMB #2127-0626) </w:t>
      </w:r>
      <w:r w:rsidR="00405D64" w:rsidRPr="00C95AE9">
        <w:t>was</w:t>
      </w:r>
      <w:r w:rsidRPr="00C95AE9">
        <w:t xml:space="preserve"> conducted </w:t>
      </w:r>
      <w:r w:rsidR="00405D64" w:rsidRPr="00C95AE9">
        <w:t xml:space="preserve">in 2011, </w:t>
      </w:r>
      <w:r w:rsidRPr="00C95AE9">
        <w:t>as a special study through the infrastructure of the National Auto</w:t>
      </w:r>
      <w:r w:rsidR="00405D64" w:rsidRPr="00C95AE9">
        <w:t xml:space="preserve">motive Sampling System (NASS), to </w:t>
      </w:r>
      <w:r w:rsidRPr="00C95AE9">
        <w:t xml:space="preserve">collect nationally representative data on </w:t>
      </w:r>
      <w:r w:rsidR="00405D64" w:rsidRPr="00C95AE9">
        <w:t xml:space="preserve">how effective TPMS </w:t>
      </w:r>
      <w:r w:rsidR="00E37432" w:rsidRPr="00C95AE9">
        <w:t xml:space="preserve">was </w:t>
      </w:r>
      <w:r w:rsidR="00405D64" w:rsidRPr="00C95AE9">
        <w:t xml:space="preserve">in </w:t>
      </w:r>
      <w:r w:rsidR="00E37432" w:rsidRPr="00C95AE9">
        <w:t>reducing underinflation in the on-road fleet of passenger vehicles</w:t>
      </w:r>
      <w:r w:rsidR="00405D64" w:rsidRPr="00C95AE9">
        <w:t>.</w:t>
      </w:r>
      <w:r w:rsidRPr="00C95AE9">
        <w:t xml:space="preserve">  </w:t>
      </w:r>
      <w:r w:rsidR="00AF66E5" w:rsidRPr="00C95AE9">
        <w:t>Analysis of the s</w:t>
      </w:r>
      <w:r w:rsidR="00A04039" w:rsidRPr="00C95AE9">
        <w:t>urvey</w:t>
      </w:r>
      <w:r w:rsidR="00DE561A" w:rsidRPr="00C95AE9">
        <w:t xml:space="preserve"> results indicated that direct TPMS is</w:t>
      </w:r>
      <w:r w:rsidR="00F86A0E" w:rsidRPr="00C95AE9">
        <w:t xml:space="preserve"> </w:t>
      </w:r>
      <w:r w:rsidR="00AF66E5" w:rsidRPr="00C95AE9">
        <w:t xml:space="preserve">55.6-percent effective at </w:t>
      </w:r>
      <w:r w:rsidR="00AA294E" w:rsidRPr="00C95AE9">
        <w:t>preventing severe underinflation as defined in FMVSS No. 138.</w:t>
      </w:r>
      <w:r w:rsidR="00DE561A" w:rsidRPr="00C95AE9">
        <w:t xml:space="preserve">  However, effectiveness was substantially lower in vehicles that were 6-7 years old at the time of the survey.  </w:t>
      </w:r>
      <w:r w:rsidR="00A04039" w:rsidRPr="00C95AE9">
        <w:t>One explanation</w:t>
      </w:r>
      <w:r w:rsidR="00AB5F83" w:rsidRPr="00C95AE9">
        <w:t xml:space="preserve"> as to why this is true </w:t>
      </w:r>
      <w:r w:rsidR="00A04039" w:rsidRPr="00C95AE9">
        <w:t xml:space="preserve">was </w:t>
      </w:r>
      <w:r w:rsidR="00514FAB" w:rsidRPr="00C95AE9">
        <w:t>the possibility</w:t>
      </w:r>
      <w:r w:rsidR="00AB5F83" w:rsidRPr="00C95AE9">
        <w:t xml:space="preserve"> that </w:t>
      </w:r>
      <w:r w:rsidR="00DE561A" w:rsidRPr="00C95AE9">
        <w:t>the</w:t>
      </w:r>
      <w:r w:rsidR="00D81A67" w:rsidRPr="00C95AE9">
        <w:t xml:space="preserve"> drivers of these older vehicles were not </w:t>
      </w:r>
      <w:r w:rsidR="002B1DAE" w:rsidRPr="00C95AE9">
        <w:t xml:space="preserve">taking all the maintenance actions (e.g., adding TPMS sensors to new vehicle tires, replacing non-functioning sensors on current tires, having the system properly re-set when needed) that were needed in order to </w:t>
      </w:r>
      <w:r w:rsidR="00A04039" w:rsidRPr="00C95AE9">
        <w:t>insur</w:t>
      </w:r>
      <w:r w:rsidR="002B1DAE" w:rsidRPr="00C95AE9">
        <w:t>e</w:t>
      </w:r>
      <w:r w:rsidR="00A04039" w:rsidRPr="00C95AE9">
        <w:t xml:space="preserve"> </w:t>
      </w:r>
      <w:r w:rsidR="00A04039" w:rsidRPr="00C95AE9">
        <w:lastRenderedPageBreak/>
        <w:t>that they had functioning TPMS</w:t>
      </w:r>
      <w:r w:rsidR="00027CB6" w:rsidRPr="00C95AE9">
        <w:t xml:space="preserve">.  Relevant data is needed to examine why the </w:t>
      </w:r>
      <w:r w:rsidR="00C257AB" w:rsidRPr="00C95AE9">
        <w:t xml:space="preserve">effectiveness of </w:t>
      </w:r>
      <w:r w:rsidR="00027CB6" w:rsidRPr="00C95AE9">
        <w:t xml:space="preserve">TPMSs in older vehicles </w:t>
      </w:r>
      <w:r w:rsidR="00C257AB" w:rsidRPr="00C95AE9">
        <w:t>is re</w:t>
      </w:r>
      <w:r w:rsidR="00027CB6" w:rsidRPr="00C95AE9">
        <w:t xml:space="preserve">duced and what can be done to increase </w:t>
      </w:r>
      <w:r w:rsidR="00C257AB" w:rsidRPr="00C95AE9">
        <w:t>it</w:t>
      </w:r>
      <w:r w:rsidR="00027CB6" w:rsidRPr="00C95AE9">
        <w:t xml:space="preserve">.  </w:t>
      </w:r>
    </w:p>
    <w:p w:rsidR="00E03C31" w:rsidRPr="00C95AE9" w:rsidRDefault="00E03C31" w:rsidP="00931E9C">
      <w:pPr>
        <w:tabs>
          <w:tab w:val="left" w:pos="-720"/>
          <w:tab w:val="left" w:pos="540"/>
        </w:tabs>
      </w:pPr>
    </w:p>
    <w:p w:rsidR="00E03468" w:rsidRPr="00C95AE9" w:rsidRDefault="0000149B" w:rsidP="00931E9C">
      <w:pPr>
        <w:autoSpaceDE w:val="0"/>
        <w:autoSpaceDN w:val="0"/>
        <w:adjustRightInd w:val="0"/>
        <w:ind w:left="360" w:hanging="360"/>
        <w:outlineLvl w:val="2"/>
      </w:pPr>
      <w:bookmarkStart w:id="6" w:name="_Toc230056325"/>
      <w:bookmarkStart w:id="7" w:name="_Toc408838718"/>
      <w:r w:rsidRPr="00C95AE9">
        <w:rPr>
          <w:b/>
          <w:bCs/>
          <w:iCs/>
        </w:rPr>
        <w:t>b.</w:t>
      </w:r>
      <w:r w:rsidRPr="00C95AE9">
        <w:rPr>
          <w:b/>
          <w:bCs/>
          <w:iCs/>
        </w:rPr>
        <w:tab/>
      </w:r>
      <w:r w:rsidR="00E03468" w:rsidRPr="00C95AE9">
        <w:rPr>
          <w:b/>
          <w:bCs/>
          <w:iCs/>
        </w:rPr>
        <w:t>Statute authorizing the collection of information</w:t>
      </w:r>
      <w:bookmarkEnd w:id="6"/>
      <w:bookmarkEnd w:id="7"/>
    </w:p>
    <w:p w:rsidR="00E03468" w:rsidRPr="00C95AE9" w:rsidRDefault="00E03468" w:rsidP="00931E9C">
      <w:pPr>
        <w:autoSpaceDE w:val="0"/>
        <w:autoSpaceDN w:val="0"/>
        <w:adjustRightInd w:val="0"/>
      </w:pPr>
    </w:p>
    <w:p w:rsidR="0043594F" w:rsidRPr="00C95AE9" w:rsidRDefault="0043594F" w:rsidP="00931E9C">
      <w:pPr>
        <w:spacing w:line="240" w:lineRule="exact"/>
        <w:ind w:left="270" w:hanging="270"/>
      </w:pPr>
      <w:r w:rsidRPr="00134F5E">
        <w:rPr>
          <w:u w:val="single"/>
        </w:rPr>
        <w:t>Transportation Recall Enhancement, Accountability, and Documentation (TREAD) Act, Section 13</w:t>
      </w:r>
      <w:r w:rsidRPr="00C95AE9">
        <w:t>, directs NHTSA to conduct rulemaking actions to revise and update the Federal motor vehicle safety standards to require a system in new motor vehicles that warns the operator when a tire is significantly underinflated. (See Attachment A1 for full text.)</w:t>
      </w:r>
    </w:p>
    <w:p w:rsidR="0043594F" w:rsidRPr="00C95AE9" w:rsidRDefault="0043594F" w:rsidP="00931E9C">
      <w:pPr>
        <w:spacing w:line="240" w:lineRule="exact"/>
        <w:ind w:left="270" w:hanging="270"/>
      </w:pPr>
    </w:p>
    <w:p w:rsidR="0043594F" w:rsidRPr="00C95AE9" w:rsidRDefault="0043594F" w:rsidP="00931E9C">
      <w:pPr>
        <w:spacing w:line="240" w:lineRule="exact"/>
        <w:ind w:left="270" w:hanging="270"/>
        <w:rPr>
          <w:u w:val="single"/>
        </w:rPr>
      </w:pPr>
      <w:r w:rsidRPr="00134F5E">
        <w:rPr>
          <w:u w:val="single"/>
        </w:rPr>
        <w:t xml:space="preserve">Federal Motor Vehicle Safety Standard (FMVSS) No. </w:t>
      </w:r>
      <w:r w:rsidR="004F2724" w:rsidRPr="00134F5E">
        <w:rPr>
          <w:u w:val="single"/>
        </w:rPr>
        <w:t>138</w:t>
      </w:r>
      <w:r w:rsidRPr="00C95AE9">
        <w:t xml:space="preserve"> mandates Tire Pressure Monitoring Systems (TPMS). (See Attachment A2 for full text.)</w:t>
      </w:r>
    </w:p>
    <w:p w:rsidR="0043594F" w:rsidRPr="00C95AE9" w:rsidRDefault="0043594F" w:rsidP="00931E9C">
      <w:pPr>
        <w:spacing w:line="240" w:lineRule="exact"/>
        <w:ind w:left="270" w:hanging="270"/>
        <w:rPr>
          <w:u w:val="single"/>
        </w:rPr>
      </w:pPr>
    </w:p>
    <w:p w:rsidR="005A015B" w:rsidRDefault="005A015B" w:rsidP="00931E9C">
      <w:pPr>
        <w:spacing w:line="240" w:lineRule="exact"/>
        <w:ind w:left="270" w:hanging="270"/>
      </w:pPr>
      <w:r w:rsidRPr="002A3757">
        <w:rPr>
          <w:u w:val="single"/>
        </w:rPr>
        <w:t xml:space="preserve">Executive Order </w:t>
      </w:r>
      <w:r w:rsidR="002A3757" w:rsidRPr="002A3757">
        <w:rPr>
          <w:bCs/>
          <w:u w:val="single"/>
        </w:rPr>
        <w:t>13563</w:t>
      </w:r>
      <w:r w:rsidRPr="00C95AE9">
        <w:t xml:space="preserve"> requires Federal agencies </w:t>
      </w:r>
      <w:r w:rsidR="002A3757">
        <w:t>to</w:t>
      </w:r>
      <w:r w:rsidR="002A3757" w:rsidRPr="00823696">
        <w:t xml:space="preserve"> periodically review </w:t>
      </w:r>
      <w:r w:rsidR="002A3757">
        <w:t>their</w:t>
      </w:r>
      <w:r w:rsidR="002A3757" w:rsidRPr="00823696">
        <w:t xml:space="preserve"> existing significant regulations to determine whether any such regulations should be modified, streamlined, expanded, or repealed so as to make the agency’s regulatory program more effective or less burdensome in achieving the regulatory objectives</w:t>
      </w:r>
      <w:r w:rsidR="002A3757">
        <w:t xml:space="preserve">. </w:t>
      </w:r>
      <w:r w:rsidR="002A3757" w:rsidRPr="00C95AE9">
        <w:t>(See Attachment A3 for full text.)</w:t>
      </w:r>
    </w:p>
    <w:p w:rsidR="002A3757" w:rsidRPr="00A41651" w:rsidRDefault="002A3757" w:rsidP="00931E9C">
      <w:pPr>
        <w:autoSpaceDE w:val="0"/>
        <w:autoSpaceDN w:val="0"/>
        <w:adjustRightInd w:val="0"/>
      </w:pPr>
    </w:p>
    <w:p w:rsidR="002F2738" w:rsidRPr="00A41651" w:rsidRDefault="002F2738" w:rsidP="00931E9C">
      <w:pPr>
        <w:spacing w:line="240" w:lineRule="exact"/>
        <w:ind w:left="270" w:hanging="270"/>
      </w:pPr>
      <w:r w:rsidRPr="00A41651">
        <w:rPr>
          <w:u w:val="single"/>
        </w:rPr>
        <w:t>The National Traffic and Motor Vehicle Safety Act of 1966, re-codified under Title 49 of the United States Code, Chapter 301, Subchapter V, Section 30181</w:t>
      </w:r>
      <w:r w:rsidRPr="00A41651">
        <w:t>, gives the Secretary authorization to conduct research, testing, development, and training as authorized to be carried out by subsections of this title.  (See Attachment A4 for full text.)</w:t>
      </w:r>
    </w:p>
    <w:p w:rsidR="002F2738" w:rsidRPr="00A41651" w:rsidRDefault="002F2738" w:rsidP="00931E9C">
      <w:pPr>
        <w:autoSpaceDE w:val="0"/>
        <w:autoSpaceDN w:val="0"/>
        <w:adjustRightInd w:val="0"/>
      </w:pPr>
    </w:p>
    <w:p w:rsidR="002F2738" w:rsidRPr="00A41651" w:rsidRDefault="002F2738" w:rsidP="00931E9C">
      <w:pPr>
        <w:spacing w:line="240" w:lineRule="exact"/>
        <w:ind w:left="270" w:hanging="270"/>
      </w:pPr>
      <w:r w:rsidRPr="00A41651">
        <w:rPr>
          <w:u w:val="single"/>
        </w:rPr>
        <w:t>The Highway Safety Act of 1966 (P.L. 89-564), re-codified under Title 23 of the United States Code, Chapter 4, Section 403</w:t>
      </w:r>
      <w:r w:rsidRPr="00A41651">
        <w:t>, gives the Secretary authorization to use funds appropriated to carry out this section to conduct research and development activities on all aspects of highway and traffic safety systems and conditions relating to vehicle, highway, driver, passenger, motorcyclist, bicyclist, and pedestrian characteristics.  Section 403 further gives the Secretary authorization to conduct research and development activities with respect to human behavioral factors and their effect on highway traffic safety.  Section 403 also authorizes the Secretary to conduct an evaluation of the effectiveness of countermeasures to increase highway and traffic safety.  (See Attachment A5 for full text.)</w:t>
      </w:r>
    </w:p>
    <w:p w:rsidR="006F2F13" w:rsidRPr="00C95AE9" w:rsidRDefault="006F2F13" w:rsidP="00931E9C">
      <w:pPr>
        <w:spacing w:line="240" w:lineRule="exact"/>
        <w:ind w:left="270" w:hanging="270"/>
      </w:pPr>
    </w:p>
    <w:p w:rsidR="0000149B" w:rsidRPr="00C95AE9" w:rsidRDefault="0000149B" w:rsidP="00931E9C"/>
    <w:p w:rsidR="00054628" w:rsidRPr="00C95AE9" w:rsidRDefault="00E03468" w:rsidP="00931E9C">
      <w:pPr>
        <w:tabs>
          <w:tab w:val="left" w:pos="720"/>
        </w:tabs>
        <w:autoSpaceDE w:val="0"/>
        <w:autoSpaceDN w:val="0"/>
        <w:adjustRightInd w:val="0"/>
        <w:ind w:left="720" w:hanging="720"/>
        <w:outlineLvl w:val="1"/>
        <w:rPr>
          <w:b/>
          <w:bCs/>
        </w:rPr>
      </w:pPr>
      <w:bookmarkStart w:id="8" w:name="_Toc408838719"/>
      <w:bookmarkStart w:id="9" w:name="_Toc230056326"/>
      <w:r w:rsidRPr="00C95AE9">
        <w:rPr>
          <w:b/>
          <w:bCs/>
        </w:rPr>
        <w:t>A.2.</w:t>
      </w:r>
      <w:r w:rsidRPr="00C95AE9">
        <w:rPr>
          <w:b/>
          <w:bCs/>
        </w:rPr>
        <w:tab/>
        <w:t>Indicate how, by whom, and for what purpose the information is to be used.</w:t>
      </w:r>
      <w:bookmarkEnd w:id="8"/>
      <w:r w:rsidRPr="00C95AE9">
        <w:rPr>
          <w:b/>
          <w:bCs/>
        </w:rPr>
        <w:t xml:space="preserve">  </w:t>
      </w:r>
    </w:p>
    <w:p w:rsidR="00E03468" w:rsidRPr="00C95AE9" w:rsidRDefault="00054628" w:rsidP="00931E9C">
      <w:pPr>
        <w:tabs>
          <w:tab w:val="left" w:pos="720"/>
        </w:tabs>
        <w:autoSpaceDE w:val="0"/>
        <w:autoSpaceDN w:val="0"/>
        <w:adjustRightInd w:val="0"/>
        <w:ind w:left="720" w:hanging="720"/>
      </w:pPr>
      <w:r w:rsidRPr="00C95AE9">
        <w:rPr>
          <w:b/>
          <w:bCs/>
        </w:rPr>
        <w:tab/>
      </w:r>
      <w:r w:rsidR="00E03468" w:rsidRPr="00C95AE9">
        <w:rPr>
          <w:b/>
          <w:bCs/>
        </w:rPr>
        <w:t>Except for a new collection, indicate the actual use the agency has made of the information received from the current collection.</w:t>
      </w:r>
      <w:bookmarkEnd w:id="9"/>
    </w:p>
    <w:p w:rsidR="00E03468" w:rsidRPr="00C95AE9" w:rsidRDefault="00E03468" w:rsidP="00931E9C">
      <w:pPr>
        <w:autoSpaceDE w:val="0"/>
        <w:autoSpaceDN w:val="0"/>
        <w:adjustRightInd w:val="0"/>
      </w:pPr>
    </w:p>
    <w:p w:rsidR="00DE79DD" w:rsidRPr="00C95AE9" w:rsidRDefault="00DE79DD" w:rsidP="00931E9C">
      <w:r w:rsidRPr="00C95AE9">
        <w:rPr>
          <w:b/>
          <w:i/>
        </w:rPr>
        <w:t>Previous Data Collections</w:t>
      </w:r>
      <w:r w:rsidRPr="00C95AE9">
        <w:t xml:space="preserve">.  </w:t>
      </w:r>
      <w:r w:rsidR="00DF616F" w:rsidRPr="00C95AE9">
        <w:t xml:space="preserve">The </w:t>
      </w:r>
      <w:r w:rsidR="00174D72" w:rsidRPr="00C95AE9">
        <w:t xml:space="preserve">agency used </w:t>
      </w:r>
      <w:r w:rsidR="00DF616F" w:rsidRPr="00C95AE9">
        <w:t xml:space="preserve">information obtained from the 2001 Tire Pressure Special Study (TPSS) and the 2003 </w:t>
      </w:r>
      <w:r w:rsidR="00DF616F" w:rsidRPr="00C95AE9">
        <w:rPr>
          <w:rFonts w:eastAsia="Calibri"/>
        </w:rPr>
        <w:t xml:space="preserve">Tire Pressure Monitoring System Study (TPMSS) in developing </w:t>
      </w:r>
      <w:r w:rsidR="00DF616F" w:rsidRPr="00C95AE9">
        <w:t xml:space="preserve">Federal Motor Vehicle Safety Standard (FMVSS) No. 138, which mandates Tire Pressure Monitoring Systems (TPMS) in all new light vehicles.  </w:t>
      </w:r>
      <w:r w:rsidR="00174D72" w:rsidRPr="00C95AE9">
        <w:t xml:space="preserve">Staff analyzed </w:t>
      </w:r>
      <w:r w:rsidR="00C80789" w:rsidRPr="00C95AE9">
        <w:t xml:space="preserve">the nationally representative </w:t>
      </w:r>
      <w:r w:rsidR="00174D72" w:rsidRPr="00C95AE9">
        <w:t>2011 TPMS-SS survey d</w:t>
      </w:r>
      <w:r w:rsidR="003A5A7D" w:rsidRPr="00C95AE9">
        <w:t>ata</w:t>
      </w:r>
      <w:r w:rsidR="00174D72" w:rsidRPr="00C95AE9">
        <w:t xml:space="preserve"> (i.e., data</w:t>
      </w:r>
      <w:r w:rsidR="003A5A7D" w:rsidRPr="00C95AE9">
        <w:t xml:space="preserve"> on tire inflation fo</w:t>
      </w:r>
      <w:r w:rsidR="00174D72" w:rsidRPr="00C95AE9">
        <w:t>r vehicles with and without TPMS)</w:t>
      </w:r>
      <w:r w:rsidR="003A5A7D" w:rsidRPr="00C95AE9">
        <w:t xml:space="preserve"> to </w:t>
      </w:r>
      <w:r w:rsidR="00E70E0F" w:rsidRPr="00C95AE9">
        <w:t>evaluate the effectiveness of TPMS in preventing under-inflated tires</w:t>
      </w:r>
      <w:r w:rsidR="003A5A7D" w:rsidRPr="00C95AE9">
        <w:t xml:space="preserve">.  </w:t>
      </w:r>
      <w:r w:rsidR="00674BBB" w:rsidRPr="00C95AE9">
        <w:t xml:space="preserve"> </w:t>
      </w:r>
    </w:p>
    <w:p w:rsidR="00DE79DD" w:rsidRPr="00C95AE9" w:rsidRDefault="00DE79DD" w:rsidP="00931E9C"/>
    <w:p w:rsidR="00AB5F83" w:rsidRPr="00C95AE9" w:rsidRDefault="00DE79DD" w:rsidP="00931E9C">
      <w:r w:rsidRPr="00C95AE9">
        <w:rPr>
          <w:b/>
          <w:i/>
        </w:rPr>
        <w:t xml:space="preserve">Information </w:t>
      </w:r>
      <w:r w:rsidR="00A04039" w:rsidRPr="00C95AE9">
        <w:rPr>
          <w:b/>
          <w:i/>
        </w:rPr>
        <w:t>Use</w:t>
      </w:r>
      <w:r w:rsidRPr="00C95AE9">
        <w:t xml:space="preserve">.  </w:t>
      </w:r>
      <w:r w:rsidR="00063E61" w:rsidRPr="00C95AE9">
        <w:t>Whi</w:t>
      </w:r>
      <w:r w:rsidR="004613C1" w:rsidRPr="00C95AE9">
        <w:t>l</w:t>
      </w:r>
      <w:r w:rsidR="00063E61" w:rsidRPr="00C95AE9">
        <w:t xml:space="preserve">e </w:t>
      </w:r>
      <w:r w:rsidR="00F90CAC" w:rsidRPr="00C95AE9">
        <w:t>TPMS</w:t>
      </w:r>
      <w:r w:rsidR="00674BBB" w:rsidRPr="00C95AE9">
        <w:t xml:space="preserve"> effectiveness </w:t>
      </w:r>
      <w:r w:rsidR="00A04039" w:rsidRPr="00C95AE9">
        <w:t>was showed to decrease</w:t>
      </w:r>
      <w:r w:rsidR="00674BBB" w:rsidRPr="00C95AE9">
        <w:t xml:space="preserve"> in older vehicles</w:t>
      </w:r>
      <w:r w:rsidR="003A5A7D" w:rsidRPr="00C95AE9">
        <w:t>, the reason for this decrease could not be determined from the data collected</w:t>
      </w:r>
      <w:r w:rsidR="0024112B" w:rsidRPr="00C95AE9">
        <w:t>.  A</w:t>
      </w:r>
      <w:r w:rsidR="00E70E0F" w:rsidRPr="00C95AE9">
        <w:t xml:space="preserve">dditional information </w:t>
      </w:r>
      <w:r w:rsidR="00F90CAC" w:rsidRPr="00C95AE9">
        <w:t xml:space="preserve">(e.g., rate of TPMS </w:t>
      </w:r>
      <w:r w:rsidR="00400FE4" w:rsidRPr="00C95AE9">
        <w:t>non</w:t>
      </w:r>
      <w:r w:rsidR="00F90CAC" w:rsidRPr="00C95AE9">
        <w:t xml:space="preserve">-functioning, cost of repairs, </w:t>
      </w:r>
      <w:r w:rsidR="00E70E0F" w:rsidRPr="00C95AE9">
        <w:t>consumers</w:t>
      </w:r>
      <w:r w:rsidR="005C5089" w:rsidRPr="00C95AE9">
        <w:t>’ habits and belie</w:t>
      </w:r>
      <w:r w:rsidR="007535B9" w:rsidRPr="00C95AE9">
        <w:t>f</w:t>
      </w:r>
      <w:r w:rsidR="005C5089" w:rsidRPr="00C95AE9">
        <w:t>s</w:t>
      </w:r>
      <w:r w:rsidR="00E70E0F" w:rsidRPr="00C95AE9">
        <w:t xml:space="preserve"> </w:t>
      </w:r>
      <w:r w:rsidR="00F90CAC" w:rsidRPr="00C95AE9">
        <w:t xml:space="preserve">related to non-functioning TPMSs) </w:t>
      </w:r>
      <w:r w:rsidR="0024112B" w:rsidRPr="00C95AE9">
        <w:t>is</w:t>
      </w:r>
      <w:r w:rsidR="00E70E0F" w:rsidRPr="00C95AE9">
        <w:t xml:space="preserve"> </w:t>
      </w:r>
      <w:r w:rsidR="00F90CAC" w:rsidRPr="00C95AE9">
        <w:t>needed in order for NHTSA analysts and engineers to</w:t>
      </w:r>
      <w:r w:rsidR="006A7906" w:rsidRPr="00C95AE9">
        <w:t>: (1)</w:t>
      </w:r>
      <w:r w:rsidR="00F90CAC" w:rsidRPr="00C95AE9">
        <w:t xml:space="preserve"> </w:t>
      </w:r>
      <w:r w:rsidR="00400FE4" w:rsidRPr="00C95AE9">
        <w:t>calcu</w:t>
      </w:r>
      <w:r w:rsidR="00C257AB" w:rsidRPr="00C95AE9">
        <w:t>l</w:t>
      </w:r>
      <w:r w:rsidR="00400FE4" w:rsidRPr="00C95AE9">
        <w:t>ate</w:t>
      </w:r>
      <w:r w:rsidR="00F82EC2" w:rsidRPr="00C95AE9">
        <w:t xml:space="preserve"> the number of TPMSs in the total fleet that do not have a functioning TPMS, (2) det</w:t>
      </w:r>
      <w:r w:rsidR="00F90CAC" w:rsidRPr="00C95AE9">
        <w:t xml:space="preserve">ermine the </w:t>
      </w:r>
      <w:r w:rsidR="00F90CAC" w:rsidRPr="00C95AE9">
        <w:lastRenderedPageBreak/>
        <w:t>reasons drivers do</w:t>
      </w:r>
      <w:r w:rsidR="007E1404" w:rsidRPr="00C95AE9">
        <w:t xml:space="preserve"> or do</w:t>
      </w:r>
      <w:r w:rsidR="00F90CAC" w:rsidRPr="00C95AE9">
        <w:t xml:space="preserve"> not keep their TPMS</w:t>
      </w:r>
      <w:r w:rsidR="007E1404" w:rsidRPr="00C95AE9">
        <w:t>s</w:t>
      </w:r>
      <w:r w:rsidR="00F90CAC" w:rsidRPr="00C95AE9">
        <w:t xml:space="preserve"> in good functioning order</w:t>
      </w:r>
      <w:r w:rsidR="003C6BCD" w:rsidRPr="00C95AE9">
        <w:t>,</w:t>
      </w:r>
      <w:r w:rsidR="006A7906" w:rsidRPr="00C95AE9">
        <w:t xml:space="preserve"> </w:t>
      </w:r>
      <w:r w:rsidR="00431C83">
        <w:t xml:space="preserve">and </w:t>
      </w:r>
      <w:r w:rsidR="006A7906" w:rsidRPr="00C95AE9">
        <w:t xml:space="preserve">(3) </w:t>
      </w:r>
      <w:r w:rsidR="00063E61" w:rsidRPr="00C95AE9">
        <w:t xml:space="preserve">assess the usefulness of providing </w:t>
      </w:r>
      <w:r w:rsidR="00F82EC2" w:rsidRPr="00C95AE9">
        <w:t xml:space="preserve">consumers with </w:t>
      </w:r>
      <w:r w:rsidR="00063E61" w:rsidRPr="00C95AE9">
        <w:t xml:space="preserve">additional </w:t>
      </w:r>
      <w:r w:rsidR="006A7906" w:rsidRPr="00C95AE9">
        <w:t>information on TPMSs</w:t>
      </w:r>
      <w:r w:rsidR="003C6BCD" w:rsidRPr="00C95AE9">
        <w:t xml:space="preserve"> as a means of increasing the </w:t>
      </w:r>
      <w:r w:rsidR="004613C1" w:rsidRPr="00C95AE9">
        <w:t>number</w:t>
      </w:r>
      <w:r w:rsidR="003C6BCD" w:rsidRPr="00C95AE9">
        <w:t xml:space="preserve"> of vehicles with functioning TPMSs</w:t>
      </w:r>
      <w:r w:rsidR="000D1A97">
        <w:t>.</w:t>
      </w:r>
    </w:p>
    <w:p w:rsidR="002E1F41" w:rsidRDefault="002E1F41" w:rsidP="00931E9C">
      <w:pPr>
        <w:rPr>
          <w:rFonts w:ascii="Arial" w:hAnsi="Arial" w:cs="Arial"/>
          <w:sz w:val="20"/>
          <w:szCs w:val="20"/>
        </w:rPr>
      </w:pPr>
    </w:p>
    <w:p w:rsidR="001833E2" w:rsidRPr="0014601C" w:rsidRDefault="00D96DD0" w:rsidP="00931E9C">
      <w:r w:rsidRPr="00D96DD0">
        <w:rPr>
          <w:i/>
          <w:u w:val="single"/>
        </w:rPr>
        <w:t>Information Collection</w:t>
      </w:r>
      <w:r>
        <w:t xml:space="preserve">. </w:t>
      </w:r>
      <w:r w:rsidR="002E1F41" w:rsidRPr="0014601C">
        <w:t xml:space="preserve">This information collection will be completed via three separate surveys:  </w:t>
      </w:r>
    </w:p>
    <w:p w:rsidR="007B6ECF" w:rsidRPr="0014601C" w:rsidRDefault="007B6ECF" w:rsidP="00931E9C"/>
    <w:p w:rsidR="002E1F41" w:rsidRPr="0014601C" w:rsidRDefault="00E16EB4" w:rsidP="00931E9C">
      <w:pPr>
        <w:pStyle w:val="ListParagraph"/>
        <w:autoSpaceDE w:val="0"/>
        <w:autoSpaceDN w:val="0"/>
        <w:adjustRightInd w:val="0"/>
        <w:rPr>
          <w:rFonts w:ascii="Times New Roman" w:hAnsi="Times New Roman"/>
          <w:sz w:val="24"/>
          <w:szCs w:val="24"/>
        </w:rPr>
      </w:pPr>
      <w:r>
        <w:rPr>
          <w:rFonts w:ascii="Times New Roman" w:hAnsi="Times New Roman"/>
          <w:sz w:val="24"/>
          <w:szCs w:val="24"/>
          <w:u w:val="single"/>
        </w:rPr>
        <w:t xml:space="preserve">Field </w:t>
      </w:r>
      <w:r w:rsidR="007B6ECF" w:rsidRPr="0014601C">
        <w:rPr>
          <w:rFonts w:ascii="Times New Roman" w:hAnsi="Times New Roman"/>
          <w:sz w:val="24"/>
          <w:szCs w:val="24"/>
          <w:u w:val="single"/>
        </w:rPr>
        <w:t>Survey</w:t>
      </w:r>
      <w:r>
        <w:rPr>
          <w:rFonts w:ascii="Times New Roman" w:hAnsi="Times New Roman"/>
          <w:sz w:val="24"/>
          <w:szCs w:val="24"/>
          <w:u w:val="single"/>
        </w:rPr>
        <w:t xml:space="preserve"> of Drivers and </w:t>
      </w:r>
      <w:r w:rsidR="002E1F41" w:rsidRPr="0014601C">
        <w:rPr>
          <w:rFonts w:ascii="Times New Roman" w:hAnsi="Times New Roman"/>
          <w:sz w:val="24"/>
          <w:szCs w:val="24"/>
          <w:u w:val="single"/>
        </w:rPr>
        <w:t>Vehicles</w:t>
      </w:r>
      <w:r w:rsidR="002E1F41" w:rsidRPr="0014601C">
        <w:rPr>
          <w:rFonts w:ascii="Times New Roman" w:hAnsi="Times New Roman"/>
          <w:sz w:val="24"/>
          <w:szCs w:val="24"/>
        </w:rPr>
        <w:t>.  A</w:t>
      </w:r>
      <w:r w:rsidR="002E1F41" w:rsidRPr="00D70911">
        <w:rPr>
          <w:rFonts w:ascii="Times New Roman" w:hAnsi="Times New Roman"/>
          <w:sz w:val="24"/>
          <w:szCs w:val="24"/>
        </w:rPr>
        <w:t xml:space="preserve"> </w:t>
      </w:r>
      <w:r w:rsidR="00D70911" w:rsidRPr="00D70911">
        <w:rPr>
          <w:rFonts w:ascii="Times New Roman" w:hAnsi="Times New Roman"/>
          <w:sz w:val="24"/>
          <w:szCs w:val="24"/>
        </w:rPr>
        <w:t>purposefully selected convenience sample survey</w:t>
      </w:r>
      <w:r w:rsidR="002E1F41" w:rsidRPr="00D70911">
        <w:rPr>
          <w:rFonts w:ascii="Times New Roman" w:hAnsi="Times New Roman"/>
          <w:sz w:val="24"/>
          <w:szCs w:val="24"/>
        </w:rPr>
        <w:t>, conducted in eight sites (two sites in each</w:t>
      </w:r>
      <w:r w:rsidR="002E1F41" w:rsidRPr="0014601C">
        <w:rPr>
          <w:rFonts w:ascii="Times New Roman" w:hAnsi="Times New Roman"/>
          <w:sz w:val="24"/>
          <w:szCs w:val="24"/>
        </w:rPr>
        <w:t xml:space="preserve"> of 4 states</w:t>
      </w:r>
      <w:r w:rsidR="00A37DE4">
        <w:rPr>
          <w:rFonts w:ascii="Times New Roman" w:hAnsi="Times New Roman"/>
          <w:sz w:val="24"/>
          <w:szCs w:val="24"/>
        </w:rPr>
        <w:t>—Colorado, Texas, Washington, and Virginia</w:t>
      </w:r>
      <w:r w:rsidR="002E1F41" w:rsidRPr="0014601C">
        <w:rPr>
          <w:rFonts w:ascii="Times New Roman" w:hAnsi="Times New Roman"/>
          <w:sz w:val="24"/>
          <w:szCs w:val="24"/>
        </w:rPr>
        <w:t xml:space="preserve">), will </w:t>
      </w:r>
      <w:r w:rsidR="004E55BC">
        <w:rPr>
          <w:rFonts w:ascii="Times New Roman" w:hAnsi="Times New Roman"/>
          <w:sz w:val="24"/>
          <w:szCs w:val="24"/>
        </w:rPr>
        <w:t>perform</w:t>
      </w:r>
      <w:r w:rsidR="002E1F41" w:rsidRPr="0014601C">
        <w:rPr>
          <w:rFonts w:ascii="Times New Roman" w:hAnsi="Times New Roman"/>
          <w:sz w:val="24"/>
          <w:szCs w:val="24"/>
        </w:rPr>
        <w:t xml:space="preserve"> </w:t>
      </w:r>
      <w:r w:rsidR="00A76B3B">
        <w:rPr>
          <w:rFonts w:ascii="Times New Roman" w:hAnsi="Times New Roman"/>
          <w:sz w:val="24"/>
          <w:szCs w:val="24"/>
        </w:rPr>
        <w:t xml:space="preserve">at least </w:t>
      </w:r>
      <w:r w:rsidR="002E1F41" w:rsidRPr="0014601C">
        <w:rPr>
          <w:rFonts w:ascii="Times New Roman" w:hAnsi="Times New Roman"/>
          <w:sz w:val="24"/>
          <w:szCs w:val="24"/>
        </w:rPr>
        <w:t xml:space="preserve">7,000 inspections of passenger vehicles of all model years from 2004 through </w:t>
      </w:r>
      <w:r w:rsidR="00C94834">
        <w:rPr>
          <w:rFonts w:ascii="Times New Roman" w:hAnsi="Times New Roman"/>
          <w:sz w:val="24"/>
          <w:szCs w:val="24"/>
        </w:rPr>
        <w:t>the current model year</w:t>
      </w:r>
      <w:r w:rsidR="002E1F41" w:rsidRPr="0014601C">
        <w:rPr>
          <w:rFonts w:ascii="Times New Roman" w:hAnsi="Times New Roman"/>
          <w:sz w:val="24"/>
          <w:szCs w:val="24"/>
        </w:rPr>
        <w:t xml:space="preserve">, as well as interviews of </w:t>
      </w:r>
      <w:r w:rsidR="009C2389">
        <w:rPr>
          <w:rFonts w:ascii="Times New Roman" w:hAnsi="Times New Roman"/>
          <w:sz w:val="24"/>
          <w:szCs w:val="24"/>
        </w:rPr>
        <w:t xml:space="preserve">700 </w:t>
      </w:r>
      <w:r w:rsidR="002E1F41" w:rsidRPr="0014601C">
        <w:rPr>
          <w:rFonts w:ascii="Times New Roman" w:hAnsi="Times New Roman"/>
          <w:sz w:val="24"/>
          <w:szCs w:val="24"/>
        </w:rPr>
        <w:t>drivers of those vehicles.  Focus will be on assessing the operating status of the TPMS in these vehicles and interviewing driver</w:t>
      </w:r>
      <w:r w:rsidR="003C4AE7">
        <w:rPr>
          <w:rFonts w:ascii="Times New Roman" w:hAnsi="Times New Roman"/>
          <w:sz w:val="24"/>
          <w:szCs w:val="24"/>
        </w:rPr>
        <w:t>s</w:t>
      </w:r>
      <w:r w:rsidR="002E1F41" w:rsidRPr="0014601C">
        <w:rPr>
          <w:rFonts w:ascii="Times New Roman" w:hAnsi="Times New Roman"/>
          <w:sz w:val="24"/>
          <w:szCs w:val="24"/>
        </w:rPr>
        <w:t xml:space="preserve"> </w:t>
      </w:r>
      <w:r w:rsidR="009C2389">
        <w:rPr>
          <w:rFonts w:ascii="Times New Roman" w:hAnsi="Times New Roman"/>
          <w:sz w:val="24"/>
          <w:szCs w:val="24"/>
        </w:rPr>
        <w:t xml:space="preserve">of vehicles with </w:t>
      </w:r>
      <w:r w:rsidR="002E1F41" w:rsidRPr="0014601C">
        <w:rPr>
          <w:rFonts w:ascii="Times New Roman" w:hAnsi="Times New Roman"/>
          <w:sz w:val="24"/>
          <w:szCs w:val="24"/>
        </w:rPr>
        <w:t>TPMSs</w:t>
      </w:r>
      <w:r w:rsidR="009C2389">
        <w:rPr>
          <w:rFonts w:ascii="Times New Roman" w:hAnsi="Times New Roman"/>
          <w:sz w:val="24"/>
          <w:szCs w:val="24"/>
        </w:rPr>
        <w:t xml:space="preserve"> that are and are not functioning</w:t>
      </w:r>
      <w:r w:rsidR="002E1F41" w:rsidRPr="0014601C">
        <w:rPr>
          <w:rFonts w:ascii="Times New Roman" w:hAnsi="Times New Roman"/>
          <w:sz w:val="24"/>
          <w:szCs w:val="24"/>
        </w:rPr>
        <w:t>, regarding their knowledge about</w:t>
      </w:r>
      <w:r w:rsidR="00815C4A">
        <w:rPr>
          <w:rFonts w:ascii="Times New Roman" w:hAnsi="Times New Roman"/>
          <w:sz w:val="24"/>
          <w:szCs w:val="24"/>
        </w:rPr>
        <w:t>,</w:t>
      </w:r>
      <w:r w:rsidR="002E1F41" w:rsidRPr="0014601C">
        <w:rPr>
          <w:rFonts w:ascii="Times New Roman" w:hAnsi="Times New Roman"/>
          <w:sz w:val="24"/>
          <w:szCs w:val="24"/>
        </w:rPr>
        <w:t xml:space="preserve"> and habits related to</w:t>
      </w:r>
      <w:r w:rsidR="00815C4A">
        <w:rPr>
          <w:rFonts w:ascii="Times New Roman" w:hAnsi="Times New Roman"/>
          <w:sz w:val="24"/>
          <w:szCs w:val="24"/>
        </w:rPr>
        <w:t>,</w:t>
      </w:r>
      <w:r w:rsidR="002E1F41" w:rsidRPr="0014601C">
        <w:rPr>
          <w:rFonts w:ascii="Times New Roman" w:hAnsi="Times New Roman"/>
          <w:sz w:val="24"/>
          <w:szCs w:val="24"/>
        </w:rPr>
        <w:t xml:space="preserve"> the TPMS in their vehicle.</w:t>
      </w:r>
      <w:r w:rsidR="004E55BC">
        <w:rPr>
          <w:rFonts w:ascii="Times New Roman" w:hAnsi="Times New Roman"/>
          <w:sz w:val="24"/>
          <w:szCs w:val="24"/>
        </w:rPr>
        <w:t xml:space="preserve"> (A pilot study will be conducted prior to the full field survey.)</w:t>
      </w:r>
    </w:p>
    <w:p w:rsidR="002E1F41" w:rsidRPr="0014601C" w:rsidRDefault="002E1F41" w:rsidP="00931E9C">
      <w:pPr>
        <w:autoSpaceDE w:val="0"/>
        <w:autoSpaceDN w:val="0"/>
        <w:adjustRightInd w:val="0"/>
        <w:ind w:left="720"/>
      </w:pPr>
    </w:p>
    <w:p w:rsidR="002E1F41" w:rsidRPr="0014601C" w:rsidRDefault="00E16EB4" w:rsidP="00931E9C">
      <w:pPr>
        <w:pStyle w:val="ListParagraph"/>
        <w:autoSpaceDE w:val="0"/>
        <w:autoSpaceDN w:val="0"/>
        <w:adjustRightInd w:val="0"/>
        <w:rPr>
          <w:rFonts w:ascii="Times New Roman" w:hAnsi="Times New Roman"/>
          <w:sz w:val="24"/>
          <w:szCs w:val="24"/>
        </w:rPr>
      </w:pPr>
      <w:r>
        <w:rPr>
          <w:rFonts w:ascii="Times New Roman" w:hAnsi="Times New Roman"/>
          <w:sz w:val="24"/>
          <w:szCs w:val="24"/>
          <w:u w:val="single"/>
        </w:rPr>
        <w:t>Suppliers</w:t>
      </w:r>
      <w:r w:rsidR="002E1F41" w:rsidRPr="0014601C">
        <w:rPr>
          <w:rFonts w:ascii="Times New Roman" w:hAnsi="Times New Roman"/>
          <w:sz w:val="24"/>
          <w:szCs w:val="24"/>
          <w:u w:val="single"/>
        </w:rPr>
        <w:t xml:space="preserve"> Survey</w:t>
      </w:r>
      <w:r w:rsidR="002E1F41" w:rsidRPr="0014601C">
        <w:rPr>
          <w:rFonts w:ascii="Times New Roman" w:hAnsi="Times New Roman"/>
          <w:sz w:val="24"/>
          <w:szCs w:val="24"/>
        </w:rPr>
        <w:t xml:space="preserve">.  </w:t>
      </w:r>
      <w:r w:rsidR="005D582D">
        <w:rPr>
          <w:rFonts w:ascii="Times New Roman" w:hAnsi="Times New Roman"/>
          <w:sz w:val="24"/>
          <w:szCs w:val="24"/>
        </w:rPr>
        <w:t>Approximately 4</w:t>
      </w:r>
      <w:r w:rsidR="009C2389">
        <w:rPr>
          <w:rFonts w:ascii="Times New Roman" w:hAnsi="Times New Roman"/>
          <w:sz w:val="24"/>
          <w:szCs w:val="24"/>
        </w:rPr>
        <w:t>5</w:t>
      </w:r>
      <w:r w:rsidR="005D582D">
        <w:rPr>
          <w:rFonts w:ascii="Times New Roman" w:hAnsi="Times New Roman"/>
          <w:sz w:val="24"/>
          <w:szCs w:val="24"/>
        </w:rPr>
        <w:t xml:space="preserve"> m</w:t>
      </w:r>
      <w:r w:rsidR="002E1F41" w:rsidRPr="0014601C">
        <w:rPr>
          <w:rFonts w:ascii="Times New Roman" w:hAnsi="Times New Roman"/>
          <w:sz w:val="24"/>
          <w:szCs w:val="24"/>
        </w:rPr>
        <w:t>ajor suppliers</w:t>
      </w:r>
      <w:r w:rsidR="00CA4BA2">
        <w:rPr>
          <w:rFonts w:ascii="Times New Roman" w:hAnsi="Times New Roman"/>
          <w:sz w:val="24"/>
          <w:szCs w:val="24"/>
        </w:rPr>
        <w:t xml:space="preserve"> </w:t>
      </w:r>
      <w:r w:rsidR="002E1F41" w:rsidRPr="0014601C">
        <w:rPr>
          <w:rFonts w:ascii="Times New Roman" w:hAnsi="Times New Roman"/>
          <w:sz w:val="24"/>
          <w:szCs w:val="24"/>
        </w:rPr>
        <w:t xml:space="preserve">of TPMS sensors and systems will </w:t>
      </w:r>
      <w:r w:rsidR="009B2290">
        <w:rPr>
          <w:rFonts w:ascii="Times New Roman" w:hAnsi="Times New Roman"/>
          <w:sz w:val="24"/>
          <w:szCs w:val="24"/>
        </w:rPr>
        <w:t xml:space="preserve">initially </w:t>
      </w:r>
      <w:r w:rsidR="002E1F41" w:rsidRPr="0014601C">
        <w:rPr>
          <w:rFonts w:ascii="Times New Roman" w:hAnsi="Times New Roman"/>
          <w:sz w:val="24"/>
          <w:szCs w:val="24"/>
        </w:rPr>
        <w:t xml:space="preserve">be </w:t>
      </w:r>
      <w:r w:rsidR="009B2290">
        <w:rPr>
          <w:rFonts w:ascii="Times New Roman" w:hAnsi="Times New Roman"/>
          <w:sz w:val="24"/>
          <w:szCs w:val="24"/>
        </w:rPr>
        <w:t>contacted</w:t>
      </w:r>
      <w:r w:rsidR="00897F1D">
        <w:rPr>
          <w:rFonts w:ascii="Times New Roman" w:hAnsi="Times New Roman"/>
          <w:sz w:val="24"/>
          <w:szCs w:val="24"/>
        </w:rPr>
        <w:t xml:space="preserve"> </w:t>
      </w:r>
      <w:r w:rsidR="009B2290">
        <w:rPr>
          <w:rFonts w:ascii="Times New Roman" w:hAnsi="Times New Roman"/>
          <w:sz w:val="24"/>
          <w:szCs w:val="24"/>
        </w:rPr>
        <w:t xml:space="preserve">in person or by telephone with an option of providing a hard copy </w:t>
      </w:r>
      <w:r w:rsidR="00C127C3">
        <w:rPr>
          <w:rFonts w:ascii="Times New Roman" w:hAnsi="Times New Roman"/>
          <w:sz w:val="24"/>
          <w:szCs w:val="24"/>
        </w:rPr>
        <w:t>response</w:t>
      </w:r>
      <w:r w:rsidR="009B2290">
        <w:rPr>
          <w:rFonts w:ascii="Times New Roman" w:hAnsi="Times New Roman"/>
          <w:sz w:val="24"/>
          <w:szCs w:val="24"/>
        </w:rPr>
        <w:t xml:space="preserve"> by </w:t>
      </w:r>
      <w:r w:rsidR="00897F1D">
        <w:rPr>
          <w:rFonts w:ascii="Times New Roman" w:hAnsi="Times New Roman"/>
          <w:sz w:val="24"/>
          <w:szCs w:val="24"/>
        </w:rPr>
        <w:t>email, mail, or fax</w:t>
      </w:r>
      <w:r w:rsidR="002E1F41" w:rsidRPr="0014601C">
        <w:rPr>
          <w:rFonts w:ascii="Times New Roman" w:hAnsi="Times New Roman"/>
          <w:sz w:val="24"/>
          <w:szCs w:val="24"/>
        </w:rPr>
        <w:t>.  Focus will be on TPMS repair and maintenance issues, as well as cost factors.</w:t>
      </w:r>
    </w:p>
    <w:p w:rsidR="002E1F41" w:rsidRPr="0014601C" w:rsidRDefault="002E1F41" w:rsidP="00931E9C">
      <w:pPr>
        <w:pStyle w:val="ListParagraph"/>
        <w:ind w:left="1080"/>
        <w:rPr>
          <w:rFonts w:ascii="Times New Roman" w:hAnsi="Times New Roman"/>
          <w:sz w:val="24"/>
          <w:szCs w:val="24"/>
        </w:rPr>
      </w:pPr>
    </w:p>
    <w:p w:rsidR="002E1F41" w:rsidRPr="0014601C" w:rsidRDefault="002E1F41" w:rsidP="00931E9C">
      <w:pPr>
        <w:pStyle w:val="ListParagraph"/>
        <w:autoSpaceDE w:val="0"/>
        <w:autoSpaceDN w:val="0"/>
        <w:adjustRightInd w:val="0"/>
        <w:rPr>
          <w:rFonts w:ascii="Times New Roman" w:hAnsi="Times New Roman"/>
          <w:sz w:val="24"/>
          <w:szCs w:val="24"/>
          <w:u w:val="single"/>
        </w:rPr>
      </w:pPr>
      <w:r w:rsidRPr="0014601C">
        <w:rPr>
          <w:rFonts w:ascii="Times New Roman" w:hAnsi="Times New Roman"/>
          <w:sz w:val="24"/>
          <w:szCs w:val="24"/>
          <w:u w:val="single"/>
        </w:rPr>
        <w:t xml:space="preserve">Repair </w:t>
      </w:r>
      <w:r w:rsidR="00E16EB4">
        <w:rPr>
          <w:rFonts w:ascii="Times New Roman" w:hAnsi="Times New Roman"/>
          <w:sz w:val="24"/>
          <w:szCs w:val="24"/>
          <w:u w:val="single"/>
        </w:rPr>
        <w:t>Facilities</w:t>
      </w:r>
      <w:r w:rsidRPr="0014601C">
        <w:rPr>
          <w:rFonts w:ascii="Times New Roman" w:hAnsi="Times New Roman"/>
          <w:sz w:val="24"/>
          <w:szCs w:val="24"/>
          <w:u w:val="single"/>
        </w:rPr>
        <w:t xml:space="preserve"> Survey</w:t>
      </w:r>
      <w:r w:rsidRPr="0014601C">
        <w:rPr>
          <w:rFonts w:ascii="Times New Roman" w:hAnsi="Times New Roman"/>
          <w:sz w:val="24"/>
          <w:szCs w:val="24"/>
        </w:rPr>
        <w:t xml:space="preserve">.  A sample of 500 repair/maintenance facilities (e.g., automobile dealerships, tire chain stores, small service stations with attached repair shops) will be selected for a Computer-Assisted Telephone Interview (CATI), with the option of responding by mail, based upon the respondent’s preference. Focus will be on assessing the lifespan of TPMS, common sources of TPMS malfunction, typical costs to repair/replace malfunctioning systems, and the factors considered by customers when deciding whether to repair or replace TPMSs that are not working.  </w:t>
      </w:r>
    </w:p>
    <w:p w:rsidR="002E1F41" w:rsidRPr="0014601C" w:rsidRDefault="002E1F41" w:rsidP="00931E9C"/>
    <w:p w:rsidR="001833E2" w:rsidRPr="00C95AE9" w:rsidRDefault="00D96DD0" w:rsidP="00931E9C">
      <w:r w:rsidRPr="00D96DD0">
        <w:rPr>
          <w:i/>
          <w:u w:val="single"/>
        </w:rPr>
        <w:t>Survey Forms</w:t>
      </w:r>
      <w:r>
        <w:t xml:space="preserve">.  </w:t>
      </w:r>
      <w:r w:rsidR="001833E2" w:rsidRPr="00C95AE9">
        <w:t xml:space="preserve">There are </w:t>
      </w:r>
      <w:r w:rsidR="0066418B">
        <w:t>4</w:t>
      </w:r>
      <w:r w:rsidR="001833E2" w:rsidRPr="00C95AE9">
        <w:t xml:space="preserve"> forms that are being used to collect data for the three surveys.</w:t>
      </w:r>
      <w:r w:rsidR="0021776F">
        <w:t xml:space="preserve">  They are:</w:t>
      </w:r>
    </w:p>
    <w:p w:rsidR="001833E2" w:rsidRPr="00C95AE9" w:rsidRDefault="001833E2" w:rsidP="00931E9C"/>
    <w:p w:rsidR="001833E2" w:rsidRPr="00834BCF" w:rsidRDefault="00E16EB4" w:rsidP="00931E9C">
      <w:pPr>
        <w:ind w:left="432"/>
      </w:pPr>
      <w:r w:rsidRPr="00D96DD0">
        <w:rPr>
          <w:u w:val="single"/>
        </w:rPr>
        <w:t>Field Survey of Drivers and Vehicles</w:t>
      </w:r>
      <w:r w:rsidR="00834BCF">
        <w:t xml:space="preserve">. </w:t>
      </w:r>
      <w:r w:rsidR="00834BCF" w:rsidRPr="00834BCF">
        <w:t>T</w:t>
      </w:r>
      <w:r w:rsidR="0066418B">
        <w:t>wo</w:t>
      </w:r>
      <w:r w:rsidR="00834BCF" w:rsidRPr="00834BCF">
        <w:t xml:space="preserve"> f</w:t>
      </w:r>
      <w:r w:rsidR="00834BCF">
        <w:t xml:space="preserve">orms will be used to obtain information regarding </w:t>
      </w:r>
      <w:r w:rsidR="00EB4FEE">
        <w:t>vehicle characteristics, and driver knowledge.  These forms are:</w:t>
      </w:r>
    </w:p>
    <w:p w:rsidR="001833E2" w:rsidRPr="00D96DD0" w:rsidRDefault="001833E2" w:rsidP="00931E9C"/>
    <w:p w:rsidR="001833E2" w:rsidRPr="00C95AE9" w:rsidRDefault="00834BCF" w:rsidP="00931E9C">
      <w:pPr>
        <w:ind w:left="720" w:right="288"/>
      </w:pPr>
      <w:r w:rsidRPr="00834BCF">
        <w:rPr>
          <w:i/>
        </w:rPr>
        <w:t>Vehicle Inspection</w:t>
      </w:r>
      <w:r>
        <w:t xml:space="preserve">. </w:t>
      </w:r>
      <w:r w:rsidR="009C2389">
        <w:t>One form, the vehicle</w:t>
      </w:r>
      <w:r w:rsidR="0021776F">
        <w:t xml:space="preserve"> i</w:t>
      </w:r>
      <w:r w:rsidR="001833E2" w:rsidRPr="00C95AE9">
        <w:t>nspection form</w:t>
      </w:r>
      <w:r w:rsidR="009C2389">
        <w:t>,</w:t>
      </w:r>
      <w:r w:rsidR="001833E2" w:rsidRPr="00C95AE9">
        <w:t xml:space="preserve"> </w:t>
      </w:r>
      <w:r w:rsidR="0021776F">
        <w:t xml:space="preserve">will be </w:t>
      </w:r>
      <w:r w:rsidR="001833E2" w:rsidRPr="00C95AE9">
        <w:t xml:space="preserve">completed via observation by one </w:t>
      </w:r>
      <w:r w:rsidR="003C4AE7">
        <w:t xml:space="preserve">data collector </w:t>
      </w:r>
      <w:r w:rsidR="005834D7" w:rsidRPr="00C95AE9">
        <w:t>while</w:t>
      </w:r>
      <w:r w:rsidR="001833E2" w:rsidRPr="00C95AE9">
        <w:t xml:space="preserve"> </w:t>
      </w:r>
      <w:r w:rsidR="003C4AE7">
        <w:t xml:space="preserve">another </w:t>
      </w:r>
      <w:r w:rsidR="00C94834">
        <w:t>data collector</w:t>
      </w:r>
      <w:r w:rsidR="003C4AE7">
        <w:t xml:space="preserve"> </w:t>
      </w:r>
      <w:r w:rsidR="001833E2" w:rsidRPr="00C95AE9">
        <w:t>conduct</w:t>
      </w:r>
      <w:r w:rsidR="003C4AE7">
        <w:t xml:space="preserve">s </w:t>
      </w:r>
      <w:r w:rsidR="001833E2" w:rsidRPr="00C95AE9">
        <w:t>an in-person interview with the driver. Th</w:t>
      </w:r>
      <w:r w:rsidR="007F54DD">
        <w:t xml:space="preserve">e Vehicle Inspection </w:t>
      </w:r>
      <w:r w:rsidR="001833E2" w:rsidRPr="00C95AE9">
        <w:t>form</w:t>
      </w:r>
      <w:r w:rsidR="0021776F">
        <w:t xml:space="preserve"> will be</w:t>
      </w:r>
      <w:r w:rsidR="001833E2" w:rsidRPr="00C95AE9">
        <w:t xml:space="preserve"> used to obtain information about the vehicle make, model</w:t>
      </w:r>
      <w:r w:rsidR="00C127C3" w:rsidRPr="00C95AE9">
        <w:t>,</w:t>
      </w:r>
      <w:r w:rsidR="001833E2" w:rsidRPr="00C95AE9">
        <w:t xml:space="preserve"> odometer reading, and TPMS status.  </w:t>
      </w:r>
    </w:p>
    <w:p w:rsidR="001833E2" w:rsidRPr="00C95AE9" w:rsidRDefault="001833E2" w:rsidP="00931E9C">
      <w:pPr>
        <w:ind w:left="720" w:right="288"/>
      </w:pPr>
    </w:p>
    <w:p w:rsidR="001833E2" w:rsidRDefault="00834BCF" w:rsidP="00931E9C">
      <w:pPr>
        <w:ind w:left="720" w:right="288"/>
      </w:pPr>
      <w:r w:rsidRPr="00834BCF">
        <w:rPr>
          <w:i/>
        </w:rPr>
        <w:t>Drivers Intervie</w:t>
      </w:r>
      <w:r w:rsidR="007F54DD">
        <w:rPr>
          <w:i/>
        </w:rPr>
        <w:t>w</w:t>
      </w:r>
      <w:r>
        <w:t xml:space="preserve">. </w:t>
      </w:r>
      <w:r w:rsidR="00431C83">
        <w:t>The first p</w:t>
      </w:r>
      <w:r w:rsidR="0055586B">
        <w:t>art</w:t>
      </w:r>
      <w:r w:rsidR="00431C83">
        <w:t xml:space="preserve"> of this </w:t>
      </w:r>
      <w:r w:rsidR="0055586B">
        <w:t xml:space="preserve">in-person interview form serves as a </w:t>
      </w:r>
      <w:r w:rsidR="00431C83">
        <w:t xml:space="preserve">screener for the drivers of all 7,000 vehicles </w:t>
      </w:r>
      <w:r w:rsidR="0055586B">
        <w:t xml:space="preserve">that are </w:t>
      </w:r>
      <w:r w:rsidR="00431C83">
        <w:t>approached</w:t>
      </w:r>
      <w:r w:rsidR="0055586B">
        <w:t>.  Information collected will determine whether an individual driver will be one of the 700 drivers that are administered the second part of the interview form, which is an in-depth interview</w:t>
      </w:r>
      <w:r w:rsidR="00431C83">
        <w:t xml:space="preserve">.    </w:t>
      </w:r>
      <w:r w:rsidR="0066418B">
        <w:t xml:space="preserve">  T</w:t>
      </w:r>
      <w:r w:rsidR="00967A7F">
        <w:t>h</w:t>
      </w:r>
      <w:r w:rsidR="0055586B">
        <w:t xml:space="preserve">e screener part of the </w:t>
      </w:r>
      <w:r w:rsidR="00C127C3">
        <w:t>drivers interview form</w:t>
      </w:r>
      <w:r w:rsidR="00967A7F">
        <w:t xml:space="preserve"> will be used to collect information required to sort the vehicles into the following groups:  (1) Vehicles not meeting the selection criteria for inspection; (2) Vehicles meeting the selection criteria for inspection, but for which no additional interviewing is required; (3) Vehicles meeting </w:t>
      </w:r>
      <w:r w:rsidR="00967A7F">
        <w:lastRenderedPageBreak/>
        <w:t>the selection criteria for both inspection and additional interview questions.  These additional questions will be used</w:t>
      </w:r>
      <w:r w:rsidR="0066418B">
        <w:t xml:space="preserve"> to </w:t>
      </w:r>
      <w:r w:rsidR="001833E2" w:rsidRPr="00C95AE9">
        <w:t xml:space="preserve">obtain information regarding </w:t>
      </w:r>
      <w:r w:rsidR="00164B78" w:rsidRPr="00C95AE9">
        <w:t xml:space="preserve">driver knowledge about current or past </w:t>
      </w:r>
      <w:r w:rsidR="001833E2" w:rsidRPr="00C95AE9">
        <w:t>TPMS malfunctions</w:t>
      </w:r>
      <w:r w:rsidR="00164B78" w:rsidRPr="00C95AE9">
        <w:t xml:space="preserve"> (e.g., </w:t>
      </w:r>
      <w:r w:rsidR="001833E2" w:rsidRPr="00C95AE9">
        <w:t xml:space="preserve">duration </w:t>
      </w:r>
      <w:r w:rsidR="00164B78" w:rsidRPr="00C95AE9">
        <w:t xml:space="preserve">and frequency </w:t>
      </w:r>
      <w:r w:rsidR="001833E2" w:rsidRPr="00C95AE9">
        <w:t xml:space="preserve">of </w:t>
      </w:r>
      <w:r w:rsidR="00284981" w:rsidRPr="00C95AE9">
        <w:t>the TPMS not working,</w:t>
      </w:r>
      <w:r w:rsidR="001833E2" w:rsidRPr="00C95AE9">
        <w:t xml:space="preserve"> </w:t>
      </w:r>
      <w:r w:rsidR="00284981" w:rsidRPr="00C95AE9">
        <w:t xml:space="preserve">reasons they did not work, </w:t>
      </w:r>
      <w:r w:rsidR="00164B78" w:rsidRPr="00C95AE9">
        <w:t xml:space="preserve">actions taken </w:t>
      </w:r>
      <w:r w:rsidR="00284981" w:rsidRPr="00C95AE9">
        <w:t xml:space="preserve">to fix them, </w:t>
      </w:r>
      <w:r w:rsidR="00EB4FEE">
        <w:t xml:space="preserve">the </w:t>
      </w:r>
      <w:r w:rsidR="00284981" w:rsidRPr="00C95AE9">
        <w:t xml:space="preserve">costs </w:t>
      </w:r>
      <w:r w:rsidR="00164B78" w:rsidRPr="00C95AE9">
        <w:t xml:space="preserve">associated </w:t>
      </w:r>
      <w:r w:rsidR="00284981" w:rsidRPr="00C95AE9">
        <w:t xml:space="preserve">with </w:t>
      </w:r>
      <w:r w:rsidR="00EB4FEE">
        <w:t>repairing them</w:t>
      </w:r>
      <w:r w:rsidR="00284981" w:rsidRPr="00C95AE9">
        <w:t>)</w:t>
      </w:r>
      <w:r w:rsidR="001833E2" w:rsidRPr="00C95AE9">
        <w:t xml:space="preserve">.  </w:t>
      </w:r>
    </w:p>
    <w:p w:rsidR="00834BCF" w:rsidRPr="00C95AE9" w:rsidRDefault="00834BCF" w:rsidP="00931E9C">
      <w:pPr>
        <w:ind w:left="720" w:right="288"/>
      </w:pPr>
    </w:p>
    <w:p w:rsidR="0021776F" w:rsidRPr="00D96DD0" w:rsidRDefault="001833E2" w:rsidP="00931E9C">
      <w:pPr>
        <w:ind w:left="432"/>
      </w:pPr>
      <w:r w:rsidRPr="00D96DD0">
        <w:rPr>
          <w:u w:val="single"/>
        </w:rPr>
        <w:t>Suppliers Survey</w:t>
      </w:r>
      <w:r w:rsidR="00834BCF">
        <w:t xml:space="preserve">.  </w:t>
      </w:r>
      <w:r w:rsidR="0021776F" w:rsidRPr="00D96DD0">
        <w:t xml:space="preserve">One interview form will be used to obtain information from suppliers of TPMS equipment.  </w:t>
      </w:r>
    </w:p>
    <w:p w:rsidR="0021776F" w:rsidRPr="00D96DD0" w:rsidRDefault="0021776F" w:rsidP="00931E9C">
      <w:pPr>
        <w:ind w:left="576" w:right="288"/>
      </w:pPr>
    </w:p>
    <w:p w:rsidR="0021776F" w:rsidRPr="00D96DD0" w:rsidRDefault="001833E2" w:rsidP="00931E9C">
      <w:pPr>
        <w:ind w:left="432"/>
      </w:pPr>
      <w:r w:rsidRPr="00D96DD0">
        <w:rPr>
          <w:u w:val="single"/>
        </w:rPr>
        <w:t xml:space="preserve">Repair </w:t>
      </w:r>
      <w:r w:rsidR="00834BCF">
        <w:rPr>
          <w:u w:val="single"/>
        </w:rPr>
        <w:t xml:space="preserve">Facilities </w:t>
      </w:r>
      <w:r w:rsidRPr="00D96DD0">
        <w:rPr>
          <w:u w:val="single"/>
        </w:rPr>
        <w:t>Survey</w:t>
      </w:r>
      <w:r w:rsidR="00834BCF">
        <w:t xml:space="preserve">.  </w:t>
      </w:r>
      <w:r w:rsidR="0021776F" w:rsidRPr="00D96DD0">
        <w:t>One interview form will be used to obtain information from business</w:t>
      </w:r>
      <w:r w:rsidR="001D7508" w:rsidRPr="00D96DD0">
        <w:t>es</w:t>
      </w:r>
      <w:r w:rsidR="0021776F" w:rsidRPr="00D96DD0">
        <w:t xml:space="preserve"> that repair TPMS</w:t>
      </w:r>
      <w:r w:rsidR="001D7508" w:rsidRPr="00D96DD0">
        <w:t>.</w:t>
      </w:r>
      <w:r w:rsidR="0021776F" w:rsidRPr="00D96DD0">
        <w:t xml:space="preserve">  </w:t>
      </w:r>
    </w:p>
    <w:p w:rsidR="001833E2" w:rsidRPr="00C95AE9" w:rsidRDefault="001833E2" w:rsidP="00931E9C"/>
    <w:p w:rsidR="008A5675" w:rsidRPr="00C95AE9" w:rsidRDefault="008A5675" w:rsidP="00931E9C"/>
    <w:p w:rsidR="00054628" w:rsidRPr="00C95AE9" w:rsidRDefault="00E03468" w:rsidP="00931E9C">
      <w:pPr>
        <w:tabs>
          <w:tab w:val="left" w:pos="720"/>
        </w:tabs>
        <w:autoSpaceDE w:val="0"/>
        <w:autoSpaceDN w:val="0"/>
        <w:adjustRightInd w:val="0"/>
        <w:ind w:left="720" w:hanging="720"/>
        <w:outlineLvl w:val="1"/>
        <w:rPr>
          <w:b/>
          <w:bCs/>
        </w:rPr>
      </w:pPr>
      <w:bookmarkStart w:id="10" w:name="_Toc408838720"/>
      <w:bookmarkStart w:id="11" w:name="_Toc230056327"/>
      <w:r w:rsidRPr="00C95AE9">
        <w:rPr>
          <w:b/>
          <w:bCs/>
        </w:rPr>
        <w:t>A.3.</w:t>
      </w:r>
      <w:r w:rsidRPr="00C95AE9">
        <w:rPr>
          <w:b/>
          <w:bCs/>
        </w:rPr>
        <w:tab/>
        <w:t>Describe whether, and to what extent, the collection of information involves the use of automated, electronic, mechanical, or other technological collection techniques</w:t>
      </w:r>
      <w:bookmarkEnd w:id="10"/>
      <w:r w:rsidRPr="00C95AE9">
        <w:rPr>
          <w:b/>
          <w:bCs/>
        </w:rPr>
        <w:t xml:space="preserve"> </w:t>
      </w:r>
    </w:p>
    <w:p w:rsidR="00E03468" w:rsidRPr="00C95AE9" w:rsidRDefault="00054628" w:rsidP="00931E9C">
      <w:pPr>
        <w:tabs>
          <w:tab w:val="left" w:pos="720"/>
        </w:tabs>
        <w:autoSpaceDE w:val="0"/>
        <w:autoSpaceDN w:val="0"/>
        <w:adjustRightInd w:val="0"/>
        <w:ind w:left="720" w:hanging="720"/>
      </w:pPr>
      <w:r w:rsidRPr="00C95AE9">
        <w:rPr>
          <w:b/>
          <w:bCs/>
        </w:rPr>
        <w:tab/>
      </w:r>
      <w:r w:rsidR="00E03468" w:rsidRPr="00C95AE9">
        <w:rPr>
          <w:b/>
          <w:bCs/>
        </w:rPr>
        <w:t>or other forms of information technology.  Also describe any consideration of using information technology to reduce burden.</w:t>
      </w:r>
      <w:bookmarkEnd w:id="11"/>
    </w:p>
    <w:p w:rsidR="00E12426" w:rsidRPr="00C95AE9" w:rsidRDefault="00E12426" w:rsidP="00931E9C">
      <w:pPr>
        <w:spacing w:line="278" w:lineRule="exact"/>
      </w:pPr>
    </w:p>
    <w:p w:rsidR="00E12426" w:rsidRPr="00C95AE9" w:rsidRDefault="00E12426" w:rsidP="00931E9C">
      <w:pPr>
        <w:spacing w:line="278" w:lineRule="exact"/>
      </w:pPr>
      <w:r w:rsidRPr="00C95AE9">
        <w:t>Th</w:t>
      </w:r>
      <w:r w:rsidR="00704F1E" w:rsidRPr="00C95AE9">
        <w:t>ese</w:t>
      </w:r>
      <w:r w:rsidRPr="00C95AE9">
        <w:t xml:space="preserve"> collection</w:t>
      </w:r>
      <w:r w:rsidR="00704F1E" w:rsidRPr="00C95AE9">
        <w:t>s</w:t>
      </w:r>
      <w:r w:rsidRPr="00C95AE9">
        <w:t xml:space="preserve"> of information</w:t>
      </w:r>
      <w:r w:rsidR="00E70E0F" w:rsidRPr="00C95AE9">
        <w:t xml:space="preserve"> will mainly </w:t>
      </w:r>
      <w:r w:rsidR="00BE5220">
        <w:t xml:space="preserve">use </w:t>
      </w:r>
      <w:r w:rsidR="00E70E0F" w:rsidRPr="00C95AE9">
        <w:t>electronic</w:t>
      </w:r>
      <w:r w:rsidR="00BE5220">
        <w:t xml:space="preserve"> methods of collecting data</w:t>
      </w:r>
      <w:r w:rsidR="0051738A">
        <w:t xml:space="preserve"> from in-person or telephone interviews</w:t>
      </w:r>
      <w:r w:rsidRPr="00C95AE9">
        <w:t>.</w:t>
      </w:r>
      <w:r w:rsidR="001B40E1" w:rsidRPr="00C95AE9">
        <w:t xml:space="preserve">  </w:t>
      </w:r>
      <w:r w:rsidR="00704F1E" w:rsidRPr="00C95AE9">
        <w:t>For the first survey (i.e., in-person interviews of 7</w:t>
      </w:r>
      <w:r w:rsidR="00B82780" w:rsidRPr="00C95AE9">
        <w:t>0</w:t>
      </w:r>
      <w:r w:rsidR="00704F1E" w:rsidRPr="00C95AE9">
        <w:t>0 drivers and the inspection of 7,000 vehicles), d</w:t>
      </w:r>
      <w:r w:rsidR="003D31CB" w:rsidRPr="00C95AE9">
        <w:t xml:space="preserve">ata will be collected </w:t>
      </w:r>
      <w:r w:rsidR="00704F1E" w:rsidRPr="00C95AE9">
        <w:t xml:space="preserve">through the use of </w:t>
      </w:r>
      <w:r w:rsidR="003D31CB" w:rsidRPr="00C95AE9">
        <w:t>ha</w:t>
      </w:r>
      <w:r w:rsidR="00A473C8" w:rsidRPr="00C95AE9">
        <w:t>n</w:t>
      </w:r>
      <w:r w:rsidR="003D31CB" w:rsidRPr="00C95AE9">
        <w:t>d-held electronic devices</w:t>
      </w:r>
      <w:r w:rsidR="00704F1E" w:rsidRPr="00C95AE9">
        <w:t xml:space="preserve">. For the second survey (i.e., </w:t>
      </w:r>
      <w:r w:rsidR="00C257AB" w:rsidRPr="00C95AE9">
        <w:t xml:space="preserve">major </w:t>
      </w:r>
      <w:r w:rsidR="00704F1E" w:rsidRPr="00C95AE9">
        <w:t>suppliers), information</w:t>
      </w:r>
      <w:r w:rsidR="00A473C8" w:rsidRPr="00C95AE9">
        <w:t xml:space="preserve"> will be collected via </w:t>
      </w:r>
      <w:r w:rsidR="00557CDD">
        <w:t>email, mail, or fax</w:t>
      </w:r>
      <w:r w:rsidR="00BE5220">
        <w:t xml:space="preserve"> with telephone contact being used as needed</w:t>
      </w:r>
      <w:r w:rsidR="001B40E1" w:rsidRPr="00C95AE9">
        <w:t xml:space="preserve">.  </w:t>
      </w:r>
      <w:r w:rsidR="00704F1E" w:rsidRPr="00C95AE9">
        <w:t xml:space="preserve">For the third survey (i.e., </w:t>
      </w:r>
      <w:r w:rsidR="00A473C8" w:rsidRPr="00C95AE9">
        <w:t>500 repair facilities</w:t>
      </w:r>
      <w:r w:rsidR="00704F1E" w:rsidRPr="00C95AE9">
        <w:t>), data</w:t>
      </w:r>
      <w:r w:rsidR="00A473C8" w:rsidRPr="00C95AE9">
        <w:t xml:space="preserve"> will </w:t>
      </w:r>
      <w:r w:rsidR="00AE36D8">
        <w:t>primarily</w:t>
      </w:r>
      <w:r w:rsidR="00AE36D8" w:rsidRPr="00C95AE9">
        <w:t xml:space="preserve"> </w:t>
      </w:r>
      <w:r w:rsidR="00A473C8" w:rsidRPr="00C95AE9">
        <w:t xml:space="preserve">be collected via </w:t>
      </w:r>
      <w:r w:rsidR="00704F1E" w:rsidRPr="00C95AE9">
        <w:rPr>
          <w:sz w:val="23"/>
          <w:szCs w:val="23"/>
        </w:rPr>
        <w:t>Computer Assisted Telephone Interviewing (CATI)</w:t>
      </w:r>
      <w:r w:rsidR="00A473C8" w:rsidRPr="00C95AE9">
        <w:t xml:space="preserve">, but will </w:t>
      </w:r>
      <w:r w:rsidR="00FA0DDF" w:rsidRPr="00C95AE9">
        <w:t xml:space="preserve">also </w:t>
      </w:r>
      <w:r w:rsidR="001B40E1" w:rsidRPr="00C95AE9">
        <w:t>be collected via</w:t>
      </w:r>
      <w:r w:rsidR="00A473C8" w:rsidRPr="00C95AE9">
        <w:t xml:space="preserve"> hard copy mail</w:t>
      </w:r>
      <w:r w:rsidR="001B40E1" w:rsidRPr="00C95AE9">
        <w:t>-in</w:t>
      </w:r>
      <w:r w:rsidR="00A473C8" w:rsidRPr="00C95AE9">
        <w:t xml:space="preserve"> survey forms</w:t>
      </w:r>
      <w:r w:rsidR="007535B9" w:rsidRPr="00C95AE9">
        <w:t>, if so requested by the respondents.</w:t>
      </w:r>
    </w:p>
    <w:p w:rsidR="00E03468" w:rsidRPr="00C95AE9" w:rsidRDefault="00E03468" w:rsidP="00931E9C">
      <w:pPr>
        <w:autoSpaceDE w:val="0"/>
        <w:autoSpaceDN w:val="0"/>
        <w:adjustRightInd w:val="0"/>
      </w:pPr>
    </w:p>
    <w:p w:rsidR="00E03468" w:rsidRPr="00C95AE9" w:rsidRDefault="00FA0DDF" w:rsidP="00931E9C">
      <w:pPr>
        <w:autoSpaceDE w:val="0"/>
        <w:autoSpaceDN w:val="0"/>
        <w:adjustRightInd w:val="0"/>
      </w:pPr>
      <w:r w:rsidRPr="00C95AE9">
        <w:t xml:space="preserve">There are a number of benefits to using </w:t>
      </w:r>
      <w:r w:rsidR="00E42810" w:rsidRPr="00C95AE9">
        <w:t xml:space="preserve">hand-held electronic devices and </w:t>
      </w:r>
      <w:r w:rsidRPr="00C95AE9">
        <w:t>the CATI system.  Certain type of errors</w:t>
      </w:r>
      <w:r w:rsidR="001F402F" w:rsidRPr="00C95AE9">
        <w:t xml:space="preserve">, which are more likely to happen when data collection is </w:t>
      </w:r>
      <w:r w:rsidR="007162B0" w:rsidRPr="00C95AE9">
        <w:t>done manually by interviewers</w:t>
      </w:r>
      <w:r w:rsidR="001F402F" w:rsidRPr="00C95AE9">
        <w:t xml:space="preserve"> (e.g., not following the correct sequencing or skip pattern of questions, accepting invalid responses or data entries),</w:t>
      </w:r>
      <w:r w:rsidR="007162B0" w:rsidRPr="00C95AE9">
        <w:t xml:space="preserve"> are eliminated or greatly reduced</w:t>
      </w:r>
      <w:r w:rsidR="00A0477B" w:rsidRPr="00C95AE9">
        <w:t xml:space="preserve">, at the same time that </w:t>
      </w:r>
      <w:r w:rsidR="001F402F" w:rsidRPr="00C95AE9">
        <w:t>interview time</w:t>
      </w:r>
      <w:r w:rsidR="00C37008" w:rsidRPr="00C95AE9">
        <w:t>/</w:t>
      </w:r>
      <w:r w:rsidR="001F402F" w:rsidRPr="00C95AE9">
        <w:t xml:space="preserve"> burden for the respondent</w:t>
      </w:r>
      <w:r w:rsidR="00C37008" w:rsidRPr="00C95AE9">
        <w:t>s</w:t>
      </w:r>
      <w:r w:rsidR="001F402F" w:rsidRPr="00C95AE9">
        <w:t xml:space="preserve"> </w:t>
      </w:r>
      <w:r w:rsidR="00C37008" w:rsidRPr="00C95AE9">
        <w:t>is</w:t>
      </w:r>
      <w:r w:rsidR="00A0477B" w:rsidRPr="00C95AE9">
        <w:t xml:space="preserve"> reduced.</w:t>
      </w:r>
      <w:r w:rsidR="008139DC" w:rsidRPr="00C95AE9">
        <w:t xml:space="preserve">  </w:t>
      </w:r>
      <w:r w:rsidR="00A0477B" w:rsidRPr="00C95AE9">
        <w:t>Also, d</w:t>
      </w:r>
      <w:r w:rsidR="007162B0" w:rsidRPr="00C95AE9">
        <w:t xml:space="preserve">ata is entered directly </w:t>
      </w:r>
      <w:r w:rsidR="00A0477B" w:rsidRPr="00C95AE9">
        <w:t>in</w:t>
      </w:r>
      <w:r w:rsidR="007162B0" w:rsidRPr="00C95AE9">
        <w:t xml:space="preserve">to the computer’s memory, eliminating the need for a later labor intensive data entry process that can introduce </w:t>
      </w:r>
      <w:r w:rsidR="00E42810" w:rsidRPr="00C95AE9">
        <w:t xml:space="preserve">additional </w:t>
      </w:r>
      <w:r w:rsidR="007162B0" w:rsidRPr="00C95AE9">
        <w:t xml:space="preserve">errors.  </w:t>
      </w:r>
      <w:r w:rsidR="00A0477B" w:rsidRPr="00C95AE9">
        <w:t>Finally</w:t>
      </w:r>
      <w:r w:rsidR="00E42810" w:rsidRPr="00C95AE9">
        <w:t>, s</w:t>
      </w:r>
      <w:r w:rsidR="007162B0" w:rsidRPr="00C95AE9">
        <w:t xml:space="preserve">urvey supervisors have complete and immediate data with which to track the progress </w:t>
      </w:r>
      <w:r w:rsidR="00E42810" w:rsidRPr="00C95AE9">
        <w:t xml:space="preserve">of the data collection process </w:t>
      </w:r>
      <w:r w:rsidR="007162B0" w:rsidRPr="00C95AE9">
        <w:t xml:space="preserve">and </w:t>
      </w:r>
      <w:r w:rsidR="00E42810" w:rsidRPr="00C95AE9">
        <w:t xml:space="preserve">the </w:t>
      </w:r>
      <w:r w:rsidR="007162B0" w:rsidRPr="00C95AE9">
        <w:t xml:space="preserve">quality </w:t>
      </w:r>
      <w:r w:rsidR="00E42810" w:rsidRPr="00C95AE9">
        <w:t>o</w:t>
      </w:r>
      <w:r w:rsidR="007162B0" w:rsidRPr="00C95AE9">
        <w:t xml:space="preserve">f the data </w:t>
      </w:r>
      <w:r w:rsidR="00E42810" w:rsidRPr="00C95AE9">
        <w:t xml:space="preserve">being </w:t>
      </w:r>
      <w:r w:rsidR="007162B0" w:rsidRPr="00C95AE9">
        <w:t>collect</w:t>
      </w:r>
      <w:r w:rsidR="00E42810" w:rsidRPr="00C95AE9">
        <w:t>ed</w:t>
      </w:r>
      <w:r w:rsidR="007162B0" w:rsidRPr="00C95AE9">
        <w:t>.</w:t>
      </w:r>
    </w:p>
    <w:p w:rsidR="007B0C80" w:rsidRDefault="007B0C80" w:rsidP="00931E9C">
      <w:pPr>
        <w:tabs>
          <w:tab w:val="left" w:pos="720"/>
        </w:tabs>
        <w:autoSpaceDE w:val="0"/>
        <w:autoSpaceDN w:val="0"/>
        <w:adjustRightInd w:val="0"/>
        <w:ind w:left="720" w:hanging="720"/>
        <w:outlineLvl w:val="1"/>
        <w:rPr>
          <w:b/>
          <w:bCs/>
        </w:rPr>
      </w:pPr>
      <w:bookmarkStart w:id="12" w:name="_Toc230056328"/>
    </w:p>
    <w:p w:rsidR="00C95AE9" w:rsidRPr="00C95AE9" w:rsidRDefault="00C95AE9" w:rsidP="00931E9C">
      <w:pPr>
        <w:tabs>
          <w:tab w:val="left" w:pos="720"/>
        </w:tabs>
        <w:autoSpaceDE w:val="0"/>
        <w:autoSpaceDN w:val="0"/>
        <w:adjustRightInd w:val="0"/>
        <w:ind w:left="720" w:hanging="720"/>
        <w:outlineLvl w:val="1"/>
        <w:rPr>
          <w:b/>
          <w:bCs/>
        </w:rPr>
      </w:pPr>
    </w:p>
    <w:p w:rsidR="000E7E72" w:rsidRPr="00C95AE9" w:rsidRDefault="00E03468" w:rsidP="00931E9C">
      <w:pPr>
        <w:tabs>
          <w:tab w:val="left" w:pos="720"/>
        </w:tabs>
        <w:autoSpaceDE w:val="0"/>
        <w:autoSpaceDN w:val="0"/>
        <w:adjustRightInd w:val="0"/>
        <w:ind w:left="720" w:hanging="720"/>
        <w:outlineLvl w:val="1"/>
        <w:rPr>
          <w:b/>
          <w:bCs/>
        </w:rPr>
      </w:pPr>
      <w:bookmarkStart w:id="13" w:name="_Toc408838721"/>
      <w:r w:rsidRPr="00C95AE9">
        <w:rPr>
          <w:b/>
          <w:bCs/>
        </w:rPr>
        <w:t>A.4.</w:t>
      </w:r>
      <w:r w:rsidRPr="00C95AE9">
        <w:rPr>
          <w:b/>
          <w:bCs/>
        </w:rPr>
        <w:tab/>
        <w:t>Describe efforts to identify duplication.</w:t>
      </w:r>
      <w:bookmarkEnd w:id="13"/>
    </w:p>
    <w:p w:rsidR="00DC169B" w:rsidRPr="00C95AE9" w:rsidRDefault="00054628" w:rsidP="00931E9C">
      <w:pPr>
        <w:tabs>
          <w:tab w:val="left" w:pos="720"/>
        </w:tabs>
        <w:autoSpaceDE w:val="0"/>
        <w:autoSpaceDN w:val="0"/>
        <w:adjustRightInd w:val="0"/>
        <w:ind w:left="720" w:hanging="720"/>
        <w:rPr>
          <w:b/>
        </w:rPr>
      </w:pPr>
      <w:r w:rsidRPr="00C95AE9">
        <w:tab/>
      </w:r>
      <w:r w:rsidR="00E03468" w:rsidRPr="00C95AE9">
        <w:rPr>
          <w:b/>
        </w:rPr>
        <w:t>Show specifically why any similar information already available cannot be used or modified for use for the purposes described in Item 2 above.</w:t>
      </w:r>
      <w:bookmarkEnd w:id="12"/>
      <w:r w:rsidR="00DC169B" w:rsidRPr="00C95AE9">
        <w:rPr>
          <w:b/>
        </w:rPr>
        <w:t xml:space="preserve"> </w:t>
      </w:r>
    </w:p>
    <w:p w:rsidR="00921D48" w:rsidRPr="00C95AE9" w:rsidRDefault="00921D48" w:rsidP="00931E9C">
      <w:pPr>
        <w:tabs>
          <w:tab w:val="left" w:pos="720"/>
        </w:tabs>
        <w:autoSpaceDE w:val="0"/>
        <w:autoSpaceDN w:val="0"/>
        <w:adjustRightInd w:val="0"/>
        <w:ind w:left="720" w:hanging="720"/>
        <w:outlineLvl w:val="1"/>
      </w:pPr>
    </w:p>
    <w:p w:rsidR="007B0C80" w:rsidRPr="00C95AE9" w:rsidRDefault="002B1DAE" w:rsidP="00931E9C">
      <w:pPr>
        <w:autoSpaceDE w:val="0"/>
        <w:autoSpaceDN w:val="0"/>
        <w:adjustRightInd w:val="0"/>
      </w:pPr>
      <w:r w:rsidRPr="00C95AE9">
        <w:t xml:space="preserve">NHTSA has conducted three studies about TPMS. </w:t>
      </w:r>
      <w:r w:rsidR="00E42810" w:rsidRPr="00C95AE9">
        <w:t>The first of these was conducted in 2001, but</w:t>
      </w:r>
      <w:r w:rsidR="00921D48" w:rsidRPr="00C95AE9">
        <w:t xml:space="preserve"> the study sample included too few vehicles equipped with tire pressure monitoring systems to perform </w:t>
      </w:r>
      <w:r w:rsidR="00E42810" w:rsidRPr="00C95AE9">
        <w:t xml:space="preserve">a </w:t>
      </w:r>
      <w:r w:rsidR="00921D48" w:rsidRPr="00C95AE9">
        <w:t>thorough analys</w:t>
      </w:r>
      <w:r w:rsidR="007535B9" w:rsidRPr="00C95AE9">
        <w:t>i</w:t>
      </w:r>
      <w:r w:rsidR="00921D48" w:rsidRPr="00C95AE9">
        <w:t xml:space="preserve">s. A second study was begun in 2003 but was truncated.  </w:t>
      </w:r>
      <w:r w:rsidR="00E42810" w:rsidRPr="00C95AE9">
        <w:t>The third</w:t>
      </w:r>
      <w:r w:rsidRPr="00C95AE9">
        <w:t xml:space="preserve"> study (i.e.</w:t>
      </w:r>
      <w:r w:rsidR="00E42810" w:rsidRPr="00C95AE9">
        <w:t xml:space="preserve">, </w:t>
      </w:r>
      <w:r w:rsidR="00A473C8" w:rsidRPr="00C95AE9">
        <w:t>TPMS-SS</w:t>
      </w:r>
      <w:r w:rsidRPr="00C95AE9">
        <w:t>)</w:t>
      </w:r>
      <w:r w:rsidR="00A473C8" w:rsidRPr="00C95AE9">
        <w:t xml:space="preserve"> </w:t>
      </w:r>
      <w:r w:rsidR="00C80789" w:rsidRPr="00C95AE9">
        <w:t xml:space="preserve">was conducted in 2011 to collect data on tire pressure and TPMSs.  It </w:t>
      </w:r>
      <w:r w:rsidR="00A473C8" w:rsidRPr="00C95AE9">
        <w:t>also obtained data on consumer</w:t>
      </w:r>
      <w:r w:rsidR="009D5598" w:rsidRPr="00C95AE9">
        <w:t>s’</w:t>
      </w:r>
      <w:r w:rsidR="00A473C8" w:rsidRPr="00C95AE9">
        <w:t xml:space="preserve"> knowledge </w:t>
      </w:r>
      <w:r w:rsidR="00121E3E" w:rsidRPr="00C95AE9">
        <w:t xml:space="preserve">and habits (e.g., how properly functioning TPMSs </w:t>
      </w:r>
      <w:r w:rsidR="00121E3E" w:rsidRPr="00C95AE9">
        <w:lastRenderedPageBreak/>
        <w:t xml:space="preserve">worked, how and when to add air to vehicle tires); </w:t>
      </w:r>
      <w:r w:rsidR="00A473C8" w:rsidRPr="00C95AE9">
        <w:t xml:space="preserve">however, </w:t>
      </w:r>
      <w:r w:rsidR="009D5598" w:rsidRPr="00C95AE9">
        <w:t xml:space="preserve">almost all of </w:t>
      </w:r>
      <w:r w:rsidR="001B40E1" w:rsidRPr="00C95AE9">
        <w:t xml:space="preserve">this </w:t>
      </w:r>
      <w:r w:rsidR="00A473C8" w:rsidRPr="00C95AE9">
        <w:t xml:space="preserve">data was collected </w:t>
      </w:r>
      <w:r w:rsidR="009D5598" w:rsidRPr="00C95AE9">
        <w:t>about</w:t>
      </w:r>
      <w:r w:rsidR="001B40E1" w:rsidRPr="00C95AE9">
        <w:t xml:space="preserve"> the drivers</w:t>
      </w:r>
      <w:r w:rsidR="003C4AE7">
        <w:t>’</w:t>
      </w:r>
      <w:r w:rsidR="001B40E1" w:rsidRPr="00C95AE9">
        <w:t xml:space="preserve"> actions toward working </w:t>
      </w:r>
      <w:r w:rsidR="009D5598" w:rsidRPr="00C95AE9">
        <w:t xml:space="preserve">TPMS </w:t>
      </w:r>
      <w:r w:rsidR="001B40E1" w:rsidRPr="00C95AE9">
        <w:t>systems</w:t>
      </w:r>
      <w:r w:rsidR="009D5598" w:rsidRPr="00C95AE9">
        <w:t xml:space="preserve"> and not about </w:t>
      </w:r>
      <w:r w:rsidR="003C4AE7">
        <w:t xml:space="preserve">their actions toward </w:t>
      </w:r>
      <w:r w:rsidR="00E42810" w:rsidRPr="00C95AE9">
        <w:t>non</w:t>
      </w:r>
      <w:r w:rsidR="009D5598" w:rsidRPr="00C95AE9">
        <w:t>-functioning systems</w:t>
      </w:r>
      <w:r w:rsidR="00C80789" w:rsidRPr="00C95AE9">
        <w:t>.  In addition, data on the cost and difficulty in replacing/repairing non-functioning systems was not collected</w:t>
      </w:r>
      <w:r w:rsidR="009D5598" w:rsidRPr="00C95AE9">
        <w:t xml:space="preserve">. </w:t>
      </w:r>
    </w:p>
    <w:p w:rsidR="00A0477B" w:rsidRPr="00C95AE9" w:rsidRDefault="00A0477B" w:rsidP="00931E9C">
      <w:pPr>
        <w:autoSpaceDE w:val="0"/>
        <w:autoSpaceDN w:val="0"/>
        <w:adjustRightInd w:val="0"/>
      </w:pPr>
    </w:p>
    <w:p w:rsidR="00A0477B" w:rsidRPr="00C06666" w:rsidRDefault="00A0477B" w:rsidP="00931E9C">
      <w:pPr>
        <w:autoSpaceDE w:val="0"/>
        <w:autoSpaceDN w:val="0"/>
        <w:adjustRightInd w:val="0"/>
      </w:pPr>
      <w:r w:rsidRPr="00C95AE9">
        <w:t xml:space="preserve">NHTSA has also </w:t>
      </w:r>
      <w:r w:rsidR="007336EC">
        <w:t xml:space="preserve">completed Internet </w:t>
      </w:r>
      <w:r w:rsidR="0055169C" w:rsidRPr="00C95AE9">
        <w:t xml:space="preserve">searches </w:t>
      </w:r>
      <w:r w:rsidRPr="00C95AE9">
        <w:t>for studies on consumers’ reactions to the non-functioning of their TPMSs, but has not found any studies that address this topic.  J.D. Power and Associates, through its independently funded surveys, has been providing information on dealer attitudes and customer satisfaction since the 1970s</w:t>
      </w:r>
      <w:r w:rsidR="00A50C08" w:rsidRPr="00C95AE9">
        <w:t>.  In 2010, they conducted a survey about tires and TPMS, but the</w:t>
      </w:r>
      <w:r w:rsidR="00AE6980" w:rsidRPr="00C95AE9">
        <w:t xml:space="preserve"> released survey data </w:t>
      </w:r>
      <w:r w:rsidR="00A50C08" w:rsidRPr="00C95AE9">
        <w:t>did</w:t>
      </w:r>
      <w:r w:rsidRPr="00C95AE9">
        <w:t xml:space="preserve"> not </w:t>
      </w:r>
      <w:r w:rsidR="00AE6980" w:rsidRPr="00C95AE9">
        <w:t xml:space="preserve">include </w:t>
      </w:r>
      <w:r w:rsidRPr="00C95AE9">
        <w:t xml:space="preserve">information about consumers’ reactions to non-functioning TPMS.  </w:t>
      </w:r>
      <w:r w:rsidR="0055169C" w:rsidRPr="00C06666">
        <w:t xml:space="preserve">Overseas, Tns sifo, a </w:t>
      </w:r>
      <w:r w:rsidR="0055169C" w:rsidRPr="00A41651">
        <w:t xml:space="preserve">Swedish company that conducts opinion polls and other social research, conducted a survey </w:t>
      </w:r>
      <w:r w:rsidR="00000F20" w:rsidRPr="00A41651">
        <w:t xml:space="preserve">of Swedish drivers </w:t>
      </w:r>
      <w:r w:rsidR="0055169C" w:rsidRPr="00A41651">
        <w:t xml:space="preserve">for NIRA Dynamics, a Swedish manufacturer of indirect TPMSs.  </w:t>
      </w:r>
      <w:r w:rsidR="00000F20" w:rsidRPr="00A41651">
        <w:t>The results of the survey were presented i</w:t>
      </w:r>
      <w:r w:rsidR="0055169C" w:rsidRPr="00A41651">
        <w:t xml:space="preserve">n a </w:t>
      </w:r>
      <w:r w:rsidR="00000F20" w:rsidRPr="00A41651">
        <w:t>PowerPoint presentation</w:t>
      </w:r>
      <w:r w:rsidR="0055169C" w:rsidRPr="00A41651">
        <w:t xml:space="preserve"> entitled, “Tire Pressure and TMPS Consumer Practice,” which was </w:t>
      </w:r>
      <w:r w:rsidR="00000F20" w:rsidRPr="00A41651">
        <w:t>given</w:t>
      </w:r>
      <w:r w:rsidR="0055169C" w:rsidRPr="00A41651">
        <w:t xml:space="preserve"> at the Vehicle Dynamics Expo 2012 on June 1</w:t>
      </w:r>
      <w:r w:rsidR="00000F20" w:rsidRPr="00A41651">
        <w:t>3.  While the survey did not explicitly cover the non-functioning of TPMS, it did cover related topics (i.e., driver</w:t>
      </w:r>
      <w:r w:rsidR="003C4AE7">
        <w:t>s</w:t>
      </w:r>
      <w:r w:rsidR="00000F20" w:rsidRPr="00A41651">
        <w:t>’ knowledge about TPMS and willingness to spend funds on buying and maintaining them); however, since only Swedish drivers were interviewed, one cannot be certain that American drivers would have the same knowledge and opinions.</w:t>
      </w:r>
    </w:p>
    <w:p w:rsidR="00B82780" w:rsidRDefault="00B82780" w:rsidP="00931E9C">
      <w:pPr>
        <w:autoSpaceDE w:val="0"/>
        <w:autoSpaceDN w:val="0"/>
        <w:adjustRightInd w:val="0"/>
      </w:pPr>
    </w:p>
    <w:p w:rsidR="00312BF1" w:rsidRPr="00C95AE9" w:rsidRDefault="00312BF1" w:rsidP="00931E9C">
      <w:pPr>
        <w:autoSpaceDE w:val="0"/>
        <w:autoSpaceDN w:val="0"/>
        <w:adjustRightInd w:val="0"/>
      </w:pPr>
      <w:r>
        <w:t xml:space="preserve">In contrast to previous research on TPMS, this information collection request represents a more comprehensive investigation of TPMS systems by engaging the general public, suppliers, and professional establishments </w:t>
      </w:r>
      <w:r w:rsidR="005E795B">
        <w:t>involved</w:t>
      </w:r>
      <w:r>
        <w:t xml:space="preserve"> in TPMS repair. This robust investigation will answer key questions concerning the operational status of TPMS systems, consumers’ attendant knowledge, attitudes, and awareness of TPMS systems, and the causes and costs of </w:t>
      </w:r>
      <w:r w:rsidR="00D469E4">
        <w:t xml:space="preserve">TPMS </w:t>
      </w:r>
      <w:r>
        <w:t>system malfunction.</w:t>
      </w:r>
    </w:p>
    <w:p w:rsidR="0000149B" w:rsidRDefault="0000149B" w:rsidP="00931E9C">
      <w:pPr>
        <w:autoSpaceDE w:val="0"/>
        <w:autoSpaceDN w:val="0"/>
        <w:adjustRightInd w:val="0"/>
        <w:ind w:left="720"/>
      </w:pPr>
    </w:p>
    <w:p w:rsidR="00931E9C" w:rsidRPr="00C95AE9" w:rsidRDefault="00931E9C" w:rsidP="00931E9C">
      <w:pPr>
        <w:autoSpaceDE w:val="0"/>
        <w:autoSpaceDN w:val="0"/>
        <w:adjustRightInd w:val="0"/>
        <w:ind w:left="720"/>
      </w:pPr>
    </w:p>
    <w:p w:rsidR="00E03468" w:rsidRPr="00C95AE9" w:rsidRDefault="00E03468" w:rsidP="00931E9C">
      <w:pPr>
        <w:tabs>
          <w:tab w:val="left" w:pos="720"/>
        </w:tabs>
        <w:autoSpaceDE w:val="0"/>
        <w:autoSpaceDN w:val="0"/>
        <w:adjustRightInd w:val="0"/>
        <w:ind w:left="720" w:hanging="720"/>
        <w:outlineLvl w:val="1"/>
      </w:pPr>
      <w:bookmarkStart w:id="14" w:name="_Toc230056329"/>
      <w:bookmarkStart w:id="15" w:name="_Toc408838722"/>
      <w:r w:rsidRPr="00C95AE9">
        <w:rPr>
          <w:b/>
          <w:bCs/>
        </w:rPr>
        <w:t>A.5.</w:t>
      </w:r>
      <w:r w:rsidRPr="00C95AE9">
        <w:rPr>
          <w:b/>
          <w:bCs/>
        </w:rPr>
        <w:tab/>
        <w:t>If the collection of information impacts small businesses or other small entities, describe methods used to minimize burden.</w:t>
      </w:r>
      <w:bookmarkEnd w:id="14"/>
      <w:bookmarkEnd w:id="15"/>
    </w:p>
    <w:p w:rsidR="00E12426" w:rsidRPr="00C95AE9" w:rsidRDefault="00E12426" w:rsidP="00931E9C">
      <w:pPr>
        <w:autoSpaceDE w:val="0"/>
        <w:autoSpaceDN w:val="0"/>
        <w:adjustRightInd w:val="0"/>
      </w:pPr>
    </w:p>
    <w:p w:rsidR="00E12426" w:rsidRPr="00C95AE9" w:rsidRDefault="00E16EB4" w:rsidP="00931E9C">
      <w:pPr>
        <w:autoSpaceDE w:val="0"/>
        <w:autoSpaceDN w:val="0"/>
        <w:adjustRightInd w:val="0"/>
      </w:pPr>
      <w:r w:rsidRPr="00E16EB4">
        <w:rPr>
          <w:b/>
        </w:rPr>
        <w:t>Field Survey of Drivers and Vehicles</w:t>
      </w:r>
      <w:r w:rsidR="00121E3E" w:rsidRPr="00C95AE9">
        <w:t xml:space="preserve">.  </w:t>
      </w:r>
      <w:r w:rsidR="00E03468" w:rsidRPr="00C95AE9">
        <w:t xml:space="preserve">The collection of information </w:t>
      </w:r>
      <w:r w:rsidR="00121E3E" w:rsidRPr="00C95AE9">
        <w:t xml:space="preserve">for this survey </w:t>
      </w:r>
      <w:r w:rsidR="00E03468" w:rsidRPr="00C95AE9">
        <w:t xml:space="preserve">involves </w:t>
      </w:r>
      <w:r w:rsidR="00E12426" w:rsidRPr="00C95AE9">
        <w:t xml:space="preserve">drivers of </w:t>
      </w:r>
      <w:r w:rsidR="00E03468" w:rsidRPr="00C95AE9">
        <w:t xml:space="preserve">selected </w:t>
      </w:r>
      <w:r w:rsidR="00E12426" w:rsidRPr="00C95AE9">
        <w:t>vehicle types</w:t>
      </w:r>
      <w:r w:rsidR="00E03468" w:rsidRPr="00C95AE9">
        <w:t>, not small businesses.</w:t>
      </w:r>
      <w:r w:rsidR="00E12426" w:rsidRPr="00C95AE9">
        <w:t xml:space="preserve">  Potential survey sites</w:t>
      </w:r>
      <w:r w:rsidR="00945F74" w:rsidRPr="00C95AE9">
        <w:t xml:space="preserve">, gas </w:t>
      </w:r>
      <w:r w:rsidR="00A41651" w:rsidRPr="00C95AE9">
        <w:t>stations</w:t>
      </w:r>
      <w:r w:rsidR="00945F74" w:rsidRPr="00C95AE9">
        <w:t>,</w:t>
      </w:r>
      <w:r w:rsidR="00E12426" w:rsidRPr="00C95AE9">
        <w:t xml:space="preserve"> will be contacted in advance to see if they would be willing to voluntarily grant permission to conduct the survey at their establishment.  Businesses will be fully informed as to the nature of the survey operations</w:t>
      </w:r>
      <w:r w:rsidR="00945F74" w:rsidRPr="00C95AE9">
        <w:t xml:space="preserve">, as well as </w:t>
      </w:r>
      <w:r w:rsidR="00E12426" w:rsidRPr="00C95AE9">
        <w:t xml:space="preserve">the amount of time </w:t>
      </w:r>
      <w:r w:rsidR="00945F74" w:rsidRPr="00C95AE9">
        <w:t>required for the data collection activities</w:t>
      </w:r>
      <w:r w:rsidR="00E12426" w:rsidRPr="00C95AE9">
        <w:t xml:space="preserve">. </w:t>
      </w:r>
    </w:p>
    <w:p w:rsidR="00C80789" w:rsidRPr="00C95AE9" w:rsidRDefault="00C80789" w:rsidP="00931E9C">
      <w:pPr>
        <w:autoSpaceDE w:val="0"/>
        <w:autoSpaceDN w:val="0"/>
        <w:adjustRightInd w:val="0"/>
      </w:pPr>
    </w:p>
    <w:p w:rsidR="00C80789" w:rsidRPr="00C95AE9" w:rsidRDefault="00C80789" w:rsidP="00931E9C">
      <w:pPr>
        <w:autoSpaceDE w:val="0"/>
        <w:autoSpaceDN w:val="0"/>
        <w:adjustRightInd w:val="0"/>
      </w:pPr>
      <w:r w:rsidRPr="00C95AE9">
        <w:rPr>
          <w:b/>
        </w:rPr>
        <w:t>Suppliers Survey</w:t>
      </w:r>
      <w:r w:rsidR="003C6BCD" w:rsidRPr="00C95AE9">
        <w:t>/</w:t>
      </w:r>
      <w:r w:rsidR="00C94834" w:rsidRPr="00C95AE9">
        <w:rPr>
          <w:b/>
        </w:rPr>
        <w:t>Repair</w:t>
      </w:r>
      <w:r w:rsidR="00C94834">
        <w:rPr>
          <w:b/>
        </w:rPr>
        <w:t xml:space="preserve"> Facilities</w:t>
      </w:r>
      <w:r w:rsidRPr="00C95AE9">
        <w:rPr>
          <w:b/>
        </w:rPr>
        <w:t xml:space="preserve"> Survey</w:t>
      </w:r>
      <w:r w:rsidR="003C6BCD" w:rsidRPr="00C95AE9">
        <w:rPr>
          <w:b/>
        </w:rPr>
        <w:t xml:space="preserve">.  </w:t>
      </w:r>
      <w:r w:rsidR="003C6BCD" w:rsidRPr="00C95AE9">
        <w:t xml:space="preserve">The collection of information for these two surveys will involve businesses of all sizes, including small businesses.  </w:t>
      </w:r>
      <w:r w:rsidR="001A044E" w:rsidRPr="00C95AE9">
        <w:t xml:space="preserve">These businesses will be contacted in advance, informing them of the survey’s purpose and that they will be contacted in the near future.  </w:t>
      </w:r>
      <w:r w:rsidR="00EE1602" w:rsidRPr="00C95AE9">
        <w:t xml:space="preserve">Burden will be minimized by (1) allowing respondents to select the most convenient method of providing the information collected (i.e., CATI interview or completing a hard copy of the survey form), and (2) providing a number of different ways that the respondent can obtain additional information </w:t>
      </w:r>
      <w:r w:rsidR="002B1DAE" w:rsidRPr="00C95AE9">
        <w:t xml:space="preserve">about the study </w:t>
      </w:r>
      <w:r w:rsidR="00EE1602" w:rsidRPr="00C95AE9">
        <w:t>and/or help in answering the survey questions (i.e., directly asking the interviewer, calling a toll-free help desk, obtaining assistance via email).</w:t>
      </w:r>
    </w:p>
    <w:p w:rsidR="00E12426" w:rsidRPr="00C95AE9" w:rsidRDefault="00E12426" w:rsidP="00931E9C">
      <w:pPr>
        <w:spacing w:line="278" w:lineRule="exact"/>
      </w:pPr>
    </w:p>
    <w:p w:rsidR="00E03468" w:rsidRPr="00C95AE9" w:rsidRDefault="00E03468" w:rsidP="00931E9C">
      <w:pPr>
        <w:autoSpaceDE w:val="0"/>
        <w:autoSpaceDN w:val="0"/>
        <w:adjustRightInd w:val="0"/>
      </w:pPr>
    </w:p>
    <w:p w:rsidR="00E03468" w:rsidRPr="00C95AE9" w:rsidRDefault="00E03468" w:rsidP="00931E9C">
      <w:pPr>
        <w:tabs>
          <w:tab w:val="left" w:pos="720"/>
        </w:tabs>
        <w:autoSpaceDE w:val="0"/>
        <w:autoSpaceDN w:val="0"/>
        <w:adjustRightInd w:val="0"/>
        <w:ind w:left="720" w:hanging="720"/>
        <w:outlineLvl w:val="1"/>
      </w:pPr>
      <w:bookmarkStart w:id="16" w:name="_Toc230056330"/>
      <w:bookmarkStart w:id="17" w:name="_Toc408838723"/>
      <w:r w:rsidRPr="00C95AE9">
        <w:rPr>
          <w:b/>
          <w:bCs/>
        </w:rPr>
        <w:t>A.6.</w:t>
      </w:r>
      <w:r w:rsidRPr="00C95AE9">
        <w:rPr>
          <w:b/>
          <w:bCs/>
        </w:rPr>
        <w:tab/>
        <w:t>Describe the consequence to Federal program or policy activities if the collection is not conducted or is conducted less frequently, as well as any technical or legal obstacles to reducing burden.</w:t>
      </w:r>
      <w:bookmarkEnd w:id="16"/>
      <w:bookmarkEnd w:id="17"/>
    </w:p>
    <w:p w:rsidR="00E03468" w:rsidRPr="00C95AE9" w:rsidRDefault="00E03468" w:rsidP="00931E9C">
      <w:pPr>
        <w:autoSpaceDE w:val="0"/>
        <w:autoSpaceDN w:val="0"/>
        <w:adjustRightInd w:val="0"/>
      </w:pPr>
    </w:p>
    <w:p w:rsidR="00527541" w:rsidRPr="00C95AE9" w:rsidRDefault="00F97B64" w:rsidP="00931E9C">
      <w:pPr>
        <w:tabs>
          <w:tab w:val="left" w:pos="-720"/>
          <w:tab w:val="left" w:pos="540"/>
        </w:tabs>
      </w:pPr>
      <w:r w:rsidRPr="00C95AE9">
        <w:t xml:space="preserve">FMVSS 138 mandated that all light vehicles have TPMS by November 2007; therefore, the </w:t>
      </w:r>
      <w:r w:rsidR="0058792B" w:rsidRPr="00C95AE9">
        <w:t>initial</w:t>
      </w:r>
      <w:r w:rsidRPr="00C95AE9">
        <w:t xml:space="preserve"> vehicles required to have TPMS will be </w:t>
      </w:r>
      <w:r w:rsidR="007336EC">
        <w:t>nine</w:t>
      </w:r>
      <w:r w:rsidRPr="00C95AE9">
        <w:t xml:space="preserve"> years old in November 201</w:t>
      </w:r>
      <w:r w:rsidR="007336EC">
        <w:t>4</w:t>
      </w:r>
      <w:r w:rsidRPr="00C95AE9">
        <w:t>.  The Agency does not have any hard data as to the exact life of the batteries that are used in the TPMSs, but it has been estimated that batteries will begin to fail in about eight years.  The agency needs data about what to expect in the next few years as more and more of the TPMS batteries fail</w:t>
      </w:r>
      <w:r w:rsidR="005428D2" w:rsidRPr="00C95AE9">
        <w:t xml:space="preserve"> (e.g., </w:t>
      </w:r>
      <w:r w:rsidRPr="00C95AE9">
        <w:t>the extent of the problem, how consumers will react to this problems, possible Agency actions that c</w:t>
      </w:r>
      <w:r w:rsidR="005428D2" w:rsidRPr="00C95AE9">
        <w:t>ould</w:t>
      </w:r>
      <w:r w:rsidRPr="00C95AE9">
        <w:t xml:space="preserve"> be taken to diminish any problem</w:t>
      </w:r>
      <w:r w:rsidR="005428D2" w:rsidRPr="00C95AE9">
        <w:t xml:space="preserve">s that develop). </w:t>
      </w:r>
      <w:r w:rsidR="00527541" w:rsidRPr="00C95AE9">
        <w:t xml:space="preserve">NHTSA knows of no previous study that </w:t>
      </w:r>
      <w:r w:rsidR="005428D2" w:rsidRPr="00C95AE9">
        <w:t xml:space="preserve">evaluates the effects of non-functioning TPMSs </w:t>
      </w:r>
      <w:r w:rsidR="007535B9" w:rsidRPr="00C95AE9">
        <w:t>up</w:t>
      </w:r>
      <w:r w:rsidR="005428D2" w:rsidRPr="00C95AE9">
        <w:t>on consumers</w:t>
      </w:r>
      <w:r w:rsidR="007535B9" w:rsidRPr="00C95AE9">
        <w:t>’</w:t>
      </w:r>
      <w:r w:rsidR="005428D2" w:rsidRPr="00C95AE9">
        <w:t xml:space="preserve"> ability to track tire inflation with their TPMSs</w:t>
      </w:r>
      <w:r w:rsidR="007535B9" w:rsidRPr="00C95AE9">
        <w:t>.</w:t>
      </w:r>
      <w:r w:rsidR="00527541" w:rsidRPr="00C95AE9">
        <w:t xml:space="preserve"> Consequently, if this study is not conducted, real-world data to evaluate </w:t>
      </w:r>
      <w:r w:rsidR="005428D2" w:rsidRPr="00C95AE9">
        <w:t xml:space="preserve">the effect of non-functioning TPMSs on </w:t>
      </w:r>
      <w:r w:rsidR="00527541" w:rsidRPr="00C95AE9">
        <w:t>Federal Motor Vehicle Safety Standard (FMVSS</w:t>
      </w:r>
      <w:r w:rsidR="000D6166" w:rsidRPr="00C95AE9">
        <w:t>)</w:t>
      </w:r>
      <w:r w:rsidR="00527541" w:rsidRPr="00C95AE9">
        <w:t xml:space="preserve"> 138 would not be available.  In addition, if NHTSA does not collect this information, it will not have scientifically-based information from actual motorists on the use of TPMS with which to better target Agency outreach efforts.</w:t>
      </w:r>
    </w:p>
    <w:p w:rsidR="00527541" w:rsidRPr="00C95AE9" w:rsidRDefault="00527541" w:rsidP="00931E9C">
      <w:pPr>
        <w:spacing w:line="278" w:lineRule="exact"/>
      </w:pPr>
    </w:p>
    <w:p w:rsidR="00E03468" w:rsidRPr="00C95AE9" w:rsidRDefault="00E03468" w:rsidP="00931E9C">
      <w:pPr>
        <w:autoSpaceDE w:val="0"/>
        <w:autoSpaceDN w:val="0"/>
        <w:adjustRightInd w:val="0"/>
      </w:pPr>
    </w:p>
    <w:p w:rsidR="00E03468" w:rsidRPr="00C95AE9" w:rsidRDefault="00E03468" w:rsidP="00931E9C">
      <w:pPr>
        <w:tabs>
          <w:tab w:val="left" w:pos="720"/>
        </w:tabs>
        <w:autoSpaceDE w:val="0"/>
        <w:autoSpaceDN w:val="0"/>
        <w:adjustRightInd w:val="0"/>
        <w:ind w:left="720" w:hanging="720"/>
        <w:outlineLvl w:val="1"/>
      </w:pPr>
      <w:bookmarkStart w:id="18" w:name="_Toc230056331"/>
      <w:bookmarkStart w:id="19" w:name="_Toc408838724"/>
      <w:r w:rsidRPr="00C95AE9">
        <w:rPr>
          <w:b/>
          <w:bCs/>
        </w:rPr>
        <w:t>A.7.</w:t>
      </w:r>
      <w:r w:rsidRPr="00C95AE9">
        <w:rPr>
          <w:b/>
          <w:bCs/>
        </w:rPr>
        <w:tab/>
        <w:t>Explain any special circumstances that would cause the information collection to be conducted in a manner inconsistent with the guidelines set forth in 5 CFR 1320.6.</w:t>
      </w:r>
      <w:bookmarkEnd w:id="18"/>
      <w:bookmarkEnd w:id="19"/>
    </w:p>
    <w:p w:rsidR="00E03468" w:rsidRPr="00C95AE9" w:rsidRDefault="00E03468" w:rsidP="00931E9C">
      <w:pPr>
        <w:autoSpaceDE w:val="0"/>
        <w:autoSpaceDN w:val="0"/>
        <w:adjustRightInd w:val="0"/>
      </w:pPr>
    </w:p>
    <w:p w:rsidR="00945F74" w:rsidRPr="00C95AE9" w:rsidRDefault="00945F74" w:rsidP="00931E9C">
      <w:pPr>
        <w:autoSpaceDE w:val="0"/>
        <w:autoSpaceDN w:val="0"/>
        <w:adjustRightInd w:val="0"/>
      </w:pPr>
      <w:r w:rsidRPr="00C95AE9">
        <w:t>There are no circumstances requiring information to be collected in a manner inconsistent with the guidelines in 5 CFR 1320.6.</w:t>
      </w:r>
    </w:p>
    <w:p w:rsidR="00945F74" w:rsidRDefault="00945F74" w:rsidP="00931E9C">
      <w:pPr>
        <w:tabs>
          <w:tab w:val="left" w:pos="720"/>
        </w:tabs>
        <w:autoSpaceDE w:val="0"/>
        <w:autoSpaceDN w:val="0"/>
        <w:adjustRightInd w:val="0"/>
        <w:ind w:left="720" w:hanging="720"/>
        <w:rPr>
          <w:b/>
          <w:bCs/>
        </w:rPr>
      </w:pPr>
    </w:p>
    <w:p w:rsidR="00DA2C5E" w:rsidRPr="00C95AE9" w:rsidRDefault="00DA2C5E" w:rsidP="00931E9C">
      <w:pPr>
        <w:tabs>
          <w:tab w:val="left" w:pos="720"/>
        </w:tabs>
        <w:autoSpaceDE w:val="0"/>
        <w:autoSpaceDN w:val="0"/>
        <w:adjustRightInd w:val="0"/>
        <w:ind w:left="720" w:hanging="720"/>
        <w:rPr>
          <w:b/>
          <w:bCs/>
        </w:rPr>
      </w:pPr>
    </w:p>
    <w:p w:rsidR="00337846" w:rsidRPr="00C95AE9" w:rsidRDefault="00E03468" w:rsidP="00931E9C">
      <w:pPr>
        <w:tabs>
          <w:tab w:val="left" w:pos="720"/>
        </w:tabs>
        <w:autoSpaceDE w:val="0"/>
        <w:autoSpaceDN w:val="0"/>
        <w:adjustRightInd w:val="0"/>
        <w:ind w:left="720" w:hanging="720"/>
        <w:outlineLvl w:val="1"/>
      </w:pPr>
      <w:bookmarkStart w:id="20" w:name="_Toc408838725"/>
      <w:bookmarkStart w:id="21" w:name="_Toc230056332"/>
      <w:r w:rsidRPr="00C95AE9">
        <w:rPr>
          <w:b/>
          <w:bCs/>
        </w:rPr>
        <w:t>A.8.</w:t>
      </w:r>
      <w:r w:rsidRPr="00C95AE9">
        <w:rPr>
          <w:b/>
          <w:bCs/>
        </w:rPr>
        <w:tab/>
        <w:t xml:space="preserve">Provide a </w:t>
      </w:r>
      <w:r w:rsidRPr="00337846">
        <w:rPr>
          <w:b/>
          <w:bCs/>
        </w:rPr>
        <w:t>copy</w:t>
      </w:r>
      <w:r w:rsidRPr="00C95AE9">
        <w:rPr>
          <w:b/>
          <w:bCs/>
        </w:rPr>
        <w:t xml:space="preserve"> and identify the date and page number of publication in the Federal Register of the agency’s notice, required by 5 CFR 1320.8 (d), soliciting comments</w:t>
      </w:r>
      <w:bookmarkEnd w:id="20"/>
      <w:r w:rsidR="00DA2C5E">
        <w:rPr>
          <w:b/>
          <w:bCs/>
        </w:rPr>
        <w:t xml:space="preserve"> </w:t>
      </w:r>
    </w:p>
    <w:p w:rsidR="00DA2C5E" w:rsidRPr="00C95AE9" w:rsidRDefault="00DA2C5E" w:rsidP="00931E9C">
      <w:pPr>
        <w:tabs>
          <w:tab w:val="left" w:pos="720"/>
        </w:tabs>
        <w:autoSpaceDE w:val="0"/>
        <w:autoSpaceDN w:val="0"/>
        <w:adjustRightInd w:val="0"/>
        <w:ind w:left="720" w:hanging="720"/>
        <w:rPr>
          <w:b/>
          <w:bCs/>
        </w:rPr>
      </w:pPr>
      <w:r>
        <w:rPr>
          <w:b/>
          <w:bCs/>
        </w:rPr>
        <w:tab/>
      </w:r>
      <w:r w:rsidR="00E03468" w:rsidRPr="00C95AE9">
        <w:rPr>
          <w:b/>
          <w:bCs/>
        </w:rPr>
        <w:t>on the information collection prior to submission to OMB.  Summarize public comments received in response to that notice and describe actions taken by the agency in response to these comments.  Describe efforts to consult with persons outside the agency to obtain their views.</w:t>
      </w:r>
      <w:bookmarkEnd w:id="21"/>
      <w:r w:rsidRPr="00DA2C5E">
        <w:rPr>
          <w:b/>
          <w:bCs/>
        </w:rPr>
        <w:t xml:space="preserve"> </w:t>
      </w:r>
    </w:p>
    <w:p w:rsidR="00DA2C5E" w:rsidRDefault="00DA2C5E" w:rsidP="00931E9C">
      <w:pPr>
        <w:autoSpaceDE w:val="0"/>
        <w:autoSpaceDN w:val="0"/>
        <w:adjustRightInd w:val="0"/>
      </w:pPr>
    </w:p>
    <w:p w:rsidR="00DA2C5E" w:rsidRDefault="00DA2C5E" w:rsidP="00931E9C">
      <w:pPr>
        <w:autoSpaceDE w:val="0"/>
        <w:autoSpaceDN w:val="0"/>
        <w:adjustRightInd w:val="0"/>
      </w:pPr>
    </w:p>
    <w:p w:rsidR="007B0C80" w:rsidRPr="00C95AE9" w:rsidRDefault="00E03468" w:rsidP="00931E9C">
      <w:pPr>
        <w:autoSpaceDE w:val="0"/>
        <w:autoSpaceDN w:val="0"/>
        <w:adjustRightInd w:val="0"/>
      </w:pPr>
      <w:r w:rsidRPr="00A41651">
        <w:t>FEDERAL REGISTER NOTICE</w:t>
      </w:r>
      <w:r w:rsidR="00970768" w:rsidRPr="00A41651">
        <w:t>S</w:t>
      </w:r>
      <w:r w:rsidRPr="00C95AE9">
        <w:t xml:space="preserve">: </w:t>
      </w:r>
    </w:p>
    <w:p w:rsidR="00883859" w:rsidRPr="00A41651" w:rsidRDefault="00E03468" w:rsidP="00931E9C">
      <w:pPr>
        <w:autoSpaceDE w:val="0"/>
        <w:autoSpaceDN w:val="0"/>
        <w:adjustRightInd w:val="0"/>
      </w:pPr>
      <w:r w:rsidRPr="0092297F">
        <w:t xml:space="preserve">A copy of the </w:t>
      </w:r>
      <w:r w:rsidR="005246F5" w:rsidRPr="0092297F">
        <w:t xml:space="preserve">60-Day </w:t>
      </w:r>
      <w:r w:rsidRPr="0092297F">
        <w:t xml:space="preserve">Federal Register Notice is provided in </w:t>
      </w:r>
      <w:r w:rsidR="00DA2C5E" w:rsidRPr="0092297F">
        <w:t>Attachment B</w:t>
      </w:r>
      <w:r w:rsidR="001E6761" w:rsidRPr="0092297F">
        <w:t>1</w:t>
      </w:r>
      <w:r w:rsidR="005246F5" w:rsidRPr="0092297F">
        <w:t>.</w:t>
      </w:r>
      <w:r w:rsidRPr="0092297F">
        <w:t xml:space="preserve">  The Notice appeared in the Federal Register, Volume </w:t>
      </w:r>
      <w:r w:rsidR="001B7FE7" w:rsidRPr="0092297F">
        <w:t>79</w:t>
      </w:r>
      <w:r w:rsidRPr="0092297F">
        <w:t xml:space="preserve">, Number </w:t>
      </w:r>
      <w:r w:rsidR="001B7FE7" w:rsidRPr="0092297F">
        <w:t>129</w:t>
      </w:r>
      <w:r w:rsidRPr="0092297F">
        <w:t xml:space="preserve">, </w:t>
      </w:r>
      <w:r w:rsidRPr="007336EC">
        <w:t xml:space="preserve">pages </w:t>
      </w:r>
      <w:r w:rsidR="0092297F" w:rsidRPr="007336EC">
        <w:t>38358-38360</w:t>
      </w:r>
      <w:r w:rsidRPr="007336EC">
        <w:t xml:space="preserve">, </w:t>
      </w:r>
      <w:r w:rsidR="0092297F" w:rsidRPr="007336EC">
        <w:t>Monday</w:t>
      </w:r>
      <w:r w:rsidRPr="007336EC">
        <w:t xml:space="preserve">, </w:t>
      </w:r>
      <w:r w:rsidR="0092297F" w:rsidRPr="007336EC">
        <w:t>July 7</w:t>
      </w:r>
      <w:r w:rsidRPr="007336EC">
        <w:t>, 20</w:t>
      </w:r>
      <w:r w:rsidR="0092297F" w:rsidRPr="007336EC">
        <w:t>14</w:t>
      </w:r>
      <w:r w:rsidRPr="007336EC">
        <w:t xml:space="preserve">.  The closing date for comments </w:t>
      </w:r>
      <w:r w:rsidR="00970768" w:rsidRPr="007336EC">
        <w:t>was</w:t>
      </w:r>
      <w:r w:rsidRPr="007336EC">
        <w:t xml:space="preserve"> </w:t>
      </w:r>
      <w:r w:rsidR="0092297F" w:rsidRPr="007336EC">
        <w:t xml:space="preserve">September 5, </w:t>
      </w:r>
      <w:r w:rsidRPr="007336EC">
        <w:t>20</w:t>
      </w:r>
      <w:r w:rsidR="0092297F" w:rsidRPr="007336EC">
        <w:t>14</w:t>
      </w:r>
      <w:r w:rsidRPr="007336EC">
        <w:t xml:space="preserve">.  No comments </w:t>
      </w:r>
      <w:r w:rsidR="00970768" w:rsidRPr="007336EC">
        <w:t>were</w:t>
      </w:r>
      <w:r w:rsidRPr="007336EC">
        <w:t xml:space="preserve"> received.</w:t>
      </w:r>
      <w:r w:rsidRPr="00A41651">
        <w:t xml:space="preserve"> </w:t>
      </w:r>
    </w:p>
    <w:p w:rsidR="00883859" w:rsidRPr="00A41651" w:rsidRDefault="00883859" w:rsidP="00931E9C">
      <w:pPr>
        <w:autoSpaceDE w:val="0"/>
        <w:autoSpaceDN w:val="0"/>
        <w:adjustRightInd w:val="0"/>
      </w:pPr>
    </w:p>
    <w:p w:rsidR="00E03468" w:rsidRPr="00A41651" w:rsidRDefault="00970768" w:rsidP="00931E9C">
      <w:pPr>
        <w:autoSpaceDE w:val="0"/>
        <w:autoSpaceDN w:val="0"/>
        <w:adjustRightInd w:val="0"/>
      </w:pPr>
      <w:r w:rsidRPr="00A41651">
        <w:t xml:space="preserve">A copy of the 30-Day Federal Register Notice is provided in </w:t>
      </w:r>
      <w:r w:rsidR="00DA2C5E">
        <w:t>Attachment B</w:t>
      </w:r>
      <w:r w:rsidR="001E6761" w:rsidRPr="00A41651">
        <w:t>2</w:t>
      </w:r>
      <w:r w:rsidRPr="00A41651">
        <w:t>.  The Notice appeared in the Federal Register</w:t>
      </w:r>
      <w:r w:rsidRPr="004E55BC">
        <w:t xml:space="preserve">, Volume </w:t>
      </w:r>
      <w:r w:rsidR="008E2C2F">
        <w:t>80</w:t>
      </w:r>
      <w:r w:rsidRPr="004E55BC">
        <w:t xml:space="preserve">, Number </w:t>
      </w:r>
      <w:r w:rsidR="008E2C2F">
        <w:t>8,</w:t>
      </w:r>
      <w:r w:rsidRPr="004E55BC">
        <w:t xml:space="preserve"> pages </w:t>
      </w:r>
      <w:r w:rsidR="008E2C2F">
        <w:t>1691-1692, Tuesday, January 13, 2015</w:t>
      </w:r>
      <w:r w:rsidRPr="004E55BC">
        <w:t>.</w:t>
      </w:r>
    </w:p>
    <w:p w:rsidR="007336EC" w:rsidRDefault="007336EC" w:rsidP="00931E9C">
      <w:pPr>
        <w:autoSpaceDE w:val="0"/>
        <w:autoSpaceDN w:val="0"/>
        <w:adjustRightInd w:val="0"/>
      </w:pPr>
    </w:p>
    <w:p w:rsidR="00E03468" w:rsidRPr="00C95AE9" w:rsidRDefault="00E03468" w:rsidP="00931E9C">
      <w:pPr>
        <w:autoSpaceDE w:val="0"/>
        <w:autoSpaceDN w:val="0"/>
        <w:adjustRightInd w:val="0"/>
      </w:pPr>
    </w:p>
    <w:p w:rsidR="00E03468" w:rsidRPr="00C95AE9" w:rsidRDefault="00E03468" w:rsidP="00931E9C">
      <w:pPr>
        <w:autoSpaceDE w:val="0"/>
        <w:autoSpaceDN w:val="0"/>
        <w:adjustRightInd w:val="0"/>
      </w:pPr>
    </w:p>
    <w:p w:rsidR="00E03468" w:rsidRPr="00C95AE9" w:rsidRDefault="00E03468" w:rsidP="00931E9C">
      <w:pPr>
        <w:tabs>
          <w:tab w:val="left" w:pos="720"/>
        </w:tabs>
        <w:autoSpaceDE w:val="0"/>
        <w:autoSpaceDN w:val="0"/>
        <w:adjustRightInd w:val="0"/>
        <w:ind w:left="720" w:hanging="720"/>
        <w:outlineLvl w:val="1"/>
      </w:pPr>
      <w:bookmarkStart w:id="22" w:name="_Toc230056333"/>
      <w:bookmarkStart w:id="23" w:name="_Toc408838726"/>
      <w:r w:rsidRPr="00C95AE9">
        <w:rPr>
          <w:b/>
          <w:bCs/>
        </w:rPr>
        <w:lastRenderedPageBreak/>
        <w:t>A.9.</w:t>
      </w:r>
      <w:r w:rsidRPr="00C95AE9">
        <w:rPr>
          <w:b/>
          <w:bCs/>
        </w:rPr>
        <w:tab/>
        <w:t>Explain any decision to provide any payment or gift to respondents, other than remuneration of contractors or grantees.</w:t>
      </w:r>
      <w:bookmarkEnd w:id="22"/>
      <w:bookmarkEnd w:id="23"/>
    </w:p>
    <w:p w:rsidR="00E03468" w:rsidRPr="00C95AE9" w:rsidRDefault="00E03468" w:rsidP="00931E9C">
      <w:pPr>
        <w:autoSpaceDE w:val="0"/>
        <w:autoSpaceDN w:val="0"/>
        <w:adjustRightInd w:val="0"/>
      </w:pPr>
    </w:p>
    <w:p w:rsidR="00E03468" w:rsidRPr="00C95AE9" w:rsidRDefault="00E03468" w:rsidP="00931E9C">
      <w:pPr>
        <w:autoSpaceDE w:val="0"/>
        <w:autoSpaceDN w:val="0"/>
        <w:adjustRightInd w:val="0"/>
      </w:pPr>
      <w:r w:rsidRPr="00C95AE9">
        <w:t xml:space="preserve">No payment will be made to respondents in the survey. </w:t>
      </w:r>
    </w:p>
    <w:p w:rsidR="00E03468" w:rsidRPr="00C95AE9" w:rsidRDefault="00E03468" w:rsidP="00931E9C">
      <w:pPr>
        <w:autoSpaceDE w:val="0"/>
        <w:autoSpaceDN w:val="0"/>
        <w:adjustRightInd w:val="0"/>
        <w:rPr>
          <w:b/>
          <w:bCs/>
        </w:rPr>
      </w:pPr>
    </w:p>
    <w:p w:rsidR="0000149B" w:rsidRPr="00C95AE9" w:rsidRDefault="0000149B" w:rsidP="00931E9C">
      <w:pPr>
        <w:autoSpaceDE w:val="0"/>
        <w:autoSpaceDN w:val="0"/>
        <w:adjustRightInd w:val="0"/>
        <w:rPr>
          <w:b/>
          <w:bCs/>
        </w:rPr>
      </w:pPr>
    </w:p>
    <w:p w:rsidR="00E03468" w:rsidRPr="00C95AE9" w:rsidRDefault="00E03468" w:rsidP="00931E9C">
      <w:pPr>
        <w:tabs>
          <w:tab w:val="left" w:pos="720"/>
        </w:tabs>
        <w:autoSpaceDE w:val="0"/>
        <w:autoSpaceDN w:val="0"/>
        <w:adjustRightInd w:val="0"/>
        <w:ind w:left="720" w:hanging="720"/>
        <w:outlineLvl w:val="1"/>
        <w:rPr>
          <w:b/>
        </w:rPr>
      </w:pPr>
      <w:bookmarkStart w:id="24" w:name="_Toc230056334"/>
      <w:bookmarkStart w:id="25" w:name="_Toc408838727"/>
      <w:r w:rsidRPr="00C95AE9">
        <w:rPr>
          <w:b/>
          <w:bCs/>
        </w:rPr>
        <w:t>A.10.</w:t>
      </w:r>
      <w:r w:rsidRPr="00C95AE9">
        <w:rPr>
          <w:b/>
          <w:bCs/>
        </w:rPr>
        <w:tab/>
      </w:r>
      <w:r w:rsidR="00246EDF" w:rsidRPr="00C95AE9">
        <w:rPr>
          <w:b/>
        </w:rPr>
        <w:t>Describe any assurance of confidentiality provided to respondents and the basis for the assurance in statute, regulation, or agency policy.</w:t>
      </w:r>
      <w:bookmarkEnd w:id="24"/>
      <w:bookmarkEnd w:id="25"/>
    </w:p>
    <w:p w:rsidR="00915130" w:rsidRPr="00C95AE9" w:rsidRDefault="00915130" w:rsidP="00931E9C">
      <w:pPr>
        <w:tabs>
          <w:tab w:val="left" w:pos="-720"/>
          <w:tab w:val="left" w:pos="540"/>
        </w:tabs>
      </w:pPr>
    </w:p>
    <w:p w:rsidR="00554930" w:rsidRPr="007109F6" w:rsidRDefault="00554930" w:rsidP="00554930">
      <w:r w:rsidRPr="007109F6">
        <w:t>In letters to respondents for each of the three surveys, we only promise that the data will be kept private, used for statistical purposes, and will be protected to the full extent of the law.</w:t>
      </w:r>
      <w:r>
        <w:t xml:space="preserve">  </w:t>
      </w:r>
      <w:r w:rsidRPr="007109F6">
        <w:t>This is because we do not have a statute that expressly guarantees confidentiality for most of the data that we are collecting in the TPMS-ORRC.</w:t>
      </w:r>
    </w:p>
    <w:p w:rsidR="00554930" w:rsidRPr="007109F6" w:rsidRDefault="00554930" w:rsidP="00554930"/>
    <w:p w:rsidR="00554930" w:rsidRPr="007109F6" w:rsidRDefault="00554930" w:rsidP="00554930">
      <w:r w:rsidRPr="007109F6">
        <w:t>However, we allow respondents in the Suppliers Survey to request confidentiality for the portions of their responses that they consider to be confidential business information (CBI) under our normal confidentiality procedures set forth at 49 CFR part 512.</w:t>
      </w:r>
      <w:r>
        <w:t xml:space="preserve">  </w:t>
      </w:r>
      <w:r w:rsidRPr="007109F6">
        <w:t>The statutory authority for 49 CFR part 512, as stated in the CFR, is 49 U.S.C. 322; 5 U.S.C. 552; 49 U.S.C. 30166; 49 U.S.C. 30167; 49 U.S.C. 32307; 49 U.S.C. 32505; 49 U.S.C. 32708; 49 U.S.C. 32910; and 49 U.S.C. 33116; delegation of authority at 49 CFR 1.50.</w:t>
      </w:r>
      <w:r>
        <w:t xml:space="preserve">  </w:t>
      </w:r>
      <w:r w:rsidRPr="007109F6">
        <w:t xml:space="preserve">49 CFR part 512 is available online at </w:t>
      </w:r>
      <w:hyperlink r:id="rId15" w:history="1">
        <w:r w:rsidRPr="007109F6">
          <w:rPr>
            <w:rStyle w:val="Hyperlink"/>
          </w:rPr>
          <w:t>http://www.gpo.gov/fdsys/pkg/CFR-2014-title49-vol6/pdf/CFR-2014-title49-vol6-part512.pdf</w:t>
        </w:r>
      </w:hyperlink>
      <w:r>
        <w:t xml:space="preserve">.  </w:t>
      </w:r>
      <w:r w:rsidRPr="007109F6">
        <w:t>Under part 512, respondents can still send completed survey forms to our contractor with the claimed CBI redacted, and send the CBI to N</w:t>
      </w:r>
      <w:r>
        <w:t>HTSA’s Office of Chief Counsel.</w:t>
      </w:r>
    </w:p>
    <w:p w:rsidR="00554930" w:rsidRDefault="00554930" w:rsidP="00554930"/>
    <w:p w:rsidR="003E432F" w:rsidRPr="00C95AE9" w:rsidRDefault="003E432F" w:rsidP="00931E9C">
      <w:pPr>
        <w:tabs>
          <w:tab w:val="left" w:pos="-720"/>
          <w:tab w:val="left" w:pos="540"/>
        </w:tabs>
      </w:pPr>
      <w:bookmarkStart w:id="26" w:name="_GoBack"/>
      <w:bookmarkEnd w:id="26"/>
    </w:p>
    <w:p w:rsidR="00054628" w:rsidRPr="00C95AE9" w:rsidRDefault="00E03468" w:rsidP="00931E9C">
      <w:pPr>
        <w:tabs>
          <w:tab w:val="left" w:pos="720"/>
        </w:tabs>
        <w:autoSpaceDE w:val="0"/>
        <w:autoSpaceDN w:val="0"/>
        <w:adjustRightInd w:val="0"/>
        <w:ind w:left="720" w:hanging="720"/>
        <w:outlineLvl w:val="1"/>
        <w:rPr>
          <w:b/>
          <w:bCs/>
        </w:rPr>
      </w:pPr>
      <w:bookmarkStart w:id="27" w:name="_Toc408838728"/>
      <w:bookmarkStart w:id="28" w:name="_Toc230056335"/>
      <w:r w:rsidRPr="00C95AE9">
        <w:rPr>
          <w:b/>
          <w:bCs/>
        </w:rPr>
        <w:t>A.11.</w:t>
      </w:r>
      <w:r w:rsidRPr="00C95AE9">
        <w:rPr>
          <w:b/>
          <w:bCs/>
        </w:rPr>
        <w:tab/>
        <w:t>Provide additional justification for any questions of a sensitive nature,</w:t>
      </w:r>
      <w:bookmarkEnd w:id="27"/>
      <w:r w:rsidRPr="00C95AE9">
        <w:rPr>
          <w:b/>
          <w:bCs/>
        </w:rPr>
        <w:t xml:space="preserve"> </w:t>
      </w:r>
    </w:p>
    <w:p w:rsidR="00E03468" w:rsidRPr="00C95AE9" w:rsidRDefault="00054628" w:rsidP="00931E9C">
      <w:pPr>
        <w:tabs>
          <w:tab w:val="left" w:pos="720"/>
        </w:tabs>
        <w:autoSpaceDE w:val="0"/>
        <w:autoSpaceDN w:val="0"/>
        <w:adjustRightInd w:val="0"/>
        <w:ind w:left="720" w:hanging="720"/>
      </w:pPr>
      <w:r w:rsidRPr="00C95AE9">
        <w:rPr>
          <w:b/>
          <w:bCs/>
        </w:rPr>
        <w:tab/>
      </w:r>
      <w:r w:rsidR="00E03468" w:rsidRPr="00C95AE9">
        <w:rPr>
          <w:b/>
          <w:bCs/>
        </w:rPr>
        <w:t>such as sexual behavior</w:t>
      </w:r>
      <w:r w:rsidR="003B19F9">
        <w:rPr>
          <w:b/>
          <w:bCs/>
        </w:rPr>
        <w:t xml:space="preserve">  </w:t>
      </w:r>
      <w:r w:rsidR="00E03468" w:rsidRPr="00C95AE9">
        <w:rPr>
          <w:b/>
          <w:bCs/>
        </w:rPr>
        <w:t xml:space="preserve"> and attitudes, religious beliefs, and other matters that are commonly considered private.</w:t>
      </w:r>
      <w:bookmarkEnd w:id="28"/>
    </w:p>
    <w:p w:rsidR="00E03468" w:rsidRPr="00C95AE9" w:rsidRDefault="00E03468" w:rsidP="00931E9C">
      <w:pPr>
        <w:autoSpaceDE w:val="0"/>
        <w:autoSpaceDN w:val="0"/>
        <w:adjustRightInd w:val="0"/>
      </w:pPr>
    </w:p>
    <w:p w:rsidR="00E03468" w:rsidRPr="00C95AE9" w:rsidRDefault="00E03468" w:rsidP="00931E9C">
      <w:pPr>
        <w:keepLines/>
        <w:autoSpaceDE w:val="0"/>
        <w:autoSpaceDN w:val="0"/>
        <w:adjustRightInd w:val="0"/>
      </w:pPr>
      <w:r w:rsidRPr="00C95AE9">
        <w:t>The survey does not contain any questions related to matters that are commonly considered sensitive or private.</w:t>
      </w:r>
      <w:r w:rsidR="005428D2" w:rsidRPr="00C95AE9">
        <w:t xml:space="preserve">  </w:t>
      </w:r>
    </w:p>
    <w:p w:rsidR="0000149B" w:rsidRDefault="0000149B" w:rsidP="00931E9C">
      <w:pPr>
        <w:autoSpaceDE w:val="0"/>
        <w:autoSpaceDN w:val="0"/>
        <w:adjustRightInd w:val="0"/>
      </w:pPr>
    </w:p>
    <w:p w:rsidR="00931E9C" w:rsidRPr="00C95AE9" w:rsidRDefault="00931E9C" w:rsidP="00931E9C">
      <w:pPr>
        <w:autoSpaceDE w:val="0"/>
        <w:autoSpaceDN w:val="0"/>
        <w:adjustRightInd w:val="0"/>
      </w:pPr>
    </w:p>
    <w:p w:rsidR="00054628" w:rsidRPr="001D7508" w:rsidRDefault="00E03468" w:rsidP="00931E9C">
      <w:pPr>
        <w:tabs>
          <w:tab w:val="left" w:pos="720"/>
        </w:tabs>
        <w:autoSpaceDE w:val="0"/>
        <w:autoSpaceDN w:val="0"/>
        <w:adjustRightInd w:val="0"/>
        <w:ind w:left="720" w:hanging="720"/>
        <w:outlineLvl w:val="1"/>
        <w:rPr>
          <w:b/>
          <w:bCs/>
        </w:rPr>
      </w:pPr>
      <w:bookmarkStart w:id="29" w:name="_Toc408838729"/>
      <w:bookmarkStart w:id="30" w:name="_Toc230056336"/>
      <w:r w:rsidRPr="00C95AE9">
        <w:rPr>
          <w:b/>
          <w:bCs/>
        </w:rPr>
        <w:t>A.12.</w:t>
      </w:r>
      <w:r w:rsidRPr="00C95AE9">
        <w:rPr>
          <w:b/>
          <w:bCs/>
        </w:rPr>
        <w:tab/>
      </w:r>
      <w:r w:rsidRPr="001D7508">
        <w:rPr>
          <w:b/>
          <w:bCs/>
        </w:rPr>
        <w:t>Provide estimates of the hour burden of the collection of information</w:t>
      </w:r>
      <w:bookmarkEnd w:id="29"/>
      <w:r w:rsidRPr="001D7508">
        <w:rPr>
          <w:b/>
          <w:bCs/>
        </w:rPr>
        <w:t xml:space="preserve"> </w:t>
      </w:r>
    </w:p>
    <w:p w:rsidR="00E03468" w:rsidRPr="00C95AE9" w:rsidRDefault="00054628" w:rsidP="00931E9C">
      <w:pPr>
        <w:tabs>
          <w:tab w:val="left" w:pos="720"/>
        </w:tabs>
        <w:autoSpaceDE w:val="0"/>
        <w:autoSpaceDN w:val="0"/>
        <w:adjustRightInd w:val="0"/>
        <w:ind w:left="720" w:hanging="720"/>
      </w:pPr>
      <w:r w:rsidRPr="001D7508">
        <w:rPr>
          <w:b/>
          <w:bCs/>
        </w:rPr>
        <w:tab/>
      </w:r>
      <w:r w:rsidR="00E03468" w:rsidRPr="001D7508">
        <w:rPr>
          <w:b/>
          <w:bCs/>
        </w:rPr>
        <w:t>on the respondents.</w:t>
      </w:r>
      <w:r w:rsidR="00FA00B0" w:rsidRPr="001D7508">
        <w:rPr>
          <w:b/>
          <w:bCs/>
        </w:rPr>
        <w:t xml:space="preserve">  </w:t>
      </w:r>
      <w:r w:rsidR="00FA00B0" w:rsidRPr="001D7508">
        <w:rPr>
          <w:b/>
        </w:rPr>
        <w:t>Provide estimates of annualized cost to respondents for the hour burdens for collections of information, identifying and using appropriate wage rate categories.</w:t>
      </w:r>
      <w:bookmarkEnd w:id="30"/>
    </w:p>
    <w:p w:rsidR="00E03468" w:rsidRPr="00C95AE9" w:rsidRDefault="00E03468" w:rsidP="00931E9C">
      <w:pPr>
        <w:autoSpaceDE w:val="0"/>
        <w:autoSpaceDN w:val="0"/>
        <w:adjustRightInd w:val="0"/>
      </w:pPr>
    </w:p>
    <w:p w:rsidR="00221EC1" w:rsidRDefault="004A015E" w:rsidP="00221EC1">
      <w:r w:rsidRPr="00C95AE9">
        <w:t xml:space="preserve">Consultation with a sample (fewer than 10) of potential respondents was completed. </w:t>
      </w:r>
      <w:r w:rsidR="00221EC1">
        <w:t>Scenario role-playing was performed to estimate the burden of each instrument. Pairs of interviewers conducted mock interviews under various scenarios to simulate potential interview experiences.</w:t>
      </w:r>
    </w:p>
    <w:p w:rsidR="004A015E" w:rsidRPr="00C95AE9" w:rsidRDefault="004A015E" w:rsidP="00931E9C">
      <w:pPr>
        <w:tabs>
          <w:tab w:val="left" w:pos="-720"/>
          <w:tab w:val="left" w:pos="540"/>
        </w:tabs>
      </w:pPr>
    </w:p>
    <w:p w:rsidR="008231EE" w:rsidRDefault="00E16EB4" w:rsidP="00931E9C">
      <w:pPr>
        <w:tabs>
          <w:tab w:val="left" w:pos="-720"/>
          <w:tab w:val="left" w:pos="540"/>
        </w:tabs>
      </w:pPr>
      <w:r>
        <w:rPr>
          <w:u w:val="single"/>
        </w:rPr>
        <w:t xml:space="preserve">Field </w:t>
      </w:r>
      <w:r w:rsidRPr="0014601C">
        <w:rPr>
          <w:u w:val="single"/>
        </w:rPr>
        <w:t>Survey</w:t>
      </w:r>
      <w:r>
        <w:rPr>
          <w:u w:val="single"/>
        </w:rPr>
        <w:t xml:space="preserve"> of Drivers and </w:t>
      </w:r>
      <w:r w:rsidRPr="0014601C">
        <w:rPr>
          <w:u w:val="single"/>
        </w:rPr>
        <w:t>Vehicles</w:t>
      </w:r>
      <w:r w:rsidR="004515E0" w:rsidRPr="00A41651">
        <w:t xml:space="preserve">. </w:t>
      </w:r>
      <w:r w:rsidR="004A015E" w:rsidRPr="00A41651">
        <w:t xml:space="preserve">While there are </w:t>
      </w:r>
      <w:r w:rsidR="004515E0" w:rsidRPr="00A41651">
        <w:t>t</w:t>
      </w:r>
      <w:r w:rsidR="007336EC">
        <w:t>wo</w:t>
      </w:r>
      <w:r w:rsidR="004A015E" w:rsidRPr="00A41651">
        <w:t xml:space="preserve"> forms, only </w:t>
      </w:r>
      <w:r w:rsidR="004515E0" w:rsidRPr="00A41651">
        <w:t>one</w:t>
      </w:r>
      <w:r w:rsidR="004A015E" w:rsidRPr="00A41651">
        <w:t xml:space="preserve"> of them (i.e., </w:t>
      </w:r>
      <w:r w:rsidR="00C06666">
        <w:t>Driver</w:t>
      </w:r>
      <w:r w:rsidR="003C4AE7">
        <w:t>s</w:t>
      </w:r>
      <w:r w:rsidR="004A015E" w:rsidRPr="00A41651">
        <w:t xml:space="preserve"> </w:t>
      </w:r>
      <w:r>
        <w:t xml:space="preserve">Interview </w:t>
      </w:r>
      <w:r w:rsidR="004A015E" w:rsidRPr="00A41651">
        <w:t>Form) will place burden on the respondents (i.e., the vehicles</w:t>
      </w:r>
      <w:r w:rsidR="00E56E18" w:rsidRPr="00A41651">
        <w:t>’</w:t>
      </w:r>
      <w:r w:rsidR="004A015E" w:rsidRPr="00A41651">
        <w:t xml:space="preserve"> drivers)</w:t>
      </w:r>
      <w:r w:rsidR="00AE2318" w:rsidRPr="00A41651">
        <w:t xml:space="preserve">.  </w:t>
      </w:r>
      <w:r w:rsidR="007336EC">
        <w:t>The other</w:t>
      </w:r>
      <w:r w:rsidR="00AE2318" w:rsidRPr="00A41651">
        <w:t xml:space="preserve"> </w:t>
      </w:r>
      <w:r w:rsidR="004A015E" w:rsidRPr="00A41651">
        <w:t xml:space="preserve">form (i.e., Vehicle </w:t>
      </w:r>
      <w:r w:rsidR="004515E0" w:rsidRPr="00A41651">
        <w:t xml:space="preserve">Inspection </w:t>
      </w:r>
      <w:r w:rsidR="004A015E" w:rsidRPr="00A41651">
        <w:t xml:space="preserve">Form) </w:t>
      </w:r>
      <w:r w:rsidR="008231EE">
        <w:t>does not place burden on the respondents</w:t>
      </w:r>
      <w:r w:rsidR="00586D72">
        <w:t xml:space="preserve">, as it </w:t>
      </w:r>
      <w:r w:rsidR="00586D72" w:rsidRPr="00A41651">
        <w:t>is completed via observation</w:t>
      </w:r>
      <w:r w:rsidR="008231EE">
        <w:t>.  O</w:t>
      </w:r>
      <w:r w:rsidR="004A015E" w:rsidRPr="00A41651">
        <w:t xml:space="preserve">ne </w:t>
      </w:r>
      <w:r w:rsidR="004515E0" w:rsidRPr="00A41651">
        <w:t>data collector</w:t>
      </w:r>
      <w:r w:rsidR="004A015E" w:rsidRPr="00A41651">
        <w:t xml:space="preserve"> </w:t>
      </w:r>
      <w:r w:rsidR="008231EE">
        <w:t>will c</w:t>
      </w:r>
      <w:r w:rsidR="004A015E" w:rsidRPr="00A41651">
        <w:t xml:space="preserve">onduct an in-person interview </w:t>
      </w:r>
      <w:r w:rsidR="004B0066">
        <w:t xml:space="preserve">with the drivers to </w:t>
      </w:r>
      <w:r w:rsidR="004B0066">
        <w:lastRenderedPageBreak/>
        <w:t xml:space="preserve">collect </w:t>
      </w:r>
      <w:r w:rsidR="004A015E" w:rsidRPr="00A41651">
        <w:t xml:space="preserve">information </w:t>
      </w:r>
      <w:r w:rsidR="00E56E18" w:rsidRPr="00A41651">
        <w:t xml:space="preserve">on </w:t>
      </w:r>
      <w:r w:rsidR="00AE2318" w:rsidRPr="00A41651">
        <w:t xml:space="preserve">the </w:t>
      </w:r>
      <w:r w:rsidR="00C06666">
        <w:t>Driver</w:t>
      </w:r>
      <w:r w:rsidR="003C4AE7">
        <w:t>s</w:t>
      </w:r>
      <w:r w:rsidR="004A015E" w:rsidRPr="00A41651">
        <w:t xml:space="preserve"> </w:t>
      </w:r>
      <w:r>
        <w:t xml:space="preserve">Interview </w:t>
      </w:r>
      <w:r w:rsidR="004A015E" w:rsidRPr="00A41651">
        <w:t>Form</w:t>
      </w:r>
      <w:r w:rsidR="008231EE">
        <w:t>, while the other data collector will complete the Vehicle Inspection Form via observation</w:t>
      </w:r>
      <w:r w:rsidR="004A015E" w:rsidRPr="00A41651">
        <w:t xml:space="preserve">. </w:t>
      </w:r>
    </w:p>
    <w:p w:rsidR="008231EE" w:rsidRDefault="008231EE" w:rsidP="00931E9C">
      <w:pPr>
        <w:tabs>
          <w:tab w:val="left" w:pos="-720"/>
          <w:tab w:val="left" w:pos="540"/>
        </w:tabs>
      </w:pPr>
    </w:p>
    <w:p w:rsidR="009F7EA9" w:rsidRDefault="009F7EA9" w:rsidP="00DF6CEE">
      <w:r w:rsidRPr="009F7EA9">
        <w:t xml:space="preserve">A pilot study </w:t>
      </w:r>
      <w:r w:rsidR="0043357D">
        <w:t xml:space="preserve">in one site </w:t>
      </w:r>
      <w:r w:rsidRPr="009F7EA9">
        <w:t xml:space="preserve">will be conducted to test and improve data collection procedures and instruments, as well as to obtain information about the real world rate of malfunction in vehicles with TPMS. </w:t>
      </w:r>
      <w:r w:rsidR="003E7524">
        <w:t>Currently, there is not any data on the real world rate of TPMS with malfunctioning systems, but about 5 percent of the respondents in the 2011 TPMS-SS survey were aware of experiencing, at some time, a TPMS malfunction.  For this request, w</w:t>
      </w:r>
      <w:r w:rsidRPr="009F7EA9">
        <w:t xml:space="preserve">e are </w:t>
      </w:r>
      <w:r w:rsidR="00C94A5D">
        <w:t xml:space="preserve">using a conservative </w:t>
      </w:r>
      <w:r w:rsidRPr="009F7EA9">
        <w:t>estimat</w:t>
      </w:r>
      <w:r w:rsidR="00C94A5D">
        <w:t>e of a</w:t>
      </w:r>
      <w:r w:rsidR="00323EDA">
        <w:t xml:space="preserve"> 3.4</w:t>
      </w:r>
      <w:r w:rsidR="00F15D9C">
        <w:t>% rate of vehicles with malfunctioning TPMS</w:t>
      </w:r>
      <w:r w:rsidR="00C94A5D">
        <w:t xml:space="preserve"> to ensure that we request sufficient burden hours.  Accordingly, </w:t>
      </w:r>
      <w:r w:rsidRPr="009F7EA9">
        <w:t>we w</w:t>
      </w:r>
      <w:r w:rsidR="00C94A5D">
        <w:t>ould</w:t>
      </w:r>
      <w:r w:rsidRPr="009F7EA9">
        <w:t xml:space="preserve"> need to screen </w:t>
      </w:r>
      <w:r w:rsidR="00D150D0">
        <w:t xml:space="preserve">around </w:t>
      </w:r>
      <w:r w:rsidR="00945D93">
        <w:t>150</w:t>
      </w:r>
      <w:r w:rsidR="00C94A5D">
        <w:t xml:space="preserve"> vehicles in the pilot test</w:t>
      </w:r>
      <w:r w:rsidRPr="009F7EA9">
        <w:t xml:space="preserve"> to obtain 10</w:t>
      </w:r>
      <w:r w:rsidR="00925079">
        <w:t>0</w:t>
      </w:r>
      <w:r w:rsidRPr="009F7EA9">
        <w:t xml:space="preserve"> completed interviews</w:t>
      </w:r>
      <w:r w:rsidR="00945D93">
        <w:t>, of which 3-4 would be for vehicles with malfunctioning systems.</w:t>
      </w:r>
    </w:p>
    <w:p w:rsidR="009F7EA9" w:rsidRDefault="009F7EA9" w:rsidP="00931E9C">
      <w:pPr>
        <w:tabs>
          <w:tab w:val="left" w:pos="-720"/>
          <w:tab w:val="left" w:pos="540"/>
        </w:tabs>
      </w:pPr>
    </w:p>
    <w:p w:rsidR="005441DD" w:rsidRDefault="003B29C0" w:rsidP="00931E9C">
      <w:pPr>
        <w:tabs>
          <w:tab w:val="left" w:pos="-720"/>
          <w:tab w:val="left" w:pos="540"/>
        </w:tabs>
      </w:pPr>
      <w:r>
        <w:t>Based upon the pilo</w:t>
      </w:r>
      <w:r w:rsidR="008231EE">
        <w:t>t study results, revisions to the main survey</w:t>
      </w:r>
      <w:r w:rsidR="003E7524">
        <w:t xml:space="preserve"> project plan will be made, but</w:t>
      </w:r>
      <w:r w:rsidR="00B37BF4">
        <w:t xml:space="preserve"> until then</w:t>
      </w:r>
      <w:r w:rsidR="00586D72">
        <w:t xml:space="preserve">, </w:t>
      </w:r>
      <w:r w:rsidR="00B37BF4">
        <w:t xml:space="preserve">we will use </w:t>
      </w:r>
      <w:r w:rsidR="00586D72">
        <w:t>this same conservative estimate of a 3.4% rate of vehicles with malfunctioning TPMS</w:t>
      </w:r>
      <w:r w:rsidR="00B37BF4">
        <w:t>. For this request</w:t>
      </w:r>
      <w:r w:rsidR="00586D72">
        <w:t xml:space="preserve">, </w:t>
      </w:r>
      <w:r w:rsidR="003F007E">
        <w:t>i</w:t>
      </w:r>
      <w:r w:rsidR="004A015E" w:rsidRPr="00A41651">
        <w:t xml:space="preserve">t is estimated that the burden for the </w:t>
      </w:r>
      <w:r w:rsidR="00C06666" w:rsidRPr="00A41651">
        <w:t>Driver</w:t>
      </w:r>
      <w:r w:rsidR="00ED719E">
        <w:t>s</w:t>
      </w:r>
      <w:r w:rsidR="004A015E" w:rsidRPr="00A41651">
        <w:t xml:space="preserve"> </w:t>
      </w:r>
      <w:r w:rsidR="00E16EB4">
        <w:t xml:space="preserve">Interview </w:t>
      </w:r>
      <w:r w:rsidR="004A015E" w:rsidRPr="00A41651">
        <w:t xml:space="preserve">Form will be </w:t>
      </w:r>
      <w:r w:rsidR="003F007E">
        <w:t xml:space="preserve">around </w:t>
      </w:r>
      <w:r w:rsidR="00C94A5D">
        <w:t>5</w:t>
      </w:r>
      <w:r w:rsidR="008231EE">
        <w:t xml:space="preserve"> </w:t>
      </w:r>
      <w:r w:rsidR="003F007E">
        <w:t xml:space="preserve">minutes to screen </w:t>
      </w:r>
      <w:r w:rsidR="00D150D0">
        <w:t xml:space="preserve">around </w:t>
      </w:r>
      <w:r w:rsidR="00A76B3B">
        <w:t>10</w:t>
      </w:r>
      <w:r w:rsidR="00E17B58">
        <w:t>,</w:t>
      </w:r>
      <w:r w:rsidR="00A76B3B">
        <w:t>0</w:t>
      </w:r>
      <w:r w:rsidR="00E17B58">
        <w:t xml:space="preserve">00 </w:t>
      </w:r>
      <w:r w:rsidR="003F007E">
        <w:t>vehicles</w:t>
      </w:r>
      <w:r w:rsidR="00B37BF4">
        <w:t xml:space="preserve"> </w:t>
      </w:r>
      <w:r w:rsidR="003F007E">
        <w:t xml:space="preserve">and </w:t>
      </w:r>
      <w:r w:rsidR="0033718B">
        <w:t xml:space="preserve">slightly over </w:t>
      </w:r>
      <w:r w:rsidR="00E17701">
        <w:t>1</w:t>
      </w:r>
      <w:r w:rsidR="007F54DD">
        <w:t>0</w:t>
      </w:r>
      <w:r w:rsidR="004A015E" w:rsidRPr="00A41651">
        <w:t xml:space="preserve"> minutes </w:t>
      </w:r>
      <w:r w:rsidR="00AA1FE4">
        <w:t xml:space="preserve">to obtain </w:t>
      </w:r>
      <w:r w:rsidR="0058021B">
        <w:t xml:space="preserve">additional </w:t>
      </w:r>
      <w:r w:rsidR="00AA1FE4">
        <w:t xml:space="preserve">information </w:t>
      </w:r>
      <w:r w:rsidR="005441DD">
        <w:t>from 700 drivers (i.e., 350 with malfunctioning</w:t>
      </w:r>
      <w:r w:rsidR="0051738A">
        <w:t xml:space="preserve"> or disabled</w:t>
      </w:r>
      <w:r w:rsidR="005441DD">
        <w:t xml:space="preserve"> TPMS and 350 with low tire pressure or no problems)</w:t>
      </w:r>
      <w:r w:rsidR="003F007E">
        <w:t xml:space="preserve">. </w:t>
      </w:r>
      <w:r w:rsidR="00C7420A" w:rsidRPr="00A41651">
        <w:t xml:space="preserve"> </w:t>
      </w:r>
      <w:r w:rsidR="00E17B58">
        <w:t xml:space="preserve">If the malfunctioning TPMS rate is </w:t>
      </w:r>
      <w:r w:rsidR="00586D72">
        <w:t>higher</w:t>
      </w:r>
      <w:r w:rsidR="00E17B58">
        <w:t xml:space="preserve"> than </w:t>
      </w:r>
      <w:r w:rsidR="00586D72">
        <w:t>3.4</w:t>
      </w:r>
      <w:r w:rsidR="00E17B58">
        <w:t xml:space="preserve">%, </w:t>
      </w:r>
      <w:r w:rsidR="00586D72">
        <w:t xml:space="preserve">fewer vehicles </w:t>
      </w:r>
      <w:r w:rsidR="00E17B58">
        <w:t>will need to be screened to obtain the required 350 completed interviews with drivers of vehi</w:t>
      </w:r>
      <w:r w:rsidR="00586D72">
        <w:t>cle with malfunctioning TPMSs</w:t>
      </w:r>
      <w:r w:rsidR="00B37BF4">
        <w:t>,</w:t>
      </w:r>
      <w:r w:rsidR="00586D72">
        <w:t xml:space="preserve"> and</w:t>
      </w:r>
      <w:r w:rsidR="00B37BF4">
        <w:t xml:space="preserve">, therefore, </w:t>
      </w:r>
      <w:r w:rsidR="00586D72">
        <w:t xml:space="preserve"> fewer burden hours will be needed.</w:t>
      </w:r>
    </w:p>
    <w:p w:rsidR="00597EF3" w:rsidRDefault="00597EF3" w:rsidP="00931E9C">
      <w:pPr>
        <w:tabs>
          <w:tab w:val="left" w:pos="-720"/>
          <w:tab w:val="left" w:pos="540"/>
        </w:tabs>
      </w:pPr>
    </w:p>
    <w:p w:rsidR="00252F69" w:rsidRPr="00AF59FD" w:rsidRDefault="00252F69" w:rsidP="00931E9C">
      <w:pPr>
        <w:tabs>
          <w:tab w:val="left" w:pos="-720"/>
          <w:tab w:val="left" w:pos="540"/>
        </w:tabs>
      </w:pPr>
      <w:r w:rsidRPr="00A41651">
        <w:t xml:space="preserve">During the pilot study, it may take longer for the data collectors to </w:t>
      </w:r>
      <w:r w:rsidR="00AA1FE4">
        <w:t xml:space="preserve">screen vehicles and to </w:t>
      </w:r>
      <w:r w:rsidRPr="00A41651">
        <w:t xml:space="preserve">conduct the interviews, as they are becoming better acquainted with the survey forms; therefore, it is estimated </w:t>
      </w:r>
      <w:r w:rsidR="008C52C1">
        <w:t xml:space="preserve">screening will take around </w:t>
      </w:r>
      <w:r w:rsidR="007C02B2">
        <w:t>6</w:t>
      </w:r>
      <w:r w:rsidR="008C52C1">
        <w:t xml:space="preserve"> minutes and full</w:t>
      </w:r>
      <w:r w:rsidRPr="00A41651">
        <w:t xml:space="preserve"> interview</w:t>
      </w:r>
      <w:r w:rsidR="004C72C9">
        <w:t>s</w:t>
      </w:r>
      <w:r w:rsidRPr="00A41651">
        <w:t xml:space="preserve"> will take </w:t>
      </w:r>
      <w:r w:rsidR="00517189">
        <w:t xml:space="preserve">slightly over </w:t>
      </w:r>
      <w:r w:rsidR="00AF5FCD">
        <w:t>1</w:t>
      </w:r>
      <w:r w:rsidR="003D5C04">
        <w:t>1</w:t>
      </w:r>
      <w:r w:rsidR="00AF5FCD" w:rsidRPr="00A41651">
        <w:t xml:space="preserve"> </w:t>
      </w:r>
      <w:r w:rsidRPr="00A41651">
        <w:t>minutes</w:t>
      </w:r>
      <w:r w:rsidR="008C52C1">
        <w:t>.</w:t>
      </w:r>
      <w:r w:rsidR="004C72C9">
        <w:t xml:space="preserve"> </w:t>
      </w:r>
      <w:r w:rsidR="00597EF3">
        <w:t xml:space="preserve">In addition, for both the main survey and the pilot test, the estimated burden for </w:t>
      </w:r>
      <w:r w:rsidR="00597EF3" w:rsidRPr="00A41651">
        <w:t>each non-interview (i.e., time to request cooperation of drivers who do not agree to participate in the survey</w:t>
      </w:r>
      <w:r w:rsidR="00597EF3">
        <w:t xml:space="preserve">) will be </w:t>
      </w:r>
      <w:r w:rsidR="00597EF3" w:rsidRPr="00A41651">
        <w:t xml:space="preserve">around </w:t>
      </w:r>
      <w:r w:rsidR="00597EF3">
        <w:t>two</w:t>
      </w:r>
      <w:r w:rsidR="00597EF3" w:rsidRPr="00A41651">
        <w:t xml:space="preserve"> minute</w:t>
      </w:r>
      <w:r w:rsidR="00597EF3">
        <w:t>s</w:t>
      </w:r>
      <w:r w:rsidR="00597EF3" w:rsidRPr="00A41651">
        <w:t>.</w:t>
      </w:r>
      <w:r w:rsidR="00597EF3">
        <w:t xml:space="preserve"> </w:t>
      </w:r>
      <w:r w:rsidR="004C72C9" w:rsidRPr="00A76B3B">
        <w:t>Consequently, the total respondent burden hours</w:t>
      </w:r>
      <w:r w:rsidR="007B3C0F" w:rsidRPr="00A76B3B">
        <w:t xml:space="preserve"> for the main survey and the pilot study</w:t>
      </w:r>
      <w:r w:rsidR="004C72C9" w:rsidRPr="00A76B3B">
        <w:t xml:space="preserve"> is estimated to be </w:t>
      </w:r>
      <w:r w:rsidR="003D5C04" w:rsidRPr="00A76B3B">
        <w:t>1</w:t>
      </w:r>
      <w:r w:rsidR="000732C8" w:rsidRPr="00A76B3B">
        <w:t>,154</w:t>
      </w:r>
      <w:r w:rsidR="004C72C9" w:rsidRPr="00A76B3B">
        <w:t xml:space="preserve"> hours</w:t>
      </w:r>
      <w:r w:rsidR="00517A9C">
        <w:t xml:space="preserve"> (i.e., 30 burden hours for the pilot and 1124 burden hours for the main study)</w:t>
      </w:r>
      <w:r w:rsidR="004C72C9" w:rsidRPr="00A76B3B">
        <w:t>.</w:t>
      </w:r>
      <w:r w:rsidRPr="00A41651">
        <w:t xml:space="preserve">  </w:t>
      </w:r>
    </w:p>
    <w:p w:rsidR="00252F69" w:rsidRPr="00A41651" w:rsidRDefault="00252F69" w:rsidP="00931E9C">
      <w:pPr>
        <w:tabs>
          <w:tab w:val="left" w:pos="-720"/>
          <w:tab w:val="left" w:pos="540"/>
        </w:tabs>
      </w:pPr>
    </w:p>
    <w:p w:rsidR="00C7420A" w:rsidRPr="000B6AFC" w:rsidRDefault="00E16EB4" w:rsidP="00931E9C">
      <w:pPr>
        <w:tabs>
          <w:tab w:val="left" w:pos="-720"/>
          <w:tab w:val="left" w:pos="540"/>
        </w:tabs>
      </w:pPr>
      <w:r w:rsidRPr="000B6AFC">
        <w:rPr>
          <w:u w:val="single"/>
        </w:rPr>
        <w:t>Suppliers</w:t>
      </w:r>
      <w:r w:rsidR="00C7420A" w:rsidRPr="000B6AFC">
        <w:rPr>
          <w:u w:val="single"/>
        </w:rPr>
        <w:t xml:space="preserve"> Survey</w:t>
      </w:r>
      <w:r w:rsidR="00C7420A" w:rsidRPr="000B6AFC">
        <w:t xml:space="preserve">.  </w:t>
      </w:r>
      <w:r w:rsidR="004C72C9" w:rsidRPr="000B6AFC">
        <w:t xml:space="preserve">The average time to collect data on the cost of TPMS parts and systems will be slightly over 20 minutes for each </w:t>
      </w:r>
      <w:r w:rsidR="008C52C1" w:rsidRPr="000B6AFC">
        <w:t xml:space="preserve">completed </w:t>
      </w:r>
      <w:r w:rsidR="004C72C9" w:rsidRPr="000B6AFC">
        <w:t>interview</w:t>
      </w:r>
      <w:r w:rsidR="004035D6" w:rsidRPr="000B6AFC">
        <w:t xml:space="preserve"> and </w:t>
      </w:r>
      <w:r w:rsidR="00D20B8D">
        <w:t xml:space="preserve">up to </w:t>
      </w:r>
      <w:r w:rsidR="004035D6" w:rsidRPr="000B6AFC">
        <w:t xml:space="preserve">9 minutes </w:t>
      </w:r>
      <w:r w:rsidR="00D20B8D">
        <w:t>per supplier with whom</w:t>
      </w:r>
      <w:r w:rsidR="004035D6" w:rsidRPr="000B6AFC">
        <w:t xml:space="preserve"> follow-up </w:t>
      </w:r>
      <w:r w:rsidR="00D20B8D">
        <w:t>is</w:t>
      </w:r>
      <w:r w:rsidR="004035D6" w:rsidRPr="000B6AFC">
        <w:t xml:space="preserve"> needed</w:t>
      </w:r>
      <w:r w:rsidR="00192915">
        <w:t xml:space="preserve"> to obtain clarification</w:t>
      </w:r>
      <w:r w:rsidR="004C72C9" w:rsidRPr="000B6AFC">
        <w:t xml:space="preserve">. </w:t>
      </w:r>
      <w:r w:rsidR="000053A6" w:rsidRPr="000B6AFC">
        <w:t xml:space="preserve">For this estimate, we are assuming </w:t>
      </w:r>
      <w:r w:rsidR="009C51F3" w:rsidRPr="000B6AFC">
        <w:t xml:space="preserve">a </w:t>
      </w:r>
      <w:r w:rsidR="00647676">
        <w:t>supplier</w:t>
      </w:r>
      <w:r w:rsidR="000053A6" w:rsidRPr="000B6AFC">
        <w:t xml:space="preserve"> response rate </w:t>
      </w:r>
      <w:r w:rsidR="00647676">
        <w:t xml:space="preserve">of 100 per cent, along with the need to do follow-up at a rate of </w:t>
      </w:r>
      <w:r w:rsidR="00D20B8D">
        <w:t>25 per cent</w:t>
      </w:r>
      <w:r w:rsidR="00C76310">
        <w:t xml:space="preserve"> per initial interview</w:t>
      </w:r>
      <w:r w:rsidR="00647676">
        <w:t xml:space="preserve">, </w:t>
      </w:r>
      <w:r w:rsidR="00D20B8D">
        <w:t xml:space="preserve">for a </w:t>
      </w:r>
      <w:r w:rsidR="004C72C9" w:rsidRPr="000B6AFC">
        <w:t xml:space="preserve">total respondent burden </w:t>
      </w:r>
      <w:r w:rsidR="008C52C1" w:rsidRPr="000B6AFC">
        <w:t>to be 1</w:t>
      </w:r>
      <w:r w:rsidR="00925079">
        <w:t>7</w:t>
      </w:r>
      <w:r w:rsidR="004C72C9" w:rsidRPr="000B6AFC">
        <w:t xml:space="preserve"> hours.</w:t>
      </w:r>
    </w:p>
    <w:p w:rsidR="00C7420A" w:rsidRPr="000B6AFC" w:rsidRDefault="00C7420A" w:rsidP="00931E9C">
      <w:pPr>
        <w:tabs>
          <w:tab w:val="left" w:pos="-720"/>
          <w:tab w:val="left" w:pos="540"/>
        </w:tabs>
      </w:pPr>
    </w:p>
    <w:p w:rsidR="004C72C9" w:rsidRPr="000B6AFC" w:rsidRDefault="00C7420A" w:rsidP="00931E9C">
      <w:pPr>
        <w:tabs>
          <w:tab w:val="left" w:pos="-720"/>
          <w:tab w:val="left" w:pos="540"/>
        </w:tabs>
      </w:pPr>
      <w:r w:rsidRPr="000B6AFC">
        <w:rPr>
          <w:u w:val="single"/>
        </w:rPr>
        <w:t xml:space="preserve">Repair </w:t>
      </w:r>
      <w:r w:rsidR="00E16EB4" w:rsidRPr="000B6AFC">
        <w:rPr>
          <w:u w:val="single"/>
        </w:rPr>
        <w:t>Facilities</w:t>
      </w:r>
      <w:r w:rsidRPr="000B6AFC">
        <w:rPr>
          <w:u w:val="single"/>
        </w:rPr>
        <w:t xml:space="preserve"> Survey</w:t>
      </w:r>
      <w:r w:rsidRPr="000B6AFC">
        <w:t>.</w:t>
      </w:r>
      <w:r w:rsidR="00985E4D" w:rsidRPr="000B6AFC">
        <w:t xml:space="preserve">  </w:t>
      </w:r>
      <w:r w:rsidR="004C72C9" w:rsidRPr="000B6AFC">
        <w:t xml:space="preserve">The average time to collect data on the types and costs of repairing TPMS </w:t>
      </w:r>
      <w:r w:rsidR="004035D6" w:rsidRPr="000B6AFC">
        <w:t xml:space="preserve">will be around 5 minutes for each </w:t>
      </w:r>
      <w:r w:rsidR="00E223C6" w:rsidRPr="000B6AFC">
        <w:t>respondent</w:t>
      </w:r>
      <w:r w:rsidR="004035D6" w:rsidRPr="000B6AFC">
        <w:t xml:space="preserve"> who does not agree to participate, slightly over 20 minutes for each completed interview, and around 9 minutes </w:t>
      </w:r>
      <w:r w:rsidR="00D20B8D">
        <w:t xml:space="preserve">per respondent </w:t>
      </w:r>
      <w:r w:rsidR="004035D6" w:rsidRPr="000B6AFC">
        <w:t xml:space="preserve">for any follow-up that </w:t>
      </w:r>
      <w:r w:rsidR="00D20B8D">
        <w:t>is</w:t>
      </w:r>
      <w:r w:rsidR="004035D6" w:rsidRPr="000B6AFC">
        <w:t xml:space="preserve"> needed</w:t>
      </w:r>
      <w:r w:rsidR="00192915">
        <w:t xml:space="preserve"> to obtain clarification</w:t>
      </w:r>
      <w:r w:rsidR="004035D6" w:rsidRPr="000B6AFC">
        <w:t>.</w:t>
      </w:r>
      <w:r w:rsidR="001F5365" w:rsidRPr="000B6AFC">
        <w:t xml:space="preserve"> Five hundred facilities will </w:t>
      </w:r>
      <w:r w:rsidR="009C51F3" w:rsidRPr="000B6AFC">
        <w:t xml:space="preserve">initially </w:t>
      </w:r>
      <w:r w:rsidR="001F5365" w:rsidRPr="000B6AFC">
        <w:t>be contacted</w:t>
      </w:r>
      <w:r w:rsidR="009C51F3" w:rsidRPr="000B6AFC">
        <w:t xml:space="preserve"> with additional facilities to be contacted until a minimum of 100 completed interviews are obtained</w:t>
      </w:r>
      <w:r w:rsidR="001F5365" w:rsidRPr="000B6AFC">
        <w:t xml:space="preserve">. </w:t>
      </w:r>
      <w:r w:rsidR="006D04C6">
        <w:t xml:space="preserve">To ensure that sufficient burden hours are requested, we are using a </w:t>
      </w:r>
      <w:r w:rsidR="00945D93">
        <w:t>liberal</w:t>
      </w:r>
      <w:r w:rsidR="006D04C6">
        <w:t xml:space="preserve"> estimate of a </w:t>
      </w:r>
      <w:r w:rsidR="00925079">
        <w:t>93</w:t>
      </w:r>
      <w:r w:rsidR="006D04C6">
        <w:t xml:space="preserve"> per cent return rate </w:t>
      </w:r>
      <w:r w:rsidR="006D04C6" w:rsidRPr="000B6AFC">
        <w:t xml:space="preserve">(i.e., </w:t>
      </w:r>
      <w:r w:rsidR="00925079">
        <w:t>465</w:t>
      </w:r>
      <w:r w:rsidR="006D04C6" w:rsidRPr="000B6AFC">
        <w:t xml:space="preserve"> completed interviews)</w:t>
      </w:r>
      <w:r w:rsidR="006D04C6">
        <w:t>, e</w:t>
      </w:r>
      <w:r w:rsidR="00192915" w:rsidRPr="000B6AFC">
        <w:t>ven though we expect we will only obtain a 20</w:t>
      </w:r>
      <w:r w:rsidR="00192915">
        <w:t xml:space="preserve"> per cent response rate</w:t>
      </w:r>
      <w:r w:rsidR="00192915" w:rsidRPr="000B6AFC">
        <w:t xml:space="preserve"> (i.e., 100 completed interviews)</w:t>
      </w:r>
      <w:r w:rsidR="006D04C6">
        <w:t xml:space="preserve">.  In addition, </w:t>
      </w:r>
      <w:r w:rsidR="00192915" w:rsidRPr="000B6AFC">
        <w:t xml:space="preserve">we are assuming </w:t>
      </w:r>
      <w:r w:rsidR="00192915">
        <w:lastRenderedPageBreak/>
        <w:t>the need to do follow-up at a rate of 25 per cent</w:t>
      </w:r>
      <w:r w:rsidR="006D04C6">
        <w:t xml:space="preserve"> per interview</w:t>
      </w:r>
      <w:r w:rsidR="00192915">
        <w:t xml:space="preserve">, </w:t>
      </w:r>
      <w:r w:rsidR="000053A6" w:rsidRPr="000B6AFC">
        <w:t xml:space="preserve">with </w:t>
      </w:r>
      <w:r w:rsidR="004C72C9" w:rsidRPr="000B6AFC">
        <w:t xml:space="preserve">the total respondent burden </w:t>
      </w:r>
      <w:r w:rsidR="009B05C9" w:rsidRPr="000B6AFC">
        <w:t xml:space="preserve">for the Repair Facilities Survey </w:t>
      </w:r>
      <w:r w:rsidR="004C72C9" w:rsidRPr="000B6AFC">
        <w:t>estimated to be 1</w:t>
      </w:r>
      <w:r w:rsidR="00E223C6" w:rsidRPr="000B6AFC">
        <w:t>8</w:t>
      </w:r>
      <w:r w:rsidR="00925079">
        <w:t>3</w:t>
      </w:r>
      <w:r w:rsidR="004C72C9" w:rsidRPr="000B6AFC">
        <w:t xml:space="preserve"> hours</w:t>
      </w:r>
      <w:r w:rsidR="00192915">
        <w:t xml:space="preserve">.  </w:t>
      </w:r>
      <w:r w:rsidR="000053A6" w:rsidRPr="000B6AFC">
        <w:t xml:space="preserve">If </w:t>
      </w:r>
      <w:r w:rsidR="00C76310">
        <w:t xml:space="preserve">the response rate is lower than </w:t>
      </w:r>
      <w:r w:rsidR="00925079">
        <w:t>93</w:t>
      </w:r>
      <w:r w:rsidR="00C76310">
        <w:t xml:space="preserve"> per cent, fewer facility interviews will be conducted</w:t>
      </w:r>
      <w:r w:rsidR="009C51F3" w:rsidRPr="000B6AFC">
        <w:t xml:space="preserve"> </w:t>
      </w:r>
      <w:r w:rsidR="00C76310">
        <w:t>and</w:t>
      </w:r>
      <w:r w:rsidR="009C51F3" w:rsidRPr="000B6AFC">
        <w:t xml:space="preserve"> </w:t>
      </w:r>
      <w:r w:rsidR="000053A6" w:rsidRPr="000B6AFC">
        <w:t xml:space="preserve">fewer </w:t>
      </w:r>
      <w:r w:rsidR="00C76310">
        <w:t xml:space="preserve">burden </w:t>
      </w:r>
      <w:r w:rsidR="000053A6" w:rsidRPr="000B6AFC">
        <w:t xml:space="preserve">hours </w:t>
      </w:r>
      <w:r w:rsidR="00C76310">
        <w:t xml:space="preserve">would be </w:t>
      </w:r>
      <w:r w:rsidR="000053A6" w:rsidRPr="000B6AFC">
        <w:t xml:space="preserve">needed.  </w:t>
      </w:r>
    </w:p>
    <w:p w:rsidR="004A015E" w:rsidRDefault="004A015E" w:rsidP="00931E9C">
      <w:pPr>
        <w:tabs>
          <w:tab w:val="left" w:pos="-720"/>
          <w:tab w:val="left" w:pos="540"/>
        </w:tabs>
      </w:pPr>
    </w:p>
    <w:p w:rsidR="000A01F3" w:rsidRDefault="000A01F3" w:rsidP="00931E9C">
      <w:pPr>
        <w:tabs>
          <w:tab w:val="left" w:pos="-720"/>
          <w:tab w:val="left" w:pos="540"/>
        </w:tabs>
      </w:pPr>
      <w:r w:rsidRPr="000A01F3">
        <w:rPr>
          <w:u w:val="single"/>
        </w:rPr>
        <w:t>All Three Surveys—Burden Hours and Cost</w:t>
      </w:r>
      <w:r>
        <w:t xml:space="preserve">.  </w:t>
      </w:r>
      <w:r w:rsidRPr="005F1311">
        <w:t>The overall burden hours for all three surveys is estimated to be 1,</w:t>
      </w:r>
      <w:r w:rsidR="000732C8">
        <w:t>35</w:t>
      </w:r>
      <w:r w:rsidR="00A76B3B">
        <w:t>4</w:t>
      </w:r>
      <w:r w:rsidRPr="005F1311">
        <w:t xml:space="preserve"> hours (i.e., </w:t>
      </w:r>
      <w:r w:rsidR="004035D6">
        <w:t>1</w:t>
      </w:r>
      <w:r w:rsidR="00B971A6">
        <w:t>,1</w:t>
      </w:r>
      <w:r w:rsidR="00517A9C">
        <w:t>2</w:t>
      </w:r>
      <w:r w:rsidR="00B971A6">
        <w:t>4</w:t>
      </w:r>
      <w:r w:rsidRPr="005F1311">
        <w:t xml:space="preserve"> hours in the Drivers Survey, </w:t>
      </w:r>
      <w:r w:rsidR="00517A9C">
        <w:t xml:space="preserve">30 hours for the pilot of the Drivers Survey, </w:t>
      </w:r>
      <w:r w:rsidRPr="005F1311">
        <w:t>1</w:t>
      </w:r>
      <w:r w:rsidR="00A76B3B">
        <w:t>7</w:t>
      </w:r>
      <w:r w:rsidRPr="005F1311">
        <w:t xml:space="preserve"> hours </w:t>
      </w:r>
      <w:r w:rsidR="005F1311" w:rsidRPr="005F1311">
        <w:t>in the Suppliers Survey, and 1</w:t>
      </w:r>
      <w:r w:rsidR="00E223C6">
        <w:t>8</w:t>
      </w:r>
      <w:r w:rsidR="000732C8">
        <w:t>3</w:t>
      </w:r>
      <w:r w:rsidRPr="005F1311">
        <w:t xml:space="preserve"> hours in the Repair Facilities Survey).</w:t>
      </w:r>
      <w:r>
        <w:t xml:space="preserve">  </w:t>
      </w:r>
      <w:r w:rsidR="00B971A6">
        <w:t>This estimated total of 1,</w:t>
      </w:r>
      <w:r w:rsidR="000732C8">
        <w:t>35</w:t>
      </w:r>
      <w:r w:rsidR="00A76B3B">
        <w:t>4</w:t>
      </w:r>
      <w:r w:rsidR="00B971A6">
        <w:t xml:space="preserve"> hours is 2</w:t>
      </w:r>
      <w:r w:rsidR="000732C8">
        <w:t>1</w:t>
      </w:r>
      <w:r w:rsidR="00A76B3B">
        <w:t>1</w:t>
      </w:r>
      <w:r w:rsidR="00B971A6">
        <w:t xml:space="preserve"> hours less than what was initially projected</w:t>
      </w:r>
      <w:r w:rsidR="00B6699A">
        <w:t xml:space="preserve"> in the 60-Day Notice (i.e., when</w:t>
      </w:r>
      <w:r w:rsidR="0043357D">
        <w:t xml:space="preserve"> we were considering having </w:t>
      </w:r>
      <w:r w:rsidR="000732C8">
        <w:t>the</w:t>
      </w:r>
      <w:r w:rsidR="0043357D">
        <w:t xml:space="preserve"> pilot test in all eight, rather than only one site</w:t>
      </w:r>
      <w:r w:rsidR="00B6699A">
        <w:t>)</w:t>
      </w:r>
      <w:r w:rsidR="0043357D">
        <w:t>.</w:t>
      </w:r>
    </w:p>
    <w:p w:rsidR="000A01F3" w:rsidRPr="00C95AE9" w:rsidRDefault="000A01F3" w:rsidP="00931E9C">
      <w:pPr>
        <w:tabs>
          <w:tab w:val="left" w:pos="-720"/>
          <w:tab w:val="left" w:pos="540"/>
        </w:tabs>
      </w:pPr>
    </w:p>
    <w:p w:rsidR="004A015E" w:rsidRPr="00BF6B4F" w:rsidRDefault="000A01F3" w:rsidP="00931E9C">
      <w:r w:rsidRPr="00BF6B4F">
        <w:t>If t</w:t>
      </w:r>
      <w:r w:rsidR="009B05C9" w:rsidRPr="00BF6B4F">
        <w:t xml:space="preserve">he </w:t>
      </w:r>
      <w:r w:rsidR="004A015E" w:rsidRPr="00BF6B4F">
        <w:t xml:space="preserve">cost to the respondents of their voluntary hours </w:t>
      </w:r>
      <w:r w:rsidR="009B05C9" w:rsidRPr="00BF6B4F">
        <w:t>can be</w:t>
      </w:r>
      <w:r w:rsidR="004A015E" w:rsidRPr="00BF6B4F">
        <w:t xml:space="preserve"> looked at in terms of an hourly wage based upon the average income level in the United States, the </w:t>
      </w:r>
      <w:r w:rsidR="00A92E83" w:rsidRPr="00BF6B4F">
        <w:t>Mean Hourly Wage Estimate</w:t>
      </w:r>
      <w:r w:rsidR="004A015E" w:rsidRPr="00BF6B4F">
        <w:t xml:space="preserve"> of $</w:t>
      </w:r>
      <w:r w:rsidR="00A92E83" w:rsidRPr="00BF6B4F">
        <w:t>2</w:t>
      </w:r>
      <w:r w:rsidR="006C3E90" w:rsidRPr="00BF6B4F">
        <w:t>2</w:t>
      </w:r>
      <w:r w:rsidR="004A015E" w:rsidRPr="00BF6B4F">
        <w:t>.3</w:t>
      </w:r>
      <w:r w:rsidR="006C3E90" w:rsidRPr="00BF6B4F">
        <w:t>3</w:t>
      </w:r>
      <w:r w:rsidR="004A015E" w:rsidRPr="00BF6B4F">
        <w:t xml:space="preserve"> per hour (U.S. Dept. of Labor, Bureau of Labor Statistics, 20</w:t>
      </w:r>
      <w:r w:rsidR="006C3E90" w:rsidRPr="00BF6B4F">
        <w:t>13</w:t>
      </w:r>
      <w:r w:rsidR="004A015E" w:rsidRPr="00BF6B4F">
        <w:t>)</w:t>
      </w:r>
      <w:r w:rsidRPr="00BF6B4F">
        <w:t xml:space="preserve"> </w:t>
      </w:r>
      <w:r w:rsidR="004A015E" w:rsidRPr="00BF6B4F">
        <w:t xml:space="preserve">can be used to estimate annualized costs to respondents at </w:t>
      </w:r>
      <w:bookmarkStart w:id="31" w:name="OLE_LINK1"/>
      <w:bookmarkStart w:id="32" w:name="OLE_LINK2"/>
      <w:r w:rsidR="004A015E" w:rsidRPr="00BF6B4F">
        <w:t>1</w:t>
      </w:r>
      <w:r w:rsidR="005F1311" w:rsidRPr="00BF6B4F">
        <w:t>,</w:t>
      </w:r>
      <w:r w:rsidR="00C275A8">
        <w:t>12</w:t>
      </w:r>
      <w:r w:rsidR="00B6699A">
        <w:t>4</w:t>
      </w:r>
      <w:r w:rsidR="004A015E" w:rsidRPr="00BF6B4F">
        <w:t xml:space="preserve"> hours x $</w:t>
      </w:r>
      <w:r w:rsidR="00A37FD2" w:rsidRPr="00BF6B4F">
        <w:t>2</w:t>
      </w:r>
      <w:r w:rsidR="006C3E90" w:rsidRPr="00BF6B4F">
        <w:t>2</w:t>
      </w:r>
      <w:r w:rsidR="004A015E" w:rsidRPr="00BF6B4F">
        <w:t>.</w:t>
      </w:r>
      <w:r w:rsidR="00A37FD2" w:rsidRPr="00BF6B4F">
        <w:t>3</w:t>
      </w:r>
      <w:r w:rsidR="006C3E90" w:rsidRPr="00BF6B4F">
        <w:t>3</w:t>
      </w:r>
      <w:r w:rsidR="004A015E" w:rsidRPr="00BF6B4F">
        <w:t xml:space="preserve"> = </w:t>
      </w:r>
      <w:r w:rsidR="00BF6B4F" w:rsidRPr="00BF6B4F">
        <w:rPr>
          <w:color w:val="000000"/>
        </w:rPr>
        <w:t>$</w:t>
      </w:r>
      <w:r w:rsidR="00B6699A">
        <w:rPr>
          <w:color w:val="000000"/>
        </w:rPr>
        <w:t>25,</w:t>
      </w:r>
      <w:r w:rsidR="00C275A8">
        <w:rPr>
          <w:color w:val="000000"/>
        </w:rPr>
        <w:t>09</w:t>
      </w:r>
      <w:r w:rsidR="00B6699A">
        <w:rPr>
          <w:color w:val="000000"/>
        </w:rPr>
        <w:t xml:space="preserve">9 </w:t>
      </w:r>
      <w:r w:rsidR="004A015E" w:rsidRPr="00BF6B4F">
        <w:t xml:space="preserve">for the </w:t>
      </w:r>
      <w:r w:rsidR="00C06666" w:rsidRPr="00BF6B4F">
        <w:t>Driver</w:t>
      </w:r>
      <w:r w:rsidR="003C4AE7" w:rsidRPr="00BF6B4F">
        <w:t>s</w:t>
      </w:r>
      <w:r w:rsidR="004A015E" w:rsidRPr="00BF6B4F">
        <w:t xml:space="preserve"> </w:t>
      </w:r>
      <w:r w:rsidR="003C4AE7" w:rsidRPr="00BF6B4F">
        <w:t xml:space="preserve">Interview </w:t>
      </w:r>
      <w:r w:rsidR="004A015E" w:rsidRPr="00BF6B4F">
        <w:t>Form</w:t>
      </w:r>
      <w:r w:rsidR="00C275A8">
        <w:t xml:space="preserve"> in the main survey</w:t>
      </w:r>
      <w:r w:rsidR="004A015E" w:rsidRPr="00BF6B4F">
        <w:t xml:space="preserve">; </w:t>
      </w:r>
      <w:r w:rsidR="00C275A8">
        <w:t>30</w:t>
      </w:r>
      <w:r w:rsidR="00C275A8" w:rsidRPr="00BF6B4F">
        <w:t xml:space="preserve"> hours x $22.33 = $</w:t>
      </w:r>
      <w:r w:rsidR="00C275A8">
        <w:t xml:space="preserve">670 for the Drivers Interview Form in the pilot test; </w:t>
      </w:r>
      <w:r w:rsidR="004A015E" w:rsidRPr="00BF6B4F">
        <w:t>1</w:t>
      </w:r>
      <w:r w:rsidR="00B6699A">
        <w:t>7</w:t>
      </w:r>
      <w:r w:rsidR="004A015E" w:rsidRPr="00BF6B4F">
        <w:t xml:space="preserve"> hours x </w:t>
      </w:r>
      <w:r w:rsidR="00A37FD2" w:rsidRPr="00BF6B4F">
        <w:t>$2</w:t>
      </w:r>
      <w:r w:rsidR="00023F22" w:rsidRPr="00BF6B4F">
        <w:t>2</w:t>
      </w:r>
      <w:r w:rsidR="00A37FD2" w:rsidRPr="00BF6B4F">
        <w:t>.3</w:t>
      </w:r>
      <w:r w:rsidR="00023F22" w:rsidRPr="00BF6B4F">
        <w:t>3</w:t>
      </w:r>
      <w:r w:rsidR="004A015E" w:rsidRPr="00BF6B4F">
        <w:t xml:space="preserve"> = </w:t>
      </w:r>
      <w:r w:rsidR="00A37FD2" w:rsidRPr="00BF6B4F">
        <w:t>$</w:t>
      </w:r>
      <w:r w:rsidR="00B6699A">
        <w:t>380</w:t>
      </w:r>
      <w:r w:rsidR="004A015E" w:rsidRPr="00BF6B4F">
        <w:t xml:space="preserve"> for the </w:t>
      </w:r>
      <w:r w:rsidR="00E16EB4" w:rsidRPr="00BF6B4F">
        <w:t>Suppliers</w:t>
      </w:r>
      <w:r w:rsidR="004A015E" w:rsidRPr="00BF6B4F">
        <w:t xml:space="preserve"> Form, </w:t>
      </w:r>
      <w:r w:rsidR="00023F22" w:rsidRPr="00BF6B4F">
        <w:t>18</w:t>
      </w:r>
      <w:r w:rsidR="00B6699A">
        <w:t>3</w:t>
      </w:r>
      <w:r w:rsidR="000740AD" w:rsidRPr="00BF6B4F">
        <w:t xml:space="preserve"> hours x 22.33 = </w:t>
      </w:r>
      <w:r w:rsidR="00BF6B4F" w:rsidRPr="00BF6B4F">
        <w:rPr>
          <w:color w:val="000000"/>
        </w:rPr>
        <w:t>$</w:t>
      </w:r>
      <w:r w:rsidR="00B6699A">
        <w:rPr>
          <w:color w:val="000000"/>
        </w:rPr>
        <w:t>4</w:t>
      </w:r>
      <w:r w:rsidR="00B6699A" w:rsidRPr="00BF6B4F">
        <w:rPr>
          <w:color w:val="000000"/>
        </w:rPr>
        <w:t>,</w:t>
      </w:r>
      <w:r w:rsidR="00B6699A">
        <w:rPr>
          <w:color w:val="000000"/>
        </w:rPr>
        <w:t>086</w:t>
      </w:r>
      <w:r w:rsidR="000740AD" w:rsidRPr="00BF6B4F">
        <w:t xml:space="preserve"> for the repair facilities form, </w:t>
      </w:r>
      <w:r w:rsidR="004A015E" w:rsidRPr="00BF6B4F">
        <w:t>and 1,</w:t>
      </w:r>
      <w:r w:rsidR="00B6699A">
        <w:t>3</w:t>
      </w:r>
      <w:r w:rsidR="00C275A8">
        <w:t>54</w:t>
      </w:r>
      <w:r w:rsidR="004A015E" w:rsidRPr="00BF6B4F">
        <w:t xml:space="preserve"> hours x </w:t>
      </w:r>
      <w:bookmarkEnd w:id="31"/>
      <w:bookmarkEnd w:id="32"/>
      <w:r w:rsidR="00A37FD2" w:rsidRPr="00BF6B4F">
        <w:t>$2</w:t>
      </w:r>
      <w:r w:rsidR="00023F22" w:rsidRPr="00BF6B4F">
        <w:t>2</w:t>
      </w:r>
      <w:r w:rsidR="00A37FD2" w:rsidRPr="00BF6B4F">
        <w:t>.3</w:t>
      </w:r>
      <w:r w:rsidR="00023F22" w:rsidRPr="00BF6B4F">
        <w:t>3</w:t>
      </w:r>
      <w:r w:rsidR="004A015E" w:rsidRPr="00BF6B4F">
        <w:t xml:space="preserve"> = </w:t>
      </w:r>
      <w:r w:rsidR="00A37FD2" w:rsidRPr="00BF6B4F">
        <w:t>$3</w:t>
      </w:r>
      <w:r w:rsidR="00B6699A">
        <w:t>0</w:t>
      </w:r>
      <w:r w:rsidR="00A37FD2" w:rsidRPr="00BF6B4F">
        <w:t>,</w:t>
      </w:r>
      <w:r w:rsidR="00B6699A">
        <w:t>235</w:t>
      </w:r>
      <w:r w:rsidR="004A015E" w:rsidRPr="00BF6B4F">
        <w:t xml:space="preserve"> for </w:t>
      </w:r>
      <w:r w:rsidR="000740AD" w:rsidRPr="00BF6B4F">
        <w:t xml:space="preserve">all three </w:t>
      </w:r>
      <w:r w:rsidR="004A015E" w:rsidRPr="00BF6B4F">
        <w:t>forms together.</w:t>
      </w:r>
      <w:r w:rsidR="00A37FD2" w:rsidRPr="00BF6B4F">
        <w:t xml:space="preserve"> (See Table 1 below)</w:t>
      </w:r>
    </w:p>
    <w:p w:rsidR="00A92E83" w:rsidRPr="00BF6B4F" w:rsidRDefault="00A92E83" w:rsidP="00931E9C">
      <w:pPr>
        <w:pStyle w:val="BodyText"/>
        <w:tabs>
          <w:tab w:val="left" w:pos="720"/>
          <w:tab w:val="left" w:pos="2700"/>
          <w:tab w:val="left" w:pos="3150"/>
          <w:tab w:val="left" w:pos="3960"/>
          <w:tab w:val="left" w:pos="5580"/>
          <w:tab w:val="left" w:pos="6840"/>
        </w:tabs>
        <w:rPr>
          <w:sz w:val="24"/>
        </w:rPr>
      </w:pPr>
    </w:p>
    <w:tbl>
      <w:tblPr>
        <w:tblW w:w="7845" w:type="dxa"/>
        <w:tblInd w:w="720" w:type="dxa"/>
        <w:tblLook w:val="04A0" w:firstRow="1" w:lastRow="0" w:firstColumn="1" w:lastColumn="0" w:noHBand="0" w:noVBand="1"/>
      </w:tblPr>
      <w:tblGrid>
        <w:gridCol w:w="2355"/>
        <w:gridCol w:w="1170"/>
        <w:gridCol w:w="2520"/>
        <w:gridCol w:w="1800"/>
      </w:tblGrid>
      <w:tr w:rsidR="00023F22" w:rsidRPr="00BF6B4F" w:rsidTr="00BF6B4F">
        <w:trPr>
          <w:trHeight w:val="315"/>
        </w:trPr>
        <w:tc>
          <w:tcPr>
            <w:tcW w:w="7845" w:type="dxa"/>
            <w:gridSpan w:val="4"/>
            <w:tcBorders>
              <w:top w:val="nil"/>
              <w:left w:val="nil"/>
              <w:bottom w:val="single" w:sz="12" w:space="0" w:color="auto"/>
              <w:right w:val="nil"/>
            </w:tcBorders>
            <w:shd w:val="clear" w:color="auto" w:fill="auto"/>
            <w:noWrap/>
            <w:vAlign w:val="bottom"/>
            <w:hideMark/>
          </w:tcPr>
          <w:p w:rsidR="00023F22" w:rsidRPr="00BF6B4F" w:rsidRDefault="00023F22" w:rsidP="00931E9C">
            <w:pPr>
              <w:rPr>
                <w:b/>
                <w:bCs/>
                <w:color w:val="000000"/>
              </w:rPr>
            </w:pPr>
            <w:r w:rsidRPr="00BF6B4F">
              <w:rPr>
                <w:b/>
                <w:bCs/>
                <w:color w:val="000000"/>
              </w:rPr>
              <w:t>Table 1.  Cost Burden on Respondents</w:t>
            </w:r>
          </w:p>
        </w:tc>
      </w:tr>
      <w:tr w:rsidR="00023F22" w:rsidRPr="00BF6B4F" w:rsidTr="00BF6B4F">
        <w:trPr>
          <w:trHeight w:val="330"/>
        </w:trPr>
        <w:tc>
          <w:tcPr>
            <w:tcW w:w="2355" w:type="dxa"/>
            <w:tcBorders>
              <w:top w:val="nil"/>
              <w:left w:val="single" w:sz="4" w:space="0" w:color="auto"/>
              <w:bottom w:val="single" w:sz="12" w:space="0" w:color="auto"/>
              <w:right w:val="single" w:sz="4" w:space="0" w:color="auto"/>
            </w:tcBorders>
            <w:shd w:val="clear" w:color="auto" w:fill="auto"/>
            <w:vAlign w:val="center"/>
            <w:hideMark/>
          </w:tcPr>
          <w:p w:rsidR="00023F22" w:rsidRPr="00BF6B4F" w:rsidRDefault="00023F22" w:rsidP="00931E9C">
            <w:pPr>
              <w:jc w:val="center"/>
              <w:rPr>
                <w:b/>
                <w:bCs/>
                <w:color w:val="000000"/>
              </w:rPr>
            </w:pPr>
            <w:r w:rsidRPr="00BF6B4F">
              <w:rPr>
                <w:b/>
                <w:bCs/>
                <w:color w:val="000000"/>
              </w:rPr>
              <w:t>Survey Forms</w:t>
            </w:r>
          </w:p>
        </w:tc>
        <w:tc>
          <w:tcPr>
            <w:tcW w:w="1170" w:type="dxa"/>
            <w:tcBorders>
              <w:top w:val="nil"/>
              <w:left w:val="nil"/>
              <w:bottom w:val="single" w:sz="12" w:space="0" w:color="auto"/>
              <w:right w:val="single" w:sz="4" w:space="0" w:color="auto"/>
            </w:tcBorders>
            <w:shd w:val="clear" w:color="auto" w:fill="auto"/>
            <w:vAlign w:val="center"/>
            <w:hideMark/>
          </w:tcPr>
          <w:p w:rsidR="00023F22" w:rsidRPr="00BF6B4F" w:rsidRDefault="00023F22" w:rsidP="00931E9C">
            <w:pPr>
              <w:jc w:val="center"/>
              <w:rPr>
                <w:b/>
                <w:bCs/>
                <w:color w:val="000000"/>
              </w:rPr>
            </w:pPr>
            <w:r w:rsidRPr="00BF6B4F">
              <w:rPr>
                <w:b/>
                <w:bCs/>
                <w:color w:val="000000"/>
              </w:rPr>
              <w:t>Hours</w:t>
            </w:r>
          </w:p>
        </w:tc>
        <w:tc>
          <w:tcPr>
            <w:tcW w:w="2520" w:type="dxa"/>
            <w:tcBorders>
              <w:top w:val="nil"/>
              <w:left w:val="nil"/>
              <w:bottom w:val="single" w:sz="12" w:space="0" w:color="auto"/>
              <w:right w:val="single" w:sz="4" w:space="0" w:color="auto"/>
            </w:tcBorders>
            <w:shd w:val="clear" w:color="auto" w:fill="auto"/>
            <w:vAlign w:val="center"/>
            <w:hideMark/>
          </w:tcPr>
          <w:p w:rsidR="00023F22" w:rsidRPr="00BF6B4F" w:rsidRDefault="00023F22" w:rsidP="00931E9C">
            <w:pPr>
              <w:jc w:val="center"/>
              <w:rPr>
                <w:b/>
                <w:bCs/>
                <w:color w:val="000000"/>
              </w:rPr>
            </w:pPr>
            <w:r w:rsidRPr="00BF6B4F">
              <w:rPr>
                <w:b/>
                <w:bCs/>
                <w:color w:val="000000"/>
              </w:rPr>
              <w:t>Cost per Hour</w:t>
            </w:r>
          </w:p>
        </w:tc>
        <w:tc>
          <w:tcPr>
            <w:tcW w:w="1800" w:type="dxa"/>
            <w:tcBorders>
              <w:top w:val="nil"/>
              <w:left w:val="nil"/>
              <w:bottom w:val="single" w:sz="12" w:space="0" w:color="auto"/>
              <w:right w:val="single" w:sz="4" w:space="0" w:color="auto"/>
            </w:tcBorders>
            <w:shd w:val="clear" w:color="auto" w:fill="auto"/>
            <w:vAlign w:val="center"/>
            <w:hideMark/>
          </w:tcPr>
          <w:p w:rsidR="00023F22" w:rsidRPr="00BF6B4F" w:rsidRDefault="00023F22" w:rsidP="00931E9C">
            <w:pPr>
              <w:jc w:val="center"/>
              <w:rPr>
                <w:b/>
                <w:bCs/>
                <w:color w:val="000000"/>
              </w:rPr>
            </w:pPr>
            <w:r w:rsidRPr="00BF6B4F">
              <w:rPr>
                <w:b/>
                <w:bCs/>
                <w:color w:val="000000"/>
              </w:rPr>
              <w:t>Total Cost</w:t>
            </w:r>
          </w:p>
        </w:tc>
      </w:tr>
      <w:tr w:rsidR="000B6AFC" w:rsidRPr="00BF6B4F" w:rsidTr="00BF6B4F">
        <w:trPr>
          <w:trHeight w:val="315"/>
        </w:trPr>
        <w:tc>
          <w:tcPr>
            <w:tcW w:w="2355" w:type="dxa"/>
            <w:tcBorders>
              <w:top w:val="nil"/>
              <w:left w:val="single" w:sz="4" w:space="0" w:color="auto"/>
              <w:bottom w:val="single" w:sz="4" w:space="0" w:color="auto"/>
              <w:right w:val="single" w:sz="4" w:space="0" w:color="auto"/>
            </w:tcBorders>
            <w:shd w:val="clear" w:color="auto" w:fill="auto"/>
            <w:vAlign w:val="center"/>
            <w:hideMark/>
          </w:tcPr>
          <w:p w:rsidR="000B6AFC" w:rsidRPr="00BF6B4F" w:rsidRDefault="000B6AFC" w:rsidP="00931E9C">
            <w:pPr>
              <w:jc w:val="both"/>
              <w:rPr>
                <w:color w:val="000000"/>
              </w:rPr>
            </w:pPr>
            <w:r w:rsidRPr="00BF6B4F">
              <w:rPr>
                <w:color w:val="000000"/>
              </w:rPr>
              <w:t>Field Survey</w:t>
            </w:r>
            <w:r w:rsidR="00517A9C">
              <w:rPr>
                <w:color w:val="000000"/>
              </w:rPr>
              <w:t xml:space="preserve"> (main)</w:t>
            </w:r>
          </w:p>
        </w:tc>
        <w:tc>
          <w:tcPr>
            <w:tcW w:w="1170" w:type="dxa"/>
            <w:tcBorders>
              <w:top w:val="nil"/>
              <w:left w:val="nil"/>
              <w:bottom w:val="single" w:sz="4" w:space="0" w:color="auto"/>
              <w:right w:val="single" w:sz="4" w:space="0" w:color="auto"/>
            </w:tcBorders>
            <w:shd w:val="clear" w:color="auto" w:fill="auto"/>
            <w:vAlign w:val="center"/>
            <w:hideMark/>
          </w:tcPr>
          <w:p w:rsidR="000B6AFC" w:rsidRPr="00BF6B4F" w:rsidRDefault="000B6AFC" w:rsidP="00517A9C">
            <w:pPr>
              <w:jc w:val="center"/>
              <w:rPr>
                <w:color w:val="000000"/>
              </w:rPr>
            </w:pPr>
            <w:r w:rsidRPr="00BF6B4F">
              <w:rPr>
                <w:color w:val="000000"/>
              </w:rPr>
              <w:t>1,</w:t>
            </w:r>
            <w:r w:rsidR="00B971A6">
              <w:rPr>
                <w:color w:val="000000"/>
              </w:rPr>
              <w:t>1</w:t>
            </w:r>
            <w:r w:rsidR="00517A9C">
              <w:rPr>
                <w:color w:val="000000"/>
              </w:rPr>
              <w:t>2</w:t>
            </w:r>
            <w:r w:rsidR="00B971A6">
              <w:rPr>
                <w:color w:val="000000"/>
              </w:rPr>
              <w:t>4</w:t>
            </w:r>
          </w:p>
        </w:tc>
        <w:tc>
          <w:tcPr>
            <w:tcW w:w="2520" w:type="dxa"/>
            <w:tcBorders>
              <w:top w:val="nil"/>
              <w:left w:val="nil"/>
              <w:bottom w:val="single" w:sz="4" w:space="0" w:color="auto"/>
              <w:right w:val="single" w:sz="4" w:space="0" w:color="auto"/>
            </w:tcBorders>
            <w:shd w:val="clear" w:color="auto" w:fill="auto"/>
            <w:vAlign w:val="center"/>
            <w:hideMark/>
          </w:tcPr>
          <w:p w:rsidR="000B6AFC" w:rsidRPr="00BF6B4F" w:rsidRDefault="000B6AFC">
            <w:pPr>
              <w:jc w:val="right"/>
              <w:rPr>
                <w:color w:val="000000"/>
              </w:rPr>
            </w:pPr>
            <w:r w:rsidRPr="00BF6B4F">
              <w:rPr>
                <w:color w:val="000000"/>
              </w:rPr>
              <w:t xml:space="preserve">$22.33 </w:t>
            </w:r>
          </w:p>
        </w:tc>
        <w:tc>
          <w:tcPr>
            <w:tcW w:w="1800" w:type="dxa"/>
            <w:tcBorders>
              <w:top w:val="nil"/>
              <w:left w:val="nil"/>
              <w:bottom w:val="single" w:sz="4" w:space="0" w:color="auto"/>
              <w:right w:val="single" w:sz="4" w:space="0" w:color="auto"/>
            </w:tcBorders>
            <w:shd w:val="clear" w:color="auto" w:fill="auto"/>
            <w:vAlign w:val="center"/>
            <w:hideMark/>
          </w:tcPr>
          <w:p w:rsidR="000B6AFC" w:rsidRPr="00BF6B4F" w:rsidRDefault="000B6AFC" w:rsidP="00C275A8">
            <w:pPr>
              <w:jc w:val="right"/>
              <w:rPr>
                <w:color w:val="000000"/>
              </w:rPr>
            </w:pPr>
            <w:r w:rsidRPr="00BF6B4F">
              <w:rPr>
                <w:color w:val="000000"/>
              </w:rPr>
              <w:t>$</w:t>
            </w:r>
            <w:r w:rsidR="00B971A6">
              <w:rPr>
                <w:color w:val="000000"/>
              </w:rPr>
              <w:t>25,</w:t>
            </w:r>
            <w:r w:rsidR="00C275A8">
              <w:rPr>
                <w:color w:val="000000"/>
              </w:rPr>
              <w:t>099</w:t>
            </w:r>
          </w:p>
        </w:tc>
      </w:tr>
      <w:tr w:rsidR="00517A9C" w:rsidRPr="00BF6B4F" w:rsidTr="00BF6B4F">
        <w:trPr>
          <w:trHeight w:val="300"/>
        </w:trPr>
        <w:tc>
          <w:tcPr>
            <w:tcW w:w="2355" w:type="dxa"/>
            <w:tcBorders>
              <w:top w:val="nil"/>
              <w:left w:val="single" w:sz="4" w:space="0" w:color="auto"/>
              <w:bottom w:val="single" w:sz="4" w:space="0" w:color="auto"/>
              <w:right w:val="single" w:sz="4" w:space="0" w:color="auto"/>
            </w:tcBorders>
            <w:shd w:val="clear" w:color="auto" w:fill="auto"/>
            <w:vAlign w:val="center"/>
          </w:tcPr>
          <w:p w:rsidR="00517A9C" w:rsidRPr="00BF6B4F" w:rsidRDefault="00517A9C" w:rsidP="00931E9C">
            <w:pPr>
              <w:jc w:val="both"/>
              <w:rPr>
                <w:color w:val="000000"/>
              </w:rPr>
            </w:pPr>
            <w:r>
              <w:rPr>
                <w:color w:val="000000"/>
              </w:rPr>
              <w:t>Field Survey (pilot)</w:t>
            </w:r>
          </w:p>
        </w:tc>
        <w:tc>
          <w:tcPr>
            <w:tcW w:w="1170" w:type="dxa"/>
            <w:tcBorders>
              <w:top w:val="nil"/>
              <w:left w:val="nil"/>
              <w:bottom w:val="single" w:sz="4" w:space="0" w:color="auto"/>
              <w:right w:val="single" w:sz="4" w:space="0" w:color="auto"/>
            </w:tcBorders>
            <w:shd w:val="clear" w:color="auto" w:fill="auto"/>
            <w:vAlign w:val="center"/>
          </w:tcPr>
          <w:p w:rsidR="00517A9C" w:rsidRPr="00BF6B4F" w:rsidRDefault="00517A9C" w:rsidP="00B6699A">
            <w:pPr>
              <w:jc w:val="center"/>
              <w:rPr>
                <w:color w:val="000000"/>
              </w:rPr>
            </w:pPr>
            <w:r>
              <w:rPr>
                <w:color w:val="000000"/>
              </w:rPr>
              <w:t>30</w:t>
            </w:r>
          </w:p>
        </w:tc>
        <w:tc>
          <w:tcPr>
            <w:tcW w:w="2520" w:type="dxa"/>
            <w:tcBorders>
              <w:top w:val="nil"/>
              <w:left w:val="nil"/>
              <w:bottom w:val="single" w:sz="4" w:space="0" w:color="auto"/>
              <w:right w:val="single" w:sz="4" w:space="0" w:color="auto"/>
            </w:tcBorders>
            <w:shd w:val="clear" w:color="auto" w:fill="auto"/>
            <w:vAlign w:val="center"/>
          </w:tcPr>
          <w:p w:rsidR="00517A9C" w:rsidRPr="00BF6B4F" w:rsidRDefault="00C275A8">
            <w:pPr>
              <w:jc w:val="right"/>
              <w:rPr>
                <w:color w:val="000000"/>
              </w:rPr>
            </w:pPr>
            <w:r w:rsidRPr="00BF6B4F">
              <w:rPr>
                <w:color w:val="000000"/>
              </w:rPr>
              <w:t>$22.33</w:t>
            </w:r>
          </w:p>
        </w:tc>
        <w:tc>
          <w:tcPr>
            <w:tcW w:w="1800" w:type="dxa"/>
            <w:tcBorders>
              <w:top w:val="nil"/>
              <w:left w:val="nil"/>
              <w:bottom w:val="single" w:sz="4" w:space="0" w:color="auto"/>
              <w:right w:val="single" w:sz="4" w:space="0" w:color="auto"/>
            </w:tcBorders>
            <w:shd w:val="clear" w:color="auto" w:fill="auto"/>
            <w:vAlign w:val="center"/>
          </w:tcPr>
          <w:p w:rsidR="00517A9C" w:rsidRDefault="00C275A8" w:rsidP="000732C8">
            <w:pPr>
              <w:jc w:val="right"/>
              <w:rPr>
                <w:color w:val="000000"/>
              </w:rPr>
            </w:pPr>
            <w:r>
              <w:rPr>
                <w:color w:val="000000"/>
              </w:rPr>
              <w:t>$670</w:t>
            </w:r>
          </w:p>
        </w:tc>
      </w:tr>
      <w:tr w:rsidR="000B6AFC" w:rsidRPr="00BF6B4F" w:rsidTr="00BF6B4F">
        <w:trPr>
          <w:trHeight w:val="300"/>
        </w:trPr>
        <w:tc>
          <w:tcPr>
            <w:tcW w:w="2355" w:type="dxa"/>
            <w:tcBorders>
              <w:top w:val="nil"/>
              <w:left w:val="single" w:sz="4" w:space="0" w:color="auto"/>
              <w:bottom w:val="single" w:sz="4" w:space="0" w:color="auto"/>
              <w:right w:val="single" w:sz="4" w:space="0" w:color="auto"/>
            </w:tcBorders>
            <w:shd w:val="clear" w:color="auto" w:fill="auto"/>
            <w:vAlign w:val="center"/>
            <w:hideMark/>
          </w:tcPr>
          <w:p w:rsidR="000B6AFC" w:rsidRPr="00BF6B4F" w:rsidRDefault="000B6AFC" w:rsidP="00931E9C">
            <w:pPr>
              <w:jc w:val="both"/>
              <w:rPr>
                <w:color w:val="000000"/>
              </w:rPr>
            </w:pPr>
            <w:r w:rsidRPr="00BF6B4F">
              <w:rPr>
                <w:color w:val="000000"/>
              </w:rPr>
              <w:t>Suppliers</w:t>
            </w:r>
          </w:p>
        </w:tc>
        <w:tc>
          <w:tcPr>
            <w:tcW w:w="1170" w:type="dxa"/>
            <w:tcBorders>
              <w:top w:val="nil"/>
              <w:left w:val="nil"/>
              <w:bottom w:val="single" w:sz="4" w:space="0" w:color="auto"/>
              <w:right w:val="single" w:sz="4" w:space="0" w:color="auto"/>
            </w:tcBorders>
            <w:shd w:val="clear" w:color="auto" w:fill="auto"/>
            <w:vAlign w:val="center"/>
            <w:hideMark/>
          </w:tcPr>
          <w:p w:rsidR="000B6AFC" w:rsidRPr="00BF6B4F" w:rsidRDefault="000B6AFC" w:rsidP="00B6699A">
            <w:pPr>
              <w:jc w:val="center"/>
              <w:rPr>
                <w:color w:val="000000"/>
              </w:rPr>
            </w:pPr>
            <w:r w:rsidRPr="00BF6B4F">
              <w:rPr>
                <w:color w:val="000000"/>
              </w:rPr>
              <w:t>1</w:t>
            </w:r>
            <w:r w:rsidR="00B6699A">
              <w:rPr>
                <w:color w:val="000000"/>
              </w:rPr>
              <w:t>7</w:t>
            </w:r>
          </w:p>
        </w:tc>
        <w:tc>
          <w:tcPr>
            <w:tcW w:w="2520" w:type="dxa"/>
            <w:tcBorders>
              <w:top w:val="nil"/>
              <w:left w:val="nil"/>
              <w:bottom w:val="single" w:sz="4" w:space="0" w:color="auto"/>
              <w:right w:val="single" w:sz="4" w:space="0" w:color="auto"/>
            </w:tcBorders>
            <w:shd w:val="clear" w:color="auto" w:fill="auto"/>
            <w:vAlign w:val="center"/>
            <w:hideMark/>
          </w:tcPr>
          <w:p w:rsidR="000B6AFC" w:rsidRPr="00BF6B4F" w:rsidRDefault="000B6AFC">
            <w:pPr>
              <w:jc w:val="right"/>
              <w:rPr>
                <w:color w:val="000000"/>
              </w:rPr>
            </w:pPr>
            <w:r w:rsidRPr="00BF6B4F">
              <w:rPr>
                <w:color w:val="000000"/>
              </w:rPr>
              <w:t xml:space="preserve">$22.33 </w:t>
            </w:r>
          </w:p>
        </w:tc>
        <w:tc>
          <w:tcPr>
            <w:tcW w:w="1800" w:type="dxa"/>
            <w:tcBorders>
              <w:top w:val="nil"/>
              <w:left w:val="nil"/>
              <w:bottom w:val="single" w:sz="4" w:space="0" w:color="auto"/>
              <w:right w:val="single" w:sz="4" w:space="0" w:color="auto"/>
            </w:tcBorders>
            <w:shd w:val="clear" w:color="auto" w:fill="auto"/>
            <w:vAlign w:val="center"/>
            <w:hideMark/>
          </w:tcPr>
          <w:p w:rsidR="000B6AFC" w:rsidRPr="00BF6B4F" w:rsidRDefault="000732C8" w:rsidP="000732C8">
            <w:pPr>
              <w:jc w:val="right"/>
              <w:rPr>
                <w:color w:val="000000"/>
              </w:rPr>
            </w:pPr>
            <w:r>
              <w:rPr>
                <w:color w:val="000000"/>
              </w:rPr>
              <w:t>$380</w:t>
            </w:r>
          </w:p>
        </w:tc>
      </w:tr>
      <w:tr w:rsidR="000B6AFC" w:rsidRPr="00BF6B4F" w:rsidTr="00BF6B4F">
        <w:trPr>
          <w:trHeight w:val="413"/>
        </w:trPr>
        <w:tc>
          <w:tcPr>
            <w:tcW w:w="2355" w:type="dxa"/>
            <w:tcBorders>
              <w:top w:val="nil"/>
              <w:left w:val="single" w:sz="4" w:space="0" w:color="auto"/>
              <w:bottom w:val="single" w:sz="12" w:space="0" w:color="auto"/>
              <w:right w:val="single" w:sz="4" w:space="0" w:color="auto"/>
            </w:tcBorders>
            <w:shd w:val="clear" w:color="auto" w:fill="auto"/>
            <w:vAlign w:val="center"/>
            <w:hideMark/>
          </w:tcPr>
          <w:p w:rsidR="000B6AFC" w:rsidRPr="00BF6B4F" w:rsidRDefault="000B6AFC" w:rsidP="00931E9C">
            <w:pPr>
              <w:jc w:val="both"/>
              <w:rPr>
                <w:color w:val="000000"/>
              </w:rPr>
            </w:pPr>
            <w:r w:rsidRPr="00BF6B4F">
              <w:rPr>
                <w:color w:val="000000"/>
              </w:rPr>
              <w:t>Repair Facilities</w:t>
            </w:r>
          </w:p>
        </w:tc>
        <w:tc>
          <w:tcPr>
            <w:tcW w:w="1170" w:type="dxa"/>
            <w:tcBorders>
              <w:top w:val="nil"/>
              <w:left w:val="nil"/>
              <w:bottom w:val="single" w:sz="12" w:space="0" w:color="auto"/>
              <w:right w:val="single" w:sz="4" w:space="0" w:color="auto"/>
            </w:tcBorders>
            <w:shd w:val="clear" w:color="auto" w:fill="auto"/>
            <w:vAlign w:val="center"/>
            <w:hideMark/>
          </w:tcPr>
          <w:p w:rsidR="000B6AFC" w:rsidRPr="00BF6B4F" w:rsidRDefault="000732C8">
            <w:pPr>
              <w:jc w:val="center"/>
              <w:rPr>
                <w:color w:val="000000"/>
              </w:rPr>
            </w:pPr>
            <w:r>
              <w:rPr>
                <w:color w:val="000000"/>
              </w:rPr>
              <w:t>1</w:t>
            </w:r>
            <w:r w:rsidR="000B6AFC" w:rsidRPr="00BF6B4F">
              <w:rPr>
                <w:color w:val="000000"/>
              </w:rPr>
              <w:t>8</w:t>
            </w:r>
            <w:r>
              <w:rPr>
                <w:color w:val="000000"/>
              </w:rPr>
              <w:t>3</w:t>
            </w:r>
          </w:p>
        </w:tc>
        <w:tc>
          <w:tcPr>
            <w:tcW w:w="2520" w:type="dxa"/>
            <w:tcBorders>
              <w:top w:val="nil"/>
              <w:left w:val="nil"/>
              <w:bottom w:val="single" w:sz="12" w:space="0" w:color="auto"/>
              <w:right w:val="single" w:sz="4" w:space="0" w:color="auto"/>
            </w:tcBorders>
            <w:shd w:val="clear" w:color="auto" w:fill="auto"/>
            <w:vAlign w:val="center"/>
            <w:hideMark/>
          </w:tcPr>
          <w:p w:rsidR="000B6AFC" w:rsidRPr="00BF6B4F" w:rsidRDefault="000B6AFC">
            <w:pPr>
              <w:jc w:val="right"/>
              <w:rPr>
                <w:color w:val="000000"/>
              </w:rPr>
            </w:pPr>
            <w:r w:rsidRPr="00BF6B4F">
              <w:rPr>
                <w:color w:val="000000"/>
              </w:rPr>
              <w:t xml:space="preserve">$22.33 </w:t>
            </w:r>
          </w:p>
        </w:tc>
        <w:tc>
          <w:tcPr>
            <w:tcW w:w="1800" w:type="dxa"/>
            <w:tcBorders>
              <w:top w:val="nil"/>
              <w:left w:val="nil"/>
              <w:bottom w:val="single" w:sz="12" w:space="0" w:color="auto"/>
              <w:right w:val="single" w:sz="4" w:space="0" w:color="auto"/>
            </w:tcBorders>
            <w:shd w:val="clear" w:color="auto" w:fill="auto"/>
            <w:vAlign w:val="center"/>
            <w:hideMark/>
          </w:tcPr>
          <w:p w:rsidR="000B6AFC" w:rsidRPr="00BF6B4F" w:rsidRDefault="000B6AFC" w:rsidP="000732C8">
            <w:pPr>
              <w:jc w:val="right"/>
              <w:rPr>
                <w:color w:val="000000"/>
              </w:rPr>
            </w:pPr>
            <w:r w:rsidRPr="00BF6B4F">
              <w:rPr>
                <w:color w:val="000000"/>
              </w:rPr>
              <w:t>$</w:t>
            </w:r>
            <w:r w:rsidR="000732C8">
              <w:rPr>
                <w:color w:val="000000"/>
              </w:rPr>
              <w:t>4</w:t>
            </w:r>
            <w:r w:rsidRPr="00BF6B4F">
              <w:rPr>
                <w:color w:val="000000"/>
              </w:rPr>
              <w:t>,</w:t>
            </w:r>
            <w:r w:rsidR="000732C8">
              <w:rPr>
                <w:color w:val="000000"/>
              </w:rPr>
              <w:t>086</w:t>
            </w:r>
          </w:p>
        </w:tc>
      </w:tr>
      <w:tr w:rsidR="000B6AFC" w:rsidRPr="00BF6B4F" w:rsidTr="00BF6B4F">
        <w:trPr>
          <w:trHeight w:val="330"/>
        </w:trPr>
        <w:tc>
          <w:tcPr>
            <w:tcW w:w="2355" w:type="dxa"/>
            <w:tcBorders>
              <w:top w:val="nil"/>
              <w:left w:val="single" w:sz="4" w:space="0" w:color="auto"/>
              <w:bottom w:val="single" w:sz="12" w:space="0" w:color="auto"/>
              <w:right w:val="single" w:sz="4" w:space="0" w:color="auto"/>
            </w:tcBorders>
            <w:shd w:val="clear" w:color="auto" w:fill="auto"/>
            <w:vAlign w:val="center"/>
            <w:hideMark/>
          </w:tcPr>
          <w:p w:rsidR="000B6AFC" w:rsidRPr="00BF6B4F" w:rsidRDefault="000B6AFC" w:rsidP="00931E9C">
            <w:pPr>
              <w:jc w:val="both"/>
              <w:rPr>
                <w:b/>
                <w:bCs/>
                <w:color w:val="000000"/>
              </w:rPr>
            </w:pPr>
            <w:r w:rsidRPr="00BF6B4F">
              <w:rPr>
                <w:b/>
                <w:bCs/>
                <w:color w:val="000000"/>
              </w:rPr>
              <w:t>TOTAL</w:t>
            </w:r>
          </w:p>
        </w:tc>
        <w:tc>
          <w:tcPr>
            <w:tcW w:w="1170" w:type="dxa"/>
            <w:tcBorders>
              <w:top w:val="nil"/>
              <w:left w:val="nil"/>
              <w:bottom w:val="single" w:sz="12" w:space="0" w:color="auto"/>
              <w:right w:val="single" w:sz="4" w:space="0" w:color="auto"/>
            </w:tcBorders>
            <w:shd w:val="clear" w:color="auto" w:fill="auto"/>
            <w:vAlign w:val="center"/>
            <w:hideMark/>
          </w:tcPr>
          <w:p w:rsidR="000B6AFC" w:rsidRPr="00BF6B4F" w:rsidRDefault="000B6AFC" w:rsidP="000732C8">
            <w:pPr>
              <w:jc w:val="center"/>
              <w:rPr>
                <w:b/>
                <w:bCs/>
                <w:color w:val="000000"/>
              </w:rPr>
            </w:pPr>
            <w:r w:rsidRPr="00BF6B4F">
              <w:rPr>
                <w:b/>
                <w:bCs/>
                <w:color w:val="000000"/>
              </w:rPr>
              <w:t>1,</w:t>
            </w:r>
            <w:r w:rsidR="000732C8">
              <w:rPr>
                <w:b/>
                <w:bCs/>
                <w:color w:val="000000"/>
              </w:rPr>
              <w:t>35</w:t>
            </w:r>
            <w:r w:rsidR="00B6699A">
              <w:rPr>
                <w:b/>
                <w:bCs/>
                <w:color w:val="000000"/>
              </w:rPr>
              <w:t>4</w:t>
            </w:r>
          </w:p>
        </w:tc>
        <w:tc>
          <w:tcPr>
            <w:tcW w:w="2520" w:type="dxa"/>
            <w:tcBorders>
              <w:top w:val="nil"/>
              <w:left w:val="nil"/>
              <w:bottom w:val="single" w:sz="12" w:space="0" w:color="auto"/>
              <w:right w:val="single" w:sz="4" w:space="0" w:color="auto"/>
            </w:tcBorders>
            <w:shd w:val="clear" w:color="auto" w:fill="auto"/>
            <w:vAlign w:val="center"/>
            <w:hideMark/>
          </w:tcPr>
          <w:p w:rsidR="000B6AFC" w:rsidRPr="00BF6B4F" w:rsidRDefault="000B6AFC">
            <w:pPr>
              <w:jc w:val="right"/>
              <w:rPr>
                <w:b/>
                <w:bCs/>
                <w:color w:val="000000"/>
              </w:rPr>
            </w:pPr>
          </w:p>
        </w:tc>
        <w:tc>
          <w:tcPr>
            <w:tcW w:w="1800" w:type="dxa"/>
            <w:tcBorders>
              <w:top w:val="nil"/>
              <w:left w:val="nil"/>
              <w:bottom w:val="single" w:sz="12" w:space="0" w:color="auto"/>
              <w:right w:val="single" w:sz="4" w:space="0" w:color="auto"/>
            </w:tcBorders>
            <w:shd w:val="clear" w:color="auto" w:fill="auto"/>
            <w:vAlign w:val="center"/>
            <w:hideMark/>
          </w:tcPr>
          <w:p w:rsidR="000B6AFC" w:rsidRPr="00BF6B4F" w:rsidRDefault="000B6AFC" w:rsidP="000732C8">
            <w:pPr>
              <w:jc w:val="right"/>
              <w:rPr>
                <w:color w:val="000000"/>
              </w:rPr>
            </w:pPr>
            <w:r w:rsidRPr="00BF6B4F">
              <w:rPr>
                <w:color w:val="000000"/>
              </w:rPr>
              <w:t>$</w:t>
            </w:r>
            <w:r w:rsidR="000732C8">
              <w:rPr>
                <w:color w:val="000000"/>
              </w:rPr>
              <w:t>30</w:t>
            </w:r>
            <w:r w:rsidRPr="00BF6B4F">
              <w:rPr>
                <w:color w:val="000000"/>
              </w:rPr>
              <w:t>,</w:t>
            </w:r>
            <w:r w:rsidR="000732C8">
              <w:rPr>
                <w:color w:val="000000"/>
              </w:rPr>
              <w:t>235</w:t>
            </w:r>
          </w:p>
        </w:tc>
      </w:tr>
    </w:tbl>
    <w:p w:rsidR="00A92E83" w:rsidRPr="00A41651" w:rsidRDefault="00A92E83" w:rsidP="00931E9C">
      <w:pPr>
        <w:pStyle w:val="BodyText"/>
        <w:tabs>
          <w:tab w:val="left" w:pos="720"/>
          <w:tab w:val="left" w:pos="2700"/>
          <w:tab w:val="left" w:pos="3150"/>
          <w:tab w:val="left" w:pos="3960"/>
          <w:tab w:val="left" w:pos="5580"/>
          <w:tab w:val="left" w:pos="6840"/>
        </w:tabs>
        <w:rPr>
          <w:sz w:val="24"/>
        </w:rPr>
      </w:pPr>
    </w:p>
    <w:p w:rsidR="00A92E83" w:rsidRPr="00A41651" w:rsidRDefault="00A92E83" w:rsidP="00931E9C">
      <w:pPr>
        <w:autoSpaceDE w:val="0"/>
        <w:autoSpaceDN w:val="0"/>
        <w:adjustRightInd w:val="0"/>
      </w:pPr>
      <w:r w:rsidRPr="00A41651">
        <w:t xml:space="preserve">*From </w:t>
      </w:r>
      <w:hyperlink r:id="rId16" w:anchor="b00-0000" w:history="1">
        <w:r w:rsidRPr="00A41651">
          <w:rPr>
            <w:rStyle w:val="Hyperlink"/>
            <w:color w:val="auto"/>
          </w:rPr>
          <w:t>http://www.bls.gov/oes/current/oes_nat.htm#b00-0000</w:t>
        </w:r>
      </w:hyperlink>
      <w:r w:rsidRPr="00A41651">
        <w:t xml:space="preserve">, </w:t>
      </w:r>
      <w:r w:rsidR="000E7E72" w:rsidRPr="00A41651">
        <w:t>all</w:t>
      </w:r>
      <w:r w:rsidRPr="00A41651">
        <w:t xml:space="preserve"> occupations, Mean Hourly Wage Estimate</w:t>
      </w:r>
      <w:r w:rsidR="00AD6DC6">
        <w:t xml:space="preserve"> for May 2013</w:t>
      </w:r>
      <w:r w:rsidRPr="00A41651">
        <w:t xml:space="preserve">; viewed </w:t>
      </w:r>
      <w:r w:rsidR="00AD6DC6">
        <w:t>June 18, 2014.</w:t>
      </w:r>
      <w:r w:rsidRPr="00A41651">
        <w:t xml:space="preserve"> </w:t>
      </w:r>
    </w:p>
    <w:p w:rsidR="00A92E83" w:rsidRPr="00C95AE9" w:rsidRDefault="00A92E83" w:rsidP="00931E9C">
      <w:pPr>
        <w:autoSpaceDE w:val="0"/>
        <w:autoSpaceDN w:val="0"/>
        <w:adjustRightInd w:val="0"/>
      </w:pPr>
    </w:p>
    <w:p w:rsidR="00E03468" w:rsidRPr="00C95AE9" w:rsidRDefault="00E03468" w:rsidP="00931E9C">
      <w:pPr>
        <w:autoSpaceDE w:val="0"/>
        <w:autoSpaceDN w:val="0"/>
        <w:adjustRightInd w:val="0"/>
      </w:pPr>
    </w:p>
    <w:p w:rsidR="00054628" w:rsidRPr="00C95AE9" w:rsidRDefault="00E03468" w:rsidP="00931E9C">
      <w:pPr>
        <w:tabs>
          <w:tab w:val="left" w:pos="720"/>
        </w:tabs>
        <w:autoSpaceDE w:val="0"/>
        <w:autoSpaceDN w:val="0"/>
        <w:adjustRightInd w:val="0"/>
        <w:ind w:left="720" w:hanging="720"/>
        <w:outlineLvl w:val="1"/>
        <w:rPr>
          <w:b/>
        </w:rPr>
      </w:pPr>
      <w:bookmarkStart w:id="33" w:name="_Toc408838730"/>
      <w:bookmarkStart w:id="34" w:name="_Toc230056337"/>
      <w:r w:rsidRPr="00C95AE9">
        <w:rPr>
          <w:b/>
          <w:bCs/>
        </w:rPr>
        <w:t>A.13.</w:t>
      </w:r>
      <w:r w:rsidRPr="00C95AE9">
        <w:rPr>
          <w:b/>
          <w:bCs/>
        </w:rPr>
        <w:tab/>
      </w:r>
      <w:r w:rsidR="00A92E83" w:rsidRPr="00C95AE9">
        <w:rPr>
          <w:b/>
        </w:rPr>
        <w:t>Provide an estimate of the total annual [non-hour] cost burden to respondents</w:t>
      </w:r>
      <w:bookmarkEnd w:id="33"/>
      <w:r w:rsidR="00A92E83" w:rsidRPr="00C95AE9">
        <w:rPr>
          <w:b/>
        </w:rPr>
        <w:t xml:space="preserve"> </w:t>
      </w:r>
    </w:p>
    <w:p w:rsidR="00E03468" w:rsidRPr="00C95AE9" w:rsidRDefault="00054628" w:rsidP="00931E9C">
      <w:pPr>
        <w:tabs>
          <w:tab w:val="left" w:pos="720"/>
        </w:tabs>
        <w:autoSpaceDE w:val="0"/>
        <w:autoSpaceDN w:val="0"/>
        <w:adjustRightInd w:val="0"/>
        <w:ind w:left="720" w:hanging="720"/>
        <w:rPr>
          <w:b/>
        </w:rPr>
      </w:pPr>
      <w:r w:rsidRPr="00C95AE9">
        <w:rPr>
          <w:b/>
        </w:rPr>
        <w:tab/>
      </w:r>
      <w:r w:rsidR="00A92E83" w:rsidRPr="00C95AE9">
        <w:rPr>
          <w:b/>
        </w:rPr>
        <w:t>or record keepers resulting from the collection of information. (Do not include the cost of any hour burden shown in Items 12 and 14).</w:t>
      </w:r>
      <w:bookmarkEnd w:id="34"/>
    </w:p>
    <w:p w:rsidR="00E03468" w:rsidRPr="00C95AE9" w:rsidRDefault="00E03468" w:rsidP="00931E9C">
      <w:pPr>
        <w:autoSpaceDE w:val="0"/>
        <w:autoSpaceDN w:val="0"/>
        <w:adjustRightInd w:val="0"/>
      </w:pPr>
    </w:p>
    <w:p w:rsidR="00A92E83" w:rsidRPr="00C95AE9" w:rsidRDefault="00E16EB4" w:rsidP="00931E9C">
      <w:r w:rsidRPr="00C94834">
        <w:rPr>
          <w:u w:val="single"/>
        </w:rPr>
        <w:t>Field Survey of Drivers and Vehicles</w:t>
      </w:r>
      <w:r w:rsidR="0058792B" w:rsidRPr="00C94834">
        <w:rPr>
          <w:u w:val="single"/>
        </w:rPr>
        <w:t>.</w:t>
      </w:r>
      <w:r w:rsidR="0058792B" w:rsidRPr="00C95AE9">
        <w:t xml:space="preserve">  </w:t>
      </w:r>
      <w:r w:rsidR="00A92E83" w:rsidRPr="00C95AE9">
        <w:t xml:space="preserve">There are no costs to respondents or record keepers associated with participating in this survey. </w:t>
      </w:r>
      <w:r w:rsidR="008E6A3F" w:rsidRPr="00C95AE9">
        <w:t xml:space="preserve">For the </w:t>
      </w:r>
      <w:r w:rsidR="00931E9C">
        <w:t>D</w:t>
      </w:r>
      <w:r w:rsidR="00C94834" w:rsidRPr="00C95AE9">
        <w:t>river</w:t>
      </w:r>
      <w:r w:rsidR="00931E9C">
        <w:t>s</w:t>
      </w:r>
      <w:r w:rsidR="008E6A3F" w:rsidRPr="00C95AE9">
        <w:t xml:space="preserve"> </w:t>
      </w:r>
      <w:r w:rsidR="00931E9C">
        <w:t>S</w:t>
      </w:r>
      <w:r w:rsidR="008E6A3F" w:rsidRPr="00C95AE9">
        <w:t xml:space="preserve">urvey, respondents </w:t>
      </w:r>
      <w:r w:rsidR="00994B0E" w:rsidRPr="00C95AE9">
        <w:t>will be asked questions regarding their TPMSs, and all responses will be provided spontaneously.</w:t>
      </w:r>
      <w:r w:rsidR="008E6A3F" w:rsidRPr="00C95AE9">
        <w:t xml:space="preserve">  For the vehicle inspection, data will be obtained via observation.</w:t>
      </w:r>
    </w:p>
    <w:p w:rsidR="00A92E83" w:rsidRPr="00C95AE9" w:rsidRDefault="00A92E83" w:rsidP="00931E9C">
      <w:pPr>
        <w:autoSpaceDE w:val="0"/>
        <w:autoSpaceDN w:val="0"/>
        <w:adjustRightInd w:val="0"/>
      </w:pPr>
    </w:p>
    <w:p w:rsidR="0058792B" w:rsidRPr="00C95AE9" w:rsidRDefault="0058792B" w:rsidP="00931E9C">
      <w:pPr>
        <w:autoSpaceDE w:val="0"/>
        <w:autoSpaceDN w:val="0"/>
        <w:adjustRightInd w:val="0"/>
      </w:pPr>
      <w:r w:rsidRPr="00C94834">
        <w:rPr>
          <w:u w:val="single"/>
        </w:rPr>
        <w:t>Suppliers Survey</w:t>
      </w:r>
      <w:r w:rsidR="00571B6A" w:rsidRPr="00C94834">
        <w:rPr>
          <w:u w:val="single"/>
        </w:rPr>
        <w:t>/</w:t>
      </w:r>
      <w:r w:rsidRPr="00C94834">
        <w:rPr>
          <w:u w:val="single"/>
        </w:rPr>
        <w:t xml:space="preserve">Repair </w:t>
      </w:r>
      <w:r w:rsidR="00E16EB4" w:rsidRPr="00C94834">
        <w:rPr>
          <w:u w:val="single"/>
        </w:rPr>
        <w:t>Facilities</w:t>
      </w:r>
      <w:r w:rsidRPr="00C94834">
        <w:rPr>
          <w:u w:val="single"/>
        </w:rPr>
        <w:t xml:space="preserve"> Survey</w:t>
      </w:r>
      <w:r w:rsidR="00571B6A" w:rsidRPr="00C95AE9">
        <w:rPr>
          <w:b/>
        </w:rPr>
        <w:t xml:space="preserve">.  </w:t>
      </w:r>
      <w:r w:rsidR="00A044A2" w:rsidRPr="00C95AE9">
        <w:t>There are no costs to respondents or record keepers asso</w:t>
      </w:r>
      <w:r w:rsidR="001D7508">
        <w:t>ciated with participating in these</w:t>
      </w:r>
      <w:r w:rsidR="00A044A2" w:rsidRPr="00C95AE9">
        <w:t xml:space="preserve"> survey</w:t>
      </w:r>
      <w:r w:rsidR="001D7508">
        <w:t>s</w:t>
      </w:r>
      <w:r w:rsidR="00A044A2" w:rsidRPr="00C95AE9">
        <w:t>.  Information is only requested about records that the respondents already are keeping for their own purposes.</w:t>
      </w:r>
    </w:p>
    <w:p w:rsidR="00E03468" w:rsidRDefault="00E03468" w:rsidP="00931E9C">
      <w:pPr>
        <w:autoSpaceDE w:val="0"/>
        <w:autoSpaceDN w:val="0"/>
        <w:adjustRightInd w:val="0"/>
        <w:rPr>
          <w:b/>
          <w:bCs/>
        </w:rPr>
      </w:pPr>
    </w:p>
    <w:p w:rsidR="00C06666" w:rsidRPr="00C95AE9" w:rsidRDefault="00C06666" w:rsidP="00931E9C">
      <w:pPr>
        <w:autoSpaceDE w:val="0"/>
        <w:autoSpaceDN w:val="0"/>
        <w:adjustRightInd w:val="0"/>
        <w:rPr>
          <w:b/>
          <w:bCs/>
        </w:rPr>
      </w:pPr>
    </w:p>
    <w:p w:rsidR="00E03468" w:rsidRPr="00C95AE9" w:rsidRDefault="00E03468" w:rsidP="00931E9C">
      <w:pPr>
        <w:tabs>
          <w:tab w:val="left" w:pos="720"/>
        </w:tabs>
        <w:autoSpaceDE w:val="0"/>
        <w:autoSpaceDN w:val="0"/>
        <w:adjustRightInd w:val="0"/>
        <w:ind w:left="720" w:hanging="720"/>
        <w:outlineLvl w:val="1"/>
      </w:pPr>
      <w:bookmarkStart w:id="35" w:name="_Toc230056338"/>
      <w:bookmarkStart w:id="36" w:name="_Toc408838731"/>
      <w:r w:rsidRPr="00C95AE9">
        <w:rPr>
          <w:b/>
          <w:bCs/>
        </w:rPr>
        <w:t>A.14.</w:t>
      </w:r>
      <w:r w:rsidRPr="00C95AE9">
        <w:rPr>
          <w:b/>
          <w:bCs/>
        </w:rPr>
        <w:tab/>
        <w:t>Provide estimates of annualized cost to the Federal government.</w:t>
      </w:r>
      <w:bookmarkEnd w:id="35"/>
      <w:bookmarkEnd w:id="36"/>
    </w:p>
    <w:p w:rsidR="00E03468" w:rsidRPr="00C95AE9" w:rsidRDefault="00E03468" w:rsidP="00931E9C">
      <w:pPr>
        <w:autoSpaceDE w:val="0"/>
        <w:autoSpaceDN w:val="0"/>
        <w:adjustRightInd w:val="0"/>
      </w:pPr>
    </w:p>
    <w:p w:rsidR="00E03468" w:rsidRPr="00C95AE9" w:rsidRDefault="008E6A3F" w:rsidP="00931E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95AE9">
        <w:t xml:space="preserve">The total estimated cost to the government for conducting the survey is </w:t>
      </w:r>
      <w:r w:rsidR="004466C2" w:rsidRPr="00C95AE9">
        <w:t>$</w:t>
      </w:r>
      <w:r w:rsidR="0058792B" w:rsidRPr="00C95AE9">
        <w:t>594,249.00, the cost of a procurement awarded to ICF to complete the work.</w:t>
      </w:r>
      <w:r w:rsidR="004466C2" w:rsidRPr="00C95AE9">
        <w:t xml:space="preserve"> </w:t>
      </w:r>
      <w:r w:rsidRPr="00C95AE9">
        <w:t>Costs of the project will be concentrated within a two year period, making the annual cost to the government to be $297,125.</w:t>
      </w:r>
    </w:p>
    <w:p w:rsidR="00E03468" w:rsidRPr="00C95AE9" w:rsidRDefault="00E03468" w:rsidP="00931E9C">
      <w:pPr>
        <w:tabs>
          <w:tab w:val="left" w:pos="720"/>
        </w:tabs>
        <w:autoSpaceDE w:val="0"/>
        <w:autoSpaceDN w:val="0"/>
        <w:adjustRightInd w:val="0"/>
        <w:ind w:left="720" w:hanging="720"/>
        <w:rPr>
          <w:b/>
          <w:bCs/>
        </w:rPr>
      </w:pPr>
    </w:p>
    <w:p w:rsidR="00C06666" w:rsidRDefault="00C06666" w:rsidP="00931E9C">
      <w:pPr>
        <w:tabs>
          <w:tab w:val="left" w:pos="720"/>
        </w:tabs>
        <w:autoSpaceDE w:val="0"/>
        <w:autoSpaceDN w:val="0"/>
        <w:adjustRightInd w:val="0"/>
        <w:ind w:left="720" w:hanging="720"/>
        <w:outlineLvl w:val="1"/>
        <w:rPr>
          <w:b/>
          <w:bCs/>
        </w:rPr>
      </w:pPr>
      <w:bookmarkStart w:id="37" w:name="_Toc230056339"/>
    </w:p>
    <w:p w:rsidR="00E03468" w:rsidRPr="00C95AE9" w:rsidRDefault="00E03468" w:rsidP="00931E9C">
      <w:pPr>
        <w:tabs>
          <w:tab w:val="left" w:pos="720"/>
        </w:tabs>
        <w:autoSpaceDE w:val="0"/>
        <w:autoSpaceDN w:val="0"/>
        <w:adjustRightInd w:val="0"/>
        <w:ind w:left="720" w:hanging="720"/>
        <w:outlineLvl w:val="1"/>
      </w:pPr>
      <w:bookmarkStart w:id="38" w:name="_Toc408838732"/>
      <w:r w:rsidRPr="00C95AE9">
        <w:rPr>
          <w:b/>
          <w:bCs/>
        </w:rPr>
        <w:t>A.15.</w:t>
      </w:r>
      <w:r w:rsidRPr="00C95AE9">
        <w:rPr>
          <w:b/>
          <w:bCs/>
        </w:rPr>
        <w:tab/>
        <w:t>Explain the reasons for any program changes or adjustments reported in Items 13 or 14 of the OMB Form 83-1.</w:t>
      </w:r>
      <w:bookmarkEnd w:id="37"/>
      <w:bookmarkEnd w:id="38"/>
    </w:p>
    <w:p w:rsidR="00E03468" w:rsidRPr="00C95AE9" w:rsidRDefault="00E03468" w:rsidP="00931E9C">
      <w:pPr>
        <w:autoSpaceDE w:val="0"/>
        <w:autoSpaceDN w:val="0"/>
        <w:adjustRightInd w:val="0"/>
      </w:pPr>
    </w:p>
    <w:p w:rsidR="002D4550" w:rsidRPr="00C95AE9" w:rsidRDefault="005C4B15" w:rsidP="002D4550">
      <w:pPr>
        <w:autoSpaceDE w:val="0"/>
        <w:autoSpaceDN w:val="0"/>
        <w:adjustRightInd w:val="0"/>
        <w:rPr>
          <w:sz w:val="23"/>
          <w:szCs w:val="23"/>
        </w:rPr>
      </w:pPr>
      <w:r>
        <w:t>This is a reinstatement with change.  The changes are due to agency discretion.  While the last TPMS survey conducted was a national survey that had approval for 1925 burden hours, this TPMS survey (i.e., TPMS-ORRC) is not a national survey and only 1354 burden hours are needed.  TPMS-ORRC will focus on the issue of malfunctioning TPMS, which is expected to be a rare event, and a modified main survey and three new smaller surveys are planned, in order</w:t>
      </w:r>
      <w:r w:rsidRPr="004B30AF">
        <w:t xml:space="preserve"> </w:t>
      </w:r>
      <w:r>
        <w:t>to obtain a comprehensive study of this issue. The modified TPMS main survey (i.e., “TPMS-ORRC, Field Survey”) requires 801 fewer burden hours than the last TPMS survey (i.e., 1925-1124 = 801), while the three new ICs will require an additional 230 burden hours-- a pilot study for the Field survey (30 hours), a survey of suppliers of TPMS parts and systems (17 hours), and a survey of facilities that repair TPMS in passenger vehicles (183 hours)—with the overall  request being  571 fewer burden hours than the last TPMS survey (i.e., 1925-1354 = 571).</w:t>
      </w:r>
    </w:p>
    <w:p w:rsidR="0000149B" w:rsidRPr="00C95AE9" w:rsidRDefault="0000149B" w:rsidP="00931E9C">
      <w:pPr>
        <w:tabs>
          <w:tab w:val="left" w:pos="720"/>
        </w:tabs>
        <w:autoSpaceDE w:val="0"/>
        <w:autoSpaceDN w:val="0"/>
        <w:adjustRightInd w:val="0"/>
        <w:ind w:left="720" w:hanging="720"/>
        <w:rPr>
          <w:b/>
          <w:bCs/>
        </w:rPr>
      </w:pPr>
    </w:p>
    <w:p w:rsidR="00E03468" w:rsidRPr="00C95AE9" w:rsidRDefault="00E03468" w:rsidP="00931E9C">
      <w:pPr>
        <w:tabs>
          <w:tab w:val="left" w:pos="720"/>
        </w:tabs>
        <w:autoSpaceDE w:val="0"/>
        <w:autoSpaceDN w:val="0"/>
        <w:adjustRightInd w:val="0"/>
        <w:ind w:left="720" w:hanging="720"/>
        <w:outlineLvl w:val="1"/>
      </w:pPr>
      <w:bookmarkStart w:id="39" w:name="_Toc230056340"/>
      <w:bookmarkStart w:id="40" w:name="_Toc408838733"/>
      <w:r w:rsidRPr="00C95AE9">
        <w:rPr>
          <w:b/>
          <w:bCs/>
        </w:rPr>
        <w:t>A.16.</w:t>
      </w:r>
      <w:r w:rsidRPr="00C95AE9">
        <w:rPr>
          <w:b/>
          <w:bCs/>
        </w:rPr>
        <w:tab/>
        <w:t>For collections of information whose results will be published, outline plans for tabulation, and publication.</w:t>
      </w:r>
      <w:bookmarkEnd w:id="39"/>
      <w:bookmarkEnd w:id="40"/>
    </w:p>
    <w:p w:rsidR="00E03468" w:rsidRPr="00C95AE9" w:rsidRDefault="00E03468" w:rsidP="00931E9C">
      <w:pPr>
        <w:autoSpaceDE w:val="0"/>
        <w:autoSpaceDN w:val="0"/>
        <w:adjustRightInd w:val="0"/>
      </w:pPr>
    </w:p>
    <w:p w:rsidR="001075F0" w:rsidRPr="00C95AE9" w:rsidRDefault="003E432F" w:rsidP="00931E9C">
      <w:pPr>
        <w:autoSpaceDE w:val="0"/>
        <w:autoSpaceDN w:val="0"/>
        <w:adjustRightInd w:val="0"/>
        <w:rPr>
          <w:sz w:val="23"/>
          <w:szCs w:val="23"/>
        </w:rPr>
      </w:pPr>
      <w:r w:rsidRPr="00C95AE9">
        <w:t xml:space="preserve">NHTSA plans to publish an evaluation report, which includes the findings and the methodology used. </w:t>
      </w:r>
      <w:r w:rsidR="001075F0" w:rsidRPr="00C95AE9">
        <w:rPr>
          <w:sz w:val="23"/>
          <w:szCs w:val="23"/>
        </w:rPr>
        <w:t xml:space="preserve">Frequencies will be computed for each of the questions in the survey. Cross-tabular analyses of the survey data by population subgroups, such as age and gender, and key analytical variables will also be conducted.  </w:t>
      </w:r>
    </w:p>
    <w:p w:rsidR="001075F0" w:rsidRPr="00C95AE9" w:rsidRDefault="001075F0" w:rsidP="00931E9C">
      <w:pPr>
        <w:autoSpaceDE w:val="0"/>
        <w:autoSpaceDN w:val="0"/>
        <w:adjustRightInd w:val="0"/>
        <w:rPr>
          <w:sz w:val="23"/>
          <w:szCs w:val="23"/>
        </w:rPr>
      </w:pPr>
    </w:p>
    <w:p w:rsidR="001075F0" w:rsidRPr="00C95AE9" w:rsidRDefault="001075F0" w:rsidP="00931E9C">
      <w:pPr>
        <w:autoSpaceDE w:val="0"/>
        <w:autoSpaceDN w:val="0"/>
        <w:adjustRightInd w:val="0"/>
      </w:pPr>
      <w:r w:rsidRPr="00C95AE9">
        <w:rPr>
          <w:sz w:val="23"/>
          <w:szCs w:val="23"/>
        </w:rPr>
        <w:t>Findings will be disseminated through internal briefings, as well as through printed technical reports, which wi</w:t>
      </w:r>
      <w:r w:rsidR="00F25E41">
        <w:rPr>
          <w:sz w:val="23"/>
          <w:szCs w:val="23"/>
        </w:rPr>
        <w:t>ll be posted on NHTSA’s website</w:t>
      </w:r>
      <w:r w:rsidRPr="00C95AE9">
        <w:rPr>
          <w:sz w:val="23"/>
          <w:szCs w:val="23"/>
        </w:rPr>
        <w:t>.</w:t>
      </w:r>
    </w:p>
    <w:p w:rsidR="001075F0" w:rsidRPr="00C95AE9" w:rsidRDefault="001075F0" w:rsidP="00931E9C">
      <w:pPr>
        <w:spacing w:line="216" w:lineRule="auto"/>
      </w:pPr>
    </w:p>
    <w:p w:rsidR="001075F0" w:rsidRPr="00C95AE9" w:rsidRDefault="001075F0" w:rsidP="00931E9C">
      <w:pPr>
        <w:spacing w:line="216" w:lineRule="auto"/>
      </w:pPr>
      <w:r w:rsidRPr="00C95AE9">
        <w:t xml:space="preserve">Resulting publications will include a caveat that data for the </w:t>
      </w:r>
      <w:r w:rsidR="00023F22">
        <w:t>D</w:t>
      </w:r>
      <w:r w:rsidRPr="00C95AE9">
        <w:t xml:space="preserve">rivers </w:t>
      </w:r>
      <w:r w:rsidR="00023F22">
        <w:t>S</w:t>
      </w:r>
      <w:r w:rsidRPr="00C95AE9">
        <w:t>urvey were collected from a sample of drivers in four states, and that the results cannot be generalized to the population of American drivers.</w:t>
      </w:r>
    </w:p>
    <w:p w:rsidR="003E432F" w:rsidRPr="00C95AE9" w:rsidRDefault="003E432F" w:rsidP="00931E9C">
      <w:pPr>
        <w:autoSpaceDE w:val="0"/>
        <w:autoSpaceDN w:val="0"/>
        <w:adjustRightInd w:val="0"/>
      </w:pPr>
    </w:p>
    <w:p w:rsidR="0000149B" w:rsidRPr="00C95AE9" w:rsidRDefault="0000149B" w:rsidP="00931E9C">
      <w:pPr>
        <w:autoSpaceDE w:val="0"/>
        <w:autoSpaceDN w:val="0"/>
        <w:adjustRightInd w:val="0"/>
      </w:pPr>
    </w:p>
    <w:p w:rsidR="00E03468" w:rsidRPr="00C95AE9" w:rsidRDefault="00E03468" w:rsidP="00931E9C">
      <w:pPr>
        <w:tabs>
          <w:tab w:val="left" w:pos="720"/>
        </w:tabs>
        <w:autoSpaceDE w:val="0"/>
        <w:autoSpaceDN w:val="0"/>
        <w:adjustRightInd w:val="0"/>
        <w:ind w:left="720" w:hanging="720"/>
        <w:outlineLvl w:val="1"/>
      </w:pPr>
      <w:bookmarkStart w:id="41" w:name="_Toc230056341"/>
      <w:bookmarkStart w:id="42" w:name="_Toc408838734"/>
      <w:r w:rsidRPr="00C95AE9">
        <w:rPr>
          <w:b/>
          <w:bCs/>
        </w:rPr>
        <w:t>A.17.</w:t>
      </w:r>
      <w:r w:rsidRPr="00C95AE9">
        <w:rPr>
          <w:b/>
          <w:bCs/>
        </w:rPr>
        <w:tab/>
        <w:t>If seeking approval to not display the expiration date for OMB approval of the information collection, explain the reasons that display would be inappropriate.</w:t>
      </w:r>
      <w:bookmarkEnd w:id="41"/>
      <w:bookmarkEnd w:id="42"/>
    </w:p>
    <w:p w:rsidR="00E03468" w:rsidRPr="00C95AE9" w:rsidRDefault="00E03468" w:rsidP="00931E9C">
      <w:pPr>
        <w:autoSpaceDE w:val="0"/>
        <w:autoSpaceDN w:val="0"/>
        <w:adjustRightInd w:val="0"/>
      </w:pPr>
    </w:p>
    <w:p w:rsidR="00E03468" w:rsidRPr="00C95AE9" w:rsidRDefault="00433A0D" w:rsidP="00931E9C">
      <w:pPr>
        <w:autoSpaceDE w:val="0"/>
        <w:autoSpaceDN w:val="0"/>
        <w:adjustRightInd w:val="0"/>
      </w:pPr>
      <w:r w:rsidRPr="00C95AE9">
        <w:t xml:space="preserve">The expiration date for OMB approval will be displayed on all survey forms.  NHTSA is not seeking approval to not display the expiration date.  </w:t>
      </w:r>
    </w:p>
    <w:p w:rsidR="00E03468" w:rsidRPr="00C95AE9" w:rsidRDefault="00E03468" w:rsidP="00931E9C">
      <w:pPr>
        <w:autoSpaceDE w:val="0"/>
        <w:autoSpaceDN w:val="0"/>
        <w:adjustRightInd w:val="0"/>
      </w:pPr>
    </w:p>
    <w:p w:rsidR="0000149B" w:rsidRPr="00C95AE9" w:rsidRDefault="0000149B" w:rsidP="00931E9C">
      <w:pPr>
        <w:autoSpaceDE w:val="0"/>
        <w:autoSpaceDN w:val="0"/>
        <w:adjustRightInd w:val="0"/>
      </w:pPr>
    </w:p>
    <w:p w:rsidR="00E03468" w:rsidRPr="00C95AE9" w:rsidRDefault="00E03468" w:rsidP="00931E9C">
      <w:pPr>
        <w:tabs>
          <w:tab w:val="left" w:pos="720"/>
        </w:tabs>
        <w:autoSpaceDE w:val="0"/>
        <w:autoSpaceDN w:val="0"/>
        <w:adjustRightInd w:val="0"/>
        <w:ind w:left="720" w:hanging="720"/>
        <w:outlineLvl w:val="1"/>
      </w:pPr>
      <w:bookmarkStart w:id="43" w:name="_Toc230056342"/>
      <w:bookmarkStart w:id="44" w:name="_Toc408838735"/>
      <w:r w:rsidRPr="00C95AE9">
        <w:rPr>
          <w:b/>
          <w:bCs/>
        </w:rPr>
        <w:lastRenderedPageBreak/>
        <w:t>A.18.</w:t>
      </w:r>
      <w:r w:rsidRPr="00C95AE9">
        <w:rPr>
          <w:b/>
          <w:bCs/>
        </w:rPr>
        <w:tab/>
        <w:t>Explain each exception to the certification statement identified in Item 19, Certification for Paperwork Reduction Act Submissions,” of OMB Form 83-1.</w:t>
      </w:r>
      <w:bookmarkEnd w:id="43"/>
      <w:bookmarkEnd w:id="44"/>
    </w:p>
    <w:p w:rsidR="00FA00B0" w:rsidRPr="00C95AE9" w:rsidRDefault="00FA00B0" w:rsidP="00931E9C">
      <w:pPr>
        <w:autoSpaceDE w:val="0"/>
        <w:autoSpaceDN w:val="0"/>
        <w:adjustRightInd w:val="0"/>
      </w:pPr>
    </w:p>
    <w:p w:rsidR="00433A0D" w:rsidRPr="00C95AE9" w:rsidRDefault="00433A0D" w:rsidP="00931E9C">
      <w:pPr>
        <w:autoSpaceDE w:val="0"/>
        <w:autoSpaceDN w:val="0"/>
        <w:adjustRightInd w:val="0"/>
      </w:pPr>
      <w:r w:rsidRPr="00C95AE9">
        <w:t>No exception is requested to any of the items in the certification statement.</w:t>
      </w:r>
    </w:p>
    <w:p w:rsidR="00433A0D" w:rsidRPr="00C95AE9" w:rsidRDefault="00433A0D" w:rsidP="00931E9C">
      <w:pPr>
        <w:tabs>
          <w:tab w:val="left" w:pos="720"/>
        </w:tabs>
        <w:autoSpaceDE w:val="0"/>
        <w:autoSpaceDN w:val="0"/>
        <w:adjustRightInd w:val="0"/>
        <w:ind w:left="720" w:hanging="720"/>
        <w:rPr>
          <w:b/>
          <w:bCs/>
        </w:rPr>
      </w:pPr>
    </w:p>
    <w:p w:rsidR="0000149B" w:rsidRPr="00C95AE9" w:rsidRDefault="0000149B" w:rsidP="00931E9C">
      <w:pPr>
        <w:tabs>
          <w:tab w:val="left" w:pos="720"/>
        </w:tabs>
        <w:autoSpaceDE w:val="0"/>
        <w:autoSpaceDN w:val="0"/>
        <w:adjustRightInd w:val="0"/>
        <w:ind w:left="720" w:hanging="720"/>
        <w:rPr>
          <w:b/>
          <w:bCs/>
        </w:rPr>
      </w:pPr>
    </w:p>
    <w:p w:rsidR="000E7E72" w:rsidRPr="00224C9A" w:rsidRDefault="00224C9A" w:rsidP="00931E9C">
      <w:pPr>
        <w:tabs>
          <w:tab w:val="left" w:pos="720"/>
        </w:tabs>
        <w:autoSpaceDE w:val="0"/>
        <w:autoSpaceDN w:val="0"/>
        <w:adjustRightInd w:val="0"/>
        <w:ind w:left="720" w:hanging="720"/>
        <w:outlineLvl w:val="0"/>
      </w:pPr>
      <w:bookmarkStart w:id="45" w:name="_Toc408838736"/>
      <w:r w:rsidRPr="00224C9A">
        <w:rPr>
          <w:b/>
          <w:bCs/>
          <w:u w:val="single"/>
        </w:rPr>
        <w:t>ATTACHMENTS</w:t>
      </w:r>
      <w:bookmarkEnd w:id="45"/>
    </w:p>
    <w:p w:rsidR="006F2F13" w:rsidRPr="00224C9A" w:rsidRDefault="00E2190A" w:rsidP="00224C9A">
      <w:pPr>
        <w:pStyle w:val="ListParagraph"/>
        <w:numPr>
          <w:ilvl w:val="0"/>
          <w:numId w:val="14"/>
        </w:numPr>
        <w:autoSpaceDE w:val="0"/>
        <w:autoSpaceDN w:val="0"/>
        <w:adjustRightInd w:val="0"/>
        <w:outlineLvl w:val="1"/>
        <w:rPr>
          <w:rFonts w:ascii="Times New Roman" w:hAnsi="Times New Roman"/>
          <w:b/>
          <w:sz w:val="24"/>
          <w:szCs w:val="24"/>
        </w:rPr>
      </w:pPr>
      <w:bookmarkStart w:id="46" w:name="_Toc408838737"/>
      <w:r w:rsidRPr="00224C9A">
        <w:rPr>
          <w:rFonts w:ascii="Times New Roman" w:hAnsi="Times New Roman"/>
          <w:b/>
          <w:sz w:val="24"/>
          <w:szCs w:val="24"/>
        </w:rPr>
        <w:t>Statutory Authority</w:t>
      </w:r>
      <w:bookmarkEnd w:id="46"/>
    </w:p>
    <w:p w:rsidR="006F2F13" w:rsidRPr="00224C9A" w:rsidRDefault="0043594F" w:rsidP="00224C9A">
      <w:pPr>
        <w:pStyle w:val="ListParagraph"/>
        <w:numPr>
          <w:ilvl w:val="1"/>
          <w:numId w:val="14"/>
        </w:numPr>
        <w:autoSpaceDE w:val="0"/>
        <w:autoSpaceDN w:val="0"/>
        <w:adjustRightInd w:val="0"/>
        <w:outlineLvl w:val="2"/>
        <w:rPr>
          <w:rFonts w:ascii="Times New Roman" w:hAnsi="Times New Roman"/>
          <w:b/>
          <w:sz w:val="24"/>
          <w:szCs w:val="24"/>
        </w:rPr>
      </w:pPr>
      <w:bookmarkStart w:id="47" w:name="_Toc408838738"/>
      <w:r w:rsidRPr="00224C9A">
        <w:rPr>
          <w:rFonts w:ascii="Times New Roman" w:hAnsi="Times New Roman"/>
          <w:b/>
          <w:sz w:val="24"/>
          <w:szCs w:val="24"/>
        </w:rPr>
        <w:t>TREAD Act</w:t>
      </w:r>
      <w:bookmarkEnd w:id="47"/>
    </w:p>
    <w:p w:rsidR="0043594F" w:rsidRPr="00224C9A" w:rsidRDefault="0043594F" w:rsidP="00224C9A">
      <w:pPr>
        <w:pStyle w:val="ListParagraph"/>
        <w:numPr>
          <w:ilvl w:val="1"/>
          <w:numId w:val="14"/>
        </w:numPr>
        <w:autoSpaceDE w:val="0"/>
        <w:autoSpaceDN w:val="0"/>
        <w:adjustRightInd w:val="0"/>
        <w:outlineLvl w:val="2"/>
        <w:rPr>
          <w:rFonts w:ascii="Times New Roman" w:hAnsi="Times New Roman"/>
          <w:b/>
          <w:sz w:val="24"/>
          <w:szCs w:val="24"/>
        </w:rPr>
      </w:pPr>
      <w:bookmarkStart w:id="48" w:name="_Toc408838739"/>
      <w:r w:rsidRPr="00224C9A">
        <w:rPr>
          <w:rFonts w:ascii="Times New Roman" w:hAnsi="Times New Roman"/>
          <w:b/>
          <w:sz w:val="24"/>
          <w:szCs w:val="24"/>
        </w:rPr>
        <w:t>FMVSS 138</w:t>
      </w:r>
      <w:bookmarkEnd w:id="48"/>
    </w:p>
    <w:p w:rsidR="0043594F" w:rsidRPr="00224C9A" w:rsidRDefault="0043594F" w:rsidP="00224C9A">
      <w:pPr>
        <w:pStyle w:val="ListParagraph"/>
        <w:numPr>
          <w:ilvl w:val="1"/>
          <w:numId w:val="14"/>
        </w:numPr>
        <w:autoSpaceDE w:val="0"/>
        <w:autoSpaceDN w:val="0"/>
        <w:adjustRightInd w:val="0"/>
        <w:outlineLvl w:val="2"/>
        <w:rPr>
          <w:rFonts w:ascii="Times New Roman" w:hAnsi="Times New Roman"/>
          <w:b/>
          <w:sz w:val="24"/>
          <w:szCs w:val="24"/>
        </w:rPr>
      </w:pPr>
      <w:bookmarkStart w:id="49" w:name="_Toc408838740"/>
      <w:r w:rsidRPr="00224C9A">
        <w:rPr>
          <w:rFonts w:ascii="Times New Roman" w:hAnsi="Times New Roman"/>
          <w:b/>
          <w:sz w:val="24"/>
          <w:szCs w:val="24"/>
        </w:rPr>
        <w:t xml:space="preserve">Executive Order </w:t>
      </w:r>
      <w:r w:rsidR="000225FB" w:rsidRPr="00224C9A">
        <w:rPr>
          <w:rFonts w:ascii="Times New Roman" w:hAnsi="Times New Roman"/>
          <w:b/>
          <w:sz w:val="24"/>
          <w:szCs w:val="24"/>
        </w:rPr>
        <w:t>13563</w:t>
      </w:r>
      <w:bookmarkEnd w:id="49"/>
    </w:p>
    <w:p w:rsidR="006F2F13" w:rsidRPr="00224C9A" w:rsidRDefault="006F2F13" w:rsidP="00224C9A">
      <w:pPr>
        <w:pStyle w:val="ListParagraph"/>
        <w:numPr>
          <w:ilvl w:val="1"/>
          <w:numId w:val="14"/>
        </w:numPr>
        <w:autoSpaceDE w:val="0"/>
        <w:autoSpaceDN w:val="0"/>
        <w:adjustRightInd w:val="0"/>
        <w:outlineLvl w:val="2"/>
        <w:rPr>
          <w:rFonts w:ascii="Times New Roman" w:hAnsi="Times New Roman"/>
          <w:b/>
          <w:sz w:val="24"/>
          <w:szCs w:val="24"/>
        </w:rPr>
      </w:pPr>
      <w:bookmarkStart w:id="50" w:name="_Toc408838741"/>
      <w:r w:rsidRPr="00224C9A">
        <w:rPr>
          <w:rFonts w:ascii="Times New Roman" w:hAnsi="Times New Roman"/>
          <w:b/>
          <w:sz w:val="24"/>
          <w:szCs w:val="24"/>
        </w:rPr>
        <w:t>The National Traffic and Motor Vehicle Safety Act of 1966</w:t>
      </w:r>
      <w:bookmarkEnd w:id="50"/>
    </w:p>
    <w:p w:rsidR="00FC516D" w:rsidRPr="00224C9A" w:rsidRDefault="00FC516D" w:rsidP="00224C9A">
      <w:pPr>
        <w:pStyle w:val="ListParagraph"/>
        <w:numPr>
          <w:ilvl w:val="1"/>
          <w:numId w:val="14"/>
        </w:numPr>
        <w:autoSpaceDE w:val="0"/>
        <w:autoSpaceDN w:val="0"/>
        <w:adjustRightInd w:val="0"/>
        <w:outlineLvl w:val="2"/>
        <w:rPr>
          <w:rFonts w:ascii="Times New Roman" w:hAnsi="Times New Roman"/>
          <w:b/>
          <w:sz w:val="24"/>
          <w:szCs w:val="24"/>
        </w:rPr>
      </w:pPr>
      <w:bookmarkStart w:id="51" w:name="_Toc408838742"/>
      <w:r w:rsidRPr="00224C9A">
        <w:rPr>
          <w:rFonts w:ascii="Times New Roman" w:hAnsi="Times New Roman"/>
          <w:b/>
          <w:sz w:val="24"/>
          <w:szCs w:val="24"/>
        </w:rPr>
        <w:t>The Highway Safety Act of 1966</w:t>
      </w:r>
      <w:bookmarkEnd w:id="51"/>
    </w:p>
    <w:p w:rsidR="00C333E9" w:rsidRPr="00224C9A" w:rsidRDefault="00C333E9" w:rsidP="00931E9C">
      <w:pPr>
        <w:autoSpaceDE w:val="0"/>
        <w:autoSpaceDN w:val="0"/>
        <w:adjustRightInd w:val="0"/>
        <w:ind w:firstLine="720"/>
        <w:outlineLvl w:val="1"/>
        <w:rPr>
          <w:b/>
        </w:rPr>
      </w:pPr>
    </w:p>
    <w:p w:rsidR="00C333E9" w:rsidRPr="00224C9A" w:rsidRDefault="00C333E9" w:rsidP="00224C9A">
      <w:pPr>
        <w:pStyle w:val="ListParagraph"/>
        <w:numPr>
          <w:ilvl w:val="0"/>
          <w:numId w:val="14"/>
        </w:numPr>
        <w:autoSpaceDE w:val="0"/>
        <w:autoSpaceDN w:val="0"/>
        <w:adjustRightInd w:val="0"/>
        <w:outlineLvl w:val="1"/>
        <w:rPr>
          <w:rFonts w:ascii="Times New Roman" w:hAnsi="Times New Roman"/>
          <w:b/>
          <w:sz w:val="24"/>
          <w:szCs w:val="24"/>
        </w:rPr>
      </w:pPr>
      <w:bookmarkStart w:id="52" w:name="_Toc408838743"/>
      <w:r w:rsidRPr="00224C9A">
        <w:rPr>
          <w:rFonts w:ascii="Times New Roman" w:hAnsi="Times New Roman"/>
          <w:b/>
          <w:sz w:val="24"/>
          <w:szCs w:val="24"/>
        </w:rPr>
        <w:t>Federal Register Notices</w:t>
      </w:r>
      <w:bookmarkEnd w:id="52"/>
    </w:p>
    <w:p w:rsidR="007B5688" w:rsidRPr="00224C9A" w:rsidRDefault="005E0C9F" w:rsidP="00224C9A">
      <w:pPr>
        <w:pStyle w:val="ListParagraph"/>
        <w:numPr>
          <w:ilvl w:val="1"/>
          <w:numId w:val="14"/>
        </w:numPr>
        <w:autoSpaceDE w:val="0"/>
        <w:autoSpaceDN w:val="0"/>
        <w:adjustRightInd w:val="0"/>
        <w:outlineLvl w:val="2"/>
        <w:rPr>
          <w:rFonts w:ascii="Times New Roman" w:hAnsi="Times New Roman"/>
          <w:b/>
          <w:sz w:val="24"/>
          <w:szCs w:val="24"/>
        </w:rPr>
      </w:pPr>
      <w:bookmarkStart w:id="53" w:name="_Toc408838744"/>
      <w:r>
        <w:rPr>
          <w:rFonts w:ascii="Times New Roman" w:hAnsi="Times New Roman"/>
          <w:b/>
          <w:sz w:val="24"/>
          <w:szCs w:val="24"/>
        </w:rPr>
        <w:t>60-Day F</w:t>
      </w:r>
      <w:r w:rsidR="007B5688" w:rsidRPr="00224C9A">
        <w:rPr>
          <w:rFonts w:ascii="Times New Roman" w:hAnsi="Times New Roman"/>
          <w:b/>
          <w:sz w:val="24"/>
          <w:szCs w:val="24"/>
        </w:rPr>
        <w:t>R Notice</w:t>
      </w:r>
      <w:bookmarkEnd w:id="53"/>
    </w:p>
    <w:p w:rsidR="007B5688" w:rsidRPr="00224C9A" w:rsidRDefault="005E0C9F" w:rsidP="00224C9A">
      <w:pPr>
        <w:pStyle w:val="ListParagraph"/>
        <w:numPr>
          <w:ilvl w:val="1"/>
          <w:numId w:val="14"/>
        </w:numPr>
        <w:autoSpaceDE w:val="0"/>
        <w:autoSpaceDN w:val="0"/>
        <w:adjustRightInd w:val="0"/>
        <w:outlineLvl w:val="2"/>
        <w:rPr>
          <w:rFonts w:ascii="Times New Roman" w:hAnsi="Times New Roman"/>
          <w:b/>
          <w:sz w:val="24"/>
          <w:szCs w:val="24"/>
        </w:rPr>
      </w:pPr>
      <w:bookmarkStart w:id="54" w:name="_Toc408838745"/>
      <w:r>
        <w:rPr>
          <w:rFonts w:ascii="Times New Roman" w:hAnsi="Times New Roman"/>
          <w:b/>
          <w:sz w:val="24"/>
          <w:szCs w:val="24"/>
        </w:rPr>
        <w:t>30-Day F</w:t>
      </w:r>
      <w:r w:rsidR="007B5688" w:rsidRPr="00224C9A">
        <w:rPr>
          <w:rFonts w:ascii="Times New Roman" w:hAnsi="Times New Roman"/>
          <w:b/>
          <w:sz w:val="24"/>
          <w:szCs w:val="24"/>
        </w:rPr>
        <w:t>R Notice</w:t>
      </w:r>
      <w:bookmarkEnd w:id="54"/>
    </w:p>
    <w:p w:rsidR="005C7E48" w:rsidRPr="00224C9A" w:rsidRDefault="005C7E48" w:rsidP="00931E9C">
      <w:pPr>
        <w:autoSpaceDE w:val="0"/>
        <w:autoSpaceDN w:val="0"/>
        <w:adjustRightInd w:val="0"/>
        <w:ind w:firstLine="720"/>
        <w:outlineLvl w:val="1"/>
        <w:rPr>
          <w:b/>
        </w:rPr>
      </w:pPr>
    </w:p>
    <w:p w:rsidR="00C333E9" w:rsidRPr="00224C9A" w:rsidRDefault="00C333E9" w:rsidP="00224C9A">
      <w:pPr>
        <w:pStyle w:val="ListParagraph"/>
        <w:numPr>
          <w:ilvl w:val="0"/>
          <w:numId w:val="14"/>
        </w:numPr>
        <w:autoSpaceDE w:val="0"/>
        <w:autoSpaceDN w:val="0"/>
        <w:adjustRightInd w:val="0"/>
        <w:outlineLvl w:val="1"/>
        <w:rPr>
          <w:rFonts w:ascii="Times New Roman" w:hAnsi="Times New Roman"/>
          <w:b/>
          <w:sz w:val="24"/>
          <w:szCs w:val="24"/>
        </w:rPr>
      </w:pPr>
      <w:bookmarkStart w:id="55" w:name="_Toc408838746"/>
      <w:r w:rsidRPr="00224C9A">
        <w:rPr>
          <w:rFonts w:ascii="Times New Roman" w:hAnsi="Times New Roman"/>
          <w:b/>
          <w:sz w:val="24"/>
          <w:szCs w:val="24"/>
        </w:rPr>
        <w:t>Data Collection Forms</w:t>
      </w:r>
      <w:bookmarkEnd w:id="55"/>
    </w:p>
    <w:p w:rsidR="003C3DE1" w:rsidRPr="00224C9A" w:rsidRDefault="00A66789" w:rsidP="00224C9A">
      <w:pPr>
        <w:pStyle w:val="ListParagraph"/>
        <w:numPr>
          <w:ilvl w:val="1"/>
          <w:numId w:val="14"/>
        </w:numPr>
        <w:autoSpaceDE w:val="0"/>
        <w:autoSpaceDN w:val="0"/>
        <w:adjustRightInd w:val="0"/>
        <w:outlineLvl w:val="2"/>
        <w:rPr>
          <w:rFonts w:ascii="Times New Roman" w:hAnsi="Times New Roman"/>
          <w:b/>
          <w:sz w:val="24"/>
          <w:szCs w:val="24"/>
        </w:rPr>
      </w:pPr>
      <w:bookmarkStart w:id="56" w:name="_Toc408838747"/>
      <w:r w:rsidRPr="00224C9A">
        <w:rPr>
          <w:rFonts w:ascii="Times New Roman" w:hAnsi="Times New Roman"/>
          <w:b/>
          <w:sz w:val="24"/>
          <w:szCs w:val="24"/>
        </w:rPr>
        <w:t>Vehicle Inspection Form</w:t>
      </w:r>
      <w:bookmarkEnd w:id="56"/>
    </w:p>
    <w:p w:rsidR="00404718" w:rsidRPr="00224C9A" w:rsidRDefault="00A66789" w:rsidP="00224C9A">
      <w:pPr>
        <w:pStyle w:val="ListParagraph"/>
        <w:numPr>
          <w:ilvl w:val="1"/>
          <w:numId w:val="14"/>
        </w:numPr>
        <w:autoSpaceDE w:val="0"/>
        <w:autoSpaceDN w:val="0"/>
        <w:adjustRightInd w:val="0"/>
        <w:outlineLvl w:val="2"/>
        <w:rPr>
          <w:rFonts w:ascii="Times New Roman" w:hAnsi="Times New Roman"/>
          <w:b/>
          <w:sz w:val="24"/>
          <w:szCs w:val="24"/>
        </w:rPr>
      </w:pPr>
      <w:bookmarkStart w:id="57" w:name="_Toc408838748"/>
      <w:r w:rsidRPr="00224C9A">
        <w:rPr>
          <w:rFonts w:ascii="Times New Roman" w:hAnsi="Times New Roman"/>
          <w:b/>
          <w:sz w:val="24"/>
          <w:szCs w:val="24"/>
        </w:rPr>
        <w:t>Drivers Interview Form</w:t>
      </w:r>
      <w:bookmarkEnd w:id="57"/>
    </w:p>
    <w:p w:rsidR="00404718" w:rsidRPr="00224C9A" w:rsidRDefault="00E16EB4" w:rsidP="00224C9A">
      <w:pPr>
        <w:pStyle w:val="ListParagraph"/>
        <w:numPr>
          <w:ilvl w:val="1"/>
          <w:numId w:val="14"/>
        </w:numPr>
        <w:autoSpaceDE w:val="0"/>
        <w:autoSpaceDN w:val="0"/>
        <w:adjustRightInd w:val="0"/>
        <w:outlineLvl w:val="2"/>
        <w:rPr>
          <w:rFonts w:ascii="Times New Roman" w:hAnsi="Times New Roman"/>
          <w:b/>
          <w:sz w:val="24"/>
          <w:szCs w:val="24"/>
        </w:rPr>
      </w:pPr>
      <w:bookmarkStart w:id="58" w:name="_Toc408838749"/>
      <w:r w:rsidRPr="00224C9A">
        <w:rPr>
          <w:rFonts w:ascii="Times New Roman" w:hAnsi="Times New Roman"/>
          <w:b/>
          <w:sz w:val="24"/>
          <w:szCs w:val="24"/>
        </w:rPr>
        <w:t>Suppliers</w:t>
      </w:r>
      <w:r w:rsidR="000740AD" w:rsidRPr="00224C9A">
        <w:rPr>
          <w:rFonts w:ascii="Times New Roman" w:hAnsi="Times New Roman"/>
          <w:b/>
          <w:sz w:val="24"/>
          <w:szCs w:val="24"/>
        </w:rPr>
        <w:t xml:space="preserve"> </w:t>
      </w:r>
      <w:r w:rsidR="00651F20" w:rsidRPr="00224C9A">
        <w:rPr>
          <w:rFonts w:ascii="Times New Roman" w:hAnsi="Times New Roman"/>
          <w:b/>
          <w:sz w:val="24"/>
          <w:szCs w:val="24"/>
        </w:rPr>
        <w:t xml:space="preserve">Survey </w:t>
      </w:r>
      <w:r w:rsidR="000740AD" w:rsidRPr="00224C9A">
        <w:rPr>
          <w:rFonts w:ascii="Times New Roman" w:hAnsi="Times New Roman"/>
          <w:b/>
          <w:sz w:val="24"/>
          <w:szCs w:val="24"/>
        </w:rPr>
        <w:t>Form</w:t>
      </w:r>
      <w:bookmarkEnd w:id="58"/>
    </w:p>
    <w:p w:rsidR="00404718" w:rsidRPr="00224C9A" w:rsidRDefault="000740AD" w:rsidP="00224C9A">
      <w:pPr>
        <w:pStyle w:val="ListParagraph"/>
        <w:numPr>
          <w:ilvl w:val="1"/>
          <w:numId w:val="14"/>
        </w:numPr>
        <w:autoSpaceDE w:val="0"/>
        <w:autoSpaceDN w:val="0"/>
        <w:adjustRightInd w:val="0"/>
        <w:outlineLvl w:val="2"/>
        <w:rPr>
          <w:rFonts w:ascii="Times New Roman" w:hAnsi="Times New Roman"/>
          <w:b/>
          <w:sz w:val="24"/>
          <w:szCs w:val="24"/>
        </w:rPr>
      </w:pPr>
      <w:bookmarkStart w:id="59" w:name="_Toc408838750"/>
      <w:r w:rsidRPr="00224C9A">
        <w:rPr>
          <w:rFonts w:ascii="Times New Roman" w:hAnsi="Times New Roman"/>
          <w:b/>
          <w:sz w:val="24"/>
          <w:szCs w:val="24"/>
        </w:rPr>
        <w:t xml:space="preserve">Repair </w:t>
      </w:r>
      <w:r w:rsidR="00E16EB4" w:rsidRPr="00224C9A">
        <w:rPr>
          <w:rFonts w:ascii="Times New Roman" w:hAnsi="Times New Roman"/>
          <w:b/>
          <w:sz w:val="24"/>
          <w:szCs w:val="24"/>
        </w:rPr>
        <w:t>Facilities</w:t>
      </w:r>
      <w:r w:rsidRPr="00224C9A">
        <w:rPr>
          <w:rFonts w:ascii="Times New Roman" w:hAnsi="Times New Roman"/>
          <w:b/>
          <w:sz w:val="24"/>
          <w:szCs w:val="24"/>
        </w:rPr>
        <w:t xml:space="preserve"> </w:t>
      </w:r>
      <w:r w:rsidR="00651F20" w:rsidRPr="00224C9A">
        <w:rPr>
          <w:rFonts w:ascii="Times New Roman" w:hAnsi="Times New Roman"/>
          <w:b/>
          <w:sz w:val="24"/>
          <w:szCs w:val="24"/>
        </w:rPr>
        <w:t xml:space="preserve">Survey </w:t>
      </w:r>
      <w:r w:rsidRPr="00224C9A">
        <w:rPr>
          <w:rFonts w:ascii="Times New Roman" w:hAnsi="Times New Roman"/>
          <w:b/>
          <w:sz w:val="24"/>
          <w:szCs w:val="24"/>
        </w:rPr>
        <w:t>Form</w:t>
      </w:r>
      <w:bookmarkEnd w:id="59"/>
    </w:p>
    <w:p w:rsidR="00C333E9" w:rsidRPr="00224C9A" w:rsidRDefault="00C333E9" w:rsidP="00931E9C">
      <w:pPr>
        <w:autoSpaceDE w:val="0"/>
        <w:autoSpaceDN w:val="0"/>
        <w:adjustRightInd w:val="0"/>
        <w:ind w:left="720" w:firstLine="720"/>
        <w:outlineLvl w:val="2"/>
      </w:pPr>
    </w:p>
    <w:sectPr w:rsidR="00C333E9" w:rsidRPr="00224C9A" w:rsidSect="00C94A5D">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B2D" w:rsidRDefault="00DA3B2D">
      <w:r>
        <w:separator/>
      </w:r>
    </w:p>
  </w:endnote>
  <w:endnote w:type="continuationSeparator" w:id="0">
    <w:p w:rsidR="00DA3B2D" w:rsidRDefault="00DA3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B2D" w:rsidRDefault="00DA3B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A3B2D" w:rsidRDefault="00DA3B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B2D" w:rsidRDefault="00DA3B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4989">
      <w:rPr>
        <w:rStyle w:val="PageNumber"/>
        <w:noProof/>
      </w:rPr>
      <w:t>7</w:t>
    </w:r>
    <w:r>
      <w:rPr>
        <w:rStyle w:val="PageNumber"/>
      </w:rPr>
      <w:fldChar w:fldCharType="end"/>
    </w:r>
  </w:p>
  <w:p w:rsidR="00DA3B2D" w:rsidRDefault="00DA3B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F09" w:rsidRDefault="00065F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B2D" w:rsidRDefault="00DA3B2D">
      <w:r>
        <w:separator/>
      </w:r>
    </w:p>
  </w:footnote>
  <w:footnote w:type="continuationSeparator" w:id="0">
    <w:p w:rsidR="00DA3B2D" w:rsidRDefault="00DA3B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F09" w:rsidRDefault="00065F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B2D" w:rsidRDefault="00065F09">
    <w:pPr>
      <w:pStyle w:val="Header"/>
    </w:pPr>
    <w:r>
      <w:t xml:space="preserve">Part A for NHTSA ICR for </w:t>
    </w:r>
    <w:r w:rsidR="00DA3B2D">
      <w:t>TPMS-ORRC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F09" w:rsidRDefault="00065F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142A"/>
    <w:multiLevelType w:val="hybridMultilevel"/>
    <w:tmpl w:val="6AD035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4C202F"/>
    <w:multiLevelType w:val="multilevel"/>
    <w:tmpl w:val="9D88D084"/>
    <w:lvl w:ilvl="0">
      <w:start w:val="1"/>
      <w:numFmt w:val="upperLetter"/>
      <w:lvlText w:val="%1."/>
      <w:lvlJc w:val="left"/>
      <w:pPr>
        <w:ind w:left="360" w:hanging="360"/>
      </w:pPr>
      <w:rPr>
        <w:rFonts w:ascii="Times New Roman" w:hAnsi="Times New Roman" w:hint="default"/>
        <w:sz w:val="24"/>
      </w:rPr>
    </w:lvl>
    <w:lvl w:ilvl="1">
      <w:start w:val="1"/>
      <w:numFmt w:val="decimal"/>
      <w:lvlText w:val="%2."/>
      <w:lvlJc w:val="left"/>
      <w:pPr>
        <w:ind w:left="720" w:hanging="360"/>
      </w:pPr>
      <w:rPr>
        <w:rFonts w:ascii="Times New Roman" w:hAnsi="Times New Roman" w:hint="default"/>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DE51494"/>
    <w:multiLevelType w:val="multilevel"/>
    <w:tmpl w:val="E190CD24"/>
    <w:lvl w:ilvl="0">
      <w:start w:val="3"/>
      <w:numFmt w:val="upp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1F9B2354"/>
    <w:multiLevelType w:val="hybridMultilevel"/>
    <w:tmpl w:val="0944EF5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nsid w:val="22B65CF8"/>
    <w:multiLevelType w:val="hybridMultilevel"/>
    <w:tmpl w:val="DA6034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A8725D0"/>
    <w:multiLevelType w:val="hybridMultilevel"/>
    <w:tmpl w:val="5DECAEDA"/>
    <w:lvl w:ilvl="0" w:tplc="C690FC9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C7F3854"/>
    <w:multiLevelType w:val="hybridMultilevel"/>
    <w:tmpl w:val="4D541F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nsid w:val="533D14A6"/>
    <w:multiLevelType w:val="hybridMultilevel"/>
    <w:tmpl w:val="8D3A6F1C"/>
    <w:lvl w:ilvl="0" w:tplc="B828719E">
      <w:numFmt w:val="bullet"/>
      <w:lvlText w:val=""/>
      <w:lvlJc w:val="left"/>
      <w:pPr>
        <w:tabs>
          <w:tab w:val="num" w:pos="1080"/>
        </w:tabs>
        <w:ind w:left="1080" w:hanging="72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8">
    <w:nsid w:val="5D956E4C"/>
    <w:multiLevelType w:val="hybridMultilevel"/>
    <w:tmpl w:val="621EAB8A"/>
    <w:lvl w:ilvl="0" w:tplc="9D80A9A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F396971"/>
    <w:multiLevelType w:val="hybridMultilevel"/>
    <w:tmpl w:val="B52E4732"/>
    <w:lvl w:ilvl="0" w:tplc="9D80A9A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24F3C9F"/>
    <w:multiLevelType w:val="hybridMultilevel"/>
    <w:tmpl w:val="330825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BD93B15"/>
    <w:multiLevelType w:val="hybridMultilevel"/>
    <w:tmpl w:val="A2B2F8F2"/>
    <w:lvl w:ilvl="0" w:tplc="B828719E">
      <w:numFmt w:val="bullet"/>
      <w:lvlText w:val=""/>
      <w:lvlJc w:val="left"/>
      <w:pPr>
        <w:tabs>
          <w:tab w:val="num" w:pos="1080"/>
        </w:tabs>
        <w:ind w:left="1080" w:hanging="72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
    <w:nsid w:val="75417D92"/>
    <w:multiLevelType w:val="hybridMultilevel"/>
    <w:tmpl w:val="E190CD24"/>
    <w:lvl w:ilvl="0" w:tplc="7CE6F65C">
      <w:start w:val="3"/>
      <w:numFmt w:val="upperLetter"/>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1"/>
  </w:num>
  <w:num w:numId="2">
    <w:abstractNumId w:val="7"/>
  </w:num>
  <w:num w:numId="3">
    <w:abstractNumId w:val="6"/>
  </w:num>
  <w:num w:numId="4">
    <w:abstractNumId w:val="3"/>
  </w:num>
  <w:num w:numId="5">
    <w:abstractNumId w:val="10"/>
  </w:num>
  <w:num w:numId="6">
    <w:abstractNumId w:val="4"/>
  </w:num>
  <w:num w:numId="7">
    <w:abstractNumId w:val="0"/>
  </w:num>
  <w:num w:numId="8">
    <w:abstractNumId w:val="9"/>
  </w:num>
  <w:num w:numId="9">
    <w:abstractNumId w:val="12"/>
  </w:num>
  <w:num w:numId="10">
    <w:abstractNumId w:val="2"/>
  </w:num>
  <w:num w:numId="11">
    <w:abstractNumId w:val="3"/>
  </w:num>
  <w:num w:numId="12">
    <w:abstractNumId w:val="8"/>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DED89D1-D206-4570-8056-6E86CE7867BA}"/>
    <w:docVar w:name="dgnword-eventsink" w:val="32565256"/>
  </w:docVars>
  <w:rsids>
    <w:rsidRoot w:val="00F96726"/>
    <w:rsid w:val="00000F20"/>
    <w:rsid w:val="00000FF1"/>
    <w:rsid w:val="0000149B"/>
    <w:rsid w:val="000053A6"/>
    <w:rsid w:val="00005417"/>
    <w:rsid w:val="00006FF1"/>
    <w:rsid w:val="00010291"/>
    <w:rsid w:val="00014049"/>
    <w:rsid w:val="00021784"/>
    <w:rsid w:val="000225FB"/>
    <w:rsid w:val="00023F22"/>
    <w:rsid w:val="00024508"/>
    <w:rsid w:val="000277D8"/>
    <w:rsid w:val="00027B38"/>
    <w:rsid w:val="00027CB6"/>
    <w:rsid w:val="00033532"/>
    <w:rsid w:val="000358F9"/>
    <w:rsid w:val="00036D17"/>
    <w:rsid w:val="000378C3"/>
    <w:rsid w:val="000408EB"/>
    <w:rsid w:val="000476AE"/>
    <w:rsid w:val="00054628"/>
    <w:rsid w:val="00057507"/>
    <w:rsid w:val="0006252D"/>
    <w:rsid w:val="00063E61"/>
    <w:rsid w:val="00064378"/>
    <w:rsid w:val="00065F09"/>
    <w:rsid w:val="00067D00"/>
    <w:rsid w:val="000710BD"/>
    <w:rsid w:val="000732C8"/>
    <w:rsid w:val="000740AD"/>
    <w:rsid w:val="000778A8"/>
    <w:rsid w:val="000814B8"/>
    <w:rsid w:val="00081A4E"/>
    <w:rsid w:val="00083792"/>
    <w:rsid w:val="00084BFC"/>
    <w:rsid w:val="00085338"/>
    <w:rsid w:val="00087E7E"/>
    <w:rsid w:val="00095729"/>
    <w:rsid w:val="000A01F3"/>
    <w:rsid w:val="000A323C"/>
    <w:rsid w:val="000A4BAA"/>
    <w:rsid w:val="000B147C"/>
    <w:rsid w:val="000B188B"/>
    <w:rsid w:val="000B2B73"/>
    <w:rsid w:val="000B57DE"/>
    <w:rsid w:val="000B6AFC"/>
    <w:rsid w:val="000C053F"/>
    <w:rsid w:val="000C08FF"/>
    <w:rsid w:val="000C142A"/>
    <w:rsid w:val="000C25A9"/>
    <w:rsid w:val="000C2DF7"/>
    <w:rsid w:val="000C5728"/>
    <w:rsid w:val="000D1A97"/>
    <w:rsid w:val="000D6166"/>
    <w:rsid w:val="000E1304"/>
    <w:rsid w:val="000E1768"/>
    <w:rsid w:val="000E3690"/>
    <w:rsid w:val="000E4FE3"/>
    <w:rsid w:val="000E5C66"/>
    <w:rsid w:val="000E6F0A"/>
    <w:rsid w:val="000E7E72"/>
    <w:rsid w:val="001075F0"/>
    <w:rsid w:val="00121E3E"/>
    <w:rsid w:val="00125908"/>
    <w:rsid w:val="001268C3"/>
    <w:rsid w:val="00126A40"/>
    <w:rsid w:val="00130A22"/>
    <w:rsid w:val="00134516"/>
    <w:rsid w:val="00134653"/>
    <w:rsid w:val="00134F5E"/>
    <w:rsid w:val="001410A5"/>
    <w:rsid w:val="00143D49"/>
    <w:rsid w:val="00145B12"/>
    <w:rsid w:val="00145F10"/>
    <w:rsid w:val="0014601C"/>
    <w:rsid w:val="00150884"/>
    <w:rsid w:val="001552A1"/>
    <w:rsid w:val="00164B78"/>
    <w:rsid w:val="00166B55"/>
    <w:rsid w:val="00171B37"/>
    <w:rsid w:val="0017314D"/>
    <w:rsid w:val="0017328F"/>
    <w:rsid w:val="00174D72"/>
    <w:rsid w:val="0018196A"/>
    <w:rsid w:val="001833E2"/>
    <w:rsid w:val="00183CAC"/>
    <w:rsid w:val="0019143F"/>
    <w:rsid w:val="00192915"/>
    <w:rsid w:val="00192A32"/>
    <w:rsid w:val="001A044E"/>
    <w:rsid w:val="001A4438"/>
    <w:rsid w:val="001B40E1"/>
    <w:rsid w:val="001B64B6"/>
    <w:rsid w:val="001B6DD6"/>
    <w:rsid w:val="001B7FE7"/>
    <w:rsid w:val="001C2EA8"/>
    <w:rsid w:val="001D0D07"/>
    <w:rsid w:val="001D250F"/>
    <w:rsid w:val="001D3342"/>
    <w:rsid w:val="001D4820"/>
    <w:rsid w:val="001D7508"/>
    <w:rsid w:val="001E6761"/>
    <w:rsid w:val="001F3768"/>
    <w:rsid w:val="001F402F"/>
    <w:rsid w:val="001F439D"/>
    <w:rsid w:val="001F5365"/>
    <w:rsid w:val="001F67A6"/>
    <w:rsid w:val="00200C86"/>
    <w:rsid w:val="002054E4"/>
    <w:rsid w:val="002129C9"/>
    <w:rsid w:val="0021776F"/>
    <w:rsid w:val="002209C3"/>
    <w:rsid w:val="00221EC1"/>
    <w:rsid w:val="00224C9A"/>
    <w:rsid w:val="00236AEC"/>
    <w:rsid w:val="00236FB5"/>
    <w:rsid w:val="0024112B"/>
    <w:rsid w:val="00243910"/>
    <w:rsid w:val="00246BA6"/>
    <w:rsid w:val="00246EDF"/>
    <w:rsid w:val="00250D4A"/>
    <w:rsid w:val="00252F69"/>
    <w:rsid w:val="00260C71"/>
    <w:rsid w:val="00265E1E"/>
    <w:rsid w:val="00272F51"/>
    <w:rsid w:val="0027308C"/>
    <w:rsid w:val="00282486"/>
    <w:rsid w:val="002829AC"/>
    <w:rsid w:val="00284981"/>
    <w:rsid w:val="00284C43"/>
    <w:rsid w:val="00290D1E"/>
    <w:rsid w:val="002A3705"/>
    <w:rsid w:val="002A3757"/>
    <w:rsid w:val="002A6DB1"/>
    <w:rsid w:val="002B056A"/>
    <w:rsid w:val="002B0624"/>
    <w:rsid w:val="002B1DAE"/>
    <w:rsid w:val="002B4253"/>
    <w:rsid w:val="002B6608"/>
    <w:rsid w:val="002B6DC3"/>
    <w:rsid w:val="002C0450"/>
    <w:rsid w:val="002C519C"/>
    <w:rsid w:val="002C7AB9"/>
    <w:rsid w:val="002D2C11"/>
    <w:rsid w:val="002D3DDD"/>
    <w:rsid w:val="002D4550"/>
    <w:rsid w:val="002E1F41"/>
    <w:rsid w:val="002E2E50"/>
    <w:rsid w:val="002F2738"/>
    <w:rsid w:val="002F2EDB"/>
    <w:rsid w:val="002F5BE6"/>
    <w:rsid w:val="00306059"/>
    <w:rsid w:val="0030744B"/>
    <w:rsid w:val="00312BF1"/>
    <w:rsid w:val="003148C3"/>
    <w:rsid w:val="00322CC2"/>
    <w:rsid w:val="00323EDA"/>
    <w:rsid w:val="00325C41"/>
    <w:rsid w:val="0033718B"/>
    <w:rsid w:val="00337846"/>
    <w:rsid w:val="003424F8"/>
    <w:rsid w:val="0034356B"/>
    <w:rsid w:val="003507C3"/>
    <w:rsid w:val="00353AE7"/>
    <w:rsid w:val="0035517F"/>
    <w:rsid w:val="00355C3C"/>
    <w:rsid w:val="00357D49"/>
    <w:rsid w:val="003645E0"/>
    <w:rsid w:val="003662FE"/>
    <w:rsid w:val="00372416"/>
    <w:rsid w:val="003724B2"/>
    <w:rsid w:val="0038535D"/>
    <w:rsid w:val="003857D4"/>
    <w:rsid w:val="00387E8C"/>
    <w:rsid w:val="00396F16"/>
    <w:rsid w:val="003A4568"/>
    <w:rsid w:val="003A5A7D"/>
    <w:rsid w:val="003A78F5"/>
    <w:rsid w:val="003B1674"/>
    <w:rsid w:val="003B19F9"/>
    <w:rsid w:val="003B284A"/>
    <w:rsid w:val="003B29C0"/>
    <w:rsid w:val="003B4410"/>
    <w:rsid w:val="003B5418"/>
    <w:rsid w:val="003C3DE1"/>
    <w:rsid w:val="003C4AE7"/>
    <w:rsid w:val="003C4B08"/>
    <w:rsid w:val="003C6BCD"/>
    <w:rsid w:val="003D31CB"/>
    <w:rsid w:val="003D5C04"/>
    <w:rsid w:val="003D76DA"/>
    <w:rsid w:val="003E432F"/>
    <w:rsid w:val="003E74BB"/>
    <w:rsid w:val="003E7524"/>
    <w:rsid w:val="003F007E"/>
    <w:rsid w:val="003F196C"/>
    <w:rsid w:val="003F225B"/>
    <w:rsid w:val="003F51F1"/>
    <w:rsid w:val="003F6164"/>
    <w:rsid w:val="003F635C"/>
    <w:rsid w:val="003F7695"/>
    <w:rsid w:val="00400AE9"/>
    <w:rsid w:val="00400FE4"/>
    <w:rsid w:val="0040222A"/>
    <w:rsid w:val="004035D6"/>
    <w:rsid w:val="00404718"/>
    <w:rsid w:val="00405D64"/>
    <w:rsid w:val="0041576E"/>
    <w:rsid w:val="00416B2A"/>
    <w:rsid w:val="00416D97"/>
    <w:rsid w:val="00421404"/>
    <w:rsid w:val="00422C61"/>
    <w:rsid w:val="00425966"/>
    <w:rsid w:val="00431C83"/>
    <w:rsid w:val="0043357D"/>
    <w:rsid w:val="00433A0D"/>
    <w:rsid w:val="00435391"/>
    <w:rsid w:val="004355D1"/>
    <w:rsid w:val="0043594F"/>
    <w:rsid w:val="00436673"/>
    <w:rsid w:val="00436AF5"/>
    <w:rsid w:val="00441A6E"/>
    <w:rsid w:val="00444AD2"/>
    <w:rsid w:val="004466C2"/>
    <w:rsid w:val="004515E0"/>
    <w:rsid w:val="00455D10"/>
    <w:rsid w:val="00455D1F"/>
    <w:rsid w:val="004613C1"/>
    <w:rsid w:val="004616E2"/>
    <w:rsid w:val="00464F72"/>
    <w:rsid w:val="004706B7"/>
    <w:rsid w:val="00470A71"/>
    <w:rsid w:val="004763FB"/>
    <w:rsid w:val="0047724B"/>
    <w:rsid w:val="004812A2"/>
    <w:rsid w:val="00484B43"/>
    <w:rsid w:val="00486C86"/>
    <w:rsid w:val="004877E4"/>
    <w:rsid w:val="00490D98"/>
    <w:rsid w:val="00491C27"/>
    <w:rsid w:val="00492494"/>
    <w:rsid w:val="004964B3"/>
    <w:rsid w:val="00496B1E"/>
    <w:rsid w:val="004A015E"/>
    <w:rsid w:val="004A067B"/>
    <w:rsid w:val="004A0EC0"/>
    <w:rsid w:val="004A2945"/>
    <w:rsid w:val="004A4BB9"/>
    <w:rsid w:val="004A7087"/>
    <w:rsid w:val="004A7941"/>
    <w:rsid w:val="004B0066"/>
    <w:rsid w:val="004B4671"/>
    <w:rsid w:val="004C07D7"/>
    <w:rsid w:val="004C51FE"/>
    <w:rsid w:val="004C5624"/>
    <w:rsid w:val="004C578D"/>
    <w:rsid w:val="004C72C9"/>
    <w:rsid w:val="004D32FB"/>
    <w:rsid w:val="004D36DA"/>
    <w:rsid w:val="004D3D0F"/>
    <w:rsid w:val="004D43E5"/>
    <w:rsid w:val="004D5E0A"/>
    <w:rsid w:val="004D65BB"/>
    <w:rsid w:val="004E10D5"/>
    <w:rsid w:val="004E10F0"/>
    <w:rsid w:val="004E43B2"/>
    <w:rsid w:val="004E55BC"/>
    <w:rsid w:val="004E5800"/>
    <w:rsid w:val="004E7A55"/>
    <w:rsid w:val="004F03F4"/>
    <w:rsid w:val="004F2724"/>
    <w:rsid w:val="005000B4"/>
    <w:rsid w:val="0050014F"/>
    <w:rsid w:val="005011D7"/>
    <w:rsid w:val="00503F72"/>
    <w:rsid w:val="0050571E"/>
    <w:rsid w:val="00506DDA"/>
    <w:rsid w:val="00514FAB"/>
    <w:rsid w:val="00515ED4"/>
    <w:rsid w:val="00516BCA"/>
    <w:rsid w:val="00517189"/>
    <w:rsid w:val="0051738A"/>
    <w:rsid w:val="00517A9C"/>
    <w:rsid w:val="0052379D"/>
    <w:rsid w:val="005246F5"/>
    <w:rsid w:val="00527541"/>
    <w:rsid w:val="00527C9D"/>
    <w:rsid w:val="005311EB"/>
    <w:rsid w:val="005333AE"/>
    <w:rsid w:val="0053444D"/>
    <w:rsid w:val="005428C0"/>
    <w:rsid w:val="005428D2"/>
    <w:rsid w:val="00542B14"/>
    <w:rsid w:val="00542B7B"/>
    <w:rsid w:val="005441DD"/>
    <w:rsid w:val="00544292"/>
    <w:rsid w:val="0054566A"/>
    <w:rsid w:val="0055169C"/>
    <w:rsid w:val="005517A2"/>
    <w:rsid w:val="005542D1"/>
    <w:rsid w:val="005548F5"/>
    <w:rsid w:val="00554930"/>
    <w:rsid w:val="0055586B"/>
    <w:rsid w:val="00557CDD"/>
    <w:rsid w:val="005640F1"/>
    <w:rsid w:val="00566F5D"/>
    <w:rsid w:val="00567958"/>
    <w:rsid w:val="00571B6A"/>
    <w:rsid w:val="00574B71"/>
    <w:rsid w:val="005758E7"/>
    <w:rsid w:val="0058021B"/>
    <w:rsid w:val="00580B23"/>
    <w:rsid w:val="00581E7E"/>
    <w:rsid w:val="005834D7"/>
    <w:rsid w:val="0058529D"/>
    <w:rsid w:val="00586D72"/>
    <w:rsid w:val="0058792B"/>
    <w:rsid w:val="00590B4D"/>
    <w:rsid w:val="00597EF3"/>
    <w:rsid w:val="005A015B"/>
    <w:rsid w:val="005A7CFF"/>
    <w:rsid w:val="005B280F"/>
    <w:rsid w:val="005B3ACF"/>
    <w:rsid w:val="005B4B61"/>
    <w:rsid w:val="005C3E20"/>
    <w:rsid w:val="005C4B15"/>
    <w:rsid w:val="005C5089"/>
    <w:rsid w:val="005C7E48"/>
    <w:rsid w:val="005D1618"/>
    <w:rsid w:val="005D4BA9"/>
    <w:rsid w:val="005D582D"/>
    <w:rsid w:val="005E0C9F"/>
    <w:rsid w:val="005E1EB0"/>
    <w:rsid w:val="005E795B"/>
    <w:rsid w:val="005E7F3B"/>
    <w:rsid w:val="005F04FD"/>
    <w:rsid w:val="005F1311"/>
    <w:rsid w:val="005F1D07"/>
    <w:rsid w:val="005F437E"/>
    <w:rsid w:val="005F69E9"/>
    <w:rsid w:val="006016C9"/>
    <w:rsid w:val="0060534C"/>
    <w:rsid w:val="00607B0D"/>
    <w:rsid w:val="0061002B"/>
    <w:rsid w:val="006114A1"/>
    <w:rsid w:val="00612C9F"/>
    <w:rsid w:val="00613A23"/>
    <w:rsid w:val="006143EE"/>
    <w:rsid w:val="006145B6"/>
    <w:rsid w:val="006209BD"/>
    <w:rsid w:val="00640104"/>
    <w:rsid w:val="006408ED"/>
    <w:rsid w:val="00643A72"/>
    <w:rsid w:val="00647676"/>
    <w:rsid w:val="00651F20"/>
    <w:rsid w:val="006535A4"/>
    <w:rsid w:val="00656EFB"/>
    <w:rsid w:val="006570A3"/>
    <w:rsid w:val="00660C0F"/>
    <w:rsid w:val="00661D73"/>
    <w:rsid w:val="00663320"/>
    <w:rsid w:val="0066418B"/>
    <w:rsid w:val="006672D7"/>
    <w:rsid w:val="006679FE"/>
    <w:rsid w:val="006711F3"/>
    <w:rsid w:val="00673D41"/>
    <w:rsid w:val="0067494B"/>
    <w:rsid w:val="00674BBB"/>
    <w:rsid w:val="00675C9E"/>
    <w:rsid w:val="00682AE5"/>
    <w:rsid w:val="00686E83"/>
    <w:rsid w:val="006879F4"/>
    <w:rsid w:val="0069107E"/>
    <w:rsid w:val="00692CCB"/>
    <w:rsid w:val="00692CD5"/>
    <w:rsid w:val="006A0DB2"/>
    <w:rsid w:val="006A360C"/>
    <w:rsid w:val="006A7906"/>
    <w:rsid w:val="006B4071"/>
    <w:rsid w:val="006B53F7"/>
    <w:rsid w:val="006C0868"/>
    <w:rsid w:val="006C35F1"/>
    <w:rsid w:val="006C3E90"/>
    <w:rsid w:val="006C7039"/>
    <w:rsid w:val="006D04C6"/>
    <w:rsid w:val="006E14C0"/>
    <w:rsid w:val="006E25CF"/>
    <w:rsid w:val="006E523A"/>
    <w:rsid w:val="006F2F13"/>
    <w:rsid w:val="006F752A"/>
    <w:rsid w:val="0070237F"/>
    <w:rsid w:val="00703026"/>
    <w:rsid w:val="00703E43"/>
    <w:rsid w:val="00704F1E"/>
    <w:rsid w:val="00706647"/>
    <w:rsid w:val="00706CFE"/>
    <w:rsid w:val="00713832"/>
    <w:rsid w:val="007162B0"/>
    <w:rsid w:val="00723A4E"/>
    <w:rsid w:val="007336EC"/>
    <w:rsid w:val="007442DF"/>
    <w:rsid w:val="007456C1"/>
    <w:rsid w:val="0075053F"/>
    <w:rsid w:val="0075165C"/>
    <w:rsid w:val="00752FF3"/>
    <w:rsid w:val="007535B9"/>
    <w:rsid w:val="00760BC6"/>
    <w:rsid w:val="00762E8D"/>
    <w:rsid w:val="00764B3C"/>
    <w:rsid w:val="00771CFE"/>
    <w:rsid w:val="0077232F"/>
    <w:rsid w:val="00772EB9"/>
    <w:rsid w:val="00774341"/>
    <w:rsid w:val="00782F6A"/>
    <w:rsid w:val="007836C0"/>
    <w:rsid w:val="0078704F"/>
    <w:rsid w:val="00790A53"/>
    <w:rsid w:val="00796179"/>
    <w:rsid w:val="007A282D"/>
    <w:rsid w:val="007A72EC"/>
    <w:rsid w:val="007B0C80"/>
    <w:rsid w:val="007B2F52"/>
    <w:rsid w:val="007B3C0F"/>
    <w:rsid w:val="007B5688"/>
    <w:rsid w:val="007B6ECF"/>
    <w:rsid w:val="007C02B2"/>
    <w:rsid w:val="007C24E2"/>
    <w:rsid w:val="007E1404"/>
    <w:rsid w:val="007E32F4"/>
    <w:rsid w:val="007E488F"/>
    <w:rsid w:val="007E540D"/>
    <w:rsid w:val="007E651A"/>
    <w:rsid w:val="007F4D92"/>
    <w:rsid w:val="007F54DD"/>
    <w:rsid w:val="00806C9D"/>
    <w:rsid w:val="00810449"/>
    <w:rsid w:val="00810F45"/>
    <w:rsid w:val="008139DC"/>
    <w:rsid w:val="008156F0"/>
    <w:rsid w:val="00815C4A"/>
    <w:rsid w:val="00816515"/>
    <w:rsid w:val="00817DAA"/>
    <w:rsid w:val="008231EE"/>
    <w:rsid w:val="00823917"/>
    <w:rsid w:val="00826B26"/>
    <w:rsid w:val="008322F5"/>
    <w:rsid w:val="00832679"/>
    <w:rsid w:val="008346DB"/>
    <w:rsid w:val="00834BCF"/>
    <w:rsid w:val="00837A1F"/>
    <w:rsid w:val="008401F9"/>
    <w:rsid w:val="0084071B"/>
    <w:rsid w:val="00842509"/>
    <w:rsid w:val="00843583"/>
    <w:rsid w:val="00847D76"/>
    <w:rsid w:val="0085532D"/>
    <w:rsid w:val="0085591E"/>
    <w:rsid w:val="00864646"/>
    <w:rsid w:val="00865EC5"/>
    <w:rsid w:val="00867A77"/>
    <w:rsid w:val="00871D4A"/>
    <w:rsid w:val="00881A24"/>
    <w:rsid w:val="00883859"/>
    <w:rsid w:val="00890A20"/>
    <w:rsid w:val="00896E0E"/>
    <w:rsid w:val="00897169"/>
    <w:rsid w:val="00897F1D"/>
    <w:rsid w:val="008A4EDB"/>
    <w:rsid w:val="008A5675"/>
    <w:rsid w:val="008B000D"/>
    <w:rsid w:val="008C071D"/>
    <w:rsid w:val="008C1F6C"/>
    <w:rsid w:val="008C2FFC"/>
    <w:rsid w:val="008C5273"/>
    <w:rsid w:val="008C52C1"/>
    <w:rsid w:val="008E2C2F"/>
    <w:rsid w:val="008E4B4E"/>
    <w:rsid w:val="008E4CC1"/>
    <w:rsid w:val="008E5C93"/>
    <w:rsid w:val="008E6A3F"/>
    <w:rsid w:val="008E6B44"/>
    <w:rsid w:val="008E6F4B"/>
    <w:rsid w:val="008F0970"/>
    <w:rsid w:val="008F2068"/>
    <w:rsid w:val="00900461"/>
    <w:rsid w:val="00902B32"/>
    <w:rsid w:val="00912CBA"/>
    <w:rsid w:val="00915130"/>
    <w:rsid w:val="009159A1"/>
    <w:rsid w:val="00921D48"/>
    <w:rsid w:val="0092297F"/>
    <w:rsid w:val="00923265"/>
    <w:rsid w:val="00925079"/>
    <w:rsid w:val="0093093F"/>
    <w:rsid w:val="00930C61"/>
    <w:rsid w:val="00931E9C"/>
    <w:rsid w:val="00936525"/>
    <w:rsid w:val="00941A64"/>
    <w:rsid w:val="00944157"/>
    <w:rsid w:val="00945041"/>
    <w:rsid w:val="00945A87"/>
    <w:rsid w:val="00945D93"/>
    <w:rsid w:val="00945F74"/>
    <w:rsid w:val="00947B6C"/>
    <w:rsid w:val="00951A56"/>
    <w:rsid w:val="00956C57"/>
    <w:rsid w:val="009604D3"/>
    <w:rsid w:val="00961439"/>
    <w:rsid w:val="00967A7F"/>
    <w:rsid w:val="00970768"/>
    <w:rsid w:val="0097742E"/>
    <w:rsid w:val="009777B8"/>
    <w:rsid w:val="00980E24"/>
    <w:rsid w:val="00983F33"/>
    <w:rsid w:val="00985E4D"/>
    <w:rsid w:val="00994B0E"/>
    <w:rsid w:val="009A2109"/>
    <w:rsid w:val="009A2836"/>
    <w:rsid w:val="009A4AC3"/>
    <w:rsid w:val="009A7012"/>
    <w:rsid w:val="009B05C9"/>
    <w:rsid w:val="009B2290"/>
    <w:rsid w:val="009B5DC2"/>
    <w:rsid w:val="009C2389"/>
    <w:rsid w:val="009C2FB6"/>
    <w:rsid w:val="009C51F3"/>
    <w:rsid w:val="009D31CE"/>
    <w:rsid w:val="009D4E0F"/>
    <w:rsid w:val="009D5598"/>
    <w:rsid w:val="009F5383"/>
    <w:rsid w:val="009F72B1"/>
    <w:rsid w:val="009F7EA9"/>
    <w:rsid w:val="00A0249A"/>
    <w:rsid w:val="00A04039"/>
    <w:rsid w:val="00A04171"/>
    <w:rsid w:val="00A044A2"/>
    <w:rsid w:val="00A0477B"/>
    <w:rsid w:val="00A14A48"/>
    <w:rsid w:val="00A161F6"/>
    <w:rsid w:val="00A20442"/>
    <w:rsid w:val="00A20476"/>
    <w:rsid w:val="00A211A0"/>
    <w:rsid w:val="00A2254E"/>
    <w:rsid w:val="00A23B59"/>
    <w:rsid w:val="00A346BF"/>
    <w:rsid w:val="00A37DE4"/>
    <w:rsid w:val="00A37FD2"/>
    <w:rsid w:val="00A41651"/>
    <w:rsid w:val="00A44C89"/>
    <w:rsid w:val="00A473C8"/>
    <w:rsid w:val="00A50C08"/>
    <w:rsid w:val="00A53FA1"/>
    <w:rsid w:val="00A558C6"/>
    <w:rsid w:val="00A66789"/>
    <w:rsid w:val="00A72A55"/>
    <w:rsid w:val="00A76B3B"/>
    <w:rsid w:val="00A77D5D"/>
    <w:rsid w:val="00A82B41"/>
    <w:rsid w:val="00A92E83"/>
    <w:rsid w:val="00A95050"/>
    <w:rsid w:val="00AA0F66"/>
    <w:rsid w:val="00AA1FE4"/>
    <w:rsid w:val="00AA230B"/>
    <w:rsid w:val="00AA294E"/>
    <w:rsid w:val="00AA313D"/>
    <w:rsid w:val="00AA5035"/>
    <w:rsid w:val="00AA5E18"/>
    <w:rsid w:val="00AA7C68"/>
    <w:rsid w:val="00AB0D0A"/>
    <w:rsid w:val="00AB114F"/>
    <w:rsid w:val="00AB5F83"/>
    <w:rsid w:val="00AB7B9A"/>
    <w:rsid w:val="00AC0EB6"/>
    <w:rsid w:val="00AC2AC8"/>
    <w:rsid w:val="00AC6FB0"/>
    <w:rsid w:val="00AD5A64"/>
    <w:rsid w:val="00AD6DC6"/>
    <w:rsid w:val="00AE2318"/>
    <w:rsid w:val="00AE36D8"/>
    <w:rsid w:val="00AE536A"/>
    <w:rsid w:val="00AE6980"/>
    <w:rsid w:val="00AF1DC6"/>
    <w:rsid w:val="00AF43BA"/>
    <w:rsid w:val="00AF59FD"/>
    <w:rsid w:val="00AF5A3A"/>
    <w:rsid w:val="00AF5FCD"/>
    <w:rsid w:val="00AF64F6"/>
    <w:rsid w:val="00AF66E5"/>
    <w:rsid w:val="00B00062"/>
    <w:rsid w:val="00B02E22"/>
    <w:rsid w:val="00B055C4"/>
    <w:rsid w:val="00B0643D"/>
    <w:rsid w:val="00B06B12"/>
    <w:rsid w:val="00B110CE"/>
    <w:rsid w:val="00B1217D"/>
    <w:rsid w:val="00B153BA"/>
    <w:rsid w:val="00B21F1C"/>
    <w:rsid w:val="00B233D0"/>
    <w:rsid w:val="00B33438"/>
    <w:rsid w:val="00B36369"/>
    <w:rsid w:val="00B37BF4"/>
    <w:rsid w:val="00B40E57"/>
    <w:rsid w:val="00B42FB9"/>
    <w:rsid w:val="00B46A9A"/>
    <w:rsid w:val="00B566D0"/>
    <w:rsid w:val="00B56D25"/>
    <w:rsid w:val="00B602A5"/>
    <w:rsid w:val="00B606A1"/>
    <w:rsid w:val="00B61ED0"/>
    <w:rsid w:val="00B626C4"/>
    <w:rsid w:val="00B62CE0"/>
    <w:rsid w:val="00B62EB6"/>
    <w:rsid w:val="00B6699A"/>
    <w:rsid w:val="00B73CA1"/>
    <w:rsid w:val="00B7782B"/>
    <w:rsid w:val="00B81A42"/>
    <w:rsid w:val="00B82780"/>
    <w:rsid w:val="00B909A5"/>
    <w:rsid w:val="00B971A6"/>
    <w:rsid w:val="00BA0D23"/>
    <w:rsid w:val="00BA24CD"/>
    <w:rsid w:val="00BB0902"/>
    <w:rsid w:val="00BB3CBE"/>
    <w:rsid w:val="00BC25F8"/>
    <w:rsid w:val="00BE0BAF"/>
    <w:rsid w:val="00BE312D"/>
    <w:rsid w:val="00BE4C18"/>
    <w:rsid w:val="00BE5220"/>
    <w:rsid w:val="00BE5274"/>
    <w:rsid w:val="00BF36B5"/>
    <w:rsid w:val="00BF624F"/>
    <w:rsid w:val="00BF6B4F"/>
    <w:rsid w:val="00BF7E48"/>
    <w:rsid w:val="00C00083"/>
    <w:rsid w:val="00C06666"/>
    <w:rsid w:val="00C10BB8"/>
    <w:rsid w:val="00C127C3"/>
    <w:rsid w:val="00C146B9"/>
    <w:rsid w:val="00C15E47"/>
    <w:rsid w:val="00C257AB"/>
    <w:rsid w:val="00C275A8"/>
    <w:rsid w:val="00C30D6E"/>
    <w:rsid w:val="00C3180D"/>
    <w:rsid w:val="00C333E9"/>
    <w:rsid w:val="00C37008"/>
    <w:rsid w:val="00C401E3"/>
    <w:rsid w:val="00C42B80"/>
    <w:rsid w:val="00C466B7"/>
    <w:rsid w:val="00C47616"/>
    <w:rsid w:val="00C5501E"/>
    <w:rsid w:val="00C56100"/>
    <w:rsid w:val="00C64E63"/>
    <w:rsid w:val="00C7420A"/>
    <w:rsid w:val="00C76310"/>
    <w:rsid w:val="00C80789"/>
    <w:rsid w:val="00C825DE"/>
    <w:rsid w:val="00C86AED"/>
    <w:rsid w:val="00C87639"/>
    <w:rsid w:val="00C90635"/>
    <w:rsid w:val="00C94834"/>
    <w:rsid w:val="00C94A5D"/>
    <w:rsid w:val="00C95AE9"/>
    <w:rsid w:val="00CA0B33"/>
    <w:rsid w:val="00CA1BF3"/>
    <w:rsid w:val="00CA4BA2"/>
    <w:rsid w:val="00CA67DF"/>
    <w:rsid w:val="00CB4261"/>
    <w:rsid w:val="00CB5007"/>
    <w:rsid w:val="00CB54EB"/>
    <w:rsid w:val="00CB7115"/>
    <w:rsid w:val="00CB73A0"/>
    <w:rsid w:val="00CB78E4"/>
    <w:rsid w:val="00CB7B90"/>
    <w:rsid w:val="00CB7FF2"/>
    <w:rsid w:val="00CC209D"/>
    <w:rsid w:val="00CC61FC"/>
    <w:rsid w:val="00CC76F5"/>
    <w:rsid w:val="00CD4C5F"/>
    <w:rsid w:val="00CD72CC"/>
    <w:rsid w:val="00CE1EF4"/>
    <w:rsid w:val="00CE3124"/>
    <w:rsid w:val="00D0546A"/>
    <w:rsid w:val="00D115AA"/>
    <w:rsid w:val="00D136C0"/>
    <w:rsid w:val="00D150D0"/>
    <w:rsid w:val="00D160D9"/>
    <w:rsid w:val="00D17DAC"/>
    <w:rsid w:val="00D20B8D"/>
    <w:rsid w:val="00D20C65"/>
    <w:rsid w:val="00D231B2"/>
    <w:rsid w:val="00D24CBF"/>
    <w:rsid w:val="00D35375"/>
    <w:rsid w:val="00D354DD"/>
    <w:rsid w:val="00D400F2"/>
    <w:rsid w:val="00D427A7"/>
    <w:rsid w:val="00D469E4"/>
    <w:rsid w:val="00D54B55"/>
    <w:rsid w:val="00D563A3"/>
    <w:rsid w:val="00D602C3"/>
    <w:rsid w:val="00D65591"/>
    <w:rsid w:val="00D67FD7"/>
    <w:rsid w:val="00D70911"/>
    <w:rsid w:val="00D72E5A"/>
    <w:rsid w:val="00D733AA"/>
    <w:rsid w:val="00D74C74"/>
    <w:rsid w:val="00D7576A"/>
    <w:rsid w:val="00D76963"/>
    <w:rsid w:val="00D81A67"/>
    <w:rsid w:val="00D84C9A"/>
    <w:rsid w:val="00D8589E"/>
    <w:rsid w:val="00D85B77"/>
    <w:rsid w:val="00D8668B"/>
    <w:rsid w:val="00D90245"/>
    <w:rsid w:val="00D92515"/>
    <w:rsid w:val="00D94118"/>
    <w:rsid w:val="00D9696A"/>
    <w:rsid w:val="00D96DD0"/>
    <w:rsid w:val="00DA250F"/>
    <w:rsid w:val="00DA2C5E"/>
    <w:rsid w:val="00DA3B2D"/>
    <w:rsid w:val="00DA6153"/>
    <w:rsid w:val="00DA642F"/>
    <w:rsid w:val="00DB7C3A"/>
    <w:rsid w:val="00DC169B"/>
    <w:rsid w:val="00DC17A4"/>
    <w:rsid w:val="00DC2117"/>
    <w:rsid w:val="00DC26C7"/>
    <w:rsid w:val="00DD3043"/>
    <w:rsid w:val="00DD4C57"/>
    <w:rsid w:val="00DD5859"/>
    <w:rsid w:val="00DD6179"/>
    <w:rsid w:val="00DE3019"/>
    <w:rsid w:val="00DE561A"/>
    <w:rsid w:val="00DE6499"/>
    <w:rsid w:val="00DE77EE"/>
    <w:rsid w:val="00DE79DD"/>
    <w:rsid w:val="00DF616F"/>
    <w:rsid w:val="00DF6CEE"/>
    <w:rsid w:val="00E011CE"/>
    <w:rsid w:val="00E03468"/>
    <w:rsid w:val="00E03C31"/>
    <w:rsid w:val="00E06812"/>
    <w:rsid w:val="00E1027B"/>
    <w:rsid w:val="00E11571"/>
    <w:rsid w:val="00E12426"/>
    <w:rsid w:val="00E134E7"/>
    <w:rsid w:val="00E13888"/>
    <w:rsid w:val="00E14B9A"/>
    <w:rsid w:val="00E16EB4"/>
    <w:rsid w:val="00E17701"/>
    <w:rsid w:val="00E17B58"/>
    <w:rsid w:val="00E2190A"/>
    <w:rsid w:val="00E223C6"/>
    <w:rsid w:val="00E245B7"/>
    <w:rsid w:val="00E25773"/>
    <w:rsid w:val="00E25874"/>
    <w:rsid w:val="00E318D6"/>
    <w:rsid w:val="00E322B7"/>
    <w:rsid w:val="00E329D5"/>
    <w:rsid w:val="00E333F1"/>
    <w:rsid w:val="00E334EE"/>
    <w:rsid w:val="00E356AE"/>
    <w:rsid w:val="00E36DFD"/>
    <w:rsid w:val="00E37432"/>
    <w:rsid w:val="00E423A5"/>
    <w:rsid w:val="00E42810"/>
    <w:rsid w:val="00E46C41"/>
    <w:rsid w:val="00E56E18"/>
    <w:rsid w:val="00E603F9"/>
    <w:rsid w:val="00E63D2C"/>
    <w:rsid w:val="00E661A4"/>
    <w:rsid w:val="00E708B5"/>
    <w:rsid w:val="00E70E0F"/>
    <w:rsid w:val="00E71874"/>
    <w:rsid w:val="00E735FB"/>
    <w:rsid w:val="00E7360A"/>
    <w:rsid w:val="00E813BF"/>
    <w:rsid w:val="00E818DF"/>
    <w:rsid w:val="00E82992"/>
    <w:rsid w:val="00E8525D"/>
    <w:rsid w:val="00E86E06"/>
    <w:rsid w:val="00E87BAB"/>
    <w:rsid w:val="00E90648"/>
    <w:rsid w:val="00E934B7"/>
    <w:rsid w:val="00EA0A0C"/>
    <w:rsid w:val="00EA1E18"/>
    <w:rsid w:val="00EA1FB3"/>
    <w:rsid w:val="00EA3A13"/>
    <w:rsid w:val="00EA3F9F"/>
    <w:rsid w:val="00EA446F"/>
    <w:rsid w:val="00EA7285"/>
    <w:rsid w:val="00EB1DD8"/>
    <w:rsid w:val="00EB4FEE"/>
    <w:rsid w:val="00EC3E04"/>
    <w:rsid w:val="00ED719E"/>
    <w:rsid w:val="00EE1602"/>
    <w:rsid w:val="00EE4949"/>
    <w:rsid w:val="00EE53F0"/>
    <w:rsid w:val="00EE5E2B"/>
    <w:rsid w:val="00F05636"/>
    <w:rsid w:val="00F15D9C"/>
    <w:rsid w:val="00F16F3E"/>
    <w:rsid w:val="00F24B31"/>
    <w:rsid w:val="00F25E41"/>
    <w:rsid w:val="00F33E3E"/>
    <w:rsid w:val="00F33EFC"/>
    <w:rsid w:val="00F448F4"/>
    <w:rsid w:val="00F52486"/>
    <w:rsid w:val="00F5398A"/>
    <w:rsid w:val="00F53C00"/>
    <w:rsid w:val="00F548E5"/>
    <w:rsid w:val="00F56EEA"/>
    <w:rsid w:val="00F6333C"/>
    <w:rsid w:val="00F722B9"/>
    <w:rsid w:val="00F8168B"/>
    <w:rsid w:val="00F81BCC"/>
    <w:rsid w:val="00F82EC2"/>
    <w:rsid w:val="00F86A0E"/>
    <w:rsid w:val="00F90CAC"/>
    <w:rsid w:val="00F911B3"/>
    <w:rsid w:val="00F91813"/>
    <w:rsid w:val="00F9308F"/>
    <w:rsid w:val="00F96726"/>
    <w:rsid w:val="00F96F6D"/>
    <w:rsid w:val="00F97B64"/>
    <w:rsid w:val="00FA00B0"/>
    <w:rsid w:val="00FA0DDF"/>
    <w:rsid w:val="00FB1826"/>
    <w:rsid w:val="00FB1C89"/>
    <w:rsid w:val="00FB2AED"/>
    <w:rsid w:val="00FB2B93"/>
    <w:rsid w:val="00FB3AAD"/>
    <w:rsid w:val="00FB4593"/>
    <w:rsid w:val="00FB6475"/>
    <w:rsid w:val="00FC164B"/>
    <w:rsid w:val="00FC1659"/>
    <w:rsid w:val="00FC516D"/>
    <w:rsid w:val="00FD5A43"/>
    <w:rsid w:val="00FE1549"/>
    <w:rsid w:val="00FE2BC3"/>
    <w:rsid w:val="00FE352E"/>
    <w:rsid w:val="00FE6CD8"/>
    <w:rsid w:val="00FF00C3"/>
    <w:rsid w:val="00FF292C"/>
    <w:rsid w:val="00FF4989"/>
    <w:rsid w:val="00FF6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726"/>
    <w:rPr>
      <w:sz w:val="24"/>
      <w:szCs w:val="24"/>
    </w:rPr>
  </w:style>
  <w:style w:type="paragraph" w:styleId="Heading1">
    <w:name w:val="heading 1"/>
    <w:basedOn w:val="Normal"/>
    <w:next w:val="Normal"/>
    <w:qFormat/>
    <w:rsid w:val="00D67FD7"/>
    <w:pPr>
      <w:keepNext/>
      <w:outlineLvl w:val="0"/>
    </w:pPr>
    <w:rPr>
      <w:b/>
      <w:bCs/>
    </w:rPr>
  </w:style>
  <w:style w:type="paragraph" w:styleId="Heading2">
    <w:name w:val="heading 2"/>
    <w:basedOn w:val="Normal"/>
    <w:next w:val="Normal"/>
    <w:qFormat/>
    <w:rsid w:val="00D67FD7"/>
    <w:pPr>
      <w:keepNext/>
      <w:ind w:left="7560" w:hanging="7560"/>
      <w:outlineLvl w:val="1"/>
    </w:pPr>
    <w:rPr>
      <w:b/>
      <w:bCs/>
    </w:rPr>
  </w:style>
  <w:style w:type="paragraph" w:styleId="Heading3">
    <w:name w:val="heading 3"/>
    <w:basedOn w:val="Normal"/>
    <w:next w:val="Normal"/>
    <w:qFormat/>
    <w:rsid w:val="00D67FD7"/>
    <w:pPr>
      <w:keepNext/>
      <w:jc w:val="right"/>
      <w:outlineLvl w:val="2"/>
    </w:pPr>
    <w:rPr>
      <w:b/>
      <w:bCs/>
      <w:sz w:val="72"/>
    </w:rPr>
  </w:style>
  <w:style w:type="paragraph" w:styleId="Heading4">
    <w:name w:val="heading 4"/>
    <w:basedOn w:val="Normal"/>
    <w:next w:val="Normal"/>
    <w:qFormat/>
    <w:rsid w:val="00D67FD7"/>
    <w:pPr>
      <w:keepNext/>
      <w:jc w:val="center"/>
      <w:outlineLvl w:val="3"/>
    </w:pPr>
    <w:rPr>
      <w:b/>
      <w:bCs/>
      <w:sz w:val="28"/>
    </w:rPr>
  </w:style>
  <w:style w:type="paragraph" w:styleId="Heading5">
    <w:name w:val="heading 5"/>
    <w:basedOn w:val="Normal"/>
    <w:next w:val="Normal"/>
    <w:qFormat/>
    <w:rsid w:val="00D67FD7"/>
    <w:pPr>
      <w:keepNext/>
      <w:jc w:val="center"/>
      <w:outlineLvl w:val="4"/>
    </w:pPr>
    <w:rPr>
      <w:b/>
      <w:bCs/>
    </w:rPr>
  </w:style>
  <w:style w:type="paragraph" w:styleId="Heading6">
    <w:name w:val="heading 6"/>
    <w:basedOn w:val="Normal"/>
    <w:next w:val="Normal"/>
    <w:qFormat/>
    <w:rsid w:val="00D67FD7"/>
    <w:pPr>
      <w:keepNext/>
      <w:ind w:left="7740" w:hanging="7740"/>
      <w:outlineLvl w:val="5"/>
    </w:pPr>
    <w:rPr>
      <w:b/>
      <w:bCs/>
    </w:rPr>
  </w:style>
  <w:style w:type="paragraph" w:styleId="Heading7">
    <w:name w:val="heading 7"/>
    <w:basedOn w:val="Normal"/>
    <w:next w:val="Normal"/>
    <w:qFormat/>
    <w:rsid w:val="00D67FD7"/>
    <w:pPr>
      <w:keepNext/>
      <w:jc w:val="center"/>
      <w:outlineLvl w:val="6"/>
    </w:pPr>
    <w:rPr>
      <w:b/>
      <w:bCs/>
      <w:sz w:val="32"/>
    </w:rPr>
  </w:style>
  <w:style w:type="paragraph" w:styleId="Heading8">
    <w:name w:val="heading 8"/>
    <w:basedOn w:val="Normal"/>
    <w:next w:val="Normal"/>
    <w:qFormat/>
    <w:rsid w:val="00D67FD7"/>
    <w:pPr>
      <w:keepNext/>
      <w:ind w:left="7740" w:hanging="7740"/>
      <w:outlineLvl w:val="7"/>
    </w:pPr>
    <w:rPr>
      <w:b/>
      <w:bCs/>
      <w:sz w:val="22"/>
    </w:rPr>
  </w:style>
  <w:style w:type="paragraph" w:styleId="Heading9">
    <w:name w:val="heading 9"/>
    <w:basedOn w:val="Normal"/>
    <w:next w:val="Normal"/>
    <w:qFormat/>
    <w:rsid w:val="00D67FD7"/>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67FD7"/>
    <w:pPr>
      <w:jc w:val="both"/>
    </w:pPr>
    <w:rPr>
      <w:sz w:val="22"/>
    </w:rPr>
  </w:style>
  <w:style w:type="paragraph" w:styleId="BodyText2">
    <w:name w:val="Body Text 2"/>
    <w:basedOn w:val="Normal"/>
    <w:rsid w:val="00D67FD7"/>
    <w:rPr>
      <w:sz w:val="22"/>
      <w:lang w:val="ta-IN"/>
    </w:rPr>
  </w:style>
  <w:style w:type="paragraph" w:styleId="BodyText3">
    <w:name w:val="Body Text 3"/>
    <w:basedOn w:val="Normal"/>
    <w:rsid w:val="00D67FD7"/>
    <w:rPr>
      <w:rFonts w:ascii="Arial" w:hAnsi="Arial" w:cs="Arial"/>
      <w:b/>
      <w:bCs/>
      <w:sz w:val="18"/>
    </w:rPr>
  </w:style>
  <w:style w:type="paragraph" w:styleId="Caption">
    <w:name w:val="caption"/>
    <w:basedOn w:val="Normal"/>
    <w:next w:val="Normal"/>
    <w:qFormat/>
    <w:rsid w:val="00D67FD7"/>
    <w:pPr>
      <w:spacing w:before="120" w:after="120"/>
    </w:pPr>
    <w:rPr>
      <w:b/>
      <w:bCs/>
      <w:sz w:val="20"/>
      <w:szCs w:val="20"/>
    </w:rPr>
  </w:style>
  <w:style w:type="paragraph" w:styleId="DocumentMap">
    <w:name w:val="Document Map"/>
    <w:basedOn w:val="Normal"/>
    <w:semiHidden/>
    <w:rsid w:val="00D67FD7"/>
    <w:pPr>
      <w:widowControl w:val="0"/>
      <w:shd w:val="clear" w:color="auto" w:fill="000080"/>
      <w:autoSpaceDE w:val="0"/>
      <w:autoSpaceDN w:val="0"/>
      <w:adjustRightInd w:val="0"/>
    </w:pPr>
    <w:rPr>
      <w:rFonts w:ascii="Tahoma" w:hAnsi="Tahoma" w:cs="Tahoma"/>
    </w:rPr>
  </w:style>
  <w:style w:type="character" w:styleId="FollowedHyperlink">
    <w:name w:val="FollowedHyperlink"/>
    <w:rsid w:val="00D67FD7"/>
    <w:rPr>
      <w:color w:val="800080"/>
      <w:u w:val="single"/>
    </w:rPr>
  </w:style>
  <w:style w:type="paragraph" w:styleId="Footer">
    <w:name w:val="footer"/>
    <w:basedOn w:val="Normal"/>
    <w:rsid w:val="00D67FD7"/>
    <w:pPr>
      <w:tabs>
        <w:tab w:val="center" w:pos="4320"/>
        <w:tab w:val="right" w:pos="8640"/>
      </w:tabs>
    </w:pPr>
  </w:style>
  <w:style w:type="character" w:styleId="FootnoteReference">
    <w:name w:val="footnote reference"/>
    <w:semiHidden/>
    <w:rsid w:val="00D67FD7"/>
  </w:style>
  <w:style w:type="paragraph" w:styleId="FootnoteText">
    <w:name w:val="footnote text"/>
    <w:basedOn w:val="Normal"/>
    <w:semiHidden/>
    <w:rsid w:val="00D67FD7"/>
    <w:pPr>
      <w:widowControl w:val="0"/>
      <w:autoSpaceDE w:val="0"/>
      <w:autoSpaceDN w:val="0"/>
      <w:adjustRightInd w:val="0"/>
    </w:pPr>
    <w:rPr>
      <w:rFonts w:ascii="Arial" w:hAnsi="Arial"/>
      <w:sz w:val="20"/>
      <w:szCs w:val="20"/>
    </w:rPr>
  </w:style>
  <w:style w:type="paragraph" w:styleId="Header">
    <w:name w:val="header"/>
    <w:basedOn w:val="Normal"/>
    <w:rsid w:val="00D67FD7"/>
    <w:pPr>
      <w:tabs>
        <w:tab w:val="center" w:pos="4320"/>
        <w:tab w:val="right" w:pos="8640"/>
      </w:tabs>
    </w:pPr>
  </w:style>
  <w:style w:type="character" w:styleId="Hyperlink">
    <w:name w:val="Hyperlink"/>
    <w:uiPriority w:val="99"/>
    <w:rsid w:val="00D67FD7"/>
    <w:rPr>
      <w:color w:val="0000FF"/>
      <w:u w:val="single"/>
    </w:rPr>
  </w:style>
  <w:style w:type="character" w:styleId="PageNumber">
    <w:name w:val="page number"/>
    <w:basedOn w:val="DefaultParagraphFont"/>
    <w:rsid w:val="00D67FD7"/>
  </w:style>
  <w:style w:type="table" w:styleId="TableSimple3">
    <w:name w:val="Table Simple 3"/>
    <w:basedOn w:val="TableNormal"/>
    <w:rsid w:val="00A23B59"/>
    <w:tblPr>
      <w:jc w:val="center"/>
    </w:tblPr>
    <w:trPr>
      <w:jc w:val="center"/>
    </w:trPr>
    <w:tcPr>
      <w:shd w:val="clear" w:color="auto" w:fill="auto"/>
    </w:tcPr>
    <w:tblStylePr w:type="firstRow">
      <w:rPr>
        <w:b/>
        <w:bCs/>
        <w:color w:val="FFFFFF"/>
      </w:rPr>
      <w:tblPr/>
      <w:tcPr>
        <w:tcBorders>
          <w:top w:val="nil"/>
          <w:left w:val="nil"/>
          <w:bottom w:val="nil"/>
          <w:right w:val="nil"/>
          <w:insideH w:val="nil"/>
          <w:insideV w:val="nil"/>
        </w:tcBorders>
        <w:shd w:val="solid" w:color="000000" w:fill="FFFFFF"/>
      </w:tcPr>
    </w:tblStylePr>
  </w:style>
  <w:style w:type="table" w:customStyle="1" w:styleId="TableStyle5">
    <w:name w:val="Table Style5"/>
    <w:basedOn w:val="TableNormal"/>
    <w:rsid w:val="00A23B59"/>
    <w:tblPr>
      <w:tblInd w:w="5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rPr>
      <w:cantSplit/>
    </w:trPr>
    <w:tcPr>
      <w:shd w:val="clear" w:color="auto" w:fill="auto"/>
    </w:tcPr>
    <w:tblStylePr w:type="firstRow">
      <w:tblPr/>
      <w:trPr>
        <w:cantSplit/>
        <w:tblHeader/>
      </w:trPr>
      <w:tcPr>
        <w:shd w:val="clear" w:color="auto" w:fill="E6E6E6"/>
      </w:tcPr>
    </w:tblStylePr>
  </w:style>
  <w:style w:type="paragraph" w:customStyle="1" w:styleId="StyleLinespacing1lines">
    <w:name w:val="Style Line spacing:  1 lines"/>
    <w:basedOn w:val="Normal"/>
    <w:rsid w:val="00E03468"/>
    <w:rPr>
      <w:szCs w:val="20"/>
    </w:rPr>
  </w:style>
  <w:style w:type="paragraph" w:styleId="BodyTextIndent2">
    <w:name w:val="Body Text Indent 2"/>
    <w:basedOn w:val="Normal"/>
    <w:rsid w:val="00B7782B"/>
    <w:pPr>
      <w:spacing w:after="120" w:line="480" w:lineRule="auto"/>
      <w:ind w:left="360"/>
    </w:pPr>
  </w:style>
  <w:style w:type="paragraph" w:styleId="BalloonText">
    <w:name w:val="Balloon Text"/>
    <w:basedOn w:val="Normal"/>
    <w:semiHidden/>
    <w:rsid w:val="00F56EEA"/>
    <w:rPr>
      <w:rFonts w:ascii="Tahoma" w:hAnsi="Tahoma" w:cs="Tahoma"/>
      <w:sz w:val="16"/>
      <w:szCs w:val="16"/>
    </w:rPr>
  </w:style>
  <w:style w:type="paragraph" w:styleId="TOC1">
    <w:name w:val="toc 1"/>
    <w:basedOn w:val="Normal"/>
    <w:next w:val="Normal"/>
    <w:autoRedefine/>
    <w:uiPriority w:val="39"/>
    <w:rsid w:val="000E5C66"/>
    <w:pPr>
      <w:tabs>
        <w:tab w:val="right" w:leader="dot" w:pos="720"/>
        <w:tab w:val="right" w:leader="dot" w:pos="9350"/>
      </w:tabs>
      <w:spacing w:before="100" w:beforeAutospacing="1" w:after="100" w:afterAutospacing="1"/>
      <w:ind w:right="1800"/>
    </w:pPr>
  </w:style>
  <w:style w:type="paragraph" w:styleId="TOC2">
    <w:name w:val="toc 2"/>
    <w:basedOn w:val="Normal"/>
    <w:next w:val="Normal"/>
    <w:autoRedefine/>
    <w:uiPriority w:val="39"/>
    <w:rsid w:val="002C519C"/>
    <w:pPr>
      <w:tabs>
        <w:tab w:val="left" w:pos="216"/>
        <w:tab w:val="left" w:pos="720"/>
        <w:tab w:val="left" w:pos="960"/>
        <w:tab w:val="right" w:leader="dot" w:pos="9350"/>
      </w:tabs>
      <w:spacing w:before="120" w:line="288" w:lineRule="auto"/>
      <w:ind w:left="734" w:right="432" w:hanging="619"/>
    </w:pPr>
  </w:style>
  <w:style w:type="paragraph" w:styleId="TOC3">
    <w:name w:val="toc 3"/>
    <w:basedOn w:val="Normal"/>
    <w:next w:val="Normal"/>
    <w:autoRedefine/>
    <w:uiPriority w:val="39"/>
    <w:rsid w:val="00134516"/>
    <w:pPr>
      <w:tabs>
        <w:tab w:val="left" w:pos="960"/>
        <w:tab w:val="left" w:pos="1260"/>
        <w:tab w:val="right" w:leader="dot" w:pos="9350"/>
      </w:tabs>
      <w:ind w:left="720"/>
    </w:pPr>
  </w:style>
  <w:style w:type="character" w:styleId="CommentReference">
    <w:name w:val="annotation reference"/>
    <w:semiHidden/>
    <w:rsid w:val="000B147C"/>
    <w:rPr>
      <w:sz w:val="16"/>
      <w:szCs w:val="16"/>
    </w:rPr>
  </w:style>
  <w:style w:type="paragraph" w:styleId="CommentText">
    <w:name w:val="annotation text"/>
    <w:basedOn w:val="Normal"/>
    <w:link w:val="CommentTextChar"/>
    <w:semiHidden/>
    <w:rsid w:val="000B147C"/>
    <w:rPr>
      <w:sz w:val="20"/>
      <w:szCs w:val="20"/>
    </w:rPr>
  </w:style>
  <w:style w:type="paragraph" w:styleId="CommentSubject">
    <w:name w:val="annotation subject"/>
    <w:basedOn w:val="CommentText"/>
    <w:next w:val="CommentText"/>
    <w:link w:val="CommentSubjectChar"/>
    <w:rsid w:val="008E5C93"/>
    <w:rPr>
      <w:b/>
      <w:bCs/>
    </w:rPr>
  </w:style>
  <w:style w:type="character" w:customStyle="1" w:styleId="CommentTextChar">
    <w:name w:val="Comment Text Char"/>
    <w:basedOn w:val="DefaultParagraphFont"/>
    <w:link w:val="CommentText"/>
    <w:semiHidden/>
    <w:rsid w:val="008E5C93"/>
  </w:style>
  <w:style w:type="character" w:customStyle="1" w:styleId="CommentSubjectChar">
    <w:name w:val="Comment Subject Char"/>
    <w:link w:val="CommentSubject"/>
    <w:rsid w:val="008E5C93"/>
    <w:rPr>
      <w:b/>
      <w:bCs/>
    </w:rPr>
  </w:style>
  <w:style w:type="paragraph" w:styleId="Revision">
    <w:name w:val="Revision"/>
    <w:hidden/>
    <w:uiPriority w:val="99"/>
    <w:semiHidden/>
    <w:rsid w:val="00C7420A"/>
    <w:rPr>
      <w:sz w:val="24"/>
      <w:szCs w:val="24"/>
    </w:rPr>
  </w:style>
  <w:style w:type="paragraph" w:styleId="ListParagraph">
    <w:name w:val="List Paragraph"/>
    <w:basedOn w:val="Normal"/>
    <w:uiPriority w:val="34"/>
    <w:qFormat/>
    <w:rsid w:val="002E1F41"/>
    <w:pPr>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EE5E2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E5E2B"/>
    <w:rPr>
      <w:rFonts w:ascii="Calibri" w:eastAsiaTheme="minorHAnsi" w:hAnsi="Calibri" w:cstheme="minorBidi"/>
      <w:sz w:val="22"/>
      <w:szCs w:val="21"/>
    </w:rPr>
  </w:style>
  <w:style w:type="character" w:customStyle="1" w:styleId="apple-converted-space">
    <w:name w:val="apple-converted-space"/>
    <w:basedOn w:val="DefaultParagraphFont"/>
    <w:rsid w:val="00EE5E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726"/>
    <w:rPr>
      <w:sz w:val="24"/>
      <w:szCs w:val="24"/>
    </w:rPr>
  </w:style>
  <w:style w:type="paragraph" w:styleId="Heading1">
    <w:name w:val="heading 1"/>
    <w:basedOn w:val="Normal"/>
    <w:next w:val="Normal"/>
    <w:qFormat/>
    <w:rsid w:val="00D67FD7"/>
    <w:pPr>
      <w:keepNext/>
      <w:outlineLvl w:val="0"/>
    </w:pPr>
    <w:rPr>
      <w:b/>
      <w:bCs/>
    </w:rPr>
  </w:style>
  <w:style w:type="paragraph" w:styleId="Heading2">
    <w:name w:val="heading 2"/>
    <w:basedOn w:val="Normal"/>
    <w:next w:val="Normal"/>
    <w:qFormat/>
    <w:rsid w:val="00D67FD7"/>
    <w:pPr>
      <w:keepNext/>
      <w:ind w:left="7560" w:hanging="7560"/>
      <w:outlineLvl w:val="1"/>
    </w:pPr>
    <w:rPr>
      <w:b/>
      <w:bCs/>
    </w:rPr>
  </w:style>
  <w:style w:type="paragraph" w:styleId="Heading3">
    <w:name w:val="heading 3"/>
    <w:basedOn w:val="Normal"/>
    <w:next w:val="Normal"/>
    <w:qFormat/>
    <w:rsid w:val="00D67FD7"/>
    <w:pPr>
      <w:keepNext/>
      <w:jc w:val="right"/>
      <w:outlineLvl w:val="2"/>
    </w:pPr>
    <w:rPr>
      <w:b/>
      <w:bCs/>
      <w:sz w:val="72"/>
    </w:rPr>
  </w:style>
  <w:style w:type="paragraph" w:styleId="Heading4">
    <w:name w:val="heading 4"/>
    <w:basedOn w:val="Normal"/>
    <w:next w:val="Normal"/>
    <w:qFormat/>
    <w:rsid w:val="00D67FD7"/>
    <w:pPr>
      <w:keepNext/>
      <w:jc w:val="center"/>
      <w:outlineLvl w:val="3"/>
    </w:pPr>
    <w:rPr>
      <w:b/>
      <w:bCs/>
      <w:sz w:val="28"/>
    </w:rPr>
  </w:style>
  <w:style w:type="paragraph" w:styleId="Heading5">
    <w:name w:val="heading 5"/>
    <w:basedOn w:val="Normal"/>
    <w:next w:val="Normal"/>
    <w:qFormat/>
    <w:rsid w:val="00D67FD7"/>
    <w:pPr>
      <w:keepNext/>
      <w:jc w:val="center"/>
      <w:outlineLvl w:val="4"/>
    </w:pPr>
    <w:rPr>
      <w:b/>
      <w:bCs/>
    </w:rPr>
  </w:style>
  <w:style w:type="paragraph" w:styleId="Heading6">
    <w:name w:val="heading 6"/>
    <w:basedOn w:val="Normal"/>
    <w:next w:val="Normal"/>
    <w:qFormat/>
    <w:rsid w:val="00D67FD7"/>
    <w:pPr>
      <w:keepNext/>
      <w:ind w:left="7740" w:hanging="7740"/>
      <w:outlineLvl w:val="5"/>
    </w:pPr>
    <w:rPr>
      <w:b/>
      <w:bCs/>
    </w:rPr>
  </w:style>
  <w:style w:type="paragraph" w:styleId="Heading7">
    <w:name w:val="heading 7"/>
    <w:basedOn w:val="Normal"/>
    <w:next w:val="Normal"/>
    <w:qFormat/>
    <w:rsid w:val="00D67FD7"/>
    <w:pPr>
      <w:keepNext/>
      <w:jc w:val="center"/>
      <w:outlineLvl w:val="6"/>
    </w:pPr>
    <w:rPr>
      <w:b/>
      <w:bCs/>
      <w:sz w:val="32"/>
    </w:rPr>
  </w:style>
  <w:style w:type="paragraph" w:styleId="Heading8">
    <w:name w:val="heading 8"/>
    <w:basedOn w:val="Normal"/>
    <w:next w:val="Normal"/>
    <w:qFormat/>
    <w:rsid w:val="00D67FD7"/>
    <w:pPr>
      <w:keepNext/>
      <w:ind w:left="7740" w:hanging="7740"/>
      <w:outlineLvl w:val="7"/>
    </w:pPr>
    <w:rPr>
      <w:b/>
      <w:bCs/>
      <w:sz w:val="22"/>
    </w:rPr>
  </w:style>
  <w:style w:type="paragraph" w:styleId="Heading9">
    <w:name w:val="heading 9"/>
    <w:basedOn w:val="Normal"/>
    <w:next w:val="Normal"/>
    <w:qFormat/>
    <w:rsid w:val="00D67FD7"/>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67FD7"/>
    <w:pPr>
      <w:jc w:val="both"/>
    </w:pPr>
    <w:rPr>
      <w:sz w:val="22"/>
    </w:rPr>
  </w:style>
  <w:style w:type="paragraph" w:styleId="BodyText2">
    <w:name w:val="Body Text 2"/>
    <w:basedOn w:val="Normal"/>
    <w:rsid w:val="00D67FD7"/>
    <w:rPr>
      <w:sz w:val="22"/>
      <w:lang w:val="ta-IN"/>
    </w:rPr>
  </w:style>
  <w:style w:type="paragraph" w:styleId="BodyText3">
    <w:name w:val="Body Text 3"/>
    <w:basedOn w:val="Normal"/>
    <w:rsid w:val="00D67FD7"/>
    <w:rPr>
      <w:rFonts w:ascii="Arial" w:hAnsi="Arial" w:cs="Arial"/>
      <w:b/>
      <w:bCs/>
      <w:sz w:val="18"/>
    </w:rPr>
  </w:style>
  <w:style w:type="paragraph" w:styleId="Caption">
    <w:name w:val="caption"/>
    <w:basedOn w:val="Normal"/>
    <w:next w:val="Normal"/>
    <w:qFormat/>
    <w:rsid w:val="00D67FD7"/>
    <w:pPr>
      <w:spacing w:before="120" w:after="120"/>
    </w:pPr>
    <w:rPr>
      <w:b/>
      <w:bCs/>
      <w:sz w:val="20"/>
      <w:szCs w:val="20"/>
    </w:rPr>
  </w:style>
  <w:style w:type="paragraph" w:styleId="DocumentMap">
    <w:name w:val="Document Map"/>
    <w:basedOn w:val="Normal"/>
    <w:semiHidden/>
    <w:rsid w:val="00D67FD7"/>
    <w:pPr>
      <w:widowControl w:val="0"/>
      <w:shd w:val="clear" w:color="auto" w:fill="000080"/>
      <w:autoSpaceDE w:val="0"/>
      <w:autoSpaceDN w:val="0"/>
      <w:adjustRightInd w:val="0"/>
    </w:pPr>
    <w:rPr>
      <w:rFonts w:ascii="Tahoma" w:hAnsi="Tahoma" w:cs="Tahoma"/>
    </w:rPr>
  </w:style>
  <w:style w:type="character" w:styleId="FollowedHyperlink">
    <w:name w:val="FollowedHyperlink"/>
    <w:rsid w:val="00D67FD7"/>
    <w:rPr>
      <w:color w:val="800080"/>
      <w:u w:val="single"/>
    </w:rPr>
  </w:style>
  <w:style w:type="paragraph" w:styleId="Footer">
    <w:name w:val="footer"/>
    <w:basedOn w:val="Normal"/>
    <w:rsid w:val="00D67FD7"/>
    <w:pPr>
      <w:tabs>
        <w:tab w:val="center" w:pos="4320"/>
        <w:tab w:val="right" w:pos="8640"/>
      </w:tabs>
    </w:pPr>
  </w:style>
  <w:style w:type="character" w:styleId="FootnoteReference">
    <w:name w:val="footnote reference"/>
    <w:semiHidden/>
    <w:rsid w:val="00D67FD7"/>
  </w:style>
  <w:style w:type="paragraph" w:styleId="FootnoteText">
    <w:name w:val="footnote text"/>
    <w:basedOn w:val="Normal"/>
    <w:semiHidden/>
    <w:rsid w:val="00D67FD7"/>
    <w:pPr>
      <w:widowControl w:val="0"/>
      <w:autoSpaceDE w:val="0"/>
      <w:autoSpaceDN w:val="0"/>
      <w:adjustRightInd w:val="0"/>
    </w:pPr>
    <w:rPr>
      <w:rFonts w:ascii="Arial" w:hAnsi="Arial"/>
      <w:sz w:val="20"/>
      <w:szCs w:val="20"/>
    </w:rPr>
  </w:style>
  <w:style w:type="paragraph" w:styleId="Header">
    <w:name w:val="header"/>
    <w:basedOn w:val="Normal"/>
    <w:rsid w:val="00D67FD7"/>
    <w:pPr>
      <w:tabs>
        <w:tab w:val="center" w:pos="4320"/>
        <w:tab w:val="right" w:pos="8640"/>
      </w:tabs>
    </w:pPr>
  </w:style>
  <w:style w:type="character" w:styleId="Hyperlink">
    <w:name w:val="Hyperlink"/>
    <w:uiPriority w:val="99"/>
    <w:rsid w:val="00D67FD7"/>
    <w:rPr>
      <w:color w:val="0000FF"/>
      <w:u w:val="single"/>
    </w:rPr>
  </w:style>
  <w:style w:type="character" w:styleId="PageNumber">
    <w:name w:val="page number"/>
    <w:basedOn w:val="DefaultParagraphFont"/>
    <w:rsid w:val="00D67FD7"/>
  </w:style>
  <w:style w:type="table" w:styleId="TableSimple3">
    <w:name w:val="Table Simple 3"/>
    <w:basedOn w:val="TableNormal"/>
    <w:rsid w:val="00A23B59"/>
    <w:tblPr>
      <w:jc w:val="center"/>
    </w:tblPr>
    <w:trPr>
      <w:jc w:val="center"/>
    </w:trPr>
    <w:tcPr>
      <w:shd w:val="clear" w:color="auto" w:fill="auto"/>
    </w:tcPr>
    <w:tblStylePr w:type="firstRow">
      <w:rPr>
        <w:b/>
        <w:bCs/>
        <w:color w:val="FFFFFF"/>
      </w:rPr>
      <w:tblPr/>
      <w:tcPr>
        <w:tcBorders>
          <w:top w:val="nil"/>
          <w:left w:val="nil"/>
          <w:bottom w:val="nil"/>
          <w:right w:val="nil"/>
          <w:insideH w:val="nil"/>
          <w:insideV w:val="nil"/>
        </w:tcBorders>
        <w:shd w:val="solid" w:color="000000" w:fill="FFFFFF"/>
      </w:tcPr>
    </w:tblStylePr>
  </w:style>
  <w:style w:type="table" w:customStyle="1" w:styleId="TableStyle5">
    <w:name w:val="Table Style5"/>
    <w:basedOn w:val="TableNormal"/>
    <w:rsid w:val="00A23B59"/>
    <w:tblPr>
      <w:tblInd w:w="5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rPr>
      <w:cantSplit/>
    </w:trPr>
    <w:tcPr>
      <w:shd w:val="clear" w:color="auto" w:fill="auto"/>
    </w:tcPr>
    <w:tblStylePr w:type="firstRow">
      <w:tblPr/>
      <w:trPr>
        <w:cantSplit/>
        <w:tblHeader/>
      </w:trPr>
      <w:tcPr>
        <w:shd w:val="clear" w:color="auto" w:fill="E6E6E6"/>
      </w:tcPr>
    </w:tblStylePr>
  </w:style>
  <w:style w:type="paragraph" w:customStyle="1" w:styleId="StyleLinespacing1lines">
    <w:name w:val="Style Line spacing:  1 lines"/>
    <w:basedOn w:val="Normal"/>
    <w:rsid w:val="00E03468"/>
    <w:rPr>
      <w:szCs w:val="20"/>
    </w:rPr>
  </w:style>
  <w:style w:type="paragraph" w:styleId="BodyTextIndent2">
    <w:name w:val="Body Text Indent 2"/>
    <w:basedOn w:val="Normal"/>
    <w:rsid w:val="00B7782B"/>
    <w:pPr>
      <w:spacing w:after="120" w:line="480" w:lineRule="auto"/>
      <w:ind w:left="360"/>
    </w:pPr>
  </w:style>
  <w:style w:type="paragraph" w:styleId="BalloonText">
    <w:name w:val="Balloon Text"/>
    <w:basedOn w:val="Normal"/>
    <w:semiHidden/>
    <w:rsid w:val="00F56EEA"/>
    <w:rPr>
      <w:rFonts w:ascii="Tahoma" w:hAnsi="Tahoma" w:cs="Tahoma"/>
      <w:sz w:val="16"/>
      <w:szCs w:val="16"/>
    </w:rPr>
  </w:style>
  <w:style w:type="paragraph" w:styleId="TOC1">
    <w:name w:val="toc 1"/>
    <w:basedOn w:val="Normal"/>
    <w:next w:val="Normal"/>
    <w:autoRedefine/>
    <w:uiPriority w:val="39"/>
    <w:rsid w:val="000E5C66"/>
    <w:pPr>
      <w:tabs>
        <w:tab w:val="right" w:leader="dot" w:pos="720"/>
        <w:tab w:val="right" w:leader="dot" w:pos="9350"/>
      </w:tabs>
      <w:spacing w:before="100" w:beforeAutospacing="1" w:after="100" w:afterAutospacing="1"/>
      <w:ind w:right="1800"/>
    </w:pPr>
  </w:style>
  <w:style w:type="paragraph" w:styleId="TOC2">
    <w:name w:val="toc 2"/>
    <w:basedOn w:val="Normal"/>
    <w:next w:val="Normal"/>
    <w:autoRedefine/>
    <w:uiPriority w:val="39"/>
    <w:rsid w:val="002C519C"/>
    <w:pPr>
      <w:tabs>
        <w:tab w:val="left" w:pos="216"/>
        <w:tab w:val="left" w:pos="720"/>
        <w:tab w:val="left" w:pos="960"/>
        <w:tab w:val="right" w:leader="dot" w:pos="9350"/>
      </w:tabs>
      <w:spacing w:before="120" w:line="288" w:lineRule="auto"/>
      <w:ind w:left="734" w:right="432" w:hanging="619"/>
    </w:pPr>
  </w:style>
  <w:style w:type="paragraph" w:styleId="TOC3">
    <w:name w:val="toc 3"/>
    <w:basedOn w:val="Normal"/>
    <w:next w:val="Normal"/>
    <w:autoRedefine/>
    <w:uiPriority w:val="39"/>
    <w:rsid w:val="00134516"/>
    <w:pPr>
      <w:tabs>
        <w:tab w:val="left" w:pos="960"/>
        <w:tab w:val="left" w:pos="1260"/>
        <w:tab w:val="right" w:leader="dot" w:pos="9350"/>
      </w:tabs>
      <w:ind w:left="720"/>
    </w:pPr>
  </w:style>
  <w:style w:type="character" w:styleId="CommentReference">
    <w:name w:val="annotation reference"/>
    <w:semiHidden/>
    <w:rsid w:val="000B147C"/>
    <w:rPr>
      <w:sz w:val="16"/>
      <w:szCs w:val="16"/>
    </w:rPr>
  </w:style>
  <w:style w:type="paragraph" w:styleId="CommentText">
    <w:name w:val="annotation text"/>
    <w:basedOn w:val="Normal"/>
    <w:link w:val="CommentTextChar"/>
    <w:semiHidden/>
    <w:rsid w:val="000B147C"/>
    <w:rPr>
      <w:sz w:val="20"/>
      <w:szCs w:val="20"/>
    </w:rPr>
  </w:style>
  <w:style w:type="paragraph" w:styleId="CommentSubject">
    <w:name w:val="annotation subject"/>
    <w:basedOn w:val="CommentText"/>
    <w:next w:val="CommentText"/>
    <w:link w:val="CommentSubjectChar"/>
    <w:rsid w:val="008E5C93"/>
    <w:rPr>
      <w:b/>
      <w:bCs/>
    </w:rPr>
  </w:style>
  <w:style w:type="character" w:customStyle="1" w:styleId="CommentTextChar">
    <w:name w:val="Comment Text Char"/>
    <w:basedOn w:val="DefaultParagraphFont"/>
    <w:link w:val="CommentText"/>
    <w:semiHidden/>
    <w:rsid w:val="008E5C93"/>
  </w:style>
  <w:style w:type="character" w:customStyle="1" w:styleId="CommentSubjectChar">
    <w:name w:val="Comment Subject Char"/>
    <w:link w:val="CommentSubject"/>
    <w:rsid w:val="008E5C93"/>
    <w:rPr>
      <w:b/>
      <w:bCs/>
    </w:rPr>
  </w:style>
  <w:style w:type="paragraph" w:styleId="Revision">
    <w:name w:val="Revision"/>
    <w:hidden/>
    <w:uiPriority w:val="99"/>
    <w:semiHidden/>
    <w:rsid w:val="00C7420A"/>
    <w:rPr>
      <w:sz w:val="24"/>
      <w:szCs w:val="24"/>
    </w:rPr>
  </w:style>
  <w:style w:type="paragraph" w:styleId="ListParagraph">
    <w:name w:val="List Paragraph"/>
    <w:basedOn w:val="Normal"/>
    <w:uiPriority w:val="34"/>
    <w:qFormat/>
    <w:rsid w:val="002E1F41"/>
    <w:pPr>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EE5E2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E5E2B"/>
    <w:rPr>
      <w:rFonts w:ascii="Calibri" w:eastAsiaTheme="minorHAnsi" w:hAnsi="Calibri" w:cstheme="minorBidi"/>
      <w:sz w:val="22"/>
      <w:szCs w:val="21"/>
    </w:rPr>
  </w:style>
  <w:style w:type="character" w:customStyle="1" w:styleId="apple-converted-space">
    <w:name w:val="apple-converted-space"/>
    <w:basedOn w:val="DefaultParagraphFont"/>
    <w:rsid w:val="00EE5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968848">
      <w:bodyDiv w:val="1"/>
      <w:marLeft w:val="0"/>
      <w:marRight w:val="0"/>
      <w:marTop w:val="0"/>
      <w:marBottom w:val="0"/>
      <w:divBdr>
        <w:top w:val="none" w:sz="0" w:space="0" w:color="auto"/>
        <w:left w:val="none" w:sz="0" w:space="0" w:color="auto"/>
        <w:bottom w:val="none" w:sz="0" w:space="0" w:color="auto"/>
        <w:right w:val="none" w:sz="0" w:space="0" w:color="auto"/>
      </w:divBdr>
    </w:div>
    <w:div w:id="248122054">
      <w:bodyDiv w:val="1"/>
      <w:marLeft w:val="0"/>
      <w:marRight w:val="0"/>
      <w:marTop w:val="0"/>
      <w:marBottom w:val="0"/>
      <w:divBdr>
        <w:top w:val="none" w:sz="0" w:space="0" w:color="auto"/>
        <w:left w:val="none" w:sz="0" w:space="0" w:color="auto"/>
        <w:bottom w:val="none" w:sz="0" w:space="0" w:color="auto"/>
        <w:right w:val="none" w:sz="0" w:space="0" w:color="auto"/>
      </w:divBdr>
    </w:div>
    <w:div w:id="530459425">
      <w:bodyDiv w:val="1"/>
      <w:marLeft w:val="0"/>
      <w:marRight w:val="0"/>
      <w:marTop w:val="0"/>
      <w:marBottom w:val="0"/>
      <w:divBdr>
        <w:top w:val="none" w:sz="0" w:space="0" w:color="auto"/>
        <w:left w:val="none" w:sz="0" w:space="0" w:color="auto"/>
        <w:bottom w:val="none" w:sz="0" w:space="0" w:color="auto"/>
        <w:right w:val="none" w:sz="0" w:space="0" w:color="auto"/>
      </w:divBdr>
    </w:div>
    <w:div w:id="903299678">
      <w:bodyDiv w:val="1"/>
      <w:marLeft w:val="0"/>
      <w:marRight w:val="0"/>
      <w:marTop w:val="0"/>
      <w:marBottom w:val="0"/>
      <w:divBdr>
        <w:top w:val="none" w:sz="0" w:space="0" w:color="auto"/>
        <w:left w:val="none" w:sz="0" w:space="0" w:color="auto"/>
        <w:bottom w:val="none" w:sz="0" w:space="0" w:color="auto"/>
        <w:right w:val="none" w:sz="0" w:space="0" w:color="auto"/>
      </w:divBdr>
    </w:div>
    <w:div w:id="918368231">
      <w:bodyDiv w:val="1"/>
      <w:marLeft w:val="0"/>
      <w:marRight w:val="0"/>
      <w:marTop w:val="0"/>
      <w:marBottom w:val="0"/>
      <w:divBdr>
        <w:top w:val="none" w:sz="0" w:space="0" w:color="auto"/>
        <w:left w:val="none" w:sz="0" w:space="0" w:color="auto"/>
        <w:bottom w:val="none" w:sz="0" w:space="0" w:color="auto"/>
        <w:right w:val="none" w:sz="0" w:space="0" w:color="auto"/>
      </w:divBdr>
    </w:div>
    <w:div w:id="983705491">
      <w:bodyDiv w:val="1"/>
      <w:marLeft w:val="0"/>
      <w:marRight w:val="0"/>
      <w:marTop w:val="0"/>
      <w:marBottom w:val="0"/>
      <w:divBdr>
        <w:top w:val="none" w:sz="0" w:space="0" w:color="auto"/>
        <w:left w:val="none" w:sz="0" w:space="0" w:color="auto"/>
        <w:bottom w:val="none" w:sz="0" w:space="0" w:color="auto"/>
        <w:right w:val="none" w:sz="0" w:space="0" w:color="auto"/>
      </w:divBdr>
    </w:div>
    <w:div w:id="1225527261">
      <w:bodyDiv w:val="1"/>
      <w:marLeft w:val="0"/>
      <w:marRight w:val="0"/>
      <w:marTop w:val="0"/>
      <w:marBottom w:val="0"/>
      <w:divBdr>
        <w:top w:val="none" w:sz="0" w:space="0" w:color="auto"/>
        <w:left w:val="none" w:sz="0" w:space="0" w:color="auto"/>
        <w:bottom w:val="none" w:sz="0" w:space="0" w:color="auto"/>
        <w:right w:val="none" w:sz="0" w:space="0" w:color="auto"/>
      </w:divBdr>
    </w:div>
    <w:div w:id="205129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ls.gov/oes/current/oes_nat.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gpo.gov/fdsys/pkg/CFR-2014-title49-vol6/pdf/CFR-2014-title49-vol6-part512.pdf"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29311-2E29-404B-8E30-4865E0656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5304</Words>
  <Characters>31270</Characters>
  <Application>Microsoft Office Word</Application>
  <DocSecurity>0</DocSecurity>
  <Lines>260</Lines>
  <Paragraphs>73</Paragraphs>
  <ScaleCrop>false</ScaleCrop>
  <Company/>
  <LinksUpToDate>false</LinksUpToDate>
  <CharactersWithSpaces>36501</CharactersWithSpaces>
  <SharedDoc>false</SharedDoc>
  <HLinks>
    <vt:vector size="234" baseType="variant">
      <vt:variant>
        <vt:i4>2686989</vt:i4>
      </vt:variant>
      <vt:variant>
        <vt:i4>231</vt:i4>
      </vt:variant>
      <vt:variant>
        <vt:i4>0</vt:i4>
      </vt:variant>
      <vt:variant>
        <vt:i4>5</vt:i4>
      </vt:variant>
      <vt:variant>
        <vt:lpwstr>http://www.bls.gov/oes/current/oes_nat.htm</vt:lpwstr>
      </vt:variant>
      <vt:variant>
        <vt:lpwstr>b00-0000</vt:lpwstr>
      </vt:variant>
      <vt:variant>
        <vt:i4>2031667</vt:i4>
      </vt:variant>
      <vt:variant>
        <vt:i4>224</vt:i4>
      </vt:variant>
      <vt:variant>
        <vt:i4>0</vt:i4>
      </vt:variant>
      <vt:variant>
        <vt:i4>5</vt:i4>
      </vt:variant>
      <vt:variant>
        <vt:lpwstr/>
      </vt:variant>
      <vt:variant>
        <vt:lpwstr>_Toc370119173</vt:lpwstr>
      </vt:variant>
      <vt:variant>
        <vt:i4>2031667</vt:i4>
      </vt:variant>
      <vt:variant>
        <vt:i4>218</vt:i4>
      </vt:variant>
      <vt:variant>
        <vt:i4>0</vt:i4>
      </vt:variant>
      <vt:variant>
        <vt:i4>5</vt:i4>
      </vt:variant>
      <vt:variant>
        <vt:lpwstr/>
      </vt:variant>
      <vt:variant>
        <vt:lpwstr>_Toc370119172</vt:lpwstr>
      </vt:variant>
      <vt:variant>
        <vt:i4>2031667</vt:i4>
      </vt:variant>
      <vt:variant>
        <vt:i4>212</vt:i4>
      </vt:variant>
      <vt:variant>
        <vt:i4>0</vt:i4>
      </vt:variant>
      <vt:variant>
        <vt:i4>5</vt:i4>
      </vt:variant>
      <vt:variant>
        <vt:lpwstr/>
      </vt:variant>
      <vt:variant>
        <vt:lpwstr>_Toc370119171</vt:lpwstr>
      </vt:variant>
      <vt:variant>
        <vt:i4>2031667</vt:i4>
      </vt:variant>
      <vt:variant>
        <vt:i4>206</vt:i4>
      </vt:variant>
      <vt:variant>
        <vt:i4>0</vt:i4>
      </vt:variant>
      <vt:variant>
        <vt:i4>5</vt:i4>
      </vt:variant>
      <vt:variant>
        <vt:lpwstr/>
      </vt:variant>
      <vt:variant>
        <vt:lpwstr>_Toc370119170</vt:lpwstr>
      </vt:variant>
      <vt:variant>
        <vt:i4>1966131</vt:i4>
      </vt:variant>
      <vt:variant>
        <vt:i4>200</vt:i4>
      </vt:variant>
      <vt:variant>
        <vt:i4>0</vt:i4>
      </vt:variant>
      <vt:variant>
        <vt:i4>5</vt:i4>
      </vt:variant>
      <vt:variant>
        <vt:lpwstr/>
      </vt:variant>
      <vt:variant>
        <vt:lpwstr>_Toc370119169</vt:lpwstr>
      </vt:variant>
      <vt:variant>
        <vt:i4>1966131</vt:i4>
      </vt:variant>
      <vt:variant>
        <vt:i4>194</vt:i4>
      </vt:variant>
      <vt:variant>
        <vt:i4>0</vt:i4>
      </vt:variant>
      <vt:variant>
        <vt:i4>5</vt:i4>
      </vt:variant>
      <vt:variant>
        <vt:lpwstr/>
      </vt:variant>
      <vt:variant>
        <vt:lpwstr>_Toc370119168</vt:lpwstr>
      </vt:variant>
      <vt:variant>
        <vt:i4>1966131</vt:i4>
      </vt:variant>
      <vt:variant>
        <vt:i4>188</vt:i4>
      </vt:variant>
      <vt:variant>
        <vt:i4>0</vt:i4>
      </vt:variant>
      <vt:variant>
        <vt:i4>5</vt:i4>
      </vt:variant>
      <vt:variant>
        <vt:lpwstr/>
      </vt:variant>
      <vt:variant>
        <vt:lpwstr>_Toc370119167</vt:lpwstr>
      </vt:variant>
      <vt:variant>
        <vt:i4>1966131</vt:i4>
      </vt:variant>
      <vt:variant>
        <vt:i4>182</vt:i4>
      </vt:variant>
      <vt:variant>
        <vt:i4>0</vt:i4>
      </vt:variant>
      <vt:variant>
        <vt:i4>5</vt:i4>
      </vt:variant>
      <vt:variant>
        <vt:lpwstr/>
      </vt:variant>
      <vt:variant>
        <vt:lpwstr>_Toc370119166</vt:lpwstr>
      </vt:variant>
      <vt:variant>
        <vt:i4>1966131</vt:i4>
      </vt:variant>
      <vt:variant>
        <vt:i4>176</vt:i4>
      </vt:variant>
      <vt:variant>
        <vt:i4>0</vt:i4>
      </vt:variant>
      <vt:variant>
        <vt:i4>5</vt:i4>
      </vt:variant>
      <vt:variant>
        <vt:lpwstr/>
      </vt:variant>
      <vt:variant>
        <vt:lpwstr>_Toc370119165</vt:lpwstr>
      </vt:variant>
      <vt:variant>
        <vt:i4>1966131</vt:i4>
      </vt:variant>
      <vt:variant>
        <vt:i4>170</vt:i4>
      </vt:variant>
      <vt:variant>
        <vt:i4>0</vt:i4>
      </vt:variant>
      <vt:variant>
        <vt:i4>5</vt:i4>
      </vt:variant>
      <vt:variant>
        <vt:lpwstr/>
      </vt:variant>
      <vt:variant>
        <vt:lpwstr>_Toc370119164</vt:lpwstr>
      </vt:variant>
      <vt:variant>
        <vt:i4>1966131</vt:i4>
      </vt:variant>
      <vt:variant>
        <vt:i4>164</vt:i4>
      </vt:variant>
      <vt:variant>
        <vt:i4>0</vt:i4>
      </vt:variant>
      <vt:variant>
        <vt:i4>5</vt:i4>
      </vt:variant>
      <vt:variant>
        <vt:lpwstr/>
      </vt:variant>
      <vt:variant>
        <vt:lpwstr>_Toc370119163</vt:lpwstr>
      </vt:variant>
      <vt:variant>
        <vt:i4>1966131</vt:i4>
      </vt:variant>
      <vt:variant>
        <vt:i4>158</vt:i4>
      </vt:variant>
      <vt:variant>
        <vt:i4>0</vt:i4>
      </vt:variant>
      <vt:variant>
        <vt:i4>5</vt:i4>
      </vt:variant>
      <vt:variant>
        <vt:lpwstr/>
      </vt:variant>
      <vt:variant>
        <vt:lpwstr>_Toc370119162</vt:lpwstr>
      </vt:variant>
      <vt:variant>
        <vt:i4>1966131</vt:i4>
      </vt:variant>
      <vt:variant>
        <vt:i4>152</vt:i4>
      </vt:variant>
      <vt:variant>
        <vt:i4>0</vt:i4>
      </vt:variant>
      <vt:variant>
        <vt:i4>5</vt:i4>
      </vt:variant>
      <vt:variant>
        <vt:lpwstr/>
      </vt:variant>
      <vt:variant>
        <vt:lpwstr>_Toc370119161</vt:lpwstr>
      </vt:variant>
      <vt:variant>
        <vt:i4>1966131</vt:i4>
      </vt:variant>
      <vt:variant>
        <vt:i4>146</vt:i4>
      </vt:variant>
      <vt:variant>
        <vt:i4>0</vt:i4>
      </vt:variant>
      <vt:variant>
        <vt:i4>5</vt:i4>
      </vt:variant>
      <vt:variant>
        <vt:lpwstr/>
      </vt:variant>
      <vt:variant>
        <vt:lpwstr>_Toc370119160</vt:lpwstr>
      </vt:variant>
      <vt:variant>
        <vt:i4>1900595</vt:i4>
      </vt:variant>
      <vt:variant>
        <vt:i4>140</vt:i4>
      </vt:variant>
      <vt:variant>
        <vt:i4>0</vt:i4>
      </vt:variant>
      <vt:variant>
        <vt:i4>5</vt:i4>
      </vt:variant>
      <vt:variant>
        <vt:lpwstr/>
      </vt:variant>
      <vt:variant>
        <vt:lpwstr>_Toc370119159</vt:lpwstr>
      </vt:variant>
      <vt:variant>
        <vt:i4>1900595</vt:i4>
      </vt:variant>
      <vt:variant>
        <vt:i4>134</vt:i4>
      </vt:variant>
      <vt:variant>
        <vt:i4>0</vt:i4>
      </vt:variant>
      <vt:variant>
        <vt:i4>5</vt:i4>
      </vt:variant>
      <vt:variant>
        <vt:lpwstr/>
      </vt:variant>
      <vt:variant>
        <vt:lpwstr>_Toc370119158</vt:lpwstr>
      </vt:variant>
      <vt:variant>
        <vt:i4>1900595</vt:i4>
      </vt:variant>
      <vt:variant>
        <vt:i4>128</vt:i4>
      </vt:variant>
      <vt:variant>
        <vt:i4>0</vt:i4>
      </vt:variant>
      <vt:variant>
        <vt:i4>5</vt:i4>
      </vt:variant>
      <vt:variant>
        <vt:lpwstr/>
      </vt:variant>
      <vt:variant>
        <vt:lpwstr>_Toc370119157</vt:lpwstr>
      </vt:variant>
      <vt:variant>
        <vt:i4>1900595</vt:i4>
      </vt:variant>
      <vt:variant>
        <vt:i4>122</vt:i4>
      </vt:variant>
      <vt:variant>
        <vt:i4>0</vt:i4>
      </vt:variant>
      <vt:variant>
        <vt:i4>5</vt:i4>
      </vt:variant>
      <vt:variant>
        <vt:lpwstr/>
      </vt:variant>
      <vt:variant>
        <vt:lpwstr>_Toc370119156</vt:lpwstr>
      </vt:variant>
      <vt:variant>
        <vt:i4>1900595</vt:i4>
      </vt:variant>
      <vt:variant>
        <vt:i4>116</vt:i4>
      </vt:variant>
      <vt:variant>
        <vt:i4>0</vt:i4>
      </vt:variant>
      <vt:variant>
        <vt:i4>5</vt:i4>
      </vt:variant>
      <vt:variant>
        <vt:lpwstr/>
      </vt:variant>
      <vt:variant>
        <vt:lpwstr>_Toc370119155</vt:lpwstr>
      </vt:variant>
      <vt:variant>
        <vt:i4>1900595</vt:i4>
      </vt:variant>
      <vt:variant>
        <vt:i4>110</vt:i4>
      </vt:variant>
      <vt:variant>
        <vt:i4>0</vt:i4>
      </vt:variant>
      <vt:variant>
        <vt:i4>5</vt:i4>
      </vt:variant>
      <vt:variant>
        <vt:lpwstr/>
      </vt:variant>
      <vt:variant>
        <vt:lpwstr>_Toc370119154</vt:lpwstr>
      </vt:variant>
      <vt:variant>
        <vt:i4>1900595</vt:i4>
      </vt:variant>
      <vt:variant>
        <vt:i4>104</vt:i4>
      </vt:variant>
      <vt:variant>
        <vt:i4>0</vt:i4>
      </vt:variant>
      <vt:variant>
        <vt:i4>5</vt:i4>
      </vt:variant>
      <vt:variant>
        <vt:lpwstr/>
      </vt:variant>
      <vt:variant>
        <vt:lpwstr>_Toc370119153</vt:lpwstr>
      </vt:variant>
      <vt:variant>
        <vt:i4>1900595</vt:i4>
      </vt:variant>
      <vt:variant>
        <vt:i4>98</vt:i4>
      </vt:variant>
      <vt:variant>
        <vt:i4>0</vt:i4>
      </vt:variant>
      <vt:variant>
        <vt:i4>5</vt:i4>
      </vt:variant>
      <vt:variant>
        <vt:lpwstr/>
      </vt:variant>
      <vt:variant>
        <vt:lpwstr>_Toc370119152</vt:lpwstr>
      </vt:variant>
      <vt:variant>
        <vt:i4>1900595</vt:i4>
      </vt:variant>
      <vt:variant>
        <vt:i4>92</vt:i4>
      </vt:variant>
      <vt:variant>
        <vt:i4>0</vt:i4>
      </vt:variant>
      <vt:variant>
        <vt:i4>5</vt:i4>
      </vt:variant>
      <vt:variant>
        <vt:lpwstr/>
      </vt:variant>
      <vt:variant>
        <vt:lpwstr>_Toc370119151</vt:lpwstr>
      </vt:variant>
      <vt:variant>
        <vt:i4>1900595</vt:i4>
      </vt:variant>
      <vt:variant>
        <vt:i4>86</vt:i4>
      </vt:variant>
      <vt:variant>
        <vt:i4>0</vt:i4>
      </vt:variant>
      <vt:variant>
        <vt:i4>5</vt:i4>
      </vt:variant>
      <vt:variant>
        <vt:lpwstr/>
      </vt:variant>
      <vt:variant>
        <vt:lpwstr>_Toc370119150</vt:lpwstr>
      </vt:variant>
      <vt:variant>
        <vt:i4>1835059</vt:i4>
      </vt:variant>
      <vt:variant>
        <vt:i4>80</vt:i4>
      </vt:variant>
      <vt:variant>
        <vt:i4>0</vt:i4>
      </vt:variant>
      <vt:variant>
        <vt:i4>5</vt:i4>
      </vt:variant>
      <vt:variant>
        <vt:lpwstr/>
      </vt:variant>
      <vt:variant>
        <vt:lpwstr>_Toc370119149</vt:lpwstr>
      </vt:variant>
      <vt:variant>
        <vt:i4>1835059</vt:i4>
      </vt:variant>
      <vt:variant>
        <vt:i4>74</vt:i4>
      </vt:variant>
      <vt:variant>
        <vt:i4>0</vt:i4>
      </vt:variant>
      <vt:variant>
        <vt:i4>5</vt:i4>
      </vt:variant>
      <vt:variant>
        <vt:lpwstr/>
      </vt:variant>
      <vt:variant>
        <vt:lpwstr>_Toc370119148</vt:lpwstr>
      </vt:variant>
      <vt:variant>
        <vt:i4>1835059</vt:i4>
      </vt:variant>
      <vt:variant>
        <vt:i4>68</vt:i4>
      </vt:variant>
      <vt:variant>
        <vt:i4>0</vt:i4>
      </vt:variant>
      <vt:variant>
        <vt:i4>5</vt:i4>
      </vt:variant>
      <vt:variant>
        <vt:lpwstr/>
      </vt:variant>
      <vt:variant>
        <vt:lpwstr>_Toc370119147</vt:lpwstr>
      </vt:variant>
      <vt:variant>
        <vt:i4>1835059</vt:i4>
      </vt:variant>
      <vt:variant>
        <vt:i4>62</vt:i4>
      </vt:variant>
      <vt:variant>
        <vt:i4>0</vt:i4>
      </vt:variant>
      <vt:variant>
        <vt:i4>5</vt:i4>
      </vt:variant>
      <vt:variant>
        <vt:lpwstr/>
      </vt:variant>
      <vt:variant>
        <vt:lpwstr>_Toc370119146</vt:lpwstr>
      </vt:variant>
      <vt:variant>
        <vt:i4>1835059</vt:i4>
      </vt:variant>
      <vt:variant>
        <vt:i4>56</vt:i4>
      </vt:variant>
      <vt:variant>
        <vt:i4>0</vt:i4>
      </vt:variant>
      <vt:variant>
        <vt:i4>5</vt:i4>
      </vt:variant>
      <vt:variant>
        <vt:lpwstr/>
      </vt:variant>
      <vt:variant>
        <vt:lpwstr>_Toc370119145</vt:lpwstr>
      </vt:variant>
      <vt:variant>
        <vt:i4>1835059</vt:i4>
      </vt:variant>
      <vt:variant>
        <vt:i4>50</vt:i4>
      </vt:variant>
      <vt:variant>
        <vt:i4>0</vt:i4>
      </vt:variant>
      <vt:variant>
        <vt:i4>5</vt:i4>
      </vt:variant>
      <vt:variant>
        <vt:lpwstr/>
      </vt:variant>
      <vt:variant>
        <vt:lpwstr>_Toc370119144</vt:lpwstr>
      </vt:variant>
      <vt:variant>
        <vt:i4>1835059</vt:i4>
      </vt:variant>
      <vt:variant>
        <vt:i4>44</vt:i4>
      </vt:variant>
      <vt:variant>
        <vt:i4>0</vt:i4>
      </vt:variant>
      <vt:variant>
        <vt:i4>5</vt:i4>
      </vt:variant>
      <vt:variant>
        <vt:lpwstr/>
      </vt:variant>
      <vt:variant>
        <vt:lpwstr>_Toc370119143</vt:lpwstr>
      </vt:variant>
      <vt:variant>
        <vt:i4>1835059</vt:i4>
      </vt:variant>
      <vt:variant>
        <vt:i4>38</vt:i4>
      </vt:variant>
      <vt:variant>
        <vt:i4>0</vt:i4>
      </vt:variant>
      <vt:variant>
        <vt:i4>5</vt:i4>
      </vt:variant>
      <vt:variant>
        <vt:lpwstr/>
      </vt:variant>
      <vt:variant>
        <vt:lpwstr>_Toc370119142</vt:lpwstr>
      </vt:variant>
      <vt:variant>
        <vt:i4>1835059</vt:i4>
      </vt:variant>
      <vt:variant>
        <vt:i4>32</vt:i4>
      </vt:variant>
      <vt:variant>
        <vt:i4>0</vt:i4>
      </vt:variant>
      <vt:variant>
        <vt:i4>5</vt:i4>
      </vt:variant>
      <vt:variant>
        <vt:lpwstr/>
      </vt:variant>
      <vt:variant>
        <vt:lpwstr>_Toc370119141</vt:lpwstr>
      </vt:variant>
      <vt:variant>
        <vt:i4>1835059</vt:i4>
      </vt:variant>
      <vt:variant>
        <vt:i4>26</vt:i4>
      </vt:variant>
      <vt:variant>
        <vt:i4>0</vt:i4>
      </vt:variant>
      <vt:variant>
        <vt:i4>5</vt:i4>
      </vt:variant>
      <vt:variant>
        <vt:lpwstr/>
      </vt:variant>
      <vt:variant>
        <vt:lpwstr>_Toc370119140</vt:lpwstr>
      </vt:variant>
      <vt:variant>
        <vt:i4>1769523</vt:i4>
      </vt:variant>
      <vt:variant>
        <vt:i4>20</vt:i4>
      </vt:variant>
      <vt:variant>
        <vt:i4>0</vt:i4>
      </vt:variant>
      <vt:variant>
        <vt:i4>5</vt:i4>
      </vt:variant>
      <vt:variant>
        <vt:lpwstr/>
      </vt:variant>
      <vt:variant>
        <vt:lpwstr>_Toc370119139</vt:lpwstr>
      </vt:variant>
      <vt:variant>
        <vt:i4>1769523</vt:i4>
      </vt:variant>
      <vt:variant>
        <vt:i4>14</vt:i4>
      </vt:variant>
      <vt:variant>
        <vt:i4>0</vt:i4>
      </vt:variant>
      <vt:variant>
        <vt:i4>5</vt:i4>
      </vt:variant>
      <vt:variant>
        <vt:lpwstr/>
      </vt:variant>
      <vt:variant>
        <vt:lpwstr>_Toc370119138</vt:lpwstr>
      </vt:variant>
      <vt:variant>
        <vt:i4>1769523</vt:i4>
      </vt:variant>
      <vt:variant>
        <vt:i4>8</vt:i4>
      </vt:variant>
      <vt:variant>
        <vt:i4>0</vt:i4>
      </vt:variant>
      <vt:variant>
        <vt:i4>5</vt:i4>
      </vt:variant>
      <vt:variant>
        <vt:lpwstr/>
      </vt:variant>
      <vt:variant>
        <vt:lpwstr>_Toc370119137</vt:lpwstr>
      </vt:variant>
      <vt:variant>
        <vt:i4>1769523</vt:i4>
      </vt:variant>
      <vt:variant>
        <vt:i4>2</vt:i4>
      </vt:variant>
      <vt:variant>
        <vt:i4>0</vt:i4>
      </vt:variant>
      <vt:variant>
        <vt:i4>5</vt:i4>
      </vt:variant>
      <vt:variant>
        <vt:lpwstr/>
      </vt:variant>
      <vt:variant>
        <vt:lpwstr>_Toc370119136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2015-08-18T15:44:00Z</dcterms:created>
  <dcterms:modified xsi:type="dcterms:W3CDTF">2015-08-18T15:44:00Z</dcterms:modified>
</cp:coreProperties>
</file>