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B84B55" w:rsidRDefault="00F13536">
      <w:pPr>
        <w:jc w:val="center"/>
        <w:rPr>
          <w:rFonts w:ascii="Courier" w:hAnsi="Courier"/>
        </w:rPr>
      </w:pPr>
      <w:r>
        <w:rPr>
          <w:rFonts w:ascii="Courier" w:hAnsi="Courier"/>
        </w:rPr>
        <w:t>OMB Number: 1820</w:t>
      </w:r>
      <w:r w:rsidR="00016E14" w:rsidRPr="00016E14">
        <w:rPr>
          <w:rFonts w:ascii="Courier" w:hAnsi="Courier"/>
        </w:rPr>
        <w:t>-</w:t>
      </w:r>
      <w:r>
        <w:rPr>
          <w:rFonts w:ascii="Courier" w:hAnsi="Courier"/>
        </w:rPr>
        <w:t>0013</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1D4C64" w:rsidRPr="00D64775" w:rsidRDefault="001D4C64" w:rsidP="001D4C64">
      <w:pPr>
        <w:pStyle w:val="ListParagraph"/>
        <w:suppressAutoHyphens/>
      </w:pPr>
      <w:r w:rsidRPr="00D64775">
        <w:t xml:space="preserve">Section 13 of the Rehabilitation Act of 1973, as amended (the Act) requires the Commissioner to submit a full and complete Annual Report to the President and Congress within 180 days after a fiscal year (FY) on the activities carried out under the Act. This Annual Report should include statistical data reflecting services and activities provided to individuals during the preceding FY.  The RSA-113 fulfills a major role in helping the Commissioner comply with the Annual Report requirement by providing timely data on the overall dimensions of the state vocational rehabilitation (VR) program. </w:t>
      </w:r>
    </w:p>
    <w:p w:rsidR="001D4C64" w:rsidRPr="00D64775" w:rsidRDefault="001D4C64" w:rsidP="001D4C64">
      <w:pPr>
        <w:pStyle w:val="ListParagraph"/>
      </w:pPr>
      <w:r w:rsidRPr="00D64775">
        <w:rPr>
          <w:rFonts w:eastAsia="Arial Unicode MS"/>
        </w:rPr>
        <w:t xml:space="preserve">The RSA-113 data are submitted quarterly by State vocational rehabilitation (VR) agencies. </w:t>
      </w:r>
      <w:r w:rsidRPr="00D64775">
        <w:t>VR agencies that administer vocational rehabilitation programs provide key caseload data on this fo</w:t>
      </w:r>
      <w:r w:rsidR="00ED37A6" w:rsidRPr="00D64775">
        <w:t>rm, including numbers of individuals</w:t>
      </w:r>
      <w:r w:rsidRPr="00D64775">
        <w:t xml:space="preserve"> who are applicants, determined eligible/ineligible, waiting for services, and their program outcomes.  These data are used for program </w:t>
      </w:r>
      <w:r w:rsidR="00ED37A6" w:rsidRPr="00D64775">
        <w:t xml:space="preserve">projections, </w:t>
      </w:r>
      <w:r w:rsidRPr="00D64775">
        <w:t>planning, management, budgeting</w:t>
      </w:r>
      <w:r w:rsidR="00ED37A6" w:rsidRPr="00D64775">
        <w:t>,</w:t>
      </w:r>
      <w:r w:rsidRPr="00D64775">
        <w:t xml:space="preserve"> a</w:t>
      </w:r>
      <w:r w:rsidR="00ED37A6" w:rsidRPr="00D64775">
        <w:t>nd general statistical purposes</w:t>
      </w:r>
      <w:r w:rsidR="00DC316C">
        <w:t>.</w:t>
      </w:r>
      <w:r w:rsidRPr="00D64775">
        <w:t xml:space="preserve"> </w:t>
      </w:r>
    </w:p>
    <w:p w:rsidR="001D4C64" w:rsidRPr="00D64775" w:rsidRDefault="00D41831" w:rsidP="00D64775">
      <w:pPr>
        <w:pStyle w:val="ListParagraph"/>
        <w:autoSpaceDE w:val="0"/>
        <w:autoSpaceDN w:val="0"/>
        <w:adjustRightInd w:val="0"/>
        <w:ind w:right="-180"/>
      </w:pPr>
      <w:r w:rsidRPr="00D64775">
        <w:t xml:space="preserve">Due to </w:t>
      </w:r>
      <w:r w:rsidR="00BD66C8">
        <w:t xml:space="preserve">the </w:t>
      </w:r>
      <w:r w:rsidRPr="00D64775">
        <w:t>impending passag</w:t>
      </w:r>
      <w:r w:rsidR="00BD66C8">
        <w:t xml:space="preserve">e of WIOA, </w:t>
      </w:r>
      <w:r w:rsidRPr="00D64775">
        <w:t xml:space="preserve">revision of this form </w:t>
      </w:r>
      <w:r w:rsidR="00BD66C8">
        <w:t>was</w:t>
      </w:r>
      <w:r w:rsidR="00BD66C8" w:rsidRPr="00D64775">
        <w:t xml:space="preserve"> post</w:t>
      </w:r>
      <w:r w:rsidR="00BD66C8">
        <w:t>poned</w:t>
      </w:r>
      <w:r w:rsidR="00BD66C8" w:rsidRPr="00D64775">
        <w:t xml:space="preserve"> </w:t>
      </w:r>
      <w:r w:rsidR="00BD66C8">
        <w:t xml:space="preserve">because of the </w:t>
      </w:r>
      <w:r w:rsidRPr="00D64775">
        <w:t>expect</w:t>
      </w:r>
      <w:r w:rsidR="00BD66C8">
        <w:t>ation</w:t>
      </w:r>
      <w:r w:rsidRPr="00D64775">
        <w:t xml:space="preserve"> </w:t>
      </w:r>
      <w:r w:rsidR="00BD66C8">
        <w:t>of the</w:t>
      </w:r>
      <w:r w:rsidRPr="00D64775">
        <w:t xml:space="preserve"> ab</w:t>
      </w:r>
      <w:r w:rsidR="00BD66C8">
        <w:t>i</w:t>
      </w:r>
      <w:r w:rsidRPr="00D64775">
        <w:t>l</w:t>
      </w:r>
      <w:r w:rsidR="00BD66C8">
        <w:t>ity</w:t>
      </w:r>
      <w:r w:rsidRPr="00D64775">
        <w:t xml:space="preserve"> to </w:t>
      </w:r>
      <w:r w:rsidR="00D64775" w:rsidRPr="00D64775">
        <w:t xml:space="preserve">consider the data collection changes of WIOA </w:t>
      </w:r>
      <w:r w:rsidR="00BD66C8">
        <w:t>for the revision of</w:t>
      </w:r>
      <w:r w:rsidR="00D64775" w:rsidRPr="00D64775">
        <w:t xml:space="preserve"> this data collection.</w:t>
      </w:r>
      <w:r w:rsidRPr="00D64775">
        <w:t xml:space="preserve">  </w:t>
      </w:r>
      <w:r w:rsidR="00D64775" w:rsidRPr="00D64775">
        <w:t>The July 22</w:t>
      </w:r>
      <w:r w:rsidR="00D64775" w:rsidRPr="00D64775">
        <w:rPr>
          <w:vertAlign w:val="superscript"/>
        </w:rPr>
        <w:t>nd</w:t>
      </w:r>
      <w:r w:rsidR="00D64775" w:rsidRPr="00D64775">
        <w:t xml:space="preserve"> 2014 e</w:t>
      </w:r>
      <w:r w:rsidR="00BD66C8">
        <w:t xml:space="preserve">nactment of WIOA was later than </w:t>
      </w:r>
      <w:r w:rsidR="00D64775" w:rsidRPr="00D64775">
        <w:t>expected; consequently with the February 28</w:t>
      </w:r>
      <w:r w:rsidR="00D64775" w:rsidRPr="00BE0CE2">
        <w:rPr>
          <w:vertAlign w:val="superscript"/>
        </w:rPr>
        <w:t>th</w:t>
      </w:r>
      <w:r w:rsidR="00BE0CE2">
        <w:t xml:space="preserve"> 2015</w:t>
      </w:r>
      <w:r w:rsidR="00D64775" w:rsidRPr="00D64775">
        <w:t xml:space="preserve"> expiration date of this form, it has become necessary t</w:t>
      </w:r>
      <w:r w:rsidR="00BD66C8">
        <w:t xml:space="preserve">o extend it without any changes in order to continue </w:t>
      </w:r>
      <w:r w:rsidR="009A426A">
        <w:t xml:space="preserve">collection of its data elements; any non-substantive changes based on the rulemaking public comments will be submitted to OMB for approval to use revisions. </w:t>
      </w:r>
    </w:p>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BD66C8" w:rsidRDefault="00D64775" w:rsidP="00D64775">
      <w:pPr>
        <w:pStyle w:val="ListParagraph"/>
        <w:suppressAutoHyphens/>
        <w:rPr>
          <w:szCs w:val="28"/>
        </w:rPr>
      </w:pPr>
      <w:r w:rsidRPr="00D64775">
        <w:rPr>
          <w:szCs w:val="28"/>
        </w:rPr>
        <w:t xml:space="preserve">The Commissioner will use and has used the RSA-113 data for the purposes listed in response to Question 1.  The RSA-113 data are also used to determine trends in the acceptance and rehabilitation of applicants for rehabilitation services. These data have </w:t>
      </w:r>
    </w:p>
    <w:p w:rsidR="00BD66C8" w:rsidRDefault="00BD66C8" w:rsidP="00D64775">
      <w:pPr>
        <w:pStyle w:val="ListParagraph"/>
        <w:suppressAutoHyphens/>
        <w:rPr>
          <w:szCs w:val="28"/>
        </w:rPr>
      </w:pPr>
    </w:p>
    <w:p w:rsidR="00BD66C8" w:rsidRDefault="00BD66C8" w:rsidP="00D64775">
      <w:pPr>
        <w:pStyle w:val="ListParagraph"/>
        <w:suppressAutoHyphens/>
        <w:rPr>
          <w:szCs w:val="28"/>
        </w:rPr>
      </w:pPr>
    </w:p>
    <w:p w:rsidR="00D64775" w:rsidRPr="00D64775" w:rsidRDefault="00D64775" w:rsidP="00D64775">
      <w:pPr>
        <w:pStyle w:val="ListParagraph"/>
        <w:suppressAutoHyphens/>
        <w:rPr>
          <w:szCs w:val="28"/>
        </w:rPr>
      </w:pPr>
      <w:proofErr w:type="gramStart"/>
      <w:r w:rsidRPr="00D64775">
        <w:rPr>
          <w:szCs w:val="28"/>
        </w:rPr>
        <w:lastRenderedPageBreak/>
        <w:t>been</w:t>
      </w:r>
      <w:proofErr w:type="gramEnd"/>
      <w:r w:rsidRPr="00D64775">
        <w:rPr>
          <w:szCs w:val="28"/>
        </w:rPr>
        <w:t xml:space="preserve"> used for the generation of outcome measures permitting assessment of state agency productivity.  The outcome measures, in turn, form the basis for monitoring and the timely delivery of technical assistance to state agencies, when warranted.  In addition, RSA-113 data are employed in the budget development process and are frequently requested by the Office of Management and Budget (OMB), the Secretary and Assistant Secretary, and by the Congress and its staff.</w:t>
      </w:r>
    </w:p>
    <w:p w:rsidR="00BE0CE2"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585455" w:rsidRDefault="00BE0CE2" w:rsidP="00585455">
      <w:pPr>
        <w:pStyle w:val="ListParagraph"/>
        <w:tabs>
          <w:tab w:val="left" w:pos="-720"/>
        </w:tabs>
        <w:suppressAutoHyphens/>
        <w:spacing w:before="0" w:after="0"/>
      </w:pPr>
      <w:r w:rsidRPr="00585455">
        <w:t xml:space="preserve">RSA has a Management Information System that agencies use to access the data collection directly through the internet by using the following URL: </w:t>
      </w:r>
      <w:hyperlink r:id="rId14" w:history="1">
        <w:r w:rsidR="00CC37EE" w:rsidRPr="000C51A6">
          <w:rPr>
            <w:rStyle w:val="Hyperlink"/>
          </w:rPr>
          <w:t>http://rsa.ed.gov</w:t>
        </w:r>
      </w:hyperlink>
      <w:r w:rsidR="00585455">
        <w:t xml:space="preserve">. </w:t>
      </w:r>
    </w:p>
    <w:p w:rsidR="00BE0CE2" w:rsidRDefault="00585455" w:rsidP="00585455">
      <w:pPr>
        <w:pStyle w:val="ListParagraph"/>
        <w:tabs>
          <w:tab w:val="left" w:pos="-720"/>
        </w:tabs>
        <w:suppressAutoHyphens/>
        <w:spacing w:before="0" w:after="0"/>
      </w:pPr>
      <w:r>
        <w:t>Agencies do not submit hardcopy media of the RSA-113.</w:t>
      </w:r>
      <w:r w:rsidR="00BE0CE2" w:rsidRPr="00585455">
        <w:t xml:space="preserve"> </w:t>
      </w:r>
    </w:p>
    <w:p w:rsidR="00B83FB3" w:rsidRDefault="00386054" w:rsidP="00B578F4">
      <w:pPr>
        <w:pStyle w:val="ListParagraph"/>
        <w:numPr>
          <w:ilvl w:val="0"/>
          <w:numId w:val="20"/>
        </w:numPr>
      </w:pPr>
      <w:r w:rsidRPr="00431228">
        <w:t>Describe ef</w:t>
      </w:r>
      <w:r w:rsidR="00B578F4">
        <w:t xml:space="preserve">forts to identify duplication. </w:t>
      </w:r>
      <w:r w:rsidRPr="00431228">
        <w:t>Show specifically why any similar information already available cannot be used or modified for use for the purposes described in Item 2</w:t>
      </w:r>
      <w:r w:rsidR="000A2965">
        <w:t xml:space="preserve"> </w:t>
      </w:r>
      <w:r w:rsidRPr="00431228">
        <w:t>above.</w:t>
      </w:r>
    </w:p>
    <w:p w:rsidR="00585455" w:rsidRPr="00585455" w:rsidRDefault="00585455" w:rsidP="00585455">
      <w:pPr>
        <w:pStyle w:val="ListParagraph"/>
        <w:tabs>
          <w:tab w:val="left" w:pos="9720"/>
        </w:tabs>
        <w:suppressAutoHyphens/>
        <w:ind w:right="270"/>
      </w:pPr>
      <w:r w:rsidRPr="00585455">
        <w:t>The information requested on the RSA-113 represents a portion of greater caseload detail already available in state rehabilitation agencies.  The agencies, therefore, have only to extract a limited amount of caseload flow data from their own on-going data collection systems when preparing the RSA-113.  The RSA-113 is the only RSA report dealing with current and total state agency caseload flows.  No similar information is available from other sources.</w:t>
      </w:r>
    </w:p>
    <w:p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585455" w:rsidRDefault="00801477" w:rsidP="00585455">
      <w:pPr>
        <w:pStyle w:val="ListParagraph"/>
      </w:pPr>
      <w:r>
        <w:t>Respondent are agencies of state governments only.  There is no impact on small businesses or other small entities.</w:t>
      </w:r>
    </w:p>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801477" w:rsidRDefault="00801477" w:rsidP="00801477">
      <w:pPr>
        <w:pStyle w:val="ListParagraph"/>
        <w:suppressAutoHyphens/>
      </w:pPr>
      <w:r w:rsidRPr="00801477">
        <w:t xml:space="preserve">RSA-113 data are to be collected quarterly.  These data provide current perspectives and insights into caseload trends in individual state agencies that permit early detection of questionable and undesirable trends (e.g., reductions in the number of persons with significant disabilities entering the caseloads, declines in acceptance rates and rehabilitation rates, increasing backlogs of eligible individuals who cannot be served, etc.).  Using quarterly RSA-113 data, RSA staff can perform their oversight functions </w:t>
      </w:r>
    </w:p>
    <w:p w:rsidR="00801477" w:rsidRDefault="00801477" w:rsidP="00801477">
      <w:pPr>
        <w:pStyle w:val="ListParagraph"/>
        <w:suppressAutoHyphens/>
      </w:pPr>
    </w:p>
    <w:p w:rsidR="00801477" w:rsidRPr="00801477" w:rsidRDefault="00801477" w:rsidP="00801477">
      <w:pPr>
        <w:pStyle w:val="ListParagraph"/>
        <w:suppressAutoHyphens/>
      </w:pPr>
      <w:proofErr w:type="gramStart"/>
      <w:r w:rsidRPr="00801477">
        <w:lastRenderedPageBreak/>
        <w:t>more</w:t>
      </w:r>
      <w:proofErr w:type="gramEnd"/>
      <w:r w:rsidRPr="00801477">
        <w:t xml:space="preserve"> knowledgeably in their continuing contacts with state agencies and provide expeditious technical assistance, when needed.  Without quarterly data, their monitoring and technical assistance functions will be seriously limited.  Further, the availability of quarterly data permits informed judgments about trends to be made for use in the budget development and preparation process.  </w:t>
      </w:r>
    </w:p>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Default="00386054" w:rsidP="00B83FB3">
      <w:pPr>
        <w:pStyle w:val="ListParagraph"/>
        <w:numPr>
          <w:ilvl w:val="0"/>
          <w:numId w:val="21"/>
        </w:numPr>
      </w:pPr>
      <w:r w:rsidRPr="00431228">
        <w:t>requiring respondents to report information to the agency more often than quarterly;</w:t>
      </w:r>
    </w:p>
    <w:p w:rsidR="00801477" w:rsidRPr="00431228" w:rsidRDefault="00801477" w:rsidP="00801477">
      <w:pPr>
        <w:pStyle w:val="ListParagraph"/>
        <w:ind w:left="1080"/>
      </w:pPr>
      <w:r>
        <w:t>There are no circumstances that require respondents to report information more often than quarterly.</w:t>
      </w:r>
    </w:p>
    <w:p w:rsidR="00386054"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1C05BC" w:rsidRPr="00EF7FF5" w:rsidRDefault="001C05BC" w:rsidP="001C05BC">
      <w:pPr>
        <w:pStyle w:val="ListParagraph"/>
        <w:ind w:left="1080"/>
      </w:pPr>
      <w:r>
        <w:t>This collection has been in effect for several years and collects information that the respondents maintain continuously.  There are no circumstances that require a written response in fewer than 30 days after receipt.</w:t>
      </w:r>
    </w:p>
    <w:p w:rsidR="00386054" w:rsidRDefault="00386054" w:rsidP="00B83FB3">
      <w:pPr>
        <w:pStyle w:val="ListParagraph"/>
        <w:numPr>
          <w:ilvl w:val="0"/>
          <w:numId w:val="21"/>
        </w:numPr>
      </w:pPr>
      <w:r w:rsidRPr="00EF7FF5">
        <w:t>requiring respondents to submit more than an original and two copies of any document;</w:t>
      </w:r>
    </w:p>
    <w:p w:rsidR="001C05BC" w:rsidRPr="00EF7FF5" w:rsidRDefault="001C05BC" w:rsidP="001C05BC">
      <w:pPr>
        <w:pStyle w:val="ListParagraph"/>
        <w:ind w:left="1080"/>
      </w:pPr>
      <w:r>
        <w:t>Respondents are required to submit the information for the RSA-911 in RSA’s MIS as stated in number 3 above.</w:t>
      </w:r>
    </w:p>
    <w:p w:rsidR="00386054"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1C05BC" w:rsidRPr="00EF7FF5" w:rsidRDefault="001C05BC" w:rsidP="001C05BC">
      <w:pPr>
        <w:pStyle w:val="ListParagraph"/>
        <w:ind w:left="1080"/>
      </w:pPr>
      <w:r>
        <w:t>Respondents are not required to retain records for more than three years.</w:t>
      </w:r>
    </w:p>
    <w:p w:rsidR="00386054"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1C05BC" w:rsidRPr="00EF7FF5" w:rsidRDefault="001C05BC" w:rsidP="001C05BC">
      <w:pPr>
        <w:pStyle w:val="ListParagraph"/>
        <w:ind w:left="1080"/>
      </w:pPr>
      <w:r>
        <w:t>This collection is not a statistical survey.</w:t>
      </w:r>
    </w:p>
    <w:p w:rsidR="00386054" w:rsidRDefault="00386054" w:rsidP="00B83FB3">
      <w:pPr>
        <w:pStyle w:val="ListParagraph"/>
        <w:numPr>
          <w:ilvl w:val="0"/>
          <w:numId w:val="21"/>
        </w:numPr>
      </w:pPr>
      <w:r w:rsidRPr="00EF7FF5">
        <w:t>requiring the use of a statistical data classification that has not been reviewed and approved by OMB;</w:t>
      </w:r>
    </w:p>
    <w:p w:rsidR="001C05BC" w:rsidRPr="00EF7FF5" w:rsidRDefault="001C05BC" w:rsidP="001C05BC">
      <w:pPr>
        <w:pStyle w:val="ListParagraph"/>
        <w:ind w:left="1080"/>
      </w:pPr>
      <w:r>
        <w:t>The collection is reviewed and approved by OMB.</w:t>
      </w:r>
    </w:p>
    <w:p w:rsidR="00386054"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1C05BC" w:rsidRPr="00EF7FF5" w:rsidRDefault="001C05BC" w:rsidP="001C05BC">
      <w:pPr>
        <w:pStyle w:val="ListParagraph"/>
        <w:ind w:left="1080"/>
      </w:pPr>
      <w:r>
        <w:t>The RSA-113 is an aggregated report form of caseloads and does not identify individual information.</w:t>
      </w:r>
    </w:p>
    <w:p w:rsidR="00386054" w:rsidRDefault="00386054" w:rsidP="00B83FB3">
      <w:pPr>
        <w:pStyle w:val="ListParagraph"/>
        <w:numPr>
          <w:ilvl w:val="0"/>
          <w:numId w:val="21"/>
        </w:numPr>
      </w:pPr>
      <w:proofErr w:type="gramStart"/>
      <w:r w:rsidRPr="00EF7FF5">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1C05BC" w:rsidRDefault="001C05BC" w:rsidP="001C05BC">
      <w:pPr>
        <w:pStyle w:val="ListParagraph"/>
        <w:ind w:left="1080"/>
      </w:pPr>
    </w:p>
    <w:p w:rsidR="001C05BC" w:rsidRPr="00EF7FF5" w:rsidRDefault="001C05BC" w:rsidP="001C05BC">
      <w:pPr>
        <w:pStyle w:val="ListParagraph"/>
        <w:ind w:left="1080"/>
      </w:pPr>
      <w:r>
        <w:t>The RSA-113 report does not require proprietary trade secrets of other confidential information.</w:t>
      </w:r>
    </w:p>
    <w:p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F80142" w:rsidRPr="00F80142" w:rsidRDefault="00F80142" w:rsidP="00F80142">
      <w:pPr>
        <w:ind w:left="720"/>
      </w:pPr>
      <w:r w:rsidRPr="00F80142">
        <w:t>RSA regularly contacts the Council of State Administrators of Vocational Rehabilitation (CSAVR) on developments affecting the RSA-113.  CSAVR is an umbrella organization, headquartered in suburban Washington, DC, representing the 80 respondents (state VR agencies).</w:t>
      </w:r>
    </w:p>
    <w:p w:rsidR="00F80142" w:rsidRPr="00F80142" w:rsidRDefault="00F80142" w:rsidP="00F80142">
      <w:pPr>
        <w:ind w:left="720"/>
      </w:pPr>
      <w:r w:rsidRPr="00F80142">
        <w:t>Also a 60</w:t>
      </w:r>
      <w:r w:rsidR="00413291">
        <w:t>-</w:t>
      </w:r>
      <w:r w:rsidRPr="00F80142">
        <w:t>day and 30</w:t>
      </w:r>
      <w:r w:rsidR="00413291">
        <w:t xml:space="preserve">-day notice </w:t>
      </w:r>
      <w:r w:rsidR="009A426A">
        <w:t xml:space="preserve">was published </w:t>
      </w:r>
      <w:r w:rsidRPr="00F80142">
        <w:t xml:space="preserve">in the Federal Register for public </w:t>
      </w:r>
      <w:r w:rsidR="00413291">
        <w:t>c</w:t>
      </w:r>
      <w:r w:rsidR="009A426A">
        <w:t xml:space="preserve">omment, with no comments received during the 60-day FRN comment period. </w:t>
      </w:r>
      <w:bookmarkStart w:id="0" w:name="_GoBack"/>
      <w:bookmarkEnd w:id="0"/>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413291" w:rsidRPr="00322E02" w:rsidRDefault="00413291" w:rsidP="00413291">
      <w:pPr>
        <w:pStyle w:val="ListParagraph"/>
      </w:pPr>
      <w:r>
        <w:rPr>
          <w:rStyle w:val="a"/>
        </w:rPr>
        <w:t>There are no payments of gifts to respondents.</w:t>
      </w:r>
    </w:p>
    <w:p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E02">
        <w:t xml:space="preserve"> as indicated on the IC Data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413291" w:rsidRDefault="00413291" w:rsidP="00413291">
      <w:pPr>
        <w:ind w:left="360"/>
      </w:pPr>
    </w:p>
    <w:p w:rsidR="00413291" w:rsidRDefault="00413291" w:rsidP="00413291">
      <w:pPr>
        <w:ind w:left="720"/>
      </w:pPr>
      <w:r>
        <w:t>The RSA-113 is an aggregated report form of caseloads and does not identify individual information.  There are no assurances of confidentiality necessary to be provided to respondents.</w:t>
      </w:r>
    </w:p>
    <w:p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13291" w:rsidRDefault="00413291" w:rsidP="00413291">
      <w:pPr>
        <w:pStyle w:val="ListParagraph"/>
      </w:pPr>
      <w:r>
        <w:t>Data collected on the RSA-113 is not of a sensitive nature.</w:t>
      </w:r>
    </w:p>
    <w:p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rsidR="00386054" w:rsidRDefault="00386054" w:rsidP="00B83FB3">
      <w:pPr>
        <w:pStyle w:val="ListParagraph"/>
        <w:numPr>
          <w:ilvl w:val="0"/>
          <w:numId w:val="22"/>
        </w:numPr>
        <w:rPr>
          <w:rStyle w:val="a"/>
        </w:rPr>
      </w:pPr>
      <w:r w:rsidRPr="00322E02">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p>
    <w:p w:rsidR="00386054" w:rsidRDefault="00386054" w:rsidP="00B83FB3">
      <w:pPr>
        <w:pStyle w:val="ListParagraph"/>
        <w:numPr>
          <w:ilvl w:val="0"/>
          <w:numId w:val="22"/>
        </w:numPr>
        <w:rPr>
          <w:rStyle w:val="a"/>
        </w:rPr>
      </w:pPr>
      <w:r w:rsidRPr="00322E02">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51142" w:rsidRDefault="00A51142" w:rsidP="00A51142">
      <w:pPr>
        <w:pStyle w:val="ListParagraph"/>
        <w:tabs>
          <w:tab w:val="left" w:pos="-720"/>
        </w:tabs>
        <w:suppressAutoHyphens/>
        <w:ind w:left="1080"/>
      </w:pPr>
      <w:r w:rsidRPr="00A51142">
        <w:t>Estimates of reporting burdens are based on the experience of many years of caseload data collection as well as discussions with respondent representatives.  Estimates for both reporting and record-keeping indicate minimal burden because the data called for by the RSA-113 are limited in scope and are maintained by respondents for their own needs and use.</w:t>
      </w:r>
    </w:p>
    <w:p w:rsidR="00711B3D" w:rsidRDefault="00711B3D" w:rsidP="00711B3D">
      <w:pPr>
        <w:tabs>
          <w:tab w:val="left" w:pos="-720"/>
        </w:tabs>
        <w:suppressAutoHyphens/>
        <w:ind w:left="1080"/>
      </w:pPr>
      <w:r w:rsidRPr="00711B3D">
        <w:t>Some states have a separate agency for the blind and visually impaired, while other states have a single state agency.  Currently 80 agencies are required to respond to the RSA-113.</w:t>
      </w:r>
    </w:p>
    <w:p w:rsidR="00711B3D" w:rsidRDefault="00711B3D" w:rsidP="00711B3D">
      <w:pPr>
        <w:tabs>
          <w:tab w:val="left" w:pos="-720"/>
        </w:tabs>
        <w:suppressAutoHyphens/>
        <w:ind w:left="1080"/>
      </w:pPr>
    </w:p>
    <w:p w:rsidR="00711B3D" w:rsidRPr="00711B3D" w:rsidRDefault="00711B3D" w:rsidP="00711B3D">
      <w:pPr>
        <w:suppressAutoHyphens/>
        <w:spacing w:after="0"/>
        <w:ind w:left="720"/>
        <w:rPr>
          <w:bCs/>
        </w:rPr>
      </w:pPr>
      <w:r w:rsidRPr="00711B3D">
        <w:rPr>
          <w:bCs/>
        </w:rPr>
        <w:t>Estimated time to edit, collect and submit summary data on the RSA-113 Report –</w:t>
      </w:r>
    </w:p>
    <w:p w:rsidR="00711B3D" w:rsidRDefault="00711B3D" w:rsidP="00711B3D">
      <w:pPr>
        <w:suppressAutoHyphens/>
        <w:ind w:left="720"/>
        <w:rPr>
          <w:bCs/>
        </w:rPr>
      </w:pPr>
      <w:r w:rsidRPr="00711B3D">
        <w:rPr>
          <w:bCs/>
        </w:rPr>
        <w:t>1 hour</w:t>
      </w:r>
      <w:r w:rsidRPr="00711B3D">
        <w:rPr>
          <w:b/>
        </w:rPr>
        <w:t xml:space="preserve"> </w:t>
      </w:r>
      <w:r w:rsidRPr="00711B3D">
        <w:t>and n</w:t>
      </w:r>
      <w:r w:rsidRPr="00711B3D">
        <w:rPr>
          <w:bCs/>
        </w:rPr>
        <w:t xml:space="preserve">umber of respondents - 80 </w:t>
      </w:r>
    </w:p>
    <w:p w:rsidR="00711B3D" w:rsidRPr="00711B3D" w:rsidRDefault="00711B3D" w:rsidP="00711B3D">
      <w:pPr>
        <w:suppressAutoHyphens/>
        <w:ind w:left="720"/>
        <w:rPr>
          <w:bCs/>
        </w:rPr>
      </w:pPr>
      <w:r w:rsidRPr="00711B3D">
        <w:rPr>
          <w:bCs/>
        </w:rPr>
        <w:t>Number of quarterly collections from each respondent annually – 4</w:t>
      </w:r>
    </w:p>
    <w:p w:rsidR="00711B3D" w:rsidRPr="00711B3D" w:rsidRDefault="00711B3D" w:rsidP="00711B3D">
      <w:pPr>
        <w:suppressAutoHyphens/>
        <w:ind w:left="720"/>
      </w:pPr>
      <w:r w:rsidRPr="00711B3D">
        <w:rPr>
          <w:bCs/>
        </w:rPr>
        <w:t xml:space="preserve">Total number of responses annually – 320 </w:t>
      </w:r>
    </w:p>
    <w:p w:rsidR="00711B3D" w:rsidRPr="00A51142" w:rsidRDefault="00711B3D" w:rsidP="00510129">
      <w:pPr>
        <w:suppressAutoHyphens/>
        <w:ind w:left="720"/>
      </w:pPr>
      <w:r w:rsidRPr="00711B3D">
        <w:t xml:space="preserve">Annual cost to respondents: 320 burden hours X $20/hour = </w:t>
      </w:r>
      <w:r w:rsidRPr="00711B3D">
        <w:rPr>
          <w:bCs/>
        </w:rPr>
        <w:t>$6,400</w:t>
      </w:r>
    </w:p>
    <w:p w:rsidR="00386054" w:rsidRPr="00322E02" w:rsidRDefault="00386054" w:rsidP="00B578F4">
      <w:pPr>
        <w:pStyle w:val="ListParagraph"/>
        <w:numPr>
          <w:ilvl w:val="0"/>
          <w:numId w:val="20"/>
        </w:numPr>
      </w:pPr>
      <w:r w:rsidRPr="00322E02">
        <w:rPr>
          <w:rStyle w:val="a"/>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Item 12</w:t>
      </w:r>
    </w:p>
    <w:p w:rsidR="00386054" w:rsidRPr="00EF7FF5" w:rsidRDefault="00386054" w:rsidP="00B83FB3">
      <w:pPr>
        <w:pStyle w:val="ListParagraph"/>
        <w:ind w:left="1080"/>
      </w:pPr>
      <w:r w:rsidRPr="00EF7FF5">
        <w:t>Total Annualized Capital/Startup Cost:</w:t>
      </w:r>
    </w:p>
    <w:p w:rsidR="00386054" w:rsidRPr="00EF7FF5" w:rsidRDefault="00386054" w:rsidP="00B83FB3">
      <w:pPr>
        <w:tabs>
          <w:tab w:val="left" w:pos="-720"/>
        </w:tabs>
        <w:suppressAutoHyphens/>
        <w:ind w:left="1080"/>
      </w:pPr>
      <w:r w:rsidRPr="00EF7FF5">
        <w:t xml:space="preserve">Total Annual Costs (O&amp;M): </w:t>
      </w:r>
    </w:p>
    <w:p w:rsidR="00386054" w:rsidRDefault="00386054" w:rsidP="00B83FB3">
      <w:pPr>
        <w:tabs>
          <w:tab w:val="left" w:pos="-720"/>
        </w:tabs>
        <w:suppressAutoHyphens/>
        <w:ind w:left="1080"/>
      </w:pPr>
      <w:r w:rsidRPr="00EF7FF5">
        <w:t>Total Annualized Costs Requested:</w:t>
      </w:r>
    </w:p>
    <w:p w:rsidR="00510129" w:rsidRPr="00EF7FF5" w:rsidRDefault="00510129" w:rsidP="00B83FB3">
      <w:pPr>
        <w:tabs>
          <w:tab w:val="left" w:pos="-720"/>
        </w:tabs>
        <w:suppressAutoHyphens/>
        <w:ind w:left="1080"/>
      </w:pPr>
      <w:r>
        <w:t>This collection does not require capital costs, start-up costs, maintenance costs or the purchase of services for the respondents.  The summary data required is already maintained for the purpose of maintaining its federal grant.  There are no additional costs for this RSA-113 report.</w:t>
      </w:r>
    </w:p>
    <w:p w:rsidR="00B83FB3" w:rsidRDefault="00386054" w:rsidP="00B578F4">
      <w:pPr>
        <w:pStyle w:val="ListParagraph"/>
        <w:numPr>
          <w:ilvl w:val="0"/>
          <w:numId w:val="20"/>
        </w:numPr>
        <w:rPr>
          <w:rStyle w:val="a"/>
        </w:rPr>
      </w:pPr>
      <w:r w:rsidRPr="00322E02">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10129" w:rsidRPr="00510129" w:rsidRDefault="00510129" w:rsidP="00510129">
      <w:pPr>
        <w:pStyle w:val="ListParagraph"/>
        <w:suppressAutoHyphens/>
        <w:spacing w:before="0" w:after="0"/>
      </w:pPr>
      <w:r w:rsidRPr="00510129">
        <w:t xml:space="preserve">Annualized Estimated Federal Cost:  </w:t>
      </w:r>
    </w:p>
    <w:p w:rsidR="00510129" w:rsidRPr="00510129" w:rsidRDefault="00510129" w:rsidP="00510129">
      <w:pPr>
        <w:pStyle w:val="ListParagraph"/>
        <w:suppressAutoHyphens/>
        <w:spacing w:before="0" w:after="0"/>
      </w:pPr>
      <w:r w:rsidRPr="00510129">
        <w:t>Annual Federal Costs</w:t>
      </w:r>
    </w:p>
    <w:p w:rsidR="00510129" w:rsidRPr="00510129" w:rsidRDefault="00510129" w:rsidP="00510129">
      <w:pPr>
        <w:pStyle w:val="ListParagraph"/>
        <w:suppressAutoHyphens/>
        <w:spacing w:before="0" w:after="0"/>
      </w:pPr>
      <w:r w:rsidRPr="00510129">
        <w:t xml:space="preserve">50 hours X $25 per hour </w:t>
      </w:r>
      <w:r w:rsidRPr="00510129">
        <w:tab/>
      </w:r>
      <w:r w:rsidRPr="00510129">
        <w:tab/>
      </w:r>
      <w:r w:rsidRPr="00510129">
        <w:tab/>
      </w:r>
      <w:r w:rsidRPr="00510129">
        <w:tab/>
        <w:t xml:space="preserve">$ </w:t>
      </w:r>
      <w:r w:rsidRPr="00510129">
        <w:tab/>
        <w:t xml:space="preserve">3,750 </w:t>
      </w:r>
    </w:p>
    <w:p w:rsidR="00510129" w:rsidRPr="00510129" w:rsidRDefault="00510129" w:rsidP="00510129">
      <w:pPr>
        <w:pStyle w:val="ListParagraph"/>
        <w:suppressAutoHyphens/>
        <w:spacing w:before="0" w:after="0"/>
      </w:pPr>
      <w:r w:rsidRPr="00510129">
        <w:t xml:space="preserve">Annual federal computer costs:                         </w:t>
      </w:r>
      <w:r w:rsidRPr="00510129">
        <w:tab/>
        <w:t>$</w:t>
      </w:r>
      <w:r w:rsidRPr="00510129">
        <w:tab/>
      </w:r>
      <w:r w:rsidRPr="00510129">
        <w:rPr>
          <w:u w:val="single"/>
        </w:rPr>
        <w:t xml:space="preserve">   500</w:t>
      </w:r>
      <w:r w:rsidRPr="00510129">
        <w:t xml:space="preserve"> </w:t>
      </w:r>
    </w:p>
    <w:p w:rsidR="00510129" w:rsidRPr="00510129" w:rsidRDefault="00510129" w:rsidP="00510129">
      <w:pPr>
        <w:pStyle w:val="ListParagraph"/>
        <w:suppressAutoHyphens/>
        <w:spacing w:before="0" w:after="0"/>
        <w:rPr>
          <w:bCs/>
        </w:rPr>
      </w:pPr>
      <w:r w:rsidRPr="00510129">
        <w:t xml:space="preserve">                                                                     </w:t>
      </w:r>
      <w:r>
        <w:tab/>
      </w:r>
      <w:r>
        <w:tab/>
      </w:r>
      <w:r w:rsidRPr="00510129">
        <w:t xml:space="preserve"> $</w:t>
      </w:r>
      <w:r w:rsidRPr="00510129">
        <w:tab/>
      </w:r>
      <w:r w:rsidRPr="00510129">
        <w:rPr>
          <w:bCs/>
        </w:rPr>
        <w:t>4,250</w:t>
      </w: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510129" w:rsidRDefault="00510129" w:rsidP="00510129">
      <w:pPr>
        <w:pStyle w:val="ListParagraph"/>
      </w:pPr>
      <w:r>
        <w:t>There are no program changes or adjustments associated with this request.</w:t>
      </w:r>
    </w:p>
    <w:p w:rsidR="00B83FB3" w:rsidRDefault="00386054" w:rsidP="00B578F4">
      <w:pPr>
        <w:pStyle w:val="ListParagraph"/>
        <w:numPr>
          <w:ilvl w:val="0"/>
          <w:numId w:val="20"/>
        </w:numPr>
        <w:rPr>
          <w:rStyle w:val="a"/>
        </w:rPr>
      </w:pPr>
      <w:r w:rsidRPr="00322E02">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665F6" w:rsidRDefault="008665F6" w:rsidP="008665F6">
      <w:pPr>
        <w:pStyle w:val="BodyText2"/>
        <w:spacing w:after="0" w:line="240" w:lineRule="auto"/>
        <w:ind w:left="720"/>
        <w:contextualSpacing/>
      </w:pPr>
      <w:r>
        <w:t>RSA-113 data are due 30 days after the first three quarters of the FY, and 60 days after the fourth quarter, or end of the FY.  By the middle to the end of the succeeding month, reports for all state rehabilitation agencies will be collected, edited, revised if necessary, and tabulated.  The tabulation comprises eight tables of data displaying all RSA-113 data for state agencies.  The tables contain a variety of analytical measures and comparisons such as percent distributions, percent changes from previous year, percent of caseload composed of significantly disabled persons, acceptance rates and rehabilitation rates.  They are also shown by type of agency (general/combined and agency for the blind).</w:t>
      </w:r>
    </w:p>
    <w:p w:rsidR="008665F6" w:rsidRPr="008665F6" w:rsidRDefault="008665F6" w:rsidP="008665F6">
      <w:pPr>
        <w:pStyle w:val="BodyText2"/>
        <w:spacing w:line="240" w:lineRule="auto"/>
        <w:ind w:left="720"/>
        <w:contextualSpacing/>
        <w:rPr>
          <w:sz w:val="12"/>
        </w:rPr>
      </w:pPr>
    </w:p>
    <w:p w:rsidR="008665F6" w:rsidRDefault="008665F6" w:rsidP="008665F6">
      <w:pPr>
        <w:pStyle w:val="BodyText2"/>
        <w:spacing w:line="240" w:lineRule="auto"/>
        <w:ind w:left="720"/>
        <w:contextualSpacing/>
        <w:rPr>
          <w:rStyle w:val="a"/>
        </w:rPr>
      </w:pPr>
      <w:r>
        <w:t xml:space="preserve">Data for the fourth quarter represent annual totals that are published as "Caseload Statistics" on RSA’s website early in the succeeding calendar year.  The annual totals are also made available, along with an accompanying analysis, for the Annual Report to the Congress required by Section 13 of the Rehabilitation Act. </w:t>
      </w:r>
    </w:p>
    <w:p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8665F6" w:rsidRDefault="008665F6" w:rsidP="008665F6">
      <w:pPr>
        <w:pStyle w:val="ListParagraph"/>
        <w:rPr>
          <w:rStyle w:val="a"/>
        </w:rPr>
      </w:pPr>
      <w:r>
        <w:rPr>
          <w:rStyle w:val="a"/>
        </w:rPr>
        <w:t>The expiration date for OMB approval will be displayed.</w:t>
      </w:r>
    </w:p>
    <w:p w:rsidR="008665F6" w:rsidRDefault="008665F6" w:rsidP="008665F6">
      <w:pPr>
        <w:pStyle w:val="ListParagraph"/>
        <w:rPr>
          <w:rStyle w:val="a"/>
        </w:rPr>
      </w:pPr>
    </w:p>
    <w:p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rsidR="008665F6" w:rsidRPr="00322E02" w:rsidRDefault="008665F6" w:rsidP="008665F6">
      <w:pPr>
        <w:pStyle w:val="ListParagraph"/>
      </w:pPr>
      <w:r>
        <w:rPr>
          <w:rStyle w:val="a"/>
        </w:rPr>
        <w:t>There are no exceptions to the certification statement identified in Item 2</w:t>
      </w:r>
      <w:r w:rsidR="002241E4">
        <w:rPr>
          <w:rStyle w:val="a"/>
        </w:rPr>
        <w:t>1</w:t>
      </w:r>
      <w:r>
        <w:rPr>
          <w:rStyle w:val="a"/>
        </w:rPr>
        <w:t xml:space="preserve"> of OMB Form 83-1</w:t>
      </w:r>
      <w:r w:rsidR="00660A07">
        <w:rPr>
          <w:rStyle w:val="a"/>
        </w:rPr>
        <w:t>.</w:t>
      </w:r>
    </w:p>
    <w:sectPr w:rsidR="008665F6" w:rsidRPr="00322E02" w:rsidSect="00E07290">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51D" w:rsidRDefault="0053551D">
      <w:pPr>
        <w:spacing w:line="20" w:lineRule="exact"/>
      </w:pPr>
    </w:p>
  </w:endnote>
  <w:endnote w:type="continuationSeparator" w:id="0">
    <w:p w:rsidR="0053551D" w:rsidRDefault="0053551D">
      <w:r>
        <w:t xml:space="preserve"> </w:t>
      </w:r>
    </w:p>
  </w:endnote>
  <w:endnote w:type="continuationNotice" w:id="1">
    <w:p w:rsidR="0053551D" w:rsidRDefault="005355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660A07">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F13536" w:rsidP="00431228">
                          <w:pPr>
                            <w:tabs>
                              <w:tab w:val="center" w:pos="4650"/>
                            </w:tabs>
                            <w:suppressAutoHyphens/>
                            <w:jc w:val="center"/>
                          </w:pPr>
                          <w:r>
                            <w:fldChar w:fldCharType="begin"/>
                          </w:r>
                          <w:r>
                            <w:instrText>page \* arabic</w:instrText>
                          </w:r>
                          <w:r>
                            <w:fldChar w:fldCharType="separate"/>
                          </w:r>
                          <w:r w:rsidR="009A426A">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F13536" w:rsidP="00431228">
                    <w:pPr>
                      <w:tabs>
                        <w:tab w:val="center" w:pos="4650"/>
                      </w:tabs>
                      <w:suppressAutoHyphens/>
                      <w:jc w:val="center"/>
                    </w:pPr>
                    <w:r>
                      <w:fldChar w:fldCharType="begin"/>
                    </w:r>
                    <w:r>
                      <w:instrText>page \* arabic</w:instrText>
                    </w:r>
                    <w:r>
                      <w:fldChar w:fldCharType="separate"/>
                    </w:r>
                    <w:r w:rsidR="009A426A">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51D" w:rsidRDefault="0053551D">
      <w:r>
        <w:separator/>
      </w:r>
    </w:p>
  </w:footnote>
  <w:footnote w:type="continuationSeparator" w:id="0">
    <w:p w:rsidR="0053551D" w:rsidRDefault="00535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14D8"/>
    <w:rsid w:val="000E592D"/>
    <w:rsid w:val="000F175B"/>
    <w:rsid w:val="0014500F"/>
    <w:rsid w:val="00153F20"/>
    <w:rsid w:val="001743A5"/>
    <w:rsid w:val="0018279C"/>
    <w:rsid w:val="001C05BC"/>
    <w:rsid w:val="001D4C64"/>
    <w:rsid w:val="002241E4"/>
    <w:rsid w:val="002473CE"/>
    <w:rsid w:val="002B0412"/>
    <w:rsid w:val="002B0A95"/>
    <w:rsid w:val="00322E02"/>
    <w:rsid w:val="00386054"/>
    <w:rsid w:val="003C29C2"/>
    <w:rsid w:val="003C7F70"/>
    <w:rsid w:val="003E285A"/>
    <w:rsid w:val="003E539A"/>
    <w:rsid w:val="00413291"/>
    <w:rsid w:val="00431228"/>
    <w:rsid w:val="004A2DBB"/>
    <w:rsid w:val="004D6005"/>
    <w:rsid w:val="004E23D9"/>
    <w:rsid w:val="004F692A"/>
    <w:rsid w:val="00510129"/>
    <w:rsid w:val="00512598"/>
    <w:rsid w:val="0053551D"/>
    <w:rsid w:val="00563CCF"/>
    <w:rsid w:val="00585455"/>
    <w:rsid w:val="005A1566"/>
    <w:rsid w:val="005A1DFC"/>
    <w:rsid w:val="005A4185"/>
    <w:rsid w:val="005D2E7B"/>
    <w:rsid w:val="00617A98"/>
    <w:rsid w:val="0063484C"/>
    <w:rsid w:val="00654305"/>
    <w:rsid w:val="00656DF6"/>
    <w:rsid w:val="00660A07"/>
    <w:rsid w:val="006737C0"/>
    <w:rsid w:val="00677BC2"/>
    <w:rsid w:val="006954B9"/>
    <w:rsid w:val="006A3B5C"/>
    <w:rsid w:val="006C01D0"/>
    <w:rsid w:val="00711B3D"/>
    <w:rsid w:val="007661D9"/>
    <w:rsid w:val="00787B58"/>
    <w:rsid w:val="007B14E8"/>
    <w:rsid w:val="007C12B5"/>
    <w:rsid w:val="007E77FA"/>
    <w:rsid w:val="008011B6"/>
    <w:rsid w:val="00801477"/>
    <w:rsid w:val="008665F6"/>
    <w:rsid w:val="008F3062"/>
    <w:rsid w:val="00921CB1"/>
    <w:rsid w:val="009544A3"/>
    <w:rsid w:val="009949A8"/>
    <w:rsid w:val="009A426A"/>
    <w:rsid w:val="00A01331"/>
    <w:rsid w:val="00A41F2C"/>
    <w:rsid w:val="00A51142"/>
    <w:rsid w:val="00A87940"/>
    <w:rsid w:val="00A94CCB"/>
    <w:rsid w:val="00AB0D7D"/>
    <w:rsid w:val="00B23EC0"/>
    <w:rsid w:val="00B578F4"/>
    <w:rsid w:val="00B60CBA"/>
    <w:rsid w:val="00B83FB3"/>
    <w:rsid w:val="00B84B55"/>
    <w:rsid w:val="00BA13A2"/>
    <w:rsid w:val="00BC244F"/>
    <w:rsid w:val="00BD1325"/>
    <w:rsid w:val="00BD66C8"/>
    <w:rsid w:val="00BE0CE2"/>
    <w:rsid w:val="00C046E6"/>
    <w:rsid w:val="00C641E9"/>
    <w:rsid w:val="00C71525"/>
    <w:rsid w:val="00C723C2"/>
    <w:rsid w:val="00C9556E"/>
    <w:rsid w:val="00CC37EE"/>
    <w:rsid w:val="00CE72AF"/>
    <w:rsid w:val="00CF7053"/>
    <w:rsid w:val="00D004BE"/>
    <w:rsid w:val="00D115BF"/>
    <w:rsid w:val="00D269C3"/>
    <w:rsid w:val="00D41831"/>
    <w:rsid w:val="00D64775"/>
    <w:rsid w:val="00DC316C"/>
    <w:rsid w:val="00E023B7"/>
    <w:rsid w:val="00E07290"/>
    <w:rsid w:val="00E52F91"/>
    <w:rsid w:val="00EA3C1F"/>
    <w:rsid w:val="00EC2CC4"/>
    <w:rsid w:val="00ED37A6"/>
    <w:rsid w:val="00EF7FF5"/>
    <w:rsid w:val="00F13536"/>
    <w:rsid w:val="00F313DF"/>
    <w:rsid w:val="00F651D1"/>
    <w:rsid w:val="00F8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3"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3">
    <w:name w:val="Body Text 3"/>
    <w:basedOn w:val="Normal"/>
    <w:link w:val="BodyText3Char"/>
    <w:rsid w:val="00D64775"/>
    <w:pPr>
      <w:widowControl w:val="0"/>
      <w:spacing w:after="0"/>
      <w:jc w:val="both"/>
    </w:pPr>
    <w:rPr>
      <w:rFonts w:ascii="Arial" w:hAnsi="Arial" w:cs="Arial"/>
      <w:b/>
      <w:bCs/>
      <w:snapToGrid w:val="0"/>
      <w:szCs w:val="20"/>
    </w:rPr>
  </w:style>
  <w:style w:type="character" w:customStyle="1" w:styleId="BodyText3Char">
    <w:name w:val="Body Text 3 Char"/>
    <w:basedOn w:val="DefaultParagraphFont"/>
    <w:link w:val="BodyText3"/>
    <w:rsid w:val="00D64775"/>
    <w:rPr>
      <w:rFonts w:ascii="Arial" w:hAnsi="Arial" w:cs="Arial"/>
      <w:b/>
      <w:bCs/>
      <w:snapToGrid w:val="0"/>
      <w:sz w:val="24"/>
    </w:rPr>
  </w:style>
  <w:style w:type="character" w:styleId="Hyperlink">
    <w:name w:val="Hyperlink"/>
    <w:basedOn w:val="DefaultParagraphFont"/>
    <w:rsid w:val="00BE0CE2"/>
    <w:rPr>
      <w:color w:val="0000FF"/>
      <w:u w:val="single"/>
    </w:rPr>
  </w:style>
  <w:style w:type="paragraph" w:styleId="BodyText2">
    <w:name w:val="Body Text 2"/>
    <w:basedOn w:val="Normal"/>
    <w:link w:val="BodyText2Char"/>
    <w:uiPriority w:val="99"/>
    <w:unhideWhenUsed/>
    <w:rsid w:val="00510129"/>
    <w:pPr>
      <w:spacing w:line="480" w:lineRule="auto"/>
    </w:pPr>
  </w:style>
  <w:style w:type="character" w:customStyle="1" w:styleId="BodyText2Char">
    <w:name w:val="Body Text 2 Char"/>
    <w:basedOn w:val="DefaultParagraphFont"/>
    <w:link w:val="BodyText2"/>
    <w:uiPriority w:val="99"/>
    <w:rsid w:val="005101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3"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3">
    <w:name w:val="Body Text 3"/>
    <w:basedOn w:val="Normal"/>
    <w:link w:val="BodyText3Char"/>
    <w:rsid w:val="00D64775"/>
    <w:pPr>
      <w:widowControl w:val="0"/>
      <w:spacing w:after="0"/>
      <w:jc w:val="both"/>
    </w:pPr>
    <w:rPr>
      <w:rFonts w:ascii="Arial" w:hAnsi="Arial" w:cs="Arial"/>
      <w:b/>
      <w:bCs/>
      <w:snapToGrid w:val="0"/>
      <w:szCs w:val="20"/>
    </w:rPr>
  </w:style>
  <w:style w:type="character" w:customStyle="1" w:styleId="BodyText3Char">
    <w:name w:val="Body Text 3 Char"/>
    <w:basedOn w:val="DefaultParagraphFont"/>
    <w:link w:val="BodyText3"/>
    <w:rsid w:val="00D64775"/>
    <w:rPr>
      <w:rFonts w:ascii="Arial" w:hAnsi="Arial" w:cs="Arial"/>
      <w:b/>
      <w:bCs/>
      <w:snapToGrid w:val="0"/>
      <w:sz w:val="24"/>
    </w:rPr>
  </w:style>
  <w:style w:type="character" w:styleId="Hyperlink">
    <w:name w:val="Hyperlink"/>
    <w:basedOn w:val="DefaultParagraphFont"/>
    <w:rsid w:val="00BE0CE2"/>
    <w:rPr>
      <w:color w:val="0000FF"/>
      <w:u w:val="single"/>
    </w:rPr>
  </w:style>
  <w:style w:type="paragraph" w:styleId="BodyText2">
    <w:name w:val="Body Text 2"/>
    <w:basedOn w:val="Normal"/>
    <w:link w:val="BodyText2Char"/>
    <w:uiPriority w:val="99"/>
    <w:unhideWhenUsed/>
    <w:rsid w:val="00510129"/>
    <w:pPr>
      <w:spacing w:line="480" w:lineRule="auto"/>
    </w:pPr>
  </w:style>
  <w:style w:type="character" w:customStyle="1" w:styleId="BodyText2Char">
    <w:name w:val="Body Text 2 Char"/>
    <w:basedOn w:val="DefaultParagraphFont"/>
    <w:link w:val="BodyText2"/>
    <w:uiPriority w:val="99"/>
    <w:rsid w:val="005101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rsa.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856</Value>
      <Value>855</Value>
      <Value>732</Value>
    </TaxCatchAll>
    <ContentWebmasterEmail xmlns="14f58531-a34f-43cb-b97b-60a4b8e60023">OM_connected@ed.gov</ContentWebmasterEmail>
    <ncaf0338309d44939a561ea6e1d3dda9 xmlns="14f58531-a34f-43cb-b97b-60a4b8e60023">
      <Terms xmlns="http://schemas.microsoft.com/office/infopath/2007/PartnerControls">
        <TermInfo xmlns="http://schemas.microsoft.com/office/infopath/2007/PartnerControls">
          <TermName xmlns="http://schemas.microsoft.com/office/infopath/2007/PartnerControls">Records Management ＆ Information Collection</TermName>
          <TermId xmlns="http://schemas.microsoft.com/office/infopath/2007/PartnerControls">c18e47fc-c93e-49e4-bd75-b495382deac9</TermId>
        </TermInfo>
      </Term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Records Management ＆ Information Collection</TermName>
          <TermId xmlns="http://schemas.microsoft.com/office/infopath/2007/PartnerControls">b7132ef2-613e-445e-bd7f-22209e184834</TermId>
        </TermInfo>
      </Terms>
    </l08bc5eda453452bb48ea35ca61d4e33>
    <LeadIn xmlns="14f58531-a34f-43cb-b97b-60a4b8e60023" xsi:nil="true"/>
    <ContentReviewDate xmlns="14f58531-a34f-43cb-b97b-60a4b8e60023">2014-09-18T04:00:00+00:00</ContentReviewDate>
    <PublishingExpirationDate xmlns="http://schemas.microsoft.com/sharepoint/v3" xsi:nil="true"/>
    <Content508Compliant xmlns="14f58531-a34f-43cb-b97b-60a4b8e60023" xsi:nil="true"/>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3a539671-ced4-49f1-a8a8-0064a71c6c26</TermId>
        </TermInfo>
      </Terms>
    </i9ab4d0357c04776b400b9805696f9b5>
    <ContentStatus xmlns="14f58531-a34f-43cb-b97b-60a4b8e60023">Draft</ContentStatus>
    <_dlc_ExpireDateSaved xmlns="http://schemas.microsoft.com/sharepoint/v3" xsi:nil="true"/>
    <_dlc_ExpireDate xmlns="http://schemas.microsoft.com/sharepoint/v3">2014-09-18T04:00:00+00:00</_dlc_ExpireDate>
    <_dlc_DocId xmlns="14f58531-a34f-43cb-b97b-60a4b8e60023">M44AFDR6A2NR-23-1898</_dlc_DocId>
    <_dlc_DocIdUrl xmlns="14f58531-a34f-43cb-b97b-60a4b8e60023">
      <Url>https://connected.ed.gov/_layouts/DocIdRedir.aspx?ID=M44AFDR6A2NR-23-1898</Url>
      <Description>M44AFDR6A2NR-23-1898</Description>
    </_dlc_DocIdUrl>
    <Archive xmlns="14f58531-a34f-43cb-b97b-60a4b8e60023">false</Archiv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04" ma:contentTypeDescription="Represents a Document within connectED (Enterprise)." ma:contentTypeScope="" ma:versionID="5770dd590031707e2aa14e9ca85ea928">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130ce2d8b4465bdad04a2cf905d1d6c2" ns1:_="" ns2:_="">
    <xsd:import namespace="http://schemas.microsoft.com/sharepoint/v3"/>
    <xsd:import namespace="14f58531-a34f-43cb-b97b-60a4b8e60023"/>
    <xsd:element name="properties">
      <xsd:complexType>
        <xsd:sequence>
          <xsd:element name="documentManagement">
            <xsd:complexType>
              <xsd:all>
                <xsd:element ref="ns2:LeadIn" minOccurs="0"/>
                <xsd:element ref="ns1:PublishingStartDate" minOccurs="0"/>
                <xsd:element ref="ns2:ContentReviewDate" minOccurs="0"/>
                <xsd:element ref="ns1:PublishingExpirationDate" minOccurs="0"/>
                <xsd:element ref="ns2:Content508Compliant" minOccurs="0"/>
                <xsd:element ref="ns2:ContentWebmasterEmail" minOccurs="0"/>
                <xsd:element ref="ns2:_dlc_DocIdUrl" minOccurs="0"/>
                <xsd:element ref="ns2:_dlc_DocIdPersistId" minOccurs="0"/>
                <xsd:element ref="ns2:TaxCatchAll" minOccurs="0"/>
                <xsd:element ref="ns2:TaxCatchAllLabel" minOccurs="0"/>
                <xsd:element ref="ns2:ContentStatus" minOccurs="0"/>
                <xsd:element ref="ns1:_dlc_Exempt"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1" nillable="true" ma:displayName="Exempt from Policy" ma:hidden="true" ma:internalName="_dlc_Exempt" ma:readOnly="true">
      <xsd:simpleType>
        <xsd:restriction base="dms:Unknown"/>
      </xsd:simpleType>
    </xsd:element>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nillable="true" ma:displayName="Lead In" ma:description="Short description of content 255 character limit." ma:internalName="LeadIn">
      <xsd:simpleType>
        <xsd:restriction base="dms:Note">
          <xsd:maxLength value="255"/>
        </xsd:restriction>
      </xsd:simpleType>
    </xsd:element>
    <xsd:element name="ContentReviewDate" ma:index="5" nillable="true"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7" nillable="true"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nillable="true" ma:displayName="Webmaster E-Mail Address" ma:default="connected@ed.gov" ma:description="Webmaster E-mail to use during notifications" ma:hidden="true" ma:internalName="ContentWebmasterEmail" ma:readOnly="false">
      <xsd:simpleType>
        <xsd:restriction base="dms:Text">
          <xsd:maxLength value="255"/>
        </xsd:restriction>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4" nillable="true" ma:taxonomy="true" ma:internalName="i9ab4d0357c04776b400b9805696f9b5" ma:taxonomyFieldName="connectED_x0020_Offices" ma:displayName="Principal Offic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ncaf0338309d44939a561ea6e1d3dda9" ma:index="27" nillable="true" ma:taxonomy="true" ma:internalName="ncaf0338309d44939a561ea6e1d3dda9" ma:taxonomyFieldName="Enterprise_x0020_Site_x0020_Category_x002F_Topic" ma:displayName="Category/Topic"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9" nillable="true"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Archive" ma:index="30" nillable="true" ma:displayName="Send To Archive" ma:default="0" ma:description="This item will be removed from general view."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BE06-778A-41CB-9785-543403F0CA2F}">
  <ds:schemaRefs>
    <ds:schemaRef ds:uri="http://schemas.microsoft.com/office/2006/documentManagement/types"/>
    <ds:schemaRef ds:uri="http://purl.org/dc/elements/1.1/"/>
    <ds:schemaRef ds:uri="14f58531-a34f-43cb-b97b-60a4b8e60023"/>
    <ds:schemaRef ds:uri="http://www.w3.org/XML/1998/namespace"/>
    <ds:schemaRef ds:uri="http://schemas.microsoft.com/office/2006/metadata/properties"/>
    <ds:schemaRef ds:uri="http://schemas.microsoft.com/office/infopath/2007/PartnerControls"/>
    <ds:schemaRef ds:uri="http://purl.org/dc/terms/"/>
    <ds:schemaRef ds:uri="http://schemas.microsoft.com/sharepoint/v3"/>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152DB45-2161-47AA-8055-3B471D2C82A3}">
  <ds:schemaRefs>
    <ds:schemaRef ds:uri="http://schemas.microsoft.com/sharepoint/events"/>
  </ds:schemaRefs>
</ds:datastoreItem>
</file>

<file path=customXml/itemProps3.xml><?xml version="1.0" encoding="utf-8"?>
<ds:datastoreItem xmlns:ds="http://schemas.openxmlformats.org/officeDocument/2006/customXml" ds:itemID="{F3CB9543-9F19-42A2-8AA7-B23614851717}">
  <ds:schemaRefs>
    <ds:schemaRef ds:uri="office.server.policy"/>
  </ds:schemaRefs>
</ds:datastoreItem>
</file>

<file path=customXml/itemProps4.xml><?xml version="1.0" encoding="utf-8"?>
<ds:datastoreItem xmlns:ds="http://schemas.openxmlformats.org/officeDocument/2006/customXml" ds:itemID="{3DBDB1E9-A341-4F1E-8395-423406EB365E}">
  <ds:schemaRefs>
    <ds:schemaRef ds:uri="http://schemas.microsoft.com/sharepoint/v3/contenttype/forms"/>
  </ds:schemaRefs>
</ds:datastoreItem>
</file>

<file path=customXml/itemProps5.xml><?xml version="1.0" encoding="utf-8"?>
<ds:datastoreItem xmlns:ds="http://schemas.openxmlformats.org/officeDocument/2006/customXml" ds:itemID="{EC9E4B11-C63C-40E3-8232-F2F428EE3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BB1386-332B-49BF-8797-7675912D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3115</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20818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Tomakie Washington</cp:lastModifiedBy>
  <cp:revision>4</cp:revision>
  <cp:lastPrinted>2010-08-23T18:41:00Z</cp:lastPrinted>
  <dcterms:created xsi:type="dcterms:W3CDTF">2014-12-16T15:49:00Z</dcterms:created>
  <dcterms:modified xsi:type="dcterms:W3CDTF">2015-02-24T17:04:00Z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0x0101001C22A2B9DBEDBB4DB130C1FAF5F2F008|-367644455</vt:lpwstr>
  </property>
  <property fmtid="{D5CDD505-2E9C-101B-9397-08002B2CF9AE}" pid="4"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5" name="_dlc_DocIdItemGuid">
    <vt:lpwstr>98411129-3187-4fac-8a3e-6a83b6d974f9</vt:lpwstr>
  </property>
  <property fmtid="{D5CDD505-2E9C-101B-9397-08002B2CF9AE}" pid="6" name="connectED Offices">
    <vt:lpwstr>732;#OM|3a539671-ced4-49f1-a8a8-0064a71c6c26</vt:lpwstr>
  </property>
  <property fmtid="{D5CDD505-2E9C-101B-9397-08002B2CF9AE}" pid="7" name="Enterprise_x0020_Site_x0020_Category_x002F_Topic">
    <vt:lpwstr>856;#Records Management ＆ Information Collection|c18e47fc-c93e-49e4-bd75-b495382deac9</vt:lpwstr>
  </property>
  <property fmtid="{D5CDD505-2E9C-101B-9397-08002B2CF9AE}" pid="8" name="ContentOffice">
    <vt:lpwstr/>
  </property>
  <property fmtid="{D5CDD505-2E9C-101B-9397-08002B2CF9AE}" pid="9" name="Enterprise_x0020_Navigation_x0020_Section">
    <vt:lpwstr>855;#Records Management ＆ Information Collection|b7132ef2-613e-445e-bd7f-22209e184834</vt:lpwstr>
  </property>
  <property fmtid="{D5CDD505-2E9C-101B-9397-08002B2CF9AE}" pid="10" name="Enterprise Navigation Section">
    <vt:lpwstr>855</vt:lpwstr>
  </property>
  <property fmtid="{D5CDD505-2E9C-101B-9397-08002B2CF9AE}" pid="11" name="Enterprise Site Category/Topic">
    <vt:lpwstr>856</vt:lpwstr>
  </property>
  <property fmtid="{D5CDD505-2E9C-101B-9397-08002B2CF9AE}" pid="12" name="ContentIsFeatured">
    <vt:lpwstr>Yes</vt:lpwstr>
  </property>
  <property fmtid="{D5CDD505-2E9C-101B-9397-08002B2CF9AE}" pid="13" name="ContentDisplayOrder">
    <vt:r8>99</vt:r8>
  </property>
</Properties>
</file>