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F059B" w14:textId="5A5D7D9F" w:rsidR="00716F94" w:rsidRDefault="0031704A" w:rsidP="00E132A4">
      <w:r>
        <w:tab/>
      </w:r>
    </w:p>
    <w:p w14:paraId="5A06CC1F" w14:textId="03E8E7EA" w:rsidR="009B4A51" w:rsidRDefault="009B4A51"/>
    <w:p w14:paraId="51D19FAC" w14:textId="14F1D50D" w:rsidR="009B4A51" w:rsidRDefault="009B4A51"/>
    <w:p w14:paraId="3674762D" w14:textId="61A37D60" w:rsidR="009B4A51" w:rsidRDefault="009B4A51"/>
    <w:p w14:paraId="2CE66927" w14:textId="6DE9A7DD" w:rsidR="009B4A51" w:rsidRDefault="009B4A51">
      <w:bookmarkStart w:id="0" w:name="_GoBack"/>
      <w:bookmarkEnd w:id="0"/>
    </w:p>
    <w:p w14:paraId="1E5CB79D" w14:textId="63A2D2E9" w:rsidR="00716F94" w:rsidRPr="009D77CD" w:rsidRDefault="00792FE2" w:rsidP="00117F17">
      <w:pPr>
        <w:pStyle w:val="Heading1"/>
      </w:pPr>
      <w:r>
        <w:t>Maternal and Child Health Zika Capacity Assessment</w:t>
      </w:r>
    </w:p>
    <w:p w14:paraId="65FCCF95" w14:textId="77777777" w:rsidR="00AA3192" w:rsidRDefault="00AA3192"/>
    <w:p w14:paraId="2EB48742" w14:textId="6E106B0B" w:rsidR="00716F94" w:rsidRPr="00AA3192" w:rsidRDefault="00484011" w:rsidP="00FA2BEE">
      <w:pPr>
        <w:ind w:left="0"/>
        <w:jc w:val="center"/>
      </w:pPr>
      <w:r w:rsidRPr="00AA3192">
        <w:t xml:space="preserve">OSTLTS Generic </w:t>
      </w:r>
      <w:r w:rsidR="00487E55">
        <w:t>Data collection</w:t>
      </w:r>
      <w:r w:rsidRPr="00AA3192">
        <w:t xml:space="preserve"> Request</w:t>
      </w:r>
    </w:p>
    <w:p w14:paraId="5EB5B9AE" w14:textId="77777777" w:rsidR="00484011" w:rsidRPr="00AA3192" w:rsidRDefault="00484011" w:rsidP="00FA2BEE">
      <w:pPr>
        <w:jc w:val="center"/>
      </w:pPr>
      <w:r w:rsidRPr="00AA3192">
        <w:t>OMB No. 0920-0879</w:t>
      </w:r>
    </w:p>
    <w:p w14:paraId="7CA125B8" w14:textId="77777777" w:rsidR="009B4A51" w:rsidRDefault="009B4A51"/>
    <w:p w14:paraId="764247A8" w14:textId="77777777" w:rsidR="00AA3192" w:rsidRDefault="00AA3192"/>
    <w:p w14:paraId="67C3F948" w14:textId="77777777" w:rsidR="009B4A51" w:rsidRPr="00BC6896" w:rsidRDefault="009B4A51" w:rsidP="00117F17">
      <w:pPr>
        <w:pStyle w:val="Heading2"/>
      </w:pPr>
      <w:r w:rsidRPr="00BC6896">
        <w:t xml:space="preserve">Supporting Statement – Section </w:t>
      </w:r>
      <w:r w:rsidR="00601392" w:rsidRPr="00BC6896">
        <w:t>B</w:t>
      </w:r>
    </w:p>
    <w:p w14:paraId="643F25BB" w14:textId="77777777" w:rsidR="009B4A51" w:rsidRDefault="009B4A51"/>
    <w:p w14:paraId="031B1731" w14:textId="275D0728" w:rsidR="009B4A51" w:rsidRPr="00BC6896" w:rsidRDefault="0004035D" w:rsidP="00FA2BEE">
      <w:pPr>
        <w:ind w:left="0"/>
        <w:jc w:val="center"/>
      </w:pPr>
      <w:r>
        <w:t xml:space="preserve">Submitted: </w:t>
      </w:r>
      <w:r w:rsidR="0094781F">
        <w:t>6/30/17</w:t>
      </w:r>
    </w:p>
    <w:p w14:paraId="415560A8" w14:textId="77777777" w:rsidR="009B4A51" w:rsidRDefault="009B4A51"/>
    <w:p w14:paraId="0369ED2C" w14:textId="77777777" w:rsidR="009B4A51" w:rsidRDefault="009B4A51"/>
    <w:p w14:paraId="68147DCD" w14:textId="77777777" w:rsidR="00FF5C4C" w:rsidRDefault="00FF5C4C"/>
    <w:p w14:paraId="752B1156" w14:textId="77777777" w:rsidR="00FF5C4C" w:rsidRDefault="00FF5C4C"/>
    <w:p w14:paraId="104517B7" w14:textId="77777777" w:rsidR="00FF5C4C" w:rsidRDefault="00FF5C4C"/>
    <w:p w14:paraId="45AB8A8B" w14:textId="77777777" w:rsidR="00FF5C4C" w:rsidRDefault="00FF5C4C"/>
    <w:p w14:paraId="60EEBFC6" w14:textId="77777777" w:rsidR="00FF5C4C" w:rsidRDefault="00FF5C4C"/>
    <w:p w14:paraId="7D9EECF2" w14:textId="77777777" w:rsidR="00A81BF7" w:rsidRPr="00BC6896" w:rsidRDefault="00A81BF7" w:rsidP="005B7C88">
      <w:r w:rsidRPr="00BC6896">
        <w:t>Program Official/Project Officer</w:t>
      </w:r>
    </w:p>
    <w:p w14:paraId="36D4BD34" w14:textId="77777777" w:rsidR="00F45F08" w:rsidRPr="00847A81" w:rsidRDefault="00F45F08" w:rsidP="00F87F11">
      <w:r w:rsidRPr="00847A81">
        <w:t>S. Nicole Fehrenbach, MPP</w:t>
      </w:r>
    </w:p>
    <w:p w14:paraId="1A6B3215" w14:textId="77777777" w:rsidR="00F45F08" w:rsidRPr="00847A81" w:rsidRDefault="00F45F08" w:rsidP="00F87F11">
      <w:r w:rsidRPr="00847A81">
        <w:t>Deputy Division Director</w:t>
      </w:r>
    </w:p>
    <w:p w14:paraId="1D6D2054" w14:textId="77777777" w:rsidR="00F45F08" w:rsidRPr="00847A81" w:rsidRDefault="00F45F08" w:rsidP="00F87F11">
      <w:r w:rsidRPr="00847A81">
        <w:t>Division of Congenital and Development Disorders</w:t>
      </w:r>
    </w:p>
    <w:p w14:paraId="7E7E020A" w14:textId="77777777" w:rsidR="00F45F08" w:rsidRPr="00847A81" w:rsidRDefault="00F45F08" w:rsidP="00F87F11">
      <w:r w:rsidRPr="00847A81">
        <w:t>National Center on Birth Defects and Developmental Disabilities</w:t>
      </w:r>
    </w:p>
    <w:p w14:paraId="43213D6F" w14:textId="77777777" w:rsidR="00F45F08" w:rsidRPr="00847A81" w:rsidRDefault="00F45F08" w:rsidP="00F87F11">
      <w:r w:rsidRPr="00847A81">
        <w:t>4770 Buford Highway, Chamblee, GA  30341</w:t>
      </w:r>
    </w:p>
    <w:p w14:paraId="6D3E9247" w14:textId="77777777" w:rsidR="00F45F08" w:rsidRPr="00847A81" w:rsidRDefault="00F45F08" w:rsidP="00F87F11">
      <w:r w:rsidRPr="00847A81">
        <w:t>Phone number: 404-316-7961</w:t>
      </w:r>
    </w:p>
    <w:p w14:paraId="6CFD7455" w14:textId="77777777" w:rsidR="00F45F08" w:rsidRPr="000E1A1A" w:rsidRDefault="00F45F08" w:rsidP="00D4139B">
      <w:pPr>
        <w:pStyle w:val="Heading3"/>
        <w:ind w:left="360"/>
        <w:rPr>
          <w:color w:val="0070C0"/>
        </w:rPr>
      </w:pPr>
      <w:r w:rsidRPr="00F87F11">
        <w:rPr>
          <w:b w:val="0"/>
          <w:sz w:val="22"/>
        </w:rPr>
        <w:t xml:space="preserve">Email: </w:t>
      </w:r>
      <w:hyperlink r:id="rId13" w:history="1">
        <w:r w:rsidRPr="00F87F11">
          <w:rPr>
            <w:b w:val="0"/>
            <w:sz w:val="22"/>
          </w:rPr>
          <w:t>ekk5@cdc.gov</w:t>
        </w:r>
      </w:hyperlink>
      <w:bookmarkStart w:id="1" w:name="_Toc413847909"/>
    </w:p>
    <w:p w14:paraId="49D38615" w14:textId="77777777" w:rsidR="00F84D50" w:rsidRDefault="00F84D50">
      <w:pPr>
        <w:spacing w:after="200" w:line="276" w:lineRule="auto"/>
        <w:ind w:left="0"/>
        <w:rPr>
          <w:b/>
          <w:sz w:val="28"/>
        </w:rPr>
      </w:pPr>
      <w:r>
        <w:br w:type="page"/>
      </w:r>
    </w:p>
    <w:p w14:paraId="6B5BE86B" w14:textId="77777777" w:rsidR="001E0BD5" w:rsidRPr="001E0BD5" w:rsidRDefault="001E0BD5" w:rsidP="001E0BD5">
      <w:pPr>
        <w:spacing w:line="276" w:lineRule="auto"/>
        <w:ind w:left="0"/>
        <w:outlineLvl w:val="2"/>
        <w:rPr>
          <w:b/>
          <w:sz w:val="28"/>
        </w:rPr>
      </w:pPr>
      <w:r w:rsidRPr="001E0BD5">
        <w:rPr>
          <w:b/>
          <w:sz w:val="28"/>
        </w:rPr>
        <w:lastRenderedPageBreak/>
        <w:t>Table of Contents</w:t>
      </w:r>
    </w:p>
    <w:p w14:paraId="3FF03DBE" w14:textId="77777777" w:rsidR="001E0BD5" w:rsidRPr="0004035D" w:rsidRDefault="001E0BD5" w:rsidP="001E0BD5">
      <w:pPr>
        <w:spacing w:line="276" w:lineRule="auto"/>
        <w:ind w:left="0"/>
        <w:rPr>
          <w:rFonts w:asciiTheme="minorHAnsi" w:hAnsiTheme="minorHAnsi"/>
          <w:noProof/>
        </w:rPr>
      </w:pPr>
      <w:r w:rsidRPr="001E0BD5">
        <w:fldChar w:fldCharType="begin"/>
      </w:r>
      <w:r w:rsidRPr="001E0BD5">
        <w:instrText xml:space="preserve"> TOC \h \z \u \t "Heading 3,1,Heading 4,2" </w:instrText>
      </w:r>
      <w:r w:rsidRPr="001E0BD5">
        <w:fldChar w:fldCharType="separate"/>
      </w:r>
    </w:p>
    <w:p w14:paraId="7E7D7903" w14:textId="77777777" w:rsidR="001E0BD5" w:rsidRPr="0004035D" w:rsidRDefault="00820D88" w:rsidP="001E0BD5">
      <w:pPr>
        <w:tabs>
          <w:tab w:val="right" w:leader="dot" w:pos="9350"/>
        </w:tabs>
        <w:spacing w:after="100" w:line="276" w:lineRule="auto"/>
        <w:ind w:left="0"/>
        <w:rPr>
          <w:rFonts w:asciiTheme="minorHAnsi" w:hAnsiTheme="minorHAnsi"/>
          <w:noProof/>
        </w:rPr>
      </w:pPr>
      <w:hyperlink w:anchor="_Toc413847910" w:history="1">
        <w:r w:rsidR="001E0BD5" w:rsidRPr="0004035D">
          <w:rPr>
            <w:noProof/>
          </w:rPr>
          <w:t>Section B – Data collection Procedures</w:t>
        </w:r>
        <w:r w:rsidR="001E0BD5" w:rsidRPr="0004035D">
          <w:rPr>
            <w:noProof/>
            <w:webHidden/>
          </w:rPr>
          <w:tab/>
        </w:r>
        <w:r w:rsidR="001E0BD5" w:rsidRPr="0004035D">
          <w:rPr>
            <w:noProof/>
            <w:webHidden/>
          </w:rPr>
          <w:fldChar w:fldCharType="begin"/>
        </w:r>
        <w:r w:rsidR="001E0BD5" w:rsidRPr="0004035D">
          <w:rPr>
            <w:noProof/>
            <w:webHidden/>
          </w:rPr>
          <w:instrText xml:space="preserve"> PAGEREF _Toc413847910 \h </w:instrText>
        </w:r>
        <w:r w:rsidR="001E0BD5" w:rsidRPr="0004035D">
          <w:rPr>
            <w:noProof/>
            <w:webHidden/>
          </w:rPr>
        </w:r>
        <w:r w:rsidR="001E0BD5" w:rsidRPr="0004035D">
          <w:rPr>
            <w:noProof/>
            <w:webHidden/>
          </w:rPr>
          <w:fldChar w:fldCharType="separate"/>
        </w:r>
        <w:r w:rsidR="001E0BD5" w:rsidRPr="0004035D">
          <w:rPr>
            <w:noProof/>
            <w:webHidden/>
          </w:rPr>
          <w:t>3</w:t>
        </w:r>
        <w:r w:rsidR="001E0BD5" w:rsidRPr="0004035D">
          <w:rPr>
            <w:noProof/>
            <w:webHidden/>
          </w:rPr>
          <w:fldChar w:fldCharType="end"/>
        </w:r>
      </w:hyperlink>
    </w:p>
    <w:p w14:paraId="2E9863DF" w14:textId="77777777" w:rsidR="001E0BD5" w:rsidRPr="0004035D" w:rsidRDefault="00820D88" w:rsidP="001E0BD5">
      <w:pPr>
        <w:tabs>
          <w:tab w:val="left" w:pos="660"/>
          <w:tab w:val="right" w:leader="dot" w:pos="9350"/>
        </w:tabs>
        <w:spacing w:after="100" w:line="276" w:lineRule="auto"/>
        <w:ind w:left="630" w:hanging="410"/>
        <w:rPr>
          <w:noProof/>
        </w:rPr>
      </w:pPr>
      <w:hyperlink w:anchor="_Toc413847911" w:history="1">
        <w:r w:rsidR="001E0BD5" w:rsidRPr="0004035D">
          <w:rPr>
            <w:noProof/>
          </w:rPr>
          <w:t>1.</w:t>
        </w:r>
        <w:r w:rsidR="001E0BD5" w:rsidRPr="0004035D">
          <w:rPr>
            <w:noProof/>
          </w:rPr>
          <w:tab/>
          <w:t>Respondent Universe and Sampling Methods</w:t>
        </w:r>
        <w:r w:rsidR="001E0BD5" w:rsidRPr="0004035D">
          <w:rPr>
            <w:noProof/>
            <w:webHidden/>
          </w:rPr>
          <w:tab/>
        </w:r>
        <w:r w:rsidR="001E0BD5" w:rsidRPr="0004035D">
          <w:rPr>
            <w:noProof/>
            <w:webHidden/>
          </w:rPr>
          <w:fldChar w:fldCharType="begin"/>
        </w:r>
        <w:r w:rsidR="001E0BD5" w:rsidRPr="0004035D">
          <w:rPr>
            <w:noProof/>
            <w:webHidden/>
          </w:rPr>
          <w:instrText xml:space="preserve"> PAGEREF _Toc413847911 \h </w:instrText>
        </w:r>
        <w:r w:rsidR="001E0BD5" w:rsidRPr="0004035D">
          <w:rPr>
            <w:noProof/>
            <w:webHidden/>
          </w:rPr>
        </w:r>
        <w:r w:rsidR="001E0BD5" w:rsidRPr="0004035D">
          <w:rPr>
            <w:noProof/>
            <w:webHidden/>
          </w:rPr>
          <w:fldChar w:fldCharType="separate"/>
        </w:r>
        <w:r w:rsidR="001E0BD5" w:rsidRPr="0004035D">
          <w:rPr>
            <w:noProof/>
            <w:webHidden/>
          </w:rPr>
          <w:t>3</w:t>
        </w:r>
        <w:r w:rsidR="001E0BD5" w:rsidRPr="0004035D">
          <w:rPr>
            <w:noProof/>
            <w:webHidden/>
          </w:rPr>
          <w:fldChar w:fldCharType="end"/>
        </w:r>
      </w:hyperlink>
    </w:p>
    <w:p w14:paraId="273C3E8D" w14:textId="77777777" w:rsidR="001E0BD5" w:rsidRPr="0004035D" w:rsidRDefault="00820D88" w:rsidP="001E0BD5">
      <w:pPr>
        <w:tabs>
          <w:tab w:val="left" w:pos="660"/>
          <w:tab w:val="right" w:leader="dot" w:pos="9350"/>
        </w:tabs>
        <w:spacing w:after="100" w:line="276" w:lineRule="auto"/>
        <w:ind w:left="630" w:hanging="410"/>
        <w:rPr>
          <w:noProof/>
        </w:rPr>
      </w:pPr>
      <w:hyperlink w:anchor="_Toc413847912" w:history="1">
        <w:r w:rsidR="001E0BD5" w:rsidRPr="0004035D">
          <w:rPr>
            <w:noProof/>
          </w:rPr>
          <w:t>2.</w:t>
        </w:r>
        <w:r w:rsidR="001E0BD5" w:rsidRPr="0004035D">
          <w:rPr>
            <w:noProof/>
          </w:rPr>
          <w:tab/>
          <w:t>Procedures for the Collection of Information</w:t>
        </w:r>
        <w:r w:rsidR="001E0BD5" w:rsidRPr="0004035D">
          <w:rPr>
            <w:noProof/>
            <w:webHidden/>
          </w:rPr>
          <w:tab/>
        </w:r>
        <w:r w:rsidR="001E0BD5" w:rsidRPr="0004035D">
          <w:rPr>
            <w:noProof/>
            <w:webHidden/>
          </w:rPr>
          <w:fldChar w:fldCharType="begin"/>
        </w:r>
        <w:r w:rsidR="001E0BD5" w:rsidRPr="0004035D">
          <w:rPr>
            <w:noProof/>
            <w:webHidden/>
          </w:rPr>
          <w:instrText xml:space="preserve"> PAGEREF _Toc413847912 \h </w:instrText>
        </w:r>
        <w:r w:rsidR="001E0BD5" w:rsidRPr="0004035D">
          <w:rPr>
            <w:noProof/>
            <w:webHidden/>
          </w:rPr>
        </w:r>
        <w:r w:rsidR="001E0BD5" w:rsidRPr="0004035D">
          <w:rPr>
            <w:noProof/>
            <w:webHidden/>
          </w:rPr>
          <w:fldChar w:fldCharType="separate"/>
        </w:r>
        <w:r w:rsidR="001E0BD5" w:rsidRPr="0004035D">
          <w:rPr>
            <w:noProof/>
            <w:webHidden/>
          </w:rPr>
          <w:t>4</w:t>
        </w:r>
        <w:r w:rsidR="001E0BD5" w:rsidRPr="0004035D">
          <w:rPr>
            <w:noProof/>
            <w:webHidden/>
          </w:rPr>
          <w:fldChar w:fldCharType="end"/>
        </w:r>
      </w:hyperlink>
    </w:p>
    <w:p w14:paraId="4D386736" w14:textId="77777777" w:rsidR="001E0BD5" w:rsidRPr="0004035D" w:rsidRDefault="00820D88" w:rsidP="001E0BD5">
      <w:pPr>
        <w:tabs>
          <w:tab w:val="left" w:pos="660"/>
          <w:tab w:val="right" w:leader="dot" w:pos="9350"/>
        </w:tabs>
        <w:spacing w:after="100" w:line="276" w:lineRule="auto"/>
        <w:ind w:left="630" w:hanging="410"/>
        <w:rPr>
          <w:noProof/>
        </w:rPr>
      </w:pPr>
      <w:hyperlink w:anchor="_Toc413847913" w:history="1">
        <w:r w:rsidR="001E0BD5" w:rsidRPr="0004035D">
          <w:rPr>
            <w:noProof/>
          </w:rPr>
          <w:t>3.</w:t>
        </w:r>
        <w:r w:rsidR="001E0BD5" w:rsidRPr="0004035D">
          <w:rPr>
            <w:noProof/>
          </w:rPr>
          <w:tab/>
          <w:t>Methods to Maximize Response Rates  Deal with Nonresponse</w:t>
        </w:r>
        <w:r w:rsidR="001E0BD5" w:rsidRPr="0004035D">
          <w:rPr>
            <w:noProof/>
            <w:webHidden/>
          </w:rPr>
          <w:tab/>
        </w:r>
        <w:r w:rsidR="001E0BD5" w:rsidRPr="0004035D">
          <w:rPr>
            <w:noProof/>
            <w:webHidden/>
          </w:rPr>
          <w:fldChar w:fldCharType="begin"/>
        </w:r>
        <w:r w:rsidR="001E0BD5" w:rsidRPr="0004035D">
          <w:rPr>
            <w:noProof/>
            <w:webHidden/>
          </w:rPr>
          <w:instrText xml:space="preserve"> PAGEREF _Toc413847913 \h </w:instrText>
        </w:r>
        <w:r w:rsidR="001E0BD5" w:rsidRPr="0004035D">
          <w:rPr>
            <w:noProof/>
            <w:webHidden/>
          </w:rPr>
        </w:r>
        <w:r w:rsidR="001E0BD5" w:rsidRPr="0004035D">
          <w:rPr>
            <w:noProof/>
            <w:webHidden/>
          </w:rPr>
          <w:fldChar w:fldCharType="separate"/>
        </w:r>
        <w:r w:rsidR="001E0BD5" w:rsidRPr="0004035D">
          <w:rPr>
            <w:noProof/>
            <w:webHidden/>
          </w:rPr>
          <w:t>5</w:t>
        </w:r>
        <w:r w:rsidR="001E0BD5" w:rsidRPr="0004035D">
          <w:rPr>
            <w:noProof/>
            <w:webHidden/>
          </w:rPr>
          <w:fldChar w:fldCharType="end"/>
        </w:r>
      </w:hyperlink>
    </w:p>
    <w:p w14:paraId="07DC611B" w14:textId="77777777" w:rsidR="001E0BD5" w:rsidRPr="0004035D" w:rsidRDefault="00820D88" w:rsidP="001E0BD5">
      <w:pPr>
        <w:tabs>
          <w:tab w:val="left" w:pos="660"/>
          <w:tab w:val="right" w:leader="dot" w:pos="9350"/>
        </w:tabs>
        <w:spacing w:after="100" w:line="276" w:lineRule="auto"/>
        <w:ind w:left="630" w:hanging="410"/>
        <w:rPr>
          <w:noProof/>
        </w:rPr>
      </w:pPr>
      <w:hyperlink w:anchor="_Toc413847914" w:history="1">
        <w:r w:rsidR="001E0BD5" w:rsidRPr="0004035D">
          <w:rPr>
            <w:noProof/>
          </w:rPr>
          <w:t>4.</w:t>
        </w:r>
        <w:r w:rsidR="001E0BD5" w:rsidRPr="0004035D">
          <w:rPr>
            <w:noProof/>
          </w:rPr>
          <w:tab/>
          <w:t>Test of Procedures or Methods to be Undertaken</w:t>
        </w:r>
        <w:r w:rsidR="001E0BD5" w:rsidRPr="0004035D">
          <w:rPr>
            <w:noProof/>
            <w:webHidden/>
          </w:rPr>
          <w:tab/>
        </w:r>
        <w:r w:rsidR="001E0BD5" w:rsidRPr="0004035D">
          <w:rPr>
            <w:noProof/>
            <w:webHidden/>
          </w:rPr>
          <w:fldChar w:fldCharType="begin"/>
        </w:r>
        <w:r w:rsidR="001E0BD5" w:rsidRPr="0004035D">
          <w:rPr>
            <w:noProof/>
            <w:webHidden/>
          </w:rPr>
          <w:instrText xml:space="preserve"> PAGEREF _Toc413847914 \h </w:instrText>
        </w:r>
        <w:r w:rsidR="001E0BD5" w:rsidRPr="0004035D">
          <w:rPr>
            <w:noProof/>
            <w:webHidden/>
          </w:rPr>
        </w:r>
        <w:r w:rsidR="001E0BD5" w:rsidRPr="0004035D">
          <w:rPr>
            <w:noProof/>
            <w:webHidden/>
          </w:rPr>
          <w:fldChar w:fldCharType="separate"/>
        </w:r>
        <w:r w:rsidR="001E0BD5" w:rsidRPr="0004035D">
          <w:rPr>
            <w:noProof/>
            <w:webHidden/>
          </w:rPr>
          <w:t>5</w:t>
        </w:r>
        <w:r w:rsidR="001E0BD5" w:rsidRPr="0004035D">
          <w:rPr>
            <w:noProof/>
            <w:webHidden/>
          </w:rPr>
          <w:fldChar w:fldCharType="end"/>
        </w:r>
      </w:hyperlink>
    </w:p>
    <w:p w14:paraId="2C85FE29" w14:textId="77777777" w:rsidR="001E0BD5" w:rsidRPr="0004035D" w:rsidRDefault="00820D88" w:rsidP="001E0BD5">
      <w:pPr>
        <w:tabs>
          <w:tab w:val="left" w:pos="660"/>
          <w:tab w:val="right" w:leader="dot" w:pos="9350"/>
        </w:tabs>
        <w:spacing w:after="100" w:line="276" w:lineRule="auto"/>
        <w:ind w:left="630" w:hanging="410"/>
        <w:rPr>
          <w:noProof/>
        </w:rPr>
      </w:pPr>
      <w:hyperlink w:anchor="_Toc413847915" w:history="1">
        <w:r w:rsidR="001E0BD5" w:rsidRPr="0004035D">
          <w:rPr>
            <w:noProof/>
          </w:rPr>
          <w:t>5.</w:t>
        </w:r>
        <w:r w:rsidR="001E0BD5" w:rsidRPr="0004035D">
          <w:rPr>
            <w:noProof/>
          </w:rPr>
          <w:tab/>
          <w:t>Individuals Consulted on Statistical Aspects and Individuals Collecting and/or Analyzing Data</w:t>
        </w:r>
        <w:r w:rsidR="001E0BD5" w:rsidRPr="0004035D">
          <w:rPr>
            <w:noProof/>
          </w:rPr>
          <w:tab/>
        </w:r>
        <w:r w:rsidR="001E0BD5" w:rsidRPr="0004035D">
          <w:rPr>
            <w:noProof/>
            <w:webHidden/>
          </w:rPr>
          <w:fldChar w:fldCharType="begin"/>
        </w:r>
        <w:r w:rsidR="001E0BD5" w:rsidRPr="0004035D">
          <w:rPr>
            <w:noProof/>
            <w:webHidden/>
          </w:rPr>
          <w:instrText xml:space="preserve"> PAGEREF _Toc413847915 \h </w:instrText>
        </w:r>
        <w:r w:rsidR="001E0BD5" w:rsidRPr="0004035D">
          <w:rPr>
            <w:noProof/>
            <w:webHidden/>
          </w:rPr>
        </w:r>
        <w:r w:rsidR="001E0BD5" w:rsidRPr="0004035D">
          <w:rPr>
            <w:noProof/>
            <w:webHidden/>
          </w:rPr>
          <w:fldChar w:fldCharType="separate"/>
        </w:r>
        <w:r w:rsidR="001E0BD5" w:rsidRPr="0004035D">
          <w:rPr>
            <w:noProof/>
            <w:webHidden/>
          </w:rPr>
          <w:t>6</w:t>
        </w:r>
        <w:r w:rsidR="001E0BD5" w:rsidRPr="0004035D">
          <w:rPr>
            <w:noProof/>
            <w:webHidden/>
          </w:rPr>
          <w:fldChar w:fldCharType="end"/>
        </w:r>
      </w:hyperlink>
    </w:p>
    <w:p w14:paraId="2B742AF6" w14:textId="77777777" w:rsidR="001E0BD5" w:rsidRPr="001E0BD5" w:rsidRDefault="00820D88" w:rsidP="001E0BD5">
      <w:pPr>
        <w:tabs>
          <w:tab w:val="right" w:leader="dot" w:pos="9350"/>
        </w:tabs>
        <w:spacing w:after="100" w:line="276" w:lineRule="auto"/>
        <w:ind w:left="0"/>
        <w:rPr>
          <w:rFonts w:asciiTheme="minorHAnsi" w:hAnsiTheme="minorHAnsi"/>
          <w:noProof/>
        </w:rPr>
      </w:pPr>
      <w:hyperlink w:anchor="_Toc413847916" w:history="1">
        <w:r w:rsidR="001E0BD5" w:rsidRPr="0004035D">
          <w:rPr>
            <w:noProof/>
          </w:rPr>
          <w:t>LIST OF ATTACHMENTS – Section B</w:t>
        </w:r>
        <w:r w:rsidR="001E0BD5" w:rsidRPr="0004035D">
          <w:rPr>
            <w:noProof/>
            <w:webHidden/>
          </w:rPr>
          <w:tab/>
        </w:r>
        <w:r w:rsidR="001E0BD5" w:rsidRPr="0004035D">
          <w:rPr>
            <w:noProof/>
            <w:webHidden/>
          </w:rPr>
          <w:fldChar w:fldCharType="begin"/>
        </w:r>
        <w:r w:rsidR="001E0BD5" w:rsidRPr="0004035D">
          <w:rPr>
            <w:noProof/>
            <w:webHidden/>
          </w:rPr>
          <w:instrText xml:space="preserve"> PAGEREF _Toc413847916 \h </w:instrText>
        </w:r>
        <w:r w:rsidR="001E0BD5" w:rsidRPr="0004035D">
          <w:rPr>
            <w:noProof/>
            <w:webHidden/>
          </w:rPr>
        </w:r>
        <w:r w:rsidR="001E0BD5" w:rsidRPr="0004035D">
          <w:rPr>
            <w:noProof/>
            <w:webHidden/>
          </w:rPr>
          <w:fldChar w:fldCharType="separate"/>
        </w:r>
        <w:r w:rsidR="001E0BD5" w:rsidRPr="0004035D">
          <w:rPr>
            <w:noProof/>
            <w:webHidden/>
          </w:rPr>
          <w:t>6</w:t>
        </w:r>
        <w:r w:rsidR="001E0BD5" w:rsidRPr="0004035D">
          <w:rPr>
            <w:noProof/>
            <w:webHidden/>
          </w:rPr>
          <w:fldChar w:fldCharType="end"/>
        </w:r>
      </w:hyperlink>
    </w:p>
    <w:p w14:paraId="7FD74084" w14:textId="24D7BF3D" w:rsidR="00364F8F" w:rsidRDefault="001E0BD5" w:rsidP="001E0BD5">
      <w:pPr>
        <w:pStyle w:val="Heading3"/>
      </w:pPr>
      <w:r w:rsidRPr="001E0BD5">
        <w:rPr>
          <w:b w:val="0"/>
          <w:sz w:val="22"/>
        </w:rPr>
        <w:fldChar w:fldCharType="end"/>
      </w:r>
      <w:bookmarkEnd w:id="1"/>
    </w:p>
    <w:p w14:paraId="32E42129" w14:textId="0DBA809A" w:rsidR="00D4139B" w:rsidRPr="00D4139B" w:rsidRDefault="00D4139B" w:rsidP="00D4139B"/>
    <w:p w14:paraId="155EEAC4" w14:textId="77777777" w:rsidR="00245F1F" w:rsidRPr="00F45F08" w:rsidRDefault="00245F1F" w:rsidP="00D4139B">
      <w:pPr>
        <w:rPr>
          <w:sz w:val="28"/>
        </w:rPr>
      </w:pPr>
      <w:bookmarkStart w:id="2" w:name="_Toc413847910"/>
      <w:r w:rsidRPr="00F45F08">
        <w:br w:type="page"/>
      </w:r>
    </w:p>
    <w:p w14:paraId="75612BC1" w14:textId="3F4D1465" w:rsidR="00B12F51" w:rsidRPr="00F45F08" w:rsidRDefault="00B12F51" w:rsidP="00FD2350">
      <w:pPr>
        <w:pStyle w:val="Heading3"/>
      </w:pPr>
      <w:r w:rsidRPr="00F45F08">
        <w:lastRenderedPageBreak/>
        <w:t xml:space="preserve">Section B – </w:t>
      </w:r>
      <w:r w:rsidR="00487E55" w:rsidRPr="00F45F08">
        <w:t>Data collection</w:t>
      </w:r>
      <w:r w:rsidR="00287E2F" w:rsidRPr="00F45F08">
        <w:t xml:space="preserve"> Procedures</w:t>
      </w:r>
      <w:bookmarkEnd w:id="2"/>
    </w:p>
    <w:p w14:paraId="2BD8810D" w14:textId="77777777" w:rsidR="00287E2F" w:rsidRPr="00F45F08" w:rsidRDefault="00287E2F" w:rsidP="00F87F11"/>
    <w:p w14:paraId="2BDBA5F7" w14:textId="0FB26171" w:rsidR="00A75D1C" w:rsidRPr="00F45F08" w:rsidRDefault="009759F3" w:rsidP="00FD2350">
      <w:pPr>
        <w:pStyle w:val="Heading4"/>
      </w:pPr>
      <w:bookmarkStart w:id="3" w:name="_Toc413847911"/>
      <w:r w:rsidRPr="00F45F08">
        <w:t xml:space="preserve">Respondent </w:t>
      </w:r>
      <w:r w:rsidR="00DE2D45" w:rsidRPr="00F45F08">
        <w:t>Uni</w:t>
      </w:r>
      <w:r w:rsidR="001960AE" w:rsidRPr="00F45F08">
        <w:t xml:space="preserve">verse and Sampling Methods </w:t>
      </w:r>
      <w:bookmarkEnd w:id="3"/>
    </w:p>
    <w:p w14:paraId="67F70FD0" w14:textId="77777777" w:rsidR="002955E6" w:rsidRPr="00F45F08" w:rsidRDefault="002955E6" w:rsidP="00F87F11"/>
    <w:p w14:paraId="35EA3A6C" w14:textId="70B61D4D" w:rsidR="009271B9" w:rsidRPr="00F45F08" w:rsidRDefault="00792FE2" w:rsidP="005B7C88">
      <w:r w:rsidRPr="00F45F08">
        <w:t xml:space="preserve">All </w:t>
      </w:r>
      <w:r w:rsidR="005A3AD9">
        <w:t>LHDs</w:t>
      </w:r>
      <w:r w:rsidRPr="00F45F08">
        <w:t xml:space="preserve"> in 10 high priority </w:t>
      </w:r>
      <w:r w:rsidR="005A3AD9">
        <w:t xml:space="preserve">jurisdiction </w:t>
      </w:r>
      <w:r w:rsidRPr="00F45F08">
        <w:t xml:space="preserve">states for Zika </w:t>
      </w:r>
      <w:r w:rsidR="00F45F08">
        <w:t xml:space="preserve">virus </w:t>
      </w:r>
      <w:r w:rsidRPr="00F45F08">
        <w:t xml:space="preserve">response will be invited to participate in this data collection.  </w:t>
      </w:r>
      <w:r w:rsidR="009271B9" w:rsidRPr="00F45F08">
        <w:t xml:space="preserve">The 10 high priority states were selected based on their designation as high priority jurisdictions by the CDC, during the Zika Response activities.  This designation is based on the presence of the </w:t>
      </w:r>
      <w:r w:rsidR="009271B9" w:rsidRPr="00F45F08">
        <w:rPr>
          <w:i/>
        </w:rPr>
        <w:t xml:space="preserve">Aedes </w:t>
      </w:r>
      <w:r w:rsidR="00F45F08" w:rsidRPr="00F45F08">
        <w:rPr>
          <w:i/>
        </w:rPr>
        <w:t>a</w:t>
      </w:r>
      <w:r w:rsidR="009271B9" w:rsidRPr="00F45F08">
        <w:rPr>
          <w:i/>
        </w:rPr>
        <w:t>egypti</w:t>
      </w:r>
      <w:r w:rsidR="009271B9" w:rsidRPr="00F45F08">
        <w:t xml:space="preserve"> and </w:t>
      </w:r>
      <w:r w:rsidR="009271B9" w:rsidRPr="00F45F08">
        <w:rPr>
          <w:i/>
        </w:rPr>
        <w:t xml:space="preserve">Aedes </w:t>
      </w:r>
      <w:r w:rsidR="00F45F08" w:rsidRPr="00F45F08">
        <w:rPr>
          <w:i/>
        </w:rPr>
        <w:t>albopictus</w:t>
      </w:r>
      <w:r w:rsidR="00F45F08" w:rsidRPr="00F45F08">
        <w:t xml:space="preserve"> </w:t>
      </w:r>
      <w:r w:rsidR="009271B9" w:rsidRPr="00F45F08">
        <w:t>mosquitoes.  These mosquitoes live in tropical, subtropical, and in some temperate climates which have disproportionately infected South America, Central America, and the Southern United States</w:t>
      </w:r>
      <w:r w:rsidR="005232D8" w:rsidRPr="00F45F08">
        <w:t xml:space="preserve">. </w:t>
      </w:r>
      <w:r w:rsidR="00F87F11" w:rsidRPr="003E7FCC">
        <w:t xml:space="preserve">The identified high priority states are identified in NACCHO’s </w:t>
      </w:r>
      <w:r w:rsidR="00F87F11" w:rsidRPr="003E7FCC">
        <w:rPr>
          <w:i/>
        </w:rPr>
        <w:t>Mosquito Surveillance and Control Assessment in Zika Virus Priority States</w:t>
      </w:r>
      <w:r w:rsidR="00F87F11" w:rsidRPr="003E7FCC">
        <w:t xml:space="preserve"> publication.</w:t>
      </w:r>
      <w:r w:rsidR="00F87F11">
        <w:rPr>
          <w:vertAlign w:val="superscript"/>
        </w:rPr>
        <w:t>1</w:t>
      </w:r>
      <w:r w:rsidR="00F87F11" w:rsidRPr="003E7FCC">
        <w:t xml:space="preserve"> </w:t>
      </w:r>
      <w:r w:rsidR="005232D8" w:rsidRPr="00F45F08">
        <w:t xml:space="preserve">Also, states were included in the sampling universe if they had reported </w:t>
      </w:r>
      <w:r w:rsidR="00CC4D4A" w:rsidRPr="00F45F08">
        <w:t>Z</w:t>
      </w:r>
      <w:r w:rsidR="00CC4D4A">
        <w:t>ika virus</w:t>
      </w:r>
      <w:r w:rsidR="00CC4D4A" w:rsidRPr="00F45F08">
        <w:t xml:space="preserve"> </w:t>
      </w:r>
      <w:r w:rsidR="005232D8" w:rsidRPr="00F45F08">
        <w:t xml:space="preserve">in the community (travel-related, sexual transmission, or local </w:t>
      </w:r>
      <w:r w:rsidR="00F45F08" w:rsidRPr="00F45F08">
        <w:t>Z</w:t>
      </w:r>
      <w:r w:rsidR="00F45F08">
        <w:t>ika virus</w:t>
      </w:r>
      <w:r w:rsidR="00F45F08" w:rsidRPr="00F45F08">
        <w:t xml:space="preserve"> </w:t>
      </w:r>
      <w:r w:rsidR="005232D8" w:rsidRPr="00F45F08">
        <w:t>transmission).</w:t>
      </w:r>
      <w:r w:rsidR="005A3AD9">
        <w:rPr>
          <w:color w:val="000000"/>
          <w:vertAlign w:val="superscript"/>
        </w:rPr>
        <w:t>2</w:t>
      </w:r>
    </w:p>
    <w:p w14:paraId="75D01886" w14:textId="77777777" w:rsidR="009271B9" w:rsidRPr="00F45F08" w:rsidRDefault="009271B9" w:rsidP="00F87F11"/>
    <w:p w14:paraId="2FAA2DA9" w14:textId="39CF6953" w:rsidR="009271B9" w:rsidRPr="00F45F08" w:rsidRDefault="009271B9" w:rsidP="00F87F11">
      <w:r w:rsidRPr="00F45F08">
        <w:t xml:space="preserve">In total, </w:t>
      </w:r>
      <w:r w:rsidR="00F87F11">
        <w:t>690</w:t>
      </w:r>
      <w:r w:rsidR="005A3AD9" w:rsidRPr="00F45F08">
        <w:t xml:space="preserve"> </w:t>
      </w:r>
      <w:r w:rsidR="00D37E04">
        <w:t>LHDs</w:t>
      </w:r>
      <w:r w:rsidRPr="00F45F08">
        <w:t xml:space="preserve"> have been identified and will receive the assessment.  The identified </w:t>
      </w:r>
      <w:r w:rsidR="005A3AD9">
        <w:t>LHD</w:t>
      </w:r>
      <w:r w:rsidR="00D37E04">
        <w:t>s</w:t>
      </w:r>
      <w:r w:rsidRPr="00F45F08">
        <w:t xml:space="preserve"> are located in the following </w:t>
      </w:r>
      <w:r w:rsidR="00D37E04">
        <w:t>high priority jurisdictions (</w:t>
      </w:r>
      <w:r w:rsidRPr="00F45F08">
        <w:t>states</w:t>
      </w:r>
      <w:r w:rsidR="00D37E04">
        <w:t>)</w:t>
      </w:r>
      <w:r w:rsidRPr="00F45F08">
        <w:t>: Alabama (</w:t>
      </w:r>
      <w:r w:rsidR="005A3AD9">
        <w:t>6</w:t>
      </w:r>
      <w:r w:rsidRPr="00F45F08">
        <w:t>7), Arizona (</w:t>
      </w:r>
      <w:r w:rsidR="00D37E04">
        <w:t>16</w:t>
      </w:r>
      <w:r w:rsidRPr="00F45F08">
        <w:t>), California (</w:t>
      </w:r>
      <w:r w:rsidR="00D37E04">
        <w:t>64</w:t>
      </w:r>
      <w:r w:rsidRPr="00F45F08">
        <w:t>), Florida (</w:t>
      </w:r>
      <w:r w:rsidR="005A3AD9">
        <w:t>67</w:t>
      </w:r>
      <w:r w:rsidRPr="00F45F08">
        <w:t>), Georgia (</w:t>
      </w:r>
      <w:r w:rsidR="00D37E04">
        <w:t>158</w:t>
      </w:r>
      <w:r w:rsidRPr="00F45F08">
        <w:t>), Hawaii (</w:t>
      </w:r>
      <w:r w:rsidR="005A3AD9">
        <w:t>5</w:t>
      </w:r>
      <w:r w:rsidRPr="00F45F08">
        <w:t>), Louisiana (</w:t>
      </w:r>
      <w:r w:rsidR="005A3AD9">
        <w:t>6</w:t>
      </w:r>
      <w:r w:rsidR="00D37E04">
        <w:t>3</w:t>
      </w:r>
      <w:r w:rsidRPr="00F45F08">
        <w:t>), Mississippi (</w:t>
      </w:r>
      <w:r w:rsidR="005A3AD9">
        <w:t>81</w:t>
      </w:r>
      <w:r w:rsidRPr="00F45F08">
        <w:t>), New York (5</w:t>
      </w:r>
      <w:r w:rsidR="00D37E04">
        <w:t>8</w:t>
      </w:r>
      <w:r w:rsidRPr="00F45F08">
        <w:t>), and Texas (1</w:t>
      </w:r>
      <w:r w:rsidR="00D37E04">
        <w:t>11</w:t>
      </w:r>
      <w:r w:rsidRPr="00F45F08">
        <w:t xml:space="preserve">) (see </w:t>
      </w:r>
      <w:r w:rsidRPr="00F45F08">
        <w:rPr>
          <w:b/>
        </w:rPr>
        <w:t xml:space="preserve">Attachment </w:t>
      </w:r>
      <w:r w:rsidR="005A3AD9">
        <w:rPr>
          <w:b/>
        </w:rPr>
        <w:t>A</w:t>
      </w:r>
      <w:r w:rsidRPr="00F45F08">
        <w:rPr>
          <w:b/>
        </w:rPr>
        <w:t xml:space="preserve"> – </w:t>
      </w:r>
      <w:r w:rsidR="005A3AD9">
        <w:rPr>
          <w:b/>
        </w:rPr>
        <w:t>Respondent Breakdown</w:t>
      </w:r>
      <w:r w:rsidRPr="00F45F08">
        <w:t xml:space="preserve">).  </w:t>
      </w:r>
      <w:r w:rsidR="0032659A" w:rsidRPr="0032659A">
        <w:t xml:space="preserve"> </w:t>
      </w:r>
      <w:r w:rsidR="0032659A" w:rsidRPr="00480509">
        <w:t xml:space="preserve">Respondents </w:t>
      </w:r>
      <w:r w:rsidR="0032659A">
        <w:t xml:space="preserve">includes </w:t>
      </w:r>
      <w:r w:rsidR="0032659A" w:rsidRPr="00480509">
        <w:t>local health officials</w:t>
      </w:r>
      <w:r w:rsidR="0032659A">
        <w:t xml:space="preserve"> who serve as </w:t>
      </w:r>
      <w:r w:rsidR="008A5803">
        <w:t>local Zika response leaders/coordinators</w:t>
      </w:r>
      <w:r w:rsidR="0032659A" w:rsidRPr="00DD11EB">
        <w:t xml:space="preserve"> </w:t>
      </w:r>
      <w:r w:rsidR="0032659A" w:rsidRPr="00480509">
        <w:t xml:space="preserve">(e.g., </w:t>
      </w:r>
      <w:r w:rsidR="008A5803">
        <w:t xml:space="preserve">MCH leader, </w:t>
      </w:r>
      <w:r w:rsidR="0032659A">
        <w:t>agency leadership</w:t>
      </w:r>
      <w:r w:rsidR="0032659A" w:rsidRPr="00480509">
        <w:t>, epidemiology</w:t>
      </w:r>
      <w:r w:rsidR="0032659A">
        <w:t>/surveillance</w:t>
      </w:r>
      <w:r w:rsidR="0032659A" w:rsidRPr="00480509">
        <w:t xml:space="preserve"> leader, or infectious</w:t>
      </w:r>
      <w:r w:rsidR="0032659A">
        <w:t>/communicable</w:t>
      </w:r>
      <w:r w:rsidR="0032659A" w:rsidRPr="00480509">
        <w:t xml:space="preserve"> diseases leader) at the </w:t>
      </w:r>
      <w:r w:rsidR="0032659A">
        <w:t>LHD</w:t>
      </w:r>
      <w:r w:rsidR="005232D8" w:rsidRPr="00F45F08">
        <w:t xml:space="preserve">. </w:t>
      </w:r>
      <w:r w:rsidR="0032659A">
        <w:t xml:space="preserve">CDC, with support from NACCHO, will engage identified LHDs </w:t>
      </w:r>
      <w:r w:rsidR="00C1583D">
        <w:t xml:space="preserve">via an initial email (see </w:t>
      </w:r>
      <w:r w:rsidR="00C1583D" w:rsidRPr="00FD2350">
        <w:rPr>
          <w:b/>
        </w:rPr>
        <w:t>Attachment D</w:t>
      </w:r>
      <w:r w:rsidR="00605D0A">
        <w:rPr>
          <w:b/>
        </w:rPr>
        <w:t xml:space="preserve"> </w:t>
      </w:r>
      <w:r w:rsidR="00C1583D" w:rsidRPr="00FD2350">
        <w:rPr>
          <w:b/>
        </w:rPr>
        <w:t>–</w:t>
      </w:r>
      <w:r w:rsidR="00605D0A">
        <w:rPr>
          <w:b/>
        </w:rPr>
        <w:t xml:space="preserve"> </w:t>
      </w:r>
      <w:r w:rsidR="00C1583D" w:rsidRPr="00FD2350">
        <w:rPr>
          <w:b/>
        </w:rPr>
        <w:t>Notification Email</w:t>
      </w:r>
      <w:r w:rsidR="00C1583D">
        <w:t xml:space="preserve">) for participation in the assessment.  LHDs that do not respond to the request within </w:t>
      </w:r>
      <w:r w:rsidR="008A5803">
        <w:t>two (</w:t>
      </w:r>
      <w:r w:rsidR="00C1583D">
        <w:t>2</w:t>
      </w:r>
      <w:r w:rsidR="008A5803">
        <w:t>)</w:t>
      </w:r>
      <w:r w:rsidR="00C1583D">
        <w:t xml:space="preserve"> weeks will receive a second follow-up email (see </w:t>
      </w:r>
      <w:r w:rsidR="00C1583D" w:rsidRPr="00FD2350">
        <w:rPr>
          <w:b/>
        </w:rPr>
        <w:t>Attachment E</w:t>
      </w:r>
      <w:r w:rsidR="00605D0A">
        <w:rPr>
          <w:b/>
        </w:rPr>
        <w:t xml:space="preserve"> – </w:t>
      </w:r>
      <w:r w:rsidR="00C1583D" w:rsidRPr="00FD2350">
        <w:rPr>
          <w:b/>
        </w:rPr>
        <w:t>Reminder Email</w:t>
      </w:r>
      <w:r w:rsidR="00C1583D">
        <w:t xml:space="preserve">) to encourage participation in the assessment. </w:t>
      </w:r>
      <w:r w:rsidR="00D37E04">
        <w:t xml:space="preserve">If needed, NACCHO will extend the response time to the assessment and notify those that haven’t responded via email (see </w:t>
      </w:r>
      <w:r w:rsidR="00D37E04" w:rsidRPr="00FD2350">
        <w:rPr>
          <w:b/>
        </w:rPr>
        <w:t>Attachment F – Extension Email</w:t>
      </w:r>
      <w:r w:rsidR="00D37E04">
        <w:t>).</w:t>
      </w:r>
    </w:p>
    <w:p w14:paraId="354678F4" w14:textId="77777777" w:rsidR="005232D8" w:rsidRPr="00F45F08" w:rsidRDefault="005232D8" w:rsidP="00F87F11"/>
    <w:p w14:paraId="6B9AF537" w14:textId="3B0C8953" w:rsidR="005232D8" w:rsidRPr="00F45F08" w:rsidRDefault="00C1583D" w:rsidP="00F87F11">
      <w:r w:rsidRPr="00FD2350">
        <w:t xml:space="preserve">LHDs and </w:t>
      </w:r>
      <w:r w:rsidR="008A5803">
        <w:t>local Zika response</w:t>
      </w:r>
      <w:r w:rsidR="008A5803" w:rsidRPr="00FD2350">
        <w:t xml:space="preserve"> </w:t>
      </w:r>
      <w:r w:rsidRPr="00FD2350">
        <w:t>leaders</w:t>
      </w:r>
      <w:r w:rsidR="008A5803">
        <w:t>/coordinator</w:t>
      </w:r>
      <w:r w:rsidRPr="00FD2350">
        <w:t xml:space="preserve"> in the 10 high priority jurisdictions for the Zika virus response were identified using NACCHO’s current membership database and registry of LHDs.</w:t>
      </w:r>
      <w:r w:rsidRPr="00DD11EB">
        <w:t xml:space="preserve">  </w:t>
      </w:r>
      <w:r w:rsidR="00E132A4">
        <w:t xml:space="preserve">LHDs and </w:t>
      </w:r>
      <w:r w:rsidR="008A5803" w:rsidRPr="00D91357">
        <w:t xml:space="preserve">local Zika response </w:t>
      </w:r>
      <w:r w:rsidR="00E132A4" w:rsidRPr="00D91357">
        <w:t>leaders</w:t>
      </w:r>
      <w:r w:rsidR="008A5803">
        <w:t>/coordinators</w:t>
      </w:r>
      <w:r w:rsidR="00E132A4">
        <w:t xml:space="preserve"> </w:t>
      </w:r>
      <w:r w:rsidR="006A35D3">
        <w:t xml:space="preserve">were </w:t>
      </w:r>
      <w:r w:rsidR="00E132A4">
        <w:t xml:space="preserve">also verified </w:t>
      </w:r>
      <w:r w:rsidR="005232D8" w:rsidRPr="00F45F08">
        <w:t xml:space="preserve">through </w:t>
      </w:r>
      <w:r w:rsidR="00E132A4">
        <w:t>coordination</w:t>
      </w:r>
      <w:r w:rsidR="00E132A4" w:rsidRPr="00F45F08">
        <w:t xml:space="preserve"> </w:t>
      </w:r>
      <w:r w:rsidR="005232D8" w:rsidRPr="00F45F08">
        <w:t xml:space="preserve">with the Association of State and Territorial Health </w:t>
      </w:r>
      <w:r w:rsidR="00E132A4">
        <w:t>Officials</w:t>
      </w:r>
      <w:r w:rsidR="00E132A4" w:rsidRPr="00F45F08">
        <w:t xml:space="preserve"> </w:t>
      </w:r>
      <w:r w:rsidR="005232D8" w:rsidRPr="00F45F08">
        <w:t xml:space="preserve">(ASTHO) and </w:t>
      </w:r>
      <w:r w:rsidR="005232D8" w:rsidRPr="00F45F08">
        <w:lastRenderedPageBreak/>
        <w:t xml:space="preserve">Association of Maternal and Child Health Programs (AMCHP) to ensure all relevant respondents </w:t>
      </w:r>
      <w:r w:rsidR="008A5803">
        <w:t>are</w:t>
      </w:r>
      <w:r w:rsidR="005232D8" w:rsidRPr="00F45F08">
        <w:t xml:space="preserve"> identified.</w:t>
      </w:r>
    </w:p>
    <w:p w14:paraId="42F02A2E" w14:textId="77777777" w:rsidR="00605D0A" w:rsidRDefault="00605D0A" w:rsidP="00D91357">
      <w:pPr>
        <w:pStyle w:val="Heading4"/>
        <w:numPr>
          <w:ilvl w:val="0"/>
          <w:numId w:val="0"/>
        </w:numPr>
        <w:ind w:left="360"/>
      </w:pPr>
      <w:bookmarkStart w:id="4" w:name="_Toc413847912"/>
    </w:p>
    <w:p w14:paraId="315101AE" w14:textId="47D9F2E5" w:rsidR="00287E2F" w:rsidRPr="00F45F08" w:rsidRDefault="00287E2F" w:rsidP="00FD2350">
      <w:pPr>
        <w:pStyle w:val="Heading4"/>
      </w:pPr>
      <w:r w:rsidRPr="00F45F08">
        <w:t xml:space="preserve">Procedures for </w:t>
      </w:r>
      <w:r w:rsidR="009759F3" w:rsidRPr="00F45F08">
        <w:t xml:space="preserve">the </w:t>
      </w:r>
      <w:r w:rsidRPr="00F45F08">
        <w:t>Collecti</w:t>
      </w:r>
      <w:r w:rsidR="009759F3" w:rsidRPr="00F45F08">
        <w:t>on</w:t>
      </w:r>
      <w:r w:rsidRPr="00F45F08">
        <w:t xml:space="preserve"> of Information</w:t>
      </w:r>
      <w:bookmarkEnd w:id="4"/>
      <w:r w:rsidR="00F725B5" w:rsidRPr="00F45F08">
        <w:t xml:space="preserve"> </w:t>
      </w:r>
      <w:r w:rsidR="009759F3" w:rsidRPr="00F45F08">
        <w:t xml:space="preserve">  </w:t>
      </w:r>
    </w:p>
    <w:p w14:paraId="260C996C" w14:textId="77777777" w:rsidR="001D461D" w:rsidRPr="00F45F08" w:rsidRDefault="001D461D" w:rsidP="00F87F11"/>
    <w:p w14:paraId="71219EF4" w14:textId="2DEE5109" w:rsidR="00E33BBA" w:rsidRPr="00F45F08" w:rsidRDefault="00E33BBA">
      <w:r w:rsidRPr="00F45F08">
        <w:t xml:space="preserve">Data will be collected via </w:t>
      </w:r>
      <w:r w:rsidR="005232D8" w:rsidRPr="00F45F08">
        <w:t>a</w:t>
      </w:r>
      <w:r w:rsidR="00E132A4">
        <w:t>n electronic,</w:t>
      </w:r>
      <w:r w:rsidR="005232D8" w:rsidRPr="00F45F08">
        <w:t xml:space="preserve"> web-based assessment </w:t>
      </w:r>
      <w:r w:rsidR="00E132A4">
        <w:t>tool</w:t>
      </w:r>
      <w:r w:rsidR="00E132A4" w:rsidRPr="00F45F08">
        <w:t xml:space="preserve"> </w:t>
      </w:r>
      <w:r w:rsidRPr="00F45F08">
        <w:t xml:space="preserve">and respondents will be recruited through a notification </w:t>
      </w:r>
      <w:r w:rsidR="007F5681" w:rsidRPr="00F45F08">
        <w:t xml:space="preserve">email </w:t>
      </w:r>
      <w:r w:rsidRPr="00F45F08">
        <w:t xml:space="preserve">(see </w:t>
      </w:r>
      <w:r w:rsidRPr="00F45F08">
        <w:rPr>
          <w:b/>
        </w:rPr>
        <w:t xml:space="preserve">Attachment </w:t>
      </w:r>
      <w:r w:rsidR="00B119F4" w:rsidRPr="00F45F08">
        <w:rPr>
          <w:b/>
        </w:rPr>
        <w:t>C</w:t>
      </w:r>
      <w:r w:rsidR="00605D0A">
        <w:rPr>
          <w:b/>
        </w:rPr>
        <w:t xml:space="preserve"> – </w:t>
      </w:r>
      <w:r w:rsidR="007F5681" w:rsidRPr="00F45F08">
        <w:rPr>
          <w:b/>
        </w:rPr>
        <w:t>Notification Email</w:t>
      </w:r>
      <w:r w:rsidRPr="00F45F08">
        <w:t xml:space="preserve">) </w:t>
      </w:r>
      <w:r w:rsidR="00E132A4">
        <w:t xml:space="preserve">sent </w:t>
      </w:r>
      <w:r w:rsidRPr="00F45F08">
        <w:t xml:space="preserve">to the </w:t>
      </w:r>
      <w:r w:rsidR="0000070A">
        <w:t>690</w:t>
      </w:r>
      <w:r w:rsidR="00E132A4">
        <w:t xml:space="preserve"> LHDs in the 10 high priority jurisdictions for Zika virus response</w:t>
      </w:r>
      <w:r w:rsidRPr="00F45F08">
        <w:t xml:space="preserve">.  The notification email will explain: </w:t>
      </w:r>
    </w:p>
    <w:p w14:paraId="31DBDEB8" w14:textId="1EE9F79A" w:rsidR="00E33BBA" w:rsidRPr="00F45F08" w:rsidRDefault="00E33BBA" w:rsidP="00FD2350">
      <w:pPr>
        <w:pStyle w:val="ListParagraph"/>
        <w:numPr>
          <w:ilvl w:val="0"/>
          <w:numId w:val="24"/>
        </w:numPr>
        <w:ind w:left="720"/>
      </w:pPr>
      <w:r w:rsidRPr="00F45F08">
        <w:t xml:space="preserve">The purpose of the </w:t>
      </w:r>
      <w:r w:rsidR="006C1771" w:rsidRPr="00F45F08">
        <w:t>data collection</w:t>
      </w:r>
      <w:r w:rsidRPr="00F45F08">
        <w:t xml:space="preserve">, and why their participation is important </w:t>
      </w:r>
    </w:p>
    <w:p w14:paraId="5AFBF7DB" w14:textId="77777777" w:rsidR="00E33BBA" w:rsidRPr="00F45F08" w:rsidRDefault="00E33BBA">
      <w:pPr>
        <w:pStyle w:val="ListParagraph"/>
        <w:numPr>
          <w:ilvl w:val="0"/>
          <w:numId w:val="24"/>
        </w:numPr>
        <w:ind w:left="720"/>
      </w:pPr>
      <w:r w:rsidRPr="00F45F08">
        <w:t>Instructions for participating</w:t>
      </w:r>
    </w:p>
    <w:p w14:paraId="0F60838C" w14:textId="77777777" w:rsidR="00E33BBA" w:rsidRPr="00F45F08" w:rsidRDefault="00E33BBA">
      <w:pPr>
        <w:pStyle w:val="ListParagraph"/>
        <w:numPr>
          <w:ilvl w:val="0"/>
          <w:numId w:val="24"/>
        </w:numPr>
        <w:ind w:left="720"/>
      </w:pPr>
      <w:r w:rsidRPr="00F45F08">
        <w:t xml:space="preserve">Method to safeguard their responses </w:t>
      </w:r>
    </w:p>
    <w:p w14:paraId="04A3566C" w14:textId="77777777" w:rsidR="00E33BBA" w:rsidRPr="00F45F08" w:rsidRDefault="00E33BBA">
      <w:pPr>
        <w:pStyle w:val="ListParagraph"/>
        <w:numPr>
          <w:ilvl w:val="0"/>
          <w:numId w:val="24"/>
        </w:numPr>
        <w:ind w:left="720"/>
      </w:pPr>
      <w:r w:rsidRPr="00F45F08">
        <w:t>That participation is voluntary</w:t>
      </w:r>
    </w:p>
    <w:p w14:paraId="1AA9CF1B" w14:textId="13FB9525" w:rsidR="000279A9" w:rsidRPr="00F45F08" w:rsidRDefault="00E33BBA">
      <w:pPr>
        <w:pStyle w:val="ListParagraph"/>
        <w:numPr>
          <w:ilvl w:val="0"/>
          <w:numId w:val="24"/>
        </w:numPr>
        <w:ind w:left="720"/>
      </w:pPr>
      <w:r w:rsidRPr="00F45F08">
        <w:t xml:space="preserve">The expected time to complete the </w:t>
      </w:r>
      <w:r w:rsidR="006C1771" w:rsidRPr="00F45F08">
        <w:t>instrument</w:t>
      </w:r>
      <w:r w:rsidRPr="00F45F08">
        <w:t xml:space="preserve"> </w:t>
      </w:r>
    </w:p>
    <w:p w14:paraId="1617C7CB" w14:textId="421FA2EB" w:rsidR="00691031" w:rsidRPr="00F45F08" w:rsidRDefault="00E33BBA">
      <w:pPr>
        <w:pStyle w:val="ListParagraph"/>
        <w:numPr>
          <w:ilvl w:val="0"/>
          <w:numId w:val="24"/>
        </w:numPr>
        <w:ind w:left="720"/>
      </w:pPr>
      <w:r w:rsidRPr="00F45F08">
        <w:t xml:space="preserve">Contact information for the </w:t>
      </w:r>
      <w:r w:rsidR="006C1771" w:rsidRPr="00F45F08">
        <w:t>project</w:t>
      </w:r>
      <w:r w:rsidRPr="00F45F08">
        <w:t xml:space="preserve"> team</w:t>
      </w:r>
    </w:p>
    <w:p w14:paraId="29586EB8" w14:textId="77777777" w:rsidR="00691031" w:rsidRPr="00F45F08" w:rsidRDefault="00691031" w:rsidP="00FD2350">
      <w:pPr>
        <w:ind w:left="720"/>
      </w:pPr>
    </w:p>
    <w:p w14:paraId="48B3DA11" w14:textId="7F1B746D" w:rsidR="00691031" w:rsidRPr="00F45F08" w:rsidRDefault="007F5681" w:rsidP="005B7C88">
      <w:r w:rsidRPr="00F45F08">
        <w:t xml:space="preserve">The email will also provide instructions for participation and a unique link to the online assessment.  Qualtrics, an online data collection tool, will be used to develop the assessment instrument, disseminate the assessment to respondents, and collect data from the assessment. Using </w:t>
      </w:r>
      <w:r w:rsidR="00B119F4" w:rsidRPr="00F45F08">
        <w:t>a</w:t>
      </w:r>
      <w:r w:rsidRPr="00F45F08">
        <w:t xml:space="preserve"> web-based tool will reduce the burden on respondents by allowing them to take the assessment at their own convenience and by allowing them to skip irrelevant questions.  The assessment was designed to collect the minimum information necessary for the purposes of this project.</w:t>
      </w:r>
    </w:p>
    <w:p w14:paraId="634D7F4D" w14:textId="77777777" w:rsidR="007F5681" w:rsidRPr="00F45F08" w:rsidRDefault="007F5681" w:rsidP="00F87F11"/>
    <w:p w14:paraId="2F19A250" w14:textId="02551FA9" w:rsidR="007F5681" w:rsidRDefault="007F5681" w:rsidP="005B7C88">
      <w:r w:rsidRPr="00F45F08">
        <w:t xml:space="preserve">Respondents will be asked for their response to the instrument within a </w:t>
      </w:r>
      <w:r w:rsidR="00DE39CB">
        <w:t>three (3)</w:t>
      </w:r>
      <w:r w:rsidR="006A35D3" w:rsidRPr="00F45F08">
        <w:t xml:space="preserve"> </w:t>
      </w:r>
      <w:r w:rsidRPr="00F45F08">
        <w:t xml:space="preserve">week period to allow ample time for respondents to complete the assessment.  Respondents may complete the assessment in multiple sessions, if necessary.  </w:t>
      </w:r>
      <w:r w:rsidR="00DE39CB">
        <w:rPr>
          <w:rFonts w:cs="Arial"/>
        </w:rPr>
        <w:t xml:space="preserve">If needed, NACCHO will extend the assessment period by </w:t>
      </w:r>
      <w:r w:rsidR="005B7C88">
        <w:rPr>
          <w:rFonts w:cs="Arial"/>
        </w:rPr>
        <w:t>two (</w:t>
      </w:r>
      <w:r w:rsidR="00DE39CB">
        <w:rPr>
          <w:rFonts w:cs="Arial"/>
        </w:rPr>
        <w:t>2</w:t>
      </w:r>
      <w:r w:rsidR="005B7C88">
        <w:rPr>
          <w:rFonts w:cs="Arial"/>
        </w:rPr>
        <w:t>)</w:t>
      </w:r>
      <w:r w:rsidR="00DE39CB">
        <w:rPr>
          <w:rFonts w:cs="Arial"/>
        </w:rPr>
        <w:t xml:space="preserve"> weeks to obtain additional responses. </w:t>
      </w:r>
      <w:r w:rsidRPr="00F45F08">
        <w:t xml:space="preserve">Reminders will be </w:t>
      </w:r>
      <w:r w:rsidR="009E6704" w:rsidRPr="00F45F08">
        <w:t xml:space="preserve">sent to non-respondents at the end of the </w:t>
      </w:r>
      <w:r w:rsidR="0000070A">
        <w:t>second</w:t>
      </w:r>
      <w:r w:rsidR="00DE39CB" w:rsidRPr="00F45F08">
        <w:t xml:space="preserve"> </w:t>
      </w:r>
      <w:r w:rsidR="009E6704" w:rsidRPr="00F45F08">
        <w:t xml:space="preserve">week to urge them to complete the assessment (see </w:t>
      </w:r>
      <w:r w:rsidR="009E6704" w:rsidRPr="00364F8F">
        <w:rPr>
          <w:b/>
        </w:rPr>
        <w:t xml:space="preserve">Attachment </w:t>
      </w:r>
      <w:r w:rsidR="00DE39CB">
        <w:rPr>
          <w:b/>
        </w:rPr>
        <w:t>E</w:t>
      </w:r>
      <w:r w:rsidR="009E6704" w:rsidRPr="00364F8F">
        <w:rPr>
          <w:b/>
        </w:rPr>
        <w:t xml:space="preserve"> – Reminder Email</w:t>
      </w:r>
      <w:r w:rsidR="009E6704" w:rsidRPr="00F45F08">
        <w:t xml:space="preserve">). </w:t>
      </w:r>
      <w:r w:rsidR="00364F8F">
        <w:t xml:space="preserve"> </w:t>
      </w:r>
      <w:r w:rsidR="0000070A">
        <w:t xml:space="preserve">If needed, NACCHO will extend the time to complete the survey by two (2) weeks.  NACCHO will notify respondents via email (see </w:t>
      </w:r>
      <w:r w:rsidR="0000070A" w:rsidRPr="0031329B">
        <w:rPr>
          <w:b/>
        </w:rPr>
        <w:t>Attachment F – Extension Email</w:t>
      </w:r>
      <w:r w:rsidR="0000070A">
        <w:t xml:space="preserve">).  </w:t>
      </w:r>
      <w:r w:rsidR="009E6704" w:rsidRPr="00F45F08">
        <w:t>Those who do not respond within two</w:t>
      </w:r>
      <w:r w:rsidR="0000070A">
        <w:t xml:space="preserve"> (2)</w:t>
      </w:r>
      <w:r w:rsidR="009E6704" w:rsidRPr="00F45F08">
        <w:t xml:space="preserve"> week</w:t>
      </w:r>
      <w:r w:rsidR="00DE39CB">
        <w:t>s</w:t>
      </w:r>
      <w:r w:rsidR="009E6704" w:rsidRPr="00F45F08">
        <w:t xml:space="preserve"> of the </w:t>
      </w:r>
      <w:r w:rsidR="0000070A">
        <w:t>extension</w:t>
      </w:r>
      <w:r w:rsidR="0000070A" w:rsidRPr="00F45F08">
        <w:t xml:space="preserve"> </w:t>
      </w:r>
      <w:r w:rsidR="009E6704" w:rsidRPr="00F45F08">
        <w:t>reminder email will be considered non-responde</w:t>
      </w:r>
      <w:r w:rsidR="0000070A">
        <w:t>nt</w:t>
      </w:r>
      <w:r w:rsidR="009E6704" w:rsidRPr="00F45F08">
        <w:t xml:space="preserve">s. </w:t>
      </w:r>
    </w:p>
    <w:p w14:paraId="72AF0986" w14:textId="77777777" w:rsidR="00364F8F" w:rsidRPr="00F45F08" w:rsidRDefault="00364F8F" w:rsidP="00F87F11"/>
    <w:p w14:paraId="723732BF" w14:textId="4552A4E3" w:rsidR="00DE39CB" w:rsidRPr="0031329B" w:rsidRDefault="00DE39CB" w:rsidP="0031329B">
      <w:pPr>
        <w:rPr>
          <w:rFonts w:cs="Arial"/>
        </w:rPr>
      </w:pPr>
      <w:r>
        <w:rPr>
          <w:rFonts w:cs="Arial"/>
        </w:rPr>
        <w:t>Upon completion of the data collection period, data will be downloaded, cleaned, de-identified, and coded using STATA and excel. Data analysis, for descriptive statistics, cross tabulations and subgroup analysis, will also be performed using STATA and Microsoft Excel.  CDC and NACCHO will develop a final report which will be shared with CDC senior leadership, as well as NACCHO members through various media and dissemination channels.</w:t>
      </w:r>
      <w:r w:rsidR="0031329B">
        <w:rPr>
          <w:rFonts w:cs="Arial"/>
        </w:rPr>
        <w:t xml:space="preserve"> </w:t>
      </w:r>
      <w:r w:rsidRPr="007C5AF3">
        <w:rPr>
          <w:rFonts w:ascii="Cambria" w:hAnsi="Cambria"/>
        </w:rPr>
        <w:t xml:space="preserve">Although NACCHO will collect some individually identifiable information (IIF) related to the official roles of respondents, including the respondent’s name and official role at the LHD, </w:t>
      </w:r>
      <w:r w:rsidRPr="007C5AF3">
        <w:t xml:space="preserve">all information will be kept on secure, password protected servers accessible only to </w:t>
      </w:r>
      <w:r>
        <w:t xml:space="preserve">NACCHO </w:t>
      </w:r>
      <w:r w:rsidRPr="007C5AF3">
        <w:t>project team members</w:t>
      </w:r>
      <w:r>
        <w:t>, CDC will not have access to any collected IIF</w:t>
      </w:r>
      <w:r w:rsidRPr="007C5AF3">
        <w:t xml:space="preserve">.  </w:t>
      </w:r>
      <w:r w:rsidRPr="00462243">
        <w:t xml:space="preserve"> </w:t>
      </w:r>
      <w:r w:rsidRPr="007C5AF3">
        <w:t xml:space="preserve">Data collected during the assessment will be shared </w:t>
      </w:r>
      <w:r>
        <w:t xml:space="preserve">with CDC </w:t>
      </w:r>
      <w:r w:rsidRPr="007C5AF3">
        <w:t>only in aggregate form</w:t>
      </w:r>
      <w:r>
        <w:t>. CDC and NACCHO will also only report findings from this assessment in aggregate form, therefore n</w:t>
      </w:r>
      <w:r w:rsidRPr="007C5AF3">
        <w:t>o IIF will be distributed.</w:t>
      </w:r>
    </w:p>
    <w:p w14:paraId="16300312" w14:textId="77777777" w:rsidR="001D461D" w:rsidRPr="00F45F08" w:rsidRDefault="001D461D" w:rsidP="0031329B">
      <w:pPr>
        <w:ind w:left="0"/>
      </w:pPr>
    </w:p>
    <w:p w14:paraId="2E71A48E" w14:textId="15E30D14" w:rsidR="009759F3" w:rsidRPr="00F45F08" w:rsidRDefault="00287E2F" w:rsidP="0031329B">
      <w:pPr>
        <w:pStyle w:val="Heading4"/>
      </w:pPr>
      <w:bookmarkStart w:id="5" w:name="_Toc413847913"/>
      <w:r w:rsidRPr="00F45F08">
        <w:t>Methods to Maximize Response Rates</w:t>
      </w:r>
      <w:r w:rsidR="00F725B5" w:rsidRPr="00F45F08">
        <w:t xml:space="preserve"> </w:t>
      </w:r>
      <w:r w:rsidR="009759F3" w:rsidRPr="00F45F08">
        <w:t>Deal with Nonresponse</w:t>
      </w:r>
      <w:bookmarkEnd w:id="5"/>
    </w:p>
    <w:p w14:paraId="4AF28A6D" w14:textId="77777777" w:rsidR="001D461D" w:rsidRPr="00F45F08" w:rsidRDefault="001D461D" w:rsidP="00F87F11"/>
    <w:p w14:paraId="58C2AAA2" w14:textId="2DC35E4E" w:rsidR="00991BF9" w:rsidRPr="00E132A4" w:rsidRDefault="00991BF9">
      <w:r w:rsidRPr="00F45F08">
        <w:t xml:space="preserve">Although participation in the </w:t>
      </w:r>
      <w:r w:rsidR="00687C5F" w:rsidRPr="00F45F08">
        <w:t xml:space="preserve">data collection </w:t>
      </w:r>
      <w:r w:rsidRPr="00F45F08">
        <w:t xml:space="preserve">is voluntary, the </w:t>
      </w:r>
      <w:r w:rsidR="00687C5F" w:rsidRPr="00F45F08">
        <w:t xml:space="preserve">project team </w:t>
      </w:r>
      <w:r w:rsidR="006C1771" w:rsidRPr="00F45F08">
        <w:t xml:space="preserve">will make every </w:t>
      </w:r>
      <w:r w:rsidRPr="00F45F08">
        <w:t xml:space="preserve">effort to maximize </w:t>
      </w:r>
      <w:r w:rsidRPr="00E132A4">
        <w:t xml:space="preserve">the rate of response. The </w:t>
      </w:r>
      <w:r w:rsidR="00687C5F" w:rsidRPr="00E132A4">
        <w:t>data collection instrument</w:t>
      </w:r>
      <w:r w:rsidRPr="00E132A4">
        <w:t xml:space="preserve"> was designed with particular focus on streamlining questions to allow for skipping questions based on responses to previous questions, thereby minimizing response burden. </w:t>
      </w:r>
    </w:p>
    <w:p w14:paraId="16AC71A3" w14:textId="77777777" w:rsidR="00687C5F" w:rsidRPr="00E132A4" w:rsidRDefault="00687C5F"/>
    <w:p w14:paraId="3F18FAE5" w14:textId="2627496F" w:rsidR="00991BF9" w:rsidRPr="00F45F08" w:rsidRDefault="001D461D" w:rsidP="005B7C88">
      <w:pPr>
        <w:rPr>
          <w:rFonts w:cs="Arial"/>
        </w:rPr>
      </w:pPr>
      <w:r w:rsidRPr="00E132A4">
        <w:t xml:space="preserve">Following the distribution of the invitation to participate in the </w:t>
      </w:r>
      <w:r w:rsidR="00487E55" w:rsidRPr="00E132A4">
        <w:t>data collection</w:t>
      </w:r>
      <w:r w:rsidRPr="00E132A4">
        <w:t xml:space="preserve">, </w:t>
      </w:r>
      <w:r w:rsidR="00687C5F" w:rsidRPr="00E132A4">
        <w:t>(</w:t>
      </w:r>
      <w:r w:rsidR="004E542D" w:rsidRPr="00E132A4">
        <w:t xml:space="preserve">see </w:t>
      </w:r>
      <w:r w:rsidRPr="00DE39CB">
        <w:rPr>
          <w:b/>
        </w:rPr>
        <w:t>Attachment</w:t>
      </w:r>
      <w:r w:rsidR="004E542D" w:rsidRPr="00DE39CB">
        <w:rPr>
          <w:b/>
        </w:rPr>
        <w:t xml:space="preserve"> </w:t>
      </w:r>
      <w:r w:rsidR="00DE39CB">
        <w:rPr>
          <w:b/>
        </w:rPr>
        <w:t>D</w:t>
      </w:r>
      <w:r w:rsidR="00DE39CB" w:rsidRPr="0031329B">
        <w:rPr>
          <w:b/>
        </w:rPr>
        <w:t>—</w:t>
      </w:r>
      <w:r w:rsidR="00DE39CB">
        <w:rPr>
          <w:b/>
        </w:rPr>
        <w:t>Notification Email</w:t>
      </w:r>
      <w:r w:rsidRPr="00E132A4">
        <w:t>)</w:t>
      </w:r>
      <w:r w:rsidR="00687C5F" w:rsidRPr="00E132A4">
        <w:t xml:space="preserve">, respondents will have </w:t>
      </w:r>
      <w:r w:rsidR="00DE39CB">
        <w:t>three (3)</w:t>
      </w:r>
      <w:r w:rsidR="00DE39CB" w:rsidRPr="00E132A4">
        <w:t xml:space="preserve"> </w:t>
      </w:r>
      <w:r w:rsidR="00DE39CB">
        <w:t>weeks</w:t>
      </w:r>
      <w:r w:rsidR="00687C5F" w:rsidRPr="00E132A4">
        <w:t xml:space="preserve"> to complete the instrument. Those who do not respond within </w:t>
      </w:r>
      <w:r w:rsidR="00DE39CB">
        <w:t>three (3) weeks</w:t>
      </w:r>
      <w:r w:rsidR="00687C5F" w:rsidRPr="00E132A4">
        <w:t xml:space="preserve"> will receive a reminder </w:t>
      </w:r>
      <w:r w:rsidR="004E542D" w:rsidRPr="00E132A4">
        <w:t xml:space="preserve">via email </w:t>
      </w:r>
      <w:r w:rsidRPr="00E132A4">
        <w:t>(</w:t>
      </w:r>
      <w:r w:rsidR="004E542D" w:rsidRPr="00E132A4">
        <w:t>see</w:t>
      </w:r>
      <w:r w:rsidRPr="00E132A4">
        <w:t xml:space="preserve"> </w:t>
      </w:r>
      <w:r w:rsidRPr="00DE39CB">
        <w:rPr>
          <w:b/>
        </w:rPr>
        <w:t>Attachment</w:t>
      </w:r>
      <w:r w:rsidR="004E542D" w:rsidRPr="00DE39CB">
        <w:rPr>
          <w:b/>
        </w:rPr>
        <w:t xml:space="preserve"> </w:t>
      </w:r>
      <w:r w:rsidR="00DE39CB" w:rsidRPr="0031329B">
        <w:rPr>
          <w:b/>
        </w:rPr>
        <w:t>E</w:t>
      </w:r>
      <w:r w:rsidR="004E542D" w:rsidRPr="00DE39CB">
        <w:rPr>
          <w:b/>
        </w:rPr>
        <w:t xml:space="preserve"> – Reminder Email</w:t>
      </w:r>
      <w:r w:rsidRPr="00E132A4">
        <w:t>)</w:t>
      </w:r>
      <w:r w:rsidR="00687C5F" w:rsidRPr="00E132A4">
        <w:t xml:space="preserve"> urging them to complete the </w:t>
      </w:r>
      <w:r w:rsidR="006C1771" w:rsidRPr="00E132A4">
        <w:t>instrument</w:t>
      </w:r>
      <w:r w:rsidR="00687C5F" w:rsidRPr="00E132A4">
        <w:t xml:space="preserve">. </w:t>
      </w:r>
      <w:r w:rsidR="0000070A">
        <w:t xml:space="preserve">If needed, NACCHO will extend the time to complete the survey by two (2) weeks.  NACCHO will notify respondents via email (see </w:t>
      </w:r>
      <w:r w:rsidR="0000070A" w:rsidRPr="003E7FCC">
        <w:rPr>
          <w:b/>
        </w:rPr>
        <w:t>Attachment F – Extension Email</w:t>
      </w:r>
      <w:r w:rsidR="0000070A">
        <w:t xml:space="preserve">). </w:t>
      </w:r>
      <w:r w:rsidR="00687C5F" w:rsidRPr="005B7C88">
        <w:t xml:space="preserve">Those who do not respond within </w:t>
      </w:r>
      <w:r w:rsidR="00DA1268">
        <w:t>two (2) weeks</w:t>
      </w:r>
      <w:r w:rsidR="00687C5F" w:rsidRPr="005B7C88">
        <w:t xml:space="preserve"> from the </w:t>
      </w:r>
      <w:r w:rsidR="0000070A">
        <w:t>extension</w:t>
      </w:r>
      <w:r w:rsidR="0000070A" w:rsidRPr="00F45F08">
        <w:rPr>
          <w:rFonts w:cs="Arial"/>
        </w:rPr>
        <w:t xml:space="preserve"> </w:t>
      </w:r>
      <w:r w:rsidR="00687C5F" w:rsidRPr="00F45F08">
        <w:rPr>
          <w:rFonts w:cs="Arial"/>
        </w:rPr>
        <w:t>email</w:t>
      </w:r>
      <w:r w:rsidRPr="00F45F08">
        <w:rPr>
          <w:rFonts w:cs="Arial"/>
        </w:rPr>
        <w:t xml:space="preserve"> </w:t>
      </w:r>
      <w:r w:rsidR="00687C5F" w:rsidRPr="00F45F08">
        <w:rPr>
          <w:rFonts w:cs="Arial"/>
        </w:rPr>
        <w:t>will be considered non-responders.</w:t>
      </w:r>
    </w:p>
    <w:p w14:paraId="5AD60BAD" w14:textId="77777777" w:rsidR="00691031" w:rsidRPr="00F45F08" w:rsidRDefault="00691031" w:rsidP="00F87F11"/>
    <w:p w14:paraId="3C5DE833" w14:textId="77777777" w:rsidR="00F52BCC" w:rsidRPr="00F87F11" w:rsidRDefault="00287E2F" w:rsidP="0031329B">
      <w:pPr>
        <w:pStyle w:val="Heading4"/>
      </w:pPr>
      <w:bookmarkStart w:id="6" w:name="_Toc413847914"/>
      <w:r w:rsidRPr="005B7C88">
        <w:t xml:space="preserve">Test of Procedures </w:t>
      </w:r>
      <w:r w:rsidR="009759F3" w:rsidRPr="005B7C88">
        <w:t>or Methods to be Undertaken</w:t>
      </w:r>
      <w:bookmarkEnd w:id="6"/>
    </w:p>
    <w:p w14:paraId="72649700" w14:textId="77777777" w:rsidR="00865573" w:rsidRPr="00F45F08" w:rsidRDefault="00865573" w:rsidP="00F87F11">
      <w:pPr>
        <w:rPr>
          <w:lang w:eastAsia="zh-CN"/>
        </w:rPr>
      </w:pPr>
    </w:p>
    <w:p w14:paraId="2E7AFA72" w14:textId="2A42ACB9" w:rsidR="0061379D" w:rsidRDefault="00991BF9" w:rsidP="009D6781">
      <w:pPr>
        <w:rPr>
          <w:lang w:eastAsia="zh-CN"/>
        </w:rPr>
      </w:pPr>
      <w:r w:rsidRPr="00F45F08">
        <w:rPr>
          <w:lang w:eastAsia="zh-CN"/>
        </w:rPr>
        <w:t xml:space="preserve">The estimate for burden hours is based on a pilot test of the </w:t>
      </w:r>
      <w:r w:rsidR="00487E55" w:rsidRPr="00F45F08">
        <w:rPr>
          <w:lang w:eastAsia="zh-CN"/>
        </w:rPr>
        <w:t>data collection</w:t>
      </w:r>
      <w:r w:rsidRPr="00F45F08">
        <w:rPr>
          <w:lang w:eastAsia="zh-CN"/>
        </w:rPr>
        <w:t xml:space="preserve"> instrument by </w:t>
      </w:r>
      <w:r w:rsidR="004E542D" w:rsidRPr="00F45F08">
        <w:rPr>
          <w:lang w:eastAsia="zh-CN"/>
        </w:rPr>
        <w:t>7</w:t>
      </w:r>
      <w:r w:rsidRPr="00F45F08">
        <w:rPr>
          <w:lang w:eastAsia="zh-CN"/>
        </w:rPr>
        <w:t xml:space="preserve"> public health professionals. In the pilot test, the average time to complete the instrument including time for reviewing instructions, gathering needed information and completing the </w:t>
      </w:r>
      <w:r w:rsidRPr="00F45F08">
        <w:rPr>
          <w:lang w:eastAsia="zh-CN"/>
        </w:rPr>
        <w:lastRenderedPageBreak/>
        <w:t xml:space="preserve">instrument, was approximately </w:t>
      </w:r>
      <w:r w:rsidR="004E542D" w:rsidRPr="00F45F08">
        <w:rPr>
          <w:lang w:eastAsia="zh-CN"/>
        </w:rPr>
        <w:t>5</w:t>
      </w:r>
      <w:r w:rsidRPr="00F45F08">
        <w:rPr>
          <w:lang w:eastAsia="zh-CN"/>
        </w:rPr>
        <w:t xml:space="preserve"> minutes</w:t>
      </w:r>
      <w:r w:rsidR="004E542D" w:rsidRPr="00F45F08">
        <w:rPr>
          <w:lang w:eastAsia="zh-CN"/>
        </w:rPr>
        <w:t xml:space="preserve"> 30 seconds</w:t>
      </w:r>
      <w:r w:rsidR="0069580C" w:rsidRPr="00F45F08">
        <w:rPr>
          <w:lang w:eastAsia="zh-CN"/>
        </w:rPr>
        <w:t xml:space="preserve"> (range: </w:t>
      </w:r>
      <w:r w:rsidR="004E542D" w:rsidRPr="00F45F08">
        <w:rPr>
          <w:lang w:eastAsia="zh-CN"/>
        </w:rPr>
        <w:t xml:space="preserve">4 </w:t>
      </w:r>
      <w:r w:rsidR="0069580C" w:rsidRPr="00F45F08">
        <w:rPr>
          <w:lang w:eastAsia="zh-CN"/>
        </w:rPr>
        <w:t xml:space="preserve">to </w:t>
      </w:r>
      <w:r w:rsidR="004E542D" w:rsidRPr="00F45F08">
        <w:rPr>
          <w:lang w:eastAsia="zh-CN"/>
        </w:rPr>
        <w:t xml:space="preserve">9 </w:t>
      </w:r>
      <w:r w:rsidR="0069580C" w:rsidRPr="00F45F08">
        <w:rPr>
          <w:lang w:eastAsia="zh-CN"/>
        </w:rPr>
        <w:t>minutes)</w:t>
      </w:r>
      <w:r w:rsidRPr="00F45F08">
        <w:rPr>
          <w:lang w:eastAsia="zh-CN"/>
        </w:rPr>
        <w:t xml:space="preserve">. For the purposes of estimating burden hours, the upper limit of this range (i.e., </w:t>
      </w:r>
      <w:r w:rsidR="004E542D" w:rsidRPr="00F45F08">
        <w:rPr>
          <w:lang w:eastAsia="zh-CN"/>
        </w:rPr>
        <w:t xml:space="preserve">9 </w:t>
      </w:r>
      <w:r w:rsidRPr="00F45F08">
        <w:rPr>
          <w:lang w:eastAsia="zh-CN"/>
        </w:rPr>
        <w:t>minutes) is used.</w:t>
      </w:r>
      <w:bookmarkStart w:id="7" w:name="_Toc413847915"/>
    </w:p>
    <w:p w14:paraId="134A73A1" w14:textId="77777777" w:rsidR="008849D8" w:rsidRPr="009D6781" w:rsidRDefault="008849D8" w:rsidP="009D6781"/>
    <w:p w14:paraId="4A6A5476" w14:textId="39B850A1" w:rsidR="009759F3" w:rsidRPr="00F45F08" w:rsidRDefault="009759F3" w:rsidP="0031329B">
      <w:pPr>
        <w:pStyle w:val="Heading4"/>
      </w:pPr>
      <w:r w:rsidRPr="00F45F08">
        <w:t>Individuals Consulted on Statistical Aspects and Individuals Collecting and/or Analyzing Data</w:t>
      </w:r>
      <w:bookmarkEnd w:id="7"/>
    </w:p>
    <w:p w14:paraId="30318FF2" w14:textId="77777777" w:rsidR="00F27049" w:rsidRPr="00F45F08" w:rsidRDefault="00F27049" w:rsidP="00F87F11"/>
    <w:p w14:paraId="007B8B78" w14:textId="685CB679" w:rsidR="00D96627" w:rsidRPr="00F45F08" w:rsidRDefault="004E542D" w:rsidP="00F87F11">
      <w:r w:rsidRPr="00F45F08">
        <w:t>CDC and NACCHO staff were consulted on statistical aspects of the assessment and those responsible for co</w:t>
      </w:r>
      <w:r w:rsidR="00D96627" w:rsidRPr="00F45F08">
        <w:t>llecting and/or analyzing data.  NACCHO will be responsible for collecting, cleaning, and analyzing the assessment data.</w:t>
      </w:r>
      <w:r w:rsidR="002F0C2F">
        <w:t xml:space="preserve"> </w:t>
      </w:r>
      <w:r w:rsidR="00D96627" w:rsidRPr="00F45F08">
        <w:t>The following individuals were consulted:</w:t>
      </w:r>
    </w:p>
    <w:p w14:paraId="7AA22FB5" w14:textId="77777777" w:rsidR="00D96627" w:rsidRDefault="00D96627" w:rsidP="00F87F11"/>
    <w:p w14:paraId="09D1B08D" w14:textId="77777777" w:rsidR="00CE36EF" w:rsidRPr="0031329B" w:rsidRDefault="00CE36EF" w:rsidP="00CE36EF">
      <w:pPr>
        <w:rPr>
          <w:b/>
        </w:rPr>
      </w:pPr>
      <w:r w:rsidRPr="0031329B">
        <w:rPr>
          <w:b/>
        </w:rPr>
        <w:t>Centers for Disease Control and Prevention</w:t>
      </w:r>
    </w:p>
    <w:p w14:paraId="27DD58DB" w14:textId="4C6EC4D9" w:rsidR="00CE36EF" w:rsidRDefault="00CE36EF" w:rsidP="005B7C88">
      <w:r w:rsidRPr="00F45F08">
        <w:t>4770 Buford Highway, Chamblee, GA  30341</w:t>
      </w:r>
    </w:p>
    <w:p w14:paraId="386AF2B3" w14:textId="5BAD1E29" w:rsidR="00CE36EF" w:rsidRDefault="00CE36EF" w:rsidP="0031329B">
      <w:pPr>
        <w:pStyle w:val="ListParagraph"/>
        <w:numPr>
          <w:ilvl w:val="0"/>
          <w:numId w:val="39"/>
        </w:numPr>
        <w:ind w:left="720"/>
      </w:pPr>
      <w:r w:rsidRPr="00F45F08">
        <w:t>Nicole Fehrenbach, MPP</w:t>
      </w:r>
      <w:r>
        <w:t xml:space="preserve">, </w:t>
      </w:r>
      <w:r w:rsidRPr="00F45F08">
        <w:t>Deputy for Management and Operations, National Center on Birth Defects and Developmental Disabilities</w:t>
      </w:r>
      <w:r>
        <w:t>,</w:t>
      </w:r>
      <w:r w:rsidR="001B1E1A">
        <w:t xml:space="preserve"> </w:t>
      </w:r>
      <w:hyperlink r:id="rId14" w:history="1">
        <w:r w:rsidR="001B1E1A" w:rsidRPr="007916A4">
          <w:rPr>
            <w:rStyle w:val="Hyperlink"/>
          </w:rPr>
          <w:t>ekk5@cdc.gov</w:t>
        </w:r>
      </w:hyperlink>
      <w:r w:rsidR="001B1E1A">
        <w:t>, 40</w:t>
      </w:r>
      <w:r w:rsidRPr="00F45F08">
        <w:t>4-316-7961</w:t>
      </w:r>
    </w:p>
    <w:p w14:paraId="091C0A10" w14:textId="4FFDB4EC" w:rsidR="00CE36EF" w:rsidRDefault="00CE36EF" w:rsidP="0031329B">
      <w:pPr>
        <w:pStyle w:val="ListParagraph"/>
        <w:numPr>
          <w:ilvl w:val="0"/>
          <w:numId w:val="39"/>
        </w:numPr>
        <w:ind w:left="720"/>
      </w:pPr>
      <w:r w:rsidRPr="00F45F08">
        <w:t>Mary Noe, MPH, CCLS</w:t>
      </w:r>
      <w:r>
        <w:t xml:space="preserve">, </w:t>
      </w:r>
      <w:r w:rsidRPr="00F45F08">
        <w:t>ORISE Fellow, Pregnancy and Birth Defects Task Force, CDC Zika Virus Response Team</w:t>
      </w:r>
      <w:r>
        <w:t>,</w:t>
      </w:r>
      <w:r w:rsidR="001B1E1A">
        <w:t xml:space="preserve"> </w:t>
      </w:r>
      <w:hyperlink r:id="rId15" w:history="1">
        <w:r w:rsidR="001B1E1A" w:rsidRPr="007916A4">
          <w:rPr>
            <w:rStyle w:val="Hyperlink"/>
          </w:rPr>
          <w:t>nnb0@cdc.gov</w:t>
        </w:r>
      </w:hyperlink>
      <w:r w:rsidR="001B1E1A">
        <w:t xml:space="preserve">, </w:t>
      </w:r>
      <w:r w:rsidRPr="00F45F08">
        <w:t>706-818-1084</w:t>
      </w:r>
    </w:p>
    <w:p w14:paraId="4F92DB8E" w14:textId="77777777" w:rsidR="0031329B" w:rsidRDefault="0031329B" w:rsidP="0031329B">
      <w:pPr>
        <w:pStyle w:val="ListParagraph"/>
        <w:ind w:left="720"/>
      </w:pPr>
    </w:p>
    <w:p w14:paraId="1EDAA2D3" w14:textId="0F8F402E" w:rsidR="00CE36EF" w:rsidRPr="0031329B" w:rsidRDefault="00CE36EF" w:rsidP="005B7C88">
      <w:pPr>
        <w:rPr>
          <w:b/>
        </w:rPr>
      </w:pPr>
      <w:r w:rsidRPr="0031329B">
        <w:rPr>
          <w:b/>
        </w:rPr>
        <w:t>National Association of County and City Health Officials (NACCHO)</w:t>
      </w:r>
    </w:p>
    <w:p w14:paraId="44A52BD4" w14:textId="059DE83A" w:rsidR="00CE36EF" w:rsidRDefault="00CE36EF" w:rsidP="00F87F11">
      <w:r>
        <w:t>1201 Eye Street, NW, Washington, DC 2005</w:t>
      </w:r>
    </w:p>
    <w:p w14:paraId="210A1BCA" w14:textId="1D3832F7" w:rsidR="00CE36EF" w:rsidRDefault="00CE36EF" w:rsidP="0031329B">
      <w:pPr>
        <w:pStyle w:val="ListParagraph"/>
        <w:numPr>
          <w:ilvl w:val="0"/>
          <w:numId w:val="40"/>
        </w:numPr>
        <w:ind w:left="720"/>
      </w:pPr>
      <w:r w:rsidRPr="00F45F08">
        <w:t>Calondra Tibbs, MPH</w:t>
      </w:r>
      <w:r>
        <w:t xml:space="preserve">, </w:t>
      </w:r>
      <w:r w:rsidRPr="00F45F08">
        <w:t>Senior Advisor, Public Health Programs</w:t>
      </w:r>
      <w:r>
        <w:t xml:space="preserve">, </w:t>
      </w:r>
      <w:hyperlink r:id="rId16" w:history="1">
        <w:r w:rsidRPr="007916A4">
          <w:rPr>
            <w:rStyle w:val="Hyperlink"/>
          </w:rPr>
          <w:t>ctibbs@naccho.org</w:t>
        </w:r>
      </w:hyperlink>
      <w:r>
        <w:t>, 202-</w:t>
      </w:r>
      <w:r w:rsidRPr="00F45F08">
        <w:t>507-4281</w:t>
      </w:r>
    </w:p>
    <w:p w14:paraId="2C2BBD41" w14:textId="7D7D1164" w:rsidR="00CE36EF" w:rsidRDefault="00CE36EF" w:rsidP="0031329B">
      <w:pPr>
        <w:pStyle w:val="ListParagraph"/>
        <w:numPr>
          <w:ilvl w:val="0"/>
          <w:numId w:val="40"/>
        </w:numPr>
        <w:ind w:left="720"/>
      </w:pPr>
      <w:r w:rsidRPr="00F45F08">
        <w:t>Oscar Alleyne, PhD</w:t>
      </w:r>
      <w:r>
        <w:t xml:space="preserve">, </w:t>
      </w:r>
      <w:r w:rsidRPr="00F45F08">
        <w:t>Senior Advisor, Public Health Programs</w:t>
      </w:r>
      <w:r>
        <w:t xml:space="preserve">, </w:t>
      </w:r>
      <w:hyperlink r:id="rId17" w:history="1">
        <w:r w:rsidRPr="0031329B">
          <w:rPr>
            <w:rStyle w:val="Hyperlink"/>
          </w:rPr>
          <w:t>oalleyne@naccho.org</w:t>
        </w:r>
      </w:hyperlink>
      <w:r>
        <w:t xml:space="preserve">, </w:t>
      </w:r>
      <w:r w:rsidRPr="00F45F08">
        <w:t>202-507-4228</w:t>
      </w:r>
    </w:p>
    <w:p w14:paraId="7191AD3A" w14:textId="488043F1" w:rsidR="00CE36EF" w:rsidRDefault="00CE36EF" w:rsidP="0031329B">
      <w:pPr>
        <w:pStyle w:val="ListParagraph"/>
        <w:numPr>
          <w:ilvl w:val="0"/>
          <w:numId w:val="40"/>
        </w:numPr>
        <w:ind w:left="720"/>
      </w:pPr>
      <w:r w:rsidRPr="00F45F08">
        <w:t>Debra Dekker, PhD</w:t>
      </w:r>
      <w:r>
        <w:t xml:space="preserve">, </w:t>
      </w:r>
      <w:r w:rsidRPr="00F45F08">
        <w:t>Senior Evaluator, Research and Evaluation</w:t>
      </w:r>
      <w:r>
        <w:t xml:space="preserve">, </w:t>
      </w:r>
      <w:hyperlink r:id="rId18" w:history="1">
        <w:r w:rsidRPr="007916A4">
          <w:rPr>
            <w:rStyle w:val="Hyperlink"/>
          </w:rPr>
          <w:t>ddekker@naccho.org</w:t>
        </w:r>
      </w:hyperlink>
      <w:r>
        <w:t xml:space="preserve">, </w:t>
      </w:r>
      <w:r w:rsidRPr="00F45F08">
        <w:t>202-640-4924</w:t>
      </w:r>
    </w:p>
    <w:p w14:paraId="69D70F6B" w14:textId="2AA8C5C4" w:rsidR="00CE36EF" w:rsidRDefault="00CE36EF" w:rsidP="0031329B">
      <w:pPr>
        <w:pStyle w:val="ListParagraph"/>
        <w:numPr>
          <w:ilvl w:val="0"/>
          <w:numId w:val="40"/>
        </w:numPr>
        <w:ind w:left="720"/>
      </w:pPr>
      <w:r w:rsidRPr="00F45F08">
        <w:t>Margaret Carr</w:t>
      </w:r>
      <w:r w:rsidR="001B1E1A">
        <w:t xml:space="preserve">, </w:t>
      </w:r>
      <w:r w:rsidRPr="00F45F08">
        <w:t>Sr. Project Assistant, Safe and Healthy Families</w:t>
      </w:r>
      <w:r w:rsidR="001B1E1A">
        <w:t xml:space="preserve">, </w:t>
      </w:r>
      <w:hyperlink r:id="rId19" w:history="1">
        <w:r w:rsidR="001B1E1A" w:rsidRPr="007916A4">
          <w:rPr>
            <w:rStyle w:val="Hyperlink"/>
          </w:rPr>
          <w:t>margaretcarr@naccho.org</w:t>
        </w:r>
      </w:hyperlink>
      <w:r w:rsidR="001B1E1A">
        <w:t xml:space="preserve">, </w:t>
      </w:r>
      <w:r w:rsidRPr="00F45F08">
        <w:t>202- 756-0163</w:t>
      </w:r>
    </w:p>
    <w:p w14:paraId="5FB1BC2C" w14:textId="54F00E71" w:rsidR="00CE36EF" w:rsidRPr="00F45F08" w:rsidRDefault="00CE36EF" w:rsidP="0031329B">
      <w:pPr>
        <w:pStyle w:val="ListParagraph"/>
        <w:numPr>
          <w:ilvl w:val="0"/>
          <w:numId w:val="40"/>
        </w:numPr>
        <w:ind w:left="720"/>
      </w:pPr>
      <w:r w:rsidRPr="00F45F08">
        <w:t>Kara Suvada</w:t>
      </w:r>
      <w:r w:rsidR="001B1E1A">
        <w:t xml:space="preserve">, </w:t>
      </w:r>
      <w:r w:rsidRPr="00F45F08">
        <w:t>Intern, Safe and Healthy Families</w:t>
      </w:r>
      <w:r w:rsidR="001B1E1A">
        <w:t xml:space="preserve">, </w:t>
      </w:r>
      <w:hyperlink r:id="rId20" w:history="1">
        <w:r w:rsidR="001B1E1A" w:rsidRPr="007916A4">
          <w:rPr>
            <w:rStyle w:val="Hyperlink"/>
          </w:rPr>
          <w:t>ksuvada@naccho.org</w:t>
        </w:r>
      </w:hyperlink>
      <w:r w:rsidR="001B1E1A">
        <w:t xml:space="preserve"> </w:t>
      </w:r>
    </w:p>
    <w:p w14:paraId="1D7B86DC" w14:textId="210507C4" w:rsidR="00865573" w:rsidRPr="00F45F08" w:rsidRDefault="00865573" w:rsidP="00F87F11">
      <w:pPr>
        <w:rPr>
          <w:rStyle w:val="Hyperlink"/>
          <w:b/>
          <w:color w:val="auto"/>
        </w:rPr>
      </w:pPr>
    </w:p>
    <w:p w14:paraId="1E82E35E" w14:textId="77777777" w:rsidR="00A36419" w:rsidRPr="00F45F08" w:rsidRDefault="00A36419" w:rsidP="0031329B">
      <w:pPr>
        <w:pStyle w:val="Heading3"/>
      </w:pPr>
      <w:bookmarkStart w:id="8" w:name="_Toc413847916"/>
      <w:r w:rsidRPr="00F45F08">
        <w:t>LIST OF ATTACHMENTS</w:t>
      </w:r>
      <w:r w:rsidR="00E24C20" w:rsidRPr="00F45F08">
        <w:t xml:space="preserve"> – Section B</w:t>
      </w:r>
      <w:bookmarkEnd w:id="8"/>
    </w:p>
    <w:p w14:paraId="544D2B1A" w14:textId="13612EA9" w:rsidR="008954E6" w:rsidRPr="00EC4F37" w:rsidRDefault="00400C2C" w:rsidP="0031329B">
      <w:r w:rsidRPr="00EC4F37">
        <w:t xml:space="preserve">Attachment </w:t>
      </w:r>
      <w:r w:rsidR="00C1583D">
        <w:t>D</w:t>
      </w:r>
      <w:r w:rsidR="00B119F4" w:rsidRPr="00EC4F37">
        <w:t xml:space="preserve"> – Notification Email</w:t>
      </w:r>
      <w:r w:rsidR="00B119F4" w:rsidRPr="00EC4F37" w:rsidDel="00B119F4">
        <w:t xml:space="preserve"> </w:t>
      </w:r>
    </w:p>
    <w:p w14:paraId="3CFF52AC" w14:textId="1247B229" w:rsidR="00B119F4" w:rsidRDefault="00B119F4" w:rsidP="0031329B">
      <w:r w:rsidRPr="00EC4F37">
        <w:t xml:space="preserve">Attachment </w:t>
      </w:r>
      <w:r w:rsidR="00C1583D">
        <w:t>E</w:t>
      </w:r>
      <w:r w:rsidRPr="00EC4F37">
        <w:t xml:space="preserve"> – Reminder Email</w:t>
      </w:r>
      <w:r w:rsidRPr="00EC4F37" w:rsidDel="00B119F4">
        <w:t xml:space="preserve"> </w:t>
      </w:r>
    </w:p>
    <w:p w14:paraId="2B3808CC" w14:textId="79939711" w:rsidR="0031329B" w:rsidRDefault="005B7C88" w:rsidP="0031329B">
      <w:r>
        <w:t>Attachment F – Extension Email</w:t>
      </w:r>
      <w:bookmarkStart w:id="9" w:name="_Toc427752833"/>
    </w:p>
    <w:p w14:paraId="2EA0508B" w14:textId="1FB64411" w:rsidR="0000070A" w:rsidRDefault="0000070A" w:rsidP="00D91357">
      <w:pPr>
        <w:pStyle w:val="Heading3"/>
      </w:pPr>
      <w:r w:rsidRPr="007C5AF3">
        <w:lastRenderedPageBreak/>
        <w:t xml:space="preserve">REFERENCE LIST </w:t>
      </w:r>
      <w:bookmarkEnd w:id="9"/>
    </w:p>
    <w:p w14:paraId="1A7AF90D" w14:textId="77777777" w:rsidR="0000070A" w:rsidRDefault="0000070A" w:rsidP="0000070A">
      <w:pPr>
        <w:pStyle w:val="ListParagraph"/>
        <w:numPr>
          <w:ilvl w:val="0"/>
          <w:numId w:val="43"/>
        </w:numPr>
        <w:tabs>
          <w:tab w:val="right" w:pos="9360"/>
        </w:tabs>
        <w:contextualSpacing w:val="0"/>
      </w:pPr>
      <w:r>
        <w:t xml:space="preserve">National Association of County and City Health Officials (NACCHO). “Mosquito Surveillance and Control Assessment in Zika Virus Priority States.” Available at </w:t>
      </w:r>
      <w:hyperlink r:id="rId21" w:history="1">
        <w:r w:rsidRPr="001D772D">
          <w:rPr>
            <w:rStyle w:val="Hyperlink"/>
          </w:rPr>
          <w:t>http://www.naccho.org/uploads/downloadable-resources/VectorAssessmentDec2016NACCHO.pdf</w:t>
        </w:r>
      </w:hyperlink>
      <w:r>
        <w:t xml:space="preserve"> </w:t>
      </w:r>
    </w:p>
    <w:p w14:paraId="7AB11BDF" w14:textId="77777777" w:rsidR="0000070A" w:rsidRDefault="0000070A" w:rsidP="0000070A">
      <w:pPr>
        <w:pStyle w:val="ListParagraph"/>
        <w:numPr>
          <w:ilvl w:val="0"/>
          <w:numId w:val="43"/>
        </w:numPr>
        <w:tabs>
          <w:tab w:val="right" w:pos="9360"/>
        </w:tabs>
        <w:contextualSpacing w:val="0"/>
      </w:pPr>
      <w:r>
        <w:t>C</w:t>
      </w:r>
      <w:r w:rsidRPr="00C7711A">
        <w:t xml:space="preserve">enters for Disease Control and Prevention. Key Messages- Zika Virus Disease, 2017a. Retrieved from: </w:t>
      </w:r>
      <w:hyperlink r:id="rId22" w:history="1">
        <w:r w:rsidRPr="00C4290C">
          <w:rPr>
            <w:rStyle w:val="Hyperlink"/>
          </w:rPr>
          <w:t>https://www.cdc.gov/zika/pdfs/zika-key-messages.pdf</w:t>
        </w:r>
      </w:hyperlink>
    </w:p>
    <w:p w14:paraId="317D4A83" w14:textId="77777777" w:rsidR="0000070A" w:rsidRDefault="0000070A" w:rsidP="0031329B">
      <w:pPr>
        <w:ind w:left="0"/>
      </w:pPr>
    </w:p>
    <w:sectPr w:rsidR="0000070A" w:rsidSect="003E5D57">
      <w:headerReference w:type="default" r:id="rId23"/>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DA3BC" w14:textId="77777777" w:rsidR="00820D88" w:rsidRDefault="00820D88" w:rsidP="00E132A4">
      <w:r>
        <w:separator/>
      </w:r>
    </w:p>
    <w:p w14:paraId="0DCF1E1E" w14:textId="77777777" w:rsidR="00820D88" w:rsidRDefault="00820D88" w:rsidP="00E132A4"/>
  </w:endnote>
  <w:endnote w:type="continuationSeparator" w:id="0">
    <w:p w14:paraId="23EC259F" w14:textId="77777777" w:rsidR="00820D88" w:rsidRDefault="00820D88" w:rsidP="00E132A4">
      <w:r>
        <w:continuationSeparator/>
      </w:r>
    </w:p>
    <w:p w14:paraId="356C1157" w14:textId="77777777" w:rsidR="00820D88" w:rsidRDefault="00820D88" w:rsidP="00E1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22E07" w14:textId="33C707B0" w:rsidR="006075F6" w:rsidRDefault="00820D88" w:rsidP="00FD2350">
    <w:pPr>
      <w:pStyle w:val="Footer"/>
      <w:jc w:val="right"/>
    </w:pPr>
    <w:sdt>
      <w:sdtPr>
        <w:id w:val="-363367856"/>
        <w:docPartObj>
          <w:docPartGallery w:val="Page Numbers (Bottom of Page)"/>
          <w:docPartUnique/>
        </w:docPartObj>
      </w:sdtPr>
      <w:sdtEndPr/>
      <w:sdtContent>
        <w:sdt>
          <w:sdtPr>
            <w:id w:val="651956833"/>
            <w:docPartObj>
              <w:docPartGallery w:val="Page Numbers (Top of Page)"/>
              <w:docPartUnique/>
            </w:docPartObj>
          </w:sdtPr>
          <w:sdtEndPr/>
          <w:sdtContent>
            <w:r w:rsidR="008954E6">
              <w:t xml:space="preserve">Page </w:t>
            </w:r>
            <w:r w:rsidR="008954E6">
              <w:rPr>
                <w:b/>
                <w:bCs/>
                <w:sz w:val="24"/>
                <w:szCs w:val="24"/>
              </w:rPr>
              <w:fldChar w:fldCharType="begin"/>
            </w:r>
            <w:r w:rsidR="008954E6">
              <w:rPr>
                <w:b/>
                <w:bCs/>
              </w:rPr>
              <w:instrText xml:space="preserve"> PAGE </w:instrText>
            </w:r>
            <w:r w:rsidR="008954E6">
              <w:rPr>
                <w:b/>
                <w:bCs/>
                <w:sz w:val="24"/>
                <w:szCs w:val="24"/>
              </w:rPr>
              <w:fldChar w:fldCharType="separate"/>
            </w:r>
            <w:r w:rsidR="0094781F">
              <w:rPr>
                <w:b/>
                <w:bCs/>
                <w:noProof/>
              </w:rPr>
              <w:t>7</w:t>
            </w:r>
            <w:r w:rsidR="008954E6">
              <w:rPr>
                <w:b/>
                <w:bCs/>
                <w:sz w:val="24"/>
                <w:szCs w:val="24"/>
              </w:rPr>
              <w:fldChar w:fldCharType="end"/>
            </w:r>
            <w:r w:rsidR="008954E6">
              <w:t xml:space="preserve"> of </w:t>
            </w:r>
            <w:r w:rsidR="008954E6">
              <w:rPr>
                <w:b/>
                <w:bCs/>
                <w:sz w:val="24"/>
                <w:szCs w:val="24"/>
              </w:rPr>
              <w:fldChar w:fldCharType="begin"/>
            </w:r>
            <w:r w:rsidR="008954E6">
              <w:rPr>
                <w:b/>
                <w:bCs/>
              </w:rPr>
              <w:instrText xml:space="preserve"> NUMPAGES  </w:instrText>
            </w:r>
            <w:r w:rsidR="008954E6">
              <w:rPr>
                <w:b/>
                <w:bCs/>
                <w:sz w:val="24"/>
                <w:szCs w:val="24"/>
              </w:rPr>
              <w:fldChar w:fldCharType="separate"/>
            </w:r>
            <w:r w:rsidR="0094781F">
              <w:rPr>
                <w:b/>
                <w:bCs/>
                <w:noProof/>
              </w:rPr>
              <w:t>7</w:t>
            </w:r>
            <w:r w:rsidR="008954E6">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993F7" w14:textId="77777777" w:rsidR="00820D88" w:rsidRDefault="00820D88" w:rsidP="00E132A4">
      <w:r>
        <w:separator/>
      </w:r>
    </w:p>
    <w:p w14:paraId="596E3E6D" w14:textId="77777777" w:rsidR="00820D88" w:rsidRDefault="00820D88" w:rsidP="00E132A4"/>
  </w:footnote>
  <w:footnote w:type="continuationSeparator" w:id="0">
    <w:p w14:paraId="26684279" w14:textId="77777777" w:rsidR="00820D88" w:rsidRDefault="00820D88" w:rsidP="00E132A4">
      <w:r>
        <w:continuationSeparator/>
      </w:r>
    </w:p>
    <w:p w14:paraId="08CAF1E7" w14:textId="77777777" w:rsidR="00820D88" w:rsidRDefault="00820D88" w:rsidP="00E132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2A4D9" w14:textId="77777777" w:rsidR="00783A3C" w:rsidRPr="00716F94" w:rsidRDefault="00783A3C" w:rsidP="00E132A4">
    <w:pPr>
      <w:pStyle w:val="Header"/>
      <w:rPr>
        <w:color w:val="0033CC"/>
      </w:rPr>
    </w:pPr>
    <w:r>
      <w:tab/>
    </w:r>
  </w:p>
  <w:p w14:paraId="653AF48B" w14:textId="77777777" w:rsidR="006075F6" w:rsidRDefault="006075F6" w:rsidP="008954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B7C48"/>
    <w:multiLevelType w:val="hybridMultilevel"/>
    <w:tmpl w:val="06BA5A96"/>
    <w:lvl w:ilvl="0" w:tplc="8C446F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844AB2"/>
    <w:multiLevelType w:val="hybridMultilevel"/>
    <w:tmpl w:val="A328B192"/>
    <w:lvl w:ilvl="0" w:tplc="A35C84D6">
      <w:start w:val="12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C74CEA"/>
    <w:multiLevelType w:val="hybridMultilevel"/>
    <w:tmpl w:val="C04E1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C6095"/>
    <w:multiLevelType w:val="hybridMultilevel"/>
    <w:tmpl w:val="19844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B5A22"/>
    <w:multiLevelType w:val="hybridMultilevel"/>
    <w:tmpl w:val="206079B6"/>
    <w:lvl w:ilvl="0" w:tplc="557E54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77C4B"/>
    <w:multiLevelType w:val="hybridMultilevel"/>
    <w:tmpl w:val="6DC82C1C"/>
    <w:lvl w:ilvl="0" w:tplc="9B5C8548">
      <w:start w:val="1"/>
      <w:numFmt w:val="bullet"/>
      <w:lvlText w:val=""/>
      <w:lvlJc w:val="left"/>
      <w:pPr>
        <w:ind w:left="1350" w:hanging="360"/>
      </w:pPr>
      <w:rPr>
        <w:rFonts w:ascii="Symbol" w:hAnsi="Symbol"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41B0F"/>
    <w:multiLevelType w:val="hybridMultilevel"/>
    <w:tmpl w:val="63AA0B54"/>
    <w:lvl w:ilvl="0" w:tplc="3856C00E">
      <w:start w:val="120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C10449"/>
    <w:multiLevelType w:val="hybridMultilevel"/>
    <w:tmpl w:val="04CA3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C6AF8"/>
    <w:multiLevelType w:val="hybridMultilevel"/>
    <w:tmpl w:val="4A7CFB40"/>
    <w:lvl w:ilvl="0" w:tplc="62E2F3B6">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1"/>
  </w:num>
  <w:num w:numId="3">
    <w:abstractNumId w:val="41"/>
  </w:num>
  <w:num w:numId="4">
    <w:abstractNumId w:val="15"/>
  </w:num>
  <w:num w:numId="5">
    <w:abstractNumId w:val="30"/>
  </w:num>
  <w:num w:numId="6">
    <w:abstractNumId w:val="9"/>
  </w:num>
  <w:num w:numId="7">
    <w:abstractNumId w:val="0"/>
  </w:num>
  <w:num w:numId="8">
    <w:abstractNumId w:val="6"/>
  </w:num>
  <w:num w:numId="9">
    <w:abstractNumId w:val="12"/>
  </w:num>
  <w:num w:numId="10">
    <w:abstractNumId w:val="33"/>
  </w:num>
  <w:num w:numId="11">
    <w:abstractNumId w:val="3"/>
  </w:num>
  <w:num w:numId="12">
    <w:abstractNumId w:val="40"/>
  </w:num>
  <w:num w:numId="13">
    <w:abstractNumId w:val="8"/>
  </w:num>
  <w:num w:numId="14">
    <w:abstractNumId w:val="4"/>
  </w:num>
  <w:num w:numId="15">
    <w:abstractNumId w:val="36"/>
  </w:num>
  <w:num w:numId="16">
    <w:abstractNumId w:val="43"/>
  </w:num>
  <w:num w:numId="17">
    <w:abstractNumId w:val="11"/>
  </w:num>
  <w:num w:numId="18">
    <w:abstractNumId w:val="17"/>
  </w:num>
  <w:num w:numId="19">
    <w:abstractNumId w:val="5"/>
  </w:num>
  <w:num w:numId="20">
    <w:abstractNumId w:val="19"/>
  </w:num>
  <w:num w:numId="21">
    <w:abstractNumId w:val="42"/>
  </w:num>
  <w:num w:numId="22">
    <w:abstractNumId w:val="34"/>
  </w:num>
  <w:num w:numId="23">
    <w:abstractNumId w:val="16"/>
  </w:num>
  <w:num w:numId="24">
    <w:abstractNumId w:val="35"/>
  </w:num>
  <w:num w:numId="25">
    <w:abstractNumId w:val="38"/>
  </w:num>
  <w:num w:numId="26">
    <w:abstractNumId w:val="24"/>
  </w:num>
  <w:num w:numId="27">
    <w:abstractNumId w:val="28"/>
  </w:num>
  <w:num w:numId="28">
    <w:abstractNumId w:val="25"/>
  </w:num>
  <w:num w:numId="29">
    <w:abstractNumId w:val="31"/>
  </w:num>
  <w:num w:numId="30">
    <w:abstractNumId w:val="27"/>
  </w:num>
  <w:num w:numId="31">
    <w:abstractNumId w:val="13"/>
  </w:num>
  <w:num w:numId="32">
    <w:abstractNumId w:val="29"/>
  </w:num>
  <w:num w:numId="33">
    <w:abstractNumId w:val="23"/>
  </w:num>
  <w:num w:numId="34">
    <w:abstractNumId w:val="20"/>
  </w:num>
  <w:num w:numId="35">
    <w:abstractNumId w:val="32"/>
  </w:num>
  <w:num w:numId="36">
    <w:abstractNumId w:val="26"/>
  </w:num>
  <w:num w:numId="37">
    <w:abstractNumId w:val="10"/>
  </w:num>
  <w:num w:numId="38">
    <w:abstractNumId w:val="22"/>
  </w:num>
  <w:num w:numId="39">
    <w:abstractNumId w:val="18"/>
  </w:num>
  <w:num w:numId="40">
    <w:abstractNumId w:val="39"/>
  </w:num>
  <w:num w:numId="41">
    <w:abstractNumId w:val="7"/>
  </w:num>
  <w:num w:numId="42">
    <w:abstractNumId w:val="37"/>
  </w:num>
  <w:num w:numId="43">
    <w:abstractNumId w:val="1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70A"/>
    <w:rsid w:val="00010420"/>
    <w:rsid w:val="00011A98"/>
    <w:rsid w:val="00011F8D"/>
    <w:rsid w:val="000130B4"/>
    <w:rsid w:val="00014361"/>
    <w:rsid w:val="000279A9"/>
    <w:rsid w:val="0004035D"/>
    <w:rsid w:val="000474FB"/>
    <w:rsid w:val="00052A34"/>
    <w:rsid w:val="00053A92"/>
    <w:rsid w:val="000557D0"/>
    <w:rsid w:val="0005605E"/>
    <w:rsid w:val="00057F36"/>
    <w:rsid w:val="000A0AAA"/>
    <w:rsid w:val="000A1F30"/>
    <w:rsid w:val="000A538D"/>
    <w:rsid w:val="000C547F"/>
    <w:rsid w:val="000E1A1A"/>
    <w:rsid w:val="000E6577"/>
    <w:rsid w:val="000E7A19"/>
    <w:rsid w:val="000F36A3"/>
    <w:rsid w:val="000F5CE2"/>
    <w:rsid w:val="000F6C33"/>
    <w:rsid w:val="001016D9"/>
    <w:rsid w:val="001030FC"/>
    <w:rsid w:val="00104A1B"/>
    <w:rsid w:val="001177DD"/>
    <w:rsid w:val="00117F17"/>
    <w:rsid w:val="001308EB"/>
    <w:rsid w:val="001412D4"/>
    <w:rsid w:val="00144F64"/>
    <w:rsid w:val="00151567"/>
    <w:rsid w:val="00163E17"/>
    <w:rsid w:val="00166F9E"/>
    <w:rsid w:val="00175844"/>
    <w:rsid w:val="00176E14"/>
    <w:rsid w:val="00187D5A"/>
    <w:rsid w:val="001960AE"/>
    <w:rsid w:val="001972D7"/>
    <w:rsid w:val="001A28F6"/>
    <w:rsid w:val="001A7D0E"/>
    <w:rsid w:val="001B1E1A"/>
    <w:rsid w:val="001B2831"/>
    <w:rsid w:val="001C0493"/>
    <w:rsid w:val="001C28AD"/>
    <w:rsid w:val="001D2951"/>
    <w:rsid w:val="001D461D"/>
    <w:rsid w:val="001D7FCB"/>
    <w:rsid w:val="001E0BD5"/>
    <w:rsid w:val="001E2B99"/>
    <w:rsid w:val="001E69B6"/>
    <w:rsid w:val="001F4DBB"/>
    <w:rsid w:val="001F501E"/>
    <w:rsid w:val="001F7C89"/>
    <w:rsid w:val="0020312D"/>
    <w:rsid w:val="0020495F"/>
    <w:rsid w:val="00206E33"/>
    <w:rsid w:val="00210519"/>
    <w:rsid w:val="002220EF"/>
    <w:rsid w:val="00230CEF"/>
    <w:rsid w:val="00237CA1"/>
    <w:rsid w:val="00241B17"/>
    <w:rsid w:val="00241C81"/>
    <w:rsid w:val="00245F1F"/>
    <w:rsid w:val="00252BF8"/>
    <w:rsid w:val="00256392"/>
    <w:rsid w:val="00257A1C"/>
    <w:rsid w:val="002713E9"/>
    <w:rsid w:val="002721C7"/>
    <w:rsid w:val="0027234C"/>
    <w:rsid w:val="00272E03"/>
    <w:rsid w:val="00281795"/>
    <w:rsid w:val="002850E3"/>
    <w:rsid w:val="00287E2F"/>
    <w:rsid w:val="002955E6"/>
    <w:rsid w:val="002A1948"/>
    <w:rsid w:val="002C0877"/>
    <w:rsid w:val="002C2AE2"/>
    <w:rsid w:val="002D0DCE"/>
    <w:rsid w:val="002E2B10"/>
    <w:rsid w:val="002E2CF3"/>
    <w:rsid w:val="002F0C2F"/>
    <w:rsid w:val="002F1502"/>
    <w:rsid w:val="002F169D"/>
    <w:rsid w:val="002F2069"/>
    <w:rsid w:val="002F3D87"/>
    <w:rsid w:val="002F6F92"/>
    <w:rsid w:val="003041AD"/>
    <w:rsid w:val="0031279F"/>
    <w:rsid w:val="00312D63"/>
    <w:rsid w:val="0031329B"/>
    <w:rsid w:val="003161B9"/>
    <w:rsid w:val="0031704A"/>
    <w:rsid w:val="0032659A"/>
    <w:rsid w:val="00327D05"/>
    <w:rsid w:val="00335EBD"/>
    <w:rsid w:val="00336D96"/>
    <w:rsid w:val="003429C3"/>
    <w:rsid w:val="00344F07"/>
    <w:rsid w:val="003469C8"/>
    <w:rsid w:val="00355EA4"/>
    <w:rsid w:val="003635BE"/>
    <w:rsid w:val="00364F8F"/>
    <w:rsid w:val="00366B5E"/>
    <w:rsid w:val="00372844"/>
    <w:rsid w:val="0038560A"/>
    <w:rsid w:val="00391C11"/>
    <w:rsid w:val="003923DC"/>
    <w:rsid w:val="003B1789"/>
    <w:rsid w:val="003C31C9"/>
    <w:rsid w:val="003C3D1C"/>
    <w:rsid w:val="003C4961"/>
    <w:rsid w:val="003C7C5D"/>
    <w:rsid w:val="003D0AD2"/>
    <w:rsid w:val="003E4383"/>
    <w:rsid w:val="003E4E7D"/>
    <w:rsid w:val="003E5D57"/>
    <w:rsid w:val="003F5913"/>
    <w:rsid w:val="00400C2C"/>
    <w:rsid w:val="004024F8"/>
    <w:rsid w:val="0041159A"/>
    <w:rsid w:val="00414772"/>
    <w:rsid w:val="0042604A"/>
    <w:rsid w:val="004305A8"/>
    <w:rsid w:val="0043150B"/>
    <w:rsid w:val="0043417A"/>
    <w:rsid w:val="00443CA0"/>
    <w:rsid w:val="00450E14"/>
    <w:rsid w:val="00462C65"/>
    <w:rsid w:val="00467B14"/>
    <w:rsid w:val="00474EDA"/>
    <w:rsid w:val="0047536D"/>
    <w:rsid w:val="004824FA"/>
    <w:rsid w:val="00484011"/>
    <w:rsid w:val="004841F1"/>
    <w:rsid w:val="00487E55"/>
    <w:rsid w:val="00497BC1"/>
    <w:rsid w:val="004A1E3A"/>
    <w:rsid w:val="004A21F7"/>
    <w:rsid w:val="004B1D39"/>
    <w:rsid w:val="004B4EB5"/>
    <w:rsid w:val="004C4AEA"/>
    <w:rsid w:val="004D70EE"/>
    <w:rsid w:val="004E003C"/>
    <w:rsid w:val="004E16EB"/>
    <w:rsid w:val="004E542D"/>
    <w:rsid w:val="004E6665"/>
    <w:rsid w:val="004F4707"/>
    <w:rsid w:val="004F634E"/>
    <w:rsid w:val="004F67A8"/>
    <w:rsid w:val="00522A50"/>
    <w:rsid w:val="005232D8"/>
    <w:rsid w:val="00527225"/>
    <w:rsid w:val="0053557D"/>
    <w:rsid w:val="005463DE"/>
    <w:rsid w:val="00546DC2"/>
    <w:rsid w:val="005542E8"/>
    <w:rsid w:val="00556630"/>
    <w:rsid w:val="0055686D"/>
    <w:rsid w:val="005800EE"/>
    <w:rsid w:val="005869D6"/>
    <w:rsid w:val="00593E85"/>
    <w:rsid w:val="005A33F6"/>
    <w:rsid w:val="005A3AD9"/>
    <w:rsid w:val="005A59E5"/>
    <w:rsid w:val="005B7440"/>
    <w:rsid w:val="005B7C88"/>
    <w:rsid w:val="005C6E9D"/>
    <w:rsid w:val="005E2150"/>
    <w:rsid w:val="005E2995"/>
    <w:rsid w:val="005F3ADE"/>
    <w:rsid w:val="005F3FEF"/>
    <w:rsid w:val="00601392"/>
    <w:rsid w:val="00605D0A"/>
    <w:rsid w:val="006075F6"/>
    <w:rsid w:val="00607F7C"/>
    <w:rsid w:val="006102DA"/>
    <w:rsid w:val="0061379D"/>
    <w:rsid w:val="006161CF"/>
    <w:rsid w:val="00621F93"/>
    <w:rsid w:val="006315A3"/>
    <w:rsid w:val="006379E9"/>
    <w:rsid w:val="00637CC1"/>
    <w:rsid w:val="006466BA"/>
    <w:rsid w:val="006579A2"/>
    <w:rsid w:val="00667C89"/>
    <w:rsid w:val="006711EE"/>
    <w:rsid w:val="006809BB"/>
    <w:rsid w:val="006809FD"/>
    <w:rsid w:val="00683C7C"/>
    <w:rsid w:val="00687C5F"/>
    <w:rsid w:val="00691031"/>
    <w:rsid w:val="00691D1F"/>
    <w:rsid w:val="0069580C"/>
    <w:rsid w:val="00697BAE"/>
    <w:rsid w:val="006A35D3"/>
    <w:rsid w:val="006A63FD"/>
    <w:rsid w:val="006B4DDC"/>
    <w:rsid w:val="006B5E55"/>
    <w:rsid w:val="006C1771"/>
    <w:rsid w:val="006D0A09"/>
    <w:rsid w:val="006D25A1"/>
    <w:rsid w:val="006D6932"/>
    <w:rsid w:val="006E4BB7"/>
    <w:rsid w:val="006F23AF"/>
    <w:rsid w:val="006F6856"/>
    <w:rsid w:val="0071190E"/>
    <w:rsid w:val="007145D0"/>
    <w:rsid w:val="00716F94"/>
    <w:rsid w:val="00760E12"/>
    <w:rsid w:val="00763CF3"/>
    <w:rsid w:val="00772293"/>
    <w:rsid w:val="00783A3C"/>
    <w:rsid w:val="00783C75"/>
    <w:rsid w:val="00784619"/>
    <w:rsid w:val="0078627B"/>
    <w:rsid w:val="00792FE2"/>
    <w:rsid w:val="00794E32"/>
    <w:rsid w:val="007B305A"/>
    <w:rsid w:val="007D1BC8"/>
    <w:rsid w:val="007E3F71"/>
    <w:rsid w:val="007F5681"/>
    <w:rsid w:val="00800993"/>
    <w:rsid w:val="00810FBF"/>
    <w:rsid w:val="00815C7D"/>
    <w:rsid w:val="00817941"/>
    <w:rsid w:val="00820D88"/>
    <w:rsid w:val="008261AB"/>
    <w:rsid w:val="00835CA7"/>
    <w:rsid w:val="008370D4"/>
    <w:rsid w:val="008414AD"/>
    <w:rsid w:val="008428D9"/>
    <w:rsid w:val="00850210"/>
    <w:rsid w:val="00865573"/>
    <w:rsid w:val="008759F6"/>
    <w:rsid w:val="00876B98"/>
    <w:rsid w:val="008849D8"/>
    <w:rsid w:val="00884DB9"/>
    <w:rsid w:val="008954E6"/>
    <w:rsid w:val="0089676F"/>
    <w:rsid w:val="008A5803"/>
    <w:rsid w:val="008C67D2"/>
    <w:rsid w:val="008E0683"/>
    <w:rsid w:val="008E3228"/>
    <w:rsid w:val="00902DD9"/>
    <w:rsid w:val="00911466"/>
    <w:rsid w:val="00911486"/>
    <w:rsid w:val="009129CA"/>
    <w:rsid w:val="009206B6"/>
    <w:rsid w:val="009263C1"/>
    <w:rsid w:val="009271B9"/>
    <w:rsid w:val="00931C02"/>
    <w:rsid w:val="00935FFD"/>
    <w:rsid w:val="00941B4F"/>
    <w:rsid w:val="0094781F"/>
    <w:rsid w:val="00963CE3"/>
    <w:rsid w:val="00964F18"/>
    <w:rsid w:val="0097039F"/>
    <w:rsid w:val="00974424"/>
    <w:rsid w:val="009759F3"/>
    <w:rsid w:val="00987F76"/>
    <w:rsid w:val="00991BF9"/>
    <w:rsid w:val="00993088"/>
    <w:rsid w:val="0099664F"/>
    <w:rsid w:val="00997D5D"/>
    <w:rsid w:val="009A0447"/>
    <w:rsid w:val="009B034F"/>
    <w:rsid w:val="009B4A51"/>
    <w:rsid w:val="009C28B1"/>
    <w:rsid w:val="009C61AD"/>
    <w:rsid w:val="009D373D"/>
    <w:rsid w:val="009D6781"/>
    <w:rsid w:val="009D77CD"/>
    <w:rsid w:val="009E1D05"/>
    <w:rsid w:val="009E6704"/>
    <w:rsid w:val="009F7283"/>
    <w:rsid w:val="00A00C86"/>
    <w:rsid w:val="00A11B0C"/>
    <w:rsid w:val="00A305CE"/>
    <w:rsid w:val="00A33B35"/>
    <w:rsid w:val="00A36419"/>
    <w:rsid w:val="00A37AE0"/>
    <w:rsid w:val="00A578C2"/>
    <w:rsid w:val="00A70EBC"/>
    <w:rsid w:val="00A72652"/>
    <w:rsid w:val="00A75D1C"/>
    <w:rsid w:val="00A809AA"/>
    <w:rsid w:val="00A81BF7"/>
    <w:rsid w:val="00A849B3"/>
    <w:rsid w:val="00A8510D"/>
    <w:rsid w:val="00A86AF3"/>
    <w:rsid w:val="00A90BDC"/>
    <w:rsid w:val="00A95477"/>
    <w:rsid w:val="00A96265"/>
    <w:rsid w:val="00A975A9"/>
    <w:rsid w:val="00AA3192"/>
    <w:rsid w:val="00AB3608"/>
    <w:rsid w:val="00AC2D81"/>
    <w:rsid w:val="00AC5C48"/>
    <w:rsid w:val="00AF0CF4"/>
    <w:rsid w:val="00AF2252"/>
    <w:rsid w:val="00B1129F"/>
    <w:rsid w:val="00B119F4"/>
    <w:rsid w:val="00B11D61"/>
    <w:rsid w:val="00B12F51"/>
    <w:rsid w:val="00B26C17"/>
    <w:rsid w:val="00B2751E"/>
    <w:rsid w:val="00B3650C"/>
    <w:rsid w:val="00B50A2B"/>
    <w:rsid w:val="00B64BFA"/>
    <w:rsid w:val="00B65C38"/>
    <w:rsid w:val="00B8216F"/>
    <w:rsid w:val="00B853F1"/>
    <w:rsid w:val="00B85DE4"/>
    <w:rsid w:val="00B8656C"/>
    <w:rsid w:val="00B91A31"/>
    <w:rsid w:val="00BA6DB4"/>
    <w:rsid w:val="00BC016A"/>
    <w:rsid w:val="00BC17F6"/>
    <w:rsid w:val="00BC3F3C"/>
    <w:rsid w:val="00BC5BB2"/>
    <w:rsid w:val="00BC6896"/>
    <w:rsid w:val="00BF3F54"/>
    <w:rsid w:val="00C00697"/>
    <w:rsid w:val="00C0376C"/>
    <w:rsid w:val="00C06D77"/>
    <w:rsid w:val="00C06E7F"/>
    <w:rsid w:val="00C06F33"/>
    <w:rsid w:val="00C14BA6"/>
    <w:rsid w:val="00C1583D"/>
    <w:rsid w:val="00C347E7"/>
    <w:rsid w:val="00C3485C"/>
    <w:rsid w:val="00C420D4"/>
    <w:rsid w:val="00C71C6A"/>
    <w:rsid w:val="00C84DC3"/>
    <w:rsid w:val="00CA2004"/>
    <w:rsid w:val="00CB334D"/>
    <w:rsid w:val="00CB56D5"/>
    <w:rsid w:val="00CC4D4A"/>
    <w:rsid w:val="00CD0771"/>
    <w:rsid w:val="00CD1EA8"/>
    <w:rsid w:val="00CE36EF"/>
    <w:rsid w:val="00CF0CE8"/>
    <w:rsid w:val="00CF5ABD"/>
    <w:rsid w:val="00CF63CE"/>
    <w:rsid w:val="00D067C1"/>
    <w:rsid w:val="00D13B13"/>
    <w:rsid w:val="00D16E78"/>
    <w:rsid w:val="00D201D3"/>
    <w:rsid w:val="00D24BCF"/>
    <w:rsid w:val="00D26A64"/>
    <w:rsid w:val="00D328FA"/>
    <w:rsid w:val="00D33BF9"/>
    <w:rsid w:val="00D37E04"/>
    <w:rsid w:val="00D4139B"/>
    <w:rsid w:val="00D4221A"/>
    <w:rsid w:val="00D52B9A"/>
    <w:rsid w:val="00D5367E"/>
    <w:rsid w:val="00D57C7E"/>
    <w:rsid w:val="00D724CC"/>
    <w:rsid w:val="00D7285C"/>
    <w:rsid w:val="00D77D27"/>
    <w:rsid w:val="00D861ED"/>
    <w:rsid w:val="00D873E0"/>
    <w:rsid w:val="00D87ABC"/>
    <w:rsid w:val="00D91357"/>
    <w:rsid w:val="00D94F8B"/>
    <w:rsid w:val="00D96627"/>
    <w:rsid w:val="00DA1268"/>
    <w:rsid w:val="00DA147A"/>
    <w:rsid w:val="00DA4EA9"/>
    <w:rsid w:val="00DA5988"/>
    <w:rsid w:val="00DC317C"/>
    <w:rsid w:val="00DC4FF2"/>
    <w:rsid w:val="00DC79CC"/>
    <w:rsid w:val="00DE2D45"/>
    <w:rsid w:val="00DE39CB"/>
    <w:rsid w:val="00E132A4"/>
    <w:rsid w:val="00E134F4"/>
    <w:rsid w:val="00E23568"/>
    <w:rsid w:val="00E245B5"/>
    <w:rsid w:val="00E24C20"/>
    <w:rsid w:val="00E33BBA"/>
    <w:rsid w:val="00E33E1B"/>
    <w:rsid w:val="00E34D3E"/>
    <w:rsid w:val="00E42F3A"/>
    <w:rsid w:val="00E455B6"/>
    <w:rsid w:val="00E81C5E"/>
    <w:rsid w:val="00E83B3C"/>
    <w:rsid w:val="00E8736B"/>
    <w:rsid w:val="00E90275"/>
    <w:rsid w:val="00E925D4"/>
    <w:rsid w:val="00E97226"/>
    <w:rsid w:val="00EB63B3"/>
    <w:rsid w:val="00EC45F0"/>
    <w:rsid w:val="00EC4F37"/>
    <w:rsid w:val="00ED6878"/>
    <w:rsid w:val="00EF0EC8"/>
    <w:rsid w:val="00EF33CD"/>
    <w:rsid w:val="00F02C69"/>
    <w:rsid w:val="00F2267A"/>
    <w:rsid w:val="00F27049"/>
    <w:rsid w:val="00F300CB"/>
    <w:rsid w:val="00F41AD3"/>
    <w:rsid w:val="00F42C3A"/>
    <w:rsid w:val="00F45295"/>
    <w:rsid w:val="00F45F08"/>
    <w:rsid w:val="00F52BCC"/>
    <w:rsid w:val="00F5313F"/>
    <w:rsid w:val="00F57581"/>
    <w:rsid w:val="00F725B5"/>
    <w:rsid w:val="00F81A48"/>
    <w:rsid w:val="00F84D50"/>
    <w:rsid w:val="00F87F11"/>
    <w:rsid w:val="00F94E4B"/>
    <w:rsid w:val="00FA2BEE"/>
    <w:rsid w:val="00FB1DB3"/>
    <w:rsid w:val="00FB6CB9"/>
    <w:rsid w:val="00FC5B1F"/>
    <w:rsid w:val="00FD17C9"/>
    <w:rsid w:val="00FD1EF0"/>
    <w:rsid w:val="00FD2350"/>
    <w:rsid w:val="00FD2A5B"/>
    <w:rsid w:val="00FD632C"/>
    <w:rsid w:val="00FE0E1C"/>
    <w:rsid w:val="00FE1A22"/>
    <w:rsid w:val="00FE6A5C"/>
    <w:rsid w:val="00FF5C4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EC77"/>
  <w15:docId w15:val="{4FA50FC0-3EA3-492C-827B-4D62CB6A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2A4"/>
    <w:pPr>
      <w:spacing w:after="0" w:line="360" w:lineRule="auto"/>
      <w:ind w:left="36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8954E6"/>
    <w:pPr>
      <w:numPr>
        <w:numId w:val="3"/>
      </w:numPr>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8954E6"/>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NoSpacing">
    <w:name w:val="No Spacing"/>
    <w:uiPriority w:val="1"/>
    <w:qFormat/>
    <w:rsid w:val="00F45F08"/>
    <w:pPr>
      <w:spacing w:after="0" w:line="240" w:lineRule="auto"/>
    </w:pPr>
    <w:rPr>
      <w:sz w:val="21"/>
      <w:szCs w:val="21"/>
    </w:rPr>
  </w:style>
  <w:style w:type="paragraph" w:styleId="TOCHeading">
    <w:name w:val="TOC Heading"/>
    <w:basedOn w:val="Heading1"/>
    <w:next w:val="Normal"/>
    <w:uiPriority w:val="39"/>
    <w:unhideWhenUsed/>
    <w:qFormat/>
    <w:rsid w:val="0061379D"/>
    <w:pPr>
      <w:keepNext/>
      <w:keepLines/>
      <w:spacing w:before="240" w:line="259" w:lineRule="auto"/>
      <w:jc w:val="left"/>
      <w:outlineLvl w:val="9"/>
    </w:pPr>
    <w:rPr>
      <w:rFonts w:eastAsiaTheme="majorEastAsia" w:cstheme="majorBidi"/>
      <w:b w:val="0"/>
      <w:color w:val="365F91" w:themeColor="accent1" w:themeShade="BF"/>
      <w:sz w:val="32"/>
      <w:szCs w:val="32"/>
    </w:rPr>
  </w:style>
  <w:style w:type="paragraph" w:styleId="TOC3">
    <w:name w:val="toc 3"/>
    <w:basedOn w:val="Normal"/>
    <w:next w:val="Normal"/>
    <w:autoRedefine/>
    <w:uiPriority w:val="39"/>
    <w:unhideWhenUsed/>
    <w:rsid w:val="006137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04010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472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kk5@cdc.gov" TargetMode="External"/><Relationship Id="rId18" Type="http://schemas.openxmlformats.org/officeDocument/2006/relationships/hyperlink" Target="mailto:ddekker@nacch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naccho.org/uploads/downloadable-resources/VectorAssessmentDec2016NACCHO.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oalleyne@nacch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tibbs@naccho.org" TargetMode="External"/><Relationship Id="rId20" Type="http://schemas.openxmlformats.org/officeDocument/2006/relationships/hyperlink" Target="mailto:ksuvada@naccho.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nnb0@cdc.gov"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margaretcarr@naccho.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kk5@cdc.gov" TargetMode="External"/><Relationship Id="rId22" Type="http://schemas.openxmlformats.org/officeDocument/2006/relationships/hyperlink" Target="https://www.cdc.gov/zika/pdfs/zika-key-messa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SC_StateB_TableB_1_Potential_Respondent3 xmlns="bd99c180-279b-44c3-9486-dd050336677e">=&gt;Enter potential respondent 3 or delete this comment&lt;=</OSC_StateB_TableB_1_Potential_Respondent3>
    <OSC_StateB_TableB_1_N3 xmlns="bd99c180-279b-44c3-9486-dd050336677e">0</OSC_StateB_TableB_1_N3>
    <OSC_StateB_TableB_1_Entity4 xmlns="bd99c180-279b-44c3-9486-dd050336677e">=&gt;Enter entity 4 or delete this comment&lt;=</OSC_StateB_TableB_1_Entity4>
    <OSC_StateB_Test_of_Procedures_or_Methods_to_be_Undertaken xmlns="bd99c180-279b-44c3-9486-dd050336677e" xsi:nil="true"/>
    <GenICPIBranchOROfficeTitle xmlns="bd99c180-279b-44c3-9486-dd050336677e">=&gt;Enter branch or office title&lt;=</GenICPIBranchOROfficeTitl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OSC_StateB_TableB_1_Entity2 xmlns="bd99c180-279b-44c3-9486-dd050336677e">=&gt;Enter entity 2 or delete this comment&lt;=</OSC_StateB_TableB_1_Entity2>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GenICPIFax xmlns="bd99c180-279b-44c3-9486-dd050336677e">=&gt;###-###-####&lt;=</GenICPIFax>
    <OSC_StateB_TableB_1_Potential_Respondent4 xmlns="bd99c180-279b-44c3-9486-dd050336677e">=&gt;Enter potential respondent 4 or delete this comment&lt;=</OSC_StateB_TableB_1_Potential_Respondent4>
    <_dlc_DocId xmlns="b5c0ca00-073d-4463-9985-b654f14791fe">OSTLTSDOC-727-152</_dlc_DocId>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N_Total xmlns="bd99c180-279b-44c3-9486-dd050336677e">0</OSC_StateB_TableB_1_N_Total>
    <GenICNickname xmlns="15b1c282-9287-45cb-9b41-eae3a76919a0" xsi:nil="true"/>
    <OSC_StateB_Respondent_Universe_and_Sampling_Methods xmlns="bd99c180-279b-44c3-9486-dd050336677e" xsi:nil="true"/>
    <GenICPIWorkMailingAddress xmlns="bd99c180-279b-44c3-9486-dd050336677e">=&gt;Enter work mailing address&lt;=</GenICPIWorkMailingAddress>
    <OSC_StateB_TableB_1_Potential_Respondent2 xmlns="bd99c180-279b-44c3-9486-dd050336677e">=&gt;Enter potential respondent 2 or delete this comment&lt;=</OSC_StateB_TableB_1_Potential_Respondent2>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GenICPICIO xmlns="bd99c180-279b-44c3-9486-dd050336677e" xsi:nil="true"/>
    <GenICPICDCID xmlns="bd99c180-279b-44c3-9486-dd050336677e" xsi:nil="true"/>
    <GenICPIDivisionOROfficeTitle xmlns="bd99c180-279b-44c3-9486-dd050336677e">=&gt;Enter division or office title&lt;=</GenICPIDivisionOROfficeTitle>
    <OSC_StateB_TableB_1_Entity1 xmlns="bd99c180-279b-44c3-9486-dd050336677e">=&gt;Enter entity 1 or delete this comment&lt;=</OSC_StateB_TableB_1_Entity1>
    <GenICPICenterDivisionBranch xmlns="bd99c180-279b-44c3-9486-dd050336677e" xsi:nil="true"/>
    <_dlc_DocIdUrl xmlns="b5c0ca00-073d-4463-9985-b654f14791fe">
      <Url>https://esp.cdc.gov/sites/ostlts/pip/osc/_layouts/15/DocIdRedir.aspx?ID=OSTLTSDOC-727-152</Url>
      <Description>OSTLTSDOC-727-152</Description>
    </_dlc_DocIdUrl>
    <GenICPIPhone xmlns="bd99c180-279b-44c3-9486-dd050336677e">=&gt;###-###-####&lt;=</GenICPIPhon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FFE5C-0945-421D-834B-AAA28600B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5B20A-3559-4517-85D8-295A5EF23655}">
  <ds:schemaRefs>
    <ds:schemaRef ds:uri="http://schemas.microsoft.com/office/2006/metadata/properties"/>
    <ds:schemaRef ds:uri="http://schemas.microsoft.com/office/infopath/2007/PartnerControls"/>
    <ds:schemaRef ds:uri="bd99c180-279b-44c3-9486-dd050336677e"/>
    <ds:schemaRef ds:uri="b5c0ca00-073d-4463-9985-b654f14791fe"/>
    <ds:schemaRef ds:uri="15b1c282-9287-45cb-9b41-eae3a76919a0"/>
  </ds:schemaRefs>
</ds:datastoreItem>
</file>

<file path=customXml/itemProps3.xml><?xml version="1.0" encoding="utf-8"?>
<ds:datastoreItem xmlns:ds="http://schemas.openxmlformats.org/officeDocument/2006/customXml" ds:itemID="{D4AE5406-CAE1-4991-8104-5AE8554DB64D}">
  <ds:schemaRefs>
    <ds:schemaRef ds:uri="http://schemas.microsoft.com/sharepoint/v3/contenttype/forms"/>
  </ds:schemaRefs>
</ds:datastoreItem>
</file>

<file path=customXml/itemProps4.xml><?xml version="1.0" encoding="utf-8"?>
<ds:datastoreItem xmlns:ds="http://schemas.openxmlformats.org/officeDocument/2006/customXml" ds:itemID="{3EF7D433-2FD1-413B-85C2-5FA222CE669D}">
  <ds:schemaRefs>
    <ds:schemaRef ds:uri="http://schemas.microsoft.com/office/2006/metadata/customXsn"/>
  </ds:schemaRefs>
</ds:datastoreItem>
</file>

<file path=customXml/itemProps5.xml><?xml version="1.0" encoding="utf-8"?>
<ds:datastoreItem xmlns:ds="http://schemas.openxmlformats.org/officeDocument/2006/customXml" ds:itemID="{DCF6602F-95A6-41D2-8E98-A3FC59E09C10}">
  <ds:schemaRefs>
    <ds:schemaRef ds:uri="http://schemas.microsoft.com/sharepoint/events"/>
  </ds:schemaRefs>
</ds:datastoreItem>
</file>

<file path=customXml/itemProps6.xml><?xml version="1.0" encoding="utf-8"?>
<ds:datastoreItem xmlns:ds="http://schemas.openxmlformats.org/officeDocument/2006/customXml" ds:itemID="{019AB2D4-CF2F-474D-8FD2-A32AB1C1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Gilliam, Adzua H. (CDC/OSTLTS/DPHPI)</cp:lastModifiedBy>
  <cp:revision>3</cp:revision>
  <cp:lastPrinted>2017-06-20T21:49:00Z</cp:lastPrinted>
  <dcterms:created xsi:type="dcterms:W3CDTF">2017-06-30T14:50:00Z</dcterms:created>
  <dcterms:modified xsi:type="dcterms:W3CDTF">2017-06-30T18:40:00Z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85e5ff67-69f9-4f7f-9ff1-ad5152518232</vt:lpwstr>
  </property>
</Properties>
</file>