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2A5B8" w14:textId="77777777" w:rsidR="00716F94" w:rsidRDefault="00716F94" w:rsidP="00BC6896"/>
    <w:p w14:paraId="4D4C60E7" w14:textId="77777777" w:rsidR="009B4A51" w:rsidRDefault="009B4A51" w:rsidP="00BC6896"/>
    <w:p w14:paraId="062E6EB0" w14:textId="77777777" w:rsidR="009B4A51" w:rsidRDefault="009B4A51" w:rsidP="00BC6896"/>
    <w:p w14:paraId="3E591793" w14:textId="77777777" w:rsidR="009B4A51" w:rsidRDefault="009B4A51" w:rsidP="00BC6896"/>
    <w:p w14:paraId="7AEA40BC" w14:textId="77777777" w:rsidR="009B4A51" w:rsidRDefault="009B4A51" w:rsidP="00BC6896"/>
    <w:p w14:paraId="07C26071" w14:textId="77777777" w:rsidR="00667C89" w:rsidRDefault="00667C89" w:rsidP="00BC6896"/>
    <w:p w14:paraId="46FA7125" w14:textId="77777777" w:rsidR="009B4A51" w:rsidRDefault="009B4A51" w:rsidP="00BC6896"/>
    <w:p w14:paraId="10D364B9" w14:textId="77777777" w:rsidR="009B4A51" w:rsidRDefault="009B4A51" w:rsidP="00BC6896"/>
    <w:p w14:paraId="3062751E" w14:textId="77777777" w:rsidR="00021582" w:rsidRPr="00021582" w:rsidRDefault="00021582" w:rsidP="00021582">
      <w:pPr>
        <w:tabs>
          <w:tab w:val="right" w:pos="9360"/>
        </w:tabs>
        <w:ind w:left="0"/>
        <w:jc w:val="center"/>
        <w:outlineLvl w:val="0"/>
        <w:rPr>
          <w:b/>
          <w:color w:val="0070C0"/>
          <w:sz w:val="40"/>
        </w:rPr>
      </w:pPr>
      <w:r w:rsidRPr="007877BF">
        <w:rPr>
          <w:b/>
          <w:sz w:val="40"/>
        </w:rPr>
        <w:t>Measuring Vector Control Capabilities of Local Jurisdictions</w:t>
      </w:r>
    </w:p>
    <w:p w14:paraId="5B279132" w14:textId="77777777" w:rsidR="00AA3192" w:rsidRDefault="00AA3192" w:rsidP="00BC6896"/>
    <w:p w14:paraId="17FA024F"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6D374DB0" w14:textId="77777777" w:rsidR="00484011" w:rsidRPr="00AA3192" w:rsidRDefault="00484011" w:rsidP="00BC6896">
      <w:pPr>
        <w:pStyle w:val="Header"/>
        <w:ind w:left="0"/>
        <w:jc w:val="center"/>
      </w:pPr>
      <w:r w:rsidRPr="00AA3192">
        <w:t>OMB No. 0920-0879</w:t>
      </w:r>
    </w:p>
    <w:p w14:paraId="7DAC5397" w14:textId="77777777" w:rsidR="009B4A51" w:rsidRDefault="009B4A51" w:rsidP="00BC6896"/>
    <w:p w14:paraId="570FD565" w14:textId="77777777" w:rsidR="009B4A51" w:rsidRDefault="009B4A51" w:rsidP="00BC6896"/>
    <w:p w14:paraId="157A622E" w14:textId="77777777" w:rsidR="00AA3192" w:rsidRDefault="00AA3192" w:rsidP="00BC6896"/>
    <w:p w14:paraId="13153410" w14:textId="77777777" w:rsidR="00AA3192" w:rsidRDefault="00AA3192" w:rsidP="00BC6896"/>
    <w:p w14:paraId="2F7B09E1" w14:textId="77777777" w:rsidR="009B4A51" w:rsidRPr="00BC6896" w:rsidRDefault="009B4A51" w:rsidP="00BC6896">
      <w:pPr>
        <w:pStyle w:val="Heading2"/>
      </w:pPr>
      <w:r w:rsidRPr="00BC6896">
        <w:t xml:space="preserve">Supporting Statement – Section </w:t>
      </w:r>
      <w:r w:rsidR="00601392" w:rsidRPr="00BC6896">
        <w:t>B</w:t>
      </w:r>
    </w:p>
    <w:p w14:paraId="1E36BBD5" w14:textId="77777777" w:rsidR="009B4A51" w:rsidRDefault="009B4A51" w:rsidP="00BC6896"/>
    <w:p w14:paraId="34D08B9C" w14:textId="77777777" w:rsidR="00484011" w:rsidRDefault="00484011" w:rsidP="00BC6896"/>
    <w:p w14:paraId="3F88A01C" w14:textId="77777777" w:rsidR="00AA3192" w:rsidRDefault="00AA3192" w:rsidP="00BC6896"/>
    <w:p w14:paraId="7773341A" w14:textId="77777777" w:rsidR="009B4A51" w:rsidRDefault="009B4A51" w:rsidP="00BC6896"/>
    <w:p w14:paraId="19A2B2CC" w14:textId="77777777" w:rsidR="009B4A51" w:rsidRDefault="009B4A51" w:rsidP="00BC6896"/>
    <w:p w14:paraId="11B1FE93" w14:textId="77777777" w:rsidR="00187D5A" w:rsidRDefault="00187D5A" w:rsidP="00BC6896"/>
    <w:p w14:paraId="7480054C" w14:textId="4C738D09" w:rsidR="009B4A51" w:rsidRPr="00BC6896" w:rsidRDefault="003A2EF1" w:rsidP="00BC6896">
      <w:pPr>
        <w:ind w:left="0"/>
        <w:jc w:val="center"/>
      </w:pPr>
      <w:r>
        <w:t>Submitted:</w:t>
      </w:r>
      <w:r w:rsidR="00EC7B90">
        <w:t xml:space="preserve"> </w:t>
      </w:r>
      <w:r w:rsidR="007877BF">
        <w:t>March 30, 2017</w:t>
      </w:r>
    </w:p>
    <w:p w14:paraId="6E5821C7" w14:textId="77777777" w:rsidR="009B4A51" w:rsidRDefault="009B4A51" w:rsidP="00BC6896"/>
    <w:p w14:paraId="4614C228" w14:textId="77777777" w:rsidR="009B4A51" w:rsidRDefault="009B4A51" w:rsidP="00BC6896"/>
    <w:p w14:paraId="256963E8" w14:textId="77777777" w:rsidR="009B4A51" w:rsidRDefault="009B4A51" w:rsidP="00BC6896"/>
    <w:p w14:paraId="572A79EC" w14:textId="77777777" w:rsidR="00AA3192" w:rsidRDefault="00AA3192" w:rsidP="00BC6896"/>
    <w:p w14:paraId="139426E2" w14:textId="77777777" w:rsidR="00AA3192" w:rsidRDefault="00AA3192" w:rsidP="00BC6896"/>
    <w:p w14:paraId="35A45EE7" w14:textId="77777777" w:rsidR="009B4A51" w:rsidRDefault="009B4A51" w:rsidP="00BC6896"/>
    <w:p w14:paraId="7DD9A399"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21662310" w14:textId="61EA3953" w:rsidR="00F725B5" w:rsidRPr="009F4EB3" w:rsidRDefault="00652231" w:rsidP="00BC6896">
      <w:pPr>
        <w:ind w:left="0"/>
      </w:pPr>
      <w:r w:rsidRPr="009F4EB3">
        <w:t>Sean M. Griffing</w:t>
      </w:r>
    </w:p>
    <w:p w14:paraId="665BE7AA" w14:textId="0814A060" w:rsidR="00F725B5" w:rsidRPr="009F4EB3" w:rsidRDefault="00652231" w:rsidP="00BC6896">
      <w:pPr>
        <w:ind w:left="0"/>
      </w:pPr>
      <w:r w:rsidRPr="009F4EB3">
        <w:t>Senior Science/Medical Advisor</w:t>
      </w:r>
    </w:p>
    <w:p w14:paraId="6ED35034" w14:textId="1FFC4680" w:rsidR="00F725B5" w:rsidRPr="009F4EB3" w:rsidRDefault="00652231" w:rsidP="00BC6896">
      <w:pPr>
        <w:ind w:left="0"/>
      </w:pPr>
      <w:r w:rsidRPr="009F4EB3">
        <w:t>State Coordination Task Force, 2016 Zika Response, DSLR, CDC</w:t>
      </w:r>
    </w:p>
    <w:p w14:paraId="3BB8C6DD" w14:textId="315000E1" w:rsidR="00F725B5" w:rsidRPr="009F4EB3" w:rsidRDefault="00652231" w:rsidP="00BC6896">
      <w:pPr>
        <w:ind w:left="0"/>
      </w:pPr>
      <w:r w:rsidRPr="009F4EB3">
        <w:t>1600 Clifton Rd NE, Atl</w:t>
      </w:r>
      <w:r w:rsidR="003373F1">
        <w:t>anta</w:t>
      </w:r>
      <w:r w:rsidRPr="009F4EB3">
        <w:t>, GA 30329-4027, Bldg. 21, Rm 5212, Atlanta, GA 30329-4027</w:t>
      </w:r>
    </w:p>
    <w:p w14:paraId="54607C1C" w14:textId="02C36117" w:rsidR="00F725B5" w:rsidRPr="009F4EB3" w:rsidRDefault="00652231" w:rsidP="00BC6896">
      <w:pPr>
        <w:ind w:left="0"/>
      </w:pPr>
      <w:r w:rsidRPr="009F4EB3">
        <w:t>404 718 3182</w:t>
      </w:r>
    </w:p>
    <w:p w14:paraId="14861637" w14:textId="0A8326BF" w:rsidR="00F725B5" w:rsidRPr="009F4EB3" w:rsidRDefault="00652231" w:rsidP="00BC6896">
      <w:pPr>
        <w:ind w:left="0"/>
      </w:pPr>
      <w:r w:rsidRPr="009F4EB3">
        <w:t>eocsctfsciadv@cdc.gov</w:t>
      </w:r>
    </w:p>
    <w:p w14:paraId="770EFFDD" w14:textId="77777777" w:rsidR="00F725B5" w:rsidRDefault="00F725B5" w:rsidP="00BC6896"/>
    <w:p w14:paraId="0045CD2B" w14:textId="77777777" w:rsidR="00BC6896" w:rsidRDefault="00BC6896" w:rsidP="00BC6896">
      <w:pPr>
        <w:rPr>
          <w:sz w:val="28"/>
        </w:rPr>
      </w:pPr>
      <w:r>
        <w:br w:type="page"/>
      </w:r>
    </w:p>
    <w:p w14:paraId="10DC87EC" w14:textId="77777777" w:rsidR="00245F1F" w:rsidRDefault="00245F1F" w:rsidP="00BC6896">
      <w:pPr>
        <w:pStyle w:val="Heading3"/>
      </w:pPr>
      <w:bookmarkStart w:id="0" w:name="_Toc413847909"/>
      <w:bookmarkStart w:id="1" w:name="_Toc478379573"/>
      <w:r>
        <w:lastRenderedPageBreak/>
        <w:t>Table of Contents</w:t>
      </w:r>
      <w:bookmarkStart w:id="2" w:name="_GoBack"/>
      <w:bookmarkEnd w:id="0"/>
      <w:bookmarkEnd w:id="1"/>
      <w:bookmarkEnd w:id="2"/>
    </w:p>
    <w:p w14:paraId="030E742F" w14:textId="77777777" w:rsidR="00703771" w:rsidRDefault="00703771">
      <w:pPr>
        <w:pStyle w:val="TOC1"/>
        <w:tabs>
          <w:tab w:val="right" w:leader="dot" w:pos="9350"/>
        </w:tabs>
      </w:pPr>
    </w:p>
    <w:p w14:paraId="5A47A9B0" w14:textId="77777777" w:rsidR="00703771"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78379573" w:history="1">
        <w:r w:rsidR="00703771" w:rsidRPr="00E72AAF">
          <w:rPr>
            <w:rStyle w:val="Hyperlink"/>
            <w:noProof/>
          </w:rPr>
          <w:t>Table of Contents</w:t>
        </w:r>
        <w:r w:rsidR="00703771">
          <w:rPr>
            <w:noProof/>
            <w:webHidden/>
          </w:rPr>
          <w:tab/>
        </w:r>
        <w:r w:rsidR="00703771">
          <w:rPr>
            <w:noProof/>
            <w:webHidden/>
          </w:rPr>
          <w:fldChar w:fldCharType="begin"/>
        </w:r>
        <w:r w:rsidR="00703771">
          <w:rPr>
            <w:noProof/>
            <w:webHidden/>
          </w:rPr>
          <w:instrText xml:space="preserve"> PAGEREF _Toc478379573 \h </w:instrText>
        </w:r>
        <w:r w:rsidR="00703771">
          <w:rPr>
            <w:noProof/>
            <w:webHidden/>
          </w:rPr>
        </w:r>
        <w:r w:rsidR="00703771">
          <w:rPr>
            <w:noProof/>
            <w:webHidden/>
          </w:rPr>
          <w:fldChar w:fldCharType="separate"/>
        </w:r>
        <w:r w:rsidR="007877BF">
          <w:rPr>
            <w:noProof/>
            <w:webHidden/>
          </w:rPr>
          <w:t>2</w:t>
        </w:r>
        <w:r w:rsidR="00703771">
          <w:rPr>
            <w:noProof/>
            <w:webHidden/>
          </w:rPr>
          <w:fldChar w:fldCharType="end"/>
        </w:r>
      </w:hyperlink>
    </w:p>
    <w:p w14:paraId="0A459BA2" w14:textId="77777777" w:rsidR="00703771" w:rsidRDefault="00D56DFE">
      <w:pPr>
        <w:pStyle w:val="TOC1"/>
        <w:tabs>
          <w:tab w:val="right" w:leader="dot" w:pos="9350"/>
        </w:tabs>
        <w:rPr>
          <w:rFonts w:asciiTheme="minorHAnsi" w:hAnsiTheme="minorHAnsi"/>
          <w:noProof/>
        </w:rPr>
      </w:pPr>
      <w:hyperlink w:anchor="_Toc478379574" w:history="1">
        <w:r w:rsidR="00703771" w:rsidRPr="00E72AAF">
          <w:rPr>
            <w:rStyle w:val="Hyperlink"/>
            <w:noProof/>
          </w:rPr>
          <w:t>Section B – Information Collection Procedures</w:t>
        </w:r>
        <w:r w:rsidR="00703771">
          <w:rPr>
            <w:noProof/>
            <w:webHidden/>
          </w:rPr>
          <w:tab/>
        </w:r>
        <w:r w:rsidR="00703771">
          <w:rPr>
            <w:noProof/>
            <w:webHidden/>
          </w:rPr>
          <w:fldChar w:fldCharType="begin"/>
        </w:r>
        <w:r w:rsidR="00703771">
          <w:rPr>
            <w:noProof/>
            <w:webHidden/>
          </w:rPr>
          <w:instrText xml:space="preserve"> PAGEREF _Toc478379574 \h </w:instrText>
        </w:r>
        <w:r w:rsidR="00703771">
          <w:rPr>
            <w:noProof/>
            <w:webHidden/>
          </w:rPr>
        </w:r>
        <w:r w:rsidR="00703771">
          <w:rPr>
            <w:noProof/>
            <w:webHidden/>
          </w:rPr>
          <w:fldChar w:fldCharType="separate"/>
        </w:r>
        <w:r w:rsidR="007877BF">
          <w:rPr>
            <w:noProof/>
            <w:webHidden/>
          </w:rPr>
          <w:t>3</w:t>
        </w:r>
        <w:r w:rsidR="00703771">
          <w:rPr>
            <w:noProof/>
            <w:webHidden/>
          </w:rPr>
          <w:fldChar w:fldCharType="end"/>
        </w:r>
      </w:hyperlink>
    </w:p>
    <w:p w14:paraId="2B704F66" w14:textId="77777777" w:rsidR="00703771" w:rsidRDefault="00D56DFE">
      <w:pPr>
        <w:pStyle w:val="TOC2"/>
        <w:rPr>
          <w:rFonts w:asciiTheme="minorHAnsi" w:hAnsiTheme="minorHAnsi"/>
          <w:noProof/>
        </w:rPr>
      </w:pPr>
      <w:hyperlink w:anchor="_Toc478379575" w:history="1">
        <w:r w:rsidR="00703771" w:rsidRPr="00E72AAF">
          <w:rPr>
            <w:rStyle w:val="Hyperlink"/>
            <w:noProof/>
          </w:rPr>
          <w:t>1.</w:t>
        </w:r>
        <w:r w:rsidR="00703771">
          <w:rPr>
            <w:rFonts w:asciiTheme="minorHAnsi" w:hAnsiTheme="minorHAnsi"/>
            <w:noProof/>
          </w:rPr>
          <w:tab/>
        </w:r>
        <w:r w:rsidR="00703771" w:rsidRPr="00E72AAF">
          <w:rPr>
            <w:rStyle w:val="Hyperlink"/>
            <w:noProof/>
          </w:rPr>
          <w:t>Respondent Universe and Sampling Methods</w:t>
        </w:r>
        <w:r w:rsidR="00703771">
          <w:rPr>
            <w:noProof/>
            <w:webHidden/>
          </w:rPr>
          <w:tab/>
        </w:r>
        <w:r w:rsidR="00703771">
          <w:rPr>
            <w:noProof/>
            <w:webHidden/>
          </w:rPr>
          <w:fldChar w:fldCharType="begin"/>
        </w:r>
        <w:r w:rsidR="00703771">
          <w:rPr>
            <w:noProof/>
            <w:webHidden/>
          </w:rPr>
          <w:instrText xml:space="preserve"> PAGEREF _Toc478379575 \h </w:instrText>
        </w:r>
        <w:r w:rsidR="00703771">
          <w:rPr>
            <w:noProof/>
            <w:webHidden/>
          </w:rPr>
        </w:r>
        <w:r w:rsidR="00703771">
          <w:rPr>
            <w:noProof/>
            <w:webHidden/>
          </w:rPr>
          <w:fldChar w:fldCharType="separate"/>
        </w:r>
        <w:r w:rsidR="007877BF">
          <w:rPr>
            <w:noProof/>
            <w:webHidden/>
          </w:rPr>
          <w:t>3</w:t>
        </w:r>
        <w:r w:rsidR="00703771">
          <w:rPr>
            <w:noProof/>
            <w:webHidden/>
          </w:rPr>
          <w:fldChar w:fldCharType="end"/>
        </w:r>
      </w:hyperlink>
    </w:p>
    <w:p w14:paraId="0EA2C2B7" w14:textId="77777777" w:rsidR="00703771" w:rsidRDefault="00D56DFE">
      <w:pPr>
        <w:pStyle w:val="TOC2"/>
        <w:rPr>
          <w:rFonts w:asciiTheme="minorHAnsi" w:hAnsiTheme="minorHAnsi"/>
          <w:noProof/>
        </w:rPr>
      </w:pPr>
      <w:hyperlink w:anchor="_Toc478379576" w:history="1">
        <w:r w:rsidR="00703771" w:rsidRPr="00E72AAF">
          <w:rPr>
            <w:rStyle w:val="Hyperlink"/>
            <w:noProof/>
          </w:rPr>
          <w:t>2.</w:t>
        </w:r>
        <w:r w:rsidR="00703771">
          <w:rPr>
            <w:rFonts w:asciiTheme="minorHAnsi" w:hAnsiTheme="minorHAnsi"/>
            <w:noProof/>
          </w:rPr>
          <w:tab/>
        </w:r>
        <w:r w:rsidR="00703771" w:rsidRPr="00E72AAF">
          <w:rPr>
            <w:rStyle w:val="Hyperlink"/>
            <w:noProof/>
          </w:rPr>
          <w:t>Procedures for the Collection of Information</w:t>
        </w:r>
        <w:r w:rsidR="00703771">
          <w:rPr>
            <w:noProof/>
            <w:webHidden/>
          </w:rPr>
          <w:tab/>
        </w:r>
        <w:r w:rsidR="00703771">
          <w:rPr>
            <w:noProof/>
            <w:webHidden/>
          </w:rPr>
          <w:fldChar w:fldCharType="begin"/>
        </w:r>
        <w:r w:rsidR="00703771">
          <w:rPr>
            <w:noProof/>
            <w:webHidden/>
          </w:rPr>
          <w:instrText xml:space="preserve"> PAGEREF _Toc478379576 \h </w:instrText>
        </w:r>
        <w:r w:rsidR="00703771">
          <w:rPr>
            <w:noProof/>
            <w:webHidden/>
          </w:rPr>
        </w:r>
        <w:r w:rsidR="00703771">
          <w:rPr>
            <w:noProof/>
            <w:webHidden/>
          </w:rPr>
          <w:fldChar w:fldCharType="separate"/>
        </w:r>
        <w:r w:rsidR="007877BF">
          <w:rPr>
            <w:noProof/>
            <w:webHidden/>
          </w:rPr>
          <w:t>4</w:t>
        </w:r>
        <w:r w:rsidR="00703771">
          <w:rPr>
            <w:noProof/>
            <w:webHidden/>
          </w:rPr>
          <w:fldChar w:fldCharType="end"/>
        </w:r>
      </w:hyperlink>
    </w:p>
    <w:p w14:paraId="1514A4F9" w14:textId="77777777" w:rsidR="00703771" w:rsidRDefault="00D56DFE">
      <w:pPr>
        <w:pStyle w:val="TOC2"/>
        <w:rPr>
          <w:rFonts w:asciiTheme="minorHAnsi" w:hAnsiTheme="minorHAnsi"/>
          <w:noProof/>
        </w:rPr>
      </w:pPr>
      <w:hyperlink w:anchor="_Toc478379577" w:history="1">
        <w:r w:rsidR="00703771" w:rsidRPr="00E72AAF">
          <w:rPr>
            <w:rStyle w:val="Hyperlink"/>
            <w:noProof/>
          </w:rPr>
          <w:t>3.</w:t>
        </w:r>
        <w:r w:rsidR="00703771">
          <w:rPr>
            <w:rFonts w:asciiTheme="minorHAnsi" w:hAnsiTheme="minorHAnsi"/>
            <w:noProof/>
          </w:rPr>
          <w:tab/>
        </w:r>
        <w:r w:rsidR="00703771" w:rsidRPr="00E72AAF">
          <w:rPr>
            <w:rStyle w:val="Hyperlink"/>
            <w:noProof/>
          </w:rPr>
          <w:t>Methods to Maximize Response Rates Deal with Nonresponse</w:t>
        </w:r>
        <w:r w:rsidR="00703771">
          <w:rPr>
            <w:noProof/>
            <w:webHidden/>
          </w:rPr>
          <w:tab/>
        </w:r>
        <w:r w:rsidR="00703771">
          <w:rPr>
            <w:noProof/>
            <w:webHidden/>
          </w:rPr>
          <w:fldChar w:fldCharType="begin"/>
        </w:r>
        <w:r w:rsidR="00703771">
          <w:rPr>
            <w:noProof/>
            <w:webHidden/>
          </w:rPr>
          <w:instrText xml:space="preserve"> PAGEREF _Toc478379577 \h </w:instrText>
        </w:r>
        <w:r w:rsidR="00703771">
          <w:rPr>
            <w:noProof/>
            <w:webHidden/>
          </w:rPr>
        </w:r>
        <w:r w:rsidR="00703771">
          <w:rPr>
            <w:noProof/>
            <w:webHidden/>
          </w:rPr>
          <w:fldChar w:fldCharType="separate"/>
        </w:r>
        <w:r w:rsidR="007877BF">
          <w:rPr>
            <w:noProof/>
            <w:webHidden/>
          </w:rPr>
          <w:t>4</w:t>
        </w:r>
        <w:r w:rsidR="00703771">
          <w:rPr>
            <w:noProof/>
            <w:webHidden/>
          </w:rPr>
          <w:fldChar w:fldCharType="end"/>
        </w:r>
      </w:hyperlink>
    </w:p>
    <w:p w14:paraId="5409AAAA" w14:textId="77777777" w:rsidR="00703771" w:rsidRDefault="00D56DFE">
      <w:pPr>
        <w:pStyle w:val="TOC2"/>
        <w:rPr>
          <w:rFonts w:asciiTheme="minorHAnsi" w:hAnsiTheme="minorHAnsi"/>
          <w:noProof/>
        </w:rPr>
      </w:pPr>
      <w:hyperlink w:anchor="_Toc478379578" w:history="1">
        <w:r w:rsidR="00703771" w:rsidRPr="00E72AAF">
          <w:rPr>
            <w:rStyle w:val="Hyperlink"/>
            <w:noProof/>
          </w:rPr>
          <w:t>4.</w:t>
        </w:r>
        <w:r w:rsidR="00703771">
          <w:rPr>
            <w:rFonts w:asciiTheme="minorHAnsi" w:hAnsiTheme="minorHAnsi"/>
            <w:noProof/>
          </w:rPr>
          <w:tab/>
        </w:r>
        <w:r w:rsidR="00703771" w:rsidRPr="00E72AAF">
          <w:rPr>
            <w:rStyle w:val="Hyperlink"/>
            <w:noProof/>
          </w:rPr>
          <w:t>Test of Procedures or Methods to be Undertaken</w:t>
        </w:r>
        <w:r w:rsidR="00703771">
          <w:rPr>
            <w:noProof/>
            <w:webHidden/>
          </w:rPr>
          <w:tab/>
        </w:r>
        <w:r w:rsidR="00703771">
          <w:rPr>
            <w:noProof/>
            <w:webHidden/>
          </w:rPr>
          <w:fldChar w:fldCharType="begin"/>
        </w:r>
        <w:r w:rsidR="00703771">
          <w:rPr>
            <w:noProof/>
            <w:webHidden/>
          </w:rPr>
          <w:instrText xml:space="preserve"> PAGEREF _Toc478379578 \h </w:instrText>
        </w:r>
        <w:r w:rsidR="00703771">
          <w:rPr>
            <w:noProof/>
            <w:webHidden/>
          </w:rPr>
        </w:r>
        <w:r w:rsidR="00703771">
          <w:rPr>
            <w:noProof/>
            <w:webHidden/>
          </w:rPr>
          <w:fldChar w:fldCharType="separate"/>
        </w:r>
        <w:r w:rsidR="007877BF">
          <w:rPr>
            <w:noProof/>
            <w:webHidden/>
          </w:rPr>
          <w:t>5</w:t>
        </w:r>
        <w:r w:rsidR="00703771">
          <w:rPr>
            <w:noProof/>
            <w:webHidden/>
          </w:rPr>
          <w:fldChar w:fldCharType="end"/>
        </w:r>
      </w:hyperlink>
    </w:p>
    <w:p w14:paraId="11E51D2B" w14:textId="77777777" w:rsidR="00703771" w:rsidRDefault="00D56DFE">
      <w:pPr>
        <w:pStyle w:val="TOC2"/>
        <w:rPr>
          <w:rFonts w:asciiTheme="minorHAnsi" w:hAnsiTheme="minorHAnsi"/>
          <w:noProof/>
        </w:rPr>
      </w:pPr>
      <w:hyperlink w:anchor="_Toc478379579" w:history="1">
        <w:r w:rsidR="00703771" w:rsidRPr="00E72AAF">
          <w:rPr>
            <w:rStyle w:val="Hyperlink"/>
            <w:noProof/>
          </w:rPr>
          <w:t>5.</w:t>
        </w:r>
        <w:r w:rsidR="00703771">
          <w:rPr>
            <w:rFonts w:asciiTheme="minorHAnsi" w:hAnsiTheme="minorHAnsi"/>
            <w:noProof/>
          </w:rPr>
          <w:tab/>
        </w:r>
        <w:r w:rsidR="00703771" w:rsidRPr="00E72AAF">
          <w:rPr>
            <w:rStyle w:val="Hyperlink"/>
            <w:noProof/>
          </w:rPr>
          <w:t>Individuals Consulted on Statistical Aspects and Individuals Collecting and/or Analyzing Data</w:t>
        </w:r>
        <w:r w:rsidR="00703771">
          <w:rPr>
            <w:noProof/>
            <w:webHidden/>
          </w:rPr>
          <w:tab/>
        </w:r>
        <w:r w:rsidR="00703771">
          <w:rPr>
            <w:noProof/>
            <w:webHidden/>
          </w:rPr>
          <w:fldChar w:fldCharType="begin"/>
        </w:r>
        <w:r w:rsidR="00703771">
          <w:rPr>
            <w:noProof/>
            <w:webHidden/>
          </w:rPr>
          <w:instrText xml:space="preserve"> PAGEREF _Toc478379579 \h </w:instrText>
        </w:r>
        <w:r w:rsidR="00703771">
          <w:rPr>
            <w:noProof/>
            <w:webHidden/>
          </w:rPr>
        </w:r>
        <w:r w:rsidR="00703771">
          <w:rPr>
            <w:noProof/>
            <w:webHidden/>
          </w:rPr>
          <w:fldChar w:fldCharType="separate"/>
        </w:r>
        <w:r w:rsidR="007877BF">
          <w:rPr>
            <w:noProof/>
            <w:webHidden/>
          </w:rPr>
          <w:t>5</w:t>
        </w:r>
        <w:r w:rsidR="00703771">
          <w:rPr>
            <w:noProof/>
            <w:webHidden/>
          </w:rPr>
          <w:fldChar w:fldCharType="end"/>
        </w:r>
      </w:hyperlink>
    </w:p>
    <w:p w14:paraId="1D9CB332" w14:textId="77777777" w:rsidR="00703771" w:rsidRDefault="00D56DFE">
      <w:pPr>
        <w:pStyle w:val="TOC1"/>
        <w:tabs>
          <w:tab w:val="right" w:leader="dot" w:pos="9350"/>
        </w:tabs>
        <w:rPr>
          <w:rFonts w:asciiTheme="minorHAnsi" w:hAnsiTheme="minorHAnsi"/>
          <w:noProof/>
        </w:rPr>
      </w:pPr>
      <w:hyperlink w:anchor="_Toc478379580" w:history="1">
        <w:r w:rsidR="00703771" w:rsidRPr="00E72AAF">
          <w:rPr>
            <w:rStyle w:val="Hyperlink"/>
            <w:noProof/>
          </w:rPr>
          <w:t>LIST OF ATTACHMENTS – Section B</w:t>
        </w:r>
        <w:r w:rsidR="00703771">
          <w:rPr>
            <w:noProof/>
            <w:webHidden/>
          </w:rPr>
          <w:tab/>
        </w:r>
        <w:r w:rsidR="00703771">
          <w:rPr>
            <w:noProof/>
            <w:webHidden/>
          </w:rPr>
          <w:fldChar w:fldCharType="begin"/>
        </w:r>
        <w:r w:rsidR="00703771">
          <w:rPr>
            <w:noProof/>
            <w:webHidden/>
          </w:rPr>
          <w:instrText xml:space="preserve"> PAGEREF _Toc478379580 \h </w:instrText>
        </w:r>
        <w:r w:rsidR="00703771">
          <w:rPr>
            <w:noProof/>
            <w:webHidden/>
          </w:rPr>
        </w:r>
        <w:r w:rsidR="00703771">
          <w:rPr>
            <w:noProof/>
            <w:webHidden/>
          </w:rPr>
          <w:fldChar w:fldCharType="separate"/>
        </w:r>
        <w:r w:rsidR="007877BF">
          <w:rPr>
            <w:noProof/>
            <w:webHidden/>
          </w:rPr>
          <w:t>6</w:t>
        </w:r>
        <w:r w:rsidR="00703771">
          <w:rPr>
            <w:noProof/>
            <w:webHidden/>
          </w:rPr>
          <w:fldChar w:fldCharType="end"/>
        </w:r>
      </w:hyperlink>
    </w:p>
    <w:p w14:paraId="1F933DF6" w14:textId="77777777" w:rsidR="00703771" w:rsidRDefault="00D56DFE">
      <w:pPr>
        <w:pStyle w:val="TOC1"/>
        <w:tabs>
          <w:tab w:val="right" w:leader="dot" w:pos="9350"/>
        </w:tabs>
        <w:rPr>
          <w:rFonts w:asciiTheme="minorHAnsi" w:hAnsiTheme="minorHAnsi"/>
          <w:noProof/>
        </w:rPr>
      </w:pPr>
      <w:hyperlink w:anchor="_Toc478379581" w:history="1">
        <w:r w:rsidR="00703771" w:rsidRPr="00E72AAF">
          <w:rPr>
            <w:rStyle w:val="Hyperlink"/>
            <w:noProof/>
          </w:rPr>
          <w:t>REFERENCE LIST</w:t>
        </w:r>
        <w:r w:rsidR="00703771">
          <w:rPr>
            <w:noProof/>
            <w:webHidden/>
          </w:rPr>
          <w:tab/>
        </w:r>
        <w:r w:rsidR="00703771">
          <w:rPr>
            <w:noProof/>
            <w:webHidden/>
          </w:rPr>
          <w:fldChar w:fldCharType="begin"/>
        </w:r>
        <w:r w:rsidR="00703771">
          <w:rPr>
            <w:noProof/>
            <w:webHidden/>
          </w:rPr>
          <w:instrText xml:space="preserve"> PAGEREF _Toc478379581 \h </w:instrText>
        </w:r>
        <w:r w:rsidR="00703771">
          <w:rPr>
            <w:noProof/>
            <w:webHidden/>
          </w:rPr>
        </w:r>
        <w:r w:rsidR="00703771">
          <w:rPr>
            <w:noProof/>
            <w:webHidden/>
          </w:rPr>
          <w:fldChar w:fldCharType="separate"/>
        </w:r>
        <w:r w:rsidR="007877BF">
          <w:rPr>
            <w:noProof/>
            <w:webHidden/>
          </w:rPr>
          <w:t>6</w:t>
        </w:r>
        <w:r w:rsidR="00703771">
          <w:rPr>
            <w:noProof/>
            <w:webHidden/>
          </w:rPr>
          <w:fldChar w:fldCharType="end"/>
        </w:r>
      </w:hyperlink>
    </w:p>
    <w:p w14:paraId="5827E834" w14:textId="77777777" w:rsidR="00245F1F" w:rsidRDefault="00245F1F" w:rsidP="00BC6896">
      <w:pPr>
        <w:pStyle w:val="Heading3"/>
      </w:pPr>
      <w:r>
        <w:fldChar w:fldCharType="end"/>
      </w:r>
    </w:p>
    <w:p w14:paraId="0E03FF3E" w14:textId="77777777" w:rsidR="00245F1F" w:rsidRDefault="00245F1F">
      <w:pPr>
        <w:spacing w:after="200"/>
        <w:ind w:left="0"/>
        <w:rPr>
          <w:b/>
          <w:sz w:val="28"/>
        </w:rPr>
      </w:pPr>
      <w:r>
        <w:br w:type="page"/>
      </w:r>
    </w:p>
    <w:p w14:paraId="4A6393A9" w14:textId="77777777" w:rsidR="00B12F51" w:rsidRPr="00BC6896" w:rsidRDefault="00B12F51" w:rsidP="00BC6896">
      <w:pPr>
        <w:pStyle w:val="Heading3"/>
      </w:pPr>
      <w:bookmarkStart w:id="3" w:name="_Toc478379574"/>
      <w:r w:rsidRPr="00BC6896">
        <w:lastRenderedPageBreak/>
        <w:t xml:space="preserve">Section B – </w:t>
      </w:r>
      <w:r w:rsidR="00C84DC3">
        <w:t>Information</w:t>
      </w:r>
      <w:r w:rsidR="00287E2F" w:rsidRPr="00BC6896">
        <w:t xml:space="preserve"> Collection Procedures</w:t>
      </w:r>
      <w:bookmarkEnd w:id="3"/>
    </w:p>
    <w:p w14:paraId="6924A5B1" w14:textId="77777777" w:rsidR="00287E2F" w:rsidRDefault="00287E2F" w:rsidP="00BC6896"/>
    <w:p w14:paraId="3DF55556" w14:textId="77777777" w:rsidR="00A75D1C" w:rsidRPr="00BC6896" w:rsidRDefault="009759F3" w:rsidP="00991BF9">
      <w:pPr>
        <w:pStyle w:val="Heading4"/>
      </w:pPr>
      <w:bookmarkStart w:id="4" w:name="_Toc478379575"/>
      <w:r w:rsidRPr="00387C6D">
        <w:t>Respondent Universe and</w:t>
      </w:r>
      <w:r w:rsidRPr="00BC6896">
        <w:t xml:space="preserve"> </w:t>
      </w:r>
      <w:r w:rsidRPr="00991BF9">
        <w:t>Sampling</w:t>
      </w:r>
      <w:r w:rsidRPr="00BC6896">
        <w:t xml:space="preserve"> Methods</w:t>
      </w:r>
      <w:bookmarkEnd w:id="4"/>
      <w:r w:rsidR="00A305CE" w:rsidRPr="00BC6896">
        <w:t xml:space="preserve"> </w:t>
      </w:r>
    </w:p>
    <w:p w14:paraId="26849062" w14:textId="07DFF6B1" w:rsidR="00136CA2" w:rsidRDefault="00F4609C" w:rsidP="00136CA2">
      <w:pPr>
        <w:ind w:left="0"/>
      </w:pPr>
      <w:r>
        <w:t>All l</w:t>
      </w:r>
      <w:r w:rsidR="00021582">
        <w:t>ocal</w:t>
      </w:r>
      <w:r w:rsidR="005E2CC9">
        <w:t xml:space="preserve"> vector control and surveillance organizations in </w:t>
      </w:r>
      <w:r w:rsidR="0006728F">
        <w:t>41</w:t>
      </w:r>
      <w:r w:rsidR="007C2944">
        <w:t xml:space="preserve"> U.S. States and the District of Columbia</w:t>
      </w:r>
      <w:r w:rsidR="005E2CC9">
        <w:t xml:space="preserve"> will be invited to participate in this data collection</w:t>
      </w:r>
      <w:r>
        <w:t>.</w:t>
      </w:r>
      <w:r w:rsidR="005E2CC9">
        <w:t xml:space="preserve"> </w:t>
      </w:r>
      <w:r w:rsidR="00EC7B90">
        <w:t>Many of</w:t>
      </w:r>
      <w:r w:rsidR="0005001A">
        <w:t xml:space="preserve"> these organizations are housed within local health departments but </w:t>
      </w:r>
      <w:r w:rsidR="00EC7B90">
        <w:t xml:space="preserve">some are </w:t>
      </w:r>
      <w:r w:rsidR="0005001A">
        <w:t>also</w:t>
      </w:r>
      <w:r w:rsidR="000E213C">
        <w:t xml:space="preserve"> </w:t>
      </w:r>
      <w:r w:rsidR="00EC7B90">
        <w:t>housed in</w:t>
      </w:r>
      <w:r>
        <w:t xml:space="preserve"> other governmental entities, including</w:t>
      </w:r>
      <w:r w:rsidR="00EC7B90">
        <w:t xml:space="preserve"> </w:t>
      </w:r>
      <w:r w:rsidR="000E213C">
        <w:t>state health departments, public works departments, streets and sanitation departments, mosquito abatement districts, and parks and recreation departments.</w:t>
      </w:r>
      <w:r w:rsidR="0018358E">
        <w:t xml:space="preserve"> </w:t>
      </w:r>
      <w:r>
        <w:t xml:space="preserve">The individuals who will respond to the assessment within these organizations consist of environmental </w:t>
      </w:r>
      <w:r w:rsidR="007605F1">
        <w:t xml:space="preserve">health </w:t>
      </w:r>
      <w:r>
        <w:t xml:space="preserve">scientists and </w:t>
      </w:r>
      <w:r w:rsidR="007605F1">
        <w:t xml:space="preserve">health </w:t>
      </w:r>
      <w:r>
        <w:t xml:space="preserve">specialists, </w:t>
      </w:r>
    </w:p>
    <w:p w14:paraId="759C0003" w14:textId="77777777" w:rsidR="00F52BCC" w:rsidRDefault="00F52BCC" w:rsidP="00136CA2">
      <w:pPr>
        <w:ind w:left="0"/>
      </w:pPr>
    </w:p>
    <w:p w14:paraId="7E2CB042" w14:textId="04D5120C" w:rsidR="00136CA2" w:rsidRDefault="0006728F" w:rsidP="00136CA2">
      <w:pPr>
        <w:ind w:left="0"/>
      </w:pPr>
      <w:r w:rsidRPr="0006728F">
        <w:t xml:space="preserve">In total, 2,181 vector have been identified, and will receive the assessment. </w:t>
      </w:r>
      <w:r w:rsidR="00F4609C">
        <w:t>Th</w:t>
      </w:r>
      <w:r>
        <w:t>is</w:t>
      </w:r>
      <w:r w:rsidR="00F4609C">
        <w:t xml:space="preserve"> respondent universe represents a census of local vector control and surveillance organizations.</w:t>
      </w:r>
      <w:r w:rsidR="00136CA2">
        <w:t xml:space="preserve"> </w:t>
      </w:r>
      <w:r w:rsidR="00957965">
        <w:t xml:space="preserve"> </w:t>
      </w:r>
      <w:r w:rsidR="0031278A" w:rsidRPr="0031278A">
        <w:t>Of the 2,1</w:t>
      </w:r>
      <w:r w:rsidR="009A4B70">
        <w:t>81</w:t>
      </w:r>
      <w:r w:rsidR="0031278A" w:rsidRPr="0031278A">
        <w:t xml:space="preserve"> vector control organizations, 2,</w:t>
      </w:r>
      <w:r w:rsidR="009A4B70">
        <w:t>157 are local, 19</w:t>
      </w:r>
      <w:r w:rsidR="0031278A" w:rsidRPr="0031278A">
        <w:t xml:space="preserve"> are state, and 5 are tribal (see </w:t>
      </w:r>
      <w:r w:rsidR="0031278A" w:rsidRPr="009A4B70">
        <w:rPr>
          <w:b/>
        </w:rPr>
        <w:t>Attachment A – Sample Breakdown</w:t>
      </w:r>
      <w:r w:rsidR="0031278A" w:rsidRPr="0031278A">
        <w:t>).</w:t>
      </w:r>
      <w:r w:rsidR="0031278A">
        <w:t xml:space="preserve"> </w:t>
      </w:r>
      <w:r w:rsidR="00957965">
        <w:t xml:space="preserve">Every attempt </w:t>
      </w:r>
      <w:r w:rsidR="007C2944">
        <w:t xml:space="preserve">will be </w:t>
      </w:r>
      <w:r w:rsidR="00957965">
        <w:t xml:space="preserve">made to ensure total identification of and invitation to all vector control organizations in each of these areas for participation in this assessment. </w:t>
      </w:r>
      <w:r w:rsidR="00136CA2">
        <w:t>The inclusion of all identified vector control organizations is necessary to establish an updated contact list along with baseline activities of vector control and surveillance performed in each state or jurisdiction.</w:t>
      </w:r>
    </w:p>
    <w:p w14:paraId="77654140" w14:textId="77777777" w:rsidR="00336BB9" w:rsidRDefault="00336BB9" w:rsidP="007605F1">
      <w:pPr>
        <w:ind w:left="0"/>
        <w:jc w:val="center"/>
      </w:pPr>
    </w:p>
    <w:p w14:paraId="02852313" w14:textId="304DABBB" w:rsidR="00336BB9" w:rsidRDefault="00336BB9" w:rsidP="00136CA2">
      <w:pPr>
        <w:ind w:left="0"/>
      </w:pPr>
      <w:r>
        <w:t>The respondent universe for this assessment will include vector</w:t>
      </w:r>
      <w:r w:rsidR="00665464">
        <w:t xml:space="preserve"> organizations</w:t>
      </w:r>
      <w:r w:rsidR="00097745">
        <w:t xml:space="preserve"> f</w:t>
      </w:r>
      <w:r>
        <w:t xml:space="preserve">rom 41 U.S. States (listed below) and the District of Columbia. </w:t>
      </w:r>
      <w:r w:rsidR="002D6338" w:rsidRPr="002D6338">
        <w:t>These states were chosen because baseline information pertaining to their vector control capabi</w:t>
      </w:r>
      <w:r w:rsidR="002D6338">
        <w:t>lities has never been collected, and each is at risk for Zika infection via travel-</w:t>
      </w:r>
      <w:r w:rsidR="002D6338" w:rsidRPr="002D6338">
        <w:t xml:space="preserve">related cases </w:t>
      </w:r>
      <w:r w:rsidR="002D6338">
        <w:t>and/or</w:t>
      </w:r>
      <w:r w:rsidR="002D6338" w:rsidRPr="002D6338">
        <w:t xml:space="preserve"> the </w:t>
      </w:r>
      <w:r w:rsidR="002D6338" w:rsidRPr="007605F1">
        <w:rPr>
          <w:i/>
        </w:rPr>
        <w:t>Aedes</w:t>
      </w:r>
      <w:r w:rsidR="002D6338" w:rsidRPr="002D6338">
        <w:t xml:space="preserve"> </w:t>
      </w:r>
      <w:r w:rsidR="002D6338">
        <w:rPr>
          <w:i/>
        </w:rPr>
        <w:t xml:space="preserve">aegypti </w:t>
      </w:r>
      <w:r w:rsidR="002D6338" w:rsidRPr="002D6338">
        <w:t>vector exposure</w:t>
      </w:r>
      <w:r>
        <w:t xml:space="preserve">. In July, 2016, NACCHO conducted an assessment of nine high-priority states using a similar data collection instrument and methods. </w:t>
      </w:r>
      <w:r w:rsidR="00986E4D">
        <w:t xml:space="preserve">This collection was not approved by OMB </w:t>
      </w:r>
      <w:r w:rsidR="00800386">
        <w:t>and</w:t>
      </w:r>
      <w:r w:rsidR="00986E4D">
        <w:t xml:space="preserve"> CDC has since notified OMB of </w:t>
      </w:r>
      <w:r w:rsidR="00082836">
        <w:t xml:space="preserve">this </w:t>
      </w:r>
      <w:r w:rsidR="00800386">
        <w:t>activity</w:t>
      </w:r>
      <w:r w:rsidR="00986E4D">
        <w:t xml:space="preserve">. </w:t>
      </w:r>
      <w:r w:rsidR="00082836">
        <w:t xml:space="preserve"> Information gathered from this collection </w:t>
      </w:r>
      <w:r w:rsidR="00800386">
        <w:t>has been</w:t>
      </w:r>
      <w:r w:rsidR="00082836">
        <w:t xml:space="preserve"> published and utilized.</w:t>
      </w:r>
      <w:r w:rsidR="00703771" w:rsidRPr="007605F1">
        <w:rPr>
          <w:vertAlign w:val="superscript"/>
        </w:rPr>
        <w:t>1</w:t>
      </w:r>
      <w:r w:rsidR="00082836">
        <w:t xml:space="preserve"> </w:t>
      </w:r>
    </w:p>
    <w:p w14:paraId="20D9933F" w14:textId="77777777" w:rsidR="00F4609C" w:rsidRDefault="00F4609C" w:rsidP="00F4609C">
      <w:pPr>
        <w:ind w:left="0"/>
      </w:pPr>
    </w:p>
    <w:p w14:paraId="1F744CA8" w14:textId="769E356C" w:rsidR="00F4609C" w:rsidRDefault="00F4609C" w:rsidP="00F4609C">
      <w:pPr>
        <w:ind w:left="0"/>
      </w:pPr>
      <w:r>
        <w:t xml:space="preserve">NACCHO will employ the following </w:t>
      </w:r>
      <w:r w:rsidR="0006728F">
        <w:t>strategy to identify potential respondents</w:t>
      </w:r>
      <w:r>
        <w:t>:</w:t>
      </w:r>
    </w:p>
    <w:p w14:paraId="4BAD79F6" w14:textId="77777777" w:rsidR="00F4609C" w:rsidRDefault="00F4609C" w:rsidP="00F4609C">
      <w:pPr>
        <w:pStyle w:val="ListParagraph"/>
        <w:numPr>
          <w:ilvl w:val="0"/>
          <w:numId w:val="31"/>
        </w:numPr>
      </w:pPr>
      <w:r>
        <w:t>NACCHO will work with the CDC and the American Mosquito Control Association (AMCA) to identify all environmental scientists and specialists, including health directors or control managers in departments and districts within states for which information related to vector control capabilities is not available. These include: Alaska, Arkansas</w:t>
      </w:r>
      <w:r w:rsidRPr="00136CA2">
        <w:t xml:space="preserve">, </w:t>
      </w:r>
      <w:r>
        <w:t>Colorado, Connecticut</w:t>
      </w:r>
      <w:r w:rsidRPr="00136CA2">
        <w:t xml:space="preserve">, Delaware, </w:t>
      </w:r>
      <w:r>
        <w:t xml:space="preserve">Idaho, </w:t>
      </w:r>
      <w:r w:rsidRPr="00136CA2">
        <w:t>Illinois, Indiana,</w:t>
      </w:r>
      <w:r>
        <w:t xml:space="preserve"> Iowa,</w:t>
      </w:r>
      <w:r w:rsidRPr="00136CA2">
        <w:t xml:space="preserve"> Kansas, Kentucky, </w:t>
      </w:r>
      <w:r>
        <w:t xml:space="preserve">Maine, </w:t>
      </w:r>
      <w:r w:rsidRPr="00136CA2">
        <w:t>Maryland</w:t>
      </w:r>
      <w:r>
        <w:t>,</w:t>
      </w:r>
      <w:r w:rsidRPr="00136CA2">
        <w:t xml:space="preserve"> </w:t>
      </w:r>
      <w:r>
        <w:t>Massachusetts</w:t>
      </w:r>
      <w:r w:rsidRPr="00136CA2">
        <w:t>, Michigan, Minnesota</w:t>
      </w:r>
      <w:r>
        <w:t xml:space="preserve">, </w:t>
      </w:r>
      <w:r w:rsidRPr="00136CA2">
        <w:t xml:space="preserve">Missouri, </w:t>
      </w:r>
      <w:r>
        <w:t xml:space="preserve">Montana, Nebraska, Nevada, New Hampshire, </w:t>
      </w:r>
      <w:r w:rsidRPr="00136CA2">
        <w:t>New Jersey</w:t>
      </w:r>
      <w:r>
        <w:t>, New Mexico</w:t>
      </w:r>
      <w:r w:rsidRPr="00136CA2">
        <w:t>, New York, North Carolina,</w:t>
      </w:r>
      <w:r>
        <w:t xml:space="preserve"> North Dakota, Ohio</w:t>
      </w:r>
      <w:r w:rsidRPr="00136CA2">
        <w:t>, Okl</w:t>
      </w:r>
      <w:r>
        <w:t>ahoma</w:t>
      </w:r>
      <w:r w:rsidRPr="00136CA2">
        <w:t>,</w:t>
      </w:r>
      <w:r>
        <w:t xml:space="preserve"> Oregon,</w:t>
      </w:r>
      <w:r w:rsidRPr="00136CA2">
        <w:t xml:space="preserve"> Pennsylvania</w:t>
      </w:r>
      <w:r>
        <w:t>, Rhode Island</w:t>
      </w:r>
      <w:r w:rsidRPr="00136CA2">
        <w:t>, South Carolina,</w:t>
      </w:r>
      <w:r>
        <w:t xml:space="preserve"> South Dakota,</w:t>
      </w:r>
      <w:r w:rsidRPr="00136CA2">
        <w:t xml:space="preserve"> Tennessee,</w:t>
      </w:r>
      <w:r>
        <w:t xml:space="preserve"> Utah,</w:t>
      </w:r>
      <w:r w:rsidRPr="00136CA2">
        <w:t xml:space="preserve"> </w:t>
      </w:r>
      <w:r>
        <w:t xml:space="preserve">Vermont, </w:t>
      </w:r>
      <w:r w:rsidRPr="00136CA2">
        <w:t xml:space="preserve">Virginia, </w:t>
      </w:r>
      <w:r>
        <w:t xml:space="preserve">Washington, </w:t>
      </w:r>
      <w:r w:rsidRPr="00136CA2">
        <w:t>West Virginia,</w:t>
      </w:r>
      <w:r>
        <w:t xml:space="preserve"> Wisconsin, Wyoming,</w:t>
      </w:r>
      <w:r w:rsidRPr="00136CA2">
        <w:t xml:space="preserve"> and the District of Columbia (DC).</w:t>
      </w:r>
    </w:p>
    <w:p w14:paraId="720FFD01" w14:textId="77777777" w:rsidR="00F4609C" w:rsidRDefault="00F4609C" w:rsidP="00136CA2">
      <w:pPr>
        <w:ind w:left="0"/>
      </w:pPr>
    </w:p>
    <w:p w14:paraId="438BF282" w14:textId="0D7EAC06" w:rsidR="00817375" w:rsidRDefault="00817375" w:rsidP="00136CA2">
      <w:pPr>
        <w:ind w:left="0"/>
      </w:pPr>
    </w:p>
    <w:p w14:paraId="4931906E" w14:textId="77777777" w:rsidR="00817375" w:rsidRDefault="00817375" w:rsidP="00136CA2">
      <w:pPr>
        <w:ind w:left="0"/>
      </w:pPr>
    </w:p>
    <w:p w14:paraId="5BD55D42" w14:textId="77777777" w:rsidR="00652231" w:rsidRDefault="00652231" w:rsidP="00136CA2">
      <w:pPr>
        <w:ind w:left="0"/>
      </w:pPr>
    </w:p>
    <w:p w14:paraId="7CB97CA8" w14:textId="77777777" w:rsidR="00287E2F" w:rsidRPr="009759F3" w:rsidRDefault="00287E2F" w:rsidP="00991BF9">
      <w:pPr>
        <w:pStyle w:val="Heading4"/>
      </w:pPr>
      <w:bookmarkStart w:id="5" w:name="_Toc478379576"/>
      <w:r w:rsidRPr="009759F3">
        <w:lastRenderedPageBreak/>
        <w:t xml:space="preserve">Procedures for </w:t>
      </w:r>
      <w:r w:rsidR="009759F3" w:rsidRPr="009759F3">
        <w:t xml:space="preserve">the </w:t>
      </w:r>
      <w:r w:rsidRPr="009759F3">
        <w:t>Collecti</w:t>
      </w:r>
      <w:r w:rsidR="009759F3" w:rsidRPr="009759F3">
        <w:t>on</w:t>
      </w:r>
      <w:r w:rsidRPr="009759F3">
        <w:t xml:space="preserve"> of Information</w:t>
      </w:r>
      <w:bookmarkEnd w:id="5"/>
      <w:r w:rsidR="00F725B5" w:rsidRPr="009759F3">
        <w:t xml:space="preserve"> </w:t>
      </w:r>
      <w:r w:rsidR="009759F3" w:rsidRPr="009759F3">
        <w:t xml:space="preserve">  </w:t>
      </w:r>
    </w:p>
    <w:p w14:paraId="72F025C0" w14:textId="7F34E5B8" w:rsidR="00991BF9" w:rsidRPr="009011A8" w:rsidRDefault="00991BF9" w:rsidP="00991BF9">
      <w:pPr>
        <w:ind w:left="0"/>
      </w:pPr>
      <w:r w:rsidRPr="00387C6D">
        <w:t xml:space="preserve">Data will be collected through a one-time web-based assessment and respondents will be recruited through a notification email to the respondent universe (see </w:t>
      </w:r>
      <w:r w:rsidRPr="007A6B8F">
        <w:rPr>
          <w:b/>
        </w:rPr>
        <w:t xml:space="preserve">Attachment </w:t>
      </w:r>
      <w:r w:rsidR="00703771">
        <w:rPr>
          <w:b/>
        </w:rPr>
        <w:t>D</w:t>
      </w:r>
      <w:r w:rsidRPr="007A6B8F">
        <w:rPr>
          <w:b/>
        </w:rPr>
        <w:t>—Notification Email</w:t>
      </w:r>
      <w:r w:rsidRPr="00387C6D">
        <w:t>).  The notification email will explain:</w:t>
      </w:r>
      <w:r w:rsidRPr="009011A8">
        <w:t xml:space="preserve"> </w:t>
      </w:r>
    </w:p>
    <w:p w14:paraId="01E5262C" w14:textId="77777777" w:rsidR="00991BF9" w:rsidRPr="009011A8" w:rsidRDefault="00991BF9" w:rsidP="00991BF9">
      <w:pPr>
        <w:pStyle w:val="ListParagraph"/>
        <w:numPr>
          <w:ilvl w:val="0"/>
          <w:numId w:val="24"/>
        </w:numPr>
        <w:ind w:left="720"/>
      </w:pPr>
      <w:r w:rsidRPr="009011A8">
        <w:t xml:space="preserve">The purpose of the assessment, and why their participation is important </w:t>
      </w:r>
    </w:p>
    <w:p w14:paraId="4EF61D5B" w14:textId="77777777" w:rsidR="00991BF9" w:rsidRPr="009011A8" w:rsidRDefault="00991BF9" w:rsidP="00991BF9">
      <w:pPr>
        <w:pStyle w:val="ListParagraph"/>
        <w:numPr>
          <w:ilvl w:val="0"/>
          <w:numId w:val="24"/>
        </w:numPr>
        <w:ind w:left="720"/>
      </w:pPr>
      <w:r w:rsidRPr="009011A8">
        <w:t xml:space="preserve">Method to safeguard their responses </w:t>
      </w:r>
    </w:p>
    <w:p w14:paraId="52D10ED1" w14:textId="77777777" w:rsidR="00991BF9" w:rsidRPr="009011A8" w:rsidRDefault="00991BF9" w:rsidP="00991BF9">
      <w:pPr>
        <w:pStyle w:val="ListParagraph"/>
        <w:numPr>
          <w:ilvl w:val="0"/>
          <w:numId w:val="24"/>
        </w:numPr>
        <w:ind w:left="720"/>
      </w:pPr>
      <w:r w:rsidRPr="009011A8">
        <w:t>That participation is voluntary</w:t>
      </w:r>
    </w:p>
    <w:p w14:paraId="393241D7" w14:textId="77777777" w:rsidR="00991BF9" w:rsidRPr="009011A8" w:rsidRDefault="00991BF9" w:rsidP="00991BF9">
      <w:pPr>
        <w:pStyle w:val="ListParagraph"/>
        <w:numPr>
          <w:ilvl w:val="0"/>
          <w:numId w:val="24"/>
        </w:numPr>
        <w:ind w:left="720"/>
      </w:pPr>
      <w:r w:rsidRPr="009011A8">
        <w:t xml:space="preserve">The expected time to complete the assessment </w:t>
      </w:r>
    </w:p>
    <w:p w14:paraId="5814ADBF" w14:textId="77777777" w:rsidR="00991BF9" w:rsidRDefault="00991BF9" w:rsidP="00991BF9">
      <w:pPr>
        <w:pStyle w:val="ListParagraph"/>
        <w:numPr>
          <w:ilvl w:val="0"/>
          <w:numId w:val="24"/>
        </w:numPr>
        <w:ind w:left="720"/>
      </w:pPr>
      <w:r w:rsidRPr="009011A8">
        <w:t xml:space="preserve">Contact information for the assessment team </w:t>
      </w:r>
    </w:p>
    <w:p w14:paraId="2C5A4DA8" w14:textId="77777777" w:rsidR="00991BF9" w:rsidRDefault="00991BF9" w:rsidP="00991BF9">
      <w:pPr>
        <w:pStyle w:val="ListParagraph"/>
        <w:ind w:left="0"/>
      </w:pPr>
    </w:p>
    <w:p w14:paraId="1F61F4A2" w14:textId="1E2AAB6A" w:rsidR="00991BF9" w:rsidRPr="00E73342" w:rsidRDefault="00991BF9" w:rsidP="00991BF9">
      <w:pPr>
        <w:ind w:left="0"/>
      </w:pPr>
      <w:r>
        <w:t>The email will also state i</w:t>
      </w:r>
      <w:r w:rsidRPr="009011A8">
        <w:t xml:space="preserve">nstructions for participating and a link to the online </w:t>
      </w:r>
      <w:r>
        <w:t xml:space="preserve">assessment. </w:t>
      </w:r>
      <w:r w:rsidRPr="00387C6D">
        <w:t xml:space="preserve">The </w:t>
      </w:r>
      <w:r w:rsidR="00387C6D" w:rsidRPr="00E73342">
        <w:t>Qualtrics</w:t>
      </w:r>
      <w:r w:rsidRPr="00E73342">
        <w:t xml:space="preserve"> online data collection tool will be used to develop the assessment instrument and gather the data.  This will reduce the burden o</w:t>
      </w:r>
      <w:r w:rsidR="008E1229" w:rsidRPr="00E73342">
        <w:t>n</w:t>
      </w:r>
      <w:r w:rsidRPr="00E73342">
        <w:t xml:space="preserve"> </w:t>
      </w:r>
      <w:r w:rsidR="0018358E" w:rsidRPr="00E73342">
        <w:t xml:space="preserve">respondents </w:t>
      </w:r>
      <w:r w:rsidRPr="00E73342">
        <w:t>by allowing them to take the assessment online at their own convenience and by allowing them to skip irrelevant questions.  The assessment was designed to collect the minimum information necessary for the purposes of this project.</w:t>
      </w:r>
    </w:p>
    <w:p w14:paraId="0BF2B316" w14:textId="77777777" w:rsidR="00991BF9" w:rsidRPr="00E73342" w:rsidRDefault="00991BF9" w:rsidP="00991BF9">
      <w:pPr>
        <w:tabs>
          <w:tab w:val="left" w:pos="-1440"/>
          <w:tab w:val="left" w:pos="-720"/>
        </w:tabs>
        <w:autoSpaceDE w:val="0"/>
        <w:autoSpaceDN w:val="0"/>
        <w:adjustRightInd w:val="0"/>
        <w:spacing w:line="240" w:lineRule="auto"/>
        <w:ind w:left="0" w:right="720"/>
        <w:rPr>
          <w:rFonts w:cs="Arial"/>
          <w:szCs w:val="24"/>
        </w:rPr>
      </w:pPr>
    </w:p>
    <w:p w14:paraId="1E6ABB8F" w14:textId="7D221020" w:rsidR="00991BF9" w:rsidRPr="00E73342" w:rsidRDefault="00991BF9" w:rsidP="00991BF9">
      <w:pPr>
        <w:ind w:left="0"/>
      </w:pPr>
      <w:r w:rsidRPr="00E73342">
        <w:t xml:space="preserve">Respondents will be asked for their response to the instrument within a </w:t>
      </w:r>
      <w:r w:rsidR="00F236FF">
        <w:t>three-week</w:t>
      </w:r>
      <w:r w:rsidRPr="00E73342">
        <w:t xml:space="preserve"> period to allow ample time for respondents to complete it. Respondents may complete the assessment in multiple sessions, if necessary. Reminders will be sent </w:t>
      </w:r>
      <w:r w:rsidR="008E1229" w:rsidRPr="00E73342">
        <w:t xml:space="preserve">to non-respondents </w:t>
      </w:r>
      <w:r w:rsidR="00F236FF">
        <w:t>at the end of</w:t>
      </w:r>
      <w:r w:rsidR="00F236FF" w:rsidRPr="00E73342">
        <w:t xml:space="preserve"> </w:t>
      </w:r>
      <w:r w:rsidRPr="00E73342">
        <w:t xml:space="preserve">the </w:t>
      </w:r>
      <w:r w:rsidR="00D374D9" w:rsidRPr="00E73342">
        <w:t>thi</w:t>
      </w:r>
      <w:r w:rsidR="006131F9" w:rsidRPr="00E73342">
        <w:t>rd</w:t>
      </w:r>
      <w:r w:rsidRPr="00E73342">
        <w:t xml:space="preserve"> week to urge them to complete the assessment (see</w:t>
      </w:r>
      <w:r w:rsidRPr="00E73342">
        <w:rPr>
          <w:b/>
        </w:rPr>
        <w:t xml:space="preserve"> Attachment </w:t>
      </w:r>
      <w:r w:rsidR="00703771">
        <w:rPr>
          <w:b/>
        </w:rPr>
        <w:t>E</w:t>
      </w:r>
      <w:r w:rsidRPr="00E73342">
        <w:rPr>
          <w:b/>
        </w:rPr>
        <w:t>—Reminder Email</w:t>
      </w:r>
      <w:r w:rsidRPr="00E73342">
        <w:t>).</w:t>
      </w:r>
      <w:r w:rsidR="00387C6D" w:rsidRPr="00E73342">
        <w:t xml:space="preserve"> </w:t>
      </w:r>
      <w:r w:rsidR="00F236FF">
        <w:t>For non-responde</w:t>
      </w:r>
      <w:r w:rsidR="0080344E">
        <w:t>r</w:t>
      </w:r>
      <w:r w:rsidR="00F236FF">
        <w:t xml:space="preserve">s, the assessment will remain open for an additional two weeks. </w:t>
      </w:r>
      <w:r w:rsidR="00387C6D" w:rsidRPr="00E73342">
        <w:t xml:space="preserve">Upon completion, data </w:t>
      </w:r>
      <w:r w:rsidRPr="00E73342">
        <w:t>from the web-based instrument will be downloaded, cleaned, and analyzed in</w:t>
      </w:r>
      <w:r w:rsidR="00D374D9" w:rsidRPr="00E73342">
        <w:t xml:space="preserve"> Microsoft Excel. The assessment contains quantitative </w:t>
      </w:r>
      <w:r w:rsidR="00DD05AE">
        <w:t xml:space="preserve">items </w:t>
      </w:r>
      <w:r w:rsidR="00D374D9" w:rsidRPr="00E73342">
        <w:t>only</w:t>
      </w:r>
      <w:r w:rsidR="00387C6D" w:rsidRPr="00E73342">
        <w:t xml:space="preserve"> and </w:t>
      </w:r>
      <w:r w:rsidR="00DD05AE">
        <w:t xml:space="preserve">thus </w:t>
      </w:r>
      <w:r w:rsidR="00387C6D" w:rsidRPr="00E73342">
        <w:t>analysis will consist of descriptive statistics and cross tabulations</w:t>
      </w:r>
      <w:r w:rsidR="00D374D9" w:rsidRPr="00E73342">
        <w:t xml:space="preserve">. </w:t>
      </w:r>
      <w:r w:rsidR="009F7541">
        <w:t>Assessment answers will be coded and scored; ‘yes’ answers will be scored positively, ‘no’ answers will be scored negatively. The sum of a respondent’s score will be calculated and a rating will be assigned. Respondents will receive a rating of</w:t>
      </w:r>
      <w:r w:rsidR="009F7541" w:rsidRPr="009F7541">
        <w:t xml:space="preserve"> “fully capable”, “competent”, or “needs improvement” based on the CDC framework for mosquito control competency.</w:t>
      </w:r>
    </w:p>
    <w:p w14:paraId="7FAA264D" w14:textId="77777777" w:rsidR="00991BF9" w:rsidRDefault="00991BF9" w:rsidP="00387C6D">
      <w:pPr>
        <w:ind w:left="0"/>
      </w:pPr>
    </w:p>
    <w:p w14:paraId="3D8C5182" w14:textId="64DDBFC8" w:rsidR="009759F3" w:rsidRPr="009759F3" w:rsidRDefault="00287E2F" w:rsidP="00991BF9">
      <w:pPr>
        <w:pStyle w:val="Heading4"/>
      </w:pPr>
      <w:bookmarkStart w:id="6" w:name="_Toc478379577"/>
      <w:r w:rsidRPr="00D26A64">
        <w:t>Methods to Maximize Response Rates</w:t>
      </w:r>
      <w:r w:rsidR="00F725B5">
        <w:t xml:space="preserve"> </w:t>
      </w:r>
      <w:r w:rsidR="009759F3" w:rsidRPr="009759F3">
        <w:t>Deal with Nonresponse</w:t>
      </w:r>
      <w:bookmarkEnd w:id="6"/>
    </w:p>
    <w:p w14:paraId="4B1FB3AE" w14:textId="70E6E65C" w:rsidR="00991BF9" w:rsidRDefault="00991BF9" w:rsidP="00991BF9">
      <w:pPr>
        <w:pStyle w:val="ListParagraph"/>
        <w:ind w:left="0"/>
      </w:pPr>
      <w:r w:rsidRPr="00387C6D">
        <w:rPr>
          <w:rFonts w:cs="Times New Roman"/>
        </w:rPr>
        <w:t xml:space="preserve">Although participation in the assessment is voluntary, </w:t>
      </w:r>
      <w:r w:rsidR="00387C6D">
        <w:rPr>
          <w:rFonts w:cs="Times New Roman"/>
        </w:rPr>
        <w:t>NACCHO</w:t>
      </w:r>
      <w:r w:rsidRPr="00387C6D">
        <w:rPr>
          <w:rFonts w:cs="Times New Roman"/>
        </w:rPr>
        <w:t xml:space="preserve"> will make every effort to maximize the rate of response. The assessment tool was designed with particular focus on streamlining questions to allow for skipping </w:t>
      </w:r>
      <w:r w:rsidRPr="00E73342">
        <w:rPr>
          <w:rFonts w:cs="Times New Roman"/>
        </w:rPr>
        <w:t xml:space="preserve">questions based on responses to previous questions, thereby minimizing response burden. </w:t>
      </w:r>
      <w:r w:rsidR="00387C6D" w:rsidRPr="00E73342">
        <w:rPr>
          <w:rFonts w:cs="Times New Roman"/>
        </w:rPr>
        <w:t xml:space="preserve">Using an online tool will reduce the burden of the respondents by allowing them to take the assessment online at their own convenience. </w:t>
      </w:r>
      <w:r w:rsidRPr="00E73342">
        <w:rPr>
          <w:rFonts w:cs="Times New Roman"/>
        </w:rPr>
        <w:t xml:space="preserve">A reminder email will be sent to those who have not completed the assessment </w:t>
      </w:r>
      <w:r w:rsidR="009F7541">
        <w:rPr>
          <w:rFonts w:cs="Times New Roman"/>
        </w:rPr>
        <w:t>at the end of</w:t>
      </w:r>
      <w:r w:rsidR="009F7541" w:rsidRPr="00E73342">
        <w:rPr>
          <w:rFonts w:cs="Times New Roman"/>
        </w:rPr>
        <w:t xml:space="preserve"> </w:t>
      </w:r>
      <w:r w:rsidRPr="00E73342">
        <w:rPr>
          <w:rFonts w:cs="Times New Roman"/>
        </w:rPr>
        <w:t xml:space="preserve">the </w:t>
      </w:r>
      <w:r w:rsidR="00D374D9" w:rsidRPr="00E73342">
        <w:rPr>
          <w:rFonts w:cs="Times New Roman"/>
        </w:rPr>
        <w:t>third</w:t>
      </w:r>
      <w:r w:rsidRPr="00E73342">
        <w:rPr>
          <w:rFonts w:cs="Times New Roman"/>
        </w:rPr>
        <w:t xml:space="preserve"> week of the assessment period (see </w:t>
      </w:r>
      <w:r w:rsidRPr="00ED6FD7">
        <w:rPr>
          <w:b/>
        </w:rPr>
        <w:t xml:space="preserve">Attachment </w:t>
      </w:r>
      <w:r w:rsidR="00703771">
        <w:rPr>
          <w:b/>
        </w:rPr>
        <w:t>E</w:t>
      </w:r>
      <w:r w:rsidRPr="00ED6FD7">
        <w:rPr>
          <w:b/>
        </w:rPr>
        <w:t>—Reminder Email</w:t>
      </w:r>
      <w:r w:rsidRPr="00E73342">
        <w:rPr>
          <w:rFonts w:cs="Times New Roman"/>
        </w:rPr>
        <w:t xml:space="preserve">). </w:t>
      </w:r>
      <w:r w:rsidR="00302252" w:rsidRPr="00E73342">
        <w:rPr>
          <w:rFonts w:cs="Times New Roman"/>
        </w:rPr>
        <w:t xml:space="preserve">If </w:t>
      </w:r>
      <w:r w:rsidR="00E73342" w:rsidRPr="00E73342">
        <w:rPr>
          <w:rFonts w:cs="Times New Roman"/>
        </w:rPr>
        <w:t>response rates are low</w:t>
      </w:r>
      <w:r w:rsidR="00302252" w:rsidRPr="00E73342">
        <w:rPr>
          <w:rFonts w:cs="Times New Roman"/>
        </w:rPr>
        <w:t xml:space="preserve">, NACCHO will extend the assessment period by </w:t>
      </w:r>
      <w:r w:rsidR="005936DD">
        <w:rPr>
          <w:rFonts w:cs="Times New Roman"/>
        </w:rPr>
        <w:t>up to</w:t>
      </w:r>
      <w:r w:rsidR="00302252" w:rsidRPr="00E73342">
        <w:rPr>
          <w:rFonts w:cs="Times New Roman"/>
        </w:rPr>
        <w:t xml:space="preserve"> </w:t>
      </w:r>
      <w:r w:rsidR="00005C7D">
        <w:rPr>
          <w:rFonts w:cs="Times New Roman"/>
        </w:rPr>
        <w:t>two</w:t>
      </w:r>
      <w:r w:rsidR="00005C7D" w:rsidRPr="00E73342">
        <w:rPr>
          <w:rFonts w:cs="Times New Roman"/>
        </w:rPr>
        <w:t xml:space="preserve"> </w:t>
      </w:r>
      <w:r w:rsidR="00302252" w:rsidRPr="00E73342">
        <w:rPr>
          <w:rFonts w:cs="Times New Roman"/>
        </w:rPr>
        <w:t>week</w:t>
      </w:r>
      <w:r w:rsidR="005936DD">
        <w:rPr>
          <w:rFonts w:cs="Times New Roman"/>
        </w:rPr>
        <w:t>s</w:t>
      </w:r>
      <w:r w:rsidR="00302252" w:rsidRPr="00E73342">
        <w:rPr>
          <w:rFonts w:cs="Times New Roman"/>
        </w:rPr>
        <w:t xml:space="preserve"> and continue to send the reminder email </w:t>
      </w:r>
      <w:r w:rsidR="00E73342" w:rsidRPr="00E73342">
        <w:rPr>
          <w:rFonts w:cs="Times New Roman"/>
        </w:rPr>
        <w:t>to</w:t>
      </w:r>
      <w:r w:rsidR="00302252" w:rsidRPr="00E73342">
        <w:rPr>
          <w:rFonts w:cs="Times New Roman"/>
        </w:rPr>
        <w:t xml:space="preserve"> respondents </w:t>
      </w:r>
      <w:r w:rsidR="00E73342" w:rsidRPr="00E73342">
        <w:rPr>
          <w:rFonts w:cs="Times New Roman"/>
        </w:rPr>
        <w:t xml:space="preserve">until </w:t>
      </w:r>
      <w:r w:rsidR="00302252" w:rsidRPr="00E73342">
        <w:rPr>
          <w:rFonts w:cs="Times New Roman"/>
        </w:rPr>
        <w:t>the specified time period has expired.</w:t>
      </w:r>
    </w:p>
    <w:p w14:paraId="1A3CF0AE" w14:textId="77777777" w:rsidR="00991BF9" w:rsidRDefault="00991BF9" w:rsidP="00991BF9"/>
    <w:p w14:paraId="142B95CB" w14:textId="5CCD45C5" w:rsidR="006B6A4B" w:rsidRDefault="006B6A4B" w:rsidP="00991BF9"/>
    <w:p w14:paraId="17B4F9B1" w14:textId="77777777" w:rsidR="00817375" w:rsidRDefault="00817375" w:rsidP="00991BF9"/>
    <w:p w14:paraId="2B14ECCD" w14:textId="77777777" w:rsidR="006B6A4B" w:rsidRDefault="006B6A4B" w:rsidP="00991BF9"/>
    <w:p w14:paraId="2EEA0E37" w14:textId="77777777" w:rsidR="00F52BCC" w:rsidRPr="009C0BC3" w:rsidRDefault="00287E2F" w:rsidP="00991BF9">
      <w:pPr>
        <w:pStyle w:val="Heading4"/>
      </w:pPr>
      <w:bookmarkStart w:id="7" w:name="_Toc478379578"/>
      <w:r w:rsidRPr="009C0BC3">
        <w:lastRenderedPageBreak/>
        <w:t xml:space="preserve">Test of Procedures </w:t>
      </w:r>
      <w:r w:rsidR="009759F3" w:rsidRPr="009C0BC3">
        <w:t>or Methods to be Undertaken</w:t>
      </w:r>
      <w:bookmarkEnd w:id="7"/>
    </w:p>
    <w:p w14:paraId="7CD385F1" w14:textId="77777777" w:rsidR="006B6A4B" w:rsidRDefault="009C0BC3" w:rsidP="006B6A4B">
      <w:pPr>
        <w:ind w:left="0"/>
        <w:rPr>
          <w:color w:val="000000"/>
        </w:rPr>
      </w:pPr>
      <w:r w:rsidRPr="009C0BC3">
        <w:rPr>
          <w:color w:val="000000"/>
        </w:rPr>
        <w:t>The estimate for burden hours is based on a pilot test of the informatio</w:t>
      </w:r>
      <w:r>
        <w:rPr>
          <w:color w:val="000000"/>
        </w:rPr>
        <w:t xml:space="preserve">n collection instrument by 6 </w:t>
      </w:r>
      <w:r w:rsidRPr="009C0BC3">
        <w:rPr>
          <w:color w:val="000000"/>
        </w:rPr>
        <w:t>public health professionals. In the pilot test, the average time to complete the instrument including time for reading the instructions/questions and completing the instrument, was approximately 3 minutes</w:t>
      </w:r>
      <w:r w:rsidR="00DD05AE">
        <w:rPr>
          <w:color w:val="000000"/>
        </w:rPr>
        <w:t xml:space="preserve"> (range: </w:t>
      </w:r>
      <w:r w:rsidRPr="009C0BC3">
        <w:rPr>
          <w:color w:val="000000"/>
        </w:rPr>
        <w:t>1.5 to 7.5 minutes</w:t>
      </w:r>
      <w:r w:rsidR="00DD05AE">
        <w:rPr>
          <w:color w:val="000000"/>
        </w:rPr>
        <w:t>)</w:t>
      </w:r>
      <w:r w:rsidRPr="009C0BC3">
        <w:rPr>
          <w:color w:val="000000"/>
        </w:rPr>
        <w:t>. For the purposes of estimating burden hours, the upper limit of this range (i.e., 7.5 minutes) is used.</w:t>
      </w:r>
    </w:p>
    <w:p w14:paraId="33997345" w14:textId="1ED19D8E" w:rsidR="009F4EB3" w:rsidRPr="006B6A4B" w:rsidRDefault="009F4EB3" w:rsidP="006B6A4B">
      <w:pPr>
        <w:ind w:left="0"/>
        <w:rPr>
          <w:color w:val="000000"/>
        </w:rPr>
      </w:pPr>
    </w:p>
    <w:p w14:paraId="2822ECB5" w14:textId="38912732" w:rsidR="009759F3" w:rsidRPr="00302252" w:rsidRDefault="009759F3" w:rsidP="00991BF9">
      <w:pPr>
        <w:pStyle w:val="Heading4"/>
      </w:pPr>
      <w:bookmarkStart w:id="8" w:name="_Toc478379579"/>
      <w:r w:rsidRPr="00302252">
        <w:t>Individuals Consulted on Statistical Aspects and Individuals Collecting and/or Analyzing Data</w:t>
      </w:r>
      <w:bookmarkEnd w:id="8"/>
    </w:p>
    <w:p w14:paraId="20EC0C84" w14:textId="3D9FA582" w:rsidR="00302252" w:rsidRDefault="00302252" w:rsidP="00991BF9">
      <w:pPr>
        <w:ind w:left="0"/>
      </w:pPr>
      <w:r>
        <w:t xml:space="preserve">The data collection was designed by staff at </w:t>
      </w:r>
      <w:r w:rsidR="003A2EF1">
        <w:t xml:space="preserve">CDC and </w:t>
      </w:r>
      <w:r>
        <w:t>NACCHO. NACCHO will collect, clean, and analyze the data.</w:t>
      </w:r>
    </w:p>
    <w:tbl>
      <w:tblPr>
        <w:tblStyle w:val="TableGrid"/>
        <w:tblW w:w="0" w:type="auto"/>
        <w:tblLook w:val="04A0" w:firstRow="1" w:lastRow="0" w:firstColumn="1" w:lastColumn="0" w:noHBand="0" w:noVBand="1"/>
      </w:tblPr>
      <w:tblGrid>
        <w:gridCol w:w="4365"/>
        <w:gridCol w:w="4985"/>
      </w:tblGrid>
      <w:tr w:rsidR="009F4EB3" w14:paraId="743851E6" w14:textId="77777777" w:rsidTr="009F4EB3">
        <w:tc>
          <w:tcPr>
            <w:tcW w:w="9350" w:type="dxa"/>
            <w:gridSpan w:val="2"/>
            <w:tcBorders>
              <w:bottom w:val="single" w:sz="4" w:space="0" w:color="auto"/>
            </w:tcBorders>
          </w:tcPr>
          <w:p w14:paraId="094697C0" w14:textId="69A93541" w:rsidR="009F4EB3" w:rsidRPr="009F4EB3" w:rsidRDefault="009F4EB3" w:rsidP="009F4EB3">
            <w:pPr>
              <w:ind w:left="0"/>
              <w:jc w:val="center"/>
              <w:rPr>
                <w:b/>
              </w:rPr>
            </w:pPr>
            <w:r>
              <w:rPr>
                <w:b/>
              </w:rPr>
              <w:t>Individuals Consulted</w:t>
            </w:r>
          </w:p>
        </w:tc>
      </w:tr>
      <w:tr w:rsidR="009F4EB3" w14:paraId="5AA75A51" w14:textId="77777777" w:rsidTr="009F4EB3">
        <w:tc>
          <w:tcPr>
            <w:tcW w:w="4365" w:type="dxa"/>
            <w:tcBorders>
              <w:bottom w:val="nil"/>
            </w:tcBorders>
          </w:tcPr>
          <w:tbl>
            <w:tblPr>
              <w:tblW w:w="5160" w:type="dxa"/>
              <w:tblLook w:val="04A0" w:firstRow="1" w:lastRow="0" w:firstColumn="1" w:lastColumn="0" w:noHBand="0" w:noVBand="1"/>
            </w:tblPr>
            <w:tblGrid>
              <w:gridCol w:w="4149"/>
            </w:tblGrid>
            <w:tr w:rsidR="009F4EB3" w:rsidRPr="009F4EB3" w14:paraId="44ED5711" w14:textId="77777777" w:rsidTr="00DB6EF6">
              <w:trPr>
                <w:trHeight w:val="300"/>
              </w:trPr>
              <w:tc>
                <w:tcPr>
                  <w:tcW w:w="5160" w:type="dxa"/>
                  <w:tcBorders>
                    <w:top w:val="nil"/>
                    <w:left w:val="nil"/>
                    <w:bottom w:val="nil"/>
                    <w:right w:val="nil"/>
                  </w:tcBorders>
                  <w:shd w:val="clear" w:color="auto" w:fill="auto"/>
                  <w:noWrap/>
                  <w:vAlign w:val="bottom"/>
                  <w:hideMark/>
                </w:tcPr>
                <w:p w14:paraId="60FF8064"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Dr. Jiali Ye, Ph.D.</w:t>
                  </w:r>
                </w:p>
              </w:tc>
            </w:tr>
            <w:tr w:rsidR="009F4EB3" w:rsidRPr="009F4EB3" w14:paraId="792CEA52" w14:textId="77777777" w:rsidTr="00DB6EF6">
              <w:trPr>
                <w:trHeight w:val="300"/>
              </w:trPr>
              <w:tc>
                <w:tcPr>
                  <w:tcW w:w="5160" w:type="dxa"/>
                  <w:tcBorders>
                    <w:top w:val="nil"/>
                    <w:left w:val="nil"/>
                    <w:bottom w:val="nil"/>
                    <w:right w:val="nil"/>
                  </w:tcBorders>
                  <w:shd w:val="clear" w:color="auto" w:fill="auto"/>
                  <w:noWrap/>
                  <w:vAlign w:val="bottom"/>
                  <w:hideMark/>
                </w:tcPr>
                <w:p w14:paraId="6031FFBD"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Lead Research Scientist</w:t>
                  </w:r>
                </w:p>
              </w:tc>
            </w:tr>
            <w:tr w:rsidR="009F4EB3" w:rsidRPr="009F4EB3" w14:paraId="162D0D3C" w14:textId="77777777" w:rsidTr="00DB6EF6">
              <w:trPr>
                <w:trHeight w:val="300"/>
              </w:trPr>
              <w:tc>
                <w:tcPr>
                  <w:tcW w:w="5160" w:type="dxa"/>
                  <w:tcBorders>
                    <w:top w:val="nil"/>
                    <w:left w:val="nil"/>
                    <w:bottom w:val="nil"/>
                    <w:right w:val="nil"/>
                  </w:tcBorders>
                  <w:shd w:val="clear" w:color="auto" w:fill="auto"/>
                  <w:noWrap/>
                  <w:vAlign w:val="bottom"/>
                  <w:hideMark/>
                </w:tcPr>
                <w:p w14:paraId="4B2644DF"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Research and Evaluation</w:t>
                  </w:r>
                </w:p>
              </w:tc>
            </w:tr>
            <w:tr w:rsidR="009F4EB3" w:rsidRPr="009F4EB3" w14:paraId="0A53644D" w14:textId="77777777" w:rsidTr="00DB6EF6">
              <w:trPr>
                <w:trHeight w:val="300"/>
              </w:trPr>
              <w:tc>
                <w:tcPr>
                  <w:tcW w:w="5160" w:type="dxa"/>
                  <w:tcBorders>
                    <w:top w:val="nil"/>
                    <w:left w:val="nil"/>
                    <w:bottom w:val="nil"/>
                    <w:right w:val="nil"/>
                  </w:tcBorders>
                  <w:shd w:val="clear" w:color="auto" w:fill="auto"/>
                  <w:noWrap/>
                  <w:vAlign w:val="bottom"/>
                  <w:hideMark/>
                </w:tcPr>
                <w:p w14:paraId="596171B0"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National Association of County &amp; City Health Officials</w:t>
                  </w:r>
                </w:p>
              </w:tc>
            </w:tr>
            <w:tr w:rsidR="009F4EB3" w:rsidRPr="009F4EB3" w14:paraId="5650030A" w14:textId="77777777" w:rsidTr="00DB6EF6">
              <w:trPr>
                <w:trHeight w:val="300"/>
              </w:trPr>
              <w:tc>
                <w:tcPr>
                  <w:tcW w:w="5160" w:type="dxa"/>
                  <w:tcBorders>
                    <w:top w:val="nil"/>
                    <w:left w:val="nil"/>
                    <w:bottom w:val="nil"/>
                    <w:right w:val="nil"/>
                  </w:tcBorders>
                  <w:shd w:val="clear" w:color="auto" w:fill="auto"/>
                  <w:noWrap/>
                  <w:vAlign w:val="bottom"/>
                  <w:hideMark/>
                </w:tcPr>
                <w:p w14:paraId="3C3B9F03"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202-783-2491</w:t>
                  </w:r>
                </w:p>
              </w:tc>
            </w:tr>
            <w:tr w:rsidR="009F4EB3" w:rsidRPr="009F4EB3" w14:paraId="27B69F8C" w14:textId="77777777" w:rsidTr="00DB6EF6">
              <w:trPr>
                <w:trHeight w:val="300"/>
              </w:trPr>
              <w:tc>
                <w:tcPr>
                  <w:tcW w:w="5160" w:type="dxa"/>
                  <w:tcBorders>
                    <w:top w:val="nil"/>
                    <w:left w:val="nil"/>
                    <w:bottom w:val="nil"/>
                    <w:right w:val="nil"/>
                  </w:tcBorders>
                  <w:shd w:val="clear" w:color="auto" w:fill="auto"/>
                  <w:noWrap/>
                  <w:vAlign w:val="bottom"/>
                  <w:hideMark/>
                </w:tcPr>
                <w:p w14:paraId="13ACD1B2" w14:textId="77777777" w:rsidR="009F4EB3" w:rsidRDefault="00D56DFE" w:rsidP="009F4EB3">
                  <w:pPr>
                    <w:spacing w:line="240" w:lineRule="auto"/>
                    <w:ind w:left="0"/>
                    <w:rPr>
                      <w:rFonts w:ascii="Calibri" w:eastAsia="Times New Roman" w:hAnsi="Calibri" w:cs="Times New Roman"/>
                      <w:color w:val="000000"/>
                    </w:rPr>
                  </w:pPr>
                  <w:hyperlink r:id="rId13" w:history="1">
                    <w:r w:rsidR="009F4EB3" w:rsidRPr="001142EC">
                      <w:rPr>
                        <w:rStyle w:val="Hyperlink"/>
                        <w:rFonts w:ascii="Calibri" w:eastAsia="Times New Roman" w:hAnsi="Calibri" w:cs="Times New Roman"/>
                      </w:rPr>
                      <w:t>jye@naccho.org</w:t>
                    </w:r>
                  </w:hyperlink>
                  <w:r w:rsidR="009F4EB3">
                    <w:rPr>
                      <w:rFonts w:ascii="Calibri" w:eastAsia="Times New Roman" w:hAnsi="Calibri" w:cs="Times New Roman"/>
                      <w:color w:val="000000"/>
                    </w:rPr>
                    <w:t xml:space="preserve"> </w:t>
                  </w:r>
                </w:p>
                <w:p w14:paraId="56918560" w14:textId="77777777" w:rsidR="009F4EB3" w:rsidRPr="009F4EB3" w:rsidRDefault="009F4EB3" w:rsidP="009F4EB3">
                  <w:pPr>
                    <w:spacing w:line="240" w:lineRule="auto"/>
                    <w:ind w:left="0"/>
                    <w:rPr>
                      <w:rFonts w:ascii="Calibri" w:eastAsia="Times New Roman" w:hAnsi="Calibri" w:cs="Times New Roman"/>
                      <w:color w:val="000000"/>
                    </w:rPr>
                  </w:pPr>
                </w:p>
              </w:tc>
            </w:tr>
          </w:tbl>
          <w:p w14:paraId="2FAAEAC1" w14:textId="77777777" w:rsidR="009F4EB3" w:rsidRDefault="009F4EB3" w:rsidP="00991BF9">
            <w:pPr>
              <w:ind w:left="0"/>
            </w:pPr>
          </w:p>
        </w:tc>
        <w:tc>
          <w:tcPr>
            <w:tcW w:w="4985" w:type="dxa"/>
            <w:tcBorders>
              <w:bottom w:val="nil"/>
            </w:tcBorders>
          </w:tcPr>
          <w:tbl>
            <w:tblPr>
              <w:tblW w:w="5940" w:type="dxa"/>
              <w:tblLook w:val="04A0" w:firstRow="1" w:lastRow="0" w:firstColumn="1" w:lastColumn="0" w:noHBand="0" w:noVBand="1"/>
            </w:tblPr>
            <w:tblGrid>
              <w:gridCol w:w="4769"/>
            </w:tblGrid>
            <w:tr w:rsidR="009F4EB3" w:rsidRPr="009F4EB3" w14:paraId="27166782" w14:textId="77777777" w:rsidTr="009F4EB3">
              <w:trPr>
                <w:trHeight w:val="300"/>
              </w:trPr>
              <w:tc>
                <w:tcPr>
                  <w:tcW w:w="5940" w:type="dxa"/>
                  <w:tcBorders>
                    <w:top w:val="nil"/>
                    <w:left w:val="nil"/>
                    <w:bottom w:val="nil"/>
                    <w:right w:val="nil"/>
                  </w:tcBorders>
                  <w:shd w:val="clear" w:color="auto" w:fill="auto"/>
                  <w:noWrap/>
                  <w:vAlign w:val="bottom"/>
                  <w:hideMark/>
                </w:tcPr>
                <w:p w14:paraId="23F27244"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Tiara Smith</w:t>
                  </w:r>
                </w:p>
              </w:tc>
            </w:tr>
            <w:tr w:rsidR="009F4EB3" w:rsidRPr="009F4EB3" w14:paraId="5159B409" w14:textId="77777777" w:rsidTr="009F4EB3">
              <w:trPr>
                <w:trHeight w:val="300"/>
              </w:trPr>
              <w:tc>
                <w:tcPr>
                  <w:tcW w:w="5940" w:type="dxa"/>
                  <w:tcBorders>
                    <w:top w:val="nil"/>
                    <w:left w:val="nil"/>
                    <w:bottom w:val="nil"/>
                    <w:right w:val="nil"/>
                  </w:tcBorders>
                  <w:shd w:val="clear" w:color="auto" w:fill="auto"/>
                  <w:noWrap/>
                  <w:vAlign w:val="bottom"/>
                  <w:hideMark/>
                </w:tcPr>
                <w:p w14:paraId="218DA0AC"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Senior Program Assistant</w:t>
                  </w:r>
                </w:p>
              </w:tc>
            </w:tr>
            <w:tr w:rsidR="009F4EB3" w:rsidRPr="009F4EB3" w14:paraId="701AFEF8" w14:textId="77777777" w:rsidTr="009F4EB3">
              <w:trPr>
                <w:trHeight w:val="300"/>
              </w:trPr>
              <w:tc>
                <w:tcPr>
                  <w:tcW w:w="5940" w:type="dxa"/>
                  <w:tcBorders>
                    <w:top w:val="nil"/>
                    <w:left w:val="nil"/>
                    <w:bottom w:val="nil"/>
                    <w:right w:val="nil"/>
                  </w:tcBorders>
                  <w:shd w:val="clear" w:color="auto" w:fill="auto"/>
                  <w:noWrap/>
                  <w:vAlign w:val="bottom"/>
                  <w:hideMark/>
                </w:tcPr>
                <w:p w14:paraId="795C9708"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Environmental Health</w:t>
                  </w:r>
                </w:p>
              </w:tc>
            </w:tr>
            <w:tr w:rsidR="009F4EB3" w:rsidRPr="009F4EB3" w14:paraId="63D49EE3" w14:textId="77777777" w:rsidTr="009F4EB3">
              <w:trPr>
                <w:trHeight w:val="300"/>
              </w:trPr>
              <w:tc>
                <w:tcPr>
                  <w:tcW w:w="5940" w:type="dxa"/>
                  <w:tcBorders>
                    <w:top w:val="nil"/>
                    <w:left w:val="nil"/>
                    <w:bottom w:val="nil"/>
                    <w:right w:val="nil"/>
                  </w:tcBorders>
                  <w:shd w:val="clear" w:color="auto" w:fill="auto"/>
                  <w:noWrap/>
                  <w:vAlign w:val="bottom"/>
                  <w:hideMark/>
                </w:tcPr>
                <w:p w14:paraId="56B4740B"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National Association of County &amp; City Health Officials</w:t>
                  </w:r>
                </w:p>
              </w:tc>
            </w:tr>
            <w:tr w:rsidR="009F4EB3" w:rsidRPr="009F4EB3" w14:paraId="3140E11D" w14:textId="77777777" w:rsidTr="009F4EB3">
              <w:trPr>
                <w:trHeight w:val="300"/>
              </w:trPr>
              <w:tc>
                <w:tcPr>
                  <w:tcW w:w="5940" w:type="dxa"/>
                  <w:tcBorders>
                    <w:top w:val="nil"/>
                    <w:left w:val="nil"/>
                    <w:bottom w:val="nil"/>
                    <w:right w:val="nil"/>
                  </w:tcBorders>
                  <w:shd w:val="clear" w:color="auto" w:fill="auto"/>
                  <w:noWrap/>
                  <w:vAlign w:val="bottom"/>
                  <w:hideMark/>
                </w:tcPr>
                <w:p w14:paraId="6EE062F2"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202-507-4249</w:t>
                  </w:r>
                </w:p>
              </w:tc>
            </w:tr>
            <w:tr w:rsidR="009F4EB3" w:rsidRPr="009F4EB3" w14:paraId="6F2483EC" w14:textId="77777777" w:rsidTr="009F4EB3">
              <w:trPr>
                <w:trHeight w:val="300"/>
              </w:trPr>
              <w:tc>
                <w:tcPr>
                  <w:tcW w:w="5940" w:type="dxa"/>
                  <w:tcBorders>
                    <w:top w:val="nil"/>
                    <w:left w:val="nil"/>
                    <w:bottom w:val="nil"/>
                    <w:right w:val="nil"/>
                  </w:tcBorders>
                  <w:shd w:val="clear" w:color="auto" w:fill="auto"/>
                  <w:noWrap/>
                  <w:vAlign w:val="bottom"/>
                  <w:hideMark/>
                </w:tcPr>
                <w:p w14:paraId="2108F179" w14:textId="5AA1DD34" w:rsidR="009F4EB3" w:rsidRPr="009F4EB3" w:rsidRDefault="00D56DFE" w:rsidP="009F4EB3">
                  <w:pPr>
                    <w:spacing w:line="240" w:lineRule="auto"/>
                    <w:ind w:left="0"/>
                    <w:rPr>
                      <w:rFonts w:ascii="Calibri" w:eastAsia="Times New Roman" w:hAnsi="Calibri" w:cs="Times New Roman"/>
                      <w:color w:val="000000"/>
                    </w:rPr>
                  </w:pPr>
                  <w:hyperlink r:id="rId14" w:history="1">
                    <w:r w:rsidR="009F4EB3" w:rsidRPr="001142EC">
                      <w:rPr>
                        <w:rStyle w:val="Hyperlink"/>
                        <w:rFonts w:ascii="Calibri" w:eastAsia="Times New Roman" w:hAnsi="Calibri" w:cs="Times New Roman"/>
                      </w:rPr>
                      <w:t>tsmith@naccho.org</w:t>
                    </w:r>
                  </w:hyperlink>
                  <w:r w:rsidR="009F4EB3">
                    <w:rPr>
                      <w:rFonts w:ascii="Calibri" w:eastAsia="Times New Roman" w:hAnsi="Calibri" w:cs="Times New Roman"/>
                      <w:color w:val="000000"/>
                    </w:rPr>
                    <w:t xml:space="preserve"> </w:t>
                  </w:r>
                </w:p>
              </w:tc>
            </w:tr>
          </w:tbl>
          <w:p w14:paraId="4AFCADE0" w14:textId="77777777" w:rsidR="009F4EB3" w:rsidRDefault="009F4EB3" w:rsidP="00991BF9">
            <w:pPr>
              <w:ind w:left="0"/>
            </w:pPr>
          </w:p>
        </w:tc>
      </w:tr>
      <w:tr w:rsidR="009F4EB3" w14:paraId="6301F47D" w14:textId="77777777" w:rsidTr="009F4EB3">
        <w:tc>
          <w:tcPr>
            <w:tcW w:w="4365" w:type="dxa"/>
            <w:tcBorders>
              <w:top w:val="nil"/>
              <w:bottom w:val="nil"/>
            </w:tcBorders>
          </w:tcPr>
          <w:tbl>
            <w:tblPr>
              <w:tblW w:w="5160" w:type="dxa"/>
              <w:tblLook w:val="04A0" w:firstRow="1" w:lastRow="0" w:firstColumn="1" w:lastColumn="0" w:noHBand="0" w:noVBand="1"/>
            </w:tblPr>
            <w:tblGrid>
              <w:gridCol w:w="4149"/>
            </w:tblGrid>
            <w:tr w:rsidR="009F4EB3" w:rsidRPr="009F4EB3" w14:paraId="6B3A906C" w14:textId="77777777" w:rsidTr="009F4EB3">
              <w:trPr>
                <w:trHeight w:val="300"/>
              </w:trPr>
              <w:tc>
                <w:tcPr>
                  <w:tcW w:w="5160" w:type="dxa"/>
                  <w:tcBorders>
                    <w:top w:val="nil"/>
                    <w:left w:val="nil"/>
                    <w:bottom w:val="nil"/>
                    <w:right w:val="nil"/>
                  </w:tcBorders>
                  <w:shd w:val="clear" w:color="auto" w:fill="auto"/>
                  <w:noWrap/>
                  <w:vAlign w:val="bottom"/>
                  <w:hideMark/>
                </w:tcPr>
                <w:p w14:paraId="38F6B2EA"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Stephen Maheux, MPH</w:t>
                  </w:r>
                </w:p>
              </w:tc>
            </w:tr>
            <w:tr w:rsidR="009F4EB3" w:rsidRPr="009F4EB3" w14:paraId="276438C8" w14:textId="77777777" w:rsidTr="009F4EB3">
              <w:trPr>
                <w:trHeight w:val="300"/>
              </w:trPr>
              <w:tc>
                <w:tcPr>
                  <w:tcW w:w="5160" w:type="dxa"/>
                  <w:tcBorders>
                    <w:top w:val="nil"/>
                    <w:left w:val="nil"/>
                    <w:bottom w:val="nil"/>
                    <w:right w:val="nil"/>
                  </w:tcBorders>
                  <w:shd w:val="clear" w:color="auto" w:fill="auto"/>
                  <w:noWrap/>
                  <w:vAlign w:val="bottom"/>
                  <w:hideMark/>
                </w:tcPr>
                <w:p w14:paraId="40C38222"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Senior Program Analyst</w:t>
                  </w:r>
                </w:p>
              </w:tc>
            </w:tr>
            <w:tr w:rsidR="009F4EB3" w:rsidRPr="009F4EB3" w14:paraId="03DFE9FB" w14:textId="77777777" w:rsidTr="009F4EB3">
              <w:trPr>
                <w:trHeight w:val="300"/>
              </w:trPr>
              <w:tc>
                <w:tcPr>
                  <w:tcW w:w="5160" w:type="dxa"/>
                  <w:tcBorders>
                    <w:top w:val="nil"/>
                    <w:left w:val="nil"/>
                    <w:bottom w:val="nil"/>
                    <w:right w:val="nil"/>
                  </w:tcBorders>
                  <w:shd w:val="clear" w:color="auto" w:fill="auto"/>
                  <w:noWrap/>
                  <w:vAlign w:val="bottom"/>
                  <w:hideMark/>
                </w:tcPr>
                <w:p w14:paraId="4AE30FBF"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Public Health Preparedness</w:t>
                  </w:r>
                </w:p>
              </w:tc>
            </w:tr>
            <w:tr w:rsidR="009F4EB3" w:rsidRPr="009F4EB3" w14:paraId="27116FB2" w14:textId="77777777" w:rsidTr="009F4EB3">
              <w:trPr>
                <w:trHeight w:val="300"/>
              </w:trPr>
              <w:tc>
                <w:tcPr>
                  <w:tcW w:w="5160" w:type="dxa"/>
                  <w:tcBorders>
                    <w:top w:val="nil"/>
                    <w:left w:val="nil"/>
                    <w:bottom w:val="nil"/>
                    <w:right w:val="nil"/>
                  </w:tcBorders>
                  <w:shd w:val="clear" w:color="auto" w:fill="auto"/>
                  <w:noWrap/>
                  <w:vAlign w:val="bottom"/>
                  <w:hideMark/>
                </w:tcPr>
                <w:p w14:paraId="4020029F"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National Association of County &amp; City Health Officials</w:t>
                  </w:r>
                </w:p>
              </w:tc>
            </w:tr>
            <w:tr w:rsidR="009F4EB3" w:rsidRPr="009F4EB3" w14:paraId="2F9642FB" w14:textId="77777777" w:rsidTr="009F4EB3">
              <w:trPr>
                <w:trHeight w:val="300"/>
              </w:trPr>
              <w:tc>
                <w:tcPr>
                  <w:tcW w:w="5160" w:type="dxa"/>
                  <w:tcBorders>
                    <w:top w:val="nil"/>
                    <w:left w:val="nil"/>
                    <w:bottom w:val="nil"/>
                    <w:right w:val="nil"/>
                  </w:tcBorders>
                  <w:shd w:val="clear" w:color="auto" w:fill="auto"/>
                  <w:noWrap/>
                  <w:vAlign w:val="bottom"/>
                  <w:hideMark/>
                </w:tcPr>
                <w:p w14:paraId="62F6C2A6"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202-507-4267</w:t>
                  </w:r>
                </w:p>
              </w:tc>
            </w:tr>
            <w:tr w:rsidR="009F4EB3" w:rsidRPr="009F4EB3" w14:paraId="0253B548" w14:textId="77777777" w:rsidTr="009F4EB3">
              <w:trPr>
                <w:trHeight w:val="300"/>
              </w:trPr>
              <w:tc>
                <w:tcPr>
                  <w:tcW w:w="5160" w:type="dxa"/>
                  <w:tcBorders>
                    <w:top w:val="nil"/>
                    <w:left w:val="nil"/>
                    <w:bottom w:val="nil"/>
                    <w:right w:val="nil"/>
                  </w:tcBorders>
                  <w:shd w:val="clear" w:color="auto" w:fill="auto"/>
                  <w:noWrap/>
                  <w:vAlign w:val="bottom"/>
                  <w:hideMark/>
                </w:tcPr>
                <w:p w14:paraId="67F5541B" w14:textId="77777777" w:rsidR="009F4EB3" w:rsidRDefault="00D56DFE" w:rsidP="009F4EB3">
                  <w:pPr>
                    <w:spacing w:line="240" w:lineRule="auto"/>
                    <w:ind w:left="0"/>
                    <w:rPr>
                      <w:rFonts w:ascii="Calibri" w:eastAsia="Times New Roman" w:hAnsi="Calibri" w:cs="Times New Roman"/>
                      <w:color w:val="000000"/>
                    </w:rPr>
                  </w:pPr>
                  <w:hyperlink r:id="rId15" w:history="1">
                    <w:r w:rsidR="009F4EB3" w:rsidRPr="001142EC">
                      <w:rPr>
                        <w:rStyle w:val="Hyperlink"/>
                        <w:rFonts w:ascii="Calibri" w:eastAsia="Times New Roman" w:hAnsi="Calibri" w:cs="Times New Roman"/>
                      </w:rPr>
                      <w:t>smaheux@naccho.org</w:t>
                    </w:r>
                  </w:hyperlink>
                  <w:r w:rsidR="009F4EB3">
                    <w:rPr>
                      <w:rFonts w:ascii="Calibri" w:eastAsia="Times New Roman" w:hAnsi="Calibri" w:cs="Times New Roman"/>
                      <w:color w:val="000000"/>
                    </w:rPr>
                    <w:t xml:space="preserve"> </w:t>
                  </w:r>
                </w:p>
                <w:p w14:paraId="32946782" w14:textId="33B84C88" w:rsidR="009F4EB3" w:rsidRPr="009F4EB3" w:rsidRDefault="009F4EB3" w:rsidP="009F4EB3">
                  <w:pPr>
                    <w:spacing w:line="240" w:lineRule="auto"/>
                    <w:ind w:left="0"/>
                    <w:rPr>
                      <w:rFonts w:ascii="Calibri" w:eastAsia="Times New Roman" w:hAnsi="Calibri" w:cs="Times New Roman"/>
                      <w:color w:val="000000"/>
                    </w:rPr>
                  </w:pPr>
                </w:p>
              </w:tc>
            </w:tr>
          </w:tbl>
          <w:p w14:paraId="6140BD80" w14:textId="77777777" w:rsidR="009F4EB3" w:rsidRDefault="009F4EB3" w:rsidP="00991BF9">
            <w:pPr>
              <w:ind w:left="0"/>
            </w:pPr>
          </w:p>
        </w:tc>
        <w:tc>
          <w:tcPr>
            <w:tcW w:w="4985" w:type="dxa"/>
            <w:tcBorders>
              <w:top w:val="nil"/>
              <w:bottom w:val="nil"/>
            </w:tcBorders>
          </w:tcPr>
          <w:tbl>
            <w:tblPr>
              <w:tblW w:w="5940" w:type="dxa"/>
              <w:tblLook w:val="04A0" w:firstRow="1" w:lastRow="0" w:firstColumn="1" w:lastColumn="0" w:noHBand="0" w:noVBand="1"/>
            </w:tblPr>
            <w:tblGrid>
              <w:gridCol w:w="4769"/>
            </w:tblGrid>
            <w:tr w:rsidR="009F4EB3" w:rsidRPr="009F4EB3" w14:paraId="2CD6E7CF" w14:textId="77777777" w:rsidTr="009F4EB3">
              <w:trPr>
                <w:trHeight w:val="300"/>
              </w:trPr>
              <w:tc>
                <w:tcPr>
                  <w:tcW w:w="5940" w:type="dxa"/>
                  <w:tcBorders>
                    <w:top w:val="nil"/>
                    <w:left w:val="nil"/>
                    <w:bottom w:val="nil"/>
                    <w:right w:val="nil"/>
                  </w:tcBorders>
                  <w:shd w:val="clear" w:color="auto" w:fill="auto"/>
                  <w:noWrap/>
                  <w:vAlign w:val="bottom"/>
                  <w:hideMark/>
                </w:tcPr>
                <w:p w14:paraId="5E563909"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Sean M. Griffing</w:t>
                  </w:r>
                </w:p>
              </w:tc>
            </w:tr>
            <w:tr w:rsidR="009F4EB3" w:rsidRPr="009F4EB3" w14:paraId="33B7CF4C" w14:textId="77777777" w:rsidTr="009F4EB3">
              <w:trPr>
                <w:trHeight w:val="300"/>
              </w:trPr>
              <w:tc>
                <w:tcPr>
                  <w:tcW w:w="5940" w:type="dxa"/>
                  <w:tcBorders>
                    <w:top w:val="nil"/>
                    <w:left w:val="nil"/>
                    <w:bottom w:val="nil"/>
                    <w:right w:val="nil"/>
                  </w:tcBorders>
                  <w:shd w:val="clear" w:color="auto" w:fill="auto"/>
                  <w:noWrap/>
                  <w:vAlign w:val="bottom"/>
                  <w:hideMark/>
                </w:tcPr>
                <w:p w14:paraId="4B87CC5C"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Senior Science/Medical Advisor</w:t>
                  </w:r>
                </w:p>
              </w:tc>
            </w:tr>
            <w:tr w:rsidR="009F4EB3" w:rsidRPr="009F4EB3" w14:paraId="4A27B415" w14:textId="77777777" w:rsidTr="009F4EB3">
              <w:trPr>
                <w:trHeight w:val="300"/>
              </w:trPr>
              <w:tc>
                <w:tcPr>
                  <w:tcW w:w="5940" w:type="dxa"/>
                  <w:tcBorders>
                    <w:top w:val="nil"/>
                    <w:left w:val="nil"/>
                    <w:bottom w:val="nil"/>
                    <w:right w:val="nil"/>
                  </w:tcBorders>
                  <w:shd w:val="clear" w:color="auto" w:fill="auto"/>
                  <w:noWrap/>
                  <w:vAlign w:val="bottom"/>
                  <w:hideMark/>
                </w:tcPr>
                <w:p w14:paraId="2D986356"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State Coordination Task Force, 2016 Zika Response, DSLR, CDC</w:t>
                  </w:r>
                </w:p>
              </w:tc>
            </w:tr>
            <w:tr w:rsidR="009F4EB3" w:rsidRPr="009F4EB3" w14:paraId="239F725D" w14:textId="77777777" w:rsidTr="009F4EB3">
              <w:trPr>
                <w:trHeight w:val="300"/>
              </w:trPr>
              <w:tc>
                <w:tcPr>
                  <w:tcW w:w="5940" w:type="dxa"/>
                  <w:tcBorders>
                    <w:top w:val="nil"/>
                    <w:left w:val="nil"/>
                    <w:bottom w:val="nil"/>
                    <w:right w:val="nil"/>
                  </w:tcBorders>
                  <w:shd w:val="clear" w:color="auto" w:fill="auto"/>
                  <w:noWrap/>
                  <w:vAlign w:val="bottom"/>
                  <w:hideMark/>
                </w:tcPr>
                <w:p w14:paraId="70345B4C"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404-718-3182</w:t>
                  </w:r>
                </w:p>
              </w:tc>
            </w:tr>
            <w:tr w:rsidR="009F4EB3" w:rsidRPr="009F4EB3" w14:paraId="2955A6B7" w14:textId="77777777" w:rsidTr="009F4EB3">
              <w:trPr>
                <w:trHeight w:val="300"/>
              </w:trPr>
              <w:tc>
                <w:tcPr>
                  <w:tcW w:w="5940" w:type="dxa"/>
                  <w:tcBorders>
                    <w:top w:val="nil"/>
                    <w:left w:val="nil"/>
                    <w:bottom w:val="nil"/>
                    <w:right w:val="nil"/>
                  </w:tcBorders>
                  <w:shd w:val="clear" w:color="auto" w:fill="auto"/>
                  <w:noWrap/>
                  <w:vAlign w:val="bottom"/>
                  <w:hideMark/>
                </w:tcPr>
                <w:p w14:paraId="36F32816" w14:textId="1297B94E" w:rsidR="009F4EB3" w:rsidRPr="009F4EB3" w:rsidRDefault="00D56DFE" w:rsidP="009F4EB3">
                  <w:pPr>
                    <w:spacing w:line="240" w:lineRule="auto"/>
                    <w:ind w:left="0"/>
                    <w:rPr>
                      <w:rFonts w:ascii="Calibri" w:eastAsia="Times New Roman" w:hAnsi="Calibri" w:cs="Times New Roman"/>
                      <w:color w:val="000000"/>
                    </w:rPr>
                  </w:pPr>
                  <w:hyperlink r:id="rId16" w:history="1">
                    <w:r w:rsidR="009F4EB3" w:rsidRPr="001142EC">
                      <w:rPr>
                        <w:rStyle w:val="Hyperlink"/>
                        <w:rFonts w:ascii="Calibri" w:eastAsia="Times New Roman" w:hAnsi="Calibri" w:cs="Times New Roman"/>
                      </w:rPr>
                      <w:t>eocsctfsciadv@cdc.gov</w:t>
                    </w:r>
                  </w:hyperlink>
                  <w:r w:rsidR="009F4EB3">
                    <w:rPr>
                      <w:rFonts w:ascii="Calibri" w:eastAsia="Times New Roman" w:hAnsi="Calibri" w:cs="Times New Roman"/>
                      <w:color w:val="000000"/>
                    </w:rPr>
                    <w:t xml:space="preserve"> </w:t>
                  </w:r>
                </w:p>
              </w:tc>
            </w:tr>
          </w:tbl>
          <w:p w14:paraId="0BB2BCCE" w14:textId="77777777" w:rsidR="009F4EB3" w:rsidRDefault="009F4EB3" w:rsidP="00991BF9">
            <w:pPr>
              <w:ind w:left="0"/>
            </w:pPr>
          </w:p>
        </w:tc>
      </w:tr>
      <w:tr w:rsidR="009F4EB3" w14:paraId="0711CF2F" w14:textId="77777777" w:rsidTr="009F4EB3">
        <w:tc>
          <w:tcPr>
            <w:tcW w:w="4365" w:type="dxa"/>
            <w:tcBorders>
              <w:top w:val="nil"/>
              <w:bottom w:val="nil"/>
            </w:tcBorders>
          </w:tcPr>
          <w:tbl>
            <w:tblPr>
              <w:tblW w:w="5160" w:type="dxa"/>
              <w:tblLook w:val="04A0" w:firstRow="1" w:lastRow="0" w:firstColumn="1" w:lastColumn="0" w:noHBand="0" w:noVBand="1"/>
            </w:tblPr>
            <w:tblGrid>
              <w:gridCol w:w="4149"/>
            </w:tblGrid>
            <w:tr w:rsidR="009F4EB3" w:rsidRPr="009F4EB3" w14:paraId="6139CF60" w14:textId="77777777" w:rsidTr="009F4EB3">
              <w:trPr>
                <w:trHeight w:val="300"/>
              </w:trPr>
              <w:tc>
                <w:tcPr>
                  <w:tcW w:w="5160" w:type="dxa"/>
                  <w:tcBorders>
                    <w:top w:val="nil"/>
                    <w:left w:val="nil"/>
                    <w:bottom w:val="nil"/>
                    <w:right w:val="nil"/>
                  </w:tcBorders>
                  <w:shd w:val="clear" w:color="auto" w:fill="auto"/>
                  <w:noWrap/>
                  <w:vAlign w:val="bottom"/>
                  <w:hideMark/>
                </w:tcPr>
                <w:p w14:paraId="5FAF4012"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Jennifer Li, MS</w:t>
                  </w:r>
                </w:p>
              </w:tc>
            </w:tr>
            <w:tr w:rsidR="009F4EB3" w:rsidRPr="009F4EB3" w14:paraId="74792DA8" w14:textId="77777777" w:rsidTr="009F4EB3">
              <w:trPr>
                <w:trHeight w:val="300"/>
              </w:trPr>
              <w:tc>
                <w:tcPr>
                  <w:tcW w:w="5160" w:type="dxa"/>
                  <w:tcBorders>
                    <w:top w:val="nil"/>
                    <w:left w:val="nil"/>
                    <w:bottom w:val="nil"/>
                    <w:right w:val="nil"/>
                  </w:tcBorders>
                  <w:shd w:val="clear" w:color="auto" w:fill="auto"/>
                  <w:noWrap/>
                  <w:vAlign w:val="bottom"/>
                  <w:hideMark/>
                </w:tcPr>
                <w:p w14:paraId="01D571BE"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Senior Director</w:t>
                  </w:r>
                </w:p>
              </w:tc>
            </w:tr>
            <w:tr w:rsidR="009F4EB3" w:rsidRPr="009F4EB3" w14:paraId="1F80EEBB" w14:textId="77777777" w:rsidTr="009F4EB3">
              <w:trPr>
                <w:trHeight w:val="300"/>
              </w:trPr>
              <w:tc>
                <w:tcPr>
                  <w:tcW w:w="5160" w:type="dxa"/>
                  <w:tcBorders>
                    <w:top w:val="nil"/>
                    <w:left w:val="nil"/>
                    <w:bottom w:val="nil"/>
                    <w:right w:val="nil"/>
                  </w:tcBorders>
                  <w:shd w:val="clear" w:color="auto" w:fill="auto"/>
                  <w:noWrap/>
                  <w:vAlign w:val="bottom"/>
                  <w:hideMark/>
                </w:tcPr>
                <w:p w14:paraId="67D9899B"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Environmental Health and Disability</w:t>
                  </w:r>
                </w:p>
              </w:tc>
            </w:tr>
            <w:tr w:rsidR="009F4EB3" w:rsidRPr="009F4EB3" w14:paraId="02E13A3A" w14:textId="77777777" w:rsidTr="009F4EB3">
              <w:trPr>
                <w:trHeight w:val="300"/>
              </w:trPr>
              <w:tc>
                <w:tcPr>
                  <w:tcW w:w="5160" w:type="dxa"/>
                  <w:tcBorders>
                    <w:top w:val="nil"/>
                    <w:left w:val="nil"/>
                    <w:bottom w:val="nil"/>
                    <w:right w:val="nil"/>
                  </w:tcBorders>
                  <w:shd w:val="clear" w:color="auto" w:fill="auto"/>
                  <w:noWrap/>
                  <w:vAlign w:val="bottom"/>
                  <w:hideMark/>
                </w:tcPr>
                <w:p w14:paraId="3053333B"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National Association of County &amp; City Health Officials</w:t>
                  </w:r>
                </w:p>
              </w:tc>
            </w:tr>
            <w:tr w:rsidR="009F4EB3" w:rsidRPr="009F4EB3" w14:paraId="6C962AFE" w14:textId="77777777" w:rsidTr="009F4EB3">
              <w:trPr>
                <w:trHeight w:val="300"/>
              </w:trPr>
              <w:tc>
                <w:tcPr>
                  <w:tcW w:w="5160" w:type="dxa"/>
                  <w:tcBorders>
                    <w:top w:val="nil"/>
                    <w:left w:val="nil"/>
                    <w:bottom w:val="nil"/>
                    <w:right w:val="nil"/>
                  </w:tcBorders>
                  <w:shd w:val="clear" w:color="auto" w:fill="auto"/>
                  <w:noWrap/>
                  <w:vAlign w:val="bottom"/>
                  <w:hideMark/>
                </w:tcPr>
                <w:p w14:paraId="158363BE"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202-507-4242</w:t>
                  </w:r>
                </w:p>
              </w:tc>
            </w:tr>
            <w:tr w:rsidR="009F4EB3" w:rsidRPr="009F4EB3" w14:paraId="035FC1D1" w14:textId="77777777" w:rsidTr="009F4EB3">
              <w:trPr>
                <w:trHeight w:val="300"/>
              </w:trPr>
              <w:tc>
                <w:tcPr>
                  <w:tcW w:w="5160" w:type="dxa"/>
                  <w:tcBorders>
                    <w:top w:val="nil"/>
                    <w:left w:val="nil"/>
                    <w:bottom w:val="nil"/>
                    <w:right w:val="nil"/>
                  </w:tcBorders>
                  <w:shd w:val="clear" w:color="auto" w:fill="auto"/>
                  <w:noWrap/>
                  <w:vAlign w:val="bottom"/>
                  <w:hideMark/>
                </w:tcPr>
                <w:p w14:paraId="49A883B9" w14:textId="77777777" w:rsidR="009F4EB3" w:rsidRDefault="00D56DFE" w:rsidP="009F4EB3">
                  <w:pPr>
                    <w:spacing w:line="240" w:lineRule="auto"/>
                    <w:ind w:left="0"/>
                    <w:rPr>
                      <w:rFonts w:ascii="Calibri" w:eastAsia="Times New Roman" w:hAnsi="Calibri" w:cs="Times New Roman"/>
                      <w:color w:val="000000"/>
                    </w:rPr>
                  </w:pPr>
                  <w:hyperlink r:id="rId17" w:history="1">
                    <w:r w:rsidR="009F4EB3" w:rsidRPr="001142EC">
                      <w:rPr>
                        <w:rStyle w:val="Hyperlink"/>
                        <w:rFonts w:ascii="Calibri" w:eastAsia="Times New Roman" w:hAnsi="Calibri" w:cs="Times New Roman"/>
                      </w:rPr>
                      <w:t>jli@naccho.org</w:t>
                    </w:r>
                  </w:hyperlink>
                  <w:r w:rsidR="009F4EB3">
                    <w:rPr>
                      <w:rFonts w:ascii="Calibri" w:eastAsia="Times New Roman" w:hAnsi="Calibri" w:cs="Times New Roman"/>
                      <w:color w:val="000000"/>
                    </w:rPr>
                    <w:t xml:space="preserve"> </w:t>
                  </w:r>
                </w:p>
                <w:p w14:paraId="57FC413E" w14:textId="58B8AA80" w:rsidR="009F4EB3" w:rsidRPr="009F4EB3" w:rsidRDefault="009F4EB3" w:rsidP="009F4EB3">
                  <w:pPr>
                    <w:spacing w:line="240" w:lineRule="auto"/>
                    <w:ind w:left="0"/>
                    <w:rPr>
                      <w:rFonts w:ascii="Calibri" w:eastAsia="Times New Roman" w:hAnsi="Calibri" w:cs="Times New Roman"/>
                      <w:color w:val="000000"/>
                    </w:rPr>
                  </w:pPr>
                </w:p>
              </w:tc>
            </w:tr>
          </w:tbl>
          <w:p w14:paraId="5D0D4E74" w14:textId="2232A2D7" w:rsidR="009F4EB3" w:rsidRDefault="009F4EB3" w:rsidP="00991BF9">
            <w:pPr>
              <w:ind w:left="0"/>
            </w:pPr>
          </w:p>
        </w:tc>
        <w:tc>
          <w:tcPr>
            <w:tcW w:w="4985" w:type="dxa"/>
            <w:tcBorders>
              <w:top w:val="nil"/>
              <w:bottom w:val="nil"/>
            </w:tcBorders>
          </w:tcPr>
          <w:tbl>
            <w:tblPr>
              <w:tblW w:w="5940" w:type="dxa"/>
              <w:tblLook w:val="04A0" w:firstRow="1" w:lastRow="0" w:firstColumn="1" w:lastColumn="0" w:noHBand="0" w:noVBand="1"/>
            </w:tblPr>
            <w:tblGrid>
              <w:gridCol w:w="4769"/>
            </w:tblGrid>
            <w:tr w:rsidR="009F4EB3" w:rsidRPr="009F4EB3" w14:paraId="57CBB1D1" w14:textId="77777777" w:rsidTr="009F4EB3">
              <w:trPr>
                <w:trHeight w:val="300"/>
              </w:trPr>
              <w:tc>
                <w:tcPr>
                  <w:tcW w:w="5940" w:type="dxa"/>
                  <w:tcBorders>
                    <w:top w:val="nil"/>
                    <w:left w:val="nil"/>
                    <w:bottom w:val="nil"/>
                    <w:right w:val="nil"/>
                  </w:tcBorders>
                  <w:shd w:val="clear" w:color="auto" w:fill="auto"/>
                  <w:noWrap/>
                  <w:vAlign w:val="bottom"/>
                  <w:hideMark/>
                </w:tcPr>
                <w:p w14:paraId="32754458"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Andrea Harris</w:t>
                  </w:r>
                </w:p>
              </w:tc>
            </w:tr>
            <w:tr w:rsidR="009F4EB3" w:rsidRPr="009F4EB3" w14:paraId="6C5D38E5" w14:textId="77777777" w:rsidTr="009F4EB3">
              <w:trPr>
                <w:trHeight w:val="300"/>
              </w:trPr>
              <w:tc>
                <w:tcPr>
                  <w:tcW w:w="5940" w:type="dxa"/>
                  <w:tcBorders>
                    <w:top w:val="nil"/>
                    <w:left w:val="nil"/>
                    <w:bottom w:val="nil"/>
                    <w:right w:val="nil"/>
                  </w:tcBorders>
                  <w:shd w:val="clear" w:color="auto" w:fill="auto"/>
                  <w:noWrap/>
                  <w:vAlign w:val="bottom"/>
                  <w:hideMark/>
                </w:tcPr>
                <w:p w14:paraId="3C719490"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Public Health Advisor</w:t>
                  </w:r>
                </w:p>
              </w:tc>
            </w:tr>
            <w:tr w:rsidR="009F4EB3" w:rsidRPr="009F4EB3" w14:paraId="2BE1F2A8" w14:textId="77777777" w:rsidTr="009F4EB3">
              <w:trPr>
                <w:trHeight w:val="300"/>
              </w:trPr>
              <w:tc>
                <w:tcPr>
                  <w:tcW w:w="5940" w:type="dxa"/>
                  <w:tcBorders>
                    <w:top w:val="nil"/>
                    <w:left w:val="nil"/>
                    <w:bottom w:val="nil"/>
                    <w:right w:val="nil"/>
                  </w:tcBorders>
                  <w:shd w:val="clear" w:color="auto" w:fill="auto"/>
                  <w:noWrap/>
                  <w:vAlign w:val="bottom"/>
                  <w:hideMark/>
                </w:tcPr>
                <w:p w14:paraId="4F5C8833"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DSLR, OPHP, CDC</w:t>
                  </w:r>
                </w:p>
              </w:tc>
            </w:tr>
            <w:tr w:rsidR="009F4EB3" w:rsidRPr="009F4EB3" w14:paraId="6C83A8BF" w14:textId="77777777" w:rsidTr="009F4EB3">
              <w:trPr>
                <w:trHeight w:val="300"/>
              </w:trPr>
              <w:tc>
                <w:tcPr>
                  <w:tcW w:w="5940" w:type="dxa"/>
                  <w:tcBorders>
                    <w:top w:val="nil"/>
                    <w:left w:val="nil"/>
                    <w:bottom w:val="nil"/>
                    <w:right w:val="nil"/>
                  </w:tcBorders>
                  <w:shd w:val="clear" w:color="auto" w:fill="auto"/>
                  <w:noWrap/>
                  <w:vAlign w:val="bottom"/>
                  <w:hideMark/>
                </w:tcPr>
                <w:p w14:paraId="1626E09D"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404-639-8411</w:t>
                  </w:r>
                </w:p>
              </w:tc>
            </w:tr>
            <w:tr w:rsidR="009F4EB3" w:rsidRPr="009F4EB3" w14:paraId="613B2BF4" w14:textId="77777777" w:rsidTr="009F4EB3">
              <w:trPr>
                <w:trHeight w:val="300"/>
              </w:trPr>
              <w:tc>
                <w:tcPr>
                  <w:tcW w:w="5940" w:type="dxa"/>
                  <w:tcBorders>
                    <w:top w:val="nil"/>
                    <w:left w:val="nil"/>
                    <w:bottom w:val="nil"/>
                    <w:right w:val="nil"/>
                  </w:tcBorders>
                  <w:shd w:val="clear" w:color="auto" w:fill="auto"/>
                  <w:noWrap/>
                  <w:vAlign w:val="bottom"/>
                  <w:hideMark/>
                </w:tcPr>
                <w:p w14:paraId="11ED8CB1" w14:textId="7F0DF496" w:rsidR="009F4EB3" w:rsidRPr="009F4EB3" w:rsidRDefault="00D56DFE" w:rsidP="009F4EB3">
                  <w:pPr>
                    <w:spacing w:line="240" w:lineRule="auto"/>
                    <w:ind w:left="0"/>
                    <w:rPr>
                      <w:rFonts w:ascii="Calibri" w:eastAsia="Times New Roman" w:hAnsi="Calibri" w:cs="Times New Roman"/>
                      <w:color w:val="000000"/>
                    </w:rPr>
                  </w:pPr>
                  <w:hyperlink r:id="rId18" w:history="1">
                    <w:r w:rsidR="009F4EB3" w:rsidRPr="001142EC">
                      <w:rPr>
                        <w:rStyle w:val="Hyperlink"/>
                        <w:rFonts w:ascii="Calibri" w:eastAsia="Times New Roman" w:hAnsi="Calibri" w:cs="Times New Roman"/>
                      </w:rPr>
                      <w:t>fdn7@cdc.gov</w:t>
                    </w:r>
                  </w:hyperlink>
                  <w:r w:rsidR="009F4EB3">
                    <w:rPr>
                      <w:rFonts w:ascii="Calibri" w:eastAsia="Times New Roman" w:hAnsi="Calibri" w:cs="Times New Roman"/>
                      <w:color w:val="000000"/>
                    </w:rPr>
                    <w:t xml:space="preserve"> </w:t>
                  </w:r>
                </w:p>
              </w:tc>
            </w:tr>
          </w:tbl>
          <w:p w14:paraId="62879952" w14:textId="77777777" w:rsidR="009F4EB3" w:rsidRDefault="009F4EB3" w:rsidP="00991BF9">
            <w:pPr>
              <w:ind w:left="0"/>
            </w:pPr>
          </w:p>
        </w:tc>
      </w:tr>
      <w:tr w:rsidR="009F4EB3" w14:paraId="6B30EBC6" w14:textId="77777777" w:rsidTr="009F4EB3">
        <w:tc>
          <w:tcPr>
            <w:tcW w:w="4365" w:type="dxa"/>
            <w:tcBorders>
              <w:top w:val="nil"/>
            </w:tcBorders>
          </w:tcPr>
          <w:tbl>
            <w:tblPr>
              <w:tblW w:w="5160" w:type="dxa"/>
              <w:tblLook w:val="04A0" w:firstRow="1" w:lastRow="0" w:firstColumn="1" w:lastColumn="0" w:noHBand="0" w:noVBand="1"/>
            </w:tblPr>
            <w:tblGrid>
              <w:gridCol w:w="4149"/>
            </w:tblGrid>
            <w:tr w:rsidR="009F4EB3" w:rsidRPr="009F4EB3" w14:paraId="15355780" w14:textId="77777777" w:rsidTr="009F4EB3">
              <w:trPr>
                <w:trHeight w:val="300"/>
              </w:trPr>
              <w:tc>
                <w:tcPr>
                  <w:tcW w:w="5160" w:type="dxa"/>
                  <w:tcBorders>
                    <w:top w:val="nil"/>
                    <w:left w:val="nil"/>
                    <w:bottom w:val="nil"/>
                    <w:right w:val="nil"/>
                  </w:tcBorders>
                  <w:shd w:val="clear" w:color="auto" w:fill="auto"/>
                  <w:noWrap/>
                  <w:vAlign w:val="bottom"/>
                  <w:hideMark/>
                </w:tcPr>
                <w:p w14:paraId="308C6617"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Dr. Chelsea Gridley-Smith, Ph.D.</w:t>
                  </w:r>
                </w:p>
              </w:tc>
            </w:tr>
            <w:tr w:rsidR="009F4EB3" w:rsidRPr="009F4EB3" w14:paraId="23B66412" w14:textId="77777777" w:rsidTr="009F4EB3">
              <w:trPr>
                <w:trHeight w:val="300"/>
              </w:trPr>
              <w:tc>
                <w:tcPr>
                  <w:tcW w:w="5160" w:type="dxa"/>
                  <w:tcBorders>
                    <w:top w:val="nil"/>
                    <w:left w:val="nil"/>
                    <w:bottom w:val="nil"/>
                    <w:right w:val="nil"/>
                  </w:tcBorders>
                  <w:shd w:val="clear" w:color="auto" w:fill="auto"/>
                  <w:noWrap/>
                  <w:vAlign w:val="bottom"/>
                  <w:hideMark/>
                </w:tcPr>
                <w:p w14:paraId="3A6A867E"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Program Analyst</w:t>
                  </w:r>
                </w:p>
              </w:tc>
            </w:tr>
            <w:tr w:rsidR="009F4EB3" w:rsidRPr="009F4EB3" w14:paraId="08CEC63D" w14:textId="77777777" w:rsidTr="009F4EB3">
              <w:trPr>
                <w:trHeight w:val="300"/>
              </w:trPr>
              <w:tc>
                <w:tcPr>
                  <w:tcW w:w="5160" w:type="dxa"/>
                  <w:tcBorders>
                    <w:top w:val="nil"/>
                    <w:left w:val="nil"/>
                    <w:bottom w:val="nil"/>
                    <w:right w:val="nil"/>
                  </w:tcBorders>
                  <w:shd w:val="clear" w:color="auto" w:fill="auto"/>
                  <w:noWrap/>
                  <w:vAlign w:val="bottom"/>
                  <w:hideMark/>
                </w:tcPr>
                <w:p w14:paraId="2729C747"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Environmental Health</w:t>
                  </w:r>
                </w:p>
              </w:tc>
            </w:tr>
            <w:tr w:rsidR="009F4EB3" w:rsidRPr="009F4EB3" w14:paraId="7C607191" w14:textId="77777777" w:rsidTr="009F4EB3">
              <w:trPr>
                <w:trHeight w:val="300"/>
              </w:trPr>
              <w:tc>
                <w:tcPr>
                  <w:tcW w:w="5160" w:type="dxa"/>
                  <w:tcBorders>
                    <w:top w:val="nil"/>
                    <w:left w:val="nil"/>
                    <w:bottom w:val="nil"/>
                    <w:right w:val="nil"/>
                  </w:tcBorders>
                  <w:shd w:val="clear" w:color="auto" w:fill="auto"/>
                  <w:noWrap/>
                  <w:vAlign w:val="bottom"/>
                  <w:hideMark/>
                </w:tcPr>
                <w:p w14:paraId="7F97C4A9"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National Association of County &amp; City Health Officials</w:t>
                  </w:r>
                </w:p>
              </w:tc>
            </w:tr>
            <w:tr w:rsidR="009F4EB3" w:rsidRPr="009F4EB3" w14:paraId="45073D18" w14:textId="77777777" w:rsidTr="009F4EB3">
              <w:trPr>
                <w:trHeight w:val="300"/>
              </w:trPr>
              <w:tc>
                <w:tcPr>
                  <w:tcW w:w="5160" w:type="dxa"/>
                  <w:tcBorders>
                    <w:top w:val="nil"/>
                    <w:left w:val="nil"/>
                    <w:bottom w:val="nil"/>
                    <w:right w:val="nil"/>
                  </w:tcBorders>
                  <w:shd w:val="clear" w:color="auto" w:fill="auto"/>
                  <w:noWrap/>
                  <w:vAlign w:val="bottom"/>
                  <w:hideMark/>
                </w:tcPr>
                <w:p w14:paraId="1AF1B05A"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202-507-4232</w:t>
                  </w:r>
                </w:p>
              </w:tc>
            </w:tr>
            <w:tr w:rsidR="009F4EB3" w:rsidRPr="009F4EB3" w14:paraId="6E2CF537" w14:textId="77777777" w:rsidTr="009F4EB3">
              <w:trPr>
                <w:trHeight w:val="300"/>
              </w:trPr>
              <w:tc>
                <w:tcPr>
                  <w:tcW w:w="5160" w:type="dxa"/>
                  <w:tcBorders>
                    <w:top w:val="nil"/>
                    <w:left w:val="nil"/>
                    <w:bottom w:val="nil"/>
                    <w:right w:val="nil"/>
                  </w:tcBorders>
                  <w:shd w:val="clear" w:color="auto" w:fill="auto"/>
                  <w:noWrap/>
                  <w:vAlign w:val="bottom"/>
                  <w:hideMark/>
                </w:tcPr>
                <w:p w14:paraId="41BF97BD" w14:textId="55688CCF" w:rsidR="009F4EB3" w:rsidRPr="009F4EB3" w:rsidRDefault="00D56DFE" w:rsidP="009F4EB3">
                  <w:pPr>
                    <w:spacing w:line="240" w:lineRule="auto"/>
                    <w:ind w:left="0"/>
                    <w:rPr>
                      <w:rFonts w:ascii="Calibri" w:eastAsia="Times New Roman" w:hAnsi="Calibri" w:cs="Times New Roman"/>
                      <w:color w:val="000000"/>
                    </w:rPr>
                  </w:pPr>
                  <w:hyperlink r:id="rId19" w:history="1">
                    <w:r w:rsidR="009F4EB3" w:rsidRPr="001142EC">
                      <w:rPr>
                        <w:rStyle w:val="Hyperlink"/>
                        <w:rFonts w:ascii="Calibri" w:eastAsia="Times New Roman" w:hAnsi="Calibri" w:cs="Times New Roman"/>
                      </w:rPr>
                      <w:t>Cgridley-smith@naccho.org</w:t>
                    </w:r>
                  </w:hyperlink>
                  <w:r w:rsidR="009F4EB3">
                    <w:rPr>
                      <w:rFonts w:ascii="Calibri" w:eastAsia="Times New Roman" w:hAnsi="Calibri" w:cs="Times New Roman"/>
                      <w:color w:val="000000"/>
                    </w:rPr>
                    <w:t xml:space="preserve"> </w:t>
                  </w:r>
                </w:p>
              </w:tc>
            </w:tr>
          </w:tbl>
          <w:p w14:paraId="5146033B" w14:textId="131C0334" w:rsidR="009F4EB3" w:rsidRDefault="009F4EB3" w:rsidP="00991BF9">
            <w:pPr>
              <w:ind w:left="0"/>
            </w:pPr>
          </w:p>
        </w:tc>
        <w:tc>
          <w:tcPr>
            <w:tcW w:w="4985" w:type="dxa"/>
            <w:tcBorders>
              <w:top w:val="nil"/>
            </w:tcBorders>
          </w:tcPr>
          <w:tbl>
            <w:tblPr>
              <w:tblW w:w="5940" w:type="dxa"/>
              <w:tblLook w:val="04A0" w:firstRow="1" w:lastRow="0" w:firstColumn="1" w:lastColumn="0" w:noHBand="0" w:noVBand="1"/>
            </w:tblPr>
            <w:tblGrid>
              <w:gridCol w:w="4769"/>
            </w:tblGrid>
            <w:tr w:rsidR="009F4EB3" w:rsidRPr="009F4EB3" w14:paraId="49168EB5" w14:textId="77777777" w:rsidTr="009F4EB3">
              <w:trPr>
                <w:trHeight w:val="300"/>
              </w:trPr>
              <w:tc>
                <w:tcPr>
                  <w:tcW w:w="5940" w:type="dxa"/>
                  <w:tcBorders>
                    <w:top w:val="nil"/>
                    <w:left w:val="nil"/>
                    <w:bottom w:val="nil"/>
                    <w:right w:val="nil"/>
                  </w:tcBorders>
                  <w:shd w:val="clear" w:color="auto" w:fill="auto"/>
                  <w:noWrap/>
                  <w:vAlign w:val="bottom"/>
                  <w:hideMark/>
                </w:tcPr>
                <w:p w14:paraId="1F603679"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Dr. Sara J. Vagi, PhD</w:t>
                  </w:r>
                </w:p>
              </w:tc>
            </w:tr>
            <w:tr w:rsidR="009F4EB3" w:rsidRPr="009F4EB3" w14:paraId="629DB23A" w14:textId="77777777" w:rsidTr="009F4EB3">
              <w:trPr>
                <w:trHeight w:val="300"/>
              </w:trPr>
              <w:tc>
                <w:tcPr>
                  <w:tcW w:w="5940" w:type="dxa"/>
                  <w:tcBorders>
                    <w:top w:val="nil"/>
                    <w:left w:val="nil"/>
                    <w:bottom w:val="nil"/>
                    <w:right w:val="nil"/>
                  </w:tcBorders>
                  <w:shd w:val="clear" w:color="auto" w:fill="auto"/>
                  <w:noWrap/>
                  <w:vAlign w:val="bottom"/>
                  <w:hideMark/>
                </w:tcPr>
                <w:p w14:paraId="016D8BED"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CDR, USPHS</w:t>
                  </w:r>
                </w:p>
              </w:tc>
            </w:tr>
            <w:tr w:rsidR="009F4EB3" w:rsidRPr="009F4EB3" w14:paraId="4E2C7B19" w14:textId="77777777" w:rsidTr="009F4EB3">
              <w:trPr>
                <w:trHeight w:val="300"/>
              </w:trPr>
              <w:tc>
                <w:tcPr>
                  <w:tcW w:w="5940" w:type="dxa"/>
                  <w:tcBorders>
                    <w:top w:val="nil"/>
                    <w:left w:val="nil"/>
                    <w:bottom w:val="nil"/>
                    <w:right w:val="nil"/>
                  </w:tcBorders>
                  <w:shd w:val="clear" w:color="auto" w:fill="auto"/>
                  <w:noWrap/>
                  <w:vAlign w:val="bottom"/>
                  <w:hideMark/>
                </w:tcPr>
                <w:p w14:paraId="56CB3E93"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Evaluation &amp; Analysis Unit</w:t>
                  </w:r>
                </w:p>
              </w:tc>
            </w:tr>
            <w:tr w:rsidR="009F4EB3" w:rsidRPr="009F4EB3" w14:paraId="630FFF94" w14:textId="77777777" w:rsidTr="009F4EB3">
              <w:trPr>
                <w:trHeight w:val="300"/>
              </w:trPr>
              <w:tc>
                <w:tcPr>
                  <w:tcW w:w="5940" w:type="dxa"/>
                  <w:tcBorders>
                    <w:top w:val="nil"/>
                    <w:left w:val="nil"/>
                    <w:bottom w:val="nil"/>
                    <w:right w:val="nil"/>
                  </w:tcBorders>
                  <w:shd w:val="clear" w:color="auto" w:fill="auto"/>
                  <w:noWrap/>
                  <w:vAlign w:val="bottom"/>
                  <w:hideMark/>
                </w:tcPr>
                <w:p w14:paraId="1B7B44ED"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State Coordination Task Force</w:t>
                  </w:r>
                </w:p>
              </w:tc>
            </w:tr>
            <w:tr w:rsidR="009F4EB3" w:rsidRPr="009F4EB3" w14:paraId="035D7B1A" w14:textId="77777777" w:rsidTr="009F4EB3">
              <w:trPr>
                <w:trHeight w:val="300"/>
              </w:trPr>
              <w:tc>
                <w:tcPr>
                  <w:tcW w:w="5940" w:type="dxa"/>
                  <w:tcBorders>
                    <w:top w:val="nil"/>
                    <w:left w:val="nil"/>
                    <w:bottom w:val="nil"/>
                    <w:right w:val="nil"/>
                  </w:tcBorders>
                  <w:shd w:val="clear" w:color="auto" w:fill="auto"/>
                  <w:noWrap/>
                  <w:vAlign w:val="bottom"/>
                  <w:hideMark/>
                </w:tcPr>
                <w:p w14:paraId="77CCB58B"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CDC EOC Zika Response</w:t>
                  </w:r>
                </w:p>
              </w:tc>
            </w:tr>
            <w:tr w:rsidR="009F4EB3" w:rsidRPr="009F4EB3" w14:paraId="55BC663B" w14:textId="77777777" w:rsidTr="009F4EB3">
              <w:trPr>
                <w:trHeight w:val="300"/>
              </w:trPr>
              <w:tc>
                <w:tcPr>
                  <w:tcW w:w="5940" w:type="dxa"/>
                  <w:tcBorders>
                    <w:top w:val="nil"/>
                    <w:left w:val="nil"/>
                    <w:bottom w:val="nil"/>
                    <w:right w:val="nil"/>
                  </w:tcBorders>
                  <w:shd w:val="clear" w:color="auto" w:fill="auto"/>
                  <w:noWrap/>
                  <w:vAlign w:val="bottom"/>
                  <w:hideMark/>
                </w:tcPr>
                <w:p w14:paraId="3448539C" w14:textId="77777777" w:rsidR="009F4EB3" w:rsidRPr="009F4EB3" w:rsidRDefault="009F4EB3" w:rsidP="009F4EB3">
                  <w:pPr>
                    <w:spacing w:line="240" w:lineRule="auto"/>
                    <w:ind w:left="0"/>
                    <w:rPr>
                      <w:rFonts w:ascii="Calibri" w:eastAsia="Times New Roman" w:hAnsi="Calibri" w:cs="Times New Roman"/>
                      <w:color w:val="000000"/>
                    </w:rPr>
                  </w:pPr>
                  <w:r w:rsidRPr="009F4EB3">
                    <w:rPr>
                      <w:rFonts w:ascii="Calibri" w:eastAsia="Times New Roman" w:hAnsi="Calibri" w:cs="Times New Roman"/>
                      <w:color w:val="000000"/>
                    </w:rPr>
                    <w:t>404-639-0879</w:t>
                  </w:r>
                </w:p>
              </w:tc>
            </w:tr>
            <w:tr w:rsidR="009F4EB3" w:rsidRPr="009F4EB3" w14:paraId="2DCBE2D8" w14:textId="77777777" w:rsidTr="009F4EB3">
              <w:trPr>
                <w:trHeight w:val="300"/>
              </w:trPr>
              <w:tc>
                <w:tcPr>
                  <w:tcW w:w="5940" w:type="dxa"/>
                  <w:tcBorders>
                    <w:top w:val="nil"/>
                    <w:left w:val="nil"/>
                    <w:bottom w:val="nil"/>
                    <w:right w:val="nil"/>
                  </w:tcBorders>
                  <w:shd w:val="clear" w:color="auto" w:fill="auto"/>
                  <w:noWrap/>
                  <w:vAlign w:val="bottom"/>
                  <w:hideMark/>
                </w:tcPr>
                <w:p w14:paraId="4FAA2343" w14:textId="77777777" w:rsidR="009F4EB3" w:rsidRDefault="00D56DFE" w:rsidP="009F4EB3">
                  <w:pPr>
                    <w:spacing w:line="240" w:lineRule="auto"/>
                    <w:ind w:left="0"/>
                    <w:rPr>
                      <w:rFonts w:ascii="Calibri" w:eastAsia="Times New Roman" w:hAnsi="Calibri" w:cs="Times New Roman"/>
                      <w:color w:val="000000"/>
                    </w:rPr>
                  </w:pPr>
                  <w:hyperlink r:id="rId20" w:history="1">
                    <w:r w:rsidR="009F4EB3" w:rsidRPr="001142EC">
                      <w:rPr>
                        <w:rStyle w:val="Hyperlink"/>
                        <w:rFonts w:ascii="Calibri" w:eastAsia="Times New Roman" w:hAnsi="Calibri" w:cs="Times New Roman"/>
                      </w:rPr>
                      <w:t>hgq2@cdc.gov</w:t>
                    </w:r>
                  </w:hyperlink>
                  <w:r w:rsidR="009F4EB3">
                    <w:rPr>
                      <w:rFonts w:ascii="Calibri" w:eastAsia="Times New Roman" w:hAnsi="Calibri" w:cs="Times New Roman"/>
                      <w:color w:val="000000"/>
                    </w:rPr>
                    <w:t xml:space="preserve"> </w:t>
                  </w:r>
                </w:p>
                <w:p w14:paraId="37AAC81D" w14:textId="4895DB4E" w:rsidR="009F4EB3" w:rsidRPr="009F4EB3" w:rsidRDefault="009F4EB3" w:rsidP="009F4EB3">
                  <w:pPr>
                    <w:spacing w:line="240" w:lineRule="auto"/>
                    <w:ind w:left="0"/>
                    <w:rPr>
                      <w:rFonts w:ascii="Calibri" w:eastAsia="Times New Roman" w:hAnsi="Calibri" w:cs="Times New Roman"/>
                      <w:color w:val="000000"/>
                    </w:rPr>
                  </w:pPr>
                </w:p>
              </w:tc>
            </w:tr>
          </w:tbl>
          <w:p w14:paraId="05F6E161" w14:textId="77777777" w:rsidR="009F4EB3" w:rsidRDefault="009F4EB3" w:rsidP="00991BF9">
            <w:pPr>
              <w:ind w:left="0"/>
            </w:pPr>
          </w:p>
        </w:tc>
      </w:tr>
    </w:tbl>
    <w:p w14:paraId="39FECFEF" w14:textId="77777777" w:rsidR="00A36419" w:rsidRPr="00BC6896" w:rsidRDefault="00A36419" w:rsidP="00BC6896">
      <w:pPr>
        <w:pStyle w:val="Heading3"/>
      </w:pPr>
      <w:bookmarkStart w:id="9" w:name="_Toc478379580"/>
      <w:r w:rsidRPr="00BC6896">
        <w:lastRenderedPageBreak/>
        <w:t>LIST OF ATTACHMENTS</w:t>
      </w:r>
      <w:r w:rsidR="00E24C20" w:rsidRPr="00BC6896">
        <w:t xml:space="preserve"> – Section B</w:t>
      </w:r>
      <w:bookmarkEnd w:id="9"/>
    </w:p>
    <w:p w14:paraId="4C7545A1" w14:textId="77777777" w:rsidR="00A36419" w:rsidRPr="00A36419" w:rsidRDefault="00A36419" w:rsidP="00991BF9">
      <w:pPr>
        <w:ind w:left="0"/>
      </w:pPr>
    </w:p>
    <w:p w14:paraId="49FD15F8" w14:textId="26170854" w:rsidR="00991BF9" w:rsidRPr="006B6A4B" w:rsidRDefault="0031278A" w:rsidP="0031278A">
      <w:pPr>
        <w:pStyle w:val="ListParagraph"/>
        <w:numPr>
          <w:ilvl w:val="0"/>
          <w:numId w:val="30"/>
        </w:numPr>
        <w:spacing w:line="240" w:lineRule="auto"/>
        <w:rPr>
          <w:rFonts w:ascii="Cambria" w:hAnsi="Cambria"/>
        </w:rPr>
      </w:pPr>
      <w:r w:rsidRPr="006B6A4B">
        <w:rPr>
          <w:rFonts w:ascii="Cambria" w:hAnsi="Cambria"/>
        </w:rPr>
        <w:t>Notific</w:t>
      </w:r>
      <w:r w:rsidR="00991BF9" w:rsidRPr="006B6A4B">
        <w:rPr>
          <w:rFonts w:ascii="Cambria" w:hAnsi="Cambria"/>
        </w:rPr>
        <w:t>ation Email</w:t>
      </w:r>
    </w:p>
    <w:p w14:paraId="019A324E" w14:textId="6FC2AA84" w:rsidR="000E6577" w:rsidRPr="006B6A4B" w:rsidRDefault="0031278A" w:rsidP="003373F1">
      <w:pPr>
        <w:pStyle w:val="ListParagraph"/>
        <w:numPr>
          <w:ilvl w:val="0"/>
          <w:numId w:val="30"/>
        </w:numPr>
        <w:spacing w:line="240" w:lineRule="auto"/>
        <w:rPr>
          <w:rFonts w:ascii="Cambria" w:hAnsi="Cambria"/>
        </w:rPr>
      </w:pPr>
      <w:r w:rsidRPr="006B6A4B">
        <w:rPr>
          <w:rFonts w:ascii="Cambria" w:hAnsi="Cambria"/>
        </w:rPr>
        <w:t>Remin</w:t>
      </w:r>
      <w:r w:rsidR="00991BF9" w:rsidRPr="006B6A4B">
        <w:rPr>
          <w:rFonts w:ascii="Cambria" w:hAnsi="Cambria"/>
        </w:rPr>
        <w:t>der Email</w:t>
      </w:r>
    </w:p>
    <w:p w14:paraId="54272B06" w14:textId="77777777" w:rsidR="00703771" w:rsidRDefault="00703771" w:rsidP="006B6A4B">
      <w:pPr>
        <w:spacing w:line="240" w:lineRule="auto"/>
        <w:ind w:left="0"/>
        <w:rPr>
          <w:rFonts w:ascii="Cambria" w:hAnsi="Cambria"/>
          <w:b/>
        </w:rPr>
      </w:pPr>
    </w:p>
    <w:p w14:paraId="7DAA55E0" w14:textId="77777777" w:rsidR="00703771" w:rsidRDefault="00703771" w:rsidP="006B6A4B">
      <w:pPr>
        <w:spacing w:line="240" w:lineRule="auto"/>
        <w:ind w:left="0"/>
        <w:rPr>
          <w:rFonts w:ascii="Cambria" w:hAnsi="Cambria"/>
          <w:b/>
        </w:rPr>
      </w:pPr>
    </w:p>
    <w:p w14:paraId="46441B33" w14:textId="2DBFAAC4" w:rsidR="00703771" w:rsidRPr="00BC6896" w:rsidRDefault="00703771" w:rsidP="00703771">
      <w:pPr>
        <w:pStyle w:val="Heading3"/>
      </w:pPr>
      <w:bookmarkStart w:id="10" w:name="_Toc478379581"/>
      <w:r>
        <w:t>REFERENCE LIST</w:t>
      </w:r>
      <w:bookmarkEnd w:id="10"/>
    </w:p>
    <w:p w14:paraId="0AAD6445" w14:textId="3B20AF28" w:rsidR="00703771" w:rsidRPr="006B6A4B" w:rsidRDefault="00703771" w:rsidP="006B6A4B">
      <w:pPr>
        <w:pStyle w:val="ListParagraph"/>
        <w:numPr>
          <w:ilvl w:val="0"/>
          <w:numId w:val="34"/>
        </w:numPr>
        <w:spacing w:line="240" w:lineRule="auto"/>
        <w:rPr>
          <w:rFonts w:ascii="Cambria" w:hAnsi="Cambria"/>
          <w:b/>
        </w:rPr>
      </w:pPr>
      <w:r>
        <w:t xml:space="preserve">National Association of County and City Health Officials (NACCHO). NACCHO Report: Vector Control Assessment in Zika Virus Priority Jurisdictions. NACCHO Preparedness Brief. 27 February 2017. Accessed on 27 March 2017 from </w:t>
      </w:r>
      <w:hyperlink r:id="rId21" w:history="1">
        <w:r w:rsidRPr="00841854">
          <w:rPr>
            <w:rStyle w:val="Hyperlink"/>
          </w:rPr>
          <w:t>http://nacchopreparedness.org/naccho-report-vector-control-assessment-in-zika-virus-priority-jurisdictions/</w:t>
        </w:r>
      </w:hyperlink>
    </w:p>
    <w:sectPr w:rsidR="00703771" w:rsidRPr="006B6A4B" w:rsidSect="003E5D57">
      <w:headerReference w:type="default" r:id="rId22"/>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08C03" w14:textId="77777777" w:rsidR="00DB1269" w:rsidRDefault="00DB1269" w:rsidP="00BC6896">
      <w:r>
        <w:separator/>
      </w:r>
    </w:p>
    <w:p w14:paraId="415818BF" w14:textId="77777777" w:rsidR="00DB1269" w:rsidRDefault="00DB1269" w:rsidP="00BC6896"/>
  </w:endnote>
  <w:endnote w:type="continuationSeparator" w:id="0">
    <w:p w14:paraId="5E6D0D5B" w14:textId="77777777" w:rsidR="00DB1269" w:rsidRDefault="00DB1269" w:rsidP="00BC6896">
      <w:r>
        <w:continuationSeparator/>
      </w:r>
    </w:p>
    <w:p w14:paraId="18A64C87" w14:textId="77777777" w:rsidR="00DB1269" w:rsidRDefault="00DB1269"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7FB6250" w14:textId="77777777" w:rsidR="00800386" w:rsidRDefault="008003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6DF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6DFE">
              <w:rPr>
                <w:b/>
                <w:bCs/>
                <w:noProof/>
              </w:rPr>
              <w:t>6</w:t>
            </w:r>
            <w:r>
              <w:rPr>
                <w:b/>
                <w:bCs/>
                <w:sz w:val="24"/>
                <w:szCs w:val="24"/>
              </w:rPr>
              <w:fldChar w:fldCharType="end"/>
            </w:r>
          </w:p>
        </w:sdtContent>
      </w:sdt>
    </w:sdtContent>
  </w:sdt>
  <w:p w14:paraId="51F74CEF" w14:textId="77777777" w:rsidR="00800386" w:rsidRDefault="0080038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550B3" w14:textId="77777777" w:rsidR="00DB1269" w:rsidRDefault="00DB1269" w:rsidP="00BC6896">
      <w:r>
        <w:separator/>
      </w:r>
    </w:p>
    <w:p w14:paraId="17659D40" w14:textId="77777777" w:rsidR="00DB1269" w:rsidRDefault="00DB1269" w:rsidP="00BC6896"/>
  </w:footnote>
  <w:footnote w:type="continuationSeparator" w:id="0">
    <w:p w14:paraId="48B52F52" w14:textId="77777777" w:rsidR="00DB1269" w:rsidRDefault="00DB1269" w:rsidP="00BC6896">
      <w:r>
        <w:continuationSeparator/>
      </w:r>
    </w:p>
    <w:p w14:paraId="69E5265E" w14:textId="77777777" w:rsidR="00DB1269" w:rsidRDefault="00DB1269"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0D581" w14:textId="77777777" w:rsidR="00800386" w:rsidRPr="00716F94" w:rsidRDefault="00800386" w:rsidP="00BC6896">
    <w:pPr>
      <w:pStyle w:val="Header"/>
      <w:rPr>
        <w:color w:val="0033CC"/>
      </w:rPr>
    </w:pPr>
    <w:r>
      <w:tab/>
    </w:r>
  </w:p>
  <w:p w14:paraId="481B8AD5" w14:textId="77777777" w:rsidR="00800386" w:rsidRDefault="0080038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752B13"/>
    <w:multiLevelType w:val="hybridMultilevel"/>
    <w:tmpl w:val="EDAA5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75132"/>
    <w:multiLevelType w:val="hybridMultilevel"/>
    <w:tmpl w:val="07A82C82"/>
    <w:lvl w:ilvl="0" w:tplc="40C07600">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B00DA2"/>
    <w:multiLevelType w:val="hybridMultilevel"/>
    <w:tmpl w:val="65888D44"/>
    <w:lvl w:ilvl="0" w:tplc="2C2637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D097C"/>
    <w:multiLevelType w:val="hybridMultilevel"/>
    <w:tmpl w:val="1A80E210"/>
    <w:lvl w:ilvl="0" w:tplc="38CAF0E8">
      <w:start w:val="4"/>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A7187"/>
    <w:multiLevelType w:val="hybridMultilevel"/>
    <w:tmpl w:val="30CA24FE"/>
    <w:lvl w:ilvl="0" w:tplc="40C0760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592B1F9A"/>
    <w:multiLevelType w:val="hybridMultilevel"/>
    <w:tmpl w:val="EDAA5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15601"/>
    <w:multiLevelType w:val="hybridMultilevel"/>
    <w:tmpl w:val="345C36EC"/>
    <w:lvl w:ilvl="0" w:tplc="CBCC0B2C">
      <w:start w:val="3"/>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EB5D43"/>
    <w:multiLevelType w:val="hybridMultilevel"/>
    <w:tmpl w:val="6772F97C"/>
    <w:lvl w:ilvl="0" w:tplc="BC6E3E22">
      <w:start w:val="1"/>
      <w:numFmt w:val="decimal"/>
      <w:lvlText w:val="%1."/>
      <w:lvlJc w:val="left"/>
      <w:pPr>
        <w:ind w:left="720" w:hanging="360"/>
      </w:pPr>
      <w:rPr>
        <w:rFonts w:asciiTheme="majorHAnsi" w:hAnsi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114B42"/>
    <w:multiLevelType w:val="hybridMultilevel"/>
    <w:tmpl w:val="C164A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843B82"/>
    <w:multiLevelType w:val="hybridMultilevel"/>
    <w:tmpl w:val="6DEC7ADC"/>
    <w:lvl w:ilvl="0" w:tplc="2690CB9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1"/>
  </w:num>
  <w:num w:numId="4">
    <w:abstractNumId w:val="13"/>
  </w:num>
  <w:num w:numId="5">
    <w:abstractNumId w:val="20"/>
  </w:num>
  <w:num w:numId="6">
    <w:abstractNumId w:val="9"/>
  </w:num>
  <w:num w:numId="7">
    <w:abstractNumId w:val="0"/>
  </w:num>
  <w:num w:numId="8">
    <w:abstractNumId w:val="7"/>
  </w:num>
  <w:num w:numId="9">
    <w:abstractNumId w:val="12"/>
  </w:num>
  <w:num w:numId="10">
    <w:abstractNumId w:val="22"/>
  </w:num>
  <w:num w:numId="11">
    <w:abstractNumId w:val="2"/>
  </w:num>
  <w:num w:numId="12">
    <w:abstractNumId w:val="29"/>
  </w:num>
  <w:num w:numId="13">
    <w:abstractNumId w:val="8"/>
  </w:num>
  <w:num w:numId="14">
    <w:abstractNumId w:val="4"/>
  </w:num>
  <w:num w:numId="15">
    <w:abstractNumId w:val="25"/>
  </w:num>
  <w:num w:numId="16">
    <w:abstractNumId w:val="33"/>
  </w:num>
  <w:num w:numId="17">
    <w:abstractNumId w:val="11"/>
  </w:num>
  <w:num w:numId="18">
    <w:abstractNumId w:val="15"/>
  </w:num>
  <w:num w:numId="19">
    <w:abstractNumId w:val="6"/>
  </w:num>
  <w:num w:numId="20">
    <w:abstractNumId w:val="16"/>
  </w:num>
  <w:num w:numId="21">
    <w:abstractNumId w:val="32"/>
  </w:num>
  <w:num w:numId="22">
    <w:abstractNumId w:val="23"/>
  </w:num>
  <w:num w:numId="23">
    <w:abstractNumId w:val="14"/>
  </w:num>
  <w:num w:numId="24">
    <w:abstractNumId w:val="24"/>
  </w:num>
  <w:num w:numId="25">
    <w:abstractNumId w:val="26"/>
  </w:num>
  <w:num w:numId="26">
    <w:abstractNumId w:val="28"/>
  </w:num>
  <w:num w:numId="27">
    <w:abstractNumId w:val="3"/>
  </w:num>
  <w:num w:numId="28">
    <w:abstractNumId w:val="10"/>
  </w:num>
  <w:num w:numId="29">
    <w:abstractNumId w:val="30"/>
  </w:num>
  <w:num w:numId="30">
    <w:abstractNumId w:val="18"/>
  </w:num>
  <w:num w:numId="31">
    <w:abstractNumId w:val="21"/>
  </w:num>
  <w:num w:numId="32">
    <w:abstractNumId w:val="5"/>
  </w:num>
  <w:num w:numId="33">
    <w:abstractNumId w:val="1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5C7D"/>
    <w:rsid w:val="00010420"/>
    <w:rsid w:val="00011A98"/>
    <w:rsid w:val="00011F8D"/>
    <w:rsid w:val="00012A13"/>
    <w:rsid w:val="000130B4"/>
    <w:rsid w:val="00014361"/>
    <w:rsid w:val="00021582"/>
    <w:rsid w:val="00024FE9"/>
    <w:rsid w:val="00044D2F"/>
    <w:rsid w:val="000474FB"/>
    <w:rsid w:val="0005001A"/>
    <w:rsid w:val="00052A34"/>
    <w:rsid w:val="00053A92"/>
    <w:rsid w:val="000557D0"/>
    <w:rsid w:val="0005605E"/>
    <w:rsid w:val="00057F36"/>
    <w:rsid w:val="0006728F"/>
    <w:rsid w:val="00073EC8"/>
    <w:rsid w:val="00082836"/>
    <w:rsid w:val="00097321"/>
    <w:rsid w:val="00097745"/>
    <w:rsid w:val="000A1F30"/>
    <w:rsid w:val="000D0819"/>
    <w:rsid w:val="000E213C"/>
    <w:rsid w:val="000E6577"/>
    <w:rsid w:val="000E7A19"/>
    <w:rsid w:val="00104A1B"/>
    <w:rsid w:val="001177DD"/>
    <w:rsid w:val="001308EB"/>
    <w:rsid w:val="00136CA2"/>
    <w:rsid w:val="001412D4"/>
    <w:rsid w:val="00144F64"/>
    <w:rsid w:val="00151567"/>
    <w:rsid w:val="00163E17"/>
    <w:rsid w:val="00166F9E"/>
    <w:rsid w:val="00175035"/>
    <w:rsid w:val="0018358E"/>
    <w:rsid w:val="00187D5A"/>
    <w:rsid w:val="00191AC4"/>
    <w:rsid w:val="001972D7"/>
    <w:rsid w:val="001A28F6"/>
    <w:rsid w:val="001A7C6F"/>
    <w:rsid w:val="001A7D0E"/>
    <w:rsid w:val="001B2831"/>
    <w:rsid w:val="001C0493"/>
    <w:rsid w:val="001C28AD"/>
    <w:rsid w:val="001C312E"/>
    <w:rsid w:val="001C315C"/>
    <w:rsid w:val="001D2EFD"/>
    <w:rsid w:val="001D7FCB"/>
    <w:rsid w:val="001E2B99"/>
    <w:rsid w:val="001E69B6"/>
    <w:rsid w:val="001F4DBB"/>
    <w:rsid w:val="001F7C89"/>
    <w:rsid w:val="0020312D"/>
    <w:rsid w:val="0020495F"/>
    <w:rsid w:val="00206E33"/>
    <w:rsid w:val="00210519"/>
    <w:rsid w:val="00230CEF"/>
    <w:rsid w:val="00240173"/>
    <w:rsid w:val="00241B17"/>
    <w:rsid w:val="00241C81"/>
    <w:rsid w:val="00245F1F"/>
    <w:rsid w:val="00256392"/>
    <w:rsid w:val="00257A1C"/>
    <w:rsid w:val="0027234C"/>
    <w:rsid w:val="00272E03"/>
    <w:rsid w:val="00281795"/>
    <w:rsid w:val="00281C69"/>
    <w:rsid w:val="002850E3"/>
    <w:rsid w:val="00287E2F"/>
    <w:rsid w:val="002A1948"/>
    <w:rsid w:val="002B4529"/>
    <w:rsid w:val="002C0877"/>
    <w:rsid w:val="002C2AE2"/>
    <w:rsid w:val="002C5BE3"/>
    <w:rsid w:val="002D0DCE"/>
    <w:rsid w:val="002D6338"/>
    <w:rsid w:val="002E2B10"/>
    <w:rsid w:val="002E6BCF"/>
    <w:rsid w:val="002F1502"/>
    <w:rsid w:val="002F169D"/>
    <w:rsid w:val="002F2069"/>
    <w:rsid w:val="002F6F92"/>
    <w:rsid w:val="00302252"/>
    <w:rsid w:val="003041AD"/>
    <w:rsid w:val="0031278A"/>
    <w:rsid w:val="0031279F"/>
    <w:rsid w:val="00312D63"/>
    <w:rsid w:val="00327D05"/>
    <w:rsid w:val="00335EBD"/>
    <w:rsid w:val="00336BB9"/>
    <w:rsid w:val="00336D96"/>
    <w:rsid w:val="003373F1"/>
    <w:rsid w:val="00344F07"/>
    <w:rsid w:val="003469C8"/>
    <w:rsid w:val="00355EA4"/>
    <w:rsid w:val="003635BE"/>
    <w:rsid w:val="00366B5E"/>
    <w:rsid w:val="00372844"/>
    <w:rsid w:val="00374622"/>
    <w:rsid w:val="00375711"/>
    <w:rsid w:val="0037582C"/>
    <w:rsid w:val="00383AA6"/>
    <w:rsid w:val="0038560A"/>
    <w:rsid w:val="00387C6D"/>
    <w:rsid w:val="003A2EF1"/>
    <w:rsid w:val="003C31C9"/>
    <w:rsid w:val="003C4961"/>
    <w:rsid w:val="003C7C5D"/>
    <w:rsid w:val="003D0AD2"/>
    <w:rsid w:val="003E4E7D"/>
    <w:rsid w:val="003E5D57"/>
    <w:rsid w:val="003F5913"/>
    <w:rsid w:val="004024F8"/>
    <w:rsid w:val="00403A9B"/>
    <w:rsid w:val="0041159A"/>
    <w:rsid w:val="004305A8"/>
    <w:rsid w:val="0043417A"/>
    <w:rsid w:val="00443CA0"/>
    <w:rsid w:val="00450E14"/>
    <w:rsid w:val="00462C65"/>
    <w:rsid w:val="00467B14"/>
    <w:rsid w:val="00474EDA"/>
    <w:rsid w:val="0047536D"/>
    <w:rsid w:val="004824FA"/>
    <w:rsid w:val="00484011"/>
    <w:rsid w:val="004841F1"/>
    <w:rsid w:val="004A1E3A"/>
    <w:rsid w:val="004A6CD6"/>
    <w:rsid w:val="004B4EB5"/>
    <w:rsid w:val="004C4AEA"/>
    <w:rsid w:val="004E003C"/>
    <w:rsid w:val="004E16EB"/>
    <w:rsid w:val="004E40BE"/>
    <w:rsid w:val="004E6665"/>
    <w:rsid w:val="004F634E"/>
    <w:rsid w:val="004F67A8"/>
    <w:rsid w:val="00522A50"/>
    <w:rsid w:val="00527225"/>
    <w:rsid w:val="0053557D"/>
    <w:rsid w:val="005463DE"/>
    <w:rsid w:val="00546DC2"/>
    <w:rsid w:val="005519DA"/>
    <w:rsid w:val="005542E8"/>
    <w:rsid w:val="00556630"/>
    <w:rsid w:val="0055686D"/>
    <w:rsid w:val="005800EE"/>
    <w:rsid w:val="005869D6"/>
    <w:rsid w:val="005936DD"/>
    <w:rsid w:val="005A33F6"/>
    <w:rsid w:val="005A59E5"/>
    <w:rsid w:val="005B7440"/>
    <w:rsid w:val="005C6E9D"/>
    <w:rsid w:val="005E2150"/>
    <w:rsid w:val="005E2995"/>
    <w:rsid w:val="005E2CC9"/>
    <w:rsid w:val="005F3FEF"/>
    <w:rsid w:val="005F5E3A"/>
    <w:rsid w:val="00601392"/>
    <w:rsid w:val="006075F6"/>
    <w:rsid w:val="00607F7C"/>
    <w:rsid w:val="006102DA"/>
    <w:rsid w:val="006131F9"/>
    <w:rsid w:val="00621F93"/>
    <w:rsid w:val="006315A3"/>
    <w:rsid w:val="00637CC1"/>
    <w:rsid w:val="006466BA"/>
    <w:rsid w:val="0064759C"/>
    <w:rsid w:val="00652231"/>
    <w:rsid w:val="006579A2"/>
    <w:rsid w:val="00665464"/>
    <w:rsid w:val="00665E45"/>
    <w:rsid w:val="00667C89"/>
    <w:rsid w:val="006711EE"/>
    <w:rsid w:val="006809BB"/>
    <w:rsid w:val="006809FD"/>
    <w:rsid w:val="00691D1F"/>
    <w:rsid w:val="0069312B"/>
    <w:rsid w:val="00697BAE"/>
    <w:rsid w:val="006A195B"/>
    <w:rsid w:val="006B4DDC"/>
    <w:rsid w:val="006B5E55"/>
    <w:rsid w:val="006B6A4B"/>
    <w:rsid w:val="006D25A1"/>
    <w:rsid w:val="006D2707"/>
    <w:rsid w:val="006F6856"/>
    <w:rsid w:val="00703771"/>
    <w:rsid w:val="0071190E"/>
    <w:rsid w:val="007145D0"/>
    <w:rsid w:val="00716F94"/>
    <w:rsid w:val="007605F1"/>
    <w:rsid w:val="00760E12"/>
    <w:rsid w:val="00763CF3"/>
    <w:rsid w:val="00772293"/>
    <w:rsid w:val="00783A3C"/>
    <w:rsid w:val="00783C75"/>
    <w:rsid w:val="00784619"/>
    <w:rsid w:val="0078627B"/>
    <w:rsid w:val="007877BF"/>
    <w:rsid w:val="00794E32"/>
    <w:rsid w:val="007A5A18"/>
    <w:rsid w:val="007A6B8F"/>
    <w:rsid w:val="007B305A"/>
    <w:rsid w:val="007C2944"/>
    <w:rsid w:val="007F6026"/>
    <w:rsid w:val="00800386"/>
    <w:rsid w:val="00800993"/>
    <w:rsid w:val="0080344E"/>
    <w:rsid w:val="00810C15"/>
    <w:rsid w:val="00815C7D"/>
    <w:rsid w:val="00817375"/>
    <w:rsid w:val="00817941"/>
    <w:rsid w:val="008261AB"/>
    <w:rsid w:val="00835CA7"/>
    <w:rsid w:val="008370D4"/>
    <w:rsid w:val="008414AD"/>
    <w:rsid w:val="008428D9"/>
    <w:rsid w:val="0086610B"/>
    <w:rsid w:val="00884DB9"/>
    <w:rsid w:val="0089676F"/>
    <w:rsid w:val="008A35AE"/>
    <w:rsid w:val="008C67D2"/>
    <w:rsid w:val="008C6A7D"/>
    <w:rsid w:val="008E0683"/>
    <w:rsid w:val="008E1229"/>
    <w:rsid w:val="008E75E3"/>
    <w:rsid w:val="00902DD9"/>
    <w:rsid w:val="00902F6D"/>
    <w:rsid w:val="00911486"/>
    <w:rsid w:val="009129CA"/>
    <w:rsid w:val="009206B6"/>
    <w:rsid w:val="009263C1"/>
    <w:rsid w:val="00931C02"/>
    <w:rsid w:val="00935FFD"/>
    <w:rsid w:val="00941B4F"/>
    <w:rsid w:val="00943DD8"/>
    <w:rsid w:val="00946351"/>
    <w:rsid w:val="00957965"/>
    <w:rsid w:val="00963CE3"/>
    <w:rsid w:val="00964F18"/>
    <w:rsid w:val="00974424"/>
    <w:rsid w:val="009759F3"/>
    <w:rsid w:val="00986E4D"/>
    <w:rsid w:val="00987F76"/>
    <w:rsid w:val="00991BF9"/>
    <w:rsid w:val="00993088"/>
    <w:rsid w:val="0099664F"/>
    <w:rsid w:val="00997D5D"/>
    <w:rsid w:val="009A0447"/>
    <w:rsid w:val="009A4B70"/>
    <w:rsid w:val="009B034F"/>
    <w:rsid w:val="009B4A51"/>
    <w:rsid w:val="009C0BC3"/>
    <w:rsid w:val="009C28B1"/>
    <w:rsid w:val="009C61AD"/>
    <w:rsid w:val="009D1BAE"/>
    <w:rsid w:val="009D373D"/>
    <w:rsid w:val="009D77CD"/>
    <w:rsid w:val="009E0BB7"/>
    <w:rsid w:val="009E1D05"/>
    <w:rsid w:val="009F4EB3"/>
    <w:rsid w:val="009F7283"/>
    <w:rsid w:val="009F7541"/>
    <w:rsid w:val="00A11B0C"/>
    <w:rsid w:val="00A27AD9"/>
    <w:rsid w:val="00A305CE"/>
    <w:rsid w:val="00A33B35"/>
    <w:rsid w:val="00A36419"/>
    <w:rsid w:val="00A540D3"/>
    <w:rsid w:val="00A578C2"/>
    <w:rsid w:val="00A70EBC"/>
    <w:rsid w:val="00A72652"/>
    <w:rsid w:val="00A75D1C"/>
    <w:rsid w:val="00A809AA"/>
    <w:rsid w:val="00A849B3"/>
    <w:rsid w:val="00A8510D"/>
    <w:rsid w:val="00A86AF3"/>
    <w:rsid w:val="00A90BDC"/>
    <w:rsid w:val="00A95477"/>
    <w:rsid w:val="00A975A9"/>
    <w:rsid w:val="00AA3192"/>
    <w:rsid w:val="00AB29E7"/>
    <w:rsid w:val="00AB3608"/>
    <w:rsid w:val="00AC5C48"/>
    <w:rsid w:val="00AF0CF4"/>
    <w:rsid w:val="00AF2252"/>
    <w:rsid w:val="00B1129F"/>
    <w:rsid w:val="00B11D61"/>
    <w:rsid w:val="00B126BA"/>
    <w:rsid w:val="00B12F51"/>
    <w:rsid w:val="00B2751E"/>
    <w:rsid w:val="00B3650C"/>
    <w:rsid w:val="00B36650"/>
    <w:rsid w:val="00B50A2B"/>
    <w:rsid w:val="00B64BFA"/>
    <w:rsid w:val="00B65C38"/>
    <w:rsid w:val="00B8216F"/>
    <w:rsid w:val="00B853F1"/>
    <w:rsid w:val="00B85DE4"/>
    <w:rsid w:val="00B91A31"/>
    <w:rsid w:val="00B95B1B"/>
    <w:rsid w:val="00BA6DB4"/>
    <w:rsid w:val="00BC3F3C"/>
    <w:rsid w:val="00BC5BB2"/>
    <w:rsid w:val="00BC6896"/>
    <w:rsid w:val="00BD6D7E"/>
    <w:rsid w:val="00BD73F8"/>
    <w:rsid w:val="00BF3F54"/>
    <w:rsid w:val="00BF57EC"/>
    <w:rsid w:val="00C00697"/>
    <w:rsid w:val="00C0376C"/>
    <w:rsid w:val="00C06D77"/>
    <w:rsid w:val="00C14BA6"/>
    <w:rsid w:val="00C347E7"/>
    <w:rsid w:val="00C3485C"/>
    <w:rsid w:val="00C371A3"/>
    <w:rsid w:val="00C420D4"/>
    <w:rsid w:val="00C66DA3"/>
    <w:rsid w:val="00C84DC3"/>
    <w:rsid w:val="00CA2004"/>
    <w:rsid w:val="00CA21FC"/>
    <w:rsid w:val="00CB334D"/>
    <w:rsid w:val="00CB56D5"/>
    <w:rsid w:val="00CC2FF6"/>
    <w:rsid w:val="00CD0771"/>
    <w:rsid w:val="00CD1EA8"/>
    <w:rsid w:val="00CF0CE8"/>
    <w:rsid w:val="00CF5ABD"/>
    <w:rsid w:val="00CF63CE"/>
    <w:rsid w:val="00D067C1"/>
    <w:rsid w:val="00D13B13"/>
    <w:rsid w:val="00D16E78"/>
    <w:rsid w:val="00D201D3"/>
    <w:rsid w:val="00D26A64"/>
    <w:rsid w:val="00D328FA"/>
    <w:rsid w:val="00D374D9"/>
    <w:rsid w:val="00D4221A"/>
    <w:rsid w:val="00D52B9A"/>
    <w:rsid w:val="00D5367E"/>
    <w:rsid w:val="00D56DFE"/>
    <w:rsid w:val="00D7285C"/>
    <w:rsid w:val="00D861ED"/>
    <w:rsid w:val="00D86BFB"/>
    <w:rsid w:val="00D873E0"/>
    <w:rsid w:val="00D92518"/>
    <w:rsid w:val="00D94F8B"/>
    <w:rsid w:val="00DA4EA9"/>
    <w:rsid w:val="00DA5988"/>
    <w:rsid w:val="00DB1269"/>
    <w:rsid w:val="00DB6EF6"/>
    <w:rsid w:val="00DC317C"/>
    <w:rsid w:val="00DC4FF2"/>
    <w:rsid w:val="00DC77BB"/>
    <w:rsid w:val="00DC79CC"/>
    <w:rsid w:val="00DD05AE"/>
    <w:rsid w:val="00E134F4"/>
    <w:rsid w:val="00E23568"/>
    <w:rsid w:val="00E245B5"/>
    <w:rsid w:val="00E24C20"/>
    <w:rsid w:val="00E33E1B"/>
    <w:rsid w:val="00E34D3E"/>
    <w:rsid w:val="00E6515A"/>
    <w:rsid w:val="00E73342"/>
    <w:rsid w:val="00E757FD"/>
    <w:rsid w:val="00E81C5E"/>
    <w:rsid w:val="00E83B3C"/>
    <w:rsid w:val="00E8736B"/>
    <w:rsid w:val="00E90275"/>
    <w:rsid w:val="00E925D4"/>
    <w:rsid w:val="00E97226"/>
    <w:rsid w:val="00EB63B3"/>
    <w:rsid w:val="00EC7B90"/>
    <w:rsid w:val="00ED5F3C"/>
    <w:rsid w:val="00ED6878"/>
    <w:rsid w:val="00ED6FD7"/>
    <w:rsid w:val="00EF0EC8"/>
    <w:rsid w:val="00EF1099"/>
    <w:rsid w:val="00EF33CD"/>
    <w:rsid w:val="00EF44C9"/>
    <w:rsid w:val="00EF4BF1"/>
    <w:rsid w:val="00F2267A"/>
    <w:rsid w:val="00F236FF"/>
    <w:rsid w:val="00F24C68"/>
    <w:rsid w:val="00F300CB"/>
    <w:rsid w:val="00F42C3A"/>
    <w:rsid w:val="00F4609C"/>
    <w:rsid w:val="00F47703"/>
    <w:rsid w:val="00F52BCC"/>
    <w:rsid w:val="00F5313F"/>
    <w:rsid w:val="00F54673"/>
    <w:rsid w:val="00F57581"/>
    <w:rsid w:val="00F725B5"/>
    <w:rsid w:val="00F81A48"/>
    <w:rsid w:val="00FC5B1F"/>
    <w:rsid w:val="00FD17C9"/>
    <w:rsid w:val="00FD1EF0"/>
    <w:rsid w:val="00FD2A5B"/>
    <w:rsid w:val="00FE0E1C"/>
    <w:rsid w:val="00FE6A5C"/>
    <w:rsid w:val="00FF66D5"/>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9B2B"/>
  <w15:docId w15:val="{04F6D302-6021-43CE-A242-255B0E2B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78A"/>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2906">
      <w:bodyDiv w:val="1"/>
      <w:marLeft w:val="0"/>
      <w:marRight w:val="0"/>
      <w:marTop w:val="0"/>
      <w:marBottom w:val="0"/>
      <w:divBdr>
        <w:top w:val="none" w:sz="0" w:space="0" w:color="auto"/>
        <w:left w:val="none" w:sz="0" w:space="0" w:color="auto"/>
        <w:bottom w:val="none" w:sz="0" w:space="0" w:color="auto"/>
        <w:right w:val="none" w:sz="0" w:space="0" w:color="auto"/>
      </w:divBdr>
    </w:div>
    <w:div w:id="359359317">
      <w:bodyDiv w:val="1"/>
      <w:marLeft w:val="0"/>
      <w:marRight w:val="0"/>
      <w:marTop w:val="0"/>
      <w:marBottom w:val="0"/>
      <w:divBdr>
        <w:top w:val="none" w:sz="0" w:space="0" w:color="auto"/>
        <w:left w:val="none" w:sz="0" w:space="0" w:color="auto"/>
        <w:bottom w:val="none" w:sz="0" w:space="0" w:color="auto"/>
        <w:right w:val="none" w:sz="0" w:space="0" w:color="auto"/>
      </w:divBdr>
    </w:div>
    <w:div w:id="367947789">
      <w:bodyDiv w:val="1"/>
      <w:marLeft w:val="0"/>
      <w:marRight w:val="0"/>
      <w:marTop w:val="0"/>
      <w:marBottom w:val="0"/>
      <w:divBdr>
        <w:top w:val="none" w:sz="0" w:space="0" w:color="auto"/>
        <w:left w:val="none" w:sz="0" w:space="0" w:color="auto"/>
        <w:bottom w:val="none" w:sz="0" w:space="0" w:color="auto"/>
        <w:right w:val="none" w:sz="0" w:space="0" w:color="auto"/>
      </w:divBdr>
    </w:div>
    <w:div w:id="381708084">
      <w:bodyDiv w:val="1"/>
      <w:marLeft w:val="0"/>
      <w:marRight w:val="0"/>
      <w:marTop w:val="0"/>
      <w:marBottom w:val="0"/>
      <w:divBdr>
        <w:top w:val="none" w:sz="0" w:space="0" w:color="auto"/>
        <w:left w:val="none" w:sz="0" w:space="0" w:color="auto"/>
        <w:bottom w:val="none" w:sz="0" w:space="0" w:color="auto"/>
        <w:right w:val="none" w:sz="0" w:space="0" w:color="auto"/>
      </w:divBdr>
    </w:div>
    <w:div w:id="757990586">
      <w:bodyDiv w:val="1"/>
      <w:marLeft w:val="0"/>
      <w:marRight w:val="0"/>
      <w:marTop w:val="0"/>
      <w:marBottom w:val="0"/>
      <w:divBdr>
        <w:top w:val="none" w:sz="0" w:space="0" w:color="auto"/>
        <w:left w:val="none" w:sz="0" w:space="0" w:color="auto"/>
        <w:bottom w:val="none" w:sz="0" w:space="0" w:color="auto"/>
        <w:right w:val="none" w:sz="0" w:space="0" w:color="auto"/>
      </w:divBdr>
    </w:div>
    <w:div w:id="993876956">
      <w:bodyDiv w:val="1"/>
      <w:marLeft w:val="0"/>
      <w:marRight w:val="0"/>
      <w:marTop w:val="0"/>
      <w:marBottom w:val="0"/>
      <w:divBdr>
        <w:top w:val="none" w:sz="0" w:space="0" w:color="auto"/>
        <w:left w:val="none" w:sz="0" w:space="0" w:color="auto"/>
        <w:bottom w:val="none" w:sz="0" w:space="0" w:color="auto"/>
        <w:right w:val="none" w:sz="0" w:space="0" w:color="auto"/>
      </w:divBdr>
    </w:div>
    <w:div w:id="1089162132">
      <w:bodyDiv w:val="1"/>
      <w:marLeft w:val="0"/>
      <w:marRight w:val="0"/>
      <w:marTop w:val="0"/>
      <w:marBottom w:val="0"/>
      <w:divBdr>
        <w:top w:val="none" w:sz="0" w:space="0" w:color="auto"/>
        <w:left w:val="none" w:sz="0" w:space="0" w:color="auto"/>
        <w:bottom w:val="none" w:sz="0" w:space="0" w:color="auto"/>
        <w:right w:val="none" w:sz="0" w:space="0" w:color="auto"/>
      </w:divBdr>
    </w:div>
    <w:div w:id="1309553753">
      <w:bodyDiv w:val="1"/>
      <w:marLeft w:val="0"/>
      <w:marRight w:val="0"/>
      <w:marTop w:val="0"/>
      <w:marBottom w:val="0"/>
      <w:divBdr>
        <w:top w:val="none" w:sz="0" w:space="0" w:color="auto"/>
        <w:left w:val="none" w:sz="0" w:space="0" w:color="auto"/>
        <w:bottom w:val="none" w:sz="0" w:space="0" w:color="auto"/>
        <w:right w:val="none" w:sz="0" w:space="0" w:color="auto"/>
      </w:divBdr>
    </w:div>
    <w:div w:id="137462207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90642398">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09471085">
      <w:bodyDiv w:val="1"/>
      <w:marLeft w:val="0"/>
      <w:marRight w:val="0"/>
      <w:marTop w:val="0"/>
      <w:marBottom w:val="0"/>
      <w:divBdr>
        <w:top w:val="none" w:sz="0" w:space="0" w:color="auto"/>
        <w:left w:val="none" w:sz="0" w:space="0" w:color="auto"/>
        <w:bottom w:val="none" w:sz="0" w:space="0" w:color="auto"/>
        <w:right w:val="none" w:sz="0" w:space="0" w:color="auto"/>
      </w:divBdr>
    </w:div>
    <w:div w:id="19794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ye@naccho.org" TargetMode="External"/><Relationship Id="rId18" Type="http://schemas.openxmlformats.org/officeDocument/2006/relationships/hyperlink" Target="mailto:fdn7@cdc.gov" TargetMode="External"/><Relationship Id="rId3" Type="http://schemas.openxmlformats.org/officeDocument/2006/relationships/customXml" Target="../customXml/item3.xml"/><Relationship Id="rId21" Type="http://schemas.openxmlformats.org/officeDocument/2006/relationships/hyperlink" Target="http://nacchopreparedness.org/naccho-report-vector-control-assessment-in-zika-virus-priority-jurisdic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li@nacch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ocsctfsciadv@cdc.gov" TargetMode="External"/><Relationship Id="rId20" Type="http://schemas.openxmlformats.org/officeDocument/2006/relationships/hyperlink" Target="mailto:hgq2@cd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maheux@naccho.org"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Cgridley-smith@naccho.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smith@naccho.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OSTLTSDOC-727-146</_dlc_DocId>
    <_dlc_DocIdUrl xmlns="b5c0ca00-073d-4463-9985-b654f14791fe">
      <Url>https://esp.cdc.gov/sites/ostlts/pip/osc/_layouts/15/DocIdRedir.aspx?ID=OSTLTSDOC-727-146</Url>
      <Description>OSTLTSDOC-727-146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BCE59-FC72-4727-839F-4521732F0EB7}">
  <ds:schemaRefs>
    <ds:schemaRef ds:uri="http://schemas.microsoft.com/sharepoint/events"/>
  </ds:schemaRefs>
</ds:datastoreItem>
</file>

<file path=customXml/itemProps2.xml><?xml version="1.0" encoding="utf-8"?>
<ds:datastoreItem xmlns:ds="http://schemas.openxmlformats.org/officeDocument/2006/customXml" ds:itemID="{51DFD246-B387-49E3-BE48-3CEC413D1EB7}">
  <ds:schemaRefs>
    <ds:schemaRef ds:uri="http://schemas.microsoft.com/office/2006/documentManagement/types"/>
    <ds:schemaRef ds:uri="http://purl.org/dc/elements/1.1/"/>
    <ds:schemaRef ds:uri="http://schemas.microsoft.com/office/2006/metadata/properties"/>
    <ds:schemaRef ds:uri="15b1c282-9287-45cb-9b41-eae3a76919a0"/>
    <ds:schemaRef ds:uri="http://schemas.openxmlformats.org/package/2006/metadata/core-properties"/>
    <ds:schemaRef ds:uri="http://purl.org/dc/terms/"/>
    <ds:schemaRef ds:uri="bd99c180-279b-44c3-9486-dd050336677e"/>
    <ds:schemaRef ds:uri="b5c0ca00-073d-4463-9985-b654f14791fe"/>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15BCC8D-C31F-4663-A2F7-11C423AD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E6F3C-5EB4-4630-8915-2701B1F2687E}">
  <ds:schemaRefs>
    <ds:schemaRef ds:uri="http://schemas.microsoft.com/sharepoint/v3/contenttype/forms"/>
  </ds:schemaRefs>
</ds:datastoreItem>
</file>

<file path=customXml/itemProps5.xml><?xml version="1.0" encoding="utf-8"?>
<ds:datastoreItem xmlns:ds="http://schemas.openxmlformats.org/officeDocument/2006/customXml" ds:itemID="{7A1447FC-39A4-40FF-8D7D-36339494D377}">
  <ds:schemaRefs>
    <ds:schemaRef ds:uri="http://schemas.microsoft.com/office/2006/metadata/customXsn"/>
  </ds:schemaRefs>
</ds:datastoreItem>
</file>

<file path=customXml/itemProps6.xml><?xml version="1.0" encoding="utf-8"?>
<ds:datastoreItem xmlns:ds="http://schemas.openxmlformats.org/officeDocument/2006/customXml" ds:itemID="{51BBA499-A343-43C1-9150-2071628C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Gilliam, Adzua H. (CDC/OSTLTS/DPHPI)</cp:lastModifiedBy>
  <cp:revision>2</cp:revision>
  <cp:lastPrinted>2017-02-21T19:15:00Z</cp:lastPrinted>
  <dcterms:created xsi:type="dcterms:W3CDTF">2017-03-30T20:19:00Z</dcterms:created>
  <dcterms:modified xsi:type="dcterms:W3CDTF">2017-03-30T20:19:00Z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3f1654e1-cfbc-489a-b046-84f3381698b3</vt:lpwstr>
  </property>
</Properties>
</file>