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5256A" w14:textId="5A0FD00D" w:rsidR="00716F94" w:rsidRDefault="00716F94" w:rsidP="00BC6896"/>
    <w:p w14:paraId="5CE9343D" w14:textId="77777777" w:rsidR="009B4A51" w:rsidRDefault="009B4A51" w:rsidP="00BC6896"/>
    <w:p w14:paraId="7985F51A" w14:textId="77777777" w:rsidR="009B4A51" w:rsidRDefault="009B4A51" w:rsidP="00BC6896"/>
    <w:p w14:paraId="2318EAB2" w14:textId="77777777" w:rsidR="009B4A51" w:rsidRDefault="009B4A51" w:rsidP="00BC6896"/>
    <w:p w14:paraId="0DF07912" w14:textId="77777777" w:rsidR="009B4A51" w:rsidRDefault="009B4A51" w:rsidP="00BC6896"/>
    <w:p w14:paraId="5D61692D" w14:textId="77777777" w:rsidR="00667C89" w:rsidRDefault="00667C89" w:rsidP="00BC6896"/>
    <w:p w14:paraId="7D0CC1AE" w14:textId="77777777" w:rsidR="009B4A51" w:rsidRDefault="009B4A51" w:rsidP="00BC6896"/>
    <w:p w14:paraId="6D6F2459" w14:textId="77777777" w:rsidR="009B4A51" w:rsidRDefault="009B4A51" w:rsidP="00BC6896"/>
    <w:p w14:paraId="086C4F4D" w14:textId="1466F114" w:rsidR="00DF2A50" w:rsidRPr="005F6759" w:rsidRDefault="005F6759" w:rsidP="00BC6896">
      <w:pPr>
        <w:ind w:left="0"/>
        <w:jc w:val="center"/>
        <w:rPr>
          <w:b/>
          <w:sz w:val="40"/>
        </w:rPr>
      </w:pPr>
      <w:r>
        <w:rPr>
          <w:b/>
          <w:sz w:val="40"/>
        </w:rPr>
        <w:t xml:space="preserve">Treatment </w:t>
      </w:r>
      <w:r w:rsidR="00DF2A50" w:rsidRPr="005F6759">
        <w:rPr>
          <w:b/>
          <w:sz w:val="40"/>
        </w:rPr>
        <w:t xml:space="preserve">of Pediatric Attention-Deficit/Hyperactivity Disorder: An Assessment of State Medicaid Policies </w:t>
      </w:r>
    </w:p>
    <w:p w14:paraId="11992EF8" w14:textId="77777777" w:rsidR="00DF2A50" w:rsidRPr="005F6759" w:rsidRDefault="00DF2A50" w:rsidP="00BC6896">
      <w:pPr>
        <w:ind w:left="0"/>
        <w:jc w:val="center"/>
        <w:rPr>
          <w:b/>
          <w:sz w:val="40"/>
        </w:rPr>
      </w:pPr>
    </w:p>
    <w:p w14:paraId="001B40AE" w14:textId="3E2AF8D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308D1320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2F238A25" w14:textId="77777777" w:rsidR="009B4A51" w:rsidRDefault="009B4A51" w:rsidP="00BC6896"/>
    <w:p w14:paraId="0177754D" w14:textId="77777777" w:rsidR="009B4A51" w:rsidRDefault="009B4A51" w:rsidP="00BC6896"/>
    <w:p w14:paraId="5EDBC5DD" w14:textId="77777777" w:rsidR="00AA3192" w:rsidRDefault="00AA3192" w:rsidP="00BC6896"/>
    <w:p w14:paraId="3042A6A6" w14:textId="77777777" w:rsidR="00AA3192" w:rsidRDefault="00AA3192" w:rsidP="00BC6896"/>
    <w:p w14:paraId="07FFFACF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02459C23" w14:textId="77777777" w:rsidR="009B4A51" w:rsidRDefault="009B4A51" w:rsidP="00BC6896"/>
    <w:p w14:paraId="4383A263" w14:textId="77777777" w:rsidR="00484011" w:rsidRDefault="00484011" w:rsidP="00BC6896"/>
    <w:p w14:paraId="2BF9883C" w14:textId="77777777" w:rsidR="00AA3192" w:rsidRDefault="00AA3192" w:rsidP="00BC6896"/>
    <w:p w14:paraId="1EEC2F3B" w14:textId="77777777" w:rsidR="009B4A51" w:rsidRDefault="009B4A51" w:rsidP="00BC6896"/>
    <w:p w14:paraId="65DC9E35" w14:textId="77777777" w:rsidR="009B4A51" w:rsidRDefault="009B4A51" w:rsidP="00BC6896"/>
    <w:p w14:paraId="5BAE44CC" w14:textId="77777777" w:rsidR="00187D5A" w:rsidRDefault="00187D5A" w:rsidP="00BC6896"/>
    <w:p w14:paraId="47923561" w14:textId="146A00FF" w:rsidR="009B4A51" w:rsidRPr="00BC6896" w:rsidRDefault="009B4A51" w:rsidP="00BC6896">
      <w:pPr>
        <w:ind w:left="0"/>
        <w:jc w:val="center"/>
      </w:pPr>
      <w:r w:rsidRPr="003D2426">
        <w:t xml:space="preserve">Submitted: </w:t>
      </w:r>
      <w:r w:rsidR="002A5354" w:rsidRPr="00CA3F5F">
        <w:rPr>
          <w:color w:val="0070C0"/>
        </w:rPr>
        <w:t xml:space="preserve">November </w:t>
      </w:r>
      <w:r w:rsidR="003D2426" w:rsidRPr="00CA3F5F">
        <w:rPr>
          <w:color w:val="0070C0"/>
        </w:rPr>
        <w:t>8</w:t>
      </w:r>
      <w:r w:rsidR="003D2426" w:rsidRPr="00CA3F5F">
        <w:rPr>
          <w:color w:val="0070C0"/>
          <w:vertAlign w:val="superscript"/>
        </w:rPr>
        <w:t>th</w:t>
      </w:r>
      <w:r w:rsidR="003646F9" w:rsidRPr="00CA3F5F">
        <w:rPr>
          <w:color w:val="0070C0"/>
        </w:rPr>
        <w:t>, 2016</w:t>
      </w:r>
    </w:p>
    <w:p w14:paraId="4F1699F6" w14:textId="77777777" w:rsidR="009B4A51" w:rsidRDefault="009B4A51" w:rsidP="00BC6896"/>
    <w:p w14:paraId="311D5666" w14:textId="77777777" w:rsidR="009B4A51" w:rsidRDefault="009B4A51" w:rsidP="00BC6896"/>
    <w:p w14:paraId="4D884D56" w14:textId="77777777" w:rsidR="009B4A51" w:rsidRDefault="009B4A51" w:rsidP="00BC6896"/>
    <w:p w14:paraId="3B82BC36" w14:textId="77777777" w:rsidR="00AA3192" w:rsidRDefault="00AA3192" w:rsidP="00BC6896"/>
    <w:p w14:paraId="217B4327" w14:textId="77777777" w:rsidR="009B4A51" w:rsidRDefault="009B4A51" w:rsidP="00BC6896"/>
    <w:p w14:paraId="10CC04D0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2A73751B" w14:textId="77777777" w:rsidR="000A5070" w:rsidRPr="005F6759" w:rsidRDefault="000A5070" w:rsidP="000A5070">
      <w:pPr>
        <w:ind w:left="0"/>
        <w:rPr>
          <w:bCs/>
        </w:rPr>
      </w:pPr>
      <w:r w:rsidRPr="005F6759">
        <w:rPr>
          <w:bCs/>
        </w:rPr>
        <w:t xml:space="preserve">Susanna </w:t>
      </w:r>
      <w:proofErr w:type="spellStart"/>
      <w:r w:rsidRPr="005F6759">
        <w:rPr>
          <w:bCs/>
        </w:rPr>
        <w:t>Visser</w:t>
      </w:r>
      <w:proofErr w:type="spellEnd"/>
      <w:r w:rsidRPr="005F6759">
        <w:rPr>
          <w:bCs/>
        </w:rPr>
        <w:t xml:space="preserve">, MS, </w:t>
      </w:r>
      <w:proofErr w:type="spellStart"/>
      <w:r w:rsidRPr="005F6759">
        <w:rPr>
          <w:bCs/>
        </w:rPr>
        <w:t>DrPH</w:t>
      </w:r>
      <w:proofErr w:type="spellEnd"/>
    </w:p>
    <w:p w14:paraId="2A60575D" w14:textId="77777777" w:rsidR="000A5070" w:rsidRPr="005F6759" w:rsidRDefault="000A5070" w:rsidP="000A5070">
      <w:pPr>
        <w:ind w:left="0"/>
      </w:pPr>
      <w:r w:rsidRPr="005F6759">
        <w:t xml:space="preserve">Epidemiologist </w:t>
      </w:r>
    </w:p>
    <w:p w14:paraId="4D045A5C" w14:textId="77777777" w:rsidR="000A5070" w:rsidRPr="005F6759" w:rsidRDefault="000A5070" w:rsidP="000A5070">
      <w:pPr>
        <w:ind w:left="0"/>
      </w:pPr>
      <w:r w:rsidRPr="005F6759">
        <w:t>CDC/ONDIEH/NCBDDD/DHDD/CDDB</w:t>
      </w:r>
    </w:p>
    <w:p w14:paraId="3B0B5184" w14:textId="77777777" w:rsidR="000A5070" w:rsidRPr="005F6759" w:rsidRDefault="000A5070" w:rsidP="000A5070">
      <w:pPr>
        <w:ind w:left="0"/>
      </w:pPr>
      <w:r w:rsidRPr="005F6759">
        <w:t>4770 Buford Hwy, MS E88</w:t>
      </w:r>
    </w:p>
    <w:p w14:paraId="3C43037B" w14:textId="77777777" w:rsidR="000A5070" w:rsidRPr="005F6759" w:rsidRDefault="000A5070" w:rsidP="000A5070">
      <w:pPr>
        <w:ind w:left="0"/>
      </w:pPr>
      <w:r w:rsidRPr="005F6759">
        <w:t>Atlanta, GA 30341</w:t>
      </w:r>
    </w:p>
    <w:p w14:paraId="71E946F2" w14:textId="77777777" w:rsidR="000A5070" w:rsidRPr="005F6759" w:rsidRDefault="000A5070" w:rsidP="000A5070">
      <w:pPr>
        <w:ind w:left="0"/>
      </w:pPr>
      <w:r w:rsidRPr="005F6759">
        <w:t>404-498-3008</w:t>
      </w:r>
    </w:p>
    <w:p w14:paraId="1D5393C6" w14:textId="77777777" w:rsidR="000A5070" w:rsidRPr="005F6759" w:rsidRDefault="000A5070" w:rsidP="000A5070">
      <w:pPr>
        <w:ind w:left="0"/>
      </w:pPr>
      <w:r w:rsidRPr="005F6759">
        <w:t>770-488-0270 (fax)</w:t>
      </w:r>
    </w:p>
    <w:p w14:paraId="38F0015A" w14:textId="6946261C" w:rsidR="00BC6896" w:rsidRPr="005F6759" w:rsidRDefault="005F6759" w:rsidP="005F6759">
      <w:pPr>
        <w:ind w:left="0"/>
      </w:pPr>
      <w:r>
        <w:t>SFV1@cdc.gov</w:t>
      </w:r>
    </w:p>
    <w:p w14:paraId="6A70BE2C" w14:textId="67B3A58B" w:rsidR="00245F1F" w:rsidRDefault="00245F1F" w:rsidP="00BC6896">
      <w:pPr>
        <w:pStyle w:val="Heading3"/>
      </w:pPr>
      <w:bookmarkStart w:id="0" w:name="_Toc413847909"/>
      <w:r>
        <w:lastRenderedPageBreak/>
        <w:t>Table of Contents</w:t>
      </w:r>
      <w:bookmarkEnd w:id="0"/>
    </w:p>
    <w:p w14:paraId="023C8E15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682364EA" w14:textId="77777777" w:rsidR="00245F1F" w:rsidRDefault="00B81C45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30E34213" w14:textId="77777777" w:rsidR="00245F1F" w:rsidRDefault="00B81C45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bookmarkStart w:id="1" w:name="_GoBack"/>
        <w:bookmarkEnd w:id="1"/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196A8DF3" w14:textId="77777777" w:rsidR="00245F1F" w:rsidRDefault="00B81C45" w:rsidP="00245F1F">
      <w:pPr>
        <w:pStyle w:val="TOC2"/>
        <w:rPr>
          <w:noProof/>
        </w:rPr>
      </w:pPr>
      <w:hyperlink w:anchor="_Toc413847912" w:history="1">
        <w:r w:rsidR="00245F1F" w:rsidRPr="00017FCA">
          <w:rPr>
            <w:rStyle w:val="Hyperlink"/>
            <w:noProof/>
          </w:rPr>
          <w:t>2.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Procedures for the Collection of Information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_Toc413847912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27D45BDA" w14:textId="77777777" w:rsidR="00245F1F" w:rsidRDefault="00B81C45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18D472FE" w14:textId="77777777" w:rsidR="00245F1F" w:rsidRDefault="00B81C45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294C47FA" w14:textId="77777777" w:rsidR="00245F1F" w:rsidRDefault="00B81C45" w:rsidP="00245F1F">
      <w:pPr>
        <w:pStyle w:val="TOC2"/>
        <w:rPr>
          <w:noProof/>
        </w:rPr>
      </w:pPr>
      <w:hyperlink w:anchor="_Toc413847915" w:history="1">
        <w:r w:rsidR="00245F1F" w:rsidRPr="00017FCA">
          <w:rPr>
            <w:rStyle w:val="Hyperlink"/>
            <w:noProof/>
          </w:rPr>
          <w:t>5.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245F1F">
          <w:rPr>
            <w:rStyle w:val="Hyperlink"/>
            <w:noProof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_Toc413847915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5</w:t>
        </w:r>
        <w:r w:rsidR="00245F1F">
          <w:rPr>
            <w:noProof/>
            <w:webHidden/>
          </w:rPr>
          <w:fldChar w:fldCharType="end"/>
        </w:r>
      </w:hyperlink>
    </w:p>
    <w:p w14:paraId="6E720328" w14:textId="77777777" w:rsidR="00245F1F" w:rsidRDefault="00B81C45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17FCA">
          <w:rPr>
            <w:rStyle w:val="Hyperlink"/>
            <w:noProof/>
          </w:rPr>
          <w:t>LIST OF ATTACHMENTS – Section B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_Toc413847916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0C0409">
          <w:rPr>
            <w:noProof/>
            <w:webHidden/>
          </w:rPr>
          <w:t>6</w:t>
        </w:r>
        <w:r w:rsidR="00245F1F">
          <w:rPr>
            <w:noProof/>
            <w:webHidden/>
          </w:rPr>
          <w:fldChar w:fldCharType="end"/>
        </w:r>
      </w:hyperlink>
    </w:p>
    <w:p w14:paraId="26EFFE5C" w14:textId="77777777" w:rsidR="00245F1F" w:rsidRDefault="00245F1F" w:rsidP="00BC6896">
      <w:pPr>
        <w:pStyle w:val="Heading3"/>
      </w:pPr>
      <w:r>
        <w:fldChar w:fldCharType="end"/>
      </w:r>
    </w:p>
    <w:p w14:paraId="5FFDC764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25D73B78" w14:textId="6C585CAB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4D1132E6" w14:textId="77777777" w:rsidR="00287E2F" w:rsidRDefault="00287E2F" w:rsidP="00BC6896"/>
    <w:p w14:paraId="27DA8643" w14:textId="5E7827B3" w:rsidR="00A75D1C" w:rsidRPr="00BC6896" w:rsidRDefault="009759F3" w:rsidP="004E4293">
      <w:pPr>
        <w:pStyle w:val="Heading4"/>
        <w:numPr>
          <w:ilvl w:val="0"/>
          <w:numId w:val="31"/>
        </w:numPr>
      </w:pPr>
      <w:bookmarkStart w:id="3" w:name="_Toc413847911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3"/>
      <w:r w:rsidR="00A305CE" w:rsidRPr="00BC6896">
        <w:t xml:space="preserve"> </w:t>
      </w:r>
    </w:p>
    <w:p w14:paraId="055D709D" w14:textId="2EF93F49" w:rsidR="00BC5BB2" w:rsidRDefault="00352C83" w:rsidP="00991BF9">
      <w:pPr>
        <w:ind w:left="0"/>
      </w:pPr>
      <w:r>
        <w:t>The respondent universe</w:t>
      </w:r>
      <w:r w:rsidR="00591249">
        <w:t xml:space="preserve"> for this information collection</w:t>
      </w:r>
      <w:r>
        <w:t xml:space="preserve"> </w:t>
      </w:r>
      <w:r w:rsidR="002B4E1B">
        <w:t>includes 51</w:t>
      </w:r>
      <w:r w:rsidR="00591249">
        <w:t xml:space="preserve"> (50 states and the District of Columbia)</w:t>
      </w:r>
      <w:r>
        <w:t xml:space="preserve"> Medicaid </w:t>
      </w:r>
      <w:r w:rsidR="009C0A08">
        <w:t>Medical P</w:t>
      </w:r>
      <w:r>
        <w:t xml:space="preserve">rogram </w:t>
      </w:r>
      <w:r w:rsidR="009C0A08">
        <w:t>D</w:t>
      </w:r>
      <w:r>
        <w:t xml:space="preserve">irectors, or their </w:t>
      </w:r>
      <w:r w:rsidR="00034749">
        <w:t>designee</w:t>
      </w:r>
      <w:r>
        <w:t>,</w:t>
      </w:r>
      <w:r w:rsidR="00034749" w:rsidDel="00034749">
        <w:t xml:space="preserve"> </w:t>
      </w:r>
      <w:r w:rsidR="00034749">
        <w:t xml:space="preserve">acting in their official capacities. </w:t>
      </w:r>
      <w:r w:rsidR="003D1029" w:rsidRPr="00014F2D">
        <w:t>State Medicaid programs are typically housed within the state’s department of health care services, human services, or health authority</w:t>
      </w:r>
      <w:r w:rsidR="003D1029">
        <w:t xml:space="preserve"> and provide the following Essential Public Health Service: </w:t>
      </w:r>
      <w:r w:rsidR="003D1029" w:rsidRPr="003C283F">
        <w:t>Development of policies and plans that support individual and community health efforts</w:t>
      </w:r>
      <w:r w:rsidR="003D1029" w:rsidRPr="00014F2D">
        <w:t>.</w:t>
      </w:r>
      <w:r w:rsidR="00455D72">
        <w:t xml:space="preserve"> </w:t>
      </w:r>
      <w:r w:rsidR="00635F48">
        <w:t>For this information collection, a</w:t>
      </w:r>
      <w:r w:rsidR="00455D72" w:rsidRPr="00455D72">
        <w:t xml:space="preserve"> “</w:t>
      </w:r>
      <w:r w:rsidR="00034749">
        <w:t>designee</w:t>
      </w:r>
      <w:r w:rsidR="00455D72" w:rsidRPr="00455D72">
        <w:t xml:space="preserve">” is defined as </w:t>
      </w:r>
      <w:r w:rsidR="00437B8A">
        <w:t>a</w:t>
      </w:r>
      <w:r w:rsidR="00455D72" w:rsidRPr="00455D72">
        <w:t xml:space="preserve"> state </w:t>
      </w:r>
      <w:r w:rsidR="00437B8A">
        <w:rPr>
          <w:rFonts w:eastAsiaTheme="minorHAnsi"/>
        </w:rPr>
        <w:t xml:space="preserve">governmental official designated by the Medicaid </w:t>
      </w:r>
      <w:r w:rsidR="009C0A08">
        <w:rPr>
          <w:rFonts w:eastAsiaTheme="minorHAnsi"/>
        </w:rPr>
        <w:t>Medical P</w:t>
      </w:r>
      <w:r w:rsidR="00437B8A">
        <w:rPr>
          <w:rFonts w:eastAsiaTheme="minorHAnsi"/>
        </w:rPr>
        <w:t xml:space="preserve">rogram </w:t>
      </w:r>
      <w:r w:rsidR="009C0A08">
        <w:rPr>
          <w:rFonts w:eastAsiaTheme="minorHAnsi"/>
        </w:rPr>
        <w:t>D</w:t>
      </w:r>
      <w:r w:rsidR="00437B8A">
        <w:rPr>
          <w:rFonts w:eastAsiaTheme="minorHAnsi"/>
        </w:rPr>
        <w:t xml:space="preserve">irector to respond on behalf of the Medicaid program and </w:t>
      </w:r>
      <w:r w:rsidR="00455D72" w:rsidRPr="00455D72">
        <w:t xml:space="preserve">considered by the Medicaid </w:t>
      </w:r>
      <w:r w:rsidR="009C0A08">
        <w:t>Medical D</w:t>
      </w:r>
      <w:r w:rsidR="00455D72" w:rsidRPr="00455D72">
        <w:t>irector to be most qualified to answer questions about the state Medicaid program’s policies for medications and behavioral therapy prescribed to treat pediatric ADHD.</w:t>
      </w:r>
      <w:r w:rsidR="00014F2D">
        <w:t xml:space="preserve"> </w:t>
      </w:r>
    </w:p>
    <w:p w14:paraId="146AFB32" w14:textId="77777777" w:rsidR="00014F2D" w:rsidRDefault="00014F2D" w:rsidP="00991BF9">
      <w:pPr>
        <w:ind w:left="0"/>
      </w:pPr>
    </w:p>
    <w:p w14:paraId="673369C7" w14:textId="6F9C8380" w:rsidR="00014F2D" w:rsidRPr="005F6759" w:rsidRDefault="00014F2D" w:rsidP="00991BF9">
      <w:pPr>
        <w:ind w:left="0"/>
      </w:pPr>
      <w:r>
        <w:t>Because this information collection will include re</w:t>
      </w:r>
      <w:r w:rsidRPr="005F6759">
        <w:t>presentatives from all U.S. states and D.C., no sampling and variance estimation is needed.</w:t>
      </w:r>
      <w:r w:rsidR="00295DF8" w:rsidRPr="005F6759">
        <w:t xml:space="preserve"> We anticipate a response rate of </w:t>
      </w:r>
      <w:r w:rsidR="00635F48" w:rsidRPr="005F6759">
        <w:t>80</w:t>
      </w:r>
      <w:r w:rsidR="00295DF8" w:rsidRPr="005F6759">
        <w:t xml:space="preserve">%, meaning that we expect at least </w:t>
      </w:r>
      <w:r w:rsidR="00CC44BB" w:rsidRPr="005F6759">
        <w:t>40</w:t>
      </w:r>
      <w:r w:rsidR="00295DF8" w:rsidRPr="005F6759">
        <w:t xml:space="preserve"> Medicaid program directors, or their </w:t>
      </w:r>
      <w:r w:rsidR="00B43E20">
        <w:t>designees</w:t>
      </w:r>
      <w:r w:rsidR="00295DF8" w:rsidRPr="005F6759">
        <w:t>, to complete the assessment.</w:t>
      </w:r>
      <w:r w:rsidR="00034749">
        <w:t xml:space="preserve"> Should any of </w:t>
      </w:r>
      <w:r w:rsidR="00B02121">
        <w:t>the 51</w:t>
      </w:r>
      <w:r w:rsidR="00B02121" w:rsidRPr="00B02121">
        <w:t xml:space="preserve"> </w:t>
      </w:r>
      <w:r w:rsidR="00B02121">
        <w:t xml:space="preserve">Medicaid Medical Program Directors not respond to the </w:t>
      </w:r>
      <w:r w:rsidR="002553AA">
        <w:t xml:space="preserve">launch </w:t>
      </w:r>
      <w:r w:rsidR="00B02121">
        <w:t xml:space="preserve">email </w:t>
      </w:r>
      <w:r w:rsidR="00B02121" w:rsidRPr="005F6759">
        <w:t xml:space="preserve">(see </w:t>
      </w:r>
      <w:r w:rsidR="00B02121" w:rsidRPr="005F6759">
        <w:rPr>
          <w:b/>
        </w:rPr>
        <w:t xml:space="preserve">Attachment </w:t>
      </w:r>
      <w:r w:rsidR="000E510B">
        <w:rPr>
          <w:b/>
        </w:rPr>
        <w:t>D</w:t>
      </w:r>
      <w:r w:rsidR="00B02121" w:rsidRPr="005F6759">
        <w:rPr>
          <w:b/>
        </w:rPr>
        <w:t>—</w:t>
      </w:r>
      <w:r w:rsidR="007B42EA">
        <w:rPr>
          <w:b/>
        </w:rPr>
        <w:t>Launch</w:t>
      </w:r>
      <w:r w:rsidR="00B02121" w:rsidRPr="009011A8">
        <w:rPr>
          <w:b/>
        </w:rPr>
        <w:t xml:space="preserve"> Email</w:t>
      </w:r>
      <w:r w:rsidR="00B02121" w:rsidRPr="009011A8">
        <w:t>)</w:t>
      </w:r>
      <w:r w:rsidR="00B02121">
        <w:t xml:space="preserve"> </w:t>
      </w:r>
      <w:r w:rsidR="00F75048">
        <w:t xml:space="preserve">within </w:t>
      </w:r>
      <w:r w:rsidR="00D862E4">
        <w:t>7 business days</w:t>
      </w:r>
      <w:r w:rsidR="00B02121">
        <w:t xml:space="preserve">, they will receive a reminder email </w:t>
      </w:r>
      <w:r w:rsidR="00B02121" w:rsidRPr="005F6759">
        <w:t>(</w:t>
      </w:r>
      <w:r w:rsidR="00B02121" w:rsidRPr="005F6759">
        <w:rPr>
          <w:b/>
        </w:rPr>
        <w:t xml:space="preserve">see Attachment </w:t>
      </w:r>
      <w:r w:rsidR="000E510B">
        <w:rPr>
          <w:b/>
        </w:rPr>
        <w:t>E</w:t>
      </w:r>
      <w:r w:rsidR="00B02121" w:rsidRPr="005F6759">
        <w:rPr>
          <w:b/>
        </w:rPr>
        <w:t>—Reminder Ema</w:t>
      </w:r>
      <w:r w:rsidR="00B02121" w:rsidRPr="00576930">
        <w:rPr>
          <w:b/>
        </w:rPr>
        <w:t>il</w:t>
      </w:r>
      <w:r w:rsidR="00B02121">
        <w:t xml:space="preserve">) urging them to complete the assessment. </w:t>
      </w:r>
    </w:p>
    <w:p w14:paraId="6CB5FA52" w14:textId="77777777" w:rsidR="00F52BCC" w:rsidRPr="005F6759" w:rsidRDefault="00F52BCC" w:rsidP="00991BF9">
      <w:pPr>
        <w:ind w:left="360"/>
      </w:pPr>
    </w:p>
    <w:p w14:paraId="1C50F9FA" w14:textId="5D0C9BDB" w:rsidR="00287E2F" w:rsidRPr="005F6759" w:rsidRDefault="00287E2F" w:rsidP="004E4293">
      <w:pPr>
        <w:pStyle w:val="Heading4"/>
        <w:numPr>
          <w:ilvl w:val="0"/>
          <w:numId w:val="31"/>
        </w:numPr>
      </w:pPr>
      <w:bookmarkStart w:id="4" w:name="_Toc413847912"/>
      <w:r w:rsidRPr="005F6759">
        <w:t xml:space="preserve">Procedures for </w:t>
      </w:r>
      <w:r w:rsidR="009759F3" w:rsidRPr="005F6759">
        <w:t xml:space="preserve">the </w:t>
      </w:r>
      <w:r w:rsidRPr="005F6759">
        <w:t>Collecti</w:t>
      </w:r>
      <w:r w:rsidR="009759F3" w:rsidRPr="005F6759">
        <w:t>on</w:t>
      </w:r>
      <w:r w:rsidRPr="005F6759">
        <w:t xml:space="preserve"> of Information</w:t>
      </w:r>
      <w:bookmarkEnd w:id="4"/>
      <w:r w:rsidR="00F725B5" w:rsidRPr="005F6759">
        <w:t xml:space="preserve"> </w:t>
      </w:r>
      <w:r w:rsidR="009759F3" w:rsidRPr="005F6759">
        <w:t xml:space="preserve">  </w:t>
      </w:r>
    </w:p>
    <w:p w14:paraId="6992ABBB" w14:textId="6F05AD74" w:rsidR="00991BF9" w:rsidRPr="000E510B" w:rsidRDefault="003C283F" w:rsidP="000E510B">
      <w:pPr>
        <w:pStyle w:val="ListParagraph"/>
        <w:ind w:left="0"/>
        <w:rPr>
          <w:rFonts w:cs="Times New Roman"/>
        </w:rPr>
      </w:pPr>
      <w:r>
        <w:t>Information</w:t>
      </w:r>
      <w:r w:rsidRPr="005F6759">
        <w:t xml:space="preserve"> </w:t>
      </w:r>
      <w:r w:rsidR="00991BF9" w:rsidRPr="005F6759">
        <w:t>will be collected through a one-time</w:t>
      </w:r>
      <w:r>
        <w:t xml:space="preserve"> </w:t>
      </w:r>
      <w:r w:rsidR="004E4293">
        <w:t>electronic</w:t>
      </w:r>
      <w:r w:rsidR="00991BF9" w:rsidRPr="005F6759">
        <w:t xml:space="preserve"> assessment</w:t>
      </w:r>
      <w:r>
        <w:t>.</w:t>
      </w:r>
      <w:r w:rsidR="00991BF9" w:rsidRPr="005F6759">
        <w:t xml:space="preserve"> </w:t>
      </w:r>
      <w:r>
        <w:t>R</w:t>
      </w:r>
      <w:r w:rsidR="00991BF9" w:rsidRPr="005F6759">
        <w:t>espondents will be recruited through a notification email</w:t>
      </w:r>
      <w:r>
        <w:t xml:space="preserve"> </w:t>
      </w:r>
      <w:r w:rsidRPr="005F6759">
        <w:t xml:space="preserve">(see </w:t>
      </w:r>
      <w:r w:rsidRPr="005F6759">
        <w:rPr>
          <w:b/>
        </w:rPr>
        <w:t xml:space="preserve">Attachment </w:t>
      </w:r>
      <w:r w:rsidR="000E510B">
        <w:rPr>
          <w:b/>
        </w:rPr>
        <w:t>C</w:t>
      </w:r>
      <w:r w:rsidRPr="005F6759">
        <w:rPr>
          <w:b/>
        </w:rPr>
        <w:t>—Notificatio</w:t>
      </w:r>
      <w:r w:rsidRPr="009011A8">
        <w:rPr>
          <w:b/>
        </w:rPr>
        <w:t>n Email</w:t>
      </w:r>
      <w:r w:rsidRPr="009011A8">
        <w:t>)</w:t>
      </w:r>
      <w:r w:rsidR="00991BF9" w:rsidRPr="005F6759">
        <w:t xml:space="preserve"> </w:t>
      </w:r>
      <w:r>
        <w:t xml:space="preserve">sent </w:t>
      </w:r>
      <w:r w:rsidR="00991BF9" w:rsidRPr="005F6759">
        <w:t>to the respondent universe</w:t>
      </w:r>
      <w:r w:rsidR="00991BF9" w:rsidRPr="009011A8">
        <w:t xml:space="preserve">.  The notification email will explain: </w:t>
      </w:r>
    </w:p>
    <w:p w14:paraId="3AD322D0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50EB6565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719DB9BE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4AEB96FF" w14:textId="5F0ADABC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  <w:r w:rsidR="004C3559">
        <w:t>(i.e., 10 business days)</w:t>
      </w:r>
    </w:p>
    <w:p w14:paraId="5F017765" w14:textId="3E764267" w:rsidR="004B2247" w:rsidRPr="00F02ACA" w:rsidRDefault="00991BF9" w:rsidP="000E510B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13F7742B" w14:textId="77777777" w:rsidR="00925CD6" w:rsidRDefault="00925CD6" w:rsidP="00991BF9">
      <w:pPr>
        <w:ind w:left="0"/>
      </w:pPr>
    </w:p>
    <w:p w14:paraId="17305B02" w14:textId="718D12F4" w:rsidR="00925CD6" w:rsidRPr="005F6759" w:rsidRDefault="00925CD6" w:rsidP="00991BF9">
      <w:pPr>
        <w:ind w:left="0"/>
      </w:pPr>
      <w:r>
        <w:t xml:space="preserve">On the launch date of the </w:t>
      </w:r>
      <w:r w:rsidR="00E65657">
        <w:t>information</w:t>
      </w:r>
      <w:r>
        <w:t xml:space="preserve"> collection, we will send </w:t>
      </w:r>
      <w:r w:rsidRPr="005F6759">
        <w:t>an invitation email to each of the 51</w:t>
      </w:r>
      <w:r w:rsidR="00224758">
        <w:t xml:space="preserve"> </w:t>
      </w:r>
      <w:r w:rsidRPr="005F6759">
        <w:t>Medicaid program</w:t>
      </w:r>
      <w:r w:rsidR="00224F79" w:rsidRPr="005F6759">
        <w:t xml:space="preserve"> Medical D</w:t>
      </w:r>
      <w:r w:rsidRPr="005F6759">
        <w:t xml:space="preserve">irectors in the respondent universe (see </w:t>
      </w:r>
      <w:r w:rsidRPr="005F6759">
        <w:rPr>
          <w:b/>
        </w:rPr>
        <w:t xml:space="preserve">Attachment </w:t>
      </w:r>
      <w:r w:rsidR="000E510B">
        <w:rPr>
          <w:b/>
        </w:rPr>
        <w:t>D</w:t>
      </w:r>
      <w:r w:rsidRPr="005F6759">
        <w:rPr>
          <w:b/>
        </w:rPr>
        <w:t>—Launch Email</w:t>
      </w:r>
      <w:r w:rsidRPr="005F6759">
        <w:t xml:space="preserve">). The Launch Email will provide instructions on how to participate in the assessment and the </w:t>
      </w:r>
      <w:r w:rsidR="00E65657">
        <w:t>information</w:t>
      </w:r>
      <w:r w:rsidR="00E65657" w:rsidRPr="005F6759">
        <w:t xml:space="preserve"> </w:t>
      </w:r>
      <w:r w:rsidR="009C0A08" w:rsidRPr="005F6759">
        <w:t xml:space="preserve">collection </w:t>
      </w:r>
      <w:r w:rsidRPr="005F6759">
        <w:t xml:space="preserve">instrument. </w:t>
      </w:r>
    </w:p>
    <w:p w14:paraId="7EE6C2F1" w14:textId="77777777" w:rsidR="00925CD6" w:rsidRPr="005F6759" w:rsidRDefault="00925CD6" w:rsidP="00991BF9">
      <w:pPr>
        <w:ind w:left="0"/>
      </w:pPr>
    </w:p>
    <w:p w14:paraId="0C59C2D8" w14:textId="53E02E89" w:rsidR="006F7809" w:rsidRDefault="00991BF9" w:rsidP="00991BF9">
      <w:pPr>
        <w:ind w:left="0"/>
      </w:pPr>
      <w:r w:rsidRPr="005F6759">
        <w:t xml:space="preserve">Respondents will be asked </w:t>
      </w:r>
      <w:r w:rsidR="00126B08" w:rsidRPr="005F6759">
        <w:t xml:space="preserve">to return </w:t>
      </w:r>
      <w:r w:rsidRPr="005F6759">
        <w:t xml:space="preserve">their </w:t>
      </w:r>
      <w:r w:rsidR="00EA5150">
        <w:t>completed instrument</w:t>
      </w:r>
      <w:r w:rsidRPr="005F6759">
        <w:t xml:space="preserve"> within a </w:t>
      </w:r>
      <w:r w:rsidR="006F7809" w:rsidRPr="005F6759">
        <w:t>10</w:t>
      </w:r>
      <w:r w:rsidRPr="005F6759">
        <w:t>-</w:t>
      </w:r>
      <w:r w:rsidR="006F7809" w:rsidRPr="005F6759">
        <w:t xml:space="preserve">business day </w:t>
      </w:r>
      <w:r w:rsidRPr="005F6759">
        <w:t xml:space="preserve">period. Respondents may complete the assessment in multiple sessions, if necessary. </w:t>
      </w:r>
      <w:r w:rsidR="00F7595D">
        <w:t>Following the launch email, program directors who do not respond within 7 business days will receive a r</w:t>
      </w:r>
      <w:r w:rsidRPr="005F6759">
        <w:t>eminder</w:t>
      </w:r>
      <w:r w:rsidR="00F7595D">
        <w:t xml:space="preserve"> email </w:t>
      </w:r>
      <w:r w:rsidR="00F7595D" w:rsidRPr="005F6759">
        <w:t>(</w:t>
      </w:r>
      <w:r w:rsidR="00F7595D" w:rsidRPr="009331AF">
        <w:t>see</w:t>
      </w:r>
      <w:r w:rsidR="00F7595D" w:rsidRPr="005F6759">
        <w:rPr>
          <w:b/>
        </w:rPr>
        <w:t xml:space="preserve"> Attachment </w:t>
      </w:r>
      <w:r w:rsidR="00F7595D">
        <w:rPr>
          <w:b/>
        </w:rPr>
        <w:t>E</w:t>
      </w:r>
      <w:r w:rsidR="00F7595D" w:rsidRPr="005F6759">
        <w:rPr>
          <w:b/>
        </w:rPr>
        <w:t>—Reminder Ema</w:t>
      </w:r>
      <w:r w:rsidR="00F7595D" w:rsidRPr="00576930">
        <w:rPr>
          <w:b/>
        </w:rPr>
        <w:t>il</w:t>
      </w:r>
      <w:r w:rsidR="00F7595D">
        <w:t xml:space="preserve">) </w:t>
      </w:r>
      <w:r w:rsidRPr="005F6759">
        <w:t>urg</w:t>
      </w:r>
      <w:r w:rsidR="00A327AA">
        <w:t>ing</w:t>
      </w:r>
      <w:r w:rsidRPr="005F6759">
        <w:t xml:space="preserve"> them to complete the assessment</w:t>
      </w:r>
      <w:r>
        <w:t>.</w:t>
      </w:r>
      <w:r w:rsidR="00A327AA">
        <w:t xml:space="preserve"> </w:t>
      </w:r>
      <w:r w:rsidR="00A327AA">
        <w:rPr>
          <w:rFonts w:cs="Arial"/>
        </w:rPr>
        <w:t xml:space="preserve">Those who do not respond within </w:t>
      </w:r>
      <w:r w:rsidR="00D862E4">
        <w:rPr>
          <w:rFonts w:cs="Arial"/>
        </w:rPr>
        <w:t>3</w:t>
      </w:r>
      <w:r w:rsidR="00A327AA">
        <w:rPr>
          <w:rFonts w:cs="Arial"/>
        </w:rPr>
        <w:t xml:space="preserve"> business days from the reminder email, or the end of the survey period, will be considered non-responders. </w:t>
      </w:r>
      <w:r w:rsidR="00A327AA">
        <w:t>Program d</w:t>
      </w:r>
      <w:r w:rsidR="00A327AA" w:rsidRPr="006026DA">
        <w:t>irectors who decline to participate</w:t>
      </w:r>
      <w:r w:rsidR="00A327AA">
        <w:t xml:space="preserve"> outright</w:t>
      </w:r>
      <w:r w:rsidR="00A327AA" w:rsidRPr="006026DA">
        <w:t xml:space="preserve"> will receive an </w:t>
      </w:r>
      <w:r w:rsidR="00A327AA" w:rsidRPr="006026DA">
        <w:lastRenderedPageBreak/>
        <w:t xml:space="preserve">email requesting they delegate the task to an appropriate designee. If the request </w:t>
      </w:r>
      <w:r w:rsidR="00A327AA">
        <w:t>to provide a designee is also declined, the d</w:t>
      </w:r>
      <w:r w:rsidR="00A327AA" w:rsidRPr="006026DA">
        <w:t xml:space="preserve">irector will receive no </w:t>
      </w:r>
      <w:r w:rsidR="00A327AA">
        <w:t>further</w:t>
      </w:r>
      <w:r w:rsidR="00A327AA" w:rsidRPr="006026DA">
        <w:t xml:space="preserve"> communication.</w:t>
      </w:r>
    </w:p>
    <w:p w14:paraId="73CDBF02" w14:textId="77777777" w:rsidR="00991BF9" w:rsidRDefault="00991BF9" w:rsidP="00991BF9">
      <w:pPr>
        <w:ind w:left="0"/>
      </w:pPr>
    </w:p>
    <w:p w14:paraId="72B1187D" w14:textId="0AE01F63" w:rsidR="006C0031" w:rsidRDefault="006C0031" w:rsidP="006C0031">
      <w:pPr>
        <w:pStyle w:val="CommentText"/>
        <w:spacing w:line="276" w:lineRule="auto"/>
        <w:ind w:left="0"/>
        <w:rPr>
          <w:sz w:val="22"/>
          <w:highlight w:val="yellow"/>
        </w:rPr>
      </w:pPr>
      <w:r>
        <w:rPr>
          <w:rFonts w:cs="Arial"/>
          <w:sz w:val="22"/>
        </w:rPr>
        <w:t xml:space="preserve">Once the </w:t>
      </w:r>
      <w:r w:rsidR="000E23B7" w:rsidRPr="000E23B7">
        <w:rPr>
          <w:sz w:val="22"/>
        </w:rPr>
        <w:t>10-business day period</w:t>
      </w:r>
      <w:r w:rsidR="000E23B7" w:rsidRPr="000E23B7">
        <w:rPr>
          <w:rFonts w:cs="Arial"/>
          <w:sz w:val="24"/>
        </w:rPr>
        <w:t xml:space="preserve"> </w:t>
      </w:r>
      <w:r>
        <w:rPr>
          <w:rFonts w:cs="Arial"/>
          <w:sz w:val="22"/>
        </w:rPr>
        <w:t xml:space="preserve">information collection period has closed, </w:t>
      </w:r>
      <w:r>
        <w:rPr>
          <w:sz w:val="22"/>
        </w:rPr>
        <w:t>d</w:t>
      </w:r>
      <w:r w:rsidRPr="00E15036">
        <w:rPr>
          <w:sz w:val="22"/>
        </w:rPr>
        <w:t>ata will be compiled, cleaned and stored in a secure</w:t>
      </w:r>
      <w:r>
        <w:rPr>
          <w:sz w:val="22"/>
        </w:rPr>
        <w:t xml:space="preserve"> Excel</w:t>
      </w:r>
      <w:r w:rsidRPr="00E15036">
        <w:rPr>
          <w:sz w:val="22"/>
        </w:rPr>
        <w:t xml:space="preserve"> database maintained by the CDC. Descriptive analyses will be conducted to summarize data. </w:t>
      </w:r>
      <w:r>
        <w:rPr>
          <w:sz w:val="22"/>
        </w:rPr>
        <w:t xml:space="preserve">Upon completion of the data analysis, CDC will use the de-identified data </w:t>
      </w:r>
      <w:r w:rsidRPr="00875ADB">
        <w:rPr>
          <w:sz w:val="22"/>
        </w:rPr>
        <w:t>to:</w:t>
      </w:r>
    </w:p>
    <w:p w14:paraId="0F056C46" w14:textId="77777777" w:rsidR="006C0031" w:rsidRDefault="006C0031" w:rsidP="006C0031">
      <w:pPr>
        <w:pStyle w:val="ListParagraph"/>
        <w:numPr>
          <w:ilvl w:val="0"/>
          <w:numId w:val="32"/>
        </w:numPr>
        <w:spacing w:after="200"/>
      </w:pPr>
      <w:r>
        <w:t>S</w:t>
      </w:r>
      <w:r w:rsidRPr="00263C83">
        <w:t xml:space="preserve">upplement information on policies </w:t>
      </w:r>
      <w:r>
        <w:t xml:space="preserve">regarding </w:t>
      </w:r>
      <w:r w:rsidRPr="00CE184D">
        <w:t>state</w:t>
      </w:r>
      <w:r>
        <w:t xml:space="preserve"> Medicaid program</w:t>
      </w:r>
      <w:r w:rsidRPr="00CE184D">
        <w:t xml:space="preserve"> prior authorization for ADHD medications prescribed to children</w:t>
      </w:r>
      <w:r>
        <w:t>.</w:t>
      </w:r>
    </w:p>
    <w:p w14:paraId="5E176C74" w14:textId="77777777" w:rsidR="006C0031" w:rsidRDefault="006C0031" w:rsidP="006C0031">
      <w:pPr>
        <w:pStyle w:val="ListParagraph"/>
        <w:numPr>
          <w:ilvl w:val="0"/>
          <w:numId w:val="32"/>
        </w:numPr>
        <w:spacing w:after="200"/>
      </w:pPr>
      <w:r w:rsidRPr="00445D22">
        <w:t>Confirm whether each state has a prior-authorization policy for pediatric ADHD medication prescriptions, details of the policy, and the date of policy implementation.</w:t>
      </w:r>
      <w:r>
        <w:t xml:space="preserve"> </w:t>
      </w:r>
    </w:p>
    <w:p w14:paraId="43A892BB" w14:textId="77777777" w:rsidR="006C0031" w:rsidRDefault="006C0031" w:rsidP="006C0031">
      <w:pPr>
        <w:pStyle w:val="ListParagraph"/>
        <w:numPr>
          <w:ilvl w:val="0"/>
          <w:numId w:val="32"/>
        </w:numPr>
        <w:spacing w:after="200"/>
      </w:pPr>
      <w:r>
        <w:t xml:space="preserve">Inform NCBDDD of Medicaid policies regarding behavioral health services delivery models of states. </w:t>
      </w:r>
    </w:p>
    <w:p w14:paraId="3511DBB0" w14:textId="77777777" w:rsidR="006C0031" w:rsidRDefault="006C0031" w:rsidP="006C0031">
      <w:pPr>
        <w:pStyle w:val="ListParagraph"/>
        <w:numPr>
          <w:ilvl w:val="0"/>
          <w:numId w:val="32"/>
        </w:numPr>
        <w:spacing w:after="200"/>
      </w:pPr>
      <w:r>
        <w:t>C</w:t>
      </w:r>
      <w:r w:rsidRPr="00D65507">
        <w:t xml:space="preserve">reate a publicly available, interactive database </w:t>
      </w:r>
      <w:r>
        <w:t>that characterizes the ADHD medication prior authorization policies and behavioral health services delivery models for all U.S. states and D.C</w:t>
      </w:r>
      <w:r w:rsidRPr="00D65507">
        <w:t xml:space="preserve">. </w:t>
      </w:r>
    </w:p>
    <w:p w14:paraId="0925BAEB" w14:textId="77777777" w:rsidR="006C0031" w:rsidRDefault="006C0031" w:rsidP="006C0031">
      <w:pPr>
        <w:pStyle w:val="ListParagraph"/>
        <w:numPr>
          <w:ilvl w:val="0"/>
          <w:numId w:val="32"/>
        </w:numPr>
        <w:spacing w:after="200"/>
      </w:pPr>
      <w:r>
        <w:t>I</w:t>
      </w:r>
      <w:r w:rsidRPr="00D65507">
        <w:t>n conjunction with Medicaid claims data (MAX data)</w:t>
      </w:r>
      <w:r>
        <w:t>,</w:t>
      </w:r>
      <w:r w:rsidRPr="00D65507">
        <w:t xml:space="preserve"> evaluate the impact of </w:t>
      </w:r>
      <w:r>
        <w:t xml:space="preserve">these </w:t>
      </w:r>
      <w:r w:rsidRPr="00D65507">
        <w:t xml:space="preserve">policies on ADHD medication </w:t>
      </w:r>
      <w:r>
        <w:t xml:space="preserve">and PBT </w:t>
      </w:r>
      <w:r w:rsidRPr="00D65507">
        <w:t>rates in young children.</w:t>
      </w:r>
    </w:p>
    <w:p w14:paraId="37DFF6EE" w14:textId="078083E5" w:rsidR="002B246E" w:rsidRPr="002B246E" w:rsidRDefault="006C0031" w:rsidP="006C0031">
      <w:pPr>
        <w:pStyle w:val="CommentText"/>
        <w:spacing w:line="276" w:lineRule="auto"/>
        <w:ind w:left="0"/>
        <w:rPr>
          <w:sz w:val="22"/>
        </w:rPr>
      </w:pPr>
      <w:r w:rsidRPr="00E15036">
        <w:rPr>
          <w:sz w:val="22"/>
        </w:rPr>
        <w:t xml:space="preserve">Results may </w:t>
      </w:r>
      <w:r>
        <w:rPr>
          <w:sz w:val="22"/>
        </w:rPr>
        <w:t xml:space="preserve">also </w:t>
      </w:r>
      <w:r w:rsidRPr="00E15036">
        <w:rPr>
          <w:sz w:val="22"/>
        </w:rPr>
        <w:t xml:space="preserve">be submitted for publication in a scientific journal. </w:t>
      </w:r>
      <w:r w:rsidR="002B246E">
        <w:rPr>
          <w:sz w:val="22"/>
        </w:rPr>
        <w:t xml:space="preserve"> </w:t>
      </w:r>
    </w:p>
    <w:p w14:paraId="38461863" w14:textId="77777777" w:rsidR="00991BF9" w:rsidRDefault="00991BF9" w:rsidP="004C20EC">
      <w:pPr>
        <w:ind w:left="0"/>
      </w:pPr>
    </w:p>
    <w:p w14:paraId="7422719E" w14:textId="681E8ED8" w:rsidR="009759F3" w:rsidRPr="009759F3" w:rsidRDefault="00287E2F" w:rsidP="004E4293">
      <w:pPr>
        <w:pStyle w:val="Heading4"/>
        <w:numPr>
          <w:ilvl w:val="0"/>
          <w:numId w:val="31"/>
        </w:numPr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38B950DC" w14:textId="77777777" w:rsidR="000918E4" w:rsidRDefault="00991BF9" w:rsidP="00991BF9">
      <w:pPr>
        <w:pStyle w:val="ListParagraph"/>
        <w:ind w:left="0"/>
        <w:rPr>
          <w:rFonts w:cs="Times New Roman"/>
        </w:rPr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</w:t>
      </w:r>
      <w:r w:rsidR="00E03177">
        <w:rPr>
          <w:rFonts w:cs="Times New Roman"/>
        </w:rPr>
        <w:t xml:space="preserve">the project staff </w:t>
      </w:r>
      <w:r>
        <w:rPr>
          <w:rFonts w:cs="Times New Roman"/>
        </w:rPr>
        <w:t xml:space="preserve">will make </w:t>
      </w:r>
      <w:r w:rsidRPr="007C6296">
        <w:rPr>
          <w:rFonts w:cs="Times New Roman"/>
        </w:rPr>
        <w:t xml:space="preserve">every effort to maximize the rate of response. </w:t>
      </w:r>
    </w:p>
    <w:p w14:paraId="39D45901" w14:textId="77777777" w:rsidR="000918E4" w:rsidRDefault="000918E4" w:rsidP="00991BF9">
      <w:pPr>
        <w:pStyle w:val="ListParagraph"/>
        <w:ind w:left="0"/>
        <w:rPr>
          <w:rFonts w:cs="Times New Roman"/>
        </w:rPr>
      </w:pPr>
    </w:p>
    <w:p w14:paraId="12EA40E2" w14:textId="1896E1DF" w:rsidR="000918E4" w:rsidRDefault="000918E4" w:rsidP="00991BF9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The information collection instrument </w:t>
      </w:r>
      <w:r w:rsidRPr="007C6296">
        <w:rPr>
          <w:rFonts w:cs="Times New Roman"/>
        </w:rPr>
        <w:t>focus</w:t>
      </w:r>
      <w:r>
        <w:rPr>
          <w:rFonts w:cs="Times New Roman"/>
        </w:rPr>
        <w:t>es</w:t>
      </w:r>
      <w:r w:rsidRPr="007C6296">
        <w:rPr>
          <w:rFonts w:cs="Times New Roman"/>
        </w:rPr>
        <w:t xml:space="preserve"> on </w:t>
      </w:r>
      <w:r>
        <w:rPr>
          <w:rFonts w:cs="Times New Roman"/>
        </w:rPr>
        <w:t>streamlining questions to allow for skipping questions based on responses to previous questions, thereby minimizing response burden. Additionally, providing each respondent with p</w:t>
      </w:r>
      <w:r w:rsidRPr="005F6759">
        <w:rPr>
          <w:rFonts w:cs="Times New Roman"/>
        </w:rPr>
        <w:t xml:space="preserve">repopulated data specific to the respondent’s state Medicaid program ADHD treatment policies will </w:t>
      </w:r>
      <w:r>
        <w:rPr>
          <w:rFonts w:cs="Times New Roman"/>
        </w:rPr>
        <w:t xml:space="preserve">further </w:t>
      </w:r>
      <w:r w:rsidRPr="005F6759">
        <w:rPr>
          <w:rFonts w:cs="Times New Roman"/>
        </w:rPr>
        <w:t xml:space="preserve">reduce unnecessary burden </w:t>
      </w:r>
      <w:r>
        <w:rPr>
          <w:rFonts w:cs="Times New Roman"/>
        </w:rPr>
        <w:t>on</w:t>
      </w:r>
      <w:r w:rsidRPr="005F6759">
        <w:rPr>
          <w:rFonts w:cs="Times New Roman"/>
        </w:rPr>
        <w:t xml:space="preserve"> the respondents and increase the response rate by</w:t>
      </w:r>
      <w:r>
        <w:rPr>
          <w:rFonts w:cs="Times New Roman"/>
        </w:rPr>
        <w:t xml:space="preserve"> </w:t>
      </w:r>
      <w:r>
        <w:t>eliminating the need to</w:t>
      </w:r>
      <w:r w:rsidRPr="005F6759">
        <w:t xml:space="preserve"> </w:t>
      </w:r>
      <w:r>
        <w:t>go</w:t>
      </w:r>
      <w:r w:rsidRPr="005F6759">
        <w:t xml:space="preserve"> back and forth between the instrument and external webpages or </w:t>
      </w:r>
      <w:r>
        <w:t xml:space="preserve">reference </w:t>
      </w:r>
      <w:r w:rsidRPr="005F6759">
        <w:t>documents</w:t>
      </w:r>
      <w:r w:rsidRPr="005F6759">
        <w:rPr>
          <w:rFonts w:cs="Times New Roman"/>
        </w:rPr>
        <w:t>.</w:t>
      </w:r>
    </w:p>
    <w:p w14:paraId="2B7F2744" w14:textId="77777777" w:rsidR="000918E4" w:rsidRDefault="000918E4" w:rsidP="00991BF9">
      <w:pPr>
        <w:pStyle w:val="ListParagraph"/>
        <w:ind w:left="0"/>
        <w:rPr>
          <w:rFonts w:cs="Times New Roman"/>
        </w:rPr>
      </w:pPr>
    </w:p>
    <w:p w14:paraId="1ACC04D6" w14:textId="540BA371" w:rsidR="007C104A" w:rsidRPr="000D7C91" w:rsidRDefault="000918E4" w:rsidP="00991BF9">
      <w:pPr>
        <w:pStyle w:val="ListParagraph"/>
        <w:ind w:left="0"/>
      </w:pPr>
      <w:r>
        <w:t xml:space="preserve">Following the launch email </w:t>
      </w:r>
      <w:r w:rsidRPr="005F6759">
        <w:t xml:space="preserve">(see </w:t>
      </w:r>
      <w:r w:rsidRPr="005F6759">
        <w:rPr>
          <w:b/>
        </w:rPr>
        <w:t xml:space="preserve">Attachment </w:t>
      </w:r>
      <w:r>
        <w:rPr>
          <w:b/>
        </w:rPr>
        <w:t>D</w:t>
      </w:r>
      <w:r w:rsidRPr="005F6759">
        <w:rPr>
          <w:b/>
        </w:rPr>
        <w:t>—Launch Email</w:t>
      </w:r>
      <w:r w:rsidRPr="005F6759">
        <w:t>)</w:t>
      </w:r>
      <w:r>
        <w:t>, program directors will have 10 business days to complete the instrument. Those who do not respond within 7 business days will receive a r</w:t>
      </w:r>
      <w:r w:rsidRPr="005F6759">
        <w:t>eminder</w:t>
      </w:r>
      <w:r>
        <w:t xml:space="preserve"> email </w:t>
      </w:r>
      <w:r w:rsidRPr="005F6759">
        <w:t>(</w:t>
      </w:r>
      <w:r w:rsidRPr="009331AF">
        <w:t>see</w:t>
      </w:r>
      <w:r w:rsidRPr="005F6759">
        <w:rPr>
          <w:b/>
        </w:rPr>
        <w:t xml:space="preserve"> Attachment </w:t>
      </w:r>
      <w:r>
        <w:rPr>
          <w:b/>
        </w:rPr>
        <w:t>E</w:t>
      </w:r>
      <w:r w:rsidRPr="005F6759">
        <w:rPr>
          <w:b/>
        </w:rPr>
        <w:t>—Reminder Ema</w:t>
      </w:r>
      <w:r w:rsidRPr="00576930">
        <w:rPr>
          <w:b/>
        </w:rPr>
        <w:t>il</w:t>
      </w:r>
      <w:r>
        <w:t xml:space="preserve">) </w:t>
      </w:r>
      <w:r w:rsidRPr="005F6759">
        <w:t>urg</w:t>
      </w:r>
      <w:r>
        <w:t>ing</w:t>
      </w:r>
      <w:r w:rsidRPr="005F6759">
        <w:t xml:space="preserve"> them to complete the assessment</w:t>
      </w:r>
      <w:r>
        <w:t xml:space="preserve">. </w:t>
      </w:r>
      <w:r>
        <w:rPr>
          <w:rFonts w:cs="Arial"/>
        </w:rPr>
        <w:t xml:space="preserve">Those who do not respond within </w:t>
      </w:r>
      <w:r w:rsidR="00D862E4">
        <w:rPr>
          <w:rFonts w:cs="Arial"/>
        </w:rPr>
        <w:t>3</w:t>
      </w:r>
      <w:r>
        <w:rPr>
          <w:rFonts w:cs="Arial"/>
        </w:rPr>
        <w:t xml:space="preserve"> business days from the reminder email, or the end of the survey period, will be considered non-responders. </w:t>
      </w:r>
    </w:p>
    <w:p w14:paraId="5235535E" w14:textId="77777777" w:rsidR="00991BF9" w:rsidRPr="005F6759" w:rsidRDefault="00991BF9" w:rsidP="00727CDB">
      <w:pPr>
        <w:ind w:left="0"/>
      </w:pPr>
    </w:p>
    <w:p w14:paraId="62CC1D0E" w14:textId="6D0B359D" w:rsidR="00F52BCC" w:rsidRPr="005F6759" w:rsidRDefault="00287E2F" w:rsidP="004E4293">
      <w:pPr>
        <w:pStyle w:val="Heading4"/>
        <w:numPr>
          <w:ilvl w:val="0"/>
          <w:numId w:val="31"/>
        </w:numPr>
      </w:pPr>
      <w:bookmarkStart w:id="6" w:name="_Toc413847914"/>
      <w:r w:rsidRPr="005F6759">
        <w:t xml:space="preserve">Test of Procedures </w:t>
      </w:r>
      <w:r w:rsidR="009759F3" w:rsidRPr="005F6759">
        <w:t xml:space="preserve">or Methods to be </w:t>
      </w:r>
      <w:proofErr w:type="gramStart"/>
      <w:r w:rsidR="009759F3" w:rsidRPr="005F6759">
        <w:t>Undertaken</w:t>
      </w:r>
      <w:bookmarkEnd w:id="6"/>
      <w:proofErr w:type="gramEnd"/>
    </w:p>
    <w:p w14:paraId="4B838F1B" w14:textId="1C9E0EB6" w:rsidR="00991BF9" w:rsidRPr="00B23CB6" w:rsidRDefault="00991BF9" w:rsidP="00991BF9">
      <w:pPr>
        <w:ind w:left="0"/>
      </w:pPr>
      <w:r w:rsidRPr="005F6759">
        <w:rPr>
          <w:color w:val="000000"/>
          <w:lang w:eastAsia="zh-CN"/>
        </w:rPr>
        <w:t>The estimate for burden hours is based on a pilot test of the informati</w:t>
      </w:r>
      <w:r w:rsidR="00417828" w:rsidRPr="005F6759">
        <w:rPr>
          <w:color w:val="000000"/>
          <w:lang w:eastAsia="zh-CN"/>
        </w:rPr>
        <w:t xml:space="preserve">on collection instrument by </w:t>
      </w:r>
      <w:r w:rsidR="005D764C">
        <w:rPr>
          <w:color w:val="000000"/>
          <w:lang w:eastAsia="zh-CN"/>
        </w:rPr>
        <w:t>7</w:t>
      </w:r>
      <w:r w:rsidRPr="005F6759">
        <w:rPr>
          <w:color w:val="000000"/>
          <w:lang w:eastAsia="zh-CN"/>
        </w:rPr>
        <w:t xml:space="preserve"> public health professionals. In the pilot test, the average time to complete the instrument including time for reviewing instructions, gathering needed information and completing the instrument, was </w:t>
      </w:r>
      <w:r w:rsidRPr="005F6759">
        <w:rPr>
          <w:color w:val="000000"/>
          <w:lang w:eastAsia="zh-CN"/>
        </w:rPr>
        <w:lastRenderedPageBreak/>
        <w:t xml:space="preserve">approximately </w:t>
      </w:r>
      <w:r w:rsidR="00822AB3">
        <w:rPr>
          <w:color w:val="000000"/>
          <w:lang w:eastAsia="zh-CN"/>
        </w:rPr>
        <w:t>15</w:t>
      </w:r>
      <w:r w:rsidRPr="005F6759">
        <w:rPr>
          <w:color w:val="000000"/>
          <w:lang w:eastAsia="zh-CN"/>
        </w:rPr>
        <w:t xml:space="preserve"> minutes</w:t>
      </w:r>
      <w:r w:rsidR="00B43E20">
        <w:rPr>
          <w:color w:val="000000"/>
          <w:lang w:eastAsia="zh-CN"/>
        </w:rPr>
        <w:t xml:space="preserve"> (range: </w:t>
      </w:r>
      <w:r w:rsidR="005D7C61">
        <w:rPr>
          <w:color w:val="000000"/>
          <w:lang w:eastAsia="zh-CN"/>
        </w:rPr>
        <w:t>10</w:t>
      </w:r>
      <w:r w:rsidRPr="005F6759">
        <w:rPr>
          <w:color w:val="000000"/>
          <w:lang w:eastAsia="zh-CN"/>
        </w:rPr>
        <w:t xml:space="preserve"> to </w:t>
      </w:r>
      <w:r w:rsidR="00496CA0">
        <w:rPr>
          <w:color w:val="000000"/>
          <w:lang w:eastAsia="zh-CN"/>
        </w:rPr>
        <w:t>20</w:t>
      </w:r>
      <w:r w:rsidRPr="005F6759">
        <w:rPr>
          <w:color w:val="000000"/>
          <w:lang w:eastAsia="zh-CN"/>
        </w:rPr>
        <w:t xml:space="preserve"> minutes</w:t>
      </w:r>
      <w:r w:rsidR="00B43E20">
        <w:rPr>
          <w:color w:val="000000"/>
          <w:lang w:eastAsia="zh-CN"/>
        </w:rPr>
        <w:t>)</w:t>
      </w:r>
      <w:r w:rsidRPr="005F6759">
        <w:rPr>
          <w:color w:val="000000"/>
          <w:lang w:eastAsia="zh-CN"/>
        </w:rPr>
        <w:t xml:space="preserve">. For the purposes of estimating burden hours, the upper limit of this range (i.e., </w:t>
      </w:r>
      <w:r w:rsidR="00C53998">
        <w:rPr>
          <w:color w:val="000000"/>
          <w:lang w:eastAsia="zh-CN"/>
        </w:rPr>
        <w:t>20</w:t>
      </w:r>
      <w:r w:rsidRPr="005F6759">
        <w:rPr>
          <w:color w:val="000000"/>
          <w:lang w:eastAsia="zh-CN"/>
        </w:rPr>
        <w:t xml:space="preserve"> minutes) is used.</w:t>
      </w:r>
    </w:p>
    <w:p w14:paraId="1115E3AA" w14:textId="77777777" w:rsidR="00F52BCC" w:rsidRDefault="00F52BCC" w:rsidP="00991BF9">
      <w:pPr>
        <w:ind w:left="360"/>
      </w:pPr>
    </w:p>
    <w:p w14:paraId="5C654643" w14:textId="77777777" w:rsidR="00BC76F3" w:rsidRDefault="00BC76F3" w:rsidP="00991BF9">
      <w:pPr>
        <w:ind w:left="360"/>
      </w:pPr>
    </w:p>
    <w:p w14:paraId="0FCBB6F8" w14:textId="124A6F82" w:rsidR="009759F3" w:rsidRPr="009759F3" w:rsidRDefault="009759F3" w:rsidP="004E4293">
      <w:pPr>
        <w:pStyle w:val="Heading4"/>
        <w:numPr>
          <w:ilvl w:val="0"/>
          <w:numId w:val="31"/>
        </w:numPr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2765A5A1" w14:textId="76BEA5AA" w:rsidR="000D60BB" w:rsidRDefault="00855254" w:rsidP="00991BF9">
      <w:pPr>
        <w:ind w:left="0"/>
      </w:pPr>
      <w:r>
        <w:t xml:space="preserve">This information collection was designed by staff at CDC and </w:t>
      </w:r>
      <w:r w:rsidR="00C72F90">
        <w:t xml:space="preserve">a </w:t>
      </w:r>
      <w:r w:rsidR="00483A1C">
        <w:t>subcontractor</w:t>
      </w:r>
      <w:r>
        <w:t xml:space="preserve"> </w:t>
      </w:r>
      <w:r w:rsidR="00C72F90">
        <w:t xml:space="preserve">from </w:t>
      </w:r>
      <w:r>
        <w:t xml:space="preserve">Temple University. Staff at CDC will collect and </w:t>
      </w:r>
      <w:r w:rsidR="00BC76F3">
        <w:t xml:space="preserve">review </w:t>
      </w:r>
      <w:r>
        <w:t xml:space="preserve">the </w:t>
      </w:r>
      <w:r w:rsidR="003157E8">
        <w:t>data</w:t>
      </w:r>
      <w:r w:rsidR="00A934E1">
        <w:t xml:space="preserve"> with advice and assistance, as needed, from Temple University</w:t>
      </w:r>
      <w:r w:rsidR="003157E8">
        <w:t>.</w:t>
      </w:r>
      <w:r w:rsidR="00A934E1">
        <w:t xml:space="preserve"> </w:t>
      </w:r>
    </w:p>
    <w:p w14:paraId="08E20B97" w14:textId="77777777" w:rsidR="000D60BB" w:rsidRDefault="000D60BB" w:rsidP="00991BF9">
      <w:pPr>
        <w:ind w:left="0"/>
      </w:pPr>
    </w:p>
    <w:p w14:paraId="62E3458B" w14:textId="1F16A061" w:rsidR="000D60BB" w:rsidRDefault="000D60BB" w:rsidP="00991BF9">
      <w:pPr>
        <w:ind w:left="0"/>
      </w:pPr>
      <w:r>
        <w:t>The CDC staff who consulted on statistical aspects of the information collection and who will be collecting and analyzing the data are:</w:t>
      </w:r>
    </w:p>
    <w:p w14:paraId="1BB8029D" w14:textId="77777777" w:rsidR="00697E2E" w:rsidRPr="004E4293" w:rsidRDefault="00697E2E" w:rsidP="00697E2E">
      <w:pPr>
        <w:pStyle w:val="ListParagraph"/>
        <w:numPr>
          <w:ilvl w:val="0"/>
          <w:numId w:val="27"/>
        </w:numPr>
        <w:rPr>
          <w:b/>
        </w:rPr>
      </w:pPr>
      <w:r w:rsidRPr="004E4293">
        <w:rPr>
          <w:b/>
        </w:rPr>
        <w:t xml:space="preserve">Susanna </w:t>
      </w:r>
      <w:proofErr w:type="spellStart"/>
      <w:r w:rsidRPr="004E4293">
        <w:rPr>
          <w:b/>
        </w:rPr>
        <w:t>Visser</w:t>
      </w:r>
      <w:proofErr w:type="spellEnd"/>
      <w:r w:rsidRPr="004E4293">
        <w:rPr>
          <w:b/>
        </w:rPr>
        <w:t xml:space="preserve">, MS, </w:t>
      </w:r>
      <w:proofErr w:type="spellStart"/>
      <w:r w:rsidRPr="004E4293">
        <w:rPr>
          <w:b/>
        </w:rPr>
        <w:t>DrPH</w:t>
      </w:r>
      <w:proofErr w:type="spellEnd"/>
    </w:p>
    <w:p w14:paraId="7D48FD80" w14:textId="0AE8E128" w:rsidR="00697E2E" w:rsidRDefault="00697E2E" w:rsidP="00697E2E">
      <w:r>
        <w:t xml:space="preserve">Lead Epidemiologist </w:t>
      </w:r>
    </w:p>
    <w:p w14:paraId="743207BD" w14:textId="77777777" w:rsidR="00697E2E" w:rsidRDefault="00697E2E" w:rsidP="00697E2E">
      <w:r>
        <w:t>CDC/ONDIEH/NCBDDD/DHDD/CDDB</w:t>
      </w:r>
    </w:p>
    <w:p w14:paraId="3E5FE1C2" w14:textId="77777777" w:rsidR="00697E2E" w:rsidRDefault="00697E2E" w:rsidP="00697E2E">
      <w:r>
        <w:t>4770 Buford Hwy, MS E88</w:t>
      </w:r>
    </w:p>
    <w:p w14:paraId="7F64B24E" w14:textId="77777777" w:rsidR="00697E2E" w:rsidRDefault="00697E2E" w:rsidP="00697E2E">
      <w:r>
        <w:t>Atlanta, GA 30341</w:t>
      </w:r>
    </w:p>
    <w:p w14:paraId="55194A94" w14:textId="77777777" w:rsidR="00697E2E" w:rsidRDefault="00697E2E" w:rsidP="00697E2E">
      <w:r>
        <w:t>404-498-3008</w:t>
      </w:r>
    </w:p>
    <w:p w14:paraId="464EED80" w14:textId="77777777" w:rsidR="00697E2E" w:rsidRDefault="00697E2E" w:rsidP="00697E2E">
      <w:r>
        <w:t>770-488-0270 (fax)</w:t>
      </w:r>
    </w:p>
    <w:p w14:paraId="4924AD3C" w14:textId="550F2F01" w:rsidR="000D60BB" w:rsidRDefault="00B81C45" w:rsidP="00697E2E">
      <w:pPr>
        <w:rPr>
          <w:rStyle w:val="Hyperlink"/>
        </w:rPr>
      </w:pPr>
      <w:hyperlink r:id="rId13" w:history="1">
        <w:r w:rsidR="00697E2E" w:rsidRPr="00576702">
          <w:rPr>
            <w:rStyle w:val="Hyperlink"/>
          </w:rPr>
          <w:t>SFV1@cdc.gov</w:t>
        </w:r>
      </w:hyperlink>
    </w:p>
    <w:p w14:paraId="4B9FCDE5" w14:textId="77777777" w:rsidR="004E4293" w:rsidRDefault="004E4293" w:rsidP="00697E2E"/>
    <w:p w14:paraId="0433E8E4" w14:textId="428B0EB5" w:rsidR="00697E2E" w:rsidRPr="004E4293" w:rsidRDefault="00697E2E" w:rsidP="00697E2E">
      <w:pPr>
        <w:pStyle w:val="ListParagraph"/>
        <w:numPr>
          <w:ilvl w:val="0"/>
          <w:numId w:val="27"/>
        </w:numPr>
        <w:rPr>
          <w:b/>
        </w:rPr>
      </w:pPr>
      <w:r w:rsidRPr="004E4293">
        <w:rPr>
          <w:b/>
        </w:rPr>
        <w:t>Rachel Hulkower, JS, MSPH</w:t>
      </w:r>
    </w:p>
    <w:p w14:paraId="786891E1" w14:textId="166D0390" w:rsidR="00697E2E" w:rsidRDefault="00697E2E" w:rsidP="00697E2E">
      <w:r>
        <w:t>Legal Analyst, ORISE Fellow</w:t>
      </w:r>
    </w:p>
    <w:p w14:paraId="0384C1E4" w14:textId="49152C83" w:rsidR="00697E2E" w:rsidRDefault="00697E2E" w:rsidP="00697E2E">
      <w:r>
        <w:t>CDC/ONDIEH/NCBDDD/DHDD/CDDB</w:t>
      </w:r>
      <w:r w:rsidR="004A4D35">
        <w:t xml:space="preserve"> and CDC/OSTLTS/OD/PHLO</w:t>
      </w:r>
    </w:p>
    <w:p w14:paraId="1573286C" w14:textId="734CAC77" w:rsidR="00697E2E" w:rsidRDefault="00697E2E" w:rsidP="00697E2E">
      <w:r>
        <w:t>4770 Buford Hwy, MS E88</w:t>
      </w:r>
    </w:p>
    <w:p w14:paraId="7DE2726D" w14:textId="77777777" w:rsidR="00697E2E" w:rsidRDefault="00697E2E" w:rsidP="00697E2E">
      <w:r>
        <w:t>Atlanta, GA 30341</w:t>
      </w:r>
    </w:p>
    <w:p w14:paraId="5F814E95" w14:textId="74CFD657" w:rsidR="00697E2E" w:rsidRDefault="00697E2E" w:rsidP="00697E2E">
      <w:r w:rsidRPr="00697E2E">
        <w:t>404-718-6547</w:t>
      </w:r>
    </w:p>
    <w:p w14:paraId="645ECD5A" w14:textId="0CB139E5" w:rsidR="00697E2E" w:rsidRDefault="00B81C45" w:rsidP="00697E2E">
      <w:hyperlink r:id="rId14" w:history="1">
        <w:r w:rsidR="004335B8" w:rsidRPr="00576702">
          <w:rPr>
            <w:rStyle w:val="Hyperlink"/>
          </w:rPr>
          <w:t>HZO2@cdc.gov</w:t>
        </w:r>
      </w:hyperlink>
      <w:r w:rsidR="004335B8">
        <w:t xml:space="preserve"> </w:t>
      </w:r>
    </w:p>
    <w:p w14:paraId="43EFD8D9" w14:textId="170F08B8" w:rsidR="000D60BB" w:rsidRDefault="000D60BB" w:rsidP="00991BF9">
      <w:pPr>
        <w:ind w:left="0"/>
      </w:pPr>
    </w:p>
    <w:p w14:paraId="15370324" w14:textId="018FE8C9" w:rsidR="00287E2F" w:rsidRDefault="00A934E1" w:rsidP="00991BF9">
      <w:pPr>
        <w:ind w:left="0"/>
      </w:pPr>
      <w:r w:rsidRPr="00546C70">
        <w:t xml:space="preserve">The </w:t>
      </w:r>
      <w:r w:rsidR="00037EDE" w:rsidRPr="00546C70">
        <w:t>sub</w:t>
      </w:r>
      <w:r w:rsidRPr="00546C70">
        <w:t xml:space="preserve">contractors who consulted on statistical aspects of the </w:t>
      </w:r>
      <w:r w:rsidR="00506209" w:rsidRPr="00546C70">
        <w:t>information collection instrument are:</w:t>
      </w:r>
    </w:p>
    <w:p w14:paraId="016895F5" w14:textId="77777777" w:rsidR="00F42090" w:rsidRPr="004E4293" w:rsidRDefault="00F42090" w:rsidP="00F42090">
      <w:pPr>
        <w:pStyle w:val="ListParagraph"/>
        <w:keepNext/>
        <w:numPr>
          <w:ilvl w:val="0"/>
          <w:numId w:val="26"/>
        </w:numPr>
        <w:rPr>
          <w:b/>
        </w:rPr>
      </w:pPr>
      <w:r w:rsidRPr="004E4293">
        <w:rPr>
          <w:b/>
        </w:rPr>
        <w:t xml:space="preserve">Heidi E. </w:t>
      </w:r>
      <w:proofErr w:type="spellStart"/>
      <w:r w:rsidRPr="004E4293">
        <w:rPr>
          <w:b/>
        </w:rPr>
        <w:t>Grunwald</w:t>
      </w:r>
      <w:proofErr w:type="spellEnd"/>
      <w:r w:rsidRPr="004E4293">
        <w:rPr>
          <w:b/>
        </w:rPr>
        <w:t>, PhD</w:t>
      </w:r>
    </w:p>
    <w:p w14:paraId="244D97FF" w14:textId="77777777" w:rsidR="00F42090" w:rsidRDefault="00F42090" w:rsidP="00F42090">
      <w:r>
        <w:t>Deputy Director</w:t>
      </w:r>
    </w:p>
    <w:p w14:paraId="4FCCC9C2" w14:textId="77777777" w:rsidR="00F42090" w:rsidRDefault="00F42090" w:rsidP="00F42090">
      <w:r>
        <w:t>Center for Health Law, Policy and Practice</w:t>
      </w:r>
    </w:p>
    <w:p w14:paraId="7E64FEB0" w14:textId="77777777" w:rsidR="00F42090" w:rsidRDefault="00F42090" w:rsidP="00F42090">
      <w:r>
        <w:t>National Coordinating Center for Policies for Action for a Culture of Health / rwjf.org/</w:t>
      </w:r>
      <w:proofErr w:type="spellStart"/>
      <w:r>
        <w:t>researchprograms</w:t>
      </w:r>
      <w:proofErr w:type="spellEnd"/>
      <w:r>
        <w:t xml:space="preserve"> </w:t>
      </w:r>
    </w:p>
    <w:p w14:paraId="038B9AFB" w14:textId="77777777" w:rsidR="00F42090" w:rsidRDefault="00F42090" w:rsidP="00F42090">
      <w:r>
        <w:t>Policy Surveillance Program / lawatlas.org</w:t>
      </w:r>
    </w:p>
    <w:p w14:paraId="1DC5382C" w14:textId="77777777" w:rsidR="00F42090" w:rsidRDefault="00F42090" w:rsidP="00F42090">
      <w:r>
        <w:t>Public Health Law Research National Program / phlr.org</w:t>
      </w:r>
    </w:p>
    <w:p w14:paraId="3208B12C" w14:textId="77777777" w:rsidR="00F42090" w:rsidRDefault="00F42090" w:rsidP="00F42090">
      <w:r>
        <w:t>1819 N. Broad Street, Suite 300</w:t>
      </w:r>
    </w:p>
    <w:p w14:paraId="1281BFE0" w14:textId="77777777" w:rsidR="00F42090" w:rsidRDefault="00F42090" w:rsidP="00F42090">
      <w:r>
        <w:t>Philadelphia, Pennsylvania 19122</w:t>
      </w:r>
    </w:p>
    <w:p w14:paraId="16AAB484" w14:textId="77777777" w:rsidR="00F42090" w:rsidRDefault="00F42090" w:rsidP="00F42090">
      <w:r>
        <w:t>Tel: 215.204.2217</w:t>
      </w:r>
    </w:p>
    <w:p w14:paraId="5049BB4B" w14:textId="3C67FE2F" w:rsidR="00506209" w:rsidRDefault="00B81C45" w:rsidP="00F42090">
      <w:pPr>
        <w:rPr>
          <w:rStyle w:val="Hyperlink"/>
        </w:rPr>
      </w:pPr>
      <w:hyperlink r:id="rId15" w:history="1">
        <w:r w:rsidR="00F42090" w:rsidRPr="000F4468">
          <w:rPr>
            <w:rStyle w:val="Hyperlink"/>
          </w:rPr>
          <w:t>grunwald@temple.edu</w:t>
        </w:r>
      </w:hyperlink>
    </w:p>
    <w:p w14:paraId="080DA1AD" w14:textId="77777777" w:rsidR="004E4293" w:rsidRDefault="004E4293" w:rsidP="00F42090"/>
    <w:p w14:paraId="00EB9325" w14:textId="77777777" w:rsidR="00F42090" w:rsidRPr="004E4293" w:rsidRDefault="00F42090" w:rsidP="00F42090">
      <w:pPr>
        <w:pStyle w:val="ListParagraph"/>
        <w:numPr>
          <w:ilvl w:val="0"/>
          <w:numId w:val="26"/>
        </w:numPr>
        <w:rPr>
          <w:b/>
        </w:rPr>
      </w:pPr>
      <w:r w:rsidRPr="004E4293">
        <w:rPr>
          <w:b/>
        </w:rPr>
        <w:lastRenderedPageBreak/>
        <w:t>Lindsay K. Cloud, Esq.</w:t>
      </w:r>
    </w:p>
    <w:p w14:paraId="6878A5B1" w14:textId="77777777" w:rsidR="00F42090" w:rsidRDefault="00F42090" w:rsidP="00F42090">
      <w:r>
        <w:t xml:space="preserve">Senior Policy Surveillance Manager </w:t>
      </w:r>
    </w:p>
    <w:p w14:paraId="058F1F2E" w14:textId="77777777" w:rsidR="00F42090" w:rsidRDefault="00F42090" w:rsidP="00F42090">
      <w:r>
        <w:t>Center for Health Law, Policy and Practice</w:t>
      </w:r>
    </w:p>
    <w:p w14:paraId="5EABECDE" w14:textId="77777777" w:rsidR="00F42090" w:rsidRDefault="00F42090" w:rsidP="00F42090">
      <w:r>
        <w:t>National Coordinating Center for Policies for Action for a Culture of Health / rwjf.org/</w:t>
      </w:r>
      <w:proofErr w:type="spellStart"/>
      <w:r>
        <w:t>researchprograms</w:t>
      </w:r>
      <w:proofErr w:type="spellEnd"/>
      <w:r>
        <w:t xml:space="preserve"> </w:t>
      </w:r>
    </w:p>
    <w:p w14:paraId="04AAF398" w14:textId="77777777" w:rsidR="00F42090" w:rsidRDefault="00F42090" w:rsidP="00F42090">
      <w:r>
        <w:t>Policy Surveillance Program / lawatlas.org</w:t>
      </w:r>
    </w:p>
    <w:p w14:paraId="2D4FB3C2" w14:textId="77777777" w:rsidR="00F42090" w:rsidRDefault="00F42090" w:rsidP="00F42090">
      <w:r>
        <w:t>Public Health Law Research National Program / phlr.org</w:t>
      </w:r>
    </w:p>
    <w:p w14:paraId="2A191BF8" w14:textId="77777777" w:rsidR="00F42090" w:rsidRDefault="00F42090" w:rsidP="00F42090">
      <w:r>
        <w:t>Beasley School of Law, Temple University</w:t>
      </w:r>
    </w:p>
    <w:p w14:paraId="2052CE5D" w14:textId="77777777" w:rsidR="00F42090" w:rsidRDefault="00F42090" w:rsidP="00F42090">
      <w:r>
        <w:t>1819 N. Broad Street, Suite 300</w:t>
      </w:r>
    </w:p>
    <w:p w14:paraId="23C39463" w14:textId="77777777" w:rsidR="00F42090" w:rsidRDefault="00F42090" w:rsidP="00F42090">
      <w:r>
        <w:t>Philadelphia, Pennsylvania 19122</w:t>
      </w:r>
    </w:p>
    <w:p w14:paraId="21206233" w14:textId="77777777" w:rsidR="00F42090" w:rsidRDefault="00F42090" w:rsidP="00F42090">
      <w:r>
        <w:t>Tel: 215.204.9504</w:t>
      </w:r>
    </w:p>
    <w:p w14:paraId="69E0308F" w14:textId="1D9286EC" w:rsidR="00F42090" w:rsidRDefault="00B81C45" w:rsidP="00F42090">
      <w:pPr>
        <w:rPr>
          <w:rStyle w:val="Hyperlink"/>
        </w:rPr>
      </w:pPr>
      <w:hyperlink r:id="rId16" w:history="1">
        <w:r w:rsidR="00F42090" w:rsidRPr="000F4468">
          <w:rPr>
            <w:rStyle w:val="Hyperlink"/>
          </w:rPr>
          <w:t>lindsay.cloud@temple.edu</w:t>
        </w:r>
      </w:hyperlink>
    </w:p>
    <w:p w14:paraId="6713E814" w14:textId="77777777" w:rsidR="004E4293" w:rsidRDefault="004E4293" w:rsidP="00F42090"/>
    <w:p w14:paraId="4CF0404D" w14:textId="77777777" w:rsidR="0054030C" w:rsidRPr="004E4293" w:rsidRDefault="0054030C" w:rsidP="0054030C">
      <w:pPr>
        <w:pStyle w:val="ListParagraph"/>
        <w:numPr>
          <w:ilvl w:val="0"/>
          <w:numId w:val="26"/>
        </w:numPr>
        <w:rPr>
          <w:b/>
        </w:rPr>
      </w:pPr>
      <w:r w:rsidRPr="004E4293">
        <w:rPr>
          <w:b/>
        </w:rPr>
        <w:t>Meghan Kelley, JD</w:t>
      </w:r>
    </w:p>
    <w:p w14:paraId="37DF9C9F" w14:textId="77777777" w:rsidR="0054030C" w:rsidRDefault="0054030C" w:rsidP="0054030C">
      <w:r>
        <w:t>Legal Research Associate</w:t>
      </w:r>
    </w:p>
    <w:p w14:paraId="3E2505AF" w14:textId="77777777" w:rsidR="0054030C" w:rsidRDefault="0054030C" w:rsidP="0054030C">
      <w:r>
        <w:t>Center for Health Law, Policy and Practice</w:t>
      </w:r>
    </w:p>
    <w:p w14:paraId="2D57DB33" w14:textId="7288D1EC" w:rsidR="0054030C" w:rsidRDefault="0054030C" w:rsidP="0054030C">
      <w:r>
        <w:t>National Coordinating Center for Policies for Action for a Culture of Health / rwjf.org/</w:t>
      </w:r>
      <w:proofErr w:type="spellStart"/>
      <w:r>
        <w:t>researchprograms</w:t>
      </w:r>
      <w:proofErr w:type="spellEnd"/>
      <w:r>
        <w:t xml:space="preserve"> </w:t>
      </w:r>
    </w:p>
    <w:p w14:paraId="1E80F817" w14:textId="77777777" w:rsidR="0054030C" w:rsidRDefault="0054030C" w:rsidP="0054030C">
      <w:r>
        <w:t>Policy Surveillance Program / lawatlas.org</w:t>
      </w:r>
    </w:p>
    <w:p w14:paraId="54BA458C" w14:textId="77777777" w:rsidR="0054030C" w:rsidRDefault="0054030C" w:rsidP="0054030C">
      <w:r>
        <w:t>Public Health Law Research National Program / phlr.org</w:t>
      </w:r>
    </w:p>
    <w:p w14:paraId="04F4F4DB" w14:textId="77777777" w:rsidR="0054030C" w:rsidRDefault="0054030C" w:rsidP="0054030C">
      <w:r>
        <w:t>Beasley School of Law, Temple University</w:t>
      </w:r>
    </w:p>
    <w:p w14:paraId="44621DA5" w14:textId="77777777" w:rsidR="0054030C" w:rsidRDefault="0054030C" w:rsidP="0054030C">
      <w:r>
        <w:t>Barrack Hall</w:t>
      </w:r>
    </w:p>
    <w:p w14:paraId="0318239A" w14:textId="77777777" w:rsidR="0054030C" w:rsidRDefault="0054030C" w:rsidP="0054030C">
      <w:r>
        <w:t>1819 N. Broad Street, Suite 300</w:t>
      </w:r>
    </w:p>
    <w:p w14:paraId="501A8A8F" w14:textId="77777777" w:rsidR="0054030C" w:rsidRDefault="0054030C" w:rsidP="0054030C">
      <w:r>
        <w:t>Philadelphia, Pennsylvania 19122</w:t>
      </w:r>
    </w:p>
    <w:p w14:paraId="7FDD5B4E" w14:textId="5C54DFD2" w:rsidR="00F42090" w:rsidRDefault="00B81C45" w:rsidP="0054030C">
      <w:hyperlink r:id="rId17" w:history="1">
        <w:r w:rsidR="0054030C" w:rsidRPr="000F4468">
          <w:rPr>
            <w:rStyle w:val="Hyperlink"/>
          </w:rPr>
          <w:t>meghan.kelley@temple.edu</w:t>
        </w:r>
      </w:hyperlink>
    </w:p>
    <w:p w14:paraId="3FBB7532" w14:textId="77777777" w:rsidR="004C3559" w:rsidRDefault="004C3559" w:rsidP="003E5C40">
      <w:pPr>
        <w:ind w:left="0"/>
      </w:pPr>
    </w:p>
    <w:p w14:paraId="1C2DF7A2" w14:textId="77777777" w:rsidR="004C3559" w:rsidRDefault="004C3559" w:rsidP="003E5C40">
      <w:pPr>
        <w:ind w:left="0"/>
      </w:pPr>
    </w:p>
    <w:p w14:paraId="2370A377" w14:textId="5127359E" w:rsidR="00A36419" w:rsidRPr="00BC6896" w:rsidRDefault="00A36419" w:rsidP="00BC6896">
      <w:pPr>
        <w:pStyle w:val="Heading3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333BDA15" w14:textId="77777777" w:rsidR="006B5E55" w:rsidRPr="00CD1EA8" w:rsidRDefault="006B5E55" w:rsidP="00BC6896">
      <w:pPr>
        <w:ind w:left="0"/>
      </w:pPr>
      <w:r w:rsidRPr="00CD1EA8">
        <w:t>Note:</w:t>
      </w:r>
      <w:r>
        <w:t xml:space="preserve"> Attachments are included as separate files as instructed.</w:t>
      </w:r>
    </w:p>
    <w:p w14:paraId="1A2A26E8" w14:textId="77777777" w:rsidR="00A36419" w:rsidRPr="00A36419" w:rsidRDefault="00A36419" w:rsidP="00991BF9">
      <w:pPr>
        <w:ind w:left="0"/>
      </w:pPr>
    </w:p>
    <w:p w14:paraId="5E234C80" w14:textId="74166C0A" w:rsidR="00991BF9" w:rsidRPr="004E4293" w:rsidRDefault="005F6759" w:rsidP="004E4293">
      <w:pPr>
        <w:pStyle w:val="Heading4"/>
        <w:numPr>
          <w:ilvl w:val="0"/>
          <w:numId w:val="30"/>
        </w:numPr>
      </w:pPr>
      <w:r w:rsidRPr="004E4293">
        <w:t xml:space="preserve">Attachment </w:t>
      </w:r>
      <w:r w:rsidR="004E4293" w:rsidRPr="004E4293">
        <w:t>C</w:t>
      </w:r>
      <w:r w:rsidR="004E4293" w:rsidRPr="006026DA">
        <w:t>—</w:t>
      </w:r>
      <w:r w:rsidR="00991BF9" w:rsidRPr="004E4293">
        <w:t>Notification Email</w:t>
      </w:r>
    </w:p>
    <w:p w14:paraId="47CE5B8D" w14:textId="5BD30762" w:rsidR="002D4780" w:rsidRPr="004E4293" w:rsidRDefault="005F6759" w:rsidP="004E4293">
      <w:pPr>
        <w:pStyle w:val="Heading4"/>
        <w:numPr>
          <w:ilvl w:val="0"/>
          <w:numId w:val="30"/>
        </w:numPr>
        <w:rPr>
          <w:rFonts w:ascii="Cambria" w:hAnsi="Cambria"/>
        </w:rPr>
      </w:pPr>
      <w:r w:rsidRPr="004E4293">
        <w:rPr>
          <w:rFonts w:ascii="Cambria" w:hAnsi="Cambria"/>
        </w:rPr>
        <w:t xml:space="preserve">Attachment </w:t>
      </w:r>
      <w:r w:rsidR="004E4293" w:rsidRPr="004E4293">
        <w:rPr>
          <w:rFonts w:ascii="Cambria" w:hAnsi="Cambria"/>
        </w:rPr>
        <w:t>D</w:t>
      </w:r>
      <w:r w:rsidR="004E4293" w:rsidRPr="006026DA">
        <w:t>—</w:t>
      </w:r>
      <w:r w:rsidR="002D4780" w:rsidRPr="004E4293">
        <w:rPr>
          <w:rFonts w:ascii="Cambria" w:hAnsi="Cambria"/>
        </w:rPr>
        <w:t>Launch Email</w:t>
      </w:r>
    </w:p>
    <w:p w14:paraId="6485C65A" w14:textId="2AD9F42E" w:rsidR="000E6577" w:rsidRPr="000E510B" w:rsidRDefault="005F6759" w:rsidP="000E510B">
      <w:pPr>
        <w:pStyle w:val="Heading4"/>
        <w:numPr>
          <w:ilvl w:val="0"/>
          <w:numId w:val="30"/>
        </w:numPr>
        <w:rPr>
          <w:rFonts w:ascii="Cambria" w:hAnsi="Cambria"/>
        </w:rPr>
      </w:pPr>
      <w:r w:rsidRPr="004E4293">
        <w:rPr>
          <w:rFonts w:ascii="Cambria" w:hAnsi="Cambria"/>
        </w:rPr>
        <w:t xml:space="preserve">Attachment </w:t>
      </w:r>
      <w:r w:rsidR="004E4293" w:rsidRPr="004E4293">
        <w:rPr>
          <w:rFonts w:ascii="Cambria" w:hAnsi="Cambria"/>
        </w:rPr>
        <w:t>E</w:t>
      </w:r>
      <w:r w:rsidR="004E4293" w:rsidRPr="006026DA">
        <w:t>—</w:t>
      </w:r>
      <w:r w:rsidR="00991BF9" w:rsidRPr="004E4293">
        <w:rPr>
          <w:rFonts w:ascii="Cambria" w:hAnsi="Cambria"/>
        </w:rPr>
        <w:t>Reminder Email</w:t>
      </w:r>
    </w:p>
    <w:sectPr w:rsidR="000E6577" w:rsidRPr="000E510B" w:rsidSect="003E5D57">
      <w:headerReference w:type="default" r:id="rId18"/>
      <w:footerReference w:type="default" r:id="rId19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C8CC8" w14:textId="77777777" w:rsidR="00B81C45" w:rsidRDefault="00B81C45" w:rsidP="00BC6896">
      <w:r>
        <w:separator/>
      </w:r>
    </w:p>
    <w:p w14:paraId="5281C067" w14:textId="77777777" w:rsidR="00B81C45" w:rsidRDefault="00B81C45" w:rsidP="00BC6896"/>
  </w:endnote>
  <w:endnote w:type="continuationSeparator" w:id="0">
    <w:p w14:paraId="7AF82D74" w14:textId="77777777" w:rsidR="00B81C45" w:rsidRDefault="00B81C45" w:rsidP="00BC6896">
      <w:r>
        <w:continuationSeparator/>
      </w:r>
    </w:p>
    <w:p w14:paraId="1DF4BC8B" w14:textId="77777777" w:rsidR="00B81C45" w:rsidRDefault="00B81C45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FD568A" w14:textId="77777777" w:rsidR="00F44C69" w:rsidRDefault="00F44C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40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40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EDCDD6" w14:textId="77777777" w:rsidR="00F44C69" w:rsidRDefault="00F44C69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8E5EB" w14:textId="77777777" w:rsidR="00B81C45" w:rsidRDefault="00B81C45" w:rsidP="00BC6896">
      <w:r>
        <w:separator/>
      </w:r>
    </w:p>
    <w:p w14:paraId="0CE94A4E" w14:textId="77777777" w:rsidR="00B81C45" w:rsidRDefault="00B81C45" w:rsidP="00BC6896"/>
  </w:footnote>
  <w:footnote w:type="continuationSeparator" w:id="0">
    <w:p w14:paraId="28DA1377" w14:textId="77777777" w:rsidR="00B81C45" w:rsidRDefault="00B81C45" w:rsidP="00BC6896">
      <w:r>
        <w:continuationSeparator/>
      </w:r>
    </w:p>
    <w:p w14:paraId="51298CA1" w14:textId="77777777" w:rsidR="00B81C45" w:rsidRDefault="00B81C45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0F54F" w14:textId="77777777" w:rsidR="00F44C69" w:rsidRPr="00716F94" w:rsidRDefault="00F44C69" w:rsidP="00BC6896">
    <w:pPr>
      <w:pStyle w:val="Header"/>
      <w:rPr>
        <w:color w:val="0033CC"/>
      </w:rPr>
    </w:pPr>
    <w:r>
      <w:tab/>
    </w:r>
  </w:p>
  <w:p w14:paraId="428FB56F" w14:textId="77777777" w:rsidR="00F44C69" w:rsidRDefault="00F44C69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564753"/>
    <w:multiLevelType w:val="hybridMultilevel"/>
    <w:tmpl w:val="237CD5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041F"/>
    <w:multiLevelType w:val="hybridMultilevel"/>
    <w:tmpl w:val="A178F81C"/>
    <w:lvl w:ilvl="0" w:tplc="CB70061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AB8"/>
    <w:multiLevelType w:val="hybridMultilevel"/>
    <w:tmpl w:val="E946B6C0"/>
    <w:lvl w:ilvl="0" w:tplc="3DE85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60D0305"/>
    <w:multiLevelType w:val="hybridMultilevel"/>
    <w:tmpl w:val="6610F38E"/>
    <w:lvl w:ilvl="0" w:tplc="38A2FFE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0010A3"/>
    <w:multiLevelType w:val="hybridMultilevel"/>
    <w:tmpl w:val="FC58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C6AF8"/>
    <w:multiLevelType w:val="hybridMultilevel"/>
    <w:tmpl w:val="6BB8E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11"/>
  </w:num>
  <w:num w:numId="5">
    <w:abstractNumId w:val="19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22"/>
  </w:num>
  <w:num w:numId="11">
    <w:abstractNumId w:val="2"/>
  </w:num>
  <w:num w:numId="12">
    <w:abstractNumId w:val="27"/>
  </w:num>
  <w:num w:numId="13">
    <w:abstractNumId w:val="6"/>
  </w:num>
  <w:num w:numId="14">
    <w:abstractNumId w:val="3"/>
  </w:num>
  <w:num w:numId="15">
    <w:abstractNumId w:val="25"/>
  </w:num>
  <w:num w:numId="16">
    <w:abstractNumId w:val="30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29"/>
  </w:num>
  <w:num w:numId="22">
    <w:abstractNumId w:val="23"/>
  </w:num>
  <w:num w:numId="23">
    <w:abstractNumId w:val="12"/>
  </w:num>
  <w:num w:numId="24">
    <w:abstractNumId w:val="24"/>
  </w:num>
  <w:num w:numId="25">
    <w:abstractNumId w:val="26"/>
  </w:num>
  <w:num w:numId="26">
    <w:abstractNumId w:val="21"/>
  </w:num>
  <w:num w:numId="27">
    <w:abstractNumId w:val="17"/>
  </w:num>
  <w:num w:numId="28">
    <w:abstractNumId w:val="13"/>
  </w:num>
  <w:num w:numId="29">
    <w:abstractNumId w:val="28"/>
    <w:lvlOverride w:ilvl="0">
      <w:startOverride w:val="3"/>
    </w:lvlOverride>
  </w:num>
  <w:num w:numId="30">
    <w:abstractNumId w:val="20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2B"/>
    <w:rsid w:val="0000292A"/>
    <w:rsid w:val="00005283"/>
    <w:rsid w:val="00010420"/>
    <w:rsid w:val="00011A98"/>
    <w:rsid w:val="00011F8D"/>
    <w:rsid w:val="000130B4"/>
    <w:rsid w:val="00014361"/>
    <w:rsid w:val="00014F2D"/>
    <w:rsid w:val="00027D80"/>
    <w:rsid w:val="00034749"/>
    <w:rsid w:val="00037EDE"/>
    <w:rsid w:val="000474FB"/>
    <w:rsid w:val="00052A34"/>
    <w:rsid w:val="00053A92"/>
    <w:rsid w:val="000557D0"/>
    <w:rsid w:val="0005605E"/>
    <w:rsid w:val="00057F36"/>
    <w:rsid w:val="000630DF"/>
    <w:rsid w:val="00064498"/>
    <w:rsid w:val="000918E4"/>
    <w:rsid w:val="000A1F30"/>
    <w:rsid w:val="000A5070"/>
    <w:rsid w:val="000C0409"/>
    <w:rsid w:val="000D60BB"/>
    <w:rsid w:val="000D7C91"/>
    <w:rsid w:val="000E23B7"/>
    <w:rsid w:val="000E5018"/>
    <w:rsid w:val="000E510B"/>
    <w:rsid w:val="000E6577"/>
    <w:rsid w:val="000E7A19"/>
    <w:rsid w:val="000E7F73"/>
    <w:rsid w:val="00101B8C"/>
    <w:rsid w:val="00104A1B"/>
    <w:rsid w:val="001177DD"/>
    <w:rsid w:val="00126B08"/>
    <w:rsid w:val="001308EB"/>
    <w:rsid w:val="00135464"/>
    <w:rsid w:val="001412D4"/>
    <w:rsid w:val="00144449"/>
    <w:rsid w:val="00144F64"/>
    <w:rsid w:val="00151567"/>
    <w:rsid w:val="00163E17"/>
    <w:rsid w:val="00166F9E"/>
    <w:rsid w:val="00172B2A"/>
    <w:rsid w:val="00187D5A"/>
    <w:rsid w:val="00191F20"/>
    <w:rsid w:val="00193438"/>
    <w:rsid w:val="001972D7"/>
    <w:rsid w:val="001A28F6"/>
    <w:rsid w:val="001A4AF0"/>
    <w:rsid w:val="001A7D0E"/>
    <w:rsid w:val="001B2831"/>
    <w:rsid w:val="001B711D"/>
    <w:rsid w:val="001C0493"/>
    <w:rsid w:val="001C06DB"/>
    <w:rsid w:val="001C28AD"/>
    <w:rsid w:val="001D7FCB"/>
    <w:rsid w:val="001E2B99"/>
    <w:rsid w:val="001E69B6"/>
    <w:rsid w:val="001F4DBB"/>
    <w:rsid w:val="001F691C"/>
    <w:rsid w:val="001F7C89"/>
    <w:rsid w:val="0020312D"/>
    <w:rsid w:val="0020495F"/>
    <w:rsid w:val="00206E33"/>
    <w:rsid w:val="00210519"/>
    <w:rsid w:val="00211311"/>
    <w:rsid w:val="00224758"/>
    <w:rsid w:val="00224F79"/>
    <w:rsid w:val="00230CEF"/>
    <w:rsid w:val="00241B17"/>
    <w:rsid w:val="00241C81"/>
    <w:rsid w:val="00245F1F"/>
    <w:rsid w:val="002553AA"/>
    <w:rsid w:val="00256392"/>
    <w:rsid w:val="00257A1C"/>
    <w:rsid w:val="0026005C"/>
    <w:rsid w:val="00264BF2"/>
    <w:rsid w:val="00266482"/>
    <w:rsid w:val="0027234C"/>
    <w:rsid w:val="00272E03"/>
    <w:rsid w:val="00281795"/>
    <w:rsid w:val="002850E3"/>
    <w:rsid w:val="00287E2F"/>
    <w:rsid w:val="00295DF8"/>
    <w:rsid w:val="002A1948"/>
    <w:rsid w:val="002A5354"/>
    <w:rsid w:val="002A7D45"/>
    <w:rsid w:val="002B246E"/>
    <w:rsid w:val="002B33C5"/>
    <w:rsid w:val="002B4E1B"/>
    <w:rsid w:val="002C0877"/>
    <w:rsid w:val="002C2AE2"/>
    <w:rsid w:val="002C6650"/>
    <w:rsid w:val="002D0DCE"/>
    <w:rsid w:val="002D4780"/>
    <w:rsid w:val="002D4B62"/>
    <w:rsid w:val="002E2B10"/>
    <w:rsid w:val="002E72CE"/>
    <w:rsid w:val="002F1502"/>
    <w:rsid w:val="002F169D"/>
    <w:rsid w:val="002F2069"/>
    <w:rsid w:val="002F6F92"/>
    <w:rsid w:val="00301C8D"/>
    <w:rsid w:val="003041AD"/>
    <w:rsid w:val="0031279F"/>
    <w:rsid w:val="00312D63"/>
    <w:rsid w:val="003157E8"/>
    <w:rsid w:val="00327D05"/>
    <w:rsid w:val="00335EBD"/>
    <w:rsid w:val="00336D96"/>
    <w:rsid w:val="00343014"/>
    <w:rsid w:val="00344F07"/>
    <w:rsid w:val="003469C8"/>
    <w:rsid w:val="00352C83"/>
    <w:rsid w:val="00355EA4"/>
    <w:rsid w:val="003635BE"/>
    <w:rsid w:val="003646F9"/>
    <w:rsid w:val="00366B5E"/>
    <w:rsid w:val="00371AEF"/>
    <w:rsid w:val="00372844"/>
    <w:rsid w:val="00377E2C"/>
    <w:rsid w:val="00380732"/>
    <w:rsid w:val="00382E0E"/>
    <w:rsid w:val="0038560A"/>
    <w:rsid w:val="003B18F8"/>
    <w:rsid w:val="003C283F"/>
    <w:rsid w:val="003C31C9"/>
    <w:rsid w:val="003C4961"/>
    <w:rsid w:val="003C7C5D"/>
    <w:rsid w:val="003D0AD2"/>
    <w:rsid w:val="003D1029"/>
    <w:rsid w:val="003D2426"/>
    <w:rsid w:val="003E4E7D"/>
    <w:rsid w:val="003E5C40"/>
    <w:rsid w:val="003E5D57"/>
    <w:rsid w:val="003F083B"/>
    <w:rsid w:val="003F5913"/>
    <w:rsid w:val="004024F8"/>
    <w:rsid w:val="0040252B"/>
    <w:rsid w:val="0040530E"/>
    <w:rsid w:val="0041159A"/>
    <w:rsid w:val="00414F43"/>
    <w:rsid w:val="00417828"/>
    <w:rsid w:val="004305A8"/>
    <w:rsid w:val="00433134"/>
    <w:rsid w:val="004335B8"/>
    <w:rsid w:val="0043417A"/>
    <w:rsid w:val="00437B8A"/>
    <w:rsid w:val="00443CA0"/>
    <w:rsid w:val="00450E14"/>
    <w:rsid w:val="00455D72"/>
    <w:rsid w:val="00462C65"/>
    <w:rsid w:val="00467B14"/>
    <w:rsid w:val="004711F4"/>
    <w:rsid w:val="004713CE"/>
    <w:rsid w:val="00472BF9"/>
    <w:rsid w:val="00474EDA"/>
    <w:rsid w:val="0047536D"/>
    <w:rsid w:val="004824FA"/>
    <w:rsid w:val="00483A1C"/>
    <w:rsid w:val="00484011"/>
    <w:rsid w:val="004841F1"/>
    <w:rsid w:val="00496CA0"/>
    <w:rsid w:val="004A1E3A"/>
    <w:rsid w:val="004A4D35"/>
    <w:rsid w:val="004A52AD"/>
    <w:rsid w:val="004B2247"/>
    <w:rsid w:val="004B4EB5"/>
    <w:rsid w:val="004C20EC"/>
    <w:rsid w:val="004C3559"/>
    <w:rsid w:val="004C4AEA"/>
    <w:rsid w:val="004E003C"/>
    <w:rsid w:val="004E16EB"/>
    <w:rsid w:val="004E4293"/>
    <w:rsid w:val="004E6665"/>
    <w:rsid w:val="004F634E"/>
    <w:rsid w:val="004F67A8"/>
    <w:rsid w:val="00506209"/>
    <w:rsid w:val="00517216"/>
    <w:rsid w:val="005215E9"/>
    <w:rsid w:val="00522A50"/>
    <w:rsid w:val="00525670"/>
    <w:rsid w:val="00527225"/>
    <w:rsid w:val="0053557D"/>
    <w:rsid w:val="0054030C"/>
    <w:rsid w:val="005463DE"/>
    <w:rsid w:val="00546C70"/>
    <w:rsid w:val="00546DC2"/>
    <w:rsid w:val="005542E8"/>
    <w:rsid w:val="00556630"/>
    <w:rsid w:val="0055686D"/>
    <w:rsid w:val="005800EE"/>
    <w:rsid w:val="00580490"/>
    <w:rsid w:val="00584B18"/>
    <w:rsid w:val="005869D6"/>
    <w:rsid w:val="00591249"/>
    <w:rsid w:val="00595613"/>
    <w:rsid w:val="005964E0"/>
    <w:rsid w:val="005A33F6"/>
    <w:rsid w:val="005A59E5"/>
    <w:rsid w:val="005B6B00"/>
    <w:rsid w:val="005B7440"/>
    <w:rsid w:val="005C6E9D"/>
    <w:rsid w:val="005D764C"/>
    <w:rsid w:val="005D7C61"/>
    <w:rsid w:val="005E2150"/>
    <w:rsid w:val="005E2995"/>
    <w:rsid w:val="005E4197"/>
    <w:rsid w:val="005E7386"/>
    <w:rsid w:val="005F3FEF"/>
    <w:rsid w:val="005F6759"/>
    <w:rsid w:val="00601392"/>
    <w:rsid w:val="006037FB"/>
    <w:rsid w:val="006075F6"/>
    <w:rsid w:val="00607F7C"/>
    <w:rsid w:val="006102DA"/>
    <w:rsid w:val="00613759"/>
    <w:rsid w:val="00621F93"/>
    <w:rsid w:val="006315A3"/>
    <w:rsid w:val="00635F48"/>
    <w:rsid w:val="00637CC1"/>
    <w:rsid w:val="006466BA"/>
    <w:rsid w:val="006579A2"/>
    <w:rsid w:val="00667C89"/>
    <w:rsid w:val="006711EE"/>
    <w:rsid w:val="00676261"/>
    <w:rsid w:val="006809BB"/>
    <w:rsid w:val="006809FD"/>
    <w:rsid w:val="00691D1F"/>
    <w:rsid w:val="00697BAE"/>
    <w:rsid w:val="00697E2E"/>
    <w:rsid w:val="006B2F64"/>
    <w:rsid w:val="006B4DDC"/>
    <w:rsid w:val="006B5E55"/>
    <w:rsid w:val="006C0031"/>
    <w:rsid w:val="006D25A1"/>
    <w:rsid w:val="006D6810"/>
    <w:rsid w:val="006E66CE"/>
    <w:rsid w:val="006F6856"/>
    <w:rsid w:val="006F7809"/>
    <w:rsid w:val="0071190E"/>
    <w:rsid w:val="007126A7"/>
    <w:rsid w:val="007145D0"/>
    <w:rsid w:val="00716F94"/>
    <w:rsid w:val="00727CDB"/>
    <w:rsid w:val="00760E12"/>
    <w:rsid w:val="00763CF3"/>
    <w:rsid w:val="00772293"/>
    <w:rsid w:val="00783A3C"/>
    <w:rsid w:val="00783C75"/>
    <w:rsid w:val="00784619"/>
    <w:rsid w:val="0078627B"/>
    <w:rsid w:val="0079271D"/>
    <w:rsid w:val="00794E32"/>
    <w:rsid w:val="007A0CCE"/>
    <w:rsid w:val="007B305A"/>
    <w:rsid w:val="007B42EA"/>
    <w:rsid w:val="007C104A"/>
    <w:rsid w:val="00800993"/>
    <w:rsid w:val="00815C7D"/>
    <w:rsid w:val="00817941"/>
    <w:rsid w:val="00822AB3"/>
    <w:rsid w:val="008261AB"/>
    <w:rsid w:val="00835CA7"/>
    <w:rsid w:val="008370D4"/>
    <w:rsid w:val="008414AD"/>
    <w:rsid w:val="008428D9"/>
    <w:rsid w:val="00854548"/>
    <w:rsid w:val="00855254"/>
    <w:rsid w:val="008635A1"/>
    <w:rsid w:val="00884DB9"/>
    <w:rsid w:val="0089676F"/>
    <w:rsid w:val="008C67D2"/>
    <w:rsid w:val="008D672D"/>
    <w:rsid w:val="008E0683"/>
    <w:rsid w:val="00902DD9"/>
    <w:rsid w:val="00911486"/>
    <w:rsid w:val="009129CA"/>
    <w:rsid w:val="009206B6"/>
    <w:rsid w:val="00925CD6"/>
    <w:rsid w:val="009263C1"/>
    <w:rsid w:val="00931C02"/>
    <w:rsid w:val="009331AF"/>
    <w:rsid w:val="00935FFD"/>
    <w:rsid w:val="00937C88"/>
    <w:rsid w:val="009405B2"/>
    <w:rsid w:val="00941B4F"/>
    <w:rsid w:val="0094446E"/>
    <w:rsid w:val="00963CE3"/>
    <w:rsid w:val="00964F18"/>
    <w:rsid w:val="0096699E"/>
    <w:rsid w:val="00974424"/>
    <w:rsid w:val="009759F3"/>
    <w:rsid w:val="00987F76"/>
    <w:rsid w:val="0099198D"/>
    <w:rsid w:val="00991BF9"/>
    <w:rsid w:val="00993088"/>
    <w:rsid w:val="0099664F"/>
    <w:rsid w:val="00997D5D"/>
    <w:rsid w:val="009A0447"/>
    <w:rsid w:val="009A70BC"/>
    <w:rsid w:val="009B034F"/>
    <w:rsid w:val="009B4A51"/>
    <w:rsid w:val="009C0A08"/>
    <w:rsid w:val="009C28B1"/>
    <w:rsid w:val="009C61AD"/>
    <w:rsid w:val="009D373D"/>
    <w:rsid w:val="009D77CD"/>
    <w:rsid w:val="009E1D05"/>
    <w:rsid w:val="009F7059"/>
    <w:rsid w:val="009F7283"/>
    <w:rsid w:val="00A002C4"/>
    <w:rsid w:val="00A11B0C"/>
    <w:rsid w:val="00A305CE"/>
    <w:rsid w:val="00A327AA"/>
    <w:rsid w:val="00A3303C"/>
    <w:rsid w:val="00A33B35"/>
    <w:rsid w:val="00A36419"/>
    <w:rsid w:val="00A45452"/>
    <w:rsid w:val="00A578C2"/>
    <w:rsid w:val="00A70EBC"/>
    <w:rsid w:val="00A72652"/>
    <w:rsid w:val="00A75D1C"/>
    <w:rsid w:val="00A809AA"/>
    <w:rsid w:val="00A82F7E"/>
    <w:rsid w:val="00A849B3"/>
    <w:rsid w:val="00A8510D"/>
    <w:rsid w:val="00A86AF3"/>
    <w:rsid w:val="00A90BDC"/>
    <w:rsid w:val="00A934E1"/>
    <w:rsid w:val="00A95477"/>
    <w:rsid w:val="00A975A9"/>
    <w:rsid w:val="00AA3192"/>
    <w:rsid w:val="00AA4422"/>
    <w:rsid w:val="00AA7954"/>
    <w:rsid w:val="00AB3608"/>
    <w:rsid w:val="00AC5C48"/>
    <w:rsid w:val="00AF0CF4"/>
    <w:rsid w:val="00AF2252"/>
    <w:rsid w:val="00B01472"/>
    <w:rsid w:val="00B02121"/>
    <w:rsid w:val="00B1129F"/>
    <w:rsid w:val="00B11D61"/>
    <w:rsid w:val="00B11E42"/>
    <w:rsid w:val="00B12F51"/>
    <w:rsid w:val="00B20C40"/>
    <w:rsid w:val="00B2751E"/>
    <w:rsid w:val="00B3650C"/>
    <w:rsid w:val="00B43E20"/>
    <w:rsid w:val="00B50A2B"/>
    <w:rsid w:val="00B5227E"/>
    <w:rsid w:val="00B6312B"/>
    <w:rsid w:val="00B64BFA"/>
    <w:rsid w:val="00B65C38"/>
    <w:rsid w:val="00B75408"/>
    <w:rsid w:val="00B81C45"/>
    <w:rsid w:val="00B8216F"/>
    <w:rsid w:val="00B84CD6"/>
    <w:rsid w:val="00B853F1"/>
    <w:rsid w:val="00B85DE4"/>
    <w:rsid w:val="00B91A31"/>
    <w:rsid w:val="00BA6DB4"/>
    <w:rsid w:val="00BC3F3C"/>
    <w:rsid w:val="00BC5BB2"/>
    <w:rsid w:val="00BC6896"/>
    <w:rsid w:val="00BC76F3"/>
    <w:rsid w:val="00BE2761"/>
    <w:rsid w:val="00BF3F54"/>
    <w:rsid w:val="00BF6D2D"/>
    <w:rsid w:val="00C00697"/>
    <w:rsid w:val="00C01215"/>
    <w:rsid w:val="00C0376C"/>
    <w:rsid w:val="00C06355"/>
    <w:rsid w:val="00C06D77"/>
    <w:rsid w:val="00C14BA6"/>
    <w:rsid w:val="00C347E7"/>
    <w:rsid w:val="00C3485C"/>
    <w:rsid w:val="00C40CA0"/>
    <w:rsid w:val="00C420D4"/>
    <w:rsid w:val="00C52738"/>
    <w:rsid w:val="00C53998"/>
    <w:rsid w:val="00C71FE9"/>
    <w:rsid w:val="00C72F90"/>
    <w:rsid w:val="00C73D59"/>
    <w:rsid w:val="00C76FC7"/>
    <w:rsid w:val="00C84DC3"/>
    <w:rsid w:val="00C94134"/>
    <w:rsid w:val="00CA162B"/>
    <w:rsid w:val="00CA2004"/>
    <w:rsid w:val="00CA3F5F"/>
    <w:rsid w:val="00CB334D"/>
    <w:rsid w:val="00CB4A2B"/>
    <w:rsid w:val="00CB56D5"/>
    <w:rsid w:val="00CC08A1"/>
    <w:rsid w:val="00CC44BB"/>
    <w:rsid w:val="00CD0771"/>
    <w:rsid w:val="00CD1EA8"/>
    <w:rsid w:val="00CF0CE8"/>
    <w:rsid w:val="00CF5ABD"/>
    <w:rsid w:val="00CF63CE"/>
    <w:rsid w:val="00D067C1"/>
    <w:rsid w:val="00D13B13"/>
    <w:rsid w:val="00D16E78"/>
    <w:rsid w:val="00D201D3"/>
    <w:rsid w:val="00D24E9B"/>
    <w:rsid w:val="00D26A64"/>
    <w:rsid w:val="00D328FA"/>
    <w:rsid w:val="00D3336B"/>
    <w:rsid w:val="00D4221A"/>
    <w:rsid w:val="00D51503"/>
    <w:rsid w:val="00D52B9A"/>
    <w:rsid w:val="00D5367E"/>
    <w:rsid w:val="00D7285C"/>
    <w:rsid w:val="00D820B8"/>
    <w:rsid w:val="00D861ED"/>
    <w:rsid w:val="00D862E4"/>
    <w:rsid w:val="00D873E0"/>
    <w:rsid w:val="00D940DF"/>
    <w:rsid w:val="00D94F8B"/>
    <w:rsid w:val="00DA4EA9"/>
    <w:rsid w:val="00DA5802"/>
    <w:rsid w:val="00DA5988"/>
    <w:rsid w:val="00DC317C"/>
    <w:rsid w:val="00DC4FF2"/>
    <w:rsid w:val="00DC72DC"/>
    <w:rsid w:val="00DC79CC"/>
    <w:rsid w:val="00DF290E"/>
    <w:rsid w:val="00DF2A50"/>
    <w:rsid w:val="00DF3F6A"/>
    <w:rsid w:val="00DF6153"/>
    <w:rsid w:val="00E03177"/>
    <w:rsid w:val="00E134F4"/>
    <w:rsid w:val="00E23568"/>
    <w:rsid w:val="00E245B5"/>
    <w:rsid w:val="00E24C20"/>
    <w:rsid w:val="00E26F56"/>
    <w:rsid w:val="00E272C5"/>
    <w:rsid w:val="00E33E1B"/>
    <w:rsid w:val="00E34109"/>
    <w:rsid w:val="00E34D3E"/>
    <w:rsid w:val="00E65657"/>
    <w:rsid w:val="00E772D5"/>
    <w:rsid w:val="00E81C5E"/>
    <w:rsid w:val="00E83B3C"/>
    <w:rsid w:val="00E8736B"/>
    <w:rsid w:val="00E90275"/>
    <w:rsid w:val="00E925D4"/>
    <w:rsid w:val="00E93EB2"/>
    <w:rsid w:val="00E97226"/>
    <w:rsid w:val="00EA5150"/>
    <w:rsid w:val="00EB63B3"/>
    <w:rsid w:val="00ED66D2"/>
    <w:rsid w:val="00ED6878"/>
    <w:rsid w:val="00EF0EC8"/>
    <w:rsid w:val="00EF33CD"/>
    <w:rsid w:val="00F066A0"/>
    <w:rsid w:val="00F2267A"/>
    <w:rsid w:val="00F300CB"/>
    <w:rsid w:val="00F348E3"/>
    <w:rsid w:val="00F42090"/>
    <w:rsid w:val="00F42C3A"/>
    <w:rsid w:val="00F44C69"/>
    <w:rsid w:val="00F47AD6"/>
    <w:rsid w:val="00F52BCC"/>
    <w:rsid w:val="00F5313F"/>
    <w:rsid w:val="00F57581"/>
    <w:rsid w:val="00F725B5"/>
    <w:rsid w:val="00F75048"/>
    <w:rsid w:val="00F7595D"/>
    <w:rsid w:val="00F81A48"/>
    <w:rsid w:val="00F8359B"/>
    <w:rsid w:val="00FA0AEF"/>
    <w:rsid w:val="00FC5B1F"/>
    <w:rsid w:val="00FD17C9"/>
    <w:rsid w:val="00FD1EF0"/>
    <w:rsid w:val="00FD2A5B"/>
    <w:rsid w:val="00FE0E1C"/>
    <w:rsid w:val="00FE6A5C"/>
    <w:rsid w:val="00FF2E5F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73CD"/>
  <w15:docId w15:val="{3FB043E5-7F1F-4E40-980B-4D9828B8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spacing w:after="120"/>
      <w:ind w:left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126A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26A7"/>
    <w:rPr>
      <w:rFonts w:asciiTheme="majorHAnsi" w:hAnsiTheme="maj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2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FV1@cdc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meghan.kelley@templ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ndsay.cloud@temple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unwald@temple.ed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ZO2@cd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OSTLTSDOC-727-105</_dlc_DocId>
    <_dlc_DocIdUrl xmlns="b5c0ca00-073d-4463-9985-b654f14791fe">
      <Url>https://esp.cdc.gov/sites/ostlts/pip/osc/_layouts/15/DocIdRedir.aspx?ID=OSTLTSDOC-727-105</Url>
      <Description>OSTLTSDOC-727-105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D475-B04F-409F-B356-E58628029DB2}">
  <ds:schemaRefs>
    <ds:schemaRef ds:uri="http://schemas.microsoft.com/office/2006/metadata/properties"/>
    <ds:schemaRef ds:uri="http://schemas.microsoft.com/office/infopath/2007/PartnerControls"/>
    <ds:schemaRef ds:uri="bd99c180-279b-44c3-9486-dd050336677e"/>
    <ds:schemaRef ds:uri="15b1c282-9287-45cb-9b41-eae3a76919a0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8322D0-5DF5-4D20-9564-A7FE3BAC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93</TotalTime>
  <Pages>1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Graaf</dc:creator>
  <cp:lastModifiedBy>Graaf, Christine (CDC/OSTLTS/DPHPI)</cp:lastModifiedBy>
  <cp:revision>22</cp:revision>
  <cp:lastPrinted>2011-06-07T15:53:00Z</cp:lastPrinted>
  <dcterms:created xsi:type="dcterms:W3CDTF">2016-08-03T19:12:00Z</dcterms:created>
  <dcterms:modified xsi:type="dcterms:W3CDTF">2016-11-08T19:03:00Z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4af57cc1-9845-40f1-8f58-abfa0bff160a</vt:lpwstr>
  </property>
</Properties>
</file>