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FD974" w14:textId="77777777" w:rsidR="0086236C" w:rsidRDefault="0086236C" w:rsidP="0086236C">
      <w:bookmarkStart w:id="0" w:name="_GoBack"/>
      <w:bookmarkEnd w:id="0"/>
    </w:p>
    <w:p w14:paraId="0C560093" w14:textId="77777777" w:rsidR="0086236C" w:rsidRDefault="0086236C" w:rsidP="0086236C"/>
    <w:p w14:paraId="5A60BB2D" w14:textId="77777777" w:rsidR="0086236C" w:rsidRDefault="0086236C" w:rsidP="0086236C"/>
    <w:p w14:paraId="4BF99AE4" w14:textId="77777777" w:rsidR="0086236C" w:rsidRDefault="0086236C" w:rsidP="0086236C"/>
    <w:p w14:paraId="41B80C19" w14:textId="77777777" w:rsidR="0086236C" w:rsidRDefault="0086236C" w:rsidP="0086236C"/>
    <w:p w14:paraId="4CB4EACE" w14:textId="77777777" w:rsidR="0086236C" w:rsidRDefault="0086236C" w:rsidP="0086236C"/>
    <w:p w14:paraId="53A0C4DD" w14:textId="77777777" w:rsidR="0086236C" w:rsidRDefault="0086236C" w:rsidP="0086236C"/>
    <w:p w14:paraId="59AD3EEE" w14:textId="77777777" w:rsidR="0086236C" w:rsidRDefault="0086236C" w:rsidP="0086236C"/>
    <w:p w14:paraId="665418D6" w14:textId="77777777" w:rsidR="0086236C" w:rsidRPr="00D2074E" w:rsidRDefault="0086236C" w:rsidP="0086236C">
      <w:pPr>
        <w:tabs>
          <w:tab w:val="right" w:pos="9360"/>
        </w:tabs>
        <w:ind w:left="0"/>
        <w:jc w:val="center"/>
        <w:outlineLvl w:val="0"/>
        <w:rPr>
          <w:b/>
          <w:sz w:val="40"/>
        </w:rPr>
      </w:pPr>
      <w:r w:rsidRPr="00D2074E">
        <w:rPr>
          <w:b/>
          <w:sz w:val="40"/>
        </w:rPr>
        <w:t xml:space="preserve">County Health Policy </w:t>
      </w:r>
    </w:p>
    <w:p w14:paraId="4349A48E" w14:textId="77777777" w:rsidR="0086236C" w:rsidRPr="00D2074E" w:rsidRDefault="0086236C" w:rsidP="0086236C">
      <w:pPr>
        <w:tabs>
          <w:tab w:val="right" w:pos="9360"/>
        </w:tabs>
        <w:ind w:left="0"/>
        <w:jc w:val="center"/>
        <w:outlineLvl w:val="0"/>
        <w:rPr>
          <w:b/>
          <w:sz w:val="40"/>
        </w:rPr>
      </w:pPr>
      <w:r w:rsidRPr="00D2074E">
        <w:rPr>
          <w:b/>
          <w:sz w:val="40"/>
        </w:rPr>
        <w:t xml:space="preserve">Implementation Assessment </w:t>
      </w:r>
    </w:p>
    <w:p w14:paraId="7B3ABB1E" w14:textId="77777777" w:rsidR="0086236C" w:rsidRDefault="0086236C" w:rsidP="0086236C"/>
    <w:p w14:paraId="17295E72" w14:textId="77777777" w:rsidR="0086236C" w:rsidRPr="00AA3192" w:rsidRDefault="0086236C" w:rsidP="0086236C">
      <w:pPr>
        <w:ind w:left="0"/>
        <w:jc w:val="center"/>
      </w:pPr>
      <w:r w:rsidRPr="00AA3192">
        <w:t>OSTLTS Generic Information C</w:t>
      </w:r>
      <w:r>
        <w:t>ollection</w:t>
      </w:r>
      <w:r w:rsidRPr="00AA3192">
        <w:t xml:space="preserve"> Request</w:t>
      </w:r>
    </w:p>
    <w:p w14:paraId="2918E84C" w14:textId="77777777" w:rsidR="0086236C" w:rsidRPr="00AA3192" w:rsidRDefault="0086236C" w:rsidP="0086236C">
      <w:pPr>
        <w:pStyle w:val="Header"/>
        <w:ind w:left="0"/>
        <w:jc w:val="center"/>
      </w:pPr>
      <w:r w:rsidRPr="00AA3192">
        <w:t>OMB No. 0920-0879</w:t>
      </w:r>
    </w:p>
    <w:p w14:paraId="3B947DE2" w14:textId="77777777" w:rsidR="0086236C" w:rsidRDefault="0086236C" w:rsidP="0086236C"/>
    <w:p w14:paraId="4AAE0B83" w14:textId="77777777" w:rsidR="0086236C" w:rsidRDefault="0086236C" w:rsidP="0086236C"/>
    <w:p w14:paraId="11FC7437" w14:textId="77777777" w:rsidR="0086236C" w:rsidRDefault="0086236C" w:rsidP="0086236C"/>
    <w:p w14:paraId="1D030A5F" w14:textId="77777777" w:rsidR="0086236C" w:rsidRDefault="0086236C" w:rsidP="0086236C"/>
    <w:p w14:paraId="18B18E52" w14:textId="77777777" w:rsidR="0086236C" w:rsidRPr="00BC6896" w:rsidRDefault="0086236C" w:rsidP="0086236C">
      <w:pPr>
        <w:pStyle w:val="Heading2"/>
      </w:pPr>
      <w:r w:rsidRPr="00BC6896">
        <w:t>Supporting Statement – Section B</w:t>
      </w:r>
    </w:p>
    <w:p w14:paraId="6EAD8EEB" w14:textId="77777777" w:rsidR="0086236C" w:rsidRDefault="0086236C" w:rsidP="0086236C"/>
    <w:p w14:paraId="1350B0E1" w14:textId="77777777" w:rsidR="0086236C" w:rsidRDefault="0086236C" w:rsidP="0086236C"/>
    <w:p w14:paraId="199E639C" w14:textId="77777777" w:rsidR="0086236C" w:rsidRDefault="0086236C" w:rsidP="0086236C"/>
    <w:p w14:paraId="6C60102A" w14:textId="77777777" w:rsidR="0086236C" w:rsidRDefault="0086236C" w:rsidP="0086236C"/>
    <w:p w14:paraId="3C5919D0" w14:textId="77777777" w:rsidR="0086236C" w:rsidRDefault="0086236C" w:rsidP="0086236C"/>
    <w:p w14:paraId="41401276" w14:textId="77777777" w:rsidR="0086236C" w:rsidRDefault="0086236C" w:rsidP="0086236C"/>
    <w:p w14:paraId="521100CC" w14:textId="2D716AFE" w:rsidR="0086236C" w:rsidRPr="00D2074E" w:rsidRDefault="0086236C" w:rsidP="0086236C">
      <w:pPr>
        <w:ind w:left="0"/>
        <w:jc w:val="center"/>
      </w:pPr>
      <w:r w:rsidRPr="00D2074E">
        <w:t xml:space="preserve">Submitted: </w:t>
      </w:r>
      <w:r w:rsidR="00637452">
        <w:t>5/1</w:t>
      </w:r>
      <w:r w:rsidR="00CE3BB3">
        <w:t>9</w:t>
      </w:r>
      <w:r w:rsidR="00637452">
        <w:t>/2016</w:t>
      </w:r>
    </w:p>
    <w:p w14:paraId="71587A55" w14:textId="77777777" w:rsidR="0086236C" w:rsidRDefault="0086236C" w:rsidP="003D1F6B">
      <w:pPr>
        <w:jc w:val="center"/>
      </w:pPr>
    </w:p>
    <w:p w14:paraId="6A5A021E" w14:textId="77777777" w:rsidR="0086236C" w:rsidRDefault="0086236C" w:rsidP="0086236C"/>
    <w:p w14:paraId="1A1020D4" w14:textId="77777777" w:rsidR="0086236C" w:rsidRDefault="0086236C" w:rsidP="0086236C"/>
    <w:p w14:paraId="77C81604" w14:textId="77777777" w:rsidR="0086236C" w:rsidRDefault="0086236C" w:rsidP="0086236C"/>
    <w:p w14:paraId="52018FB6" w14:textId="77777777" w:rsidR="0086236C" w:rsidRDefault="0086236C" w:rsidP="0086236C"/>
    <w:p w14:paraId="20F3277D" w14:textId="77777777" w:rsidR="0086236C" w:rsidRPr="00766595" w:rsidRDefault="0086236C" w:rsidP="0086236C"/>
    <w:p w14:paraId="2B3EAF3E" w14:textId="77777777" w:rsidR="0086236C" w:rsidRPr="00766595" w:rsidRDefault="0086236C" w:rsidP="0086236C">
      <w:pPr>
        <w:ind w:left="0"/>
        <w:rPr>
          <w:b/>
          <w:u w:val="single"/>
        </w:rPr>
      </w:pPr>
      <w:r w:rsidRPr="00766595">
        <w:rPr>
          <w:b/>
          <w:u w:val="single"/>
        </w:rPr>
        <w:t>Program Official/Project Officer</w:t>
      </w:r>
    </w:p>
    <w:p w14:paraId="1ED5A648" w14:textId="77777777" w:rsidR="0086236C" w:rsidRPr="00766595" w:rsidRDefault="0086236C" w:rsidP="0086236C">
      <w:pPr>
        <w:ind w:left="0"/>
      </w:pPr>
      <w:r w:rsidRPr="00766595">
        <w:t>Carol Pierannunzi</w:t>
      </w:r>
    </w:p>
    <w:p w14:paraId="0558D9F2" w14:textId="77777777" w:rsidR="0086236C" w:rsidRPr="00766595" w:rsidRDefault="0086236C" w:rsidP="0086236C">
      <w:pPr>
        <w:ind w:left="0"/>
      </w:pPr>
      <w:r w:rsidRPr="00766595">
        <w:t>Senior Research Methodologist</w:t>
      </w:r>
    </w:p>
    <w:p w14:paraId="3CADDED3" w14:textId="77777777" w:rsidR="0086236C" w:rsidRPr="00766595" w:rsidRDefault="0086236C" w:rsidP="0086236C">
      <w:pPr>
        <w:ind w:left="0"/>
      </w:pPr>
      <w:r w:rsidRPr="00766595">
        <w:t>Division of Public Health</w:t>
      </w:r>
    </w:p>
    <w:p w14:paraId="754A0A2F" w14:textId="77777777" w:rsidR="0086236C" w:rsidRPr="00766595" w:rsidRDefault="0086236C" w:rsidP="0086236C">
      <w:pPr>
        <w:ind w:left="0"/>
      </w:pPr>
      <w:r w:rsidRPr="00766595">
        <w:t>4770 Buford Highway MS F-78</w:t>
      </w:r>
    </w:p>
    <w:p w14:paraId="34759C7E" w14:textId="77777777" w:rsidR="0086236C" w:rsidRPr="00766595" w:rsidRDefault="0086236C" w:rsidP="0086236C">
      <w:pPr>
        <w:ind w:left="0"/>
      </w:pPr>
      <w:r w:rsidRPr="00766595">
        <w:t>Atlanta, Georgia 30341</w:t>
      </w:r>
    </w:p>
    <w:p w14:paraId="1F016B83" w14:textId="77777777" w:rsidR="0086236C" w:rsidRPr="00766595" w:rsidRDefault="0086236C" w:rsidP="0086236C">
      <w:pPr>
        <w:ind w:left="0"/>
      </w:pPr>
      <w:r w:rsidRPr="00766595">
        <w:t>770-488-4609</w:t>
      </w:r>
    </w:p>
    <w:p w14:paraId="14863CFC" w14:textId="77777777" w:rsidR="0086236C" w:rsidRPr="00766595" w:rsidRDefault="0086236C" w:rsidP="0086236C">
      <w:pPr>
        <w:ind w:left="0"/>
      </w:pPr>
      <w:r w:rsidRPr="00766595">
        <w:t>770-488-5964</w:t>
      </w:r>
    </w:p>
    <w:p w14:paraId="7CDE5274" w14:textId="77777777" w:rsidR="0086236C" w:rsidRPr="00766595" w:rsidRDefault="0086236C" w:rsidP="0086236C">
      <w:pPr>
        <w:ind w:left="0"/>
      </w:pPr>
      <w:r w:rsidRPr="00766595">
        <w:t>Ivk7@cdc.gov</w:t>
      </w:r>
    </w:p>
    <w:p w14:paraId="47F09E7B" w14:textId="321204C2" w:rsidR="0086236C" w:rsidRDefault="0086236C" w:rsidP="00ED11AC">
      <w:pPr>
        <w:ind w:left="0"/>
        <w:rPr>
          <w:sz w:val="28"/>
        </w:rPr>
      </w:pPr>
    </w:p>
    <w:p w14:paraId="74FCAA2D" w14:textId="56B9077B" w:rsidR="0086236C" w:rsidRDefault="0086236C" w:rsidP="0086236C">
      <w:pPr>
        <w:pStyle w:val="Heading3"/>
      </w:pPr>
      <w:bookmarkStart w:id="1" w:name="_Toc450213185"/>
      <w:r>
        <w:lastRenderedPageBreak/>
        <w:t>Table of Contents</w:t>
      </w:r>
      <w:bookmarkEnd w:id="1"/>
    </w:p>
    <w:p w14:paraId="303B1E2C" w14:textId="77777777" w:rsidR="00AD39A6" w:rsidRDefault="0086236C">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50213185" w:history="1">
        <w:r w:rsidR="00AD39A6" w:rsidRPr="00473E20">
          <w:rPr>
            <w:rStyle w:val="Hyperlink"/>
            <w:noProof/>
          </w:rPr>
          <w:t>Table of Contents</w:t>
        </w:r>
        <w:r w:rsidR="00AD39A6">
          <w:rPr>
            <w:noProof/>
            <w:webHidden/>
          </w:rPr>
          <w:tab/>
        </w:r>
        <w:r w:rsidR="00AD39A6">
          <w:rPr>
            <w:noProof/>
            <w:webHidden/>
          </w:rPr>
          <w:fldChar w:fldCharType="begin"/>
        </w:r>
        <w:r w:rsidR="00AD39A6">
          <w:rPr>
            <w:noProof/>
            <w:webHidden/>
          </w:rPr>
          <w:instrText xml:space="preserve"> PAGEREF _Toc450213185 \h </w:instrText>
        </w:r>
        <w:r w:rsidR="00AD39A6">
          <w:rPr>
            <w:noProof/>
            <w:webHidden/>
          </w:rPr>
        </w:r>
        <w:r w:rsidR="00AD39A6">
          <w:rPr>
            <w:noProof/>
            <w:webHidden/>
          </w:rPr>
          <w:fldChar w:fldCharType="separate"/>
        </w:r>
        <w:r w:rsidR="00AD39A6">
          <w:rPr>
            <w:noProof/>
            <w:webHidden/>
          </w:rPr>
          <w:t>2</w:t>
        </w:r>
        <w:r w:rsidR="00AD39A6">
          <w:rPr>
            <w:noProof/>
            <w:webHidden/>
          </w:rPr>
          <w:fldChar w:fldCharType="end"/>
        </w:r>
      </w:hyperlink>
    </w:p>
    <w:p w14:paraId="670147DD" w14:textId="77777777" w:rsidR="00AD39A6" w:rsidRDefault="00017ABC">
      <w:pPr>
        <w:pStyle w:val="TOC1"/>
        <w:tabs>
          <w:tab w:val="right" w:leader="dot" w:pos="9350"/>
        </w:tabs>
        <w:rPr>
          <w:rFonts w:asciiTheme="minorHAnsi" w:hAnsiTheme="minorHAnsi"/>
          <w:noProof/>
        </w:rPr>
      </w:pPr>
      <w:hyperlink w:anchor="_Toc450213186" w:history="1">
        <w:r w:rsidR="00AD39A6" w:rsidRPr="00473E20">
          <w:rPr>
            <w:rStyle w:val="Hyperlink"/>
            <w:noProof/>
          </w:rPr>
          <w:t>Section B – Information Collection Procedures</w:t>
        </w:r>
        <w:r w:rsidR="00AD39A6">
          <w:rPr>
            <w:noProof/>
            <w:webHidden/>
          </w:rPr>
          <w:tab/>
        </w:r>
        <w:r w:rsidR="00AD39A6">
          <w:rPr>
            <w:noProof/>
            <w:webHidden/>
          </w:rPr>
          <w:fldChar w:fldCharType="begin"/>
        </w:r>
        <w:r w:rsidR="00AD39A6">
          <w:rPr>
            <w:noProof/>
            <w:webHidden/>
          </w:rPr>
          <w:instrText xml:space="preserve"> PAGEREF _Toc450213186 \h </w:instrText>
        </w:r>
        <w:r w:rsidR="00AD39A6">
          <w:rPr>
            <w:noProof/>
            <w:webHidden/>
          </w:rPr>
        </w:r>
        <w:r w:rsidR="00AD39A6">
          <w:rPr>
            <w:noProof/>
            <w:webHidden/>
          </w:rPr>
          <w:fldChar w:fldCharType="separate"/>
        </w:r>
        <w:r w:rsidR="00AD39A6">
          <w:rPr>
            <w:noProof/>
            <w:webHidden/>
          </w:rPr>
          <w:t>3</w:t>
        </w:r>
        <w:r w:rsidR="00AD39A6">
          <w:rPr>
            <w:noProof/>
            <w:webHidden/>
          </w:rPr>
          <w:fldChar w:fldCharType="end"/>
        </w:r>
      </w:hyperlink>
    </w:p>
    <w:p w14:paraId="372EC6DF" w14:textId="77777777" w:rsidR="00AD39A6" w:rsidRDefault="00017ABC">
      <w:pPr>
        <w:pStyle w:val="TOC2"/>
        <w:rPr>
          <w:rFonts w:asciiTheme="minorHAnsi" w:hAnsiTheme="minorHAnsi"/>
          <w:noProof/>
        </w:rPr>
      </w:pPr>
      <w:hyperlink w:anchor="_Toc450213187" w:history="1">
        <w:r w:rsidR="00AD39A6" w:rsidRPr="00473E20">
          <w:rPr>
            <w:rStyle w:val="Hyperlink"/>
            <w:noProof/>
          </w:rPr>
          <w:t>1.</w:t>
        </w:r>
        <w:r w:rsidR="00AD39A6">
          <w:rPr>
            <w:rFonts w:asciiTheme="minorHAnsi" w:hAnsiTheme="minorHAnsi"/>
            <w:noProof/>
          </w:rPr>
          <w:tab/>
        </w:r>
        <w:r w:rsidR="00AD39A6" w:rsidRPr="00473E20">
          <w:rPr>
            <w:rStyle w:val="Hyperlink"/>
            <w:noProof/>
          </w:rPr>
          <w:t>Respondent Universe and Sampling Methods</w:t>
        </w:r>
        <w:r w:rsidR="00AD39A6">
          <w:rPr>
            <w:noProof/>
            <w:webHidden/>
          </w:rPr>
          <w:tab/>
        </w:r>
        <w:r w:rsidR="00AD39A6">
          <w:rPr>
            <w:noProof/>
            <w:webHidden/>
          </w:rPr>
          <w:fldChar w:fldCharType="begin"/>
        </w:r>
        <w:r w:rsidR="00AD39A6">
          <w:rPr>
            <w:noProof/>
            <w:webHidden/>
          </w:rPr>
          <w:instrText xml:space="preserve"> PAGEREF _Toc450213187 \h </w:instrText>
        </w:r>
        <w:r w:rsidR="00AD39A6">
          <w:rPr>
            <w:noProof/>
            <w:webHidden/>
          </w:rPr>
        </w:r>
        <w:r w:rsidR="00AD39A6">
          <w:rPr>
            <w:noProof/>
            <w:webHidden/>
          </w:rPr>
          <w:fldChar w:fldCharType="separate"/>
        </w:r>
        <w:r w:rsidR="00AD39A6">
          <w:rPr>
            <w:noProof/>
            <w:webHidden/>
          </w:rPr>
          <w:t>3</w:t>
        </w:r>
        <w:r w:rsidR="00AD39A6">
          <w:rPr>
            <w:noProof/>
            <w:webHidden/>
          </w:rPr>
          <w:fldChar w:fldCharType="end"/>
        </w:r>
      </w:hyperlink>
    </w:p>
    <w:p w14:paraId="18902DD5" w14:textId="77777777" w:rsidR="00AD39A6" w:rsidRDefault="00017ABC">
      <w:pPr>
        <w:pStyle w:val="TOC2"/>
        <w:rPr>
          <w:rFonts w:asciiTheme="minorHAnsi" w:hAnsiTheme="minorHAnsi"/>
          <w:noProof/>
        </w:rPr>
      </w:pPr>
      <w:hyperlink w:anchor="_Toc450213188" w:history="1">
        <w:r w:rsidR="00AD39A6" w:rsidRPr="00473E20">
          <w:rPr>
            <w:rStyle w:val="Hyperlink"/>
            <w:noProof/>
          </w:rPr>
          <w:t>2.</w:t>
        </w:r>
        <w:r w:rsidR="00AD39A6">
          <w:rPr>
            <w:rFonts w:asciiTheme="minorHAnsi" w:hAnsiTheme="minorHAnsi"/>
            <w:noProof/>
          </w:rPr>
          <w:tab/>
        </w:r>
        <w:r w:rsidR="00AD39A6" w:rsidRPr="00473E20">
          <w:rPr>
            <w:rStyle w:val="Hyperlink"/>
            <w:noProof/>
          </w:rPr>
          <w:t>Procedures for the Collection of Information</w:t>
        </w:r>
        <w:r w:rsidR="00AD39A6">
          <w:rPr>
            <w:noProof/>
            <w:webHidden/>
          </w:rPr>
          <w:tab/>
        </w:r>
        <w:r w:rsidR="00AD39A6">
          <w:rPr>
            <w:noProof/>
            <w:webHidden/>
          </w:rPr>
          <w:fldChar w:fldCharType="begin"/>
        </w:r>
        <w:r w:rsidR="00AD39A6">
          <w:rPr>
            <w:noProof/>
            <w:webHidden/>
          </w:rPr>
          <w:instrText xml:space="preserve"> PAGEREF _Toc450213188 \h </w:instrText>
        </w:r>
        <w:r w:rsidR="00AD39A6">
          <w:rPr>
            <w:noProof/>
            <w:webHidden/>
          </w:rPr>
        </w:r>
        <w:r w:rsidR="00AD39A6">
          <w:rPr>
            <w:noProof/>
            <w:webHidden/>
          </w:rPr>
          <w:fldChar w:fldCharType="separate"/>
        </w:r>
        <w:r w:rsidR="00AD39A6">
          <w:rPr>
            <w:noProof/>
            <w:webHidden/>
          </w:rPr>
          <w:t>3</w:t>
        </w:r>
        <w:r w:rsidR="00AD39A6">
          <w:rPr>
            <w:noProof/>
            <w:webHidden/>
          </w:rPr>
          <w:fldChar w:fldCharType="end"/>
        </w:r>
      </w:hyperlink>
    </w:p>
    <w:p w14:paraId="6E3B0F88" w14:textId="77777777" w:rsidR="00AD39A6" w:rsidRDefault="00017ABC">
      <w:pPr>
        <w:pStyle w:val="TOC2"/>
        <w:rPr>
          <w:rFonts w:asciiTheme="minorHAnsi" w:hAnsiTheme="minorHAnsi"/>
          <w:noProof/>
        </w:rPr>
      </w:pPr>
      <w:hyperlink w:anchor="_Toc450213189" w:history="1">
        <w:r w:rsidR="00AD39A6" w:rsidRPr="00473E20">
          <w:rPr>
            <w:rStyle w:val="Hyperlink"/>
            <w:noProof/>
          </w:rPr>
          <w:t>3.</w:t>
        </w:r>
        <w:r w:rsidR="00AD39A6">
          <w:rPr>
            <w:rFonts w:asciiTheme="minorHAnsi" w:hAnsiTheme="minorHAnsi"/>
            <w:noProof/>
          </w:rPr>
          <w:tab/>
        </w:r>
        <w:r w:rsidR="00AD39A6" w:rsidRPr="00473E20">
          <w:rPr>
            <w:rStyle w:val="Hyperlink"/>
            <w:noProof/>
          </w:rPr>
          <w:t>Methods to Maximize Response Rates, Deal with Nonresponse</w:t>
        </w:r>
        <w:r w:rsidR="00AD39A6">
          <w:rPr>
            <w:noProof/>
            <w:webHidden/>
          </w:rPr>
          <w:tab/>
        </w:r>
        <w:r w:rsidR="00AD39A6">
          <w:rPr>
            <w:noProof/>
            <w:webHidden/>
          </w:rPr>
          <w:fldChar w:fldCharType="begin"/>
        </w:r>
        <w:r w:rsidR="00AD39A6">
          <w:rPr>
            <w:noProof/>
            <w:webHidden/>
          </w:rPr>
          <w:instrText xml:space="preserve"> PAGEREF _Toc450213189 \h </w:instrText>
        </w:r>
        <w:r w:rsidR="00AD39A6">
          <w:rPr>
            <w:noProof/>
            <w:webHidden/>
          </w:rPr>
        </w:r>
        <w:r w:rsidR="00AD39A6">
          <w:rPr>
            <w:noProof/>
            <w:webHidden/>
          </w:rPr>
          <w:fldChar w:fldCharType="separate"/>
        </w:r>
        <w:r w:rsidR="00AD39A6">
          <w:rPr>
            <w:noProof/>
            <w:webHidden/>
          </w:rPr>
          <w:t>5</w:t>
        </w:r>
        <w:r w:rsidR="00AD39A6">
          <w:rPr>
            <w:noProof/>
            <w:webHidden/>
          </w:rPr>
          <w:fldChar w:fldCharType="end"/>
        </w:r>
      </w:hyperlink>
    </w:p>
    <w:p w14:paraId="6ACFB55C" w14:textId="77777777" w:rsidR="00AD39A6" w:rsidRDefault="00017ABC">
      <w:pPr>
        <w:pStyle w:val="TOC2"/>
        <w:rPr>
          <w:rFonts w:asciiTheme="minorHAnsi" w:hAnsiTheme="minorHAnsi"/>
          <w:noProof/>
        </w:rPr>
      </w:pPr>
      <w:hyperlink w:anchor="_Toc450213190" w:history="1">
        <w:r w:rsidR="00AD39A6" w:rsidRPr="00473E20">
          <w:rPr>
            <w:rStyle w:val="Hyperlink"/>
            <w:noProof/>
          </w:rPr>
          <w:t>4.</w:t>
        </w:r>
        <w:r w:rsidR="00AD39A6">
          <w:rPr>
            <w:rFonts w:asciiTheme="minorHAnsi" w:hAnsiTheme="minorHAnsi"/>
            <w:noProof/>
          </w:rPr>
          <w:tab/>
        </w:r>
        <w:r w:rsidR="00AD39A6" w:rsidRPr="00473E20">
          <w:rPr>
            <w:rStyle w:val="Hyperlink"/>
            <w:noProof/>
          </w:rPr>
          <w:t>Test of Procedures or Methods to be Undertaken</w:t>
        </w:r>
        <w:r w:rsidR="00AD39A6">
          <w:rPr>
            <w:noProof/>
            <w:webHidden/>
          </w:rPr>
          <w:tab/>
        </w:r>
        <w:r w:rsidR="00AD39A6">
          <w:rPr>
            <w:noProof/>
            <w:webHidden/>
          </w:rPr>
          <w:fldChar w:fldCharType="begin"/>
        </w:r>
        <w:r w:rsidR="00AD39A6">
          <w:rPr>
            <w:noProof/>
            <w:webHidden/>
          </w:rPr>
          <w:instrText xml:space="preserve"> PAGEREF _Toc450213190 \h </w:instrText>
        </w:r>
        <w:r w:rsidR="00AD39A6">
          <w:rPr>
            <w:noProof/>
            <w:webHidden/>
          </w:rPr>
        </w:r>
        <w:r w:rsidR="00AD39A6">
          <w:rPr>
            <w:noProof/>
            <w:webHidden/>
          </w:rPr>
          <w:fldChar w:fldCharType="separate"/>
        </w:r>
        <w:r w:rsidR="00AD39A6">
          <w:rPr>
            <w:noProof/>
            <w:webHidden/>
          </w:rPr>
          <w:t>5</w:t>
        </w:r>
        <w:r w:rsidR="00AD39A6">
          <w:rPr>
            <w:noProof/>
            <w:webHidden/>
          </w:rPr>
          <w:fldChar w:fldCharType="end"/>
        </w:r>
      </w:hyperlink>
    </w:p>
    <w:p w14:paraId="3D6D8C6C" w14:textId="77777777" w:rsidR="00AD39A6" w:rsidRDefault="00017ABC">
      <w:pPr>
        <w:pStyle w:val="TOC2"/>
        <w:rPr>
          <w:rFonts w:asciiTheme="minorHAnsi" w:hAnsiTheme="minorHAnsi"/>
          <w:noProof/>
        </w:rPr>
      </w:pPr>
      <w:hyperlink w:anchor="_Toc450213191" w:history="1">
        <w:r w:rsidR="00AD39A6" w:rsidRPr="00473E20">
          <w:rPr>
            <w:rStyle w:val="Hyperlink"/>
            <w:noProof/>
          </w:rPr>
          <w:t>5.</w:t>
        </w:r>
        <w:r w:rsidR="00AD39A6">
          <w:rPr>
            <w:rFonts w:asciiTheme="minorHAnsi" w:hAnsiTheme="minorHAnsi"/>
            <w:noProof/>
          </w:rPr>
          <w:tab/>
        </w:r>
        <w:r w:rsidR="00AD39A6" w:rsidRPr="00473E20">
          <w:rPr>
            <w:rStyle w:val="Hyperlink"/>
            <w:noProof/>
          </w:rPr>
          <w:t>Individuals Consulted on Statistical Aspects and Individuals Collecting and/or Analyzing Data</w:t>
        </w:r>
        <w:r w:rsidR="00AD39A6">
          <w:rPr>
            <w:noProof/>
            <w:webHidden/>
          </w:rPr>
          <w:tab/>
        </w:r>
        <w:r w:rsidR="00AD39A6">
          <w:rPr>
            <w:noProof/>
            <w:webHidden/>
          </w:rPr>
          <w:fldChar w:fldCharType="begin"/>
        </w:r>
        <w:r w:rsidR="00AD39A6">
          <w:rPr>
            <w:noProof/>
            <w:webHidden/>
          </w:rPr>
          <w:instrText xml:space="preserve"> PAGEREF _Toc450213191 \h </w:instrText>
        </w:r>
        <w:r w:rsidR="00AD39A6">
          <w:rPr>
            <w:noProof/>
            <w:webHidden/>
          </w:rPr>
        </w:r>
        <w:r w:rsidR="00AD39A6">
          <w:rPr>
            <w:noProof/>
            <w:webHidden/>
          </w:rPr>
          <w:fldChar w:fldCharType="separate"/>
        </w:r>
        <w:r w:rsidR="00AD39A6">
          <w:rPr>
            <w:noProof/>
            <w:webHidden/>
          </w:rPr>
          <w:t>6</w:t>
        </w:r>
        <w:r w:rsidR="00AD39A6">
          <w:rPr>
            <w:noProof/>
            <w:webHidden/>
          </w:rPr>
          <w:fldChar w:fldCharType="end"/>
        </w:r>
      </w:hyperlink>
    </w:p>
    <w:p w14:paraId="2EB0EAC5" w14:textId="77777777" w:rsidR="00AD39A6" w:rsidRDefault="00017ABC">
      <w:pPr>
        <w:pStyle w:val="TOC1"/>
        <w:tabs>
          <w:tab w:val="right" w:leader="dot" w:pos="9350"/>
        </w:tabs>
        <w:rPr>
          <w:rFonts w:asciiTheme="minorHAnsi" w:hAnsiTheme="minorHAnsi"/>
          <w:noProof/>
        </w:rPr>
      </w:pPr>
      <w:hyperlink w:anchor="_Toc450213192" w:history="1">
        <w:r w:rsidR="00AD39A6" w:rsidRPr="00473E20">
          <w:rPr>
            <w:rStyle w:val="Hyperlink"/>
            <w:noProof/>
          </w:rPr>
          <w:t>LIST OF ATTACHMENTS – Section B</w:t>
        </w:r>
        <w:r w:rsidR="00AD39A6">
          <w:rPr>
            <w:noProof/>
            <w:webHidden/>
          </w:rPr>
          <w:tab/>
        </w:r>
        <w:r w:rsidR="00AD39A6">
          <w:rPr>
            <w:noProof/>
            <w:webHidden/>
          </w:rPr>
          <w:fldChar w:fldCharType="begin"/>
        </w:r>
        <w:r w:rsidR="00AD39A6">
          <w:rPr>
            <w:noProof/>
            <w:webHidden/>
          </w:rPr>
          <w:instrText xml:space="preserve"> PAGEREF _Toc450213192 \h </w:instrText>
        </w:r>
        <w:r w:rsidR="00AD39A6">
          <w:rPr>
            <w:noProof/>
            <w:webHidden/>
          </w:rPr>
        </w:r>
        <w:r w:rsidR="00AD39A6">
          <w:rPr>
            <w:noProof/>
            <w:webHidden/>
          </w:rPr>
          <w:fldChar w:fldCharType="separate"/>
        </w:r>
        <w:r w:rsidR="00AD39A6">
          <w:rPr>
            <w:noProof/>
            <w:webHidden/>
          </w:rPr>
          <w:t>8</w:t>
        </w:r>
        <w:r w:rsidR="00AD39A6">
          <w:rPr>
            <w:noProof/>
            <w:webHidden/>
          </w:rPr>
          <w:fldChar w:fldCharType="end"/>
        </w:r>
      </w:hyperlink>
    </w:p>
    <w:p w14:paraId="542B51BF" w14:textId="77777777" w:rsidR="00AD39A6" w:rsidRDefault="00017ABC">
      <w:pPr>
        <w:pStyle w:val="TOC1"/>
        <w:tabs>
          <w:tab w:val="right" w:leader="dot" w:pos="9350"/>
        </w:tabs>
        <w:rPr>
          <w:rFonts w:asciiTheme="minorHAnsi" w:hAnsiTheme="minorHAnsi"/>
          <w:noProof/>
        </w:rPr>
      </w:pPr>
      <w:hyperlink w:anchor="_Toc450213193" w:history="1">
        <w:r w:rsidR="00AD39A6" w:rsidRPr="00473E20">
          <w:rPr>
            <w:rStyle w:val="Hyperlink"/>
            <w:noProof/>
          </w:rPr>
          <w:t>REFERENCE LIST</w:t>
        </w:r>
        <w:r w:rsidR="00AD39A6">
          <w:rPr>
            <w:noProof/>
            <w:webHidden/>
          </w:rPr>
          <w:tab/>
        </w:r>
        <w:r w:rsidR="00AD39A6">
          <w:rPr>
            <w:noProof/>
            <w:webHidden/>
          </w:rPr>
          <w:fldChar w:fldCharType="begin"/>
        </w:r>
        <w:r w:rsidR="00AD39A6">
          <w:rPr>
            <w:noProof/>
            <w:webHidden/>
          </w:rPr>
          <w:instrText xml:space="preserve"> PAGEREF _Toc450213193 \h </w:instrText>
        </w:r>
        <w:r w:rsidR="00AD39A6">
          <w:rPr>
            <w:noProof/>
            <w:webHidden/>
          </w:rPr>
        </w:r>
        <w:r w:rsidR="00AD39A6">
          <w:rPr>
            <w:noProof/>
            <w:webHidden/>
          </w:rPr>
          <w:fldChar w:fldCharType="separate"/>
        </w:r>
        <w:r w:rsidR="00AD39A6">
          <w:rPr>
            <w:noProof/>
            <w:webHidden/>
          </w:rPr>
          <w:t>9</w:t>
        </w:r>
        <w:r w:rsidR="00AD39A6">
          <w:rPr>
            <w:noProof/>
            <w:webHidden/>
          </w:rPr>
          <w:fldChar w:fldCharType="end"/>
        </w:r>
      </w:hyperlink>
    </w:p>
    <w:p w14:paraId="5DDE124B" w14:textId="77777777" w:rsidR="0086236C" w:rsidRDefault="0086236C" w:rsidP="0086236C">
      <w:pPr>
        <w:pStyle w:val="Heading3"/>
      </w:pPr>
      <w:r>
        <w:fldChar w:fldCharType="end"/>
      </w:r>
    </w:p>
    <w:p w14:paraId="2B70A189" w14:textId="77777777" w:rsidR="0086236C" w:rsidRDefault="0086236C" w:rsidP="0086236C">
      <w:pPr>
        <w:spacing w:after="200"/>
        <w:ind w:left="0"/>
        <w:rPr>
          <w:b/>
          <w:sz w:val="28"/>
        </w:rPr>
      </w:pPr>
      <w:r>
        <w:br w:type="page"/>
      </w:r>
    </w:p>
    <w:p w14:paraId="1AF1D9E4" w14:textId="77777777" w:rsidR="0086236C" w:rsidRPr="00BC6896" w:rsidRDefault="0086236C" w:rsidP="0086236C">
      <w:pPr>
        <w:pStyle w:val="Heading3"/>
      </w:pPr>
      <w:bookmarkStart w:id="2" w:name="_Toc450213186"/>
      <w:r w:rsidRPr="00BC6896">
        <w:lastRenderedPageBreak/>
        <w:t xml:space="preserve">Section B – </w:t>
      </w:r>
      <w:r>
        <w:t>Information</w:t>
      </w:r>
      <w:r w:rsidRPr="00BC6896">
        <w:t xml:space="preserve"> Collection Procedures</w:t>
      </w:r>
      <w:bookmarkEnd w:id="2"/>
    </w:p>
    <w:p w14:paraId="4B40C07E" w14:textId="77777777" w:rsidR="0086236C" w:rsidRPr="006A1155" w:rsidRDefault="0086236C" w:rsidP="0086236C"/>
    <w:p w14:paraId="0E257240" w14:textId="77777777" w:rsidR="0086236C" w:rsidRPr="006A1155" w:rsidRDefault="0086236C" w:rsidP="0086236C">
      <w:pPr>
        <w:pStyle w:val="Heading4"/>
      </w:pPr>
      <w:bookmarkStart w:id="3" w:name="_Toc450213187"/>
      <w:r w:rsidRPr="006A1155">
        <w:t>Respondent Universe and Sampling Methods</w:t>
      </w:r>
      <w:bookmarkEnd w:id="3"/>
      <w:r w:rsidRPr="006A1155">
        <w:t xml:space="preserve"> </w:t>
      </w:r>
    </w:p>
    <w:p w14:paraId="5E4112E8" w14:textId="22C14949" w:rsidR="00EA7591" w:rsidRDefault="00EA7591" w:rsidP="00EA7591">
      <w:pPr>
        <w:autoSpaceDE w:val="0"/>
        <w:autoSpaceDN w:val="0"/>
        <w:adjustRightInd w:val="0"/>
        <w:spacing w:line="240" w:lineRule="auto"/>
        <w:ind w:left="0"/>
      </w:pPr>
      <w:r>
        <w:t>The respondents in this information collection will be county health directors/administrators of local health departments in North Carolina and Washington</w:t>
      </w:r>
      <w:r w:rsidR="0018560C">
        <w:t xml:space="preserve">.  North Carolina </w:t>
      </w:r>
      <w:r>
        <w:t>and Washington</w:t>
      </w:r>
      <w:r w:rsidRPr="0029028E">
        <w:t xml:space="preserve"> were selected because of the organizational structure of </w:t>
      </w:r>
      <w:r>
        <w:t>their local</w:t>
      </w:r>
      <w:r w:rsidRPr="0029028E">
        <w:t xml:space="preserve"> health departments </w:t>
      </w:r>
      <w:r>
        <w:t xml:space="preserve">(LHDs) and the degree of </w:t>
      </w:r>
      <w:r w:rsidRPr="0029028E">
        <w:t xml:space="preserve">variability in </w:t>
      </w:r>
      <w:r>
        <w:t>their</w:t>
      </w:r>
      <w:r w:rsidRPr="0029028E">
        <w:t xml:space="preserve"> </w:t>
      </w:r>
      <w:r>
        <w:t>LHD</w:t>
      </w:r>
      <w:r w:rsidR="00506303">
        <w:t>s</w:t>
      </w:r>
      <w:r>
        <w:t xml:space="preserve">’ </w:t>
      </w:r>
      <w:r w:rsidRPr="0029028E">
        <w:t xml:space="preserve">authority to develop and implement health policy.  </w:t>
      </w:r>
      <w:r>
        <w:t xml:space="preserve">North Carolina provides the same specific policy mandate to all of its local health departments, while Washington provides a general mission to the LHDs, allowing them wider latitude when it comes to policy development. </w:t>
      </w:r>
    </w:p>
    <w:p w14:paraId="47377E0E" w14:textId="77777777" w:rsidR="00EA7591" w:rsidRDefault="00EA7591" w:rsidP="00EA7591">
      <w:pPr>
        <w:autoSpaceDE w:val="0"/>
        <w:autoSpaceDN w:val="0"/>
        <w:adjustRightInd w:val="0"/>
        <w:spacing w:line="240" w:lineRule="auto"/>
        <w:ind w:left="0"/>
      </w:pPr>
    </w:p>
    <w:p w14:paraId="6D4C0B8D" w14:textId="1346F01C" w:rsidR="00A1255A" w:rsidRDefault="0077139F" w:rsidP="00A1255A">
      <w:pPr>
        <w:ind w:left="0"/>
        <w:rPr>
          <w:rFonts w:ascii="Times New Roman" w:hAnsi="Times New Roman"/>
        </w:rPr>
      </w:pPr>
      <w:r>
        <w:t>The</w:t>
      </w:r>
      <w:r w:rsidR="00EA7591">
        <w:t>re are a total of 120 potential</w:t>
      </w:r>
      <w:r>
        <w:t xml:space="preserve"> respondents </w:t>
      </w:r>
      <w:r w:rsidR="0018560C">
        <w:t>(85 in NC and 3</w:t>
      </w:r>
      <w:r w:rsidR="00127FE5">
        <w:t>5</w:t>
      </w:r>
      <w:r w:rsidR="0018560C">
        <w:t xml:space="preserve"> in WA) who hold the title of Healt</w:t>
      </w:r>
      <w:r w:rsidR="00127FE5">
        <w:t>h Director</w:t>
      </w:r>
      <w:r w:rsidR="0018560C">
        <w:t xml:space="preserve">/Health Administrator or similar title authorizing them as the head of the local public health agency for a single or multiple county jurisdiction within North Carolina and Washington. </w:t>
      </w:r>
      <w:r w:rsidR="005F4813">
        <w:t xml:space="preserve"> </w:t>
      </w:r>
      <w:r w:rsidR="00EA7591" w:rsidRPr="0029028E">
        <w:t>Although there are a total of 139 counties in the</w:t>
      </w:r>
      <w:r w:rsidR="00EA7591">
        <w:t>se</w:t>
      </w:r>
      <w:r w:rsidR="00EA7591" w:rsidRPr="0029028E">
        <w:t xml:space="preserve"> states (100 in NC and 39 in WA)</w:t>
      </w:r>
      <w:r w:rsidR="00EA7591">
        <w:t>,</w:t>
      </w:r>
      <w:r w:rsidR="00EA7591" w:rsidRPr="0029028E">
        <w:t xml:space="preserve"> several health departments represent multiple counties in rural areas of the states.  </w:t>
      </w:r>
      <w:r w:rsidR="00EA7591">
        <w:t xml:space="preserve">Online state directories for North Carolina and Washington were utilized to obtain the </w:t>
      </w:r>
      <w:r w:rsidR="00EA7591">
        <w:rPr>
          <w:rFonts w:cs="Times New Roman"/>
        </w:rPr>
        <w:t>name and contact information for local health directors/administrators for each county or multi-county district</w:t>
      </w:r>
      <w:r w:rsidR="001645B8">
        <w:rPr>
          <w:rFonts w:cs="Times New Roman"/>
        </w:rPr>
        <w:t xml:space="preserve"> </w:t>
      </w:r>
      <w:r w:rsidR="001645B8" w:rsidRPr="003B4AED">
        <w:rPr>
          <w:rFonts w:cs="Times New Roman"/>
          <w:b/>
        </w:rPr>
        <w:t>(Please see Attachment A: List of Counties and Subjects)</w:t>
      </w:r>
      <w:r w:rsidR="00EA7591" w:rsidRPr="002C1E55">
        <w:rPr>
          <w:rFonts w:cs="Times New Roman"/>
        </w:rPr>
        <w:t>.</w:t>
      </w:r>
      <w:r w:rsidR="00EA7591">
        <w:rPr>
          <w:rFonts w:cs="Times New Roman"/>
        </w:rPr>
        <w:t xml:space="preserve">  N</w:t>
      </w:r>
      <w:r w:rsidR="00EA7591" w:rsidRPr="002C1E55">
        <w:rPr>
          <w:rFonts w:cs="Times New Roman"/>
        </w:rPr>
        <w:t>ames</w:t>
      </w:r>
      <w:r w:rsidR="00EA7591">
        <w:rPr>
          <w:rFonts w:cs="Times New Roman"/>
        </w:rPr>
        <w:t xml:space="preserve"> and contact information were cross-checked</w:t>
      </w:r>
      <w:r w:rsidR="00EA7591" w:rsidRPr="002C1E55">
        <w:rPr>
          <w:rFonts w:cs="Times New Roman"/>
        </w:rPr>
        <w:t xml:space="preserve"> against </w:t>
      </w:r>
      <w:r w:rsidR="00EA7591">
        <w:rPr>
          <w:rFonts w:cs="Times New Roman"/>
        </w:rPr>
        <w:t>the official website of each local public health agency to ensure accuracy</w:t>
      </w:r>
      <w:r w:rsidR="00EA7591" w:rsidRPr="002C1E55">
        <w:rPr>
          <w:rFonts w:cs="Times New Roman"/>
        </w:rPr>
        <w:t>.</w:t>
      </w:r>
      <w:r w:rsidR="00EA7591">
        <w:rPr>
          <w:rFonts w:cs="Times New Roman"/>
        </w:rPr>
        <w:t xml:space="preserve">  </w:t>
      </w:r>
    </w:p>
    <w:p w14:paraId="771013F4" w14:textId="605AE402" w:rsidR="00DF0BB9" w:rsidRDefault="00DF0BB9" w:rsidP="00B46129">
      <w:pPr>
        <w:autoSpaceDE w:val="0"/>
        <w:autoSpaceDN w:val="0"/>
        <w:adjustRightInd w:val="0"/>
        <w:spacing w:line="240" w:lineRule="auto"/>
        <w:ind w:left="0"/>
        <w:rPr>
          <w:rFonts w:cs="Times New Roman"/>
        </w:rPr>
      </w:pPr>
    </w:p>
    <w:p w14:paraId="1B6F949E" w14:textId="50B360C2" w:rsidR="00EA7591" w:rsidRPr="00B46129" w:rsidRDefault="00EA7591" w:rsidP="00B46129">
      <w:pPr>
        <w:autoSpaceDE w:val="0"/>
        <w:autoSpaceDN w:val="0"/>
        <w:adjustRightInd w:val="0"/>
        <w:spacing w:line="240" w:lineRule="auto"/>
        <w:ind w:left="0"/>
      </w:pPr>
      <w:r>
        <w:t>All</w:t>
      </w:r>
      <w:r w:rsidR="0018560C">
        <w:t xml:space="preserve"> 120 local </w:t>
      </w:r>
      <w:r>
        <w:t>Health Directors/Health Administrators will be invited to participate in this information collection.</w:t>
      </w:r>
      <w:r w:rsidR="00320575">
        <w:t xml:space="preserve"> </w:t>
      </w:r>
      <w:r w:rsidR="00320575" w:rsidRPr="00320575">
        <w:t>The questions asked in the assessment are designed to be completed by the curr</w:t>
      </w:r>
      <w:r w:rsidR="00320575">
        <w:t>ent Health Direc</w:t>
      </w:r>
      <w:r w:rsidR="005D1EB6">
        <w:t>tor/</w:t>
      </w:r>
      <w:r w:rsidR="00320575">
        <w:t xml:space="preserve">Health Administrator. If the </w:t>
      </w:r>
      <w:r w:rsidR="00A1660C">
        <w:t>individual identifi</w:t>
      </w:r>
      <w:r w:rsidR="005D1EB6">
        <w:t>ed to be the Health Director/</w:t>
      </w:r>
      <w:r w:rsidR="00A1660C">
        <w:t>Health Administrator feels there is someo</w:t>
      </w:r>
      <w:r w:rsidR="005D1EB6">
        <w:t xml:space="preserve">ne that has more </w:t>
      </w:r>
      <w:r w:rsidR="00320575" w:rsidRPr="00320575">
        <w:t>k</w:t>
      </w:r>
      <w:r w:rsidR="005D1EB6">
        <w:t>nowledge on the topics in</w:t>
      </w:r>
      <w:r w:rsidR="00320575" w:rsidRPr="00320575">
        <w:t xml:space="preserve"> this assessment</w:t>
      </w:r>
      <w:r w:rsidR="005D1EB6">
        <w:t>, that</w:t>
      </w:r>
      <w:r w:rsidR="00320575">
        <w:t xml:space="preserve"> individual </w:t>
      </w:r>
      <w:r w:rsidR="00320575" w:rsidRPr="00320575">
        <w:t xml:space="preserve">will be asked to </w:t>
      </w:r>
      <w:r w:rsidR="0039171A" w:rsidRPr="00CE3BB3">
        <w:rPr>
          <w:rFonts w:cs="Times New Roman"/>
        </w:rPr>
        <w:t xml:space="preserve">email </w:t>
      </w:r>
      <w:hyperlink r:id="rId13" w:history="1">
        <w:r w:rsidR="0039171A" w:rsidRPr="00CE3BB3">
          <w:rPr>
            <w:rStyle w:val="Hyperlink"/>
            <w:rFonts w:cs="Times New Roman"/>
            <w:color w:val="auto"/>
            <w:u w:val="none"/>
          </w:rPr>
          <w:t>chpia@rti.org</w:t>
        </w:r>
      </w:hyperlink>
      <w:r w:rsidR="0039171A" w:rsidRPr="00CE3BB3">
        <w:rPr>
          <w:rFonts w:cs="Times New Roman"/>
        </w:rPr>
        <w:t xml:space="preserve">  the </w:t>
      </w:r>
      <w:r w:rsidR="00A1255A" w:rsidRPr="00CE3BB3">
        <w:rPr>
          <w:rFonts w:cs="Times New Roman"/>
        </w:rPr>
        <w:t>name and email address</w:t>
      </w:r>
      <w:r w:rsidR="0039171A" w:rsidRPr="00CE3BB3">
        <w:rPr>
          <w:rFonts w:cs="Times New Roman"/>
        </w:rPr>
        <w:t xml:space="preserve"> of the person in their local health department who can complete the assessment</w:t>
      </w:r>
      <w:r w:rsidR="0039171A">
        <w:rPr>
          <w:rFonts w:cs="Times New Roman"/>
        </w:rPr>
        <w:t>.  That person should be someone</w:t>
      </w:r>
      <w:r w:rsidR="0039171A" w:rsidRPr="00320575">
        <w:t xml:space="preserve"> </w:t>
      </w:r>
      <w:r w:rsidR="00DF0BB9">
        <w:t>who</w:t>
      </w:r>
      <w:r w:rsidR="002968B5">
        <w:t>:</w:t>
      </w:r>
      <w:r w:rsidR="00DF0BB9">
        <w:t xml:space="preserve"> 1) serve</w:t>
      </w:r>
      <w:r w:rsidR="00320575">
        <w:t>s</w:t>
      </w:r>
      <w:r w:rsidR="00DF0BB9">
        <w:t xml:space="preserve"> in a leadership position such as a department head, such as Director of Nursing, Director of Environmental Health, Chronic Disease Department, 2) has at least 3 years’ experience in a leadership role with the local health department, and 3) has broad knowledge of the local health department’s role in the local policy environment, especially in chronic disease prevention and health promotion policies and practices.</w:t>
      </w:r>
      <w:r w:rsidR="004C0F04">
        <w:t xml:space="preserve"> </w:t>
      </w:r>
      <w:r w:rsidR="00CE3BB3">
        <w:t xml:space="preserve">RTI will store the contact information on a secure RTI system. This contact information will be deleted at the end of the project.  The dataset sent to CDC at the conclusion of the project will not include any respondent contact information. </w:t>
      </w:r>
    </w:p>
    <w:p w14:paraId="516D8ACA" w14:textId="77777777" w:rsidR="00EA7591" w:rsidRDefault="00EA7591" w:rsidP="0018560C">
      <w:pPr>
        <w:autoSpaceDE w:val="0"/>
        <w:autoSpaceDN w:val="0"/>
        <w:adjustRightInd w:val="0"/>
        <w:spacing w:line="240" w:lineRule="auto"/>
        <w:ind w:left="0"/>
      </w:pPr>
    </w:p>
    <w:p w14:paraId="079F2453" w14:textId="77777777" w:rsidR="0086236C" w:rsidRDefault="0086236C" w:rsidP="00B46129">
      <w:pPr>
        <w:ind w:left="0"/>
      </w:pPr>
    </w:p>
    <w:p w14:paraId="7F413BBF" w14:textId="77777777" w:rsidR="0086236C" w:rsidRPr="009759F3" w:rsidRDefault="0086236C" w:rsidP="0086236C">
      <w:pPr>
        <w:pStyle w:val="Heading4"/>
      </w:pPr>
      <w:bookmarkStart w:id="4" w:name="_Toc450213188"/>
      <w:r w:rsidRPr="009759F3">
        <w:t>Procedures for the Collection of Information</w:t>
      </w:r>
      <w:bookmarkEnd w:id="4"/>
      <w:r w:rsidRPr="009759F3">
        <w:t xml:space="preserve">   </w:t>
      </w:r>
    </w:p>
    <w:p w14:paraId="3DD2A5C1" w14:textId="3F3084FC" w:rsidR="00284DCD" w:rsidRDefault="00923E31" w:rsidP="00284DCD">
      <w:pPr>
        <w:ind w:left="0"/>
      </w:pPr>
      <w:r>
        <w:t xml:space="preserve">The data collection will consist of two modes: </w:t>
      </w:r>
      <w:r w:rsidR="00D71C1B">
        <w:t xml:space="preserve">1) </w:t>
      </w:r>
      <w:r>
        <w:t xml:space="preserve">a primary, online </w:t>
      </w:r>
      <w:r w:rsidR="001A1976">
        <w:t>questionnaire</w:t>
      </w:r>
      <w:r w:rsidR="00E916E3">
        <w:t xml:space="preserve"> – </w:t>
      </w:r>
      <w:r w:rsidR="00320575">
        <w:t xml:space="preserve">one </w:t>
      </w:r>
      <w:r w:rsidR="00E916E3">
        <w:t xml:space="preserve">version for single county LHDs (see </w:t>
      </w:r>
      <w:r w:rsidR="00E916E3" w:rsidRPr="00E916E3">
        <w:rPr>
          <w:b/>
        </w:rPr>
        <w:t xml:space="preserve">Attachment </w:t>
      </w:r>
      <w:r w:rsidR="00AD39A6">
        <w:rPr>
          <w:b/>
        </w:rPr>
        <w:t>C – Instrument: Web version for single county LHDs</w:t>
      </w:r>
      <w:r w:rsidR="00E916E3">
        <w:t xml:space="preserve">) </w:t>
      </w:r>
      <w:r w:rsidR="00320575">
        <w:t>and</w:t>
      </w:r>
      <w:r w:rsidR="00E916E3">
        <w:t xml:space="preserve"> </w:t>
      </w:r>
      <w:r w:rsidR="00320575">
        <w:t>another</w:t>
      </w:r>
      <w:r w:rsidR="00E916E3">
        <w:t xml:space="preserve"> version for multi-county health districts</w:t>
      </w:r>
      <w:r>
        <w:t xml:space="preserve"> </w:t>
      </w:r>
      <w:r w:rsidR="00E916E3">
        <w:t xml:space="preserve">(see </w:t>
      </w:r>
      <w:r w:rsidR="00E916E3" w:rsidRPr="00127FE5">
        <w:rPr>
          <w:b/>
        </w:rPr>
        <w:t xml:space="preserve">Attachment </w:t>
      </w:r>
      <w:r w:rsidR="00AD39A6">
        <w:rPr>
          <w:b/>
        </w:rPr>
        <w:t>D – Instrument: Web version for multi-county health districts</w:t>
      </w:r>
      <w:r w:rsidR="00E916E3">
        <w:t>)</w:t>
      </w:r>
      <w:r w:rsidR="00320575">
        <w:t xml:space="preserve"> - </w:t>
      </w:r>
      <w:r>
        <w:t xml:space="preserve">and </w:t>
      </w:r>
      <w:r w:rsidR="00D71C1B">
        <w:t xml:space="preserve">2) </w:t>
      </w:r>
      <w:r>
        <w:t>a secondary, paper-based</w:t>
      </w:r>
      <w:r w:rsidR="00D71C1B">
        <w:t xml:space="preserve"> </w:t>
      </w:r>
      <w:r w:rsidR="001A1976">
        <w:t>questionnaire</w:t>
      </w:r>
      <w:r w:rsidR="00E916E3">
        <w:t xml:space="preserve"> </w:t>
      </w:r>
      <w:r w:rsidR="00D71C1B">
        <w:t>for non-responders</w:t>
      </w:r>
      <w:r w:rsidR="00A52E78">
        <w:t xml:space="preserve"> </w:t>
      </w:r>
      <w:r w:rsidR="00E916E3">
        <w:t xml:space="preserve">(see </w:t>
      </w:r>
      <w:r w:rsidR="00E916E3" w:rsidRPr="002B4704">
        <w:rPr>
          <w:b/>
        </w:rPr>
        <w:t xml:space="preserve">Attachment </w:t>
      </w:r>
      <w:r w:rsidR="00AD39A6">
        <w:rPr>
          <w:b/>
        </w:rPr>
        <w:t>B – Instrument: Word version</w:t>
      </w:r>
      <w:r w:rsidR="00177EBC">
        <w:t>).  Non-responders</w:t>
      </w:r>
      <w:r w:rsidR="00A52E78">
        <w:t xml:space="preserve"> </w:t>
      </w:r>
      <w:r w:rsidR="00320575">
        <w:t>in a multi-county health district</w:t>
      </w:r>
      <w:r w:rsidR="00177EBC">
        <w:t xml:space="preserve"> will also receive </w:t>
      </w:r>
      <w:r w:rsidR="00A52E78">
        <w:t xml:space="preserve">a supplement </w:t>
      </w:r>
      <w:r w:rsidR="00177EBC">
        <w:t xml:space="preserve">to provide responses </w:t>
      </w:r>
      <w:r w:rsidR="00A52E78">
        <w:t>for</w:t>
      </w:r>
      <w:r w:rsidR="009B49EB">
        <w:t xml:space="preserve"> additional counties </w:t>
      </w:r>
      <w:r w:rsidR="00E916E3">
        <w:t xml:space="preserve">(see </w:t>
      </w:r>
      <w:r w:rsidR="00E916E3" w:rsidRPr="002B4704">
        <w:rPr>
          <w:b/>
        </w:rPr>
        <w:t>Attachment E</w:t>
      </w:r>
      <w:r w:rsidR="00AD39A6">
        <w:rPr>
          <w:b/>
        </w:rPr>
        <w:t xml:space="preserve"> – Additional County Supplement</w:t>
      </w:r>
      <w:r w:rsidR="00E916E3">
        <w:t>)</w:t>
      </w:r>
      <w:r>
        <w:t xml:space="preserve">. </w:t>
      </w:r>
      <w:r w:rsidR="00F87147">
        <w:t xml:space="preserve"> </w:t>
      </w:r>
      <w:r w:rsidR="001A1976">
        <w:t xml:space="preserve">All participants will first be contacted via </w:t>
      </w:r>
      <w:r w:rsidR="008B44CC">
        <w:t xml:space="preserve">email </w:t>
      </w:r>
      <w:r w:rsidR="00A746A8">
        <w:t xml:space="preserve">(see </w:t>
      </w:r>
      <w:r w:rsidR="00A746A8" w:rsidRPr="002B4704">
        <w:rPr>
          <w:b/>
        </w:rPr>
        <w:t>Attachment F</w:t>
      </w:r>
      <w:r w:rsidR="00E916E3" w:rsidRPr="00E916E3">
        <w:rPr>
          <w:b/>
        </w:rPr>
        <w:t xml:space="preserve">: Email </w:t>
      </w:r>
      <w:r w:rsidR="00E916E3">
        <w:rPr>
          <w:b/>
        </w:rPr>
        <w:t>N</w:t>
      </w:r>
      <w:r w:rsidR="00AA30E6" w:rsidRPr="002B4704">
        <w:rPr>
          <w:b/>
        </w:rPr>
        <w:t>otification</w:t>
      </w:r>
      <w:r w:rsidR="00AA30E6">
        <w:t xml:space="preserve">) </w:t>
      </w:r>
      <w:r w:rsidR="001A1976">
        <w:t xml:space="preserve">inviting them to participate in the data collection. The </w:t>
      </w:r>
      <w:r w:rsidR="001A1976">
        <w:lastRenderedPageBreak/>
        <w:t xml:space="preserve">email will contain </w:t>
      </w:r>
      <w:r w:rsidR="00AA30E6">
        <w:t xml:space="preserve">a unique identification number and </w:t>
      </w:r>
      <w:r w:rsidR="001A1976">
        <w:t xml:space="preserve">an embedded link to </w:t>
      </w:r>
      <w:r w:rsidR="00AA30E6">
        <w:t xml:space="preserve">complete </w:t>
      </w:r>
      <w:r w:rsidR="001A1976">
        <w:t xml:space="preserve">the online </w:t>
      </w:r>
      <w:r w:rsidR="00165B3E">
        <w:t>assessment</w:t>
      </w:r>
      <w:r w:rsidR="001A1976">
        <w:t xml:space="preserve">. </w:t>
      </w:r>
      <w:r w:rsidR="00284DCD" w:rsidRPr="009011A8">
        <w:t>The email</w:t>
      </w:r>
      <w:r w:rsidR="00284DCD">
        <w:t xml:space="preserve"> invitation</w:t>
      </w:r>
      <w:r w:rsidR="00284DCD" w:rsidRPr="009011A8">
        <w:t xml:space="preserve"> will explain: </w:t>
      </w:r>
    </w:p>
    <w:p w14:paraId="720C0267" w14:textId="77777777" w:rsidR="001E5BC4" w:rsidRPr="009011A8" w:rsidRDefault="001E5BC4" w:rsidP="00284DCD">
      <w:pPr>
        <w:ind w:left="0"/>
      </w:pPr>
    </w:p>
    <w:p w14:paraId="552DBBF9" w14:textId="0949033B" w:rsidR="00284DCD" w:rsidRPr="009011A8" w:rsidRDefault="00284DCD" w:rsidP="00284DCD">
      <w:pPr>
        <w:pStyle w:val="ListParagraph"/>
        <w:numPr>
          <w:ilvl w:val="0"/>
          <w:numId w:val="24"/>
        </w:numPr>
        <w:ind w:left="720"/>
      </w:pPr>
      <w:r w:rsidRPr="009011A8">
        <w:t xml:space="preserve">The purpose of the assessment and why their participation is important </w:t>
      </w:r>
    </w:p>
    <w:p w14:paraId="17450D21" w14:textId="77777777" w:rsidR="00284DCD" w:rsidRPr="009011A8" w:rsidRDefault="00284DCD" w:rsidP="00284DCD">
      <w:pPr>
        <w:pStyle w:val="ListParagraph"/>
        <w:numPr>
          <w:ilvl w:val="0"/>
          <w:numId w:val="24"/>
        </w:numPr>
        <w:ind w:left="720"/>
      </w:pPr>
      <w:r w:rsidRPr="009011A8">
        <w:t>That participation is voluntary</w:t>
      </w:r>
    </w:p>
    <w:p w14:paraId="36EAFF05" w14:textId="2EBE141C" w:rsidR="0015161A" w:rsidRDefault="0015161A" w:rsidP="00284DCD">
      <w:pPr>
        <w:pStyle w:val="ListParagraph"/>
        <w:numPr>
          <w:ilvl w:val="0"/>
          <w:numId w:val="24"/>
        </w:numPr>
        <w:ind w:left="720"/>
      </w:pPr>
      <w:r>
        <w:t xml:space="preserve">That </w:t>
      </w:r>
      <w:r w:rsidR="00523556">
        <w:t>responses are secure</w:t>
      </w:r>
    </w:p>
    <w:p w14:paraId="79295D3C" w14:textId="3ED12AF3" w:rsidR="00523556" w:rsidRDefault="00523556" w:rsidP="00523556">
      <w:pPr>
        <w:pStyle w:val="ListParagraph"/>
        <w:numPr>
          <w:ilvl w:val="0"/>
          <w:numId w:val="24"/>
        </w:numPr>
        <w:ind w:left="720"/>
      </w:pPr>
      <w:r>
        <w:t>How to access the online questionnaire assessment</w:t>
      </w:r>
    </w:p>
    <w:p w14:paraId="4F156BF3" w14:textId="16E48377" w:rsidR="00284DCD" w:rsidRPr="009011A8" w:rsidRDefault="00284DCD" w:rsidP="00523556">
      <w:pPr>
        <w:pStyle w:val="ListParagraph"/>
        <w:numPr>
          <w:ilvl w:val="0"/>
          <w:numId w:val="24"/>
        </w:numPr>
        <w:ind w:left="720"/>
      </w:pPr>
      <w:r w:rsidRPr="009011A8">
        <w:t xml:space="preserve">The expected time to complete the assessment </w:t>
      </w:r>
    </w:p>
    <w:p w14:paraId="03DB35A1" w14:textId="4DCF13BF" w:rsidR="00284DCD" w:rsidRDefault="00621A17" w:rsidP="00284DCD">
      <w:pPr>
        <w:pStyle w:val="ListParagraph"/>
        <w:numPr>
          <w:ilvl w:val="0"/>
          <w:numId w:val="24"/>
        </w:numPr>
        <w:ind w:left="720"/>
      </w:pPr>
      <w:r>
        <w:t>How to c</w:t>
      </w:r>
      <w:r w:rsidR="00284DCD" w:rsidRPr="009011A8">
        <w:t xml:space="preserve">ontact the assessment team </w:t>
      </w:r>
    </w:p>
    <w:p w14:paraId="093B9F36" w14:textId="6ADBE192" w:rsidR="00B46129" w:rsidRDefault="001D036F" w:rsidP="00284DCD">
      <w:pPr>
        <w:pStyle w:val="ListParagraph"/>
        <w:numPr>
          <w:ilvl w:val="0"/>
          <w:numId w:val="24"/>
        </w:numPr>
        <w:ind w:left="720"/>
      </w:pPr>
      <w:r>
        <w:t>Option</w:t>
      </w:r>
      <w:r w:rsidR="001E5BC4">
        <w:t>/instructions</w:t>
      </w:r>
      <w:r>
        <w:t xml:space="preserve"> to delegate completion of the assessment to another LHD staff person if th</w:t>
      </w:r>
      <w:r w:rsidR="001E5BC4">
        <w:t>e</w:t>
      </w:r>
      <w:r>
        <w:t xml:space="preserve"> </w:t>
      </w:r>
      <w:r w:rsidR="001E5BC4">
        <w:t xml:space="preserve">recipient of the invitation feels that he/she is not best suited to respond </w:t>
      </w:r>
    </w:p>
    <w:p w14:paraId="633FE33A" w14:textId="1809ED62" w:rsidR="008B44CC" w:rsidRDefault="008B44CC" w:rsidP="008B44CC">
      <w:pPr>
        <w:ind w:left="0"/>
      </w:pPr>
    </w:p>
    <w:p w14:paraId="6A459608" w14:textId="600B6D30" w:rsidR="007C2799" w:rsidRDefault="00621A17" w:rsidP="007C2799">
      <w:pPr>
        <w:ind w:left="0"/>
      </w:pPr>
      <w:r>
        <w:t>H</w:t>
      </w:r>
      <w:r w:rsidR="008B44CC">
        <w:t xml:space="preserve">ealth </w:t>
      </w:r>
      <w:r>
        <w:t>D</w:t>
      </w:r>
      <w:r w:rsidR="000A6A94">
        <w:t>irector</w:t>
      </w:r>
      <w:r w:rsidR="00A8606F">
        <w:t>s</w:t>
      </w:r>
      <w:r w:rsidR="000A6A94">
        <w:t>/</w:t>
      </w:r>
      <w:r>
        <w:t>H</w:t>
      </w:r>
      <w:r w:rsidR="008B44CC">
        <w:t xml:space="preserve">ealth </w:t>
      </w:r>
      <w:r>
        <w:t>A</w:t>
      </w:r>
      <w:r w:rsidR="008B44CC">
        <w:t>dministrator</w:t>
      </w:r>
      <w:r w:rsidR="00A8606F">
        <w:t>s that do</w:t>
      </w:r>
      <w:r w:rsidR="008B44CC">
        <w:t xml:space="preserve"> not respond to the </w:t>
      </w:r>
      <w:r w:rsidR="00802A58">
        <w:t>online</w:t>
      </w:r>
      <w:r w:rsidR="000A6A94">
        <w:t xml:space="preserve"> questionnaire</w:t>
      </w:r>
      <w:r w:rsidR="00127FE5">
        <w:t xml:space="preserve"> </w:t>
      </w:r>
      <w:r w:rsidR="004F3CA5">
        <w:t>within 2</w:t>
      </w:r>
      <w:r w:rsidR="00A8606F">
        <w:t xml:space="preserve"> weeks will receive </w:t>
      </w:r>
      <w:r w:rsidR="00464962">
        <w:t xml:space="preserve">an email </w:t>
      </w:r>
      <w:r w:rsidR="000A6A94">
        <w:t xml:space="preserve">(see </w:t>
      </w:r>
      <w:r w:rsidR="000A6A94">
        <w:rPr>
          <w:b/>
        </w:rPr>
        <w:t>Attachment G -</w:t>
      </w:r>
      <w:r w:rsidR="000A6A94" w:rsidRPr="00464962">
        <w:rPr>
          <w:b/>
        </w:rPr>
        <w:t xml:space="preserve"> Email Reminder</w:t>
      </w:r>
      <w:r w:rsidR="000A6A94">
        <w:t xml:space="preserve">) </w:t>
      </w:r>
      <w:r w:rsidR="00A8606F">
        <w:t xml:space="preserve">reminding them </w:t>
      </w:r>
      <w:r w:rsidR="00464962">
        <w:t xml:space="preserve">of the invitation to participate in the online assessment </w:t>
      </w:r>
      <w:r w:rsidR="0056060C">
        <w:t xml:space="preserve">and </w:t>
      </w:r>
      <w:r w:rsidR="00A8606F">
        <w:t>instructions for its completion</w:t>
      </w:r>
      <w:r w:rsidR="00464962">
        <w:t xml:space="preserve">.  </w:t>
      </w:r>
      <w:r w:rsidR="0056060C">
        <w:t xml:space="preserve">If the online questionnaire is not </w:t>
      </w:r>
      <w:r w:rsidR="00464962">
        <w:t xml:space="preserve">completed </w:t>
      </w:r>
      <w:r w:rsidR="008B44CC">
        <w:t xml:space="preserve">within </w:t>
      </w:r>
      <w:r w:rsidR="004F3CA5">
        <w:t>6</w:t>
      </w:r>
      <w:r w:rsidR="008B44CC">
        <w:t xml:space="preserve"> weeks</w:t>
      </w:r>
      <w:r w:rsidR="00464962">
        <w:t xml:space="preserve"> of the email reminder</w:t>
      </w:r>
      <w:r w:rsidR="008B44CC">
        <w:t xml:space="preserve">, a </w:t>
      </w:r>
      <w:r w:rsidR="00464962">
        <w:t xml:space="preserve">letter </w:t>
      </w:r>
      <w:r w:rsidR="00464962" w:rsidRPr="00AF0724">
        <w:t>(see</w:t>
      </w:r>
      <w:r w:rsidR="00464962">
        <w:rPr>
          <w:b/>
        </w:rPr>
        <w:t xml:space="preserve"> Attachment H – Letter</w:t>
      </w:r>
      <w:r w:rsidR="000A6A94">
        <w:rPr>
          <w:b/>
        </w:rPr>
        <w:t xml:space="preserve"> Reminder</w:t>
      </w:r>
      <w:r w:rsidR="00464962" w:rsidRPr="00AF0724">
        <w:t>)</w:t>
      </w:r>
      <w:r w:rsidR="00464962">
        <w:t xml:space="preserve"> that reminds the Health Director</w:t>
      </w:r>
      <w:r w:rsidR="004F3CA5">
        <w:t>/</w:t>
      </w:r>
      <w:r w:rsidR="002D4AEA">
        <w:t>Health Administrator</w:t>
      </w:r>
      <w:r w:rsidR="00464962">
        <w:t xml:space="preserve"> of the invitation to participate in the assessment</w:t>
      </w:r>
      <w:r w:rsidR="000E424D">
        <w:t xml:space="preserve"> will be sent</w:t>
      </w:r>
      <w:r w:rsidR="00464962">
        <w:t xml:space="preserve">. The letter will </w:t>
      </w:r>
      <w:r w:rsidR="000A6A94">
        <w:t>provide t</w:t>
      </w:r>
      <w:r w:rsidR="00464962">
        <w:t xml:space="preserve">he </w:t>
      </w:r>
      <w:r w:rsidR="000A6A94">
        <w:t>link to the online assessment</w:t>
      </w:r>
      <w:r w:rsidR="00464962">
        <w:t xml:space="preserve"> </w:t>
      </w:r>
      <w:r w:rsidR="000E424D">
        <w:t xml:space="preserve">and </w:t>
      </w:r>
      <w:r w:rsidR="002D4AEA">
        <w:t>their log-in information.  The mailing will also include</w:t>
      </w:r>
      <w:r w:rsidR="000E424D">
        <w:t xml:space="preserve"> a paper-based version of the assessment (see </w:t>
      </w:r>
      <w:r w:rsidR="000E424D" w:rsidRPr="002B4704">
        <w:rPr>
          <w:b/>
        </w:rPr>
        <w:t xml:space="preserve">Attachment </w:t>
      </w:r>
      <w:r w:rsidR="00AD39A6">
        <w:rPr>
          <w:b/>
        </w:rPr>
        <w:t>B – Instrument: Word version)</w:t>
      </w:r>
      <w:r w:rsidR="000E424D">
        <w:t xml:space="preserve"> and instructions for its return</w:t>
      </w:r>
      <w:r w:rsidR="002D4AEA">
        <w:t xml:space="preserve">.  A paper-based version is being sent </w:t>
      </w:r>
      <w:r w:rsidR="004F3CA5">
        <w:t xml:space="preserve">with the mailed reminder to non-responders </w:t>
      </w:r>
      <w:r w:rsidR="002D4AEA">
        <w:t xml:space="preserve">after the initial invitation and subsequent email reminder </w:t>
      </w:r>
      <w:r w:rsidR="000E424D">
        <w:t>in the event</w:t>
      </w:r>
      <w:r w:rsidR="002D4AEA">
        <w:t xml:space="preserve"> </w:t>
      </w:r>
      <w:r w:rsidR="004F3CA5">
        <w:t xml:space="preserve">that </w:t>
      </w:r>
      <w:r w:rsidR="00156C51">
        <w:t>they</w:t>
      </w:r>
      <w:r w:rsidR="002D4AEA">
        <w:t xml:space="preserve"> </w:t>
      </w:r>
      <w:r w:rsidR="00464962">
        <w:t xml:space="preserve">prefer </w:t>
      </w:r>
      <w:r w:rsidR="004F3CA5">
        <w:t xml:space="preserve">to complete </w:t>
      </w:r>
      <w:r w:rsidR="000E424D">
        <w:t>a</w:t>
      </w:r>
      <w:r w:rsidR="002D4AEA">
        <w:t xml:space="preserve"> hard copy version of</w:t>
      </w:r>
      <w:r w:rsidR="000E424D">
        <w:t xml:space="preserve"> the online </w:t>
      </w:r>
      <w:r w:rsidR="004677F9">
        <w:t>assessment</w:t>
      </w:r>
      <w:r w:rsidR="00464962">
        <w:t xml:space="preserve">. </w:t>
      </w:r>
      <w:r w:rsidR="0056060C">
        <w:t xml:space="preserve">Non-respondents in multi-county health districts </w:t>
      </w:r>
      <w:r w:rsidR="00127FE5">
        <w:t>wi</w:t>
      </w:r>
      <w:r w:rsidR="0056060C">
        <w:t>ll</w:t>
      </w:r>
      <w:r w:rsidR="00127FE5">
        <w:t xml:space="preserve"> a</w:t>
      </w:r>
      <w:r w:rsidR="0056060C">
        <w:t>lso receive a</w:t>
      </w:r>
      <w:r w:rsidR="00127FE5">
        <w:t xml:space="preserve"> supplement (see </w:t>
      </w:r>
      <w:r w:rsidR="00127FE5" w:rsidRPr="00127FE5">
        <w:rPr>
          <w:b/>
        </w:rPr>
        <w:t xml:space="preserve">Attachment </w:t>
      </w:r>
      <w:r w:rsidR="00464962">
        <w:rPr>
          <w:b/>
        </w:rPr>
        <w:t>E</w:t>
      </w:r>
      <w:r w:rsidR="00AD39A6">
        <w:rPr>
          <w:b/>
        </w:rPr>
        <w:t xml:space="preserve"> – CHPIA Additional County Supplement</w:t>
      </w:r>
      <w:r w:rsidR="00127FE5">
        <w:t xml:space="preserve">) </w:t>
      </w:r>
      <w:r w:rsidR="0056060C">
        <w:t>which repeats the partnership and policy questions (numbers 4 through 21 on the single county versions)</w:t>
      </w:r>
      <w:r w:rsidR="000164A0">
        <w:t xml:space="preserve"> to provide responses</w:t>
      </w:r>
      <w:r w:rsidR="004F3CA5">
        <w:t xml:space="preserve"> for each additional county after the first one</w:t>
      </w:r>
      <w:r w:rsidR="0056060C">
        <w:t xml:space="preserve"> and</w:t>
      </w:r>
      <w:r w:rsidR="008B44CC">
        <w:t xml:space="preserve"> </w:t>
      </w:r>
      <w:r w:rsidR="00127FE5">
        <w:t>instructions for completing the assessment for m</w:t>
      </w:r>
      <w:r w:rsidR="0056060C">
        <w:t>ore than one</w:t>
      </w:r>
      <w:r w:rsidR="00127FE5">
        <w:t xml:space="preserve"> count</w:t>
      </w:r>
      <w:r w:rsidR="0056060C">
        <w:t>y</w:t>
      </w:r>
      <w:r w:rsidR="00127FE5">
        <w:t xml:space="preserve"> (see </w:t>
      </w:r>
      <w:r w:rsidR="00127FE5" w:rsidRPr="00127FE5">
        <w:rPr>
          <w:b/>
        </w:rPr>
        <w:t>Attachment I</w:t>
      </w:r>
      <w:r w:rsidR="00CC5E57">
        <w:rPr>
          <w:b/>
        </w:rPr>
        <w:t xml:space="preserve"> – Instructions for Local Health Departments Serving Multiple Counties</w:t>
      </w:r>
      <w:r w:rsidR="00127FE5" w:rsidRPr="00CC5E57">
        <w:t>)</w:t>
      </w:r>
      <w:r w:rsidR="00127FE5">
        <w:t>.</w:t>
      </w:r>
    </w:p>
    <w:p w14:paraId="38DED06A" w14:textId="77777777" w:rsidR="004677F9" w:rsidRDefault="004677F9" w:rsidP="007C2799">
      <w:pPr>
        <w:ind w:left="0"/>
      </w:pPr>
    </w:p>
    <w:p w14:paraId="5D79E326" w14:textId="137F0A92" w:rsidR="00FB46F1" w:rsidRPr="00FB46F1" w:rsidRDefault="004677F9" w:rsidP="007C2799">
      <w:pPr>
        <w:ind w:left="0"/>
      </w:pPr>
      <w:r>
        <w:t>For establishment data collections, follow-up contacts generally increase response rates by 10-30%.</w:t>
      </w:r>
      <w:r w:rsidR="002968B5" w:rsidRPr="002968B5">
        <w:rPr>
          <w:vertAlign w:val="superscript"/>
        </w:rPr>
        <w:t>1</w:t>
      </w:r>
      <w:r>
        <w:t xml:space="preserve"> However, most of these studies have been conducted with private industries.  </w:t>
      </w:r>
      <w:r w:rsidR="002968B5">
        <w:t>O</w:t>
      </w:r>
      <w:r>
        <w:t xml:space="preserve">ur experience with responses from state agencies suggests that requests from the CDC for information on public health practice generally results in higher </w:t>
      </w:r>
      <w:r w:rsidR="002968B5">
        <w:t xml:space="preserve">initial </w:t>
      </w:r>
      <w:r>
        <w:t>response rates</w:t>
      </w:r>
      <w:r w:rsidR="002968B5">
        <w:t xml:space="preserve"> making follow-ups less necessary</w:t>
      </w:r>
      <w:r>
        <w:t xml:space="preserve">.  Therefore we have estimated on the lower end of the range suggested by research on this topic and do not expect more than 10% of the respondents to complete the paper-based version of the assessment.  </w:t>
      </w:r>
    </w:p>
    <w:p w14:paraId="42079C5B" w14:textId="77777777" w:rsidR="00FB46F1" w:rsidRDefault="00FB46F1" w:rsidP="00523556">
      <w:pPr>
        <w:ind w:left="0"/>
      </w:pPr>
    </w:p>
    <w:p w14:paraId="1209B541" w14:textId="0787D444" w:rsidR="0086236C" w:rsidRPr="00EA0D22" w:rsidRDefault="0086236C" w:rsidP="0086236C">
      <w:pPr>
        <w:ind w:left="0"/>
      </w:pPr>
      <w:r w:rsidRPr="006A1155">
        <w:t>The Voxco online data collection tool will be used to develop the assessment instrument and gather the data.  This will reduce respondent burden by allowing them to take the assessment online at their own convenience</w:t>
      </w:r>
      <w:r w:rsidR="00EA0D22">
        <w:t>, save responses from one session to the next</w:t>
      </w:r>
      <w:r w:rsidRPr="006A1155">
        <w:t xml:space="preserve"> and by allowing them to skip irrelevant questions.  Respondents will be asked for their response to the </w:t>
      </w:r>
      <w:r w:rsidR="00802A58">
        <w:t xml:space="preserve">online </w:t>
      </w:r>
      <w:r w:rsidRPr="006A1155">
        <w:t>instr</w:t>
      </w:r>
      <w:r w:rsidR="00734F3D">
        <w:t>ument within an approximately 8</w:t>
      </w:r>
      <w:r w:rsidRPr="006A1155">
        <w:t xml:space="preserve">-week period to allow ample time for respondents to complete it. Respondents may complete the </w:t>
      </w:r>
      <w:r w:rsidRPr="009011A8">
        <w:t xml:space="preserve">assessment in multiple sessions, if necessary. </w:t>
      </w:r>
    </w:p>
    <w:p w14:paraId="197B2787" w14:textId="77777777" w:rsidR="0086236C" w:rsidRPr="00EA0D22" w:rsidRDefault="0086236C" w:rsidP="0086236C">
      <w:pPr>
        <w:ind w:left="0"/>
      </w:pPr>
    </w:p>
    <w:p w14:paraId="20A40176" w14:textId="29C5975E" w:rsidR="0086236C" w:rsidRPr="0029028E" w:rsidRDefault="00DD3EFD" w:rsidP="0086236C">
      <w:pPr>
        <w:ind w:left="0"/>
      </w:pPr>
      <w:r w:rsidRPr="00DD3EFD">
        <w:t>Data will be analyzed for general themes and trends</w:t>
      </w:r>
      <w:r w:rsidR="00C70E62" w:rsidRPr="00C70E62">
        <w:t xml:space="preserve"> on the role of the LHD in the development and implementation of health policy including establishing partnership with other organizations, perceptions of barriers to policy partnerships, taking initiative in policymaking, implementing policies and communicating policies to constituents</w:t>
      </w:r>
      <w:r w:rsidRPr="00DD3EFD">
        <w:t xml:space="preserve"> and will be used to improve CDC’s understanding of the development and implementation of policy at the county level, thereby improving its tools for practice provided to local governments.  </w:t>
      </w:r>
      <w:r>
        <w:t xml:space="preserve">Data from both the online and mailed questionnaires </w:t>
      </w:r>
      <w:r w:rsidR="0086236C" w:rsidRPr="00546099">
        <w:t>will be downloaded, cleaned, and analyzed in</w:t>
      </w:r>
      <w:r w:rsidR="0086236C">
        <w:t xml:space="preserve"> SAS.  </w:t>
      </w:r>
    </w:p>
    <w:p w14:paraId="4ED8D572" w14:textId="77777777" w:rsidR="0086236C" w:rsidRDefault="0086236C" w:rsidP="0086236C"/>
    <w:p w14:paraId="6F815E7D" w14:textId="77777777" w:rsidR="0086236C" w:rsidRPr="009759F3" w:rsidRDefault="0086236C" w:rsidP="0086236C">
      <w:pPr>
        <w:pStyle w:val="Heading4"/>
      </w:pPr>
      <w:bookmarkStart w:id="5" w:name="_Toc450213189"/>
      <w:r w:rsidRPr="00D26A64">
        <w:t>Methods to Maximize Response Rates</w:t>
      </w:r>
      <w:r>
        <w:t xml:space="preserve">, </w:t>
      </w:r>
      <w:r w:rsidRPr="009759F3">
        <w:t>Deal with Nonresponse</w:t>
      </w:r>
      <w:bookmarkEnd w:id="5"/>
    </w:p>
    <w:p w14:paraId="5112C6B6" w14:textId="6077FBA5" w:rsidR="0086236C" w:rsidRDefault="0086236C" w:rsidP="0086236C">
      <w:pPr>
        <w:pStyle w:val="ListParagraph"/>
        <w:ind w:left="0"/>
        <w:rPr>
          <w:rFonts w:cs="Times New Roman"/>
        </w:rPr>
      </w:pPr>
      <w:r w:rsidRPr="007C6296">
        <w:rPr>
          <w:rFonts w:cs="Times New Roman"/>
        </w:rPr>
        <w:t xml:space="preserve">Although participation in the </w:t>
      </w:r>
      <w:r>
        <w:rPr>
          <w:rFonts w:cs="Times New Roman"/>
        </w:rPr>
        <w:t>assessment</w:t>
      </w:r>
      <w:r w:rsidRPr="007C6296">
        <w:rPr>
          <w:rFonts w:cs="Times New Roman"/>
        </w:rPr>
        <w:t xml:space="preserve"> is voluntary, </w:t>
      </w:r>
      <w:r>
        <w:rPr>
          <w:rFonts w:cs="Times New Roman"/>
        </w:rPr>
        <w:t xml:space="preserve">the project lead will make </w:t>
      </w:r>
      <w:r w:rsidRPr="007C6296">
        <w:rPr>
          <w:rFonts w:cs="Times New Roman"/>
        </w:rPr>
        <w:t xml:space="preserve">every effort to maximize the rate of response. </w:t>
      </w:r>
      <w:r>
        <w:rPr>
          <w:rFonts w:cs="Times New Roman"/>
        </w:rPr>
        <w:t xml:space="preserve">The assessment tool was </w:t>
      </w:r>
      <w:r w:rsidRPr="007C6296">
        <w:rPr>
          <w:rFonts w:cs="Times New Roman"/>
        </w:rPr>
        <w:t xml:space="preserve">designed with particular focus on </w:t>
      </w:r>
      <w:r w:rsidRPr="00EA0D22">
        <w:rPr>
          <w:rFonts w:cs="Times New Roman"/>
        </w:rPr>
        <w:t xml:space="preserve">streamlining questions, thereby minimizing response burden. A reminder email will be sent to those who have not completed the assessment </w:t>
      </w:r>
      <w:r w:rsidR="00331791">
        <w:rPr>
          <w:rFonts w:cs="Times New Roman"/>
        </w:rPr>
        <w:t>within the first 2 weeks</w:t>
      </w:r>
      <w:r w:rsidRPr="00EA0D22">
        <w:rPr>
          <w:rFonts w:cs="Times New Roman"/>
        </w:rPr>
        <w:t xml:space="preserve"> (see </w:t>
      </w:r>
      <w:r w:rsidR="00127FE5">
        <w:rPr>
          <w:b/>
        </w:rPr>
        <w:t>Attachment G</w:t>
      </w:r>
      <w:r w:rsidR="00AD39A6">
        <w:rPr>
          <w:b/>
        </w:rPr>
        <w:t xml:space="preserve"> – Email reminder</w:t>
      </w:r>
      <w:r w:rsidRPr="00EA0D22">
        <w:rPr>
          <w:rFonts w:cs="Times New Roman"/>
        </w:rPr>
        <w:t>)</w:t>
      </w:r>
      <w:r w:rsidR="00D220B7">
        <w:rPr>
          <w:rFonts w:cs="Times New Roman"/>
        </w:rPr>
        <w:t xml:space="preserve">. A </w:t>
      </w:r>
      <w:r w:rsidR="00331791">
        <w:rPr>
          <w:rFonts w:cs="Times New Roman"/>
        </w:rPr>
        <w:t xml:space="preserve">reminder letter </w:t>
      </w:r>
      <w:r w:rsidR="007842C0">
        <w:rPr>
          <w:rFonts w:cs="Times New Roman"/>
        </w:rPr>
        <w:t>(</w:t>
      </w:r>
      <w:r w:rsidR="00AD39A6">
        <w:rPr>
          <w:rFonts w:cs="Times New Roman"/>
        </w:rPr>
        <w:t xml:space="preserve">see </w:t>
      </w:r>
      <w:r w:rsidR="00AD39A6" w:rsidRPr="007842C0">
        <w:rPr>
          <w:rFonts w:cs="Times New Roman"/>
          <w:b/>
        </w:rPr>
        <w:t>Attachment H – Letter reminder</w:t>
      </w:r>
      <w:r w:rsidR="00AD39A6">
        <w:rPr>
          <w:rFonts w:cs="Times New Roman"/>
        </w:rPr>
        <w:t xml:space="preserve">) </w:t>
      </w:r>
      <w:r w:rsidR="00331791">
        <w:rPr>
          <w:rFonts w:cs="Times New Roman"/>
        </w:rPr>
        <w:t>will be sent 6 weeks later, if needed</w:t>
      </w:r>
      <w:r w:rsidR="00D220B7">
        <w:rPr>
          <w:rFonts w:cs="Times New Roman"/>
        </w:rPr>
        <w:t>, accompanied by a paper version of the assessment in the event the respondent prefers to complete a hard copy version</w:t>
      </w:r>
      <w:r w:rsidR="00331791">
        <w:rPr>
          <w:rFonts w:cs="Times New Roman"/>
        </w:rPr>
        <w:t xml:space="preserve">.  </w:t>
      </w:r>
      <w:r w:rsidR="00D220B7">
        <w:rPr>
          <w:rFonts w:cs="Times New Roman"/>
        </w:rPr>
        <w:t>Both the email and letter reminders will provide respondents with the link and their</w:t>
      </w:r>
      <w:r w:rsidR="002379D9">
        <w:rPr>
          <w:rFonts w:cs="Times New Roman"/>
        </w:rPr>
        <w:t xml:space="preserve"> unique</w:t>
      </w:r>
      <w:r w:rsidR="00D220B7">
        <w:rPr>
          <w:rFonts w:cs="Times New Roman"/>
        </w:rPr>
        <w:t xml:space="preserve"> log-in information to complete the assessment online. </w:t>
      </w:r>
      <w:r w:rsidRPr="00EA0D22">
        <w:rPr>
          <w:rFonts w:cs="Times New Roman"/>
        </w:rPr>
        <w:t>The data collection schedule affords respondents ample time to respond on behalf of their local</w:t>
      </w:r>
      <w:r w:rsidR="00CA1DE7">
        <w:rPr>
          <w:rFonts w:cs="Times New Roman"/>
        </w:rPr>
        <w:t>/county</w:t>
      </w:r>
      <w:r w:rsidRPr="00EA0D22">
        <w:rPr>
          <w:rFonts w:cs="Times New Roman"/>
        </w:rPr>
        <w:t xml:space="preserve"> health departments</w:t>
      </w:r>
      <w:r>
        <w:rPr>
          <w:rFonts w:cs="Times New Roman"/>
        </w:rPr>
        <w:t>.</w:t>
      </w:r>
      <w:r w:rsidR="00BB17B9">
        <w:rPr>
          <w:rFonts w:cs="Times New Roman"/>
        </w:rPr>
        <w:t xml:space="preserve"> </w:t>
      </w:r>
      <w:r>
        <w:rPr>
          <w:rFonts w:cs="Times New Roman"/>
        </w:rPr>
        <w:t>In order to encourage participation, responding LHD</w:t>
      </w:r>
      <w:r w:rsidR="00A03242">
        <w:rPr>
          <w:rFonts w:cs="Times New Roman"/>
        </w:rPr>
        <w:t xml:space="preserve"> official</w:t>
      </w:r>
      <w:r>
        <w:rPr>
          <w:rFonts w:cs="Times New Roman"/>
        </w:rPr>
        <w:t>s will be offered cop</w:t>
      </w:r>
      <w:r w:rsidR="00802A58">
        <w:rPr>
          <w:rFonts w:cs="Times New Roman"/>
        </w:rPr>
        <w:t>ies</w:t>
      </w:r>
      <w:r>
        <w:rPr>
          <w:rFonts w:cs="Times New Roman"/>
        </w:rPr>
        <w:t xml:space="preserve"> of the final report.</w:t>
      </w:r>
    </w:p>
    <w:p w14:paraId="585E2422" w14:textId="77777777" w:rsidR="0086236C" w:rsidRDefault="0086236C" w:rsidP="0086236C"/>
    <w:p w14:paraId="2E9D1B66" w14:textId="77777777" w:rsidR="0086236C" w:rsidRPr="009759F3" w:rsidRDefault="0086236C" w:rsidP="0086236C">
      <w:pPr>
        <w:pStyle w:val="Heading4"/>
      </w:pPr>
      <w:bookmarkStart w:id="6" w:name="_Toc450213190"/>
      <w:r w:rsidRPr="005F3FEF">
        <w:t xml:space="preserve">Test of Procedures </w:t>
      </w:r>
      <w:r w:rsidRPr="009759F3">
        <w:t>or Methods to be Undertaken</w:t>
      </w:r>
      <w:bookmarkEnd w:id="6"/>
    </w:p>
    <w:p w14:paraId="669F68B1" w14:textId="53CC11A4" w:rsidR="00082D7F" w:rsidRPr="00082D7F" w:rsidRDefault="00082D7F" w:rsidP="00082D7F">
      <w:pPr>
        <w:ind w:left="0"/>
        <w:rPr>
          <w:color w:val="000000"/>
          <w:lang w:eastAsia="zh-CN"/>
        </w:rPr>
      </w:pPr>
      <w:r w:rsidRPr="00082D7F">
        <w:rPr>
          <w:color w:val="000000"/>
          <w:lang w:eastAsia="zh-CN"/>
        </w:rPr>
        <w:t>The estimate for burden hours is based on a pilot</w:t>
      </w:r>
      <w:r w:rsidR="002379D9">
        <w:rPr>
          <w:color w:val="000000"/>
          <w:lang w:eastAsia="zh-CN"/>
        </w:rPr>
        <w:t xml:space="preserve"> test of the web-based and </w:t>
      </w:r>
      <w:r w:rsidRPr="00082D7F">
        <w:rPr>
          <w:color w:val="000000"/>
          <w:lang w:eastAsia="zh-CN"/>
        </w:rPr>
        <w:t xml:space="preserve">paper-based versions of the information collection instrument by 8 local public health professionals. Feedback from this group was used to refine questions as needed, ensure accurate programming and skip patterns and establish the estimated time required to complete the information collection instruments for single-county LHDs and multi-county health districts. </w:t>
      </w:r>
    </w:p>
    <w:p w14:paraId="0C80370E" w14:textId="77777777" w:rsidR="00082D7F" w:rsidRPr="00082D7F" w:rsidRDefault="00082D7F" w:rsidP="00082D7F">
      <w:pPr>
        <w:ind w:left="0"/>
        <w:rPr>
          <w:color w:val="000000"/>
          <w:lang w:eastAsia="zh-CN"/>
        </w:rPr>
      </w:pPr>
    </w:p>
    <w:p w14:paraId="0D307EC1" w14:textId="77777777" w:rsidR="002968B5" w:rsidRPr="00961B3C" w:rsidRDefault="002968B5" w:rsidP="002968B5">
      <w:pPr>
        <w:ind w:left="0"/>
      </w:pPr>
      <w:r w:rsidRPr="00961B3C">
        <w:t xml:space="preserve">Respondents will </w:t>
      </w:r>
      <w:r>
        <w:t>either complete</w:t>
      </w:r>
      <w:r w:rsidRPr="00961B3C">
        <w:t xml:space="preserve"> the assessment from the perspective of a single county LHD or </w:t>
      </w:r>
      <w:r>
        <w:t xml:space="preserve">a </w:t>
      </w:r>
      <w:r w:rsidRPr="00961B3C">
        <w:t xml:space="preserve">multi-county </w:t>
      </w:r>
      <w:r>
        <w:t xml:space="preserve">health district </w:t>
      </w:r>
      <w:r w:rsidRPr="00961B3C">
        <w:t>(whichever is app</w:t>
      </w:r>
      <w:r>
        <w:t>licable</w:t>
      </w:r>
      <w:r w:rsidRPr="00961B3C">
        <w:t xml:space="preserve"> for their jurisdiction). </w:t>
      </w:r>
      <w:r>
        <w:t xml:space="preserve"> The majority of respondents are in a single county LHD (n=111).  </w:t>
      </w:r>
      <w:r w:rsidRPr="00961B3C">
        <w:t xml:space="preserve">Time to complete the assessment identified during the pilot test was as follows: </w:t>
      </w:r>
    </w:p>
    <w:p w14:paraId="187B70D5" w14:textId="77777777" w:rsidR="002968B5" w:rsidRPr="00961B3C" w:rsidRDefault="002968B5" w:rsidP="002968B5">
      <w:pPr>
        <w:ind w:left="0"/>
      </w:pPr>
    </w:p>
    <w:p w14:paraId="52A45021" w14:textId="77777777" w:rsidR="002968B5" w:rsidRPr="00961B3C" w:rsidRDefault="002968B5" w:rsidP="002968B5">
      <w:r w:rsidRPr="00961B3C">
        <w:rPr>
          <w:b/>
        </w:rPr>
        <w:t>Single County LHD</w:t>
      </w:r>
      <w:r w:rsidRPr="00961B3C">
        <w:t xml:space="preserve">:  </w:t>
      </w:r>
    </w:p>
    <w:p w14:paraId="04A2D709" w14:textId="77777777" w:rsidR="002968B5" w:rsidRPr="00961B3C" w:rsidRDefault="002968B5" w:rsidP="002968B5">
      <w:pPr>
        <w:pStyle w:val="ListParagraph"/>
        <w:numPr>
          <w:ilvl w:val="0"/>
          <w:numId w:val="31"/>
        </w:numPr>
        <w:tabs>
          <w:tab w:val="right" w:pos="9360"/>
        </w:tabs>
      </w:pPr>
      <w:r w:rsidRPr="00961B3C">
        <w:t>Web-based: 13 minutes (range: 10-16 minutes)</w:t>
      </w:r>
    </w:p>
    <w:p w14:paraId="76202DF6" w14:textId="77777777" w:rsidR="002968B5" w:rsidRPr="00961B3C" w:rsidRDefault="002968B5" w:rsidP="002968B5">
      <w:pPr>
        <w:pStyle w:val="ListParagraph"/>
        <w:numPr>
          <w:ilvl w:val="0"/>
          <w:numId w:val="31"/>
        </w:numPr>
        <w:tabs>
          <w:tab w:val="right" w:pos="9360"/>
        </w:tabs>
      </w:pPr>
      <w:r w:rsidRPr="00961B3C">
        <w:t xml:space="preserve">Paper-Based: 15 minutes (range: 10-20 minutes). </w:t>
      </w:r>
    </w:p>
    <w:p w14:paraId="4B903153" w14:textId="77777777" w:rsidR="002968B5" w:rsidRPr="00961B3C" w:rsidRDefault="002968B5" w:rsidP="002968B5">
      <w:pPr>
        <w:ind w:left="0"/>
        <w:rPr>
          <w:b/>
        </w:rPr>
      </w:pPr>
    </w:p>
    <w:p w14:paraId="75C119D6" w14:textId="77777777" w:rsidR="002968B5" w:rsidRDefault="002968B5" w:rsidP="002968B5">
      <w:pPr>
        <w:rPr>
          <w:b/>
        </w:rPr>
      </w:pPr>
      <w:r w:rsidRPr="00961B3C">
        <w:rPr>
          <w:b/>
        </w:rPr>
        <w:t xml:space="preserve">Multi-County </w:t>
      </w:r>
      <w:r>
        <w:rPr>
          <w:b/>
        </w:rPr>
        <w:t>Health District</w:t>
      </w:r>
      <w:r w:rsidRPr="00961B3C">
        <w:rPr>
          <w:b/>
        </w:rPr>
        <w:t xml:space="preserve">: </w:t>
      </w:r>
    </w:p>
    <w:p w14:paraId="0C091B09" w14:textId="580423DD" w:rsidR="002968B5" w:rsidRPr="00961B3C" w:rsidRDefault="002968B5" w:rsidP="002968B5">
      <w:r w:rsidRPr="00961B3C">
        <w:t xml:space="preserve">If the respondent represents a multi-county health district, he/she will </w:t>
      </w:r>
      <w:r>
        <w:t xml:space="preserve">have the option to </w:t>
      </w:r>
      <w:r w:rsidRPr="00961B3C">
        <w:t xml:space="preserve">complete the Partnership and Policy Questions </w:t>
      </w:r>
      <w:r w:rsidR="00BE7ED8">
        <w:t xml:space="preserve">once </w:t>
      </w:r>
      <w:r>
        <w:t xml:space="preserve">on behalf of the entire district or separately </w:t>
      </w:r>
      <w:r w:rsidRPr="00961B3C">
        <w:t xml:space="preserve">for each </w:t>
      </w:r>
      <w:r>
        <w:t>county within the district</w:t>
      </w:r>
      <w:r w:rsidRPr="00961B3C">
        <w:t xml:space="preserve">. </w:t>
      </w:r>
      <w:r>
        <w:t xml:space="preserve">If responding to these questions separately </w:t>
      </w:r>
      <w:r>
        <w:lastRenderedPageBreak/>
        <w:t>for each county, t</w:t>
      </w:r>
      <w:r w:rsidRPr="00961B3C">
        <w:t xml:space="preserve">he average time to complete the </w:t>
      </w:r>
      <w:r>
        <w:t xml:space="preserve">Partnership and Policy Questions </w:t>
      </w:r>
      <w:r w:rsidRPr="00961B3C">
        <w:t>w</w:t>
      </w:r>
      <w:r>
        <w:t>as</w:t>
      </w:r>
      <w:r w:rsidRPr="00961B3C">
        <w:t xml:space="preserve"> 7.5 minutes (range: 7-8 minutes) for each additional county. The maximum number of times these additional questions could be answered is 7 (as 1 of the 9 multi-county </w:t>
      </w:r>
      <w:r>
        <w:t>health districts</w:t>
      </w:r>
      <w:r w:rsidRPr="00961B3C">
        <w:t xml:space="preserve"> represents 7 counties). Therefore, the maximum burden possible to be incurred by completing the multi-county</w:t>
      </w:r>
      <w:r>
        <w:t xml:space="preserve"> </w:t>
      </w:r>
      <w:r w:rsidRPr="00961B3C">
        <w:t>assessment is 68 minutes</w:t>
      </w:r>
      <w:r w:rsidR="00BE7ED8">
        <w:t>.</w:t>
      </w:r>
      <w:r w:rsidRPr="00961B3C">
        <w:t xml:space="preserve"> </w:t>
      </w:r>
      <w:r w:rsidR="00BE7ED8">
        <w:t>T</w:t>
      </w:r>
      <w:r w:rsidRPr="00961B3C">
        <w:t xml:space="preserve">his reflects the 20 minutes needed to complete the assessment for the first county within the health district (i.e., upper limit for a single county LHD) and the 48 minutes (8 minutes per county) for each of the additional 6 counties. </w:t>
      </w:r>
    </w:p>
    <w:p w14:paraId="545ED826" w14:textId="77777777" w:rsidR="002968B5" w:rsidRPr="00961B3C" w:rsidRDefault="002968B5" w:rsidP="002968B5"/>
    <w:p w14:paraId="55970644" w14:textId="77777777" w:rsidR="002968B5" w:rsidRDefault="002968B5" w:rsidP="002968B5">
      <w:r w:rsidRPr="00961B3C">
        <w:t xml:space="preserve">Note: </w:t>
      </w:r>
      <w:r>
        <w:t>I</w:t>
      </w:r>
      <w:r w:rsidRPr="00961B3C">
        <w:t>n pilot testing, the time to complete the additional Partnerships and Policy Questions was the same for both web-based and paper-based modes (range: 7-8 minutes).</w:t>
      </w:r>
    </w:p>
    <w:p w14:paraId="1DD83E17" w14:textId="77777777" w:rsidR="002968B5" w:rsidRDefault="002968B5" w:rsidP="002968B5"/>
    <w:p w14:paraId="5816A567" w14:textId="7C0B4306" w:rsidR="0086236C" w:rsidRDefault="0086236C" w:rsidP="0086236C">
      <w:pPr>
        <w:ind w:left="360"/>
      </w:pPr>
    </w:p>
    <w:p w14:paraId="77D44BF0" w14:textId="77777777" w:rsidR="0086236C" w:rsidRDefault="0086236C" w:rsidP="0086236C">
      <w:pPr>
        <w:pStyle w:val="Heading4"/>
      </w:pPr>
      <w:bookmarkStart w:id="7" w:name="_Toc450213191"/>
      <w:r w:rsidRPr="009759F3">
        <w:t>Individuals Consulted on Statistical Aspects and Individuals Collecting and/or Analyzing Data</w:t>
      </w:r>
      <w:bookmarkEnd w:id="7"/>
    </w:p>
    <w:p w14:paraId="26722921"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A contractor, the Research Triangle Institute (RTI), has been hired to work with CDC on this project.  Key members of the CDC staff as well as the primary contact</w:t>
      </w:r>
      <w:r w:rsidRPr="00D2074E">
        <w:t xml:space="preserve"> </w:t>
      </w:r>
      <w:r w:rsidRPr="00D2074E">
        <w:rPr>
          <w:rFonts w:cs="Times New Roman"/>
        </w:rPr>
        <w:t xml:space="preserve">with RTI are provided below. Other RTI personnel will work on the website construction, and may provide support. </w:t>
      </w:r>
    </w:p>
    <w:p w14:paraId="04A0A30B" w14:textId="1226439C" w:rsidR="0086236C" w:rsidRPr="00D2074E" w:rsidRDefault="0086236C" w:rsidP="0086236C">
      <w:pPr>
        <w:autoSpaceDE w:val="0"/>
        <w:autoSpaceDN w:val="0"/>
        <w:adjustRightInd w:val="0"/>
        <w:spacing w:line="240" w:lineRule="auto"/>
        <w:ind w:left="0"/>
        <w:rPr>
          <w:rFonts w:cs="Times New Roman"/>
        </w:rPr>
      </w:pPr>
    </w:p>
    <w:p w14:paraId="219B9E7C"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Carol Pierannunzi, PhD</w:t>
      </w:r>
    </w:p>
    <w:p w14:paraId="6A1BCB71"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Senior Survey Methodologist</w:t>
      </w:r>
    </w:p>
    <w:p w14:paraId="4758AA6E"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Population Health Surveillance Branch</w:t>
      </w:r>
    </w:p>
    <w:p w14:paraId="13DF0554" w14:textId="77777777" w:rsidR="00096DC9" w:rsidRPr="00D2074E" w:rsidRDefault="00096DC9" w:rsidP="00096DC9">
      <w:pPr>
        <w:autoSpaceDE w:val="0"/>
        <w:autoSpaceDN w:val="0"/>
        <w:adjustRightInd w:val="0"/>
        <w:spacing w:line="240" w:lineRule="auto"/>
        <w:ind w:left="0"/>
        <w:rPr>
          <w:rFonts w:cs="Times New Roman"/>
        </w:rPr>
      </w:pPr>
      <w:r w:rsidRPr="00D2074E">
        <w:rPr>
          <w:rFonts w:cs="Times New Roman"/>
        </w:rPr>
        <w:t>Division of Population Health</w:t>
      </w:r>
    </w:p>
    <w:p w14:paraId="2293427D" w14:textId="424365FB"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Centers for Disease Control and Prevention</w:t>
      </w:r>
    </w:p>
    <w:p w14:paraId="066A7088"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(770) 488-4609</w:t>
      </w:r>
    </w:p>
    <w:p w14:paraId="3C6BD0F2"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Ivk7@cdc.gov</w:t>
      </w:r>
    </w:p>
    <w:p w14:paraId="0F3BAEF5" w14:textId="77777777" w:rsidR="0086236C" w:rsidRPr="00D2074E" w:rsidRDefault="0086236C" w:rsidP="0086236C">
      <w:pPr>
        <w:autoSpaceDE w:val="0"/>
        <w:autoSpaceDN w:val="0"/>
        <w:adjustRightInd w:val="0"/>
        <w:spacing w:line="240" w:lineRule="auto"/>
        <w:ind w:left="0"/>
        <w:rPr>
          <w:rFonts w:cs="Times New Roman"/>
        </w:rPr>
      </w:pPr>
    </w:p>
    <w:p w14:paraId="7FB394B6"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Kurt J. Greenlund, PhD</w:t>
      </w:r>
    </w:p>
    <w:p w14:paraId="275D14A9"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Associate Director for Science</w:t>
      </w:r>
    </w:p>
    <w:p w14:paraId="38EE6BB1"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Division of Population Health</w:t>
      </w:r>
    </w:p>
    <w:p w14:paraId="2DA6260A"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National Center for Chronic Disease Prevention and Health Promotion</w:t>
      </w:r>
    </w:p>
    <w:p w14:paraId="5A0E2513"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Centers for Disease Control</w:t>
      </w:r>
    </w:p>
    <w:p w14:paraId="6BB122C4" w14:textId="77777777" w:rsidR="0086236C" w:rsidRDefault="0086236C" w:rsidP="0086236C">
      <w:pPr>
        <w:autoSpaceDE w:val="0"/>
        <w:autoSpaceDN w:val="0"/>
        <w:adjustRightInd w:val="0"/>
        <w:spacing w:line="240" w:lineRule="auto"/>
        <w:ind w:left="0"/>
        <w:rPr>
          <w:rFonts w:cs="Times New Roman"/>
        </w:rPr>
      </w:pPr>
      <w:r w:rsidRPr="00D2074E">
        <w:rPr>
          <w:rFonts w:cs="Times New Roman"/>
        </w:rPr>
        <w:t>(770) 488-4572</w:t>
      </w:r>
    </w:p>
    <w:p w14:paraId="058FA361" w14:textId="20BA4819" w:rsidR="0086236C" w:rsidRDefault="005807A6" w:rsidP="0086236C">
      <w:pPr>
        <w:autoSpaceDE w:val="0"/>
        <w:autoSpaceDN w:val="0"/>
        <w:adjustRightInd w:val="0"/>
        <w:spacing w:line="240" w:lineRule="auto"/>
        <w:ind w:left="0"/>
        <w:rPr>
          <w:rFonts w:cs="Times New Roman"/>
        </w:rPr>
      </w:pPr>
      <w:r>
        <w:rPr>
          <w:rFonts w:cs="Times New Roman"/>
        </w:rPr>
        <w:t>Keg9@cdc.gov</w:t>
      </w:r>
    </w:p>
    <w:p w14:paraId="38100400" w14:textId="77777777" w:rsidR="005D78C6" w:rsidRDefault="005D78C6" w:rsidP="0086236C">
      <w:pPr>
        <w:autoSpaceDE w:val="0"/>
        <w:autoSpaceDN w:val="0"/>
        <w:adjustRightInd w:val="0"/>
        <w:spacing w:line="240" w:lineRule="auto"/>
        <w:ind w:left="0"/>
        <w:rPr>
          <w:rFonts w:cs="Times New Roman"/>
        </w:rPr>
      </w:pPr>
    </w:p>
    <w:p w14:paraId="3743801B" w14:textId="597633B0" w:rsidR="005807A6" w:rsidRDefault="005807A6" w:rsidP="0086236C">
      <w:pPr>
        <w:autoSpaceDE w:val="0"/>
        <w:autoSpaceDN w:val="0"/>
        <w:adjustRightInd w:val="0"/>
        <w:spacing w:line="240" w:lineRule="auto"/>
        <w:ind w:left="0"/>
        <w:rPr>
          <w:rFonts w:cs="Times New Roman"/>
        </w:rPr>
      </w:pPr>
      <w:r>
        <w:rPr>
          <w:rFonts w:cs="Times New Roman"/>
        </w:rPr>
        <w:t>Selma Moore, MA</w:t>
      </w:r>
    </w:p>
    <w:p w14:paraId="6FE40C80" w14:textId="6B88B079" w:rsidR="005807A6" w:rsidRDefault="005807A6" w:rsidP="0086236C">
      <w:pPr>
        <w:autoSpaceDE w:val="0"/>
        <w:autoSpaceDN w:val="0"/>
        <w:adjustRightInd w:val="0"/>
        <w:spacing w:line="240" w:lineRule="auto"/>
        <w:ind w:left="0"/>
        <w:rPr>
          <w:rFonts w:cs="Times New Roman"/>
        </w:rPr>
      </w:pPr>
      <w:r>
        <w:rPr>
          <w:rFonts w:cs="Times New Roman"/>
        </w:rPr>
        <w:t>Health Policy Analyst</w:t>
      </w:r>
    </w:p>
    <w:p w14:paraId="0A8A0258" w14:textId="4FE9AF98" w:rsidR="005807A6" w:rsidRDefault="005807A6" w:rsidP="0086236C">
      <w:pPr>
        <w:autoSpaceDE w:val="0"/>
        <w:autoSpaceDN w:val="0"/>
        <w:adjustRightInd w:val="0"/>
        <w:spacing w:line="240" w:lineRule="auto"/>
        <w:ind w:left="0"/>
        <w:rPr>
          <w:rFonts w:cs="Times New Roman"/>
        </w:rPr>
      </w:pPr>
      <w:r>
        <w:rPr>
          <w:rFonts w:cs="Times New Roman"/>
        </w:rPr>
        <w:t>Population Health Surveillance Branch</w:t>
      </w:r>
    </w:p>
    <w:p w14:paraId="0B590FE2" w14:textId="77777777" w:rsidR="00096DC9" w:rsidRPr="00D2074E" w:rsidRDefault="00096DC9" w:rsidP="00096DC9">
      <w:pPr>
        <w:autoSpaceDE w:val="0"/>
        <w:autoSpaceDN w:val="0"/>
        <w:adjustRightInd w:val="0"/>
        <w:spacing w:line="240" w:lineRule="auto"/>
        <w:ind w:left="0"/>
        <w:rPr>
          <w:rFonts w:cs="Times New Roman"/>
        </w:rPr>
      </w:pPr>
      <w:r w:rsidRPr="00D2074E">
        <w:rPr>
          <w:rFonts w:cs="Times New Roman"/>
        </w:rPr>
        <w:t>Division of Population Health</w:t>
      </w:r>
    </w:p>
    <w:p w14:paraId="54297C0A" w14:textId="3D6AB8E1" w:rsidR="005807A6" w:rsidRDefault="005807A6" w:rsidP="0086236C">
      <w:pPr>
        <w:autoSpaceDE w:val="0"/>
        <w:autoSpaceDN w:val="0"/>
        <w:adjustRightInd w:val="0"/>
        <w:spacing w:line="240" w:lineRule="auto"/>
        <w:ind w:left="0"/>
        <w:rPr>
          <w:rFonts w:cs="Times New Roman"/>
        </w:rPr>
      </w:pPr>
      <w:r>
        <w:rPr>
          <w:rFonts w:cs="Times New Roman"/>
        </w:rPr>
        <w:t>Centers for Disease Control and Prevention</w:t>
      </w:r>
    </w:p>
    <w:p w14:paraId="71AE88CB" w14:textId="2E6671D1" w:rsidR="005807A6" w:rsidRDefault="005807A6" w:rsidP="0086236C">
      <w:pPr>
        <w:autoSpaceDE w:val="0"/>
        <w:autoSpaceDN w:val="0"/>
        <w:adjustRightInd w:val="0"/>
        <w:spacing w:line="240" w:lineRule="auto"/>
        <w:ind w:left="0"/>
        <w:rPr>
          <w:rFonts w:cs="Times New Roman"/>
        </w:rPr>
      </w:pPr>
      <w:r>
        <w:rPr>
          <w:rFonts w:cs="Times New Roman"/>
        </w:rPr>
        <w:t>(770) 488-4601</w:t>
      </w:r>
    </w:p>
    <w:p w14:paraId="19F6DC19" w14:textId="704CAEAE" w:rsidR="005807A6" w:rsidRPr="00D2074E" w:rsidRDefault="005807A6" w:rsidP="0086236C">
      <w:pPr>
        <w:autoSpaceDE w:val="0"/>
        <w:autoSpaceDN w:val="0"/>
        <w:adjustRightInd w:val="0"/>
        <w:spacing w:line="240" w:lineRule="auto"/>
        <w:ind w:left="0"/>
        <w:rPr>
          <w:rFonts w:cs="Times New Roman"/>
        </w:rPr>
      </w:pPr>
      <w:r>
        <w:rPr>
          <w:rFonts w:cs="Times New Roman"/>
        </w:rPr>
        <w:t>Gwn5@cdc.gov</w:t>
      </w:r>
    </w:p>
    <w:p w14:paraId="727B828C" w14:textId="77777777" w:rsidR="0086236C" w:rsidRPr="00D2074E" w:rsidRDefault="0086236C" w:rsidP="0086236C">
      <w:pPr>
        <w:autoSpaceDE w:val="0"/>
        <w:autoSpaceDN w:val="0"/>
        <w:adjustRightInd w:val="0"/>
        <w:spacing w:line="240" w:lineRule="auto"/>
        <w:ind w:left="0"/>
        <w:rPr>
          <w:rFonts w:cs="Times New Roman"/>
        </w:rPr>
      </w:pPr>
    </w:p>
    <w:p w14:paraId="074C2B8D"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Douglas Currivan, PhD</w:t>
      </w:r>
    </w:p>
    <w:p w14:paraId="102F68E9"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RTI International, Research Triangle Park, NC</w:t>
      </w:r>
    </w:p>
    <w:p w14:paraId="05D87E53" w14:textId="77777777" w:rsidR="0086236C" w:rsidRPr="00D2074E" w:rsidRDefault="0086236C" w:rsidP="0086236C">
      <w:pPr>
        <w:autoSpaceDE w:val="0"/>
        <w:autoSpaceDN w:val="0"/>
        <w:adjustRightInd w:val="0"/>
        <w:spacing w:line="240" w:lineRule="auto"/>
        <w:ind w:left="0"/>
        <w:rPr>
          <w:rFonts w:cs="Times New Roman"/>
        </w:rPr>
      </w:pPr>
      <w:r w:rsidRPr="00D2074E">
        <w:rPr>
          <w:rFonts w:cs="Times New Roman"/>
        </w:rPr>
        <w:t xml:space="preserve">Director, Program for Research in Survey Methodology </w:t>
      </w:r>
    </w:p>
    <w:p w14:paraId="5D72FB29" w14:textId="77777777" w:rsidR="0086236C" w:rsidRPr="00D2074E" w:rsidRDefault="0086236C" w:rsidP="0086236C">
      <w:pPr>
        <w:ind w:left="0"/>
        <w:rPr>
          <w:rFonts w:cs="Times New Roman"/>
        </w:rPr>
      </w:pPr>
      <w:r w:rsidRPr="00D2074E">
        <w:rPr>
          <w:rFonts w:cs="Times New Roman"/>
        </w:rPr>
        <w:t>Senior Survey Methodologist</w:t>
      </w:r>
    </w:p>
    <w:p w14:paraId="1F1A38E6" w14:textId="77777777" w:rsidR="0086236C" w:rsidRPr="00D2074E" w:rsidRDefault="00017ABC" w:rsidP="0086236C">
      <w:pPr>
        <w:ind w:left="0"/>
        <w:rPr>
          <w:rFonts w:cs="Times New Roman"/>
        </w:rPr>
      </w:pPr>
      <w:hyperlink r:id="rId14" w:history="1">
        <w:r w:rsidR="0086236C" w:rsidRPr="00D2074E">
          <w:rPr>
            <w:rStyle w:val="Hyperlink"/>
            <w:rFonts w:cs="Times New Roman"/>
            <w:color w:val="auto"/>
            <w:u w:val="none"/>
          </w:rPr>
          <w:t>dcurrivan@rti.org</w:t>
        </w:r>
      </w:hyperlink>
    </w:p>
    <w:p w14:paraId="4C05A3B3" w14:textId="105C913A" w:rsidR="0086236C" w:rsidRPr="00D2074E" w:rsidRDefault="0086236C" w:rsidP="0086236C">
      <w:pPr>
        <w:ind w:left="0"/>
        <w:rPr>
          <w:rFonts w:cs="Times New Roman"/>
        </w:rPr>
      </w:pPr>
      <w:r w:rsidRPr="00D2074E">
        <w:rPr>
          <w:rFonts w:cs="Times New Roman"/>
        </w:rPr>
        <w:t xml:space="preserve">919-316-3334 </w:t>
      </w:r>
    </w:p>
    <w:p w14:paraId="52C9AE7C" w14:textId="77777777" w:rsidR="0086236C" w:rsidRPr="00766595" w:rsidRDefault="0086236C" w:rsidP="0086236C">
      <w:pPr>
        <w:ind w:left="0"/>
        <w:rPr>
          <w:rFonts w:ascii="Times New Roman" w:hAnsi="Times New Roman" w:cs="Times New Roman"/>
        </w:rPr>
      </w:pPr>
    </w:p>
    <w:p w14:paraId="3C6C8AC1" w14:textId="7EDC336E" w:rsidR="008A49F2" w:rsidRPr="0039171A" w:rsidRDefault="00320575" w:rsidP="0039171A">
      <w:pPr>
        <w:autoSpaceDE w:val="0"/>
        <w:autoSpaceDN w:val="0"/>
        <w:adjustRightInd w:val="0"/>
        <w:spacing w:line="240" w:lineRule="auto"/>
        <w:ind w:left="0"/>
        <w:rPr>
          <w:rFonts w:cs="Times New Roman"/>
        </w:rPr>
      </w:pPr>
      <w:r w:rsidRPr="0039171A">
        <w:rPr>
          <w:rFonts w:cs="Times New Roman"/>
        </w:rPr>
        <w:t xml:space="preserve">M. </w:t>
      </w:r>
      <w:r w:rsidR="008A49F2" w:rsidRPr="0039171A">
        <w:rPr>
          <w:rFonts w:cs="Times New Roman"/>
        </w:rPr>
        <w:t>Chris</w:t>
      </w:r>
      <w:r w:rsidRPr="0039171A">
        <w:rPr>
          <w:rFonts w:cs="Times New Roman"/>
        </w:rPr>
        <w:t>topher</w:t>
      </w:r>
      <w:r w:rsidR="008A49F2" w:rsidRPr="0039171A">
        <w:rPr>
          <w:rFonts w:cs="Times New Roman"/>
        </w:rPr>
        <w:t xml:space="preserve"> Stringer, MA</w:t>
      </w:r>
    </w:p>
    <w:p w14:paraId="7058A936" w14:textId="77777777" w:rsidR="008A49F2" w:rsidRPr="00D2074E" w:rsidRDefault="008A49F2" w:rsidP="0039171A">
      <w:pPr>
        <w:autoSpaceDE w:val="0"/>
        <w:autoSpaceDN w:val="0"/>
        <w:adjustRightInd w:val="0"/>
        <w:spacing w:line="240" w:lineRule="auto"/>
        <w:ind w:left="0"/>
        <w:rPr>
          <w:rFonts w:cs="Times New Roman"/>
        </w:rPr>
      </w:pPr>
      <w:r w:rsidRPr="00D2074E">
        <w:rPr>
          <w:rFonts w:cs="Times New Roman"/>
        </w:rPr>
        <w:t>RTI International, Research Triangle Park, NC</w:t>
      </w:r>
    </w:p>
    <w:p w14:paraId="550311A3" w14:textId="3A9EBA69" w:rsidR="008A49F2" w:rsidRPr="00D2074E" w:rsidRDefault="00320575" w:rsidP="0039171A">
      <w:pPr>
        <w:autoSpaceDE w:val="0"/>
        <w:autoSpaceDN w:val="0"/>
        <w:adjustRightInd w:val="0"/>
        <w:spacing w:line="240" w:lineRule="auto"/>
        <w:ind w:left="0"/>
        <w:rPr>
          <w:rFonts w:cs="Times New Roman"/>
        </w:rPr>
      </w:pPr>
      <w:r>
        <w:rPr>
          <w:rFonts w:cs="Times New Roman"/>
        </w:rPr>
        <w:t xml:space="preserve">Research </w:t>
      </w:r>
      <w:r w:rsidR="008A49F2" w:rsidRPr="00D2074E">
        <w:rPr>
          <w:rFonts w:cs="Times New Roman"/>
        </w:rPr>
        <w:t>Survey Methodologist</w:t>
      </w:r>
    </w:p>
    <w:p w14:paraId="71C887E8" w14:textId="32F666A8" w:rsidR="008A49F2" w:rsidRPr="00D2074E" w:rsidRDefault="00017ABC" w:rsidP="0039171A">
      <w:pPr>
        <w:autoSpaceDE w:val="0"/>
        <w:autoSpaceDN w:val="0"/>
        <w:adjustRightInd w:val="0"/>
        <w:spacing w:line="240" w:lineRule="auto"/>
        <w:ind w:left="0"/>
        <w:rPr>
          <w:rFonts w:cs="Times New Roman"/>
        </w:rPr>
      </w:pPr>
      <w:hyperlink r:id="rId15" w:history="1">
        <w:r w:rsidR="008A49F2" w:rsidRPr="0039171A">
          <w:t>stringer@rti.org</w:t>
        </w:r>
      </w:hyperlink>
    </w:p>
    <w:p w14:paraId="3512CC7D" w14:textId="4A3C0795" w:rsidR="008A49F2" w:rsidRPr="00D2074E" w:rsidRDefault="008A49F2" w:rsidP="0039171A">
      <w:pPr>
        <w:autoSpaceDE w:val="0"/>
        <w:autoSpaceDN w:val="0"/>
        <w:adjustRightInd w:val="0"/>
        <w:spacing w:line="240" w:lineRule="auto"/>
        <w:ind w:left="0"/>
        <w:rPr>
          <w:rFonts w:cs="Times New Roman"/>
        </w:rPr>
      </w:pPr>
      <w:r>
        <w:rPr>
          <w:rFonts w:cs="Times New Roman"/>
        </w:rPr>
        <w:t>919-541-7218</w:t>
      </w:r>
      <w:r w:rsidRPr="00D2074E">
        <w:rPr>
          <w:rFonts w:cs="Times New Roman"/>
        </w:rPr>
        <w:t xml:space="preserve"> </w:t>
      </w:r>
    </w:p>
    <w:p w14:paraId="2A7380D6" w14:textId="77777777" w:rsidR="008A49F2" w:rsidRDefault="008A49F2" w:rsidP="0039171A">
      <w:pPr>
        <w:ind w:left="0"/>
      </w:pPr>
    </w:p>
    <w:p w14:paraId="6CBBB8EA" w14:textId="522B6333" w:rsidR="00AD39A6" w:rsidRDefault="00AD39A6">
      <w:pPr>
        <w:spacing w:after="200"/>
        <w:ind w:left="0"/>
        <w:rPr>
          <w:b/>
          <w:sz w:val="28"/>
        </w:rPr>
      </w:pPr>
      <w:r>
        <w:br w:type="page"/>
      </w:r>
    </w:p>
    <w:p w14:paraId="304A169F" w14:textId="59BE800E" w:rsidR="0086236C" w:rsidRPr="00BC6896" w:rsidRDefault="0086236C" w:rsidP="0086236C">
      <w:pPr>
        <w:pStyle w:val="Heading3"/>
      </w:pPr>
      <w:bookmarkStart w:id="8" w:name="_Toc450213192"/>
      <w:r w:rsidRPr="00BC6896">
        <w:lastRenderedPageBreak/>
        <w:t>LIST OF ATTACHMENTS – Section B</w:t>
      </w:r>
      <w:bookmarkEnd w:id="8"/>
    </w:p>
    <w:p w14:paraId="195A85CE" w14:textId="0A3A54FC" w:rsidR="00161289" w:rsidRPr="00161289" w:rsidRDefault="00161289" w:rsidP="00161289">
      <w:pPr>
        <w:tabs>
          <w:tab w:val="right" w:pos="9360"/>
        </w:tabs>
        <w:spacing w:line="240" w:lineRule="auto"/>
        <w:ind w:left="630"/>
        <w:contextualSpacing/>
        <w:rPr>
          <w:rFonts w:ascii="Cambria" w:hAnsi="Cambria"/>
        </w:rPr>
      </w:pPr>
    </w:p>
    <w:p w14:paraId="2ABA9CF6" w14:textId="7F55C1D8" w:rsidR="001645B8" w:rsidRDefault="001645B8" w:rsidP="001645B8">
      <w:pPr>
        <w:numPr>
          <w:ilvl w:val="0"/>
          <w:numId w:val="32"/>
        </w:numPr>
        <w:tabs>
          <w:tab w:val="right" w:pos="9360"/>
        </w:tabs>
        <w:spacing w:line="240" w:lineRule="auto"/>
        <w:contextualSpacing/>
        <w:rPr>
          <w:rFonts w:ascii="Cambria" w:hAnsi="Cambria"/>
        </w:rPr>
      </w:pPr>
      <w:r>
        <w:rPr>
          <w:rFonts w:ascii="Cambria" w:hAnsi="Cambria"/>
        </w:rPr>
        <w:t>List of Counties and Subjects</w:t>
      </w:r>
    </w:p>
    <w:p w14:paraId="69749EE1" w14:textId="651127E7" w:rsidR="00161289" w:rsidRPr="00161289" w:rsidRDefault="002379D9" w:rsidP="001645B8">
      <w:pPr>
        <w:numPr>
          <w:ilvl w:val="0"/>
          <w:numId w:val="32"/>
        </w:numPr>
        <w:tabs>
          <w:tab w:val="right" w:pos="9360"/>
        </w:tabs>
        <w:spacing w:line="240" w:lineRule="auto"/>
        <w:contextualSpacing/>
        <w:rPr>
          <w:rFonts w:ascii="Cambria" w:hAnsi="Cambria"/>
        </w:rPr>
      </w:pPr>
      <w:r>
        <w:rPr>
          <w:rFonts w:ascii="Cambria" w:hAnsi="Cambria"/>
        </w:rPr>
        <w:t>Instrument: W</w:t>
      </w:r>
      <w:r w:rsidR="00AD39A6">
        <w:rPr>
          <w:rFonts w:ascii="Cambria" w:hAnsi="Cambria"/>
        </w:rPr>
        <w:t>ord</w:t>
      </w:r>
      <w:r>
        <w:rPr>
          <w:rFonts w:ascii="Cambria" w:hAnsi="Cambria"/>
        </w:rPr>
        <w:t xml:space="preserve"> </w:t>
      </w:r>
      <w:r w:rsidR="00161289" w:rsidRPr="00161289">
        <w:rPr>
          <w:rFonts w:ascii="Cambria" w:hAnsi="Cambria"/>
        </w:rPr>
        <w:t xml:space="preserve">version </w:t>
      </w:r>
    </w:p>
    <w:p w14:paraId="3A0002E4" w14:textId="56882570" w:rsidR="00161289" w:rsidRDefault="00161289" w:rsidP="001645B8">
      <w:pPr>
        <w:numPr>
          <w:ilvl w:val="0"/>
          <w:numId w:val="32"/>
        </w:numPr>
        <w:tabs>
          <w:tab w:val="right" w:pos="9360"/>
        </w:tabs>
        <w:spacing w:line="240" w:lineRule="auto"/>
        <w:contextualSpacing/>
        <w:rPr>
          <w:rFonts w:ascii="Cambria" w:hAnsi="Cambria"/>
        </w:rPr>
      </w:pPr>
      <w:r w:rsidRPr="00161289">
        <w:rPr>
          <w:rFonts w:ascii="Cambria" w:hAnsi="Cambria"/>
        </w:rPr>
        <w:t xml:space="preserve">Instrument: Web version for </w:t>
      </w:r>
      <w:r w:rsidR="00AD39A6" w:rsidRPr="00161289">
        <w:rPr>
          <w:rFonts w:ascii="Cambria" w:hAnsi="Cambria"/>
        </w:rPr>
        <w:t>single county LHDs</w:t>
      </w:r>
    </w:p>
    <w:p w14:paraId="25E7517A" w14:textId="64E62774" w:rsidR="001E5BC4" w:rsidRDefault="001E5BC4" w:rsidP="001645B8">
      <w:pPr>
        <w:numPr>
          <w:ilvl w:val="0"/>
          <w:numId w:val="32"/>
        </w:numPr>
        <w:tabs>
          <w:tab w:val="right" w:pos="9360"/>
        </w:tabs>
        <w:spacing w:line="240" w:lineRule="auto"/>
        <w:contextualSpacing/>
        <w:rPr>
          <w:rFonts w:ascii="Cambria" w:hAnsi="Cambria"/>
        </w:rPr>
      </w:pPr>
      <w:r>
        <w:rPr>
          <w:rFonts w:ascii="Cambria" w:hAnsi="Cambria"/>
        </w:rPr>
        <w:t xml:space="preserve">Instrument: </w:t>
      </w:r>
      <w:r w:rsidR="00AD39A6" w:rsidRPr="00161289">
        <w:rPr>
          <w:rFonts w:ascii="Cambria" w:hAnsi="Cambria"/>
        </w:rPr>
        <w:t>Web version for multi-county health districts</w:t>
      </w:r>
    </w:p>
    <w:p w14:paraId="3ECED076" w14:textId="77777777" w:rsidR="002B4704" w:rsidRDefault="002B4704" w:rsidP="001645B8">
      <w:pPr>
        <w:numPr>
          <w:ilvl w:val="0"/>
          <w:numId w:val="32"/>
        </w:numPr>
        <w:tabs>
          <w:tab w:val="right" w:pos="9360"/>
        </w:tabs>
        <w:spacing w:line="240" w:lineRule="auto"/>
        <w:contextualSpacing/>
        <w:rPr>
          <w:rFonts w:ascii="Cambria" w:hAnsi="Cambria"/>
        </w:rPr>
      </w:pPr>
      <w:r w:rsidRPr="00161289">
        <w:rPr>
          <w:rFonts w:ascii="Cambria" w:hAnsi="Cambria"/>
        </w:rPr>
        <w:t>CHPIA Additional County Supplement</w:t>
      </w:r>
    </w:p>
    <w:p w14:paraId="57A340E5" w14:textId="77777777" w:rsidR="002B4704" w:rsidRDefault="002E2F6A" w:rsidP="001645B8">
      <w:pPr>
        <w:numPr>
          <w:ilvl w:val="0"/>
          <w:numId w:val="32"/>
        </w:numPr>
        <w:tabs>
          <w:tab w:val="right" w:pos="9360"/>
        </w:tabs>
        <w:spacing w:line="240" w:lineRule="auto"/>
        <w:contextualSpacing/>
        <w:rPr>
          <w:rFonts w:ascii="Cambria" w:hAnsi="Cambria"/>
        </w:rPr>
      </w:pPr>
      <w:r w:rsidRPr="002B4704">
        <w:rPr>
          <w:rFonts w:ascii="Cambria" w:hAnsi="Cambria"/>
        </w:rPr>
        <w:t>Email Notification</w:t>
      </w:r>
      <w:r w:rsidR="00161289" w:rsidRPr="002B4704">
        <w:rPr>
          <w:rFonts w:ascii="Cambria" w:hAnsi="Cambria"/>
        </w:rPr>
        <w:t xml:space="preserve"> </w:t>
      </w:r>
    </w:p>
    <w:p w14:paraId="07BFE708" w14:textId="77777777" w:rsidR="002B4704" w:rsidRDefault="0086236C" w:rsidP="001645B8">
      <w:pPr>
        <w:numPr>
          <w:ilvl w:val="0"/>
          <w:numId w:val="32"/>
        </w:numPr>
        <w:tabs>
          <w:tab w:val="right" w:pos="9360"/>
        </w:tabs>
        <w:spacing w:line="240" w:lineRule="auto"/>
        <w:contextualSpacing/>
        <w:rPr>
          <w:rFonts w:ascii="Cambria" w:hAnsi="Cambria"/>
        </w:rPr>
      </w:pPr>
      <w:r w:rsidRPr="002B4704">
        <w:rPr>
          <w:rFonts w:ascii="Cambria" w:hAnsi="Cambria"/>
        </w:rPr>
        <w:t xml:space="preserve">Email </w:t>
      </w:r>
      <w:r w:rsidR="00D35737" w:rsidRPr="002B4704">
        <w:rPr>
          <w:rFonts w:ascii="Cambria" w:hAnsi="Cambria"/>
        </w:rPr>
        <w:t>R</w:t>
      </w:r>
      <w:r w:rsidRPr="002B4704">
        <w:rPr>
          <w:rFonts w:ascii="Cambria" w:hAnsi="Cambria"/>
        </w:rPr>
        <w:t>eminder</w:t>
      </w:r>
    </w:p>
    <w:p w14:paraId="1137D57B" w14:textId="5D956155" w:rsidR="002B4704" w:rsidRDefault="0086236C" w:rsidP="001645B8">
      <w:pPr>
        <w:numPr>
          <w:ilvl w:val="0"/>
          <w:numId w:val="32"/>
        </w:numPr>
        <w:tabs>
          <w:tab w:val="right" w:pos="9360"/>
        </w:tabs>
        <w:spacing w:line="240" w:lineRule="auto"/>
        <w:contextualSpacing/>
        <w:rPr>
          <w:rFonts w:ascii="Cambria" w:hAnsi="Cambria"/>
        </w:rPr>
      </w:pPr>
      <w:r w:rsidRPr="002B4704">
        <w:rPr>
          <w:rFonts w:ascii="Cambria" w:hAnsi="Cambria"/>
        </w:rPr>
        <w:t xml:space="preserve">Letter </w:t>
      </w:r>
      <w:r w:rsidR="002B4704" w:rsidRPr="002B4704">
        <w:rPr>
          <w:rFonts w:ascii="Cambria" w:hAnsi="Cambria"/>
        </w:rPr>
        <w:t xml:space="preserve">Reminder </w:t>
      </w:r>
    </w:p>
    <w:p w14:paraId="256BBA5F" w14:textId="2605779F" w:rsidR="00127FE5" w:rsidRPr="002B4704" w:rsidRDefault="00127FE5" w:rsidP="001645B8">
      <w:pPr>
        <w:numPr>
          <w:ilvl w:val="0"/>
          <w:numId w:val="32"/>
        </w:numPr>
        <w:tabs>
          <w:tab w:val="right" w:pos="9360"/>
        </w:tabs>
        <w:spacing w:line="240" w:lineRule="auto"/>
        <w:contextualSpacing/>
        <w:rPr>
          <w:rFonts w:ascii="Cambria" w:hAnsi="Cambria"/>
        </w:rPr>
      </w:pPr>
      <w:r w:rsidRPr="002B4704">
        <w:rPr>
          <w:rFonts w:ascii="Cambria" w:hAnsi="Cambria"/>
        </w:rPr>
        <w:t>Instructions for Local Health Departments Serving Multiple Counties</w:t>
      </w:r>
    </w:p>
    <w:p w14:paraId="77AEA55F" w14:textId="1708A034" w:rsidR="00127FE5" w:rsidRDefault="00127FE5" w:rsidP="00B317AD">
      <w:pPr>
        <w:spacing w:line="240" w:lineRule="auto"/>
        <w:ind w:left="270"/>
      </w:pPr>
    </w:p>
    <w:p w14:paraId="784D486C" w14:textId="5181D72B" w:rsidR="002968B5" w:rsidRDefault="002968B5" w:rsidP="00B317AD">
      <w:pPr>
        <w:spacing w:line="240" w:lineRule="auto"/>
        <w:ind w:left="270"/>
      </w:pPr>
    </w:p>
    <w:p w14:paraId="52153DDD" w14:textId="77777777" w:rsidR="00AD39A6" w:rsidRDefault="00AD39A6">
      <w:pPr>
        <w:spacing w:after="200"/>
        <w:ind w:left="0"/>
        <w:rPr>
          <w:b/>
          <w:sz w:val="28"/>
          <w:szCs w:val="28"/>
        </w:rPr>
      </w:pPr>
      <w:bookmarkStart w:id="9" w:name="_Toc450035266"/>
      <w:r>
        <w:rPr>
          <w:sz w:val="28"/>
          <w:szCs w:val="28"/>
        </w:rPr>
        <w:br w:type="page"/>
      </w:r>
    </w:p>
    <w:p w14:paraId="0925660C" w14:textId="6A40C6BD" w:rsidR="002968B5" w:rsidRPr="00AD39A6" w:rsidRDefault="002968B5" w:rsidP="00AD39A6">
      <w:pPr>
        <w:pStyle w:val="Heading3"/>
      </w:pPr>
      <w:bookmarkStart w:id="10" w:name="_Toc450213193"/>
      <w:r w:rsidRPr="00AD39A6">
        <w:lastRenderedPageBreak/>
        <w:t>REFERENCE LIST</w:t>
      </w:r>
      <w:bookmarkEnd w:id="9"/>
      <w:bookmarkEnd w:id="10"/>
      <w:r w:rsidRPr="00AD39A6">
        <w:t xml:space="preserve"> </w:t>
      </w:r>
    </w:p>
    <w:p w14:paraId="1C79574F" w14:textId="10146B67" w:rsidR="002968B5" w:rsidRPr="00AD39A6" w:rsidRDefault="002968B5" w:rsidP="002968B5">
      <w:pPr>
        <w:pStyle w:val="Heading4"/>
        <w:numPr>
          <w:ilvl w:val="0"/>
          <w:numId w:val="29"/>
        </w:numPr>
        <w:spacing w:line="240" w:lineRule="auto"/>
        <w:rPr>
          <w:rFonts w:asciiTheme="minorHAnsi" w:hAnsiTheme="minorHAnsi"/>
          <w:b w:val="0"/>
        </w:rPr>
      </w:pPr>
      <w:bookmarkStart w:id="11" w:name="_Toc450213194"/>
      <w:r w:rsidRPr="00AD39A6">
        <w:rPr>
          <w:rFonts w:asciiTheme="minorHAnsi" w:hAnsiTheme="minorHAnsi"/>
          <w:b w:val="0"/>
        </w:rPr>
        <w:t>Petroni, et al., “Response Rates and Nonresponse in Establishment Surveys – BLS and Census Bureau”</w:t>
      </w:r>
      <w:bookmarkEnd w:id="11"/>
    </w:p>
    <w:p w14:paraId="761720AD" w14:textId="77777777" w:rsidR="002968B5" w:rsidRDefault="002968B5" w:rsidP="002968B5">
      <w:pPr>
        <w:spacing w:line="240" w:lineRule="auto"/>
        <w:ind w:left="0"/>
        <w:contextualSpacing/>
      </w:pPr>
    </w:p>
    <w:p w14:paraId="704D88C7" w14:textId="77777777" w:rsidR="002968B5" w:rsidRDefault="002968B5" w:rsidP="002968B5"/>
    <w:p w14:paraId="5C3AA968" w14:textId="77777777" w:rsidR="002968B5" w:rsidRDefault="002968B5" w:rsidP="00B317AD">
      <w:pPr>
        <w:spacing w:line="240" w:lineRule="auto"/>
        <w:ind w:left="270"/>
      </w:pPr>
    </w:p>
    <w:sectPr w:rsidR="002968B5"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B9D8D" w14:textId="77777777" w:rsidR="009B49EB" w:rsidRDefault="009B49EB" w:rsidP="00BC6896">
      <w:r>
        <w:separator/>
      </w:r>
    </w:p>
    <w:p w14:paraId="2A78155F" w14:textId="77777777" w:rsidR="009B49EB" w:rsidRDefault="009B49EB" w:rsidP="00BC6896"/>
  </w:endnote>
  <w:endnote w:type="continuationSeparator" w:id="0">
    <w:p w14:paraId="22891A2E" w14:textId="77777777" w:rsidR="009B49EB" w:rsidRDefault="009B49EB" w:rsidP="00BC6896">
      <w:r>
        <w:continuationSeparator/>
      </w:r>
    </w:p>
    <w:p w14:paraId="00BE2EC2" w14:textId="77777777" w:rsidR="009B49EB" w:rsidRDefault="009B49EB"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5B901BF0" w14:textId="77777777" w:rsidR="009B49EB" w:rsidRDefault="009B49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17AB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7ABC">
              <w:rPr>
                <w:b/>
                <w:bCs/>
                <w:noProof/>
              </w:rPr>
              <w:t>9</w:t>
            </w:r>
            <w:r>
              <w:rPr>
                <w:b/>
                <w:bCs/>
                <w:sz w:val="24"/>
                <w:szCs w:val="24"/>
              </w:rPr>
              <w:fldChar w:fldCharType="end"/>
            </w:r>
          </w:p>
        </w:sdtContent>
      </w:sdt>
    </w:sdtContent>
  </w:sdt>
  <w:p w14:paraId="428C9E61" w14:textId="77777777" w:rsidR="009B49EB" w:rsidRDefault="009B49EB"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3C074" w14:textId="77777777" w:rsidR="009B49EB" w:rsidRDefault="009B49EB" w:rsidP="00BC6896">
      <w:r>
        <w:separator/>
      </w:r>
    </w:p>
    <w:p w14:paraId="517AF683" w14:textId="77777777" w:rsidR="009B49EB" w:rsidRDefault="009B49EB" w:rsidP="00BC6896"/>
  </w:footnote>
  <w:footnote w:type="continuationSeparator" w:id="0">
    <w:p w14:paraId="12554E25" w14:textId="77777777" w:rsidR="009B49EB" w:rsidRDefault="009B49EB" w:rsidP="00BC6896">
      <w:r>
        <w:continuationSeparator/>
      </w:r>
    </w:p>
    <w:p w14:paraId="6DA3AA0B" w14:textId="77777777" w:rsidR="009B49EB" w:rsidRDefault="009B49EB"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9D734" w14:textId="77777777" w:rsidR="009B49EB" w:rsidRPr="00716F94" w:rsidRDefault="009B49EB" w:rsidP="00BC6896">
    <w:pPr>
      <w:pStyle w:val="Header"/>
      <w:rPr>
        <w:color w:val="0033CC"/>
      </w:rPr>
    </w:pPr>
    <w:r>
      <w:tab/>
    </w:r>
  </w:p>
  <w:p w14:paraId="40E1DCFD" w14:textId="77777777" w:rsidR="009B49EB" w:rsidRDefault="009B49EB"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26913"/>
    <w:multiLevelType w:val="hybridMultilevel"/>
    <w:tmpl w:val="728275CE"/>
    <w:lvl w:ilvl="0" w:tplc="AAA0361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32401"/>
    <w:multiLevelType w:val="hybridMultilevel"/>
    <w:tmpl w:val="00E25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D80E18"/>
    <w:multiLevelType w:val="hybridMultilevel"/>
    <w:tmpl w:val="E7E4BDC0"/>
    <w:lvl w:ilvl="0" w:tplc="8D1AA04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A55F75"/>
    <w:multiLevelType w:val="hybridMultilevel"/>
    <w:tmpl w:val="B914A560"/>
    <w:lvl w:ilvl="0" w:tplc="846EF3B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C6AF8"/>
    <w:multiLevelType w:val="hybridMultilevel"/>
    <w:tmpl w:val="5C08F28C"/>
    <w:lvl w:ilvl="0" w:tplc="9A1E1B26">
      <w:start w:val="1"/>
      <w:numFmt w:val="decimal"/>
      <w:pStyle w:val="Heading4"/>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0A7495"/>
    <w:multiLevelType w:val="hybridMultilevel"/>
    <w:tmpl w:val="9702C36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26"/>
  </w:num>
  <w:num w:numId="4">
    <w:abstractNumId w:val="10"/>
  </w:num>
  <w:num w:numId="5">
    <w:abstractNumId w:val="18"/>
  </w:num>
  <w:num w:numId="6">
    <w:abstractNumId w:val="7"/>
  </w:num>
  <w:num w:numId="7">
    <w:abstractNumId w:val="0"/>
  </w:num>
  <w:num w:numId="8">
    <w:abstractNumId w:val="5"/>
  </w:num>
  <w:num w:numId="9">
    <w:abstractNumId w:val="9"/>
  </w:num>
  <w:num w:numId="10">
    <w:abstractNumId w:val="19"/>
  </w:num>
  <w:num w:numId="11">
    <w:abstractNumId w:val="2"/>
  </w:num>
  <w:num w:numId="12">
    <w:abstractNumId w:val="25"/>
  </w:num>
  <w:num w:numId="13">
    <w:abstractNumId w:val="6"/>
  </w:num>
  <w:num w:numId="14">
    <w:abstractNumId w:val="3"/>
  </w:num>
  <w:num w:numId="15">
    <w:abstractNumId w:val="22"/>
  </w:num>
  <w:num w:numId="16">
    <w:abstractNumId w:val="29"/>
  </w:num>
  <w:num w:numId="17">
    <w:abstractNumId w:val="8"/>
  </w:num>
  <w:num w:numId="18">
    <w:abstractNumId w:val="12"/>
  </w:num>
  <w:num w:numId="19">
    <w:abstractNumId w:val="4"/>
  </w:num>
  <w:num w:numId="20">
    <w:abstractNumId w:val="13"/>
  </w:num>
  <w:num w:numId="21">
    <w:abstractNumId w:val="28"/>
  </w:num>
  <w:num w:numId="22">
    <w:abstractNumId w:val="20"/>
  </w:num>
  <w:num w:numId="23">
    <w:abstractNumId w:val="11"/>
  </w:num>
  <w:num w:numId="24">
    <w:abstractNumId w:val="21"/>
  </w:num>
  <w:num w:numId="25">
    <w:abstractNumId w:val="23"/>
  </w:num>
  <w:num w:numId="26">
    <w:abstractNumId w:val="17"/>
  </w:num>
  <w:num w:numId="27">
    <w:abstractNumId w:val="24"/>
  </w:num>
  <w:num w:numId="28">
    <w:abstractNumId w:val="27"/>
  </w:num>
  <w:num w:numId="29">
    <w:abstractNumId w:val="26"/>
    <w:lvlOverride w:ilvl="0">
      <w:startOverride w:val="1"/>
    </w:lvlOverride>
  </w:num>
  <w:num w:numId="30">
    <w:abstractNumId w:val="26"/>
    <w:lvlOverride w:ilvl="0">
      <w:startOverride w:val="1"/>
    </w:lvlOverride>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27"/>
    <w:rsid w:val="00010420"/>
    <w:rsid w:val="00011A98"/>
    <w:rsid w:val="00011F8D"/>
    <w:rsid w:val="000130B4"/>
    <w:rsid w:val="00014361"/>
    <w:rsid w:val="00015D86"/>
    <w:rsid w:val="000164A0"/>
    <w:rsid w:val="00017ABC"/>
    <w:rsid w:val="000474FB"/>
    <w:rsid w:val="00052A34"/>
    <w:rsid w:val="00053A92"/>
    <w:rsid w:val="000557D0"/>
    <w:rsid w:val="0005605E"/>
    <w:rsid w:val="00057F36"/>
    <w:rsid w:val="00072117"/>
    <w:rsid w:val="00082D7F"/>
    <w:rsid w:val="00096DC9"/>
    <w:rsid w:val="000A03C4"/>
    <w:rsid w:val="000A1F30"/>
    <w:rsid w:val="000A6A94"/>
    <w:rsid w:val="000B0C72"/>
    <w:rsid w:val="000E06EB"/>
    <w:rsid w:val="000E424D"/>
    <w:rsid w:val="000E6577"/>
    <w:rsid w:val="000E7A19"/>
    <w:rsid w:val="00104A1B"/>
    <w:rsid w:val="001177DD"/>
    <w:rsid w:val="00121BCF"/>
    <w:rsid w:val="00127FE5"/>
    <w:rsid w:val="001308EB"/>
    <w:rsid w:val="001412D4"/>
    <w:rsid w:val="00144F64"/>
    <w:rsid w:val="00151567"/>
    <w:rsid w:val="0015161A"/>
    <w:rsid w:val="00156C51"/>
    <w:rsid w:val="00161289"/>
    <w:rsid w:val="00163E17"/>
    <w:rsid w:val="001645B8"/>
    <w:rsid w:val="00165B3E"/>
    <w:rsid w:val="00166F9E"/>
    <w:rsid w:val="00177EBC"/>
    <w:rsid w:val="0018560C"/>
    <w:rsid w:val="00187D5A"/>
    <w:rsid w:val="001972D7"/>
    <w:rsid w:val="001A1976"/>
    <w:rsid w:val="001A28F6"/>
    <w:rsid w:val="001A7D0E"/>
    <w:rsid w:val="001B2831"/>
    <w:rsid w:val="001C0493"/>
    <w:rsid w:val="001C28AD"/>
    <w:rsid w:val="001D036F"/>
    <w:rsid w:val="001D44A3"/>
    <w:rsid w:val="001D7FCB"/>
    <w:rsid w:val="001E2B99"/>
    <w:rsid w:val="001E5BC4"/>
    <w:rsid w:val="001E69B6"/>
    <w:rsid w:val="001E7066"/>
    <w:rsid w:val="001F4DBB"/>
    <w:rsid w:val="001F7C89"/>
    <w:rsid w:val="00201FDC"/>
    <w:rsid w:val="00202103"/>
    <w:rsid w:val="0020312D"/>
    <w:rsid w:val="0020495F"/>
    <w:rsid w:val="002063CA"/>
    <w:rsid w:val="00206E33"/>
    <w:rsid w:val="00210519"/>
    <w:rsid w:val="00230CEF"/>
    <w:rsid w:val="002379D9"/>
    <w:rsid w:val="00241B17"/>
    <w:rsid w:val="00241C81"/>
    <w:rsid w:val="00245F1F"/>
    <w:rsid w:val="00253015"/>
    <w:rsid w:val="00256392"/>
    <w:rsid w:val="00257A1C"/>
    <w:rsid w:val="0027234C"/>
    <w:rsid w:val="00272E03"/>
    <w:rsid w:val="00281795"/>
    <w:rsid w:val="00284DCD"/>
    <w:rsid w:val="002850E3"/>
    <w:rsid w:val="00287E2F"/>
    <w:rsid w:val="0029028E"/>
    <w:rsid w:val="002968B5"/>
    <w:rsid w:val="002A1948"/>
    <w:rsid w:val="002B4704"/>
    <w:rsid w:val="002C0877"/>
    <w:rsid w:val="002C2AE2"/>
    <w:rsid w:val="002D0DCE"/>
    <w:rsid w:val="002D4AEA"/>
    <w:rsid w:val="002E2B10"/>
    <w:rsid w:val="002E2F6A"/>
    <w:rsid w:val="002F1502"/>
    <w:rsid w:val="002F169D"/>
    <w:rsid w:val="002F2069"/>
    <w:rsid w:val="002F351F"/>
    <w:rsid w:val="002F6F92"/>
    <w:rsid w:val="003017E4"/>
    <w:rsid w:val="003041AD"/>
    <w:rsid w:val="0031279F"/>
    <w:rsid w:val="00312D63"/>
    <w:rsid w:val="00320575"/>
    <w:rsid w:val="00327D05"/>
    <w:rsid w:val="00331791"/>
    <w:rsid w:val="00335EBD"/>
    <w:rsid w:val="00336D96"/>
    <w:rsid w:val="00344F07"/>
    <w:rsid w:val="003469C8"/>
    <w:rsid w:val="00353D96"/>
    <w:rsid w:val="00355EA4"/>
    <w:rsid w:val="003635BE"/>
    <w:rsid w:val="00366B5E"/>
    <w:rsid w:val="00372844"/>
    <w:rsid w:val="0038560A"/>
    <w:rsid w:val="0039147C"/>
    <w:rsid w:val="0039171A"/>
    <w:rsid w:val="003B4AED"/>
    <w:rsid w:val="003C31C9"/>
    <w:rsid w:val="003C4961"/>
    <w:rsid w:val="003C7C5D"/>
    <w:rsid w:val="003D0AD2"/>
    <w:rsid w:val="003D1F6B"/>
    <w:rsid w:val="003E4E7D"/>
    <w:rsid w:val="003E5D57"/>
    <w:rsid w:val="003F4550"/>
    <w:rsid w:val="003F5913"/>
    <w:rsid w:val="004024F8"/>
    <w:rsid w:val="0041159A"/>
    <w:rsid w:val="00412D2E"/>
    <w:rsid w:val="004305A8"/>
    <w:rsid w:val="0043417A"/>
    <w:rsid w:val="00443CA0"/>
    <w:rsid w:val="00444E51"/>
    <w:rsid w:val="00450E14"/>
    <w:rsid w:val="00462C65"/>
    <w:rsid w:val="00464962"/>
    <w:rsid w:val="004677F9"/>
    <w:rsid w:val="00467B14"/>
    <w:rsid w:val="00474EDA"/>
    <w:rsid w:val="0047536D"/>
    <w:rsid w:val="004824FA"/>
    <w:rsid w:val="00484011"/>
    <w:rsid w:val="004841F1"/>
    <w:rsid w:val="004A1E3A"/>
    <w:rsid w:val="004A3414"/>
    <w:rsid w:val="004B4EB5"/>
    <w:rsid w:val="004C0F04"/>
    <w:rsid w:val="004C4AEA"/>
    <w:rsid w:val="004E003C"/>
    <w:rsid w:val="004E16EB"/>
    <w:rsid w:val="004E6665"/>
    <w:rsid w:val="004F3CA5"/>
    <w:rsid w:val="004F634E"/>
    <w:rsid w:val="004F67A8"/>
    <w:rsid w:val="00502C3C"/>
    <w:rsid w:val="00506303"/>
    <w:rsid w:val="00522A50"/>
    <w:rsid w:val="00523556"/>
    <w:rsid w:val="00523A85"/>
    <w:rsid w:val="00527225"/>
    <w:rsid w:val="0053557D"/>
    <w:rsid w:val="005463DE"/>
    <w:rsid w:val="00546DC2"/>
    <w:rsid w:val="0055331C"/>
    <w:rsid w:val="005542E8"/>
    <w:rsid w:val="00556630"/>
    <w:rsid w:val="0055686D"/>
    <w:rsid w:val="0056060C"/>
    <w:rsid w:val="005800EE"/>
    <w:rsid w:val="005807A6"/>
    <w:rsid w:val="005869D6"/>
    <w:rsid w:val="00590C1E"/>
    <w:rsid w:val="005A33F6"/>
    <w:rsid w:val="005A59E5"/>
    <w:rsid w:val="005B7440"/>
    <w:rsid w:val="005C6E9D"/>
    <w:rsid w:val="005C79AA"/>
    <w:rsid w:val="005D1EB6"/>
    <w:rsid w:val="005D78C6"/>
    <w:rsid w:val="005E2150"/>
    <w:rsid w:val="005E2995"/>
    <w:rsid w:val="005F3FEF"/>
    <w:rsid w:val="005F4813"/>
    <w:rsid w:val="00601392"/>
    <w:rsid w:val="006075F6"/>
    <w:rsid w:val="00607F7C"/>
    <w:rsid w:val="006102DA"/>
    <w:rsid w:val="00621A17"/>
    <w:rsid w:val="00621F93"/>
    <w:rsid w:val="006315A3"/>
    <w:rsid w:val="00637452"/>
    <w:rsid w:val="00637CC1"/>
    <w:rsid w:val="006466BA"/>
    <w:rsid w:val="00654F88"/>
    <w:rsid w:val="006579A2"/>
    <w:rsid w:val="00667C89"/>
    <w:rsid w:val="006711EE"/>
    <w:rsid w:val="00673A9E"/>
    <w:rsid w:val="006746A1"/>
    <w:rsid w:val="006809BB"/>
    <w:rsid w:val="006809FD"/>
    <w:rsid w:val="00691D1F"/>
    <w:rsid w:val="00697BAE"/>
    <w:rsid w:val="006B4DDC"/>
    <w:rsid w:val="006B5E55"/>
    <w:rsid w:val="006D25A1"/>
    <w:rsid w:val="006F275F"/>
    <w:rsid w:val="006F6856"/>
    <w:rsid w:val="007001AB"/>
    <w:rsid w:val="0071190E"/>
    <w:rsid w:val="007145D0"/>
    <w:rsid w:val="00716F94"/>
    <w:rsid w:val="00727FD4"/>
    <w:rsid w:val="00734F3D"/>
    <w:rsid w:val="00742DCF"/>
    <w:rsid w:val="00760E12"/>
    <w:rsid w:val="007639F3"/>
    <w:rsid w:val="00763CF3"/>
    <w:rsid w:val="0077139F"/>
    <w:rsid w:val="00772293"/>
    <w:rsid w:val="00783A3C"/>
    <w:rsid w:val="00783C75"/>
    <w:rsid w:val="007842C0"/>
    <w:rsid w:val="00784619"/>
    <w:rsid w:val="0078627B"/>
    <w:rsid w:val="0079271D"/>
    <w:rsid w:val="00794E32"/>
    <w:rsid w:val="007B305A"/>
    <w:rsid w:val="007C2539"/>
    <w:rsid w:val="007C2799"/>
    <w:rsid w:val="007D1D79"/>
    <w:rsid w:val="007F0EA1"/>
    <w:rsid w:val="00800993"/>
    <w:rsid w:val="00802A58"/>
    <w:rsid w:val="00815C7D"/>
    <w:rsid w:val="00817941"/>
    <w:rsid w:val="008261AB"/>
    <w:rsid w:val="00835CA7"/>
    <w:rsid w:val="008370D4"/>
    <w:rsid w:val="008414AD"/>
    <w:rsid w:val="008428D9"/>
    <w:rsid w:val="0086236C"/>
    <w:rsid w:val="00884DB9"/>
    <w:rsid w:val="0089676F"/>
    <w:rsid w:val="008A49F2"/>
    <w:rsid w:val="008B44CC"/>
    <w:rsid w:val="008C67D2"/>
    <w:rsid w:val="008E0683"/>
    <w:rsid w:val="008F3904"/>
    <w:rsid w:val="00902DD9"/>
    <w:rsid w:val="00911486"/>
    <w:rsid w:val="009129CA"/>
    <w:rsid w:val="009131DA"/>
    <w:rsid w:val="009206B6"/>
    <w:rsid w:val="00923E31"/>
    <w:rsid w:val="009263C1"/>
    <w:rsid w:val="00931C02"/>
    <w:rsid w:val="00935FFD"/>
    <w:rsid w:val="00941B4F"/>
    <w:rsid w:val="00963CE3"/>
    <w:rsid w:val="00964F18"/>
    <w:rsid w:val="00974424"/>
    <w:rsid w:val="009759F3"/>
    <w:rsid w:val="00981EA9"/>
    <w:rsid w:val="00984627"/>
    <w:rsid w:val="00987F76"/>
    <w:rsid w:val="00991BF9"/>
    <w:rsid w:val="00993088"/>
    <w:rsid w:val="0099664F"/>
    <w:rsid w:val="00997D5D"/>
    <w:rsid w:val="009A0447"/>
    <w:rsid w:val="009A7D22"/>
    <w:rsid w:val="009B034F"/>
    <w:rsid w:val="009B49EB"/>
    <w:rsid w:val="009B4A51"/>
    <w:rsid w:val="009C28B1"/>
    <w:rsid w:val="009C61AD"/>
    <w:rsid w:val="009D373D"/>
    <w:rsid w:val="009D77CD"/>
    <w:rsid w:val="009E1D05"/>
    <w:rsid w:val="009F0B13"/>
    <w:rsid w:val="009F6CED"/>
    <w:rsid w:val="009F7283"/>
    <w:rsid w:val="00A01F6E"/>
    <w:rsid w:val="00A03242"/>
    <w:rsid w:val="00A11B0C"/>
    <w:rsid w:val="00A1255A"/>
    <w:rsid w:val="00A1660C"/>
    <w:rsid w:val="00A305CE"/>
    <w:rsid w:val="00A33B35"/>
    <w:rsid w:val="00A35190"/>
    <w:rsid w:val="00A36419"/>
    <w:rsid w:val="00A50F2A"/>
    <w:rsid w:val="00A52E78"/>
    <w:rsid w:val="00A578C2"/>
    <w:rsid w:val="00A70EBC"/>
    <w:rsid w:val="00A72652"/>
    <w:rsid w:val="00A746A8"/>
    <w:rsid w:val="00A75D1C"/>
    <w:rsid w:val="00A809AA"/>
    <w:rsid w:val="00A849B3"/>
    <w:rsid w:val="00A8510D"/>
    <w:rsid w:val="00A8606F"/>
    <w:rsid w:val="00A86AF3"/>
    <w:rsid w:val="00A90BDC"/>
    <w:rsid w:val="00A95477"/>
    <w:rsid w:val="00A975A9"/>
    <w:rsid w:val="00AA19E6"/>
    <w:rsid w:val="00AA30E6"/>
    <w:rsid w:val="00AA3192"/>
    <w:rsid w:val="00AB3608"/>
    <w:rsid w:val="00AC5C48"/>
    <w:rsid w:val="00AD39A6"/>
    <w:rsid w:val="00AE57B8"/>
    <w:rsid w:val="00AF0724"/>
    <w:rsid w:val="00AF0CF4"/>
    <w:rsid w:val="00AF2252"/>
    <w:rsid w:val="00B01476"/>
    <w:rsid w:val="00B1129F"/>
    <w:rsid w:val="00B11D61"/>
    <w:rsid w:val="00B12F51"/>
    <w:rsid w:val="00B2751E"/>
    <w:rsid w:val="00B317AD"/>
    <w:rsid w:val="00B3650C"/>
    <w:rsid w:val="00B46129"/>
    <w:rsid w:val="00B50A2B"/>
    <w:rsid w:val="00B64BFA"/>
    <w:rsid w:val="00B65C38"/>
    <w:rsid w:val="00B80F5D"/>
    <w:rsid w:val="00B816DE"/>
    <w:rsid w:val="00B8216F"/>
    <w:rsid w:val="00B853F1"/>
    <w:rsid w:val="00B85DE4"/>
    <w:rsid w:val="00B91A31"/>
    <w:rsid w:val="00BA016E"/>
    <w:rsid w:val="00BA6DB4"/>
    <w:rsid w:val="00BB17B9"/>
    <w:rsid w:val="00BC3F3C"/>
    <w:rsid w:val="00BC5BB2"/>
    <w:rsid w:val="00BC65B4"/>
    <w:rsid w:val="00BC6896"/>
    <w:rsid w:val="00BE7ED8"/>
    <w:rsid w:val="00BF3F54"/>
    <w:rsid w:val="00C00697"/>
    <w:rsid w:val="00C0376C"/>
    <w:rsid w:val="00C06D77"/>
    <w:rsid w:val="00C14BA6"/>
    <w:rsid w:val="00C347E7"/>
    <w:rsid w:val="00C3485C"/>
    <w:rsid w:val="00C420D4"/>
    <w:rsid w:val="00C459B5"/>
    <w:rsid w:val="00C70E62"/>
    <w:rsid w:val="00C84DC3"/>
    <w:rsid w:val="00CA1DE7"/>
    <w:rsid w:val="00CA2004"/>
    <w:rsid w:val="00CB334D"/>
    <w:rsid w:val="00CB56D5"/>
    <w:rsid w:val="00CC5E57"/>
    <w:rsid w:val="00CD0771"/>
    <w:rsid w:val="00CD1EA8"/>
    <w:rsid w:val="00CE3BB3"/>
    <w:rsid w:val="00CF0CE8"/>
    <w:rsid w:val="00CF5ABD"/>
    <w:rsid w:val="00CF63CE"/>
    <w:rsid w:val="00D067C1"/>
    <w:rsid w:val="00D13B13"/>
    <w:rsid w:val="00D14C69"/>
    <w:rsid w:val="00D16E78"/>
    <w:rsid w:val="00D201D3"/>
    <w:rsid w:val="00D2074E"/>
    <w:rsid w:val="00D220B7"/>
    <w:rsid w:val="00D26A64"/>
    <w:rsid w:val="00D328FA"/>
    <w:rsid w:val="00D35737"/>
    <w:rsid w:val="00D4221A"/>
    <w:rsid w:val="00D52B9A"/>
    <w:rsid w:val="00D5367E"/>
    <w:rsid w:val="00D71C1B"/>
    <w:rsid w:val="00D7285C"/>
    <w:rsid w:val="00D80BBC"/>
    <w:rsid w:val="00D861ED"/>
    <w:rsid w:val="00D873E0"/>
    <w:rsid w:val="00D94F8B"/>
    <w:rsid w:val="00D97862"/>
    <w:rsid w:val="00DA4EA9"/>
    <w:rsid w:val="00DA5988"/>
    <w:rsid w:val="00DC317C"/>
    <w:rsid w:val="00DC4FF2"/>
    <w:rsid w:val="00DC6BA5"/>
    <w:rsid w:val="00DC79CC"/>
    <w:rsid w:val="00DD3EFD"/>
    <w:rsid w:val="00DD4FA4"/>
    <w:rsid w:val="00DF0BB9"/>
    <w:rsid w:val="00DF2960"/>
    <w:rsid w:val="00DF3F6A"/>
    <w:rsid w:val="00DF78C3"/>
    <w:rsid w:val="00E134F4"/>
    <w:rsid w:val="00E23568"/>
    <w:rsid w:val="00E245B5"/>
    <w:rsid w:val="00E24C20"/>
    <w:rsid w:val="00E33E1B"/>
    <w:rsid w:val="00E34D3E"/>
    <w:rsid w:val="00E81C5E"/>
    <w:rsid w:val="00E83B3C"/>
    <w:rsid w:val="00E8736B"/>
    <w:rsid w:val="00E90275"/>
    <w:rsid w:val="00E916E3"/>
    <w:rsid w:val="00E925D4"/>
    <w:rsid w:val="00E926A8"/>
    <w:rsid w:val="00E97226"/>
    <w:rsid w:val="00EA0D22"/>
    <w:rsid w:val="00EA7591"/>
    <w:rsid w:val="00EB63B3"/>
    <w:rsid w:val="00ED11AC"/>
    <w:rsid w:val="00ED6878"/>
    <w:rsid w:val="00EF0EC8"/>
    <w:rsid w:val="00EF33CD"/>
    <w:rsid w:val="00EF6B51"/>
    <w:rsid w:val="00F0492E"/>
    <w:rsid w:val="00F050FE"/>
    <w:rsid w:val="00F2267A"/>
    <w:rsid w:val="00F233B6"/>
    <w:rsid w:val="00F300CB"/>
    <w:rsid w:val="00F42C3A"/>
    <w:rsid w:val="00F52BCC"/>
    <w:rsid w:val="00F5313F"/>
    <w:rsid w:val="00F57581"/>
    <w:rsid w:val="00F725B5"/>
    <w:rsid w:val="00F81A48"/>
    <w:rsid w:val="00F87147"/>
    <w:rsid w:val="00FB46F1"/>
    <w:rsid w:val="00FB4ACF"/>
    <w:rsid w:val="00FC5B1F"/>
    <w:rsid w:val="00FD17C9"/>
    <w:rsid w:val="00FD1EF0"/>
    <w:rsid w:val="00FD2A5B"/>
    <w:rsid w:val="00FE0E1C"/>
    <w:rsid w:val="00FE258F"/>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4372"/>
  <w15:docId w15:val="{28D634DB-DB26-4ACC-BD41-05A74F30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FootnoteReference">
    <w:name w:val="footnote reference"/>
    <w:basedOn w:val="DefaultParagraphFont"/>
    <w:uiPriority w:val="99"/>
    <w:semiHidden/>
    <w:unhideWhenUsed/>
    <w:rsid w:val="00467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127226">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880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xxx@rt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tringer@rti.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currivan@rt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A.	List of counties and subjects
B.	Online-based questionnaire
C.	Mailed questionnaire
D.	Letter and email invitation
E.	Email reminder
F.	Letters  for mailed questionnaire
</OSC_StateB_List_Of_Attachments>
    <OSC_StateB_Respondent_Universe_and_Sampling_Methods xmlns="bd99c180-279b-44c3-9486-dd050336677e">There are a total of 120 potential respondents who hold the title of County Health Director/ Health Administrator within North Carolina and Washington). This is the universe of all personnel holding titles with such authority in these states. </OSC_StateB_Respondent_Universe_and_Sampling_Methods>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Carol Pierannunzi, PhD
Senior Survey Methodologist
Population Health Surveillance Branch
Division of Public Health
Kurt J. Greenlund, PhD
Associate Director for Science
Division of Population Health
National Center for Chronic Disease Prevention and Health Promotion
Douglas Currivan, PhD
RTI International, Research Triangle Park, NC
</OSC_StateB_Individuals_Consulted_on_Statistical_Aspects_and_Individuals_Collecting_and_or_Analyzing_Data>
    <OSC_StateB_Procedures_for_the_Collection_of_Information xmlns="bd99c180-279b-44c3-9486-dd050336677e">The initial data collection instrument will be an online questionnaire.  Respondents will receive email notification of the data collection with an embedded link.  
 If the local health director/ health administrator does not respond to the online questionnaire, a mailed questionnaire will be sent. </OSC_StateB_Procedures_for_the_Collection_of_Information>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A reminder email will be sent to those who have not completed the assessment during the last week of the assessment period (see Attachment E—Email reminder).  </OSC_StateB_Methods_to_Maximize_Response_Rates_and_Deal_with_Nonrespons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OSTLTSDOC-727-100</_dlc_DocId>
    <_dlc_DocIdUrl xmlns="b5c0ca00-073d-4463-9985-b654f14791fe">
      <Url>https://esp.cdc.gov/sites/ostlts/pip/osc/_layouts/15/DocIdRedir.aspx?ID=OSTLTSDOC-727-100</Url>
      <Description>OSTLTSDOC-727-100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3.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4.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5.xml><?xml version="1.0" encoding="utf-8"?>
<ds:datastoreItem xmlns:ds="http://schemas.openxmlformats.org/officeDocument/2006/customXml" ds:itemID="{4C66D475-B04F-409F-B356-E58628029DB2}">
  <ds:schemaRefs>
    <ds:schemaRef ds:uri="bd99c180-279b-44c3-9486-dd050336677e"/>
    <ds:schemaRef ds:uri="http://purl.org/dc/elements/1.1/"/>
    <ds:schemaRef ds:uri="b5c0ca00-073d-4463-9985-b654f14791f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15b1c282-9287-45cb-9b41-eae3a76919a0"/>
    <ds:schemaRef ds:uri="http://www.w3.org/XML/1998/namespace"/>
  </ds:schemaRefs>
</ds:datastoreItem>
</file>

<file path=customXml/itemProps6.xml><?xml version="1.0" encoding="utf-8"?>
<ds:datastoreItem xmlns:ds="http://schemas.openxmlformats.org/officeDocument/2006/customXml" ds:itemID="{21CB75A4-1178-4C5B-A937-2BF4FBAB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9</Pages>
  <Words>2063</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County Health Policy Implementation Assessment</vt:lpstr>
    </vt:vector>
  </TitlesOfParts>
  <Company>CDC</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Health Policy Implementation Assessment</dc:title>
  <dc:creator>CDC User</dc:creator>
  <cp:lastModifiedBy>CDC User</cp:lastModifiedBy>
  <cp:revision>2</cp:revision>
  <cp:lastPrinted>2011-06-07T15:53:00Z</cp:lastPrinted>
  <dcterms:created xsi:type="dcterms:W3CDTF">2016-05-19T21:09:00Z</dcterms:created>
  <dcterms:modified xsi:type="dcterms:W3CDTF">2016-05-19T21:09:00Z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08e0c1be-f049-409b-b5dd-962aaf83fe45</vt:lpwstr>
  </property>
</Properties>
</file>