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67373" w14:textId="77777777" w:rsidR="00716F94" w:rsidRDefault="00716F94" w:rsidP="007D6163">
      <w:bookmarkStart w:id="0" w:name="_GoBack"/>
      <w:bookmarkEnd w:id="0"/>
    </w:p>
    <w:p w14:paraId="4C67E65B" w14:textId="77777777" w:rsidR="009B4A51" w:rsidRDefault="009B4A51" w:rsidP="007D6163"/>
    <w:p w14:paraId="48FD1A42" w14:textId="77777777" w:rsidR="009B4A51" w:rsidRDefault="009B4A51" w:rsidP="007D6163"/>
    <w:p w14:paraId="30E530B7" w14:textId="77777777" w:rsidR="009B4A51" w:rsidRDefault="009B4A51" w:rsidP="007D6163"/>
    <w:p w14:paraId="638AB50B" w14:textId="77777777" w:rsidR="009B4A51" w:rsidRDefault="009B4A51" w:rsidP="007D6163"/>
    <w:p w14:paraId="5B505BA8" w14:textId="77777777" w:rsidR="00667C89" w:rsidRDefault="00667C89" w:rsidP="007D6163"/>
    <w:p w14:paraId="34D9351E" w14:textId="77777777" w:rsidR="009B4A51" w:rsidRDefault="009B4A51" w:rsidP="007D6163"/>
    <w:p w14:paraId="0BD787C2" w14:textId="77777777" w:rsidR="009B4A51" w:rsidRDefault="009B4A51" w:rsidP="00CA5840">
      <w:pPr>
        <w:ind w:left="0"/>
      </w:pPr>
    </w:p>
    <w:p w14:paraId="667FD85E" w14:textId="79CA1735" w:rsidR="00716F94" w:rsidRPr="005743C8" w:rsidRDefault="001F26BF" w:rsidP="00CA5840">
      <w:pPr>
        <w:pStyle w:val="Heading1"/>
        <w:ind w:left="0"/>
        <w:rPr>
          <w:color w:val="0070C0"/>
          <w:sz w:val="32"/>
          <w:szCs w:val="32"/>
        </w:rPr>
      </w:pPr>
      <w:r w:rsidRPr="005743C8">
        <w:rPr>
          <w:sz w:val="32"/>
          <w:szCs w:val="32"/>
        </w:rPr>
        <w:t>Need</w:t>
      </w:r>
      <w:r w:rsidR="004D03D3" w:rsidRPr="005743C8">
        <w:rPr>
          <w:sz w:val="32"/>
          <w:szCs w:val="32"/>
        </w:rPr>
        <w:t xml:space="preserve">s Assessment for </w:t>
      </w:r>
      <w:r w:rsidR="00A2476D" w:rsidRPr="005743C8">
        <w:rPr>
          <w:sz w:val="32"/>
          <w:szCs w:val="32"/>
        </w:rPr>
        <w:t xml:space="preserve">Developing a </w:t>
      </w:r>
      <w:r w:rsidR="00146F71" w:rsidRPr="005743C8">
        <w:rPr>
          <w:sz w:val="32"/>
          <w:szCs w:val="32"/>
        </w:rPr>
        <w:t>National Network of</w:t>
      </w:r>
      <w:r w:rsidR="00A2476D" w:rsidRPr="005743C8">
        <w:rPr>
          <w:sz w:val="32"/>
          <w:szCs w:val="32"/>
        </w:rPr>
        <w:t xml:space="preserve"> </w:t>
      </w:r>
      <w:r w:rsidRPr="005743C8">
        <w:rPr>
          <w:sz w:val="32"/>
          <w:szCs w:val="32"/>
        </w:rPr>
        <w:t>Local Environmental Health</w:t>
      </w:r>
      <w:r w:rsidR="00663016">
        <w:rPr>
          <w:sz w:val="32"/>
          <w:szCs w:val="32"/>
        </w:rPr>
        <w:t xml:space="preserve"> Professionals</w:t>
      </w:r>
    </w:p>
    <w:p w14:paraId="519C8582" w14:textId="77777777" w:rsidR="00AA3192" w:rsidRDefault="00AA3192" w:rsidP="00CA5840">
      <w:pPr>
        <w:ind w:left="0"/>
      </w:pPr>
    </w:p>
    <w:p w14:paraId="7CBAB3A0"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2189F471" w14:textId="77777777" w:rsidR="00484011" w:rsidRPr="00AA3192" w:rsidRDefault="00484011" w:rsidP="00CA5840">
      <w:pPr>
        <w:ind w:left="0"/>
        <w:jc w:val="center"/>
      </w:pPr>
      <w:r w:rsidRPr="00AA3192">
        <w:t>OMB No. 0920-0879</w:t>
      </w:r>
    </w:p>
    <w:p w14:paraId="44735B82" w14:textId="77777777" w:rsidR="009B4A51" w:rsidRDefault="009B4A51" w:rsidP="00CA5840">
      <w:pPr>
        <w:ind w:left="0"/>
      </w:pPr>
    </w:p>
    <w:p w14:paraId="188A5682" w14:textId="77777777" w:rsidR="009B4A51" w:rsidRDefault="009B4A51" w:rsidP="00CA5840">
      <w:pPr>
        <w:ind w:left="0"/>
      </w:pPr>
    </w:p>
    <w:p w14:paraId="0E256942" w14:textId="77777777" w:rsidR="00AA3192" w:rsidRDefault="00AA3192" w:rsidP="00CA5840">
      <w:pPr>
        <w:ind w:left="0"/>
      </w:pPr>
    </w:p>
    <w:p w14:paraId="4C43CD03" w14:textId="77777777" w:rsidR="00AA3192" w:rsidRDefault="00AA3192" w:rsidP="00CA5840">
      <w:pPr>
        <w:ind w:left="0"/>
      </w:pPr>
    </w:p>
    <w:p w14:paraId="601CC33B" w14:textId="77777777" w:rsidR="009B4A51" w:rsidRPr="007D6163" w:rsidRDefault="009B4A51" w:rsidP="00CA5840">
      <w:pPr>
        <w:pStyle w:val="Heading2"/>
        <w:ind w:left="0"/>
      </w:pPr>
      <w:r w:rsidRPr="007D6163">
        <w:t>Supporting Statement – Section A</w:t>
      </w:r>
    </w:p>
    <w:p w14:paraId="4A7A91CA" w14:textId="77777777" w:rsidR="009B4A51" w:rsidRDefault="009B4A51" w:rsidP="00CA5840">
      <w:pPr>
        <w:ind w:left="0"/>
      </w:pPr>
    </w:p>
    <w:p w14:paraId="5B37C6AD" w14:textId="77777777" w:rsidR="00484011" w:rsidRDefault="00484011" w:rsidP="00CA5840">
      <w:pPr>
        <w:ind w:left="0"/>
      </w:pPr>
    </w:p>
    <w:p w14:paraId="05CDC1F4" w14:textId="77777777" w:rsidR="00AA3192" w:rsidRDefault="00AA3192" w:rsidP="00CA5840">
      <w:pPr>
        <w:ind w:left="0"/>
      </w:pPr>
    </w:p>
    <w:p w14:paraId="41965EB8" w14:textId="77777777" w:rsidR="009B4A51" w:rsidRDefault="009B4A51" w:rsidP="00CA5840">
      <w:pPr>
        <w:ind w:left="0"/>
      </w:pPr>
    </w:p>
    <w:p w14:paraId="40BC91B6" w14:textId="77777777" w:rsidR="009B4A51" w:rsidRDefault="009B4A51" w:rsidP="00CA5840">
      <w:pPr>
        <w:ind w:left="0"/>
      </w:pPr>
    </w:p>
    <w:p w14:paraId="1D2EB6EE" w14:textId="77777777" w:rsidR="00187D5A" w:rsidRDefault="00187D5A" w:rsidP="00CA5840">
      <w:pPr>
        <w:ind w:left="0"/>
      </w:pPr>
    </w:p>
    <w:p w14:paraId="242C8AB3" w14:textId="60D38858" w:rsidR="009B4A51" w:rsidRPr="00B34FBA" w:rsidRDefault="009B4A51" w:rsidP="00CA5840">
      <w:pPr>
        <w:ind w:left="0"/>
        <w:jc w:val="center"/>
      </w:pPr>
      <w:r w:rsidRPr="00AA3192">
        <w:t>Submitted:</w:t>
      </w:r>
      <w:r w:rsidRPr="00713412">
        <w:rPr>
          <w:color w:val="0070C0"/>
        </w:rPr>
        <w:t xml:space="preserve"> </w:t>
      </w:r>
      <w:r w:rsidR="001D1F5A">
        <w:t>4/25/16</w:t>
      </w:r>
    </w:p>
    <w:p w14:paraId="5BD1BE61" w14:textId="77777777" w:rsidR="009B4A51" w:rsidRDefault="009B4A51" w:rsidP="007D6163"/>
    <w:p w14:paraId="188188C6" w14:textId="77777777" w:rsidR="009B4A51" w:rsidRDefault="009B4A51" w:rsidP="007D6163"/>
    <w:p w14:paraId="3386011D" w14:textId="77777777" w:rsidR="009B4A51" w:rsidRDefault="009B4A51" w:rsidP="007D6163"/>
    <w:p w14:paraId="2D10901F" w14:textId="77777777" w:rsidR="001F26BF" w:rsidRPr="00CD6BD9" w:rsidRDefault="001F26BF" w:rsidP="001F26BF">
      <w:pPr>
        <w:ind w:left="0"/>
        <w:rPr>
          <w:b/>
          <w:u w:val="single"/>
        </w:rPr>
      </w:pPr>
      <w:r w:rsidRPr="00CD6BD9">
        <w:rPr>
          <w:b/>
          <w:u w:val="single"/>
        </w:rPr>
        <w:t>Program Official/Project Officer</w:t>
      </w:r>
    </w:p>
    <w:p w14:paraId="6F75D17F" w14:textId="251529D3" w:rsidR="001F26BF" w:rsidRPr="00CD6BD9" w:rsidRDefault="001F26BF" w:rsidP="001F26BF">
      <w:pPr>
        <w:ind w:left="0"/>
      </w:pPr>
      <w:r>
        <w:t>Donata</w:t>
      </w:r>
      <w:r w:rsidR="00B7446E">
        <w:t xml:space="preserve"> R.</w:t>
      </w:r>
      <w:r>
        <w:t xml:space="preserve"> Green</w:t>
      </w:r>
      <w:r w:rsidR="00B7446E">
        <w:t>, PhD</w:t>
      </w:r>
    </w:p>
    <w:p w14:paraId="15F2E5FB" w14:textId="77777777" w:rsidR="001F26BF" w:rsidRPr="00CD6BD9" w:rsidRDefault="001F26BF" w:rsidP="001F26BF">
      <w:pPr>
        <w:ind w:left="0"/>
      </w:pPr>
      <w:r>
        <w:t xml:space="preserve">Public </w:t>
      </w:r>
      <w:r w:rsidRPr="00CD6BD9">
        <w:t xml:space="preserve">Health </w:t>
      </w:r>
      <w:r>
        <w:t>Analyst</w:t>
      </w:r>
    </w:p>
    <w:p w14:paraId="226D96F1" w14:textId="77777777" w:rsidR="001F26BF" w:rsidRPr="00CD6BD9" w:rsidRDefault="001F26BF" w:rsidP="001F26BF">
      <w:pPr>
        <w:ind w:left="0"/>
      </w:pPr>
      <w:r>
        <w:t xml:space="preserve">Office of Policy Planning and Evaluation, NCEH, CDC </w:t>
      </w:r>
    </w:p>
    <w:p w14:paraId="61445D56" w14:textId="77777777" w:rsidR="001F26BF" w:rsidRPr="00CD6BD9" w:rsidRDefault="001F26BF" w:rsidP="001F26BF">
      <w:pPr>
        <w:ind w:left="0"/>
        <w:rPr>
          <w:b/>
          <w:bCs/>
          <w:noProof/>
        </w:rPr>
      </w:pPr>
      <w:r w:rsidRPr="00CD6BD9">
        <w:rPr>
          <w:bCs/>
          <w:noProof/>
        </w:rPr>
        <w:t>4770 Buford Highway</w:t>
      </w:r>
      <w:r>
        <w:rPr>
          <w:bCs/>
          <w:noProof/>
        </w:rPr>
        <w:t xml:space="preserve"> NE</w:t>
      </w:r>
      <w:r w:rsidRPr="00CD6BD9">
        <w:rPr>
          <w:bCs/>
          <w:noProof/>
        </w:rPr>
        <w:t>, M</w:t>
      </w:r>
      <w:r>
        <w:rPr>
          <w:bCs/>
          <w:noProof/>
        </w:rPr>
        <w:t>S</w:t>
      </w:r>
      <w:r w:rsidRPr="00CD6BD9">
        <w:rPr>
          <w:bCs/>
          <w:noProof/>
        </w:rPr>
        <w:t xml:space="preserve"> F61</w:t>
      </w:r>
      <w:r w:rsidRPr="00CD6BD9">
        <w:rPr>
          <w:b/>
          <w:bCs/>
          <w:noProof/>
        </w:rPr>
        <w:t xml:space="preserve"> </w:t>
      </w:r>
    </w:p>
    <w:p w14:paraId="16BD9884" w14:textId="77777777" w:rsidR="001F26BF" w:rsidRPr="00CD6BD9" w:rsidRDefault="001F26BF" w:rsidP="001F26BF">
      <w:pPr>
        <w:ind w:left="0"/>
      </w:pPr>
      <w:r w:rsidRPr="00CD6BD9">
        <w:rPr>
          <w:bCs/>
          <w:noProof/>
        </w:rPr>
        <w:t>Atlanta, GA 30341</w:t>
      </w:r>
    </w:p>
    <w:p w14:paraId="0290C57E" w14:textId="77777777" w:rsidR="001F26BF" w:rsidRPr="00CD6BD9" w:rsidRDefault="001F26BF" w:rsidP="001F26BF">
      <w:pPr>
        <w:ind w:left="0"/>
      </w:pPr>
      <w:r>
        <w:t xml:space="preserve">Phone: </w:t>
      </w:r>
      <w:r w:rsidRPr="00CD6BD9">
        <w:t>(770) 488-</w:t>
      </w:r>
      <w:r>
        <w:t>7717</w:t>
      </w:r>
    </w:p>
    <w:p w14:paraId="3209F7B5" w14:textId="57A268C2" w:rsidR="00CA5840" w:rsidRPr="00601304" w:rsidRDefault="001F26BF" w:rsidP="00601304">
      <w:pPr>
        <w:ind w:left="0"/>
        <w:rPr>
          <w:color w:val="0070C0"/>
        </w:rPr>
      </w:pPr>
      <w:r>
        <w:t xml:space="preserve">Email: </w:t>
      </w:r>
      <w:hyperlink r:id="rId13" w:history="1">
        <w:r w:rsidRPr="0002064D">
          <w:rPr>
            <w:rStyle w:val="Hyperlink"/>
          </w:rPr>
          <w:t>DQG7@cdc.gov</w:t>
        </w:r>
      </w:hyperlink>
      <w:r w:rsidR="00CA5840">
        <w:br w:type="page"/>
      </w:r>
    </w:p>
    <w:p w14:paraId="437099C5" w14:textId="77777777" w:rsidR="003860A5" w:rsidRDefault="003860A5" w:rsidP="003860A5">
      <w:pPr>
        <w:pStyle w:val="Heading3"/>
        <w:ind w:left="0"/>
      </w:pPr>
      <w:bookmarkStart w:id="1" w:name="_Toc427752811"/>
      <w:r>
        <w:lastRenderedPageBreak/>
        <w:t>Table of Contents</w:t>
      </w:r>
      <w:bookmarkEnd w:id="1"/>
    </w:p>
    <w:p w14:paraId="51C7EB30" w14:textId="77777777" w:rsidR="003860A5" w:rsidRPr="003860A5" w:rsidRDefault="003860A5" w:rsidP="003860A5"/>
    <w:p w14:paraId="7D967B5B" w14:textId="77777777" w:rsidR="00CC4DAB" w:rsidRDefault="003860A5">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27752811" w:history="1">
        <w:r w:rsidR="00CC4DAB" w:rsidRPr="00A94C41">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C03871">
          <w:rPr>
            <w:noProof/>
            <w:webHidden/>
          </w:rPr>
          <w:t>2</w:t>
        </w:r>
        <w:r w:rsidR="00CC4DAB">
          <w:rPr>
            <w:noProof/>
            <w:webHidden/>
          </w:rPr>
          <w:fldChar w:fldCharType="end"/>
        </w:r>
      </w:hyperlink>
    </w:p>
    <w:p w14:paraId="110759FB" w14:textId="77777777" w:rsidR="00CC4DAB" w:rsidRDefault="00394AF8">
      <w:pPr>
        <w:pStyle w:val="TOC1"/>
        <w:tabs>
          <w:tab w:val="right" w:leader="dot" w:pos="9350"/>
        </w:tabs>
        <w:rPr>
          <w:rFonts w:asciiTheme="minorHAnsi" w:hAnsiTheme="minorHAnsi"/>
          <w:noProof/>
        </w:rPr>
      </w:pPr>
      <w:hyperlink w:anchor="_Toc427752813" w:history="1">
        <w:r w:rsidR="00CC4DAB" w:rsidRPr="00A94C41">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C03871">
          <w:rPr>
            <w:noProof/>
            <w:webHidden/>
          </w:rPr>
          <w:t>3</w:t>
        </w:r>
        <w:r w:rsidR="00CC4DAB">
          <w:rPr>
            <w:noProof/>
            <w:webHidden/>
          </w:rPr>
          <w:fldChar w:fldCharType="end"/>
        </w:r>
      </w:hyperlink>
    </w:p>
    <w:p w14:paraId="6213B8D7" w14:textId="77777777" w:rsidR="00CC4DAB" w:rsidRDefault="00394AF8" w:rsidP="00D50881">
      <w:pPr>
        <w:pStyle w:val="TOC2"/>
        <w:rPr>
          <w:rFonts w:asciiTheme="minorHAnsi" w:hAnsiTheme="minorHAnsi"/>
          <w:noProof/>
        </w:rPr>
      </w:pPr>
      <w:hyperlink w:anchor="_Toc427752814" w:history="1">
        <w:r w:rsidR="00CC4DAB" w:rsidRPr="00A94C41">
          <w:rPr>
            <w:rStyle w:val="Hyperlink"/>
            <w:noProof/>
          </w:rPr>
          <w:t>1.</w:t>
        </w:r>
        <w:r w:rsidR="00CC4DAB">
          <w:rPr>
            <w:rFonts w:asciiTheme="minorHAnsi" w:hAnsiTheme="minorHAnsi"/>
            <w:noProof/>
          </w:rPr>
          <w:tab/>
        </w:r>
        <w:r w:rsidR="00CC4DAB" w:rsidRPr="00A94C41">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C03871">
          <w:rPr>
            <w:noProof/>
            <w:webHidden/>
          </w:rPr>
          <w:t>3</w:t>
        </w:r>
        <w:r w:rsidR="00CC4DAB">
          <w:rPr>
            <w:noProof/>
            <w:webHidden/>
          </w:rPr>
          <w:fldChar w:fldCharType="end"/>
        </w:r>
      </w:hyperlink>
    </w:p>
    <w:p w14:paraId="29A6F4F6" w14:textId="77777777" w:rsidR="00CC4DAB" w:rsidRDefault="00394AF8" w:rsidP="00D50881">
      <w:pPr>
        <w:pStyle w:val="TOC2"/>
        <w:rPr>
          <w:rFonts w:asciiTheme="minorHAnsi" w:hAnsiTheme="minorHAnsi"/>
          <w:noProof/>
        </w:rPr>
      </w:pPr>
      <w:hyperlink w:anchor="_Toc427752815" w:history="1">
        <w:r w:rsidR="00CC4DAB" w:rsidRPr="00A94C41">
          <w:rPr>
            <w:rStyle w:val="Hyperlink"/>
            <w:noProof/>
          </w:rPr>
          <w:t>2.</w:t>
        </w:r>
        <w:r w:rsidR="00CC4DAB">
          <w:rPr>
            <w:rFonts w:asciiTheme="minorHAnsi" w:hAnsiTheme="minorHAnsi"/>
            <w:noProof/>
          </w:rPr>
          <w:tab/>
        </w:r>
        <w:r w:rsidR="00CC4DAB" w:rsidRPr="00A94C41">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C03871">
          <w:rPr>
            <w:noProof/>
            <w:webHidden/>
          </w:rPr>
          <w:t>7</w:t>
        </w:r>
        <w:r w:rsidR="00CC4DAB">
          <w:rPr>
            <w:noProof/>
            <w:webHidden/>
          </w:rPr>
          <w:fldChar w:fldCharType="end"/>
        </w:r>
      </w:hyperlink>
    </w:p>
    <w:p w14:paraId="05104794" w14:textId="516CC82E" w:rsidR="00CC4DAB" w:rsidRDefault="00394AF8" w:rsidP="00D50881">
      <w:pPr>
        <w:pStyle w:val="TOC2"/>
        <w:rPr>
          <w:rFonts w:asciiTheme="minorHAnsi" w:hAnsiTheme="minorHAnsi"/>
          <w:noProof/>
        </w:rPr>
      </w:pPr>
      <w:hyperlink w:anchor="_Toc427752816" w:history="1">
        <w:r w:rsidR="00CC4DAB" w:rsidRPr="00A94C41">
          <w:rPr>
            <w:rStyle w:val="Hyperlink"/>
            <w:noProof/>
          </w:rPr>
          <w:t>3.</w:t>
        </w:r>
        <w:r w:rsidR="00CC4DAB">
          <w:rPr>
            <w:rFonts w:asciiTheme="minorHAnsi" w:hAnsiTheme="minorHAnsi"/>
            <w:noProof/>
          </w:rPr>
          <w:tab/>
        </w:r>
        <w:r w:rsidR="00CC4DAB" w:rsidRPr="00A94C41">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C03871">
          <w:rPr>
            <w:noProof/>
            <w:webHidden/>
          </w:rPr>
          <w:t>8</w:t>
        </w:r>
        <w:r w:rsidR="00CC4DAB">
          <w:rPr>
            <w:noProof/>
            <w:webHidden/>
          </w:rPr>
          <w:fldChar w:fldCharType="end"/>
        </w:r>
      </w:hyperlink>
    </w:p>
    <w:p w14:paraId="5C96B3CF" w14:textId="03DDAAB5" w:rsidR="00CC4DAB" w:rsidRDefault="00394AF8" w:rsidP="00D50881">
      <w:pPr>
        <w:pStyle w:val="TOC2"/>
        <w:rPr>
          <w:rFonts w:asciiTheme="minorHAnsi" w:hAnsiTheme="minorHAnsi"/>
          <w:noProof/>
        </w:rPr>
      </w:pPr>
      <w:hyperlink w:anchor="_Toc427752817" w:history="1">
        <w:r w:rsidR="00CC4DAB" w:rsidRPr="00A94C41">
          <w:rPr>
            <w:rStyle w:val="Hyperlink"/>
            <w:noProof/>
          </w:rPr>
          <w:t>4.</w:t>
        </w:r>
        <w:r w:rsidR="00CC4DAB">
          <w:rPr>
            <w:rFonts w:asciiTheme="minorHAnsi" w:hAnsiTheme="minorHAnsi"/>
            <w:noProof/>
          </w:rPr>
          <w:tab/>
        </w:r>
        <w:r w:rsidR="00CC4DAB" w:rsidRPr="00A94C41">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C03871">
          <w:rPr>
            <w:noProof/>
            <w:webHidden/>
          </w:rPr>
          <w:t>8</w:t>
        </w:r>
        <w:r w:rsidR="00CC4DAB">
          <w:rPr>
            <w:noProof/>
            <w:webHidden/>
          </w:rPr>
          <w:fldChar w:fldCharType="end"/>
        </w:r>
      </w:hyperlink>
    </w:p>
    <w:p w14:paraId="1C7CEB23" w14:textId="69EAA5A3" w:rsidR="00CC4DAB" w:rsidRDefault="00394AF8" w:rsidP="00D50881">
      <w:pPr>
        <w:pStyle w:val="TOC2"/>
        <w:rPr>
          <w:rFonts w:asciiTheme="minorHAnsi" w:hAnsiTheme="minorHAnsi"/>
          <w:noProof/>
        </w:rPr>
      </w:pPr>
      <w:hyperlink w:anchor="_Toc427752818" w:history="1">
        <w:r w:rsidR="00CC4DAB" w:rsidRPr="00A94C41">
          <w:rPr>
            <w:rStyle w:val="Hyperlink"/>
            <w:noProof/>
          </w:rPr>
          <w:t>5.</w:t>
        </w:r>
        <w:r w:rsidR="00CC4DAB">
          <w:rPr>
            <w:rFonts w:asciiTheme="minorHAnsi" w:hAnsiTheme="minorHAnsi"/>
            <w:noProof/>
          </w:rPr>
          <w:tab/>
        </w:r>
        <w:r w:rsidR="00CC4DAB" w:rsidRPr="00A94C41">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C03871">
          <w:rPr>
            <w:noProof/>
            <w:webHidden/>
          </w:rPr>
          <w:t>8</w:t>
        </w:r>
        <w:r w:rsidR="00CC4DAB">
          <w:rPr>
            <w:noProof/>
            <w:webHidden/>
          </w:rPr>
          <w:fldChar w:fldCharType="end"/>
        </w:r>
      </w:hyperlink>
    </w:p>
    <w:p w14:paraId="7F555682" w14:textId="69E14DC8" w:rsidR="00CC4DAB" w:rsidRDefault="00394AF8" w:rsidP="00D50881">
      <w:pPr>
        <w:pStyle w:val="TOC2"/>
        <w:rPr>
          <w:rFonts w:asciiTheme="minorHAnsi" w:hAnsiTheme="minorHAnsi"/>
          <w:noProof/>
        </w:rPr>
      </w:pPr>
      <w:hyperlink w:anchor="_Toc427752819" w:history="1">
        <w:r w:rsidR="00CC4DAB" w:rsidRPr="00A94C41">
          <w:rPr>
            <w:rStyle w:val="Hyperlink"/>
            <w:noProof/>
          </w:rPr>
          <w:t>6.</w:t>
        </w:r>
        <w:r w:rsidR="00CC4DAB">
          <w:rPr>
            <w:rFonts w:asciiTheme="minorHAnsi" w:hAnsiTheme="minorHAnsi"/>
            <w:noProof/>
          </w:rPr>
          <w:tab/>
        </w:r>
        <w:r w:rsidR="00CC4DAB" w:rsidRPr="00A94C41">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C03871">
          <w:rPr>
            <w:noProof/>
            <w:webHidden/>
          </w:rPr>
          <w:t>9</w:t>
        </w:r>
        <w:r w:rsidR="00CC4DAB">
          <w:rPr>
            <w:noProof/>
            <w:webHidden/>
          </w:rPr>
          <w:fldChar w:fldCharType="end"/>
        </w:r>
      </w:hyperlink>
    </w:p>
    <w:p w14:paraId="07E4AD4B" w14:textId="0371DD42" w:rsidR="00CC4DAB" w:rsidRDefault="00394AF8" w:rsidP="00D50881">
      <w:pPr>
        <w:pStyle w:val="TOC2"/>
        <w:rPr>
          <w:rFonts w:asciiTheme="minorHAnsi" w:hAnsiTheme="minorHAnsi"/>
          <w:noProof/>
        </w:rPr>
      </w:pPr>
      <w:hyperlink w:anchor="_Toc427752820" w:history="1">
        <w:r w:rsidR="00CC4DAB" w:rsidRPr="00A94C41">
          <w:rPr>
            <w:rStyle w:val="Hyperlink"/>
            <w:noProof/>
          </w:rPr>
          <w:t>7.</w:t>
        </w:r>
        <w:r w:rsidR="00CC4DAB">
          <w:rPr>
            <w:rFonts w:asciiTheme="minorHAnsi" w:hAnsiTheme="minorHAnsi"/>
            <w:noProof/>
          </w:rPr>
          <w:tab/>
        </w:r>
        <w:r w:rsidR="00CC4DAB" w:rsidRPr="00A94C41">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C03871">
          <w:rPr>
            <w:noProof/>
            <w:webHidden/>
          </w:rPr>
          <w:t>9</w:t>
        </w:r>
        <w:r w:rsidR="00CC4DAB">
          <w:rPr>
            <w:noProof/>
            <w:webHidden/>
          </w:rPr>
          <w:fldChar w:fldCharType="end"/>
        </w:r>
      </w:hyperlink>
    </w:p>
    <w:p w14:paraId="6AD8D7A8" w14:textId="4241DA29" w:rsidR="00CC4DAB" w:rsidRDefault="00394AF8" w:rsidP="00D50881">
      <w:pPr>
        <w:pStyle w:val="TOC2"/>
        <w:rPr>
          <w:rFonts w:asciiTheme="minorHAnsi" w:hAnsiTheme="minorHAnsi"/>
          <w:noProof/>
        </w:rPr>
      </w:pPr>
      <w:hyperlink w:anchor="_Toc427752821" w:history="1">
        <w:r w:rsidR="00CC4DAB" w:rsidRPr="00A94C41">
          <w:rPr>
            <w:rStyle w:val="Hyperlink"/>
            <w:noProof/>
          </w:rPr>
          <w:t>8.</w:t>
        </w:r>
        <w:r w:rsidR="00CC4DAB">
          <w:rPr>
            <w:rFonts w:asciiTheme="minorHAnsi" w:hAnsiTheme="minorHAnsi"/>
            <w:noProof/>
          </w:rPr>
          <w:tab/>
        </w:r>
        <w:r w:rsidR="00CC4DAB" w:rsidRPr="00A94C41">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C03871">
          <w:rPr>
            <w:noProof/>
            <w:webHidden/>
          </w:rPr>
          <w:t>9</w:t>
        </w:r>
        <w:r w:rsidR="00CC4DAB">
          <w:rPr>
            <w:noProof/>
            <w:webHidden/>
          </w:rPr>
          <w:fldChar w:fldCharType="end"/>
        </w:r>
      </w:hyperlink>
    </w:p>
    <w:p w14:paraId="1BD637D4" w14:textId="735B1EAC" w:rsidR="00CC4DAB" w:rsidRDefault="00394AF8" w:rsidP="00D50881">
      <w:pPr>
        <w:pStyle w:val="TOC2"/>
        <w:rPr>
          <w:rFonts w:asciiTheme="minorHAnsi" w:hAnsiTheme="minorHAnsi"/>
          <w:noProof/>
        </w:rPr>
      </w:pPr>
      <w:hyperlink w:anchor="_Toc427752822" w:history="1">
        <w:r w:rsidR="00CC4DAB" w:rsidRPr="00A94C41">
          <w:rPr>
            <w:rStyle w:val="Hyperlink"/>
            <w:noProof/>
          </w:rPr>
          <w:t>9.</w:t>
        </w:r>
        <w:r w:rsidR="00CC4DAB">
          <w:rPr>
            <w:rFonts w:asciiTheme="minorHAnsi" w:hAnsiTheme="minorHAnsi"/>
            <w:noProof/>
          </w:rPr>
          <w:tab/>
        </w:r>
        <w:r w:rsidR="00CC4DAB" w:rsidRPr="00A94C41">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C03871">
          <w:rPr>
            <w:noProof/>
            <w:webHidden/>
          </w:rPr>
          <w:t>9</w:t>
        </w:r>
        <w:r w:rsidR="00CC4DAB">
          <w:rPr>
            <w:noProof/>
            <w:webHidden/>
          </w:rPr>
          <w:fldChar w:fldCharType="end"/>
        </w:r>
      </w:hyperlink>
    </w:p>
    <w:p w14:paraId="042873CC" w14:textId="09B4AD24" w:rsidR="00CC4DAB" w:rsidRDefault="00394AF8" w:rsidP="00D50881">
      <w:pPr>
        <w:pStyle w:val="TOC2"/>
        <w:rPr>
          <w:rFonts w:asciiTheme="minorHAnsi" w:hAnsiTheme="minorHAnsi"/>
          <w:noProof/>
        </w:rPr>
      </w:pPr>
      <w:hyperlink w:anchor="_Toc427752823" w:history="1">
        <w:r w:rsidR="00CC4DAB" w:rsidRPr="00A94C41">
          <w:rPr>
            <w:rStyle w:val="Hyperlink"/>
            <w:noProof/>
          </w:rPr>
          <w:t>10.</w:t>
        </w:r>
        <w:r w:rsidR="00CC4DAB">
          <w:rPr>
            <w:rFonts w:asciiTheme="minorHAnsi" w:hAnsiTheme="minorHAnsi"/>
            <w:noProof/>
          </w:rPr>
          <w:tab/>
        </w:r>
        <w:r w:rsidR="00CC4DAB" w:rsidRPr="00A94C41">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C03871">
          <w:rPr>
            <w:noProof/>
            <w:webHidden/>
          </w:rPr>
          <w:t>9</w:t>
        </w:r>
        <w:r w:rsidR="00CC4DAB">
          <w:rPr>
            <w:noProof/>
            <w:webHidden/>
          </w:rPr>
          <w:fldChar w:fldCharType="end"/>
        </w:r>
      </w:hyperlink>
    </w:p>
    <w:p w14:paraId="1EEEF9EE" w14:textId="7362ECE8" w:rsidR="00CC4DAB" w:rsidRDefault="00394AF8" w:rsidP="00D50881">
      <w:pPr>
        <w:pStyle w:val="TOC2"/>
        <w:rPr>
          <w:rFonts w:asciiTheme="minorHAnsi" w:hAnsiTheme="minorHAnsi"/>
          <w:noProof/>
        </w:rPr>
      </w:pPr>
      <w:hyperlink w:anchor="_Toc427752824" w:history="1">
        <w:r w:rsidR="00CC4DAB" w:rsidRPr="00A94C41">
          <w:rPr>
            <w:rStyle w:val="Hyperlink"/>
            <w:noProof/>
          </w:rPr>
          <w:t>11.</w:t>
        </w:r>
        <w:r w:rsidR="00CC4DAB">
          <w:rPr>
            <w:rFonts w:asciiTheme="minorHAnsi" w:hAnsiTheme="minorHAnsi"/>
            <w:noProof/>
          </w:rPr>
          <w:tab/>
        </w:r>
        <w:r w:rsidR="00CC4DAB" w:rsidRPr="00A94C41">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C03871">
          <w:rPr>
            <w:noProof/>
            <w:webHidden/>
          </w:rPr>
          <w:t>10</w:t>
        </w:r>
        <w:r w:rsidR="00CC4DAB">
          <w:rPr>
            <w:noProof/>
            <w:webHidden/>
          </w:rPr>
          <w:fldChar w:fldCharType="end"/>
        </w:r>
      </w:hyperlink>
    </w:p>
    <w:p w14:paraId="50F6E85E" w14:textId="35276E47" w:rsidR="00CC4DAB" w:rsidRDefault="00394AF8" w:rsidP="00D50881">
      <w:pPr>
        <w:pStyle w:val="TOC2"/>
        <w:rPr>
          <w:rFonts w:asciiTheme="minorHAnsi" w:hAnsiTheme="minorHAnsi"/>
          <w:noProof/>
        </w:rPr>
      </w:pPr>
      <w:hyperlink w:anchor="_Toc427752825" w:history="1">
        <w:r w:rsidR="00CC4DAB" w:rsidRPr="00A94C41">
          <w:rPr>
            <w:rStyle w:val="Hyperlink"/>
            <w:noProof/>
          </w:rPr>
          <w:t>12.</w:t>
        </w:r>
        <w:r w:rsidR="00CC4DAB">
          <w:rPr>
            <w:rFonts w:asciiTheme="minorHAnsi" w:hAnsiTheme="minorHAnsi"/>
            <w:noProof/>
          </w:rPr>
          <w:tab/>
        </w:r>
        <w:r w:rsidR="00CC4DAB" w:rsidRPr="00A94C41">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C03871">
          <w:rPr>
            <w:noProof/>
            <w:webHidden/>
          </w:rPr>
          <w:t>10</w:t>
        </w:r>
        <w:r w:rsidR="00CC4DAB">
          <w:rPr>
            <w:noProof/>
            <w:webHidden/>
          </w:rPr>
          <w:fldChar w:fldCharType="end"/>
        </w:r>
      </w:hyperlink>
    </w:p>
    <w:p w14:paraId="2B3D2DE0" w14:textId="44BE6625" w:rsidR="00CC4DAB" w:rsidRDefault="00394AF8" w:rsidP="00D50881">
      <w:pPr>
        <w:pStyle w:val="TOC2"/>
        <w:rPr>
          <w:rFonts w:asciiTheme="minorHAnsi" w:hAnsiTheme="minorHAnsi"/>
          <w:noProof/>
        </w:rPr>
      </w:pPr>
      <w:hyperlink w:anchor="_Toc427752826" w:history="1">
        <w:r w:rsidR="00CC4DAB" w:rsidRPr="00A94C41">
          <w:rPr>
            <w:rStyle w:val="Hyperlink"/>
            <w:noProof/>
          </w:rPr>
          <w:t>13.</w:t>
        </w:r>
        <w:r w:rsidR="00CC4DAB">
          <w:rPr>
            <w:rFonts w:asciiTheme="minorHAnsi" w:hAnsiTheme="minorHAnsi"/>
            <w:noProof/>
          </w:rPr>
          <w:tab/>
        </w:r>
        <w:r w:rsidR="00CC4DAB" w:rsidRPr="00A94C41">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C03871">
          <w:rPr>
            <w:noProof/>
            <w:webHidden/>
          </w:rPr>
          <w:t>10</w:t>
        </w:r>
        <w:r w:rsidR="00CC4DAB">
          <w:rPr>
            <w:noProof/>
            <w:webHidden/>
          </w:rPr>
          <w:fldChar w:fldCharType="end"/>
        </w:r>
      </w:hyperlink>
    </w:p>
    <w:p w14:paraId="6515A80A" w14:textId="576176CD" w:rsidR="00CC4DAB" w:rsidRDefault="00394AF8" w:rsidP="00D50881">
      <w:pPr>
        <w:pStyle w:val="TOC2"/>
        <w:rPr>
          <w:rFonts w:asciiTheme="minorHAnsi" w:hAnsiTheme="minorHAnsi"/>
          <w:noProof/>
        </w:rPr>
      </w:pPr>
      <w:hyperlink w:anchor="_Toc427752827" w:history="1">
        <w:r w:rsidR="00CC4DAB" w:rsidRPr="00A94C41">
          <w:rPr>
            <w:rStyle w:val="Hyperlink"/>
            <w:noProof/>
          </w:rPr>
          <w:t>14.</w:t>
        </w:r>
        <w:r w:rsidR="00CC4DAB">
          <w:rPr>
            <w:rFonts w:asciiTheme="minorHAnsi" w:hAnsiTheme="minorHAnsi"/>
            <w:noProof/>
          </w:rPr>
          <w:tab/>
        </w:r>
        <w:r w:rsidR="00CC4DAB" w:rsidRPr="00A94C41">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C03871">
          <w:rPr>
            <w:noProof/>
            <w:webHidden/>
          </w:rPr>
          <w:t>10</w:t>
        </w:r>
        <w:r w:rsidR="00CC4DAB">
          <w:rPr>
            <w:noProof/>
            <w:webHidden/>
          </w:rPr>
          <w:fldChar w:fldCharType="end"/>
        </w:r>
      </w:hyperlink>
    </w:p>
    <w:p w14:paraId="0ADC7448" w14:textId="51177CC0" w:rsidR="00CC4DAB" w:rsidRDefault="00394AF8" w:rsidP="00D50881">
      <w:pPr>
        <w:pStyle w:val="TOC2"/>
        <w:rPr>
          <w:rFonts w:asciiTheme="minorHAnsi" w:hAnsiTheme="minorHAnsi"/>
          <w:noProof/>
        </w:rPr>
      </w:pPr>
      <w:hyperlink w:anchor="_Toc427752828" w:history="1">
        <w:r w:rsidR="00CC4DAB" w:rsidRPr="00A94C41">
          <w:rPr>
            <w:rStyle w:val="Hyperlink"/>
            <w:noProof/>
          </w:rPr>
          <w:t>15.</w:t>
        </w:r>
        <w:r w:rsidR="00CC4DAB">
          <w:rPr>
            <w:rFonts w:asciiTheme="minorHAnsi" w:hAnsiTheme="minorHAnsi"/>
            <w:noProof/>
          </w:rPr>
          <w:tab/>
        </w:r>
        <w:r w:rsidR="00CC4DAB" w:rsidRPr="00A94C41">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C03871">
          <w:rPr>
            <w:noProof/>
            <w:webHidden/>
          </w:rPr>
          <w:t>11</w:t>
        </w:r>
        <w:r w:rsidR="00CC4DAB">
          <w:rPr>
            <w:noProof/>
            <w:webHidden/>
          </w:rPr>
          <w:fldChar w:fldCharType="end"/>
        </w:r>
      </w:hyperlink>
    </w:p>
    <w:p w14:paraId="4665B02B" w14:textId="0D19A945" w:rsidR="00CC4DAB" w:rsidRDefault="00394AF8" w:rsidP="00D50881">
      <w:pPr>
        <w:pStyle w:val="TOC2"/>
        <w:rPr>
          <w:rFonts w:asciiTheme="minorHAnsi" w:hAnsiTheme="minorHAnsi"/>
          <w:noProof/>
        </w:rPr>
      </w:pPr>
      <w:hyperlink w:anchor="_Toc427752829" w:history="1">
        <w:r w:rsidR="00CC4DAB" w:rsidRPr="00A94C41">
          <w:rPr>
            <w:rStyle w:val="Hyperlink"/>
            <w:noProof/>
          </w:rPr>
          <w:t>16.</w:t>
        </w:r>
        <w:r w:rsidR="00CC4DAB">
          <w:rPr>
            <w:rFonts w:asciiTheme="minorHAnsi" w:hAnsiTheme="minorHAnsi"/>
            <w:noProof/>
          </w:rPr>
          <w:tab/>
        </w:r>
        <w:r w:rsidR="00CC4DAB" w:rsidRPr="00A94C41">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C03871">
          <w:rPr>
            <w:noProof/>
            <w:webHidden/>
          </w:rPr>
          <w:t>11</w:t>
        </w:r>
        <w:r w:rsidR="00CC4DAB">
          <w:rPr>
            <w:noProof/>
            <w:webHidden/>
          </w:rPr>
          <w:fldChar w:fldCharType="end"/>
        </w:r>
      </w:hyperlink>
    </w:p>
    <w:p w14:paraId="46243C6F" w14:textId="2C7F758A" w:rsidR="00CC4DAB" w:rsidRDefault="00394AF8" w:rsidP="00D50881">
      <w:pPr>
        <w:pStyle w:val="TOC2"/>
        <w:rPr>
          <w:rFonts w:asciiTheme="minorHAnsi" w:hAnsiTheme="minorHAnsi"/>
          <w:noProof/>
        </w:rPr>
      </w:pPr>
      <w:hyperlink w:anchor="_Toc427752830" w:history="1">
        <w:r w:rsidR="00CC4DAB" w:rsidRPr="00A94C41">
          <w:rPr>
            <w:rStyle w:val="Hyperlink"/>
            <w:noProof/>
          </w:rPr>
          <w:t>17.</w:t>
        </w:r>
        <w:r w:rsidR="00CC4DAB">
          <w:rPr>
            <w:rFonts w:asciiTheme="minorHAnsi" w:hAnsiTheme="minorHAnsi"/>
            <w:noProof/>
          </w:rPr>
          <w:tab/>
        </w:r>
        <w:r w:rsidR="00CC4DAB" w:rsidRPr="00A94C41">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C03871">
          <w:rPr>
            <w:noProof/>
            <w:webHidden/>
          </w:rPr>
          <w:t>12</w:t>
        </w:r>
        <w:r w:rsidR="00CC4DAB">
          <w:rPr>
            <w:noProof/>
            <w:webHidden/>
          </w:rPr>
          <w:fldChar w:fldCharType="end"/>
        </w:r>
      </w:hyperlink>
    </w:p>
    <w:p w14:paraId="772F4DDB" w14:textId="30CCEED3" w:rsidR="00CC4DAB" w:rsidRDefault="00394AF8" w:rsidP="00D50881">
      <w:pPr>
        <w:pStyle w:val="TOC2"/>
        <w:rPr>
          <w:rFonts w:asciiTheme="minorHAnsi" w:hAnsiTheme="minorHAnsi"/>
          <w:noProof/>
        </w:rPr>
      </w:pPr>
      <w:hyperlink w:anchor="_Toc427752831" w:history="1">
        <w:r w:rsidR="00CC4DAB" w:rsidRPr="00A94C41">
          <w:rPr>
            <w:rStyle w:val="Hyperlink"/>
            <w:noProof/>
          </w:rPr>
          <w:t>18.</w:t>
        </w:r>
        <w:r w:rsidR="00CC4DAB">
          <w:rPr>
            <w:rFonts w:asciiTheme="minorHAnsi" w:hAnsiTheme="minorHAnsi"/>
            <w:noProof/>
          </w:rPr>
          <w:tab/>
        </w:r>
        <w:r w:rsidR="00CC4DAB" w:rsidRPr="00A94C41">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C03871">
          <w:rPr>
            <w:noProof/>
            <w:webHidden/>
          </w:rPr>
          <w:t>12</w:t>
        </w:r>
        <w:r w:rsidR="00CC4DAB">
          <w:rPr>
            <w:noProof/>
            <w:webHidden/>
          </w:rPr>
          <w:fldChar w:fldCharType="end"/>
        </w:r>
      </w:hyperlink>
    </w:p>
    <w:p w14:paraId="6CCABB19" w14:textId="40F2D744" w:rsidR="00CC4DAB" w:rsidRDefault="00394AF8">
      <w:pPr>
        <w:pStyle w:val="TOC1"/>
        <w:tabs>
          <w:tab w:val="right" w:leader="dot" w:pos="9350"/>
        </w:tabs>
        <w:rPr>
          <w:rFonts w:asciiTheme="minorHAnsi" w:hAnsiTheme="minorHAnsi"/>
          <w:noProof/>
        </w:rPr>
      </w:pPr>
      <w:hyperlink w:anchor="_Toc427752832" w:history="1">
        <w:r w:rsidR="00CC4DAB" w:rsidRPr="00A94C41">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C03871">
          <w:rPr>
            <w:noProof/>
            <w:webHidden/>
          </w:rPr>
          <w:t>13</w:t>
        </w:r>
        <w:r w:rsidR="00CC4DAB">
          <w:rPr>
            <w:noProof/>
            <w:webHidden/>
          </w:rPr>
          <w:fldChar w:fldCharType="end"/>
        </w:r>
      </w:hyperlink>
    </w:p>
    <w:p w14:paraId="3878A7B1" w14:textId="3F391189" w:rsidR="00CC4DAB" w:rsidRDefault="00394AF8">
      <w:pPr>
        <w:pStyle w:val="TOC1"/>
        <w:tabs>
          <w:tab w:val="right" w:leader="dot" w:pos="9350"/>
        </w:tabs>
        <w:rPr>
          <w:rFonts w:asciiTheme="minorHAnsi" w:hAnsiTheme="minorHAnsi"/>
          <w:noProof/>
        </w:rPr>
      </w:pPr>
      <w:hyperlink w:anchor="_Toc427752833" w:history="1">
        <w:r w:rsidR="00CC4DAB" w:rsidRPr="00A94C41">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C03871">
          <w:rPr>
            <w:noProof/>
            <w:webHidden/>
          </w:rPr>
          <w:t>13</w:t>
        </w:r>
        <w:r w:rsidR="00CC4DAB">
          <w:rPr>
            <w:noProof/>
            <w:webHidden/>
          </w:rPr>
          <w:fldChar w:fldCharType="end"/>
        </w:r>
      </w:hyperlink>
    </w:p>
    <w:p w14:paraId="07C603A7" w14:textId="77777777" w:rsidR="003860A5" w:rsidRDefault="003860A5" w:rsidP="00CA5840">
      <w:pPr>
        <w:pStyle w:val="Heading3"/>
        <w:ind w:left="0"/>
      </w:pPr>
      <w:r>
        <w:fldChar w:fldCharType="end"/>
      </w:r>
    </w:p>
    <w:bookmarkStart w:id="2" w:name="_Toc413847747"/>
    <w:bookmarkStart w:id="3" w:name="_Toc427752812"/>
    <w:p w14:paraId="5286C2AF" w14:textId="77777777" w:rsidR="00487937" w:rsidRDefault="00487937" w:rsidP="00CA5840">
      <w:pPr>
        <w:pStyle w:val="Heading3"/>
        <w:ind w:left="0"/>
      </w:pPr>
      <w:r w:rsidRPr="00487937">
        <w:rPr>
          <w:rFonts w:ascii="Calibri" w:eastAsia="Calibri" w:hAnsi="Calibri" w:cs="Times New Roman"/>
          <w:b w:val="0"/>
          <w:noProof/>
          <w:sz w:val="22"/>
        </w:rPr>
        <w:lastRenderedPageBreak/>
        <mc:AlternateContent>
          <mc:Choice Requires="wps">
            <w:drawing>
              <wp:inline distT="0" distB="0" distL="0" distR="0" wp14:anchorId="09FB6871" wp14:editId="1933D962">
                <wp:extent cx="6162675" cy="3409950"/>
                <wp:effectExtent l="0" t="0" r="28575"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409950"/>
                        </a:xfrm>
                        <a:prstGeom prst="rect">
                          <a:avLst/>
                        </a:prstGeom>
                        <a:solidFill>
                          <a:srgbClr val="FFFFFF"/>
                        </a:solidFill>
                        <a:ln w="9525">
                          <a:solidFill>
                            <a:srgbClr val="000000"/>
                          </a:solidFill>
                          <a:miter lim="800000"/>
                          <a:headEnd/>
                          <a:tailEnd/>
                        </a:ln>
                      </wps:spPr>
                      <wps:txbx>
                        <w:txbxContent>
                          <w:p w14:paraId="4446F2C5" w14:textId="1E758592" w:rsidR="005116AA" w:rsidRPr="00137321" w:rsidRDefault="005116AA" w:rsidP="00137321">
                            <w:pPr>
                              <w:pStyle w:val="ListParagraph"/>
                              <w:numPr>
                                <w:ilvl w:val="0"/>
                                <w:numId w:val="34"/>
                              </w:numPr>
                              <w:tabs>
                                <w:tab w:val="clear" w:pos="9360"/>
                              </w:tabs>
                              <w:spacing w:after="200"/>
                            </w:pPr>
                            <w:r w:rsidRPr="00D85D00">
                              <w:rPr>
                                <w:b/>
                              </w:rPr>
                              <w:t>The goals of the study are to</w:t>
                            </w:r>
                            <w:r>
                              <w:t>: (1) a</w:t>
                            </w:r>
                            <w:r w:rsidRPr="00137321">
                              <w:t xml:space="preserve">ssess the need for a systematic network of local environmental health </w:t>
                            </w:r>
                            <w:r>
                              <w:t>professionals from local health departments (LHDs)</w:t>
                            </w:r>
                            <w:r w:rsidRPr="00137321">
                              <w:t xml:space="preserve"> (2) identify how a network would be organized to best serve local environmental health </w:t>
                            </w:r>
                            <w:r>
                              <w:t>professionals</w:t>
                            </w:r>
                            <w:r w:rsidRPr="00137321">
                              <w:t xml:space="preserve">; (3) identify the </w:t>
                            </w:r>
                            <w:r w:rsidRPr="008502F5">
                              <w:t>current technical assistance needs</w:t>
                            </w:r>
                            <w:r w:rsidRPr="00137321">
                              <w:t xml:space="preserve"> of local environmental health </w:t>
                            </w:r>
                            <w:r>
                              <w:t>professionals</w:t>
                            </w:r>
                            <w:r w:rsidRPr="00137321">
                              <w:t xml:space="preserve"> and their potential for participating in a network of local environmental health </w:t>
                            </w:r>
                            <w:r>
                              <w:t xml:space="preserve">professionals from LHDs; and (4) </w:t>
                            </w:r>
                            <w:r w:rsidRPr="00926328">
                              <w:t>identify the benefits of building a national network of local environmental health professionals</w:t>
                            </w:r>
                            <w:r>
                              <w:t>. .</w:t>
                            </w:r>
                          </w:p>
                          <w:p w14:paraId="70DC582A" w14:textId="5A116FAC" w:rsidR="005116AA" w:rsidRPr="00D85D00" w:rsidRDefault="005116AA" w:rsidP="001F26BF">
                            <w:pPr>
                              <w:pStyle w:val="ListParagraph"/>
                              <w:numPr>
                                <w:ilvl w:val="0"/>
                                <w:numId w:val="34"/>
                              </w:numPr>
                              <w:tabs>
                                <w:tab w:val="clear" w:pos="9360"/>
                              </w:tabs>
                              <w:spacing w:after="200"/>
                            </w:pPr>
                            <w:r w:rsidRPr="00D85D00">
                              <w:rPr>
                                <w:b/>
                              </w:rPr>
                              <w:t>Intended use of the resulting data</w:t>
                            </w:r>
                            <w:r w:rsidRPr="00D85D00">
                              <w:t>: CDC will use the resulting data to develop and support a</w:t>
                            </w:r>
                            <w:r>
                              <w:t xml:space="preserve"> l</w:t>
                            </w:r>
                            <w:r w:rsidRPr="00D85D00">
                              <w:t>ocal</w:t>
                            </w:r>
                            <w:r>
                              <w:t xml:space="preserve"> environmental health c</w:t>
                            </w:r>
                            <w:r w:rsidRPr="00D85D00">
                              <w:t xml:space="preserve">ollaboration among </w:t>
                            </w:r>
                            <w:r>
                              <w:t>l</w:t>
                            </w:r>
                            <w:r w:rsidRPr="00D85D00">
                              <w:t xml:space="preserve">ocal </w:t>
                            </w:r>
                            <w:r>
                              <w:t>e</w:t>
                            </w:r>
                            <w:r w:rsidRPr="00D85D00">
                              <w:t xml:space="preserve">nvironmental </w:t>
                            </w:r>
                            <w:r>
                              <w:t>h</w:t>
                            </w:r>
                            <w:r w:rsidRPr="00D85D00">
                              <w:t xml:space="preserve">ealth </w:t>
                            </w:r>
                            <w:r>
                              <w:t>professionals with the intent to address the needs and priorities of local environmental health professionals (e.g. resource sharing lessons learned, coaching/mentoring, etc.).</w:t>
                            </w:r>
                            <w:r w:rsidRPr="00D85D00">
                              <w:t xml:space="preserve"> </w:t>
                            </w:r>
                          </w:p>
                          <w:p w14:paraId="502F32FA" w14:textId="455A2917" w:rsidR="005116AA" w:rsidRPr="00D85D00" w:rsidRDefault="005116AA" w:rsidP="001F26BF">
                            <w:pPr>
                              <w:pStyle w:val="ListParagraph"/>
                              <w:numPr>
                                <w:ilvl w:val="0"/>
                                <w:numId w:val="34"/>
                              </w:numPr>
                              <w:tabs>
                                <w:tab w:val="clear" w:pos="9360"/>
                              </w:tabs>
                              <w:spacing w:after="200"/>
                            </w:pPr>
                            <w:r w:rsidRPr="00D85D00">
                              <w:rPr>
                                <w:b/>
                              </w:rPr>
                              <w:t>Methods to be used to collect</w:t>
                            </w:r>
                            <w:r w:rsidRPr="00D85D00">
                              <w:t xml:space="preserve">: </w:t>
                            </w:r>
                            <w:r>
                              <w:t>Web-based assessment; convenience sampling</w:t>
                            </w:r>
                            <w:r w:rsidRPr="00D85D00">
                              <w:t xml:space="preserve"> </w:t>
                            </w:r>
                          </w:p>
                          <w:p w14:paraId="3DC37411" w14:textId="694F00F0" w:rsidR="005116AA" w:rsidRPr="00D85D00" w:rsidRDefault="005116AA" w:rsidP="001F26BF">
                            <w:pPr>
                              <w:pStyle w:val="ListParagraph"/>
                              <w:numPr>
                                <w:ilvl w:val="0"/>
                                <w:numId w:val="34"/>
                              </w:numPr>
                              <w:tabs>
                                <w:tab w:val="clear" w:pos="9360"/>
                              </w:tabs>
                              <w:spacing w:after="200"/>
                            </w:pPr>
                            <w:r w:rsidRPr="00D85D00">
                              <w:rPr>
                                <w:b/>
                              </w:rPr>
                              <w:t>The subpopulation to be studied</w:t>
                            </w:r>
                            <w:r w:rsidRPr="00D85D00">
                              <w:t xml:space="preserve">: 500 local environmental health </w:t>
                            </w:r>
                            <w:r>
                              <w:t>professionals working at LHDs</w:t>
                            </w:r>
                          </w:p>
                          <w:p w14:paraId="7CEF0CE6" w14:textId="1D60DB49" w:rsidR="005116AA" w:rsidRDefault="005116AA" w:rsidP="005547B2">
                            <w:pPr>
                              <w:pStyle w:val="ListParagraph"/>
                              <w:numPr>
                                <w:ilvl w:val="0"/>
                                <w:numId w:val="34"/>
                              </w:numPr>
                              <w:tabs>
                                <w:tab w:val="clear" w:pos="9360"/>
                              </w:tabs>
                              <w:spacing w:after="200"/>
                            </w:pPr>
                            <w:r w:rsidRPr="005547B2">
                              <w:rPr>
                                <w:b/>
                              </w:rPr>
                              <w:t>How data will be analyzed:</w:t>
                            </w:r>
                            <w:r w:rsidRPr="00D85D00">
                              <w:t xml:space="preserve"> </w:t>
                            </w:r>
                            <w:r w:rsidRPr="005743C8">
                              <w:t>Descriptive statistics and cross tabulations using</w:t>
                            </w:r>
                            <w:r>
                              <w:t xml:space="preserve"> the statistical software package STATA.</w:t>
                            </w:r>
                            <w:r w:rsidR="0068680E">
                              <w:t xml:space="preserve">                        </w:t>
                            </w:r>
                          </w:p>
                        </w:txbxContent>
                      </wps:txbx>
                      <wps:bodyPr rot="0" vert="horz" wrap="square" lIns="91440" tIns="45720" rIns="91440" bIns="45720" anchor="t" anchorCtr="0">
                        <a:noAutofit/>
                      </wps:bodyPr>
                    </wps:wsp>
                  </a:graphicData>
                </a:graphic>
              </wp:inline>
            </w:drawing>
          </mc:Choice>
          <mc:Fallback>
            <w:pict>
              <v:shapetype w14:anchorId="09FB6871" id="_x0000_t202" coordsize="21600,21600" o:spt="202" path="m,l,21600r21600,l21600,xe">
                <v:stroke joinstyle="miter"/>
                <v:path gradientshapeok="t" o:connecttype="rect"/>
              </v:shapetype>
              <v:shape id="Text Box 2" o:spid="_x0000_s1026" type="#_x0000_t202" style="width:485.25pt;height:2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b9Jg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">
                <v:textbox>
                  <w:txbxContent>
                    <w:p w14:paraId="4446F2C5" w14:textId="1E758592" w:rsidR="005116AA" w:rsidRPr="00137321" w:rsidRDefault="005116AA" w:rsidP="00137321">
                      <w:pPr>
                        <w:pStyle w:val="ListParagraph"/>
                        <w:numPr>
                          <w:ilvl w:val="0"/>
                          <w:numId w:val="34"/>
                        </w:numPr>
                        <w:tabs>
                          <w:tab w:val="clear" w:pos="9360"/>
                        </w:tabs>
                        <w:spacing w:after="200"/>
                      </w:pPr>
                      <w:r w:rsidRPr="00D85D00">
                        <w:rPr>
                          <w:b/>
                        </w:rPr>
                        <w:t>The goals of the study are to</w:t>
                      </w:r>
                      <w:r>
                        <w:t>: (1) a</w:t>
                      </w:r>
                      <w:r w:rsidRPr="00137321">
                        <w:t xml:space="preserve">ssess the need for a systematic network of local environmental health </w:t>
                      </w:r>
                      <w:r>
                        <w:t>professionals from local health departments (LHDs)</w:t>
                      </w:r>
                      <w:r w:rsidRPr="00137321">
                        <w:t xml:space="preserve"> (2) identify how a network would be organized to best serve local environmental health </w:t>
                      </w:r>
                      <w:r>
                        <w:t>professionals</w:t>
                      </w:r>
                      <w:r w:rsidRPr="00137321">
                        <w:t xml:space="preserve">; (3) identify the </w:t>
                      </w:r>
                      <w:r w:rsidRPr="008502F5">
                        <w:t>current technical assistance needs</w:t>
                      </w:r>
                      <w:r w:rsidRPr="00137321">
                        <w:t xml:space="preserve"> of local environmental health </w:t>
                      </w:r>
                      <w:r>
                        <w:t>professionals</w:t>
                      </w:r>
                      <w:r w:rsidRPr="00137321">
                        <w:t xml:space="preserve"> and their potential for participating in a network of local environmental health </w:t>
                      </w:r>
                      <w:r>
                        <w:t xml:space="preserve">professionals from LHDs; and (4) </w:t>
                      </w:r>
                      <w:r w:rsidRPr="00926328">
                        <w:t>identify the benefits of building a national network of local environmental health professionals</w:t>
                      </w:r>
                      <w:r>
                        <w:t>. .</w:t>
                      </w:r>
                    </w:p>
                    <w:p w14:paraId="70DC582A" w14:textId="5A116FAC" w:rsidR="005116AA" w:rsidRPr="00D85D00" w:rsidRDefault="005116AA" w:rsidP="001F26BF">
                      <w:pPr>
                        <w:pStyle w:val="ListParagraph"/>
                        <w:numPr>
                          <w:ilvl w:val="0"/>
                          <w:numId w:val="34"/>
                        </w:numPr>
                        <w:tabs>
                          <w:tab w:val="clear" w:pos="9360"/>
                        </w:tabs>
                        <w:spacing w:after="200"/>
                      </w:pPr>
                      <w:r w:rsidRPr="00D85D00">
                        <w:rPr>
                          <w:b/>
                        </w:rPr>
                        <w:t>Intended use of the resulting data</w:t>
                      </w:r>
                      <w:r w:rsidRPr="00D85D00">
                        <w:t>: CDC will use the resulting data to develop and support a</w:t>
                      </w:r>
                      <w:r>
                        <w:t xml:space="preserve"> l</w:t>
                      </w:r>
                      <w:r w:rsidRPr="00D85D00">
                        <w:t>ocal</w:t>
                      </w:r>
                      <w:r>
                        <w:t xml:space="preserve"> environmental health c</w:t>
                      </w:r>
                      <w:r w:rsidRPr="00D85D00">
                        <w:t xml:space="preserve">ollaboration among </w:t>
                      </w:r>
                      <w:r>
                        <w:t>l</w:t>
                      </w:r>
                      <w:r w:rsidRPr="00D85D00">
                        <w:t xml:space="preserve">ocal </w:t>
                      </w:r>
                      <w:r>
                        <w:t>e</w:t>
                      </w:r>
                      <w:r w:rsidRPr="00D85D00">
                        <w:t xml:space="preserve">nvironmental </w:t>
                      </w:r>
                      <w:r>
                        <w:t>h</w:t>
                      </w:r>
                      <w:r w:rsidRPr="00D85D00">
                        <w:t xml:space="preserve">ealth </w:t>
                      </w:r>
                      <w:r>
                        <w:t>professionals with the intent to address the needs and priorities of local environmental health professionals (e.g. resource sharing lessons learned, coaching/mentoring, etc.).</w:t>
                      </w:r>
                      <w:r w:rsidRPr="00D85D00">
                        <w:t xml:space="preserve"> </w:t>
                      </w:r>
                    </w:p>
                    <w:p w14:paraId="502F32FA" w14:textId="455A2917" w:rsidR="005116AA" w:rsidRPr="00D85D00" w:rsidRDefault="005116AA" w:rsidP="001F26BF">
                      <w:pPr>
                        <w:pStyle w:val="ListParagraph"/>
                        <w:numPr>
                          <w:ilvl w:val="0"/>
                          <w:numId w:val="34"/>
                        </w:numPr>
                        <w:tabs>
                          <w:tab w:val="clear" w:pos="9360"/>
                        </w:tabs>
                        <w:spacing w:after="200"/>
                      </w:pPr>
                      <w:r w:rsidRPr="00D85D00">
                        <w:rPr>
                          <w:b/>
                        </w:rPr>
                        <w:t>Methods to be used to collect</w:t>
                      </w:r>
                      <w:r w:rsidRPr="00D85D00">
                        <w:t xml:space="preserve">: </w:t>
                      </w:r>
                      <w:r>
                        <w:t>Web-based assessment; convenience sampling</w:t>
                      </w:r>
                      <w:r w:rsidRPr="00D85D00">
                        <w:t xml:space="preserve"> </w:t>
                      </w:r>
                    </w:p>
                    <w:p w14:paraId="3DC37411" w14:textId="694F00F0" w:rsidR="005116AA" w:rsidRPr="00D85D00" w:rsidRDefault="005116AA" w:rsidP="001F26BF">
                      <w:pPr>
                        <w:pStyle w:val="ListParagraph"/>
                        <w:numPr>
                          <w:ilvl w:val="0"/>
                          <w:numId w:val="34"/>
                        </w:numPr>
                        <w:tabs>
                          <w:tab w:val="clear" w:pos="9360"/>
                        </w:tabs>
                        <w:spacing w:after="200"/>
                      </w:pPr>
                      <w:r w:rsidRPr="00D85D00">
                        <w:rPr>
                          <w:b/>
                        </w:rPr>
                        <w:t>The subpopulation to be studied</w:t>
                      </w:r>
                      <w:r w:rsidRPr="00D85D00">
                        <w:t xml:space="preserve">: 500 local environmental health </w:t>
                      </w:r>
                      <w:r>
                        <w:t>professionals working at LHDs</w:t>
                      </w:r>
                    </w:p>
                    <w:p w14:paraId="7CEF0CE6" w14:textId="1D60DB49" w:rsidR="005116AA" w:rsidRDefault="005116AA" w:rsidP="005547B2">
                      <w:pPr>
                        <w:pStyle w:val="ListParagraph"/>
                        <w:numPr>
                          <w:ilvl w:val="0"/>
                          <w:numId w:val="34"/>
                        </w:numPr>
                        <w:tabs>
                          <w:tab w:val="clear" w:pos="9360"/>
                        </w:tabs>
                        <w:spacing w:after="200"/>
                      </w:pPr>
                      <w:r w:rsidRPr="005547B2">
                        <w:rPr>
                          <w:b/>
                        </w:rPr>
                        <w:t>How data will be analyzed:</w:t>
                      </w:r>
                      <w:r w:rsidRPr="00D85D00">
                        <w:t xml:space="preserve"> </w:t>
                      </w:r>
                      <w:r w:rsidRPr="005743C8">
                        <w:t>Descriptive statistics and cross tabulations using</w:t>
                      </w:r>
                      <w:r>
                        <w:t xml:space="preserve"> the statistical software package STATA.</w:t>
                      </w:r>
                      <w:r w:rsidR="0068680E">
                        <w:t xml:space="preserve">                        </w:t>
                      </w:r>
                    </w:p>
                  </w:txbxContent>
                </v:textbox>
                <w10:anchorlock/>
              </v:shape>
            </w:pict>
          </mc:Fallback>
        </mc:AlternateContent>
      </w:r>
      <w:bookmarkEnd w:id="2"/>
      <w:bookmarkEnd w:id="3"/>
    </w:p>
    <w:p w14:paraId="16E78313" w14:textId="212AA329" w:rsidR="00487937" w:rsidRDefault="00487937" w:rsidP="00CA5840">
      <w:pPr>
        <w:pStyle w:val="Heading3"/>
        <w:ind w:left="0"/>
      </w:pPr>
    </w:p>
    <w:p w14:paraId="4A9C3F07" w14:textId="77777777" w:rsidR="00CD1EA8" w:rsidRPr="007D6163" w:rsidRDefault="00CD1EA8" w:rsidP="00CA5840">
      <w:pPr>
        <w:pStyle w:val="Heading3"/>
        <w:ind w:left="0"/>
      </w:pPr>
      <w:bookmarkStart w:id="4" w:name="_Toc427752813"/>
      <w:r w:rsidRPr="007D6163">
        <w:t>Section A</w:t>
      </w:r>
      <w:r w:rsidR="00B12F51" w:rsidRPr="007D6163">
        <w:t xml:space="preserve"> – Justification</w:t>
      </w:r>
      <w:bookmarkEnd w:id="4"/>
    </w:p>
    <w:p w14:paraId="672AC230" w14:textId="77777777" w:rsidR="00B12F51" w:rsidRDefault="00B12F51" w:rsidP="007D6163"/>
    <w:p w14:paraId="6E6892B0" w14:textId="77777777" w:rsidR="00CD1EA8" w:rsidRPr="007D6163" w:rsidRDefault="00B12F51" w:rsidP="00692DEB">
      <w:pPr>
        <w:pStyle w:val="Heading4"/>
      </w:pPr>
      <w:bookmarkStart w:id="5" w:name="_Toc427752814"/>
      <w:r w:rsidRPr="00692DEB">
        <w:t>Circumstances</w:t>
      </w:r>
      <w:r w:rsidRPr="007D6163">
        <w:t xml:space="preserve"> Making the Collection of Information </w:t>
      </w:r>
      <w:r w:rsidRPr="00692DEB">
        <w:t>Necessary</w:t>
      </w:r>
      <w:bookmarkEnd w:id="5"/>
    </w:p>
    <w:p w14:paraId="3CD04F51" w14:textId="77777777" w:rsidR="00E33E1B" w:rsidRPr="007D6163" w:rsidRDefault="00E33E1B" w:rsidP="00692DEB">
      <w:pPr>
        <w:pStyle w:val="Heading5"/>
        <w:spacing w:after="120"/>
        <w:ind w:left="0"/>
      </w:pPr>
      <w:r w:rsidRPr="007D6163">
        <w:t>Background</w:t>
      </w:r>
    </w:p>
    <w:p w14:paraId="2D7569F1" w14:textId="6FBD51BA" w:rsidR="001D4331" w:rsidRPr="00DC0DB4" w:rsidRDefault="008B49F2" w:rsidP="008A1935">
      <w:pPr>
        <w:tabs>
          <w:tab w:val="clear" w:pos="9360"/>
        </w:tabs>
        <w:spacing w:line="259" w:lineRule="auto"/>
        <w:ind w:left="0"/>
        <w:rPr>
          <w:rFonts w:eastAsia="Times New Roman" w:cs="Times New Roman"/>
        </w:rPr>
      </w:pPr>
      <w:r w:rsidRPr="00CD6BD9">
        <w:t>This information collection is being conducted using the Generic Information Collection mechanism of the OSTLTS OMB Clearance Center (O2C2) – OMB No. 0920-0879</w:t>
      </w:r>
      <w:r>
        <w:t>, expiration 3/31/2018</w:t>
      </w:r>
      <w:r w:rsidRPr="00CD6BD9">
        <w:t xml:space="preserve">. The respondent universe for this information collection aligns with that of the O2C2. </w:t>
      </w:r>
      <w:r w:rsidR="00FD7265">
        <w:t xml:space="preserve">Data will be collected from 500 environmental health professionals within local health departments </w:t>
      </w:r>
      <w:r w:rsidR="00CB2370">
        <w:t xml:space="preserve">(LHDs) </w:t>
      </w:r>
      <w:r w:rsidR="00FD7265">
        <w:t xml:space="preserve">across </w:t>
      </w:r>
      <w:r w:rsidR="00CB2370">
        <w:t>the United States (U.S.)</w:t>
      </w:r>
      <w:r w:rsidR="00FD7265">
        <w:t xml:space="preserve"> (</w:t>
      </w:r>
      <w:r w:rsidR="00FD7265">
        <w:rPr>
          <w:rFonts w:eastAsia="Times New Roman" w:cs="Times New Roman"/>
        </w:rPr>
        <w:t xml:space="preserve">see, </w:t>
      </w:r>
      <w:r w:rsidR="00FD7265" w:rsidRPr="002A6687">
        <w:rPr>
          <w:rFonts w:eastAsia="Times New Roman" w:cs="Times New Roman"/>
          <w:b/>
        </w:rPr>
        <w:t xml:space="preserve">Attachment </w:t>
      </w:r>
      <w:r w:rsidR="00FD7265">
        <w:rPr>
          <w:rFonts w:eastAsia="Times New Roman" w:cs="Times New Roman"/>
          <w:b/>
        </w:rPr>
        <w:t xml:space="preserve">A </w:t>
      </w:r>
      <w:r w:rsidR="00FD7265" w:rsidRPr="00974A19">
        <w:rPr>
          <w:rFonts w:eastAsia="Times New Roman" w:cs="Times New Roman"/>
          <w:b/>
        </w:rPr>
        <w:t>- Local Health Department List</w:t>
      </w:r>
      <w:r w:rsidR="00410037">
        <w:rPr>
          <w:rFonts w:eastAsia="Times New Roman" w:cs="Times New Roman"/>
          <w:b/>
        </w:rPr>
        <w:t>ing</w:t>
      </w:r>
      <w:r w:rsidR="00FD7265">
        <w:rPr>
          <w:rFonts w:eastAsia="Times New Roman" w:cs="Times New Roman"/>
        </w:rPr>
        <w:t>)</w:t>
      </w:r>
      <w:r w:rsidR="00FD7265">
        <w:t xml:space="preserve">.  </w:t>
      </w:r>
      <w:r w:rsidR="00FD7265">
        <w:rPr>
          <w:rFonts w:eastAsia="Times New Roman" w:cs="Times New Roman"/>
        </w:rPr>
        <w:t xml:space="preserve">The </w:t>
      </w:r>
      <w:r w:rsidR="002C40FB">
        <w:rPr>
          <w:rFonts w:eastAsia="Times New Roman" w:cs="Times New Roman"/>
        </w:rPr>
        <w:t>term local environmental health professional will be used as an umbrella term to capture the varying</w:t>
      </w:r>
      <w:r w:rsidR="00FE5818">
        <w:rPr>
          <w:rFonts w:eastAsia="Times New Roman" w:cs="Times New Roman"/>
        </w:rPr>
        <w:t xml:space="preserve"> specific</w:t>
      </w:r>
      <w:r w:rsidR="002C40FB">
        <w:rPr>
          <w:rFonts w:eastAsia="Times New Roman" w:cs="Times New Roman"/>
        </w:rPr>
        <w:t xml:space="preserve"> titles </w:t>
      </w:r>
      <w:r w:rsidR="00FE5818">
        <w:rPr>
          <w:rFonts w:eastAsia="Times New Roman" w:cs="Times New Roman"/>
        </w:rPr>
        <w:t xml:space="preserve">of </w:t>
      </w:r>
      <w:r w:rsidR="006501D4">
        <w:rPr>
          <w:rFonts w:eastAsia="Times New Roman" w:cs="Times New Roman"/>
        </w:rPr>
        <w:t xml:space="preserve">potential </w:t>
      </w:r>
      <w:r w:rsidR="00FE5818">
        <w:rPr>
          <w:rFonts w:eastAsia="Times New Roman" w:cs="Times New Roman"/>
        </w:rPr>
        <w:t>respondents</w:t>
      </w:r>
      <w:r w:rsidR="006501D4">
        <w:rPr>
          <w:rFonts w:eastAsia="Times New Roman" w:cs="Times New Roman"/>
        </w:rPr>
        <w:t>.</w:t>
      </w:r>
      <w:r w:rsidR="002C40FB">
        <w:t xml:space="preserve"> Typical job functions for environmental health professionals vary and can include but are not limited to: s</w:t>
      </w:r>
      <w:r w:rsidR="002C40FB" w:rsidRPr="00A60C58">
        <w:t>upervis</w:t>
      </w:r>
      <w:r w:rsidR="002C40FB">
        <w:t>ing</w:t>
      </w:r>
      <w:r w:rsidR="002C40FB" w:rsidRPr="00A60C58">
        <w:t xml:space="preserve"> all environmental health services</w:t>
      </w:r>
      <w:r w:rsidR="002C40FB">
        <w:t>; s</w:t>
      </w:r>
      <w:r w:rsidR="002C40FB" w:rsidRPr="00A60C58">
        <w:t>upervis</w:t>
      </w:r>
      <w:r w:rsidR="002C40FB">
        <w:t>ing</w:t>
      </w:r>
      <w:r w:rsidR="002C40FB" w:rsidRPr="00A60C58">
        <w:t xml:space="preserve"> a certain division within environmental health</w:t>
      </w:r>
      <w:r w:rsidR="002C40FB">
        <w:t>; e</w:t>
      </w:r>
      <w:r w:rsidR="002C40FB" w:rsidRPr="00A60C58">
        <w:t>nsur</w:t>
      </w:r>
      <w:r w:rsidR="002C40FB">
        <w:t>ing</w:t>
      </w:r>
      <w:r w:rsidR="002C40FB" w:rsidRPr="00A60C58">
        <w:t xml:space="preserve"> organization</w:t>
      </w:r>
      <w:r w:rsidR="002C40FB">
        <w:t>s are i</w:t>
      </w:r>
      <w:r w:rsidR="002C40FB" w:rsidRPr="00A60C58">
        <w:t>n compliance with federal and internal health and safety rules</w:t>
      </w:r>
      <w:r w:rsidR="002C40FB">
        <w:t>; a</w:t>
      </w:r>
      <w:r w:rsidR="002C40FB" w:rsidRPr="00A60C58">
        <w:t>ssess</w:t>
      </w:r>
      <w:r w:rsidR="002C40FB">
        <w:t>ing</w:t>
      </w:r>
      <w:r w:rsidR="002C40FB" w:rsidRPr="00A60C58">
        <w:t xml:space="preserve"> potential environmental health and safety impacts and assess the extent of damage and impact of environmental health accidents and emergencies</w:t>
      </w:r>
      <w:r w:rsidR="002C40FB">
        <w:t>; and c</w:t>
      </w:r>
      <w:r w:rsidR="002C40FB" w:rsidRPr="00A60C58">
        <w:t>onduct</w:t>
      </w:r>
      <w:r w:rsidR="002C40FB">
        <w:t>ing</w:t>
      </w:r>
      <w:r w:rsidR="002C40FB" w:rsidRPr="00A60C58">
        <w:t xml:space="preserve"> environmental health inspections and related activities for settings not limited to food establishments, hotels, swimming pools, hospitals, etc</w:t>
      </w:r>
      <w:r w:rsidR="002C40FB">
        <w:t>.</w:t>
      </w:r>
      <w:r w:rsidR="002C40FB">
        <w:rPr>
          <w:rFonts w:eastAsia="Times New Roman" w:cs="Times New Roman"/>
        </w:rPr>
        <w:t xml:space="preserve"> </w:t>
      </w:r>
      <w:r w:rsidR="00FD7265">
        <w:rPr>
          <w:rFonts w:eastAsia="Times New Roman" w:cs="Times New Roman"/>
        </w:rPr>
        <w:t xml:space="preserve"> </w:t>
      </w:r>
      <w:r w:rsidR="00CB2370">
        <w:t xml:space="preserve">The </w:t>
      </w:r>
      <w:r>
        <w:t>N</w:t>
      </w:r>
      <w:r w:rsidR="00CB2370">
        <w:t xml:space="preserve">ational </w:t>
      </w:r>
      <w:r>
        <w:t>A</w:t>
      </w:r>
      <w:r w:rsidR="00CB2370">
        <w:t xml:space="preserve">ssociation of </w:t>
      </w:r>
      <w:r>
        <w:t>C</w:t>
      </w:r>
      <w:r w:rsidR="00CB2370">
        <w:t xml:space="preserve">ounty and </w:t>
      </w:r>
      <w:r>
        <w:t>C</w:t>
      </w:r>
      <w:r w:rsidR="00CB2370">
        <w:t xml:space="preserve">ity </w:t>
      </w:r>
      <w:r>
        <w:t>H</w:t>
      </w:r>
      <w:r w:rsidR="00CB2370">
        <w:t xml:space="preserve">ealth </w:t>
      </w:r>
      <w:r>
        <w:t>O</w:t>
      </w:r>
      <w:r w:rsidR="00CB2370">
        <w:t>fficials (NACCHO)</w:t>
      </w:r>
      <w:r>
        <w:t xml:space="preserve"> </w:t>
      </w:r>
      <w:r w:rsidRPr="00CD6BD9">
        <w:t>will collect</w:t>
      </w:r>
      <w:r>
        <w:t xml:space="preserve"> data</w:t>
      </w:r>
      <w:r w:rsidRPr="00CD6BD9">
        <w:t xml:space="preserve"> from</w:t>
      </w:r>
      <w:r w:rsidR="00FC370A">
        <w:t xml:space="preserve"> </w:t>
      </w:r>
      <w:r w:rsidR="00876472">
        <w:t xml:space="preserve">the </w:t>
      </w:r>
      <w:r w:rsidRPr="00CD6BD9">
        <w:t xml:space="preserve">500 </w:t>
      </w:r>
      <w:r w:rsidR="005B3B8B">
        <w:t xml:space="preserve">environmental health </w:t>
      </w:r>
      <w:r w:rsidR="005B4830">
        <w:t xml:space="preserve">professionals </w:t>
      </w:r>
      <w:r w:rsidR="002C40FB">
        <w:t xml:space="preserve">within </w:t>
      </w:r>
      <w:r w:rsidR="00876472">
        <w:t xml:space="preserve">these </w:t>
      </w:r>
      <w:r w:rsidR="005B3B8B">
        <w:t xml:space="preserve">local health departments </w:t>
      </w:r>
      <w:r w:rsidR="00DC0DB4">
        <w:t>through various venues</w:t>
      </w:r>
      <w:r w:rsidR="00FD7265">
        <w:t xml:space="preserve"> further described in statement B</w:t>
      </w:r>
      <w:r w:rsidR="00BE0D94">
        <w:t xml:space="preserve">. </w:t>
      </w:r>
      <w:r w:rsidR="009039D9">
        <w:rPr>
          <w:rFonts w:eastAsia="Times New Roman" w:cs="Times New Roman"/>
        </w:rPr>
        <w:t xml:space="preserve"> </w:t>
      </w:r>
      <w:r w:rsidR="005B3B8B">
        <w:t xml:space="preserve"> </w:t>
      </w:r>
    </w:p>
    <w:p w14:paraId="0503BD99" w14:textId="28AC3CF4" w:rsidR="008B49F2" w:rsidRDefault="008B49F2" w:rsidP="00DC0DB4">
      <w:pPr>
        <w:tabs>
          <w:tab w:val="clear" w:pos="9360"/>
        </w:tabs>
        <w:spacing w:line="259" w:lineRule="auto"/>
        <w:ind w:left="360"/>
      </w:pPr>
    </w:p>
    <w:p w14:paraId="76D1EDF2" w14:textId="29F77A83" w:rsidR="008B49F2" w:rsidRDefault="008B49F2" w:rsidP="008B49F2">
      <w:pPr>
        <w:ind w:left="0"/>
        <w:rPr>
          <w:iCs/>
        </w:rPr>
      </w:pPr>
      <w:r w:rsidRPr="00CD6BD9">
        <w:t>This information collection is authorized by Section 301 of the Public Health Service Act (42 U.S.C. 241)</w:t>
      </w:r>
      <w:r>
        <w:rPr>
          <w:rStyle w:val="EndnoteReference"/>
        </w:rPr>
        <w:endnoteReference w:id="1"/>
      </w:r>
      <w:r>
        <w:t xml:space="preserve">, see </w:t>
      </w:r>
      <w:r>
        <w:rPr>
          <w:b/>
        </w:rPr>
        <w:t xml:space="preserve">Attachment </w:t>
      </w:r>
      <w:r w:rsidR="00F77531">
        <w:rPr>
          <w:b/>
        </w:rPr>
        <w:t>B</w:t>
      </w:r>
      <w:r w:rsidR="00974A19">
        <w:rPr>
          <w:b/>
        </w:rPr>
        <w:t xml:space="preserve"> – Authorizing Law</w:t>
      </w:r>
      <w:r w:rsidRPr="00CD6BD9">
        <w:t xml:space="preserve">. </w:t>
      </w:r>
      <w:r w:rsidRPr="00CD6BD9">
        <w:rPr>
          <w:iCs/>
        </w:rPr>
        <w:t xml:space="preserve">This information collection falls under the essential </w:t>
      </w:r>
      <w:r w:rsidRPr="00CD6BD9">
        <w:rPr>
          <w:iCs/>
        </w:rPr>
        <w:lastRenderedPageBreak/>
        <w:t>public health service(s)</w:t>
      </w:r>
      <w:r>
        <w:rPr>
          <w:iCs/>
        </w:rPr>
        <w:t xml:space="preserve">: </w:t>
      </w:r>
      <w:r w:rsidR="00802522">
        <w:rPr>
          <w:iCs/>
        </w:rPr>
        <w:t>4)</w:t>
      </w:r>
      <w:r w:rsidRPr="00135046">
        <w:rPr>
          <w:iCs/>
        </w:rPr>
        <w:t xml:space="preserve"> Mobilizing community partnerships to identify and solve health problems and </w:t>
      </w:r>
      <w:r w:rsidR="00802522">
        <w:rPr>
          <w:iCs/>
        </w:rPr>
        <w:t xml:space="preserve">8) </w:t>
      </w:r>
      <w:r w:rsidRPr="00135046">
        <w:rPr>
          <w:iCs/>
        </w:rPr>
        <w:t>Assuring a competent public health and person health care workforce.</w:t>
      </w:r>
    </w:p>
    <w:p w14:paraId="5144361F" w14:textId="77777777" w:rsidR="00802522" w:rsidRPr="00802522" w:rsidRDefault="00802522" w:rsidP="00802522">
      <w:pPr>
        <w:ind w:left="0"/>
      </w:pPr>
    </w:p>
    <w:p w14:paraId="40DD2664" w14:textId="77777777" w:rsidR="00802522" w:rsidRPr="00802522" w:rsidRDefault="00802522" w:rsidP="00802522">
      <w:pPr>
        <w:ind w:left="0"/>
      </w:pPr>
      <w:r w:rsidRPr="00802522">
        <w:rPr>
          <w:rFonts w:ascii="Shruti" w:eastAsia="Times New Roman" w:hAnsi="Shruti" w:cs="Shruti"/>
          <w:sz w:val="16"/>
          <w:szCs w:val="14"/>
        </w:rPr>
        <w:fldChar w:fldCharType="begin">
          <w:ffData>
            <w:name w:val="Check25"/>
            <w:enabled/>
            <w:calcOnExit w:val="0"/>
            <w:checkBox>
              <w:sizeAuto/>
              <w:default w:val="0"/>
            </w:checkBox>
          </w:ffData>
        </w:fldChar>
      </w:r>
      <w:r w:rsidRPr="00802522">
        <w:rPr>
          <w:rFonts w:ascii="Shruti" w:eastAsia="Times New Roman" w:hAnsi="Shruti" w:cs="Shruti"/>
          <w:sz w:val="16"/>
          <w:szCs w:val="14"/>
        </w:rPr>
        <w:instrText xml:space="preserve"> FORMCHECKBOX </w:instrText>
      </w:r>
      <w:r w:rsidR="00394AF8">
        <w:rPr>
          <w:rFonts w:ascii="Shruti" w:eastAsia="Times New Roman" w:hAnsi="Shruti" w:cs="Shruti"/>
          <w:sz w:val="16"/>
          <w:szCs w:val="14"/>
        </w:rPr>
      </w:r>
      <w:r w:rsidR="00394AF8">
        <w:rPr>
          <w:rFonts w:ascii="Shruti" w:eastAsia="Times New Roman" w:hAnsi="Shruti" w:cs="Shruti"/>
          <w:sz w:val="16"/>
          <w:szCs w:val="14"/>
        </w:rPr>
        <w:fldChar w:fldCharType="separate"/>
      </w:r>
      <w:r w:rsidRPr="00802522">
        <w:rPr>
          <w:rFonts w:ascii="Shruti" w:eastAsia="Times New Roman" w:hAnsi="Shruti" w:cs="Shruti"/>
          <w:sz w:val="16"/>
          <w:szCs w:val="14"/>
        </w:rPr>
        <w:fldChar w:fldCharType="end"/>
      </w:r>
      <w:r w:rsidRPr="00802522">
        <w:rPr>
          <w:rFonts w:ascii="Shruti" w:eastAsia="Times New Roman" w:hAnsi="Shruti" w:cs="Shruti"/>
          <w:sz w:val="16"/>
          <w:szCs w:val="14"/>
        </w:rPr>
        <w:t xml:space="preserve"> </w:t>
      </w:r>
      <w:r w:rsidRPr="00802522">
        <w:t>1. Monitoring health status to identify community health problems</w:t>
      </w:r>
    </w:p>
    <w:p w14:paraId="7F16B014" w14:textId="77777777" w:rsidR="00802522" w:rsidRPr="00802522" w:rsidRDefault="00802522" w:rsidP="00802522">
      <w:pPr>
        <w:ind w:left="0"/>
      </w:pPr>
      <w:r w:rsidRPr="00802522">
        <w:rPr>
          <w:rFonts w:ascii="Shruti" w:eastAsia="Times New Roman" w:hAnsi="Shruti" w:cs="Shruti"/>
          <w:sz w:val="16"/>
          <w:szCs w:val="14"/>
        </w:rPr>
        <w:fldChar w:fldCharType="begin">
          <w:ffData>
            <w:name w:val="Check25"/>
            <w:enabled/>
            <w:calcOnExit w:val="0"/>
            <w:checkBox>
              <w:sizeAuto/>
              <w:default w:val="0"/>
            </w:checkBox>
          </w:ffData>
        </w:fldChar>
      </w:r>
      <w:r w:rsidRPr="00802522">
        <w:rPr>
          <w:rFonts w:ascii="Shruti" w:eastAsia="Times New Roman" w:hAnsi="Shruti" w:cs="Shruti"/>
          <w:sz w:val="16"/>
          <w:szCs w:val="14"/>
        </w:rPr>
        <w:instrText xml:space="preserve"> FORMCHECKBOX </w:instrText>
      </w:r>
      <w:r w:rsidR="00394AF8">
        <w:rPr>
          <w:rFonts w:ascii="Shruti" w:eastAsia="Times New Roman" w:hAnsi="Shruti" w:cs="Shruti"/>
          <w:sz w:val="16"/>
          <w:szCs w:val="14"/>
        </w:rPr>
      </w:r>
      <w:r w:rsidR="00394AF8">
        <w:rPr>
          <w:rFonts w:ascii="Shruti" w:eastAsia="Times New Roman" w:hAnsi="Shruti" w:cs="Shruti"/>
          <w:sz w:val="16"/>
          <w:szCs w:val="14"/>
        </w:rPr>
        <w:fldChar w:fldCharType="separate"/>
      </w:r>
      <w:r w:rsidRPr="00802522">
        <w:rPr>
          <w:rFonts w:ascii="Shruti" w:eastAsia="Times New Roman" w:hAnsi="Shruti" w:cs="Shruti"/>
          <w:sz w:val="16"/>
          <w:szCs w:val="14"/>
        </w:rPr>
        <w:fldChar w:fldCharType="end"/>
      </w:r>
      <w:r w:rsidRPr="00802522">
        <w:rPr>
          <w:rFonts w:ascii="Shruti" w:eastAsia="Times New Roman" w:hAnsi="Shruti" w:cs="Shruti"/>
          <w:sz w:val="16"/>
          <w:szCs w:val="14"/>
        </w:rPr>
        <w:t xml:space="preserve"> </w:t>
      </w:r>
      <w:r w:rsidRPr="00802522">
        <w:t>2. Diagnosing and investigating health problems and health hazards in the community</w:t>
      </w:r>
    </w:p>
    <w:p w14:paraId="246DE2BB" w14:textId="77777777" w:rsidR="00802522" w:rsidRPr="00802522" w:rsidRDefault="00802522" w:rsidP="00802522">
      <w:pPr>
        <w:ind w:left="0"/>
      </w:pPr>
      <w:r w:rsidRPr="00802522">
        <w:rPr>
          <w:rFonts w:ascii="Shruti" w:eastAsia="Times New Roman" w:hAnsi="Shruti" w:cs="Shruti"/>
          <w:sz w:val="16"/>
          <w:szCs w:val="14"/>
        </w:rPr>
        <w:fldChar w:fldCharType="begin">
          <w:ffData>
            <w:name w:val="Check25"/>
            <w:enabled/>
            <w:calcOnExit w:val="0"/>
            <w:checkBox>
              <w:sizeAuto/>
              <w:default w:val="0"/>
            </w:checkBox>
          </w:ffData>
        </w:fldChar>
      </w:r>
      <w:r w:rsidRPr="00802522">
        <w:rPr>
          <w:rFonts w:ascii="Shruti" w:eastAsia="Times New Roman" w:hAnsi="Shruti" w:cs="Shruti"/>
          <w:sz w:val="16"/>
          <w:szCs w:val="14"/>
        </w:rPr>
        <w:instrText xml:space="preserve"> FORMCHECKBOX </w:instrText>
      </w:r>
      <w:r w:rsidR="00394AF8">
        <w:rPr>
          <w:rFonts w:ascii="Shruti" w:eastAsia="Times New Roman" w:hAnsi="Shruti" w:cs="Shruti"/>
          <w:sz w:val="16"/>
          <w:szCs w:val="14"/>
        </w:rPr>
      </w:r>
      <w:r w:rsidR="00394AF8">
        <w:rPr>
          <w:rFonts w:ascii="Shruti" w:eastAsia="Times New Roman" w:hAnsi="Shruti" w:cs="Shruti"/>
          <w:sz w:val="16"/>
          <w:szCs w:val="14"/>
        </w:rPr>
        <w:fldChar w:fldCharType="separate"/>
      </w:r>
      <w:r w:rsidRPr="00802522">
        <w:rPr>
          <w:rFonts w:ascii="Shruti" w:eastAsia="Times New Roman" w:hAnsi="Shruti" w:cs="Shruti"/>
          <w:sz w:val="16"/>
          <w:szCs w:val="14"/>
        </w:rPr>
        <w:fldChar w:fldCharType="end"/>
      </w:r>
      <w:r w:rsidRPr="00802522">
        <w:rPr>
          <w:rFonts w:ascii="Shruti" w:eastAsia="Times New Roman" w:hAnsi="Shruti" w:cs="Shruti"/>
          <w:sz w:val="16"/>
          <w:szCs w:val="14"/>
        </w:rPr>
        <w:t xml:space="preserve"> </w:t>
      </w:r>
      <w:r w:rsidRPr="00802522">
        <w:t>3. Informing, educating, and empowering people about health issues</w:t>
      </w:r>
    </w:p>
    <w:p w14:paraId="269FF654" w14:textId="04C75192" w:rsidR="00802522" w:rsidRPr="00802522" w:rsidRDefault="00802522" w:rsidP="00802522">
      <w:pPr>
        <w:ind w:left="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394AF8">
        <w:rPr>
          <w:rFonts w:ascii="Shruti" w:eastAsia="Times New Roman" w:hAnsi="Shruti" w:cs="Shruti"/>
          <w:sz w:val="16"/>
          <w:szCs w:val="14"/>
        </w:rPr>
      </w:r>
      <w:r w:rsidR="00394AF8">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Pr="00802522">
        <w:rPr>
          <w:rFonts w:ascii="Shruti" w:eastAsia="Times New Roman" w:hAnsi="Shruti" w:cs="Shruti"/>
          <w:sz w:val="16"/>
          <w:szCs w:val="14"/>
        </w:rPr>
        <w:t xml:space="preserve"> </w:t>
      </w:r>
      <w:r w:rsidRPr="00802522">
        <w:t>4. Mobilizing community partnerships to identify and solve health problems</w:t>
      </w:r>
    </w:p>
    <w:p w14:paraId="61B9B88C" w14:textId="77777777" w:rsidR="00802522" w:rsidRPr="00802522" w:rsidRDefault="00802522" w:rsidP="00802522">
      <w:pPr>
        <w:ind w:left="0"/>
      </w:pPr>
      <w:r w:rsidRPr="00802522">
        <w:rPr>
          <w:rFonts w:ascii="Shruti" w:eastAsia="Times New Roman" w:hAnsi="Shruti" w:cs="Shruti"/>
          <w:sz w:val="16"/>
          <w:szCs w:val="14"/>
        </w:rPr>
        <w:fldChar w:fldCharType="begin">
          <w:ffData>
            <w:name w:val="Check25"/>
            <w:enabled/>
            <w:calcOnExit w:val="0"/>
            <w:checkBox>
              <w:sizeAuto/>
              <w:default w:val="0"/>
            </w:checkBox>
          </w:ffData>
        </w:fldChar>
      </w:r>
      <w:r w:rsidRPr="00802522">
        <w:rPr>
          <w:rFonts w:ascii="Shruti" w:eastAsia="Times New Roman" w:hAnsi="Shruti" w:cs="Shruti"/>
          <w:sz w:val="16"/>
          <w:szCs w:val="14"/>
        </w:rPr>
        <w:instrText xml:space="preserve"> FORMCHECKBOX </w:instrText>
      </w:r>
      <w:r w:rsidR="00394AF8">
        <w:rPr>
          <w:rFonts w:ascii="Shruti" w:eastAsia="Times New Roman" w:hAnsi="Shruti" w:cs="Shruti"/>
          <w:sz w:val="16"/>
          <w:szCs w:val="14"/>
        </w:rPr>
      </w:r>
      <w:r w:rsidR="00394AF8">
        <w:rPr>
          <w:rFonts w:ascii="Shruti" w:eastAsia="Times New Roman" w:hAnsi="Shruti" w:cs="Shruti"/>
          <w:sz w:val="16"/>
          <w:szCs w:val="14"/>
        </w:rPr>
        <w:fldChar w:fldCharType="separate"/>
      </w:r>
      <w:r w:rsidRPr="00802522">
        <w:rPr>
          <w:rFonts w:ascii="Shruti" w:eastAsia="Times New Roman" w:hAnsi="Shruti" w:cs="Shruti"/>
          <w:sz w:val="16"/>
          <w:szCs w:val="14"/>
        </w:rPr>
        <w:fldChar w:fldCharType="end"/>
      </w:r>
      <w:r w:rsidRPr="00802522">
        <w:rPr>
          <w:rFonts w:ascii="Shruti" w:eastAsia="Times New Roman" w:hAnsi="Shruti" w:cs="Shruti"/>
          <w:sz w:val="16"/>
          <w:szCs w:val="14"/>
        </w:rPr>
        <w:t xml:space="preserve"> </w:t>
      </w:r>
      <w:r w:rsidRPr="00802522">
        <w:t>5. Development of policies and plans that support individual and community health efforts</w:t>
      </w:r>
    </w:p>
    <w:p w14:paraId="2CE9D05E" w14:textId="77777777" w:rsidR="00802522" w:rsidRPr="00802522" w:rsidRDefault="00802522" w:rsidP="00802522">
      <w:pPr>
        <w:ind w:left="0"/>
      </w:pPr>
      <w:r w:rsidRPr="00802522">
        <w:rPr>
          <w:rFonts w:ascii="Shruti" w:eastAsia="Times New Roman" w:hAnsi="Shruti" w:cs="Shruti"/>
          <w:sz w:val="16"/>
          <w:szCs w:val="14"/>
        </w:rPr>
        <w:fldChar w:fldCharType="begin">
          <w:ffData>
            <w:name w:val="Check25"/>
            <w:enabled/>
            <w:calcOnExit w:val="0"/>
            <w:checkBox>
              <w:sizeAuto/>
              <w:default w:val="0"/>
            </w:checkBox>
          </w:ffData>
        </w:fldChar>
      </w:r>
      <w:r w:rsidRPr="00802522">
        <w:rPr>
          <w:rFonts w:ascii="Shruti" w:eastAsia="Times New Roman" w:hAnsi="Shruti" w:cs="Shruti"/>
          <w:sz w:val="16"/>
          <w:szCs w:val="14"/>
        </w:rPr>
        <w:instrText xml:space="preserve"> FORMCHECKBOX </w:instrText>
      </w:r>
      <w:r w:rsidR="00394AF8">
        <w:rPr>
          <w:rFonts w:ascii="Shruti" w:eastAsia="Times New Roman" w:hAnsi="Shruti" w:cs="Shruti"/>
          <w:sz w:val="16"/>
          <w:szCs w:val="14"/>
        </w:rPr>
      </w:r>
      <w:r w:rsidR="00394AF8">
        <w:rPr>
          <w:rFonts w:ascii="Shruti" w:eastAsia="Times New Roman" w:hAnsi="Shruti" w:cs="Shruti"/>
          <w:sz w:val="16"/>
          <w:szCs w:val="14"/>
        </w:rPr>
        <w:fldChar w:fldCharType="separate"/>
      </w:r>
      <w:r w:rsidRPr="00802522">
        <w:rPr>
          <w:rFonts w:ascii="Shruti" w:eastAsia="Times New Roman" w:hAnsi="Shruti" w:cs="Shruti"/>
          <w:sz w:val="16"/>
          <w:szCs w:val="14"/>
        </w:rPr>
        <w:fldChar w:fldCharType="end"/>
      </w:r>
      <w:r w:rsidRPr="00802522">
        <w:rPr>
          <w:rFonts w:ascii="Shruti" w:eastAsia="Times New Roman" w:hAnsi="Shruti" w:cs="Shruti"/>
          <w:sz w:val="16"/>
          <w:szCs w:val="14"/>
        </w:rPr>
        <w:t xml:space="preserve"> </w:t>
      </w:r>
      <w:r w:rsidRPr="00802522">
        <w:t>6. Enforcement of laws and regulations that protect health and ensure safety</w:t>
      </w:r>
    </w:p>
    <w:p w14:paraId="20EB6324" w14:textId="77777777" w:rsidR="00802522" w:rsidRPr="00802522" w:rsidRDefault="00802522" w:rsidP="00802522">
      <w:pPr>
        <w:ind w:left="0"/>
      </w:pPr>
      <w:r w:rsidRPr="00802522">
        <w:rPr>
          <w:rFonts w:ascii="Shruti" w:eastAsia="Times New Roman" w:hAnsi="Shruti" w:cs="Shruti"/>
          <w:sz w:val="16"/>
          <w:szCs w:val="14"/>
        </w:rPr>
        <w:fldChar w:fldCharType="begin">
          <w:ffData>
            <w:name w:val="Check25"/>
            <w:enabled/>
            <w:calcOnExit w:val="0"/>
            <w:checkBox>
              <w:sizeAuto/>
              <w:default w:val="0"/>
            </w:checkBox>
          </w:ffData>
        </w:fldChar>
      </w:r>
      <w:r w:rsidRPr="00802522">
        <w:rPr>
          <w:rFonts w:ascii="Shruti" w:eastAsia="Times New Roman" w:hAnsi="Shruti" w:cs="Shruti"/>
          <w:sz w:val="16"/>
          <w:szCs w:val="14"/>
        </w:rPr>
        <w:instrText xml:space="preserve"> FORMCHECKBOX </w:instrText>
      </w:r>
      <w:r w:rsidR="00394AF8">
        <w:rPr>
          <w:rFonts w:ascii="Shruti" w:eastAsia="Times New Roman" w:hAnsi="Shruti" w:cs="Shruti"/>
          <w:sz w:val="16"/>
          <w:szCs w:val="14"/>
        </w:rPr>
      </w:r>
      <w:r w:rsidR="00394AF8">
        <w:rPr>
          <w:rFonts w:ascii="Shruti" w:eastAsia="Times New Roman" w:hAnsi="Shruti" w:cs="Shruti"/>
          <w:sz w:val="16"/>
          <w:szCs w:val="14"/>
        </w:rPr>
        <w:fldChar w:fldCharType="separate"/>
      </w:r>
      <w:r w:rsidRPr="00802522">
        <w:rPr>
          <w:rFonts w:ascii="Shruti" w:eastAsia="Times New Roman" w:hAnsi="Shruti" w:cs="Shruti"/>
          <w:sz w:val="16"/>
          <w:szCs w:val="14"/>
        </w:rPr>
        <w:fldChar w:fldCharType="end"/>
      </w:r>
      <w:r w:rsidRPr="00802522">
        <w:rPr>
          <w:rFonts w:ascii="Shruti" w:eastAsia="Times New Roman" w:hAnsi="Shruti" w:cs="Shruti"/>
          <w:sz w:val="16"/>
          <w:szCs w:val="14"/>
        </w:rPr>
        <w:t xml:space="preserve"> </w:t>
      </w:r>
      <w:r w:rsidRPr="00802522">
        <w:t xml:space="preserve">7. Linking people to needed personal health services and assure the provision of health care </w:t>
      </w:r>
    </w:p>
    <w:p w14:paraId="01473060" w14:textId="77777777" w:rsidR="00802522" w:rsidRPr="00802522" w:rsidRDefault="00802522" w:rsidP="00802522">
      <w:pPr>
        <w:ind w:left="0"/>
      </w:pPr>
      <w:r w:rsidRPr="00802522">
        <w:t xml:space="preserve">            when otherwise unavailable</w:t>
      </w:r>
    </w:p>
    <w:p w14:paraId="2317939D" w14:textId="0E5B0FF9" w:rsidR="00802522" w:rsidRPr="00802522" w:rsidRDefault="00802522" w:rsidP="00802522">
      <w:pPr>
        <w:ind w:left="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394AF8">
        <w:rPr>
          <w:rFonts w:ascii="Shruti" w:eastAsia="Times New Roman" w:hAnsi="Shruti" w:cs="Shruti"/>
          <w:sz w:val="16"/>
          <w:szCs w:val="14"/>
        </w:rPr>
      </w:r>
      <w:r w:rsidR="00394AF8">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Pr="00802522">
        <w:rPr>
          <w:rFonts w:ascii="Shruti" w:eastAsia="Times New Roman" w:hAnsi="Shruti" w:cs="Shruti"/>
          <w:sz w:val="16"/>
          <w:szCs w:val="14"/>
        </w:rPr>
        <w:t xml:space="preserve"> </w:t>
      </w:r>
      <w:r w:rsidRPr="00802522">
        <w:t>8. Assuring a competent public health and personal health care workforce</w:t>
      </w:r>
    </w:p>
    <w:p w14:paraId="5A86C57A" w14:textId="77777777" w:rsidR="00802522" w:rsidRPr="00802522" w:rsidRDefault="00802522" w:rsidP="00802522">
      <w:pPr>
        <w:ind w:left="0"/>
      </w:pPr>
      <w:r w:rsidRPr="00802522">
        <w:rPr>
          <w:rFonts w:ascii="Shruti" w:eastAsia="Times New Roman" w:hAnsi="Shruti" w:cs="Shruti"/>
          <w:sz w:val="16"/>
          <w:szCs w:val="14"/>
        </w:rPr>
        <w:fldChar w:fldCharType="begin">
          <w:ffData>
            <w:name w:val="Check25"/>
            <w:enabled/>
            <w:calcOnExit w:val="0"/>
            <w:checkBox>
              <w:sizeAuto/>
              <w:default w:val="0"/>
            </w:checkBox>
          </w:ffData>
        </w:fldChar>
      </w:r>
      <w:r w:rsidRPr="00802522">
        <w:rPr>
          <w:rFonts w:ascii="Shruti" w:eastAsia="Times New Roman" w:hAnsi="Shruti" w:cs="Shruti"/>
          <w:sz w:val="16"/>
          <w:szCs w:val="14"/>
        </w:rPr>
        <w:instrText xml:space="preserve"> FORMCHECKBOX </w:instrText>
      </w:r>
      <w:r w:rsidR="00394AF8">
        <w:rPr>
          <w:rFonts w:ascii="Shruti" w:eastAsia="Times New Roman" w:hAnsi="Shruti" w:cs="Shruti"/>
          <w:sz w:val="16"/>
          <w:szCs w:val="14"/>
        </w:rPr>
      </w:r>
      <w:r w:rsidR="00394AF8">
        <w:rPr>
          <w:rFonts w:ascii="Shruti" w:eastAsia="Times New Roman" w:hAnsi="Shruti" w:cs="Shruti"/>
          <w:sz w:val="16"/>
          <w:szCs w:val="14"/>
        </w:rPr>
        <w:fldChar w:fldCharType="separate"/>
      </w:r>
      <w:r w:rsidRPr="00802522">
        <w:rPr>
          <w:rFonts w:ascii="Shruti" w:eastAsia="Times New Roman" w:hAnsi="Shruti" w:cs="Shruti"/>
          <w:sz w:val="16"/>
          <w:szCs w:val="14"/>
        </w:rPr>
        <w:fldChar w:fldCharType="end"/>
      </w:r>
      <w:r w:rsidRPr="00802522">
        <w:rPr>
          <w:rFonts w:ascii="Shruti" w:eastAsia="Times New Roman" w:hAnsi="Shruti" w:cs="Shruti"/>
          <w:sz w:val="16"/>
          <w:szCs w:val="14"/>
        </w:rPr>
        <w:t xml:space="preserve"> </w:t>
      </w:r>
      <w:r w:rsidRPr="00802522">
        <w:t xml:space="preserve">9. Evaluating effectiveness, accessibility, and quality of personal and population-based health  </w:t>
      </w:r>
    </w:p>
    <w:p w14:paraId="7F52BDAF" w14:textId="77777777" w:rsidR="00802522" w:rsidRPr="00802522" w:rsidRDefault="00802522" w:rsidP="00802522">
      <w:pPr>
        <w:ind w:left="0"/>
      </w:pPr>
      <w:r w:rsidRPr="00802522">
        <w:t xml:space="preserve">            services</w:t>
      </w:r>
    </w:p>
    <w:p w14:paraId="0F169048" w14:textId="3D5D12D9" w:rsidR="00802522" w:rsidRPr="00802522" w:rsidRDefault="00802522" w:rsidP="008B49F2">
      <w:pPr>
        <w:ind w:left="0"/>
      </w:pPr>
      <w:r w:rsidRPr="00802522">
        <w:rPr>
          <w:rFonts w:ascii="Shruti" w:eastAsia="Times New Roman" w:hAnsi="Shruti" w:cs="Shruti"/>
          <w:sz w:val="16"/>
          <w:szCs w:val="14"/>
        </w:rPr>
        <w:fldChar w:fldCharType="begin">
          <w:ffData>
            <w:name w:val="Check25"/>
            <w:enabled/>
            <w:calcOnExit w:val="0"/>
            <w:checkBox>
              <w:sizeAuto/>
              <w:default w:val="0"/>
            </w:checkBox>
          </w:ffData>
        </w:fldChar>
      </w:r>
      <w:r w:rsidRPr="00802522">
        <w:rPr>
          <w:rFonts w:ascii="Shruti" w:eastAsia="Times New Roman" w:hAnsi="Shruti" w:cs="Shruti"/>
          <w:sz w:val="16"/>
          <w:szCs w:val="14"/>
        </w:rPr>
        <w:instrText xml:space="preserve"> FORMCHECKBOX </w:instrText>
      </w:r>
      <w:r w:rsidR="00394AF8">
        <w:rPr>
          <w:rFonts w:ascii="Shruti" w:eastAsia="Times New Roman" w:hAnsi="Shruti" w:cs="Shruti"/>
          <w:sz w:val="16"/>
          <w:szCs w:val="14"/>
        </w:rPr>
      </w:r>
      <w:r w:rsidR="00394AF8">
        <w:rPr>
          <w:rFonts w:ascii="Shruti" w:eastAsia="Times New Roman" w:hAnsi="Shruti" w:cs="Shruti"/>
          <w:sz w:val="16"/>
          <w:szCs w:val="14"/>
        </w:rPr>
        <w:fldChar w:fldCharType="separate"/>
      </w:r>
      <w:r w:rsidRPr="00802522">
        <w:rPr>
          <w:rFonts w:ascii="Shruti" w:eastAsia="Times New Roman" w:hAnsi="Shruti" w:cs="Shruti"/>
          <w:sz w:val="16"/>
          <w:szCs w:val="14"/>
        </w:rPr>
        <w:fldChar w:fldCharType="end"/>
      </w:r>
      <w:r w:rsidRPr="00802522">
        <w:rPr>
          <w:rFonts w:ascii="Shruti" w:eastAsia="Times New Roman" w:hAnsi="Shruti" w:cs="Shruti"/>
          <w:sz w:val="16"/>
          <w:szCs w:val="14"/>
        </w:rPr>
        <w:t xml:space="preserve"> </w:t>
      </w:r>
      <w:r w:rsidRPr="00802522">
        <w:t>10. Research for new insights and innovative solutions to health problems</w:t>
      </w:r>
      <w:r w:rsidRPr="00802522">
        <w:rPr>
          <w:iCs/>
          <w:vertAlign w:val="superscript"/>
        </w:rPr>
        <w:t xml:space="preserve"> 1</w:t>
      </w:r>
    </w:p>
    <w:p w14:paraId="6EA2516D" w14:textId="77777777" w:rsidR="008B49F2" w:rsidRPr="00774689" w:rsidRDefault="008B49F2" w:rsidP="008B49F2">
      <w:pPr>
        <w:ind w:left="0"/>
      </w:pPr>
    </w:p>
    <w:p w14:paraId="76C22F10" w14:textId="4CF546DA" w:rsidR="00C45588" w:rsidRDefault="00AA30D9" w:rsidP="001E7537">
      <w:pPr>
        <w:ind w:left="0"/>
      </w:pPr>
      <w:r>
        <w:t xml:space="preserve">Environmental health is a branch of public health that is concerned with all aspects of </w:t>
      </w:r>
      <w:r w:rsidR="00FE5818">
        <w:t xml:space="preserve">the </w:t>
      </w:r>
      <w:r>
        <w:t xml:space="preserve">natural and built environment that may affect human health. </w:t>
      </w:r>
      <w:r w:rsidR="0051190F">
        <w:t xml:space="preserve">This includes </w:t>
      </w:r>
      <w:r w:rsidR="00050E97">
        <w:t xml:space="preserve">a person’s </w:t>
      </w:r>
      <w:r w:rsidR="0051190F">
        <w:t xml:space="preserve">quality of </w:t>
      </w:r>
      <w:r w:rsidR="00892130">
        <w:t>life, which</w:t>
      </w:r>
      <w:r w:rsidR="00774343">
        <w:t xml:space="preserve"> is </w:t>
      </w:r>
      <w:r w:rsidR="0051190F">
        <w:t>determined by physical, chemical, biological, social and psychosocial factors in the environment.</w:t>
      </w:r>
      <w:r w:rsidR="00892130">
        <w:rPr>
          <w:rStyle w:val="EndnoteReference"/>
        </w:rPr>
        <w:endnoteReference w:id="2"/>
      </w:r>
      <w:r w:rsidR="005C2C66">
        <w:t xml:space="preserve"> </w:t>
      </w:r>
    </w:p>
    <w:p w14:paraId="62473EFA" w14:textId="5B289147" w:rsidR="00C45588" w:rsidRDefault="00192265" w:rsidP="001E7537">
      <w:pPr>
        <w:ind w:left="0"/>
      </w:pPr>
      <w:r>
        <w:t>F</w:t>
      </w:r>
      <w:r w:rsidR="005255AA">
        <w:t xml:space="preserve">ederal </w:t>
      </w:r>
      <w:r w:rsidR="0009271B">
        <w:t xml:space="preserve">efforts </w:t>
      </w:r>
      <w:r w:rsidR="008F0AB3">
        <w:t xml:space="preserve">exist </w:t>
      </w:r>
      <w:r w:rsidR="0009271B">
        <w:t>to address environmental health issues and the</w:t>
      </w:r>
      <w:r w:rsidR="00F36D71">
        <w:t>ir</w:t>
      </w:r>
      <w:r w:rsidR="0009271B">
        <w:t xml:space="preserve"> impact on human health</w:t>
      </w:r>
      <w:r w:rsidR="00F45AA2">
        <w:t>.</w:t>
      </w:r>
      <w:r w:rsidR="007D4D37">
        <w:t xml:space="preserve"> </w:t>
      </w:r>
      <w:r>
        <w:t>For example, t</w:t>
      </w:r>
      <w:r w:rsidR="002B1190">
        <w:t>he C</w:t>
      </w:r>
      <w:r>
        <w:t xml:space="preserve">enters for </w:t>
      </w:r>
      <w:r w:rsidR="00F45AA2">
        <w:t>D</w:t>
      </w:r>
      <w:r>
        <w:t xml:space="preserve">isease </w:t>
      </w:r>
      <w:r w:rsidR="00F45AA2">
        <w:t>C</w:t>
      </w:r>
      <w:r>
        <w:t>ontrol and Prevention (CDC)</w:t>
      </w:r>
      <w:r w:rsidR="00F45AA2">
        <w:t xml:space="preserve"> is charged with the </w:t>
      </w:r>
      <w:r w:rsidR="002B1190">
        <w:t xml:space="preserve">mission </w:t>
      </w:r>
      <w:r w:rsidR="00F45AA2">
        <w:t xml:space="preserve">of </w:t>
      </w:r>
      <w:r w:rsidR="002B1190" w:rsidRPr="009725FD">
        <w:t>protect</w:t>
      </w:r>
      <w:r w:rsidR="00F45AA2" w:rsidRPr="009725FD">
        <w:t>ing</w:t>
      </w:r>
      <w:r w:rsidR="002B1190" w:rsidRPr="009725FD">
        <w:t xml:space="preserve"> people’s health from environmental hazards in the air</w:t>
      </w:r>
      <w:r w:rsidR="00F45AA2" w:rsidRPr="009725FD">
        <w:t xml:space="preserve">, </w:t>
      </w:r>
      <w:r w:rsidR="002B1190" w:rsidRPr="009725FD">
        <w:t>water and the world that sustains</w:t>
      </w:r>
      <w:r w:rsidR="007D4D37" w:rsidRPr="009725FD">
        <w:t xml:space="preserve"> human life</w:t>
      </w:r>
      <w:r w:rsidR="002D7FFE">
        <w:t>.</w:t>
      </w:r>
      <w:r w:rsidR="007D4D37" w:rsidRPr="005919FD">
        <w:rPr>
          <w:rStyle w:val="EndnoteReference"/>
        </w:rPr>
        <w:endnoteReference w:id="3"/>
      </w:r>
      <w:r w:rsidR="007D4D37" w:rsidRPr="009725FD">
        <w:t xml:space="preserve"> </w:t>
      </w:r>
      <w:r w:rsidR="002B1190" w:rsidRPr="005919FD">
        <w:t>To accomplish th</w:t>
      </w:r>
      <w:r w:rsidR="007D4D37" w:rsidRPr="004C71C5">
        <w:t>is</w:t>
      </w:r>
      <w:r w:rsidR="002B1190" w:rsidRPr="00524F0C">
        <w:t xml:space="preserve">, </w:t>
      </w:r>
      <w:r w:rsidR="003B13E3">
        <w:t xml:space="preserve">CDC’s </w:t>
      </w:r>
      <w:r w:rsidR="002B1190" w:rsidRPr="00524F0C">
        <w:t>N</w:t>
      </w:r>
      <w:r w:rsidR="003B13E3">
        <w:t xml:space="preserve">ational </w:t>
      </w:r>
      <w:r w:rsidR="002B1190" w:rsidRPr="00524F0C">
        <w:t>C</w:t>
      </w:r>
      <w:r w:rsidR="003B13E3">
        <w:t xml:space="preserve">enter for </w:t>
      </w:r>
      <w:r w:rsidR="002B1190" w:rsidRPr="00524F0C">
        <w:t>E</w:t>
      </w:r>
      <w:r w:rsidR="003B13E3">
        <w:t xml:space="preserve">nvironmental </w:t>
      </w:r>
      <w:r w:rsidR="002B1190" w:rsidRPr="00524F0C">
        <w:t>H</w:t>
      </w:r>
      <w:r w:rsidR="003B13E3">
        <w:t>ealth (NCEH)</w:t>
      </w:r>
      <w:r w:rsidR="002B1190" w:rsidRPr="00524F0C">
        <w:t xml:space="preserve"> investigates the relationship between environmental factors </w:t>
      </w:r>
      <w:r w:rsidR="002B1190">
        <w:t xml:space="preserve">and health, develops guidance and builds partnerships to support healthy decision making. </w:t>
      </w:r>
      <w:r w:rsidR="005255AA">
        <w:t xml:space="preserve">Although there are several existing federal efforts, </w:t>
      </w:r>
      <w:r w:rsidR="005902AA">
        <w:t xml:space="preserve">local and state </w:t>
      </w:r>
      <w:r w:rsidR="00663A36">
        <w:t xml:space="preserve">jurisdictions also </w:t>
      </w:r>
      <w:r w:rsidR="005255AA">
        <w:t xml:space="preserve">play </w:t>
      </w:r>
      <w:r w:rsidR="00663A36">
        <w:t>a critical role in addressing environmental health issues.</w:t>
      </w:r>
    </w:p>
    <w:p w14:paraId="53617344" w14:textId="77777777" w:rsidR="0081196F" w:rsidRPr="00CD6BD9" w:rsidRDefault="0081196F" w:rsidP="0081196F">
      <w:pPr>
        <w:tabs>
          <w:tab w:val="clear" w:pos="9360"/>
        </w:tabs>
        <w:ind w:left="360"/>
      </w:pPr>
    </w:p>
    <w:p w14:paraId="281A5ED3" w14:textId="5D5DB8E8" w:rsidR="00E42D32" w:rsidRPr="00CB2370" w:rsidRDefault="006D2270" w:rsidP="00F111D3">
      <w:pPr>
        <w:ind w:left="0"/>
      </w:pPr>
      <w:r>
        <w:t xml:space="preserve">At the local level, </w:t>
      </w:r>
      <w:r w:rsidR="00F8680D">
        <w:t>NACCHO</w:t>
      </w:r>
      <w:r w:rsidR="00CD4C47">
        <w:t xml:space="preserve"> represents over 2,800 LHDs and works with the LHDs to promote national policy, develop resources and programs.</w:t>
      </w:r>
      <w:r w:rsidR="005455A9" w:rsidRPr="00E85533">
        <w:rPr>
          <w:vertAlign w:val="superscript"/>
        </w:rPr>
        <w:t>4</w:t>
      </w:r>
      <w:r w:rsidR="00CD4C47">
        <w:t xml:space="preserve"> Through their work with LHDs, NACCHO</w:t>
      </w:r>
      <w:r w:rsidR="00F8680D">
        <w:t xml:space="preserve"> </w:t>
      </w:r>
      <w:r w:rsidR="00F73D77">
        <w:t xml:space="preserve">has learned that networks </w:t>
      </w:r>
      <w:r w:rsidR="00564915">
        <w:t xml:space="preserve">at the local level </w:t>
      </w:r>
      <w:r w:rsidR="005902AA">
        <w:t xml:space="preserve">are </w:t>
      </w:r>
      <w:r w:rsidR="006501D4">
        <w:t>int</w:t>
      </w:r>
      <w:r w:rsidR="005902AA">
        <w:t>e</w:t>
      </w:r>
      <w:r w:rsidR="006501D4">
        <w:t>g</w:t>
      </w:r>
      <w:r w:rsidR="005902AA">
        <w:t>ral</w:t>
      </w:r>
      <w:r w:rsidR="0016781A">
        <w:t xml:space="preserve"> </w:t>
      </w:r>
      <w:r w:rsidR="00564915">
        <w:t>for sharing resources, lessons learned, coaching/mentoring</w:t>
      </w:r>
      <w:r w:rsidR="005902AA">
        <w:t xml:space="preserve"> with other environmental health professionals</w:t>
      </w:r>
      <w:r w:rsidR="00564915">
        <w:t>, especially when LHDs are faced with budget constraints</w:t>
      </w:r>
      <w:r w:rsidR="0004011B">
        <w:t xml:space="preserve">. </w:t>
      </w:r>
      <w:r w:rsidR="004B25E6">
        <w:t xml:space="preserve">According to findings from NACCHO’s 2015 Forces of Change Survey, </w:t>
      </w:r>
      <w:r w:rsidR="005C0D42">
        <w:rPr>
          <w:rFonts w:ascii="Open Sans" w:hAnsi="Open Sans"/>
          <w:color w:val="000000"/>
          <w:sz w:val="23"/>
          <w:szCs w:val="23"/>
        </w:rPr>
        <w:t xml:space="preserve">nearly one-quarter reported a lower budget in 2015 than 2014. </w:t>
      </w:r>
      <w:r w:rsidR="005C0D42" w:rsidRPr="00E85533">
        <w:rPr>
          <w:color w:val="000000"/>
        </w:rPr>
        <w:t xml:space="preserve">These budget realities have also forced LHD leaders to value budget management skills </w:t>
      </w:r>
      <w:r w:rsidR="00F66940" w:rsidRPr="00E85533">
        <w:rPr>
          <w:color w:val="000000"/>
        </w:rPr>
        <w:t>in their</w:t>
      </w:r>
      <w:r w:rsidR="005C0D42" w:rsidRPr="00E85533">
        <w:rPr>
          <w:color w:val="000000"/>
        </w:rPr>
        <w:t xml:space="preserve"> professional public health staff. </w:t>
      </w:r>
      <w:r w:rsidR="007737D9" w:rsidRPr="00E85533">
        <w:rPr>
          <w:color w:val="000000"/>
        </w:rPr>
        <w:t>LHDs have also been face</w:t>
      </w:r>
      <w:r w:rsidR="00CD4C47" w:rsidRPr="00E85533">
        <w:rPr>
          <w:color w:val="000000"/>
        </w:rPr>
        <w:t>d</w:t>
      </w:r>
      <w:r w:rsidR="007737D9" w:rsidRPr="00E85533">
        <w:rPr>
          <w:color w:val="000000"/>
        </w:rPr>
        <w:t xml:space="preserve"> with streamlining or eliminating essential </w:t>
      </w:r>
      <w:r w:rsidR="00E42D32" w:rsidRPr="00E85533">
        <w:rPr>
          <w:color w:val="000000"/>
        </w:rPr>
        <w:t xml:space="preserve">public health programs. </w:t>
      </w:r>
      <w:r w:rsidR="00CD4C47" w:rsidRPr="00E85533">
        <w:rPr>
          <w:color w:val="000000"/>
        </w:rPr>
        <w:t>NACCHO</w:t>
      </w:r>
      <w:r w:rsidR="002D7FFE">
        <w:rPr>
          <w:color w:val="000000"/>
        </w:rPr>
        <w:t>’</w:t>
      </w:r>
      <w:r w:rsidR="00CD4C47" w:rsidRPr="00E85533">
        <w:rPr>
          <w:color w:val="000000"/>
        </w:rPr>
        <w:t xml:space="preserve">s </w:t>
      </w:r>
      <w:r w:rsidR="004B25E6" w:rsidRPr="00E85533">
        <w:rPr>
          <w:color w:val="000000"/>
        </w:rPr>
        <w:t>Forces of Change survey help</w:t>
      </w:r>
      <w:r w:rsidR="00F66940" w:rsidRPr="00E85533">
        <w:rPr>
          <w:color w:val="000000"/>
        </w:rPr>
        <w:t>ed</w:t>
      </w:r>
      <w:r w:rsidR="004B25E6" w:rsidRPr="00E85533">
        <w:rPr>
          <w:color w:val="000000"/>
        </w:rPr>
        <w:t xml:space="preserve"> to identify these challenges and new opportunities</w:t>
      </w:r>
      <w:r w:rsidR="00E42D32" w:rsidRPr="00E85533">
        <w:rPr>
          <w:color w:val="000000"/>
        </w:rPr>
        <w:t xml:space="preserve"> and serve</w:t>
      </w:r>
      <w:r w:rsidR="00F66940" w:rsidRPr="00E85533">
        <w:rPr>
          <w:color w:val="000000"/>
        </w:rPr>
        <w:t>d</w:t>
      </w:r>
      <w:r w:rsidR="00E42D32" w:rsidRPr="00E85533">
        <w:rPr>
          <w:color w:val="000000"/>
        </w:rPr>
        <w:t xml:space="preserve"> as one mechanism to keep LHDs informed of the various challenges and potential solutions for overcoming budgetary and other challenges</w:t>
      </w:r>
      <w:r w:rsidR="00D162B7" w:rsidRPr="00E85533">
        <w:rPr>
          <w:rStyle w:val="EndnoteReference"/>
          <w:color w:val="000000"/>
        </w:rPr>
        <w:endnoteReference w:id="4"/>
      </w:r>
      <w:r w:rsidR="004B25E6" w:rsidRPr="00E85533">
        <w:rPr>
          <w:color w:val="000000"/>
        </w:rPr>
        <w:t xml:space="preserve">. </w:t>
      </w:r>
    </w:p>
    <w:p w14:paraId="26E11F99" w14:textId="77777777" w:rsidR="00E42D32" w:rsidRDefault="00E42D32" w:rsidP="00F111D3">
      <w:pPr>
        <w:ind w:left="0"/>
      </w:pPr>
    </w:p>
    <w:p w14:paraId="12A2D70A" w14:textId="73DACDB5" w:rsidR="00A55C01" w:rsidRDefault="00A55C01" w:rsidP="00A55C01">
      <w:pPr>
        <w:tabs>
          <w:tab w:val="clear" w:pos="9360"/>
        </w:tabs>
        <w:ind w:left="0"/>
      </w:pPr>
      <w:r>
        <w:lastRenderedPageBreak/>
        <w:t>At the state level, the Association of State and Territorial Health Officials (ASTHO) represent public health agencies in the U.S. Territories, the District of Columbia and over 100,000 public health professions within the agencies. Working with chief health officials of each jurisdiction, ASTHO strives “to transform public health within states and territories to help members dramatically improve health and wellness.”</w:t>
      </w:r>
      <w:r w:rsidR="00D162B7">
        <w:rPr>
          <w:rStyle w:val="EndnoteReference"/>
        </w:rPr>
        <w:endnoteReference w:id="5"/>
      </w:r>
      <w:r>
        <w:t xml:space="preserve"> Within ASTHO, the State Environmental Health Directors</w:t>
      </w:r>
      <w:r w:rsidR="003951A7">
        <w:rPr>
          <w:rStyle w:val="EndnoteReference"/>
        </w:rPr>
        <w:endnoteReference w:id="6"/>
      </w:r>
      <w:r>
        <w:t xml:space="preserve"> (SEHD) are organized as an informal peer group and works directly with state and territorial health officials. The overarching goal of the SHEDs is to provide a forum where key and emerging environmental issues at the state level can be discussed and best practices shared.</w:t>
      </w:r>
      <w:r w:rsidR="00D162B7" w:rsidRPr="00D162B7">
        <w:rPr>
          <w:vertAlign w:val="superscript"/>
        </w:rPr>
        <w:t>7</w:t>
      </w:r>
      <w:r w:rsidR="00CB2370">
        <w:t xml:space="preserve"> </w:t>
      </w:r>
      <w:r w:rsidR="00EB771F">
        <w:t xml:space="preserve">Through a separate cooperative agreement, </w:t>
      </w:r>
      <w:r>
        <w:t>CDC’s NCEH</w:t>
      </w:r>
      <w:r w:rsidRPr="00CD6BD9">
        <w:t xml:space="preserve"> currently supports </w:t>
      </w:r>
      <w:r>
        <w:t>ASTHO’s SEHD</w:t>
      </w:r>
      <w:r w:rsidRPr="00CD6BD9">
        <w:t xml:space="preserve"> </w:t>
      </w:r>
      <w:r>
        <w:t xml:space="preserve">and has found </w:t>
      </w:r>
      <w:r w:rsidR="00EB771F">
        <w:t>that by supporting this informa</w:t>
      </w:r>
      <w:r>
        <w:t>l peer group</w:t>
      </w:r>
      <w:r w:rsidR="000719DE">
        <w:t xml:space="preserve"> at the state level</w:t>
      </w:r>
      <w:r>
        <w:t xml:space="preserve">, the SEHD has increased its’ capacity to: </w:t>
      </w:r>
    </w:p>
    <w:p w14:paraId="0C206770" w14:textId="77777777" w:rsidR="00A55C01" w:rsidRPr="00CD6BD9" w:rsidRDefault="00A55C01" w:rsidP="00A55C01">
      <w:pPr>
        <w:tabs>
          <w:tab w:val="clear" w:pos="9360"/>
        </w:tabs>
        <w:ind w:left="0"/>
      </w:pPr>
    </w:p>
    <w:p w14:paraId="522CEE21" w14:textId="77777777" w:rsidR="00A55C01" w:rsidRPr="00CD6BD9" w:rsidRDefault="00A55C01" w:rsidP="00A55C01">
      <w:pPr>
        <w:pStyle w:val="ListParagraph"/>
        <w:numPr>
          <w:ilvl w:val="0"/>
          <w:numId w:val="35"/>
        </w:numPr>
        <w:tabs>
          <w:tab w:val="clear" w:pos="9360"/>
        </w:tabs>
        <w:spacing w:line="240" w:lineRule="auto"/>
      </w:pPr>
      <w:r w:rsidRPr="00CD6BD9">
        <w:t xml:space="preserve">Develop a national identity and unified voice for state environmental public health practice; </w:t>
      </w:r>
    </w:p>
    <w:p w14:paraId="20B85BE8" w14:textId="77777777" w:rsidR="00A55C01" w:rsidRPr="00CD6BD9" w:rsidRDefault="00A55C01" w:rsidP="00A55C01">
      <w:pPr>
        <w:pStyle w:val="ListParagraph"/>
        <w:numPr>
          <w:ilvl w:val="0"/>
          <w:numId w:val="35"/>
        </w:numPr>
        <w:tabs>
          <w:tab w:val="clear" w:pos="9360"/>
        </w:tabs>
        <w:spacing w:line="240" w:lineRule="auto"/>
      </w:pPr>
      <w:r>
        <w:t>Foster new and maintain existing r</w:t>
      </w:r>
      <w:r w:rsidRPr="00CD6BD9">
        <w:t>elationships and communication among states and partners; and</w:t>
      </w:r>
    </w:p>
    <w:p w14:paraId="5BAA86AE" w14:textId="77777777" w:rsidR="00A55C01" w:rsidRPr="00CD6BD9" w:rsidRDefault="00A55C01" w:rsidP="00A55C01">
      <w:pPr>
        <w:pStyle w:val="ListParagraph"/>
        <w:numPr>
          <w:ilvl w:val="0"/>
          <w:numId w:val="35"/>
        </w:numPr>
        <w:tabs>
          <w:tab w:val="clear" w:pos="9360"/>
        </w:tabs>
        <w:spacing w:line="240" w:lineRule="auto"/>
      </w:pPr>
      <w:r>
        <w:t xml:space="preserve">Share and </w:t>
      </w:r>
      <w:r w:rsidRPr="00CD6BD9">
        <w:t>discuss key and emerging environmental health</w:t>
      </w:r>
      <w:r>
        <w:t xml:space="preserve"> issues in a more efficient and timely manner</w:t>
      </w:r>
      <w:r w:rsidRPr="00CD6BD9">
        <w:t>.</w:t>
      </w:r>
    </w:p>
    <w:p w14:paraId="3AD292B3" w14:textId="77777777" w:rsidR="00A55C01" w:rsidRDefault="00A55C01" w:rsidP="00F111D3">
      <w:pPr>
        <w:ind w:left="0"/>
      </w:pPr>
    </w:p>
    <w:p w14:paraId="2B75359B" w14:textId="12EA39BA" w:rsidR="00954621" w:rsidRDefault="00D13C32" w:rsidP="001E7537">
      <w:pPr>
        <w:ind w:left="0"/>
      </w:pPr>
      <w:r>
        <w:t>CDC</w:t>
      </w:r>
      <w:r w:rsidR="00CB2370">
        <w:t>’s</w:t>
      </w:r>
      <w:r>
        <w:t xml:space="preserve"> NCEH</w:t>
      </w:r>
      <w:r w:rsidR="00CB2370">
        <w:t xml:space="preserve"> currently </w:t>
      </w:r>
      <w:r>
        <w:t>support</w:t>
      </w:r>
      <w:r w:rsidR="00CB2370">
        <w:t>s</w:t>
      </w:r>
      <w:r>
        <w:t xml:space="preserve"> </w:t>
      </w:r>
      <w:r w:rsidR="00CB2370">
        <w:t xml:space="preserve">ASTHO’s </w:t>
      </w:r>
      <w:r>
        <w:t xml:space="preserve">SEHD </w:t>
      </w:r>
      <w:r w:rsidR="00CB2370">
        <w:t xml:space="preserve">through a cooperative agreement. Given this support environmental health professionals at the state level have access to their peers from other states to meet technical assistance needs and share resources. However, an </w:t>
      </w:r>
      <w:r w:rsidR="003800A6">
        <w:t xml:space="preserve">analogous </w:t>
      </w:r>
      <w:r w:rsidR="00DA160E">
        <w:t>peer</w:t>
      </w:r>
      <w:r w:rsidR="003800A6">
        <w:t xml:space="preserve"> group </w:t>
      </w:r>
      <w:r w:rsidR="00DA160E">
        <w:t xml:space="preserve">with a focus at the local level does not exist. </w:t>
      </w:r>
      <w:r w:rsidR="003D0AC9">
        <w:t>G</w:t>
      </w:r>
      <w:r w:rsidR="00F111D3">
        <w:t>iven that there are over 2,500 local environmental health departments throughout the U.S. of which most, if not all</w:t>
      </w:r>
      <w:r w:rsidR="00CD4C47">
        <w:t>,</w:t>
      </w:r>
      <w:r w:rsidR="00F111D3">
        <w:t xml:space="preserve"> are members of NACCHO, </w:t>
      </w:r>
      <w:r w:rsidR="00B95E5B">
        <w:t xml:space="preserve">CDC’s </w:t>
      </w:r>
      <w:r w:rsidR="003E6478">
        <w:t>NCEH has entered into a</w:t>
      </w:r>
      <w:r w:rsidR="00115772">
        <w:t xml:space="preserve"> cooperative agreement with NACCHO to</w:t>
      </w:r>
      <w:r w:rsidR="007D0E03">
        <w:t xml:space="preserve"> collect the data described in this information </w:t>
      </w:r>
      <w:r w:rsidR="00115772">
        <w:t xml:space="preserve">collection </w:t>
      </w:r>
      <w:r w:rsidR="007D0E03">
        <w:t>req</w:t>
      </w:r>
      <w:r w:rsidR="00115772">
        <w:t>uest</w:t>
      </w:r>
      <w:r w:rsidR="003E6478">
        <w:t xml:space="preserve"> (ICR)</w:t>
      </w:r>
      <w:r>
        <w:t xml:space="preserve">. </w:t>
      </w:r>
      <w:r w:rsidR="007D0E03">
        <w:t xml:space="preserve">NACCHO’s </w:t>
      </w:r>
      <w:r w:rsidR="00B95E5B">
        <w:t xml:space="preserve">expertise and </w:t>
      </w:r>
      <w:r w:rsidR="007D0E03">
        <w:t xml:space="preserve">experience </w:t>
      </w:r>
      <w:r w:rsidR="00B95E5B">
        <w:t xml:space="preserve">with LHDs will be beneficial to CDC’s NCEH and is critical </w:t>
      </w:r>
      <w:r w:rsidR="00F111D3">
        <w:t>to inform the development of the national network</w:t>
      </w:r>
      <w:r w:rsidR="000719DE">
        <w:t xml:space="preserve"> at the local level</w:t>
      </w:r>
      <w:r w:rsidR="00F111D3">
        <w:t xml:space="preserve">. </w:t>
      </w:r>
      <w:r w:rsidR="003E6478">
        <w:t>As with ASTHO’s SEHD, CDC’s NCEH would provide support</w:t>
      </w:r>
      <w:r w:rsidR="00D63F6D">
        <w:t xml:space="preserve"> through a cooperative agreement</w:t>
      </w:r>
      <w:r w:rsidR="003E6478">
        <w:t xml:space="preserve"> for </w:t>
      </w:r>
      <w:r w:rsidR="00712B3A">
        <w:t xml:space="preserve">convening </w:t>
      </w:r>
      <w:r w:rsidR="000905EB">
        <w:t>a</w:t>
      </w:r>
      <w:r w:rsidR="000905EB" w:rsidRPr="00F81615">
        <w:t xml:space="preserve"> national network </w:t>
      </w:r>
      <w:r w:rsidR="00712B3A">
        <w:t xml:space="preserve">of local environmental health </w:t>
      </w:r>
      <w:r w:rsidR="0043487C">
        <w:t>professionals</w:t>
      </w:r>
      <w:r w:rsidR="00D63F6D">
        <w:t>. Convening such a network</w:t>
      </w:r>
      <w:r w:rsidR="0043487C">
        <w:t xml:space="preserve"> </w:t>
      </w:r>
      <w:r w:rsidR="000905EB" w:rsidRPr="00F81615">
        <w:t xml:space="preserve">would enhance collaboration </w:t>
      </w:r>
      <w:r w:rsidR="000905EB">
        <w:t xml:space="preserve">not only on a local level but it would also help to inform </w:t>
      </w:r>
      <w:r w:rsidR="00D63F6D">
        <w:t xml:space="preserve">relative </w:t>
      </w:r>
      <w:r w:rsidR="000905EB" w:rsidRPr="00F81615">
        <w:t xml:space="preserve">state and federal budget concerns that have potential to effect all those in the </w:t>
      </w:r>
      <w:r w:rsidR="000C79E2">
        <w:t xml:space="preserve">local </w:t>
      </w:r>
      <w:r w:rsidR="000905EB" w:rsidRPr="00F81615">
        <w:t>environmental health communit</w:t>
      </w:r>
      <w:r w:rsidR="00681060">
        <w:t>ies</w:t>
      </w:r>
      <w:r w:rsidR="000905EB" w:rsidRPr="00F81615">
        <w:t xml:space="preserve">. </w:t>
      </w:r>
      <w:r w:rsidR="000905EB">
        <w:t>Th</w:t>
      </w:r>
      <w:r w:rsidR="000C79E2">
        <w:t xml:space="preserve">e network </w:t>
      </w:r>
      <w:r w:rsidR="000905EB">
        <w:t xml:space="preserve">would provide an </w:t>
      </w:r>
      <w:r w:rsidR="000905EB" w:rsidRPr="00F81615">
        <w:t xml:space="preserve">opportunity for many </w:t>
      </w:r>
      <w:r w:rsidR="000905EB">
        <w:t xml:space="preserve">local environmental health </w:t>
      </w:r>
      <w:r w:rsidR="00E415EA">
        <w:t xml:space="preserve">professionals </w:t>
      </w:r>
      <w:r w:rsidR="000905EB" w:rsidRPr="00F81615">
        <w:t xml:space="preserve">to </w:t>
      </w:r>
      <w:r w:rsidR="000905EB">
        <w:t>share emerging is</w:t>
      </w:r>
      <w:r w:rsidR="000C79E2">
        <w:t xml:space="preserve">sues in their respective areas, </w:t>
      </w:r>
      <w:r w:rsidR="000905EB">
        <w:t xml:space="preserve">lessons learned and </w:t>
      </w:r>
      <w:r w:rsidR="000905EB" w:rsidRPr="00F81615">
        <w:t xml:space="preserve">calendars of </w:t>
      </w:r>
      <w:r w:rsidR="000905EB">
        <w:t xml:space="preserve">relevant </w:t>
      </w:r>
      <w:r w:rsidR="000905EB" w:rsidRPr="00F81615">
        <w:t>events</w:t>
      </w:r>
      <w:r w:rsidR="003B13E3">
        <w:t>.</w:t>
      </w:r>
      <w:r w:rsidR="000905EB" w:rsidRPr="00F81615">
        <w:t xml:space="preserve"> </w:t>
      </w:r>
      <w:r w:rsidR="000905EB">
        <w:t>The network may also provide opportunities for some local environmental health</w:t>
      </w:r>
      <w:r w:rsidR="00E415EA">
        <w:t xml:space="preserve"> professionals </w:t>
      </w:r>
      <w:r w:rsidR="000905EB">
        <w:t xml:space="preserve">to provide technical assistance to </w:t>
      </w:r>
      <w:r>
        <w:t>other LHDs</w:t>
      </w:r>
      <w:r w:rsidR="000905EB">
        <w:t xml:space="preserve"> facing similar environmental health issues which could lead to </w:t>
      </w:r>
      <w:r w:rsidR="003B13E3">
        <w:t xml:space="preserve">an overall </w:t>
      </w:r>
      <w:r w:rsidR="000905EB" w:rsidRPr="00F81615">
        <w:t>enhance</w:t>
      </w:r>
      <w:r w:rsidR="000905EB">
        <w:t>d</w:t>
      </w:r>
      <w:r w:rsidR="000905EB" w:rsidRPr="00F81615">
        <w:t xml:space="preserve"> public health preparedness</w:t>
      </w:r>
      <w:r w:rsidR="000905EB">
        <w:t>.</w:t>
      </w:r>
      <w:r w:rsidR="00E415EA">
        <w:t xml:space="preserve"> See </w:t>
      </w:r>
      <w:r w:rsidR="00E415EA" w:rsidRPr="00E415EA">
        <w:rPr>
          <w:b/>
        </w:rPr>
        <w:t xml:space="preserve">Attachment </w:t>
      </w:r>
      <w:r w:rsidR="00F77531">
        <w:rPr>
          <w:b/>
        </w:rPr>
        <w:t>C</w:t>
      </w:r>
      <w:r w:rsidR="00974A19">
        <w:rPr>
          <w:b/>
        </w:rPr>
        <w:t xml:space="preserve"> - </w:t>
      </w:r>
      <w:r w:rsidR="00E415EA" w:rsidRPr="00F83BF6">
        <w:rPr>
          <w:b/>
        </w:rPr>
        <w:t xml:space="preserve">Madison County </w:t>
      </w:r>
      <w:r w:rsidR="00974A19" w:rsidRPr="00F83BF6">
        <w:rPr>
          <w:b/>
        </w:rPr>
        <w:t>LHD Example</w:t>
      </w:r>
      <w:r w:rsidR="00E415EA">
        <w:t xml:space="preserve">. </w:t>
      </w:r>
      <w:r w:rsidR="000905EB">
        <w:t xml:space="preserve"> </w:t>
      </w:r>
    </w:p>
    <w:p w14:paraId="74952871" w14:textId="77777777" w:rsidR="00F1137F" w:rsidRDefault="00F1137F" w:rsidP="001E7537">
      <w:pPr>
        <w:ind w:left="0"/>
      </w:pPr>
    </w:p>
    <w:p w14:paraId="76D538FE" w14:textId="7F733BEE" w:rsidR="00802522" w:rsidRDefault="00802522" w:rsidP="00B04009">
      <w:pPr>
        <w:ind w:left="0"/>
      </w:pPr>
      <w:r>
        <w:t>The purpose of this collection is to</w:t>
      </w:r>
      <w:r w:rsidR="00F00853">
        <w:t xml:space="preserve"> inform the development of a national network of local environmental health professionals. Specifically, the data collection will: </w:t>
      </w:r>
      <w:r>
        <w:t>(1) a</w:t>
      </w:r>
      <w:r w:rsidRPr="00137321">
        <w:t xml:space="preserve">ssess the need for a systematic network of local environmental health </w:t>
      </w:r>
      <w:r w:rsidR="00E415EA">
        <w:t>professionals</w:t>
      </w:r>
      <w:r w:rsidR="00F00853">
        <w:t>;</w:t>
      </w:r>
      <w:r w:rsidRPr="00137321">
        <w:t xml:space="preserve"> (2) identify how a network would be organized to best serve local environmental health </w:t>
      </w:r>
      <w:r w:rsidR="00E415EA">
        <w:t>professionals</w:t>
      </w:r>
      <w:r w:rsidRPr="00137321">
        <w:t xml:space="preserve">; (3) identify the current </w:t>
      </w:r>
      <w:r w:rsidR="00BF71F3">
        <w:t xml:space="preserve">technical assistance </w:t>
      </w:r>
      <w:r w:rsidR="00D13C32">
        <w:t>needs</w:t>
      </w:r>
      <w:r w:rsidRPr="00137321">
        <w:t xml:space="preserve"> of local environmental health </w:t>
      </w:r>
      <w:r w:rsidR="00E415EA">
        <w:t>professionals</w:t>
      </w:r>
      <w:r w:rsidRPr="00137321">
        <w:t xml:space="preserve"> and their potential for participating in a network of local environmental health </w:t>
      </w:r>
      <w:r w:rsidR="00E415EA">
        <w:t>professionals</w:t>
      </w:r>
      <w:r w:rsidR="00BF71F3">
        <w:t xml:space="preserve">; and (4) </w:t>
      </w:r>
      <w:r w:rsidR="00926328">
        <w:t>identify the benefits of building a</w:t>
      </w:r>
      <w:r w:rsidR="00BF71F3">
        <w:t xml:space="preserve"> national network of local environmental health professionals</w:t>
      </w:r>
      <w:r w:rsidR="00926328">
        <w:t>.</w:t>
      </w:r>
      <w:r>
        <w:t>.</w:t>
      </w:r>
      <w:r w:rsidR="00DE7C80">
        <w:t xml:space="preserve">  </w:t>
      </w:r>
      <w:r w:rsidR="00B04009" w:rsidRPr="00D85D00">
        <w:t>CDC will use the resulting data to develop and support a</w:t>
      </w:r>
      <w:r w:rsidR="00B04009">
        <w:t xml:space="preserve"> l</w:t>
      </w:r>
      <w:r w:rsidR="00B04009" w:rsidRPr="00D85D00">
        <w:t>ocal</w:t>
      </w:r>
      <w:r w:rsidR="00B04009">
        <w:t xml:space="preserve"> environmental health c</w:t>
      </w:r>
      <w:r w:rsidR="00B04009" w:rsidRPr="00D85D00">
        <w:t xml:space="preserve">ollaboration among </w:t>
      </w:r>
      <w:r w:rsidR="00B04009">
        <w:t>l</w:t>
      </w:r>
      <w:r w:rsidR="00B04009" w:rsidRPr="00D85D00">
        <w:t xml:space="preserve">ocal </w:t>
      </w:r>
      <w:r w:rsidR="00B04009">
        <w:lastRenderedPageBreak/>
        <w:t>e</w:t>
      </w:r>
      <w:r w:rsidR="00B04009" w:rsidRPr="00D85D00">
        <w:t xml:space="preserve">nvironmental </w:t>
      </w:r>
      <w:r w:rsidR="00B04009">
        <w:t>h</w:t>
      </w:r>
      <w:r w:rsidR="00B04009" w:rsidRPr="00D85D00">
        <w:t xml:space="preserve">ealth </w:t>
      </w:r>
      <w:r w:rsidR="00E415EA">
        <w:t>professionals</w:t>
      </w:r>
      <w:r w:rsidR="00E41730">
        <w:t xml:space="preserve"> with the intent to address the needs and priorities of local environmental health professionals (e.g. resource sharing lessons learned, coaching/mentoring, etc.).</w:t>
      </w:r>
      <w:r w:rsidR="00B04009" w:rsidRPr="00D85D00">
        <w:t xml:space="preserve"> </w:t>
      </w:r>
    </w:p>
    <w:p w14:paraId="1CC3B708" w14:textId="61BDC1BF" w:rsidR="00F00853" w:rsidRPr="00F00853" w:rsidRDefault="00F00853" w:rsidP="00D70FFE"/>
    <w:p w14:paraId="2B7D0793" w14:textId="77777777" w:rsidR="00692DEB" w:rsidRDefault="006102DA" w:rsidP="00692DEB">
      <w:pPr>
        <w:pStyle w:val="Heading5"/>
        <w:spacing w:after="120"/>
        <w:ind w:left="0"/>
      </w:pPr>
      <w:r w:rsidRPr="00692DEB">
        <w:t xml:space="preserve">Overview of the </w:t>
      </w:r>
      <w:r w:rsidR="007F5776" w:rsidRPr="00692DEB">
        <w:t>Information C</w:t>
      </w:r>
      <w:r w:rsidR="00157413" w:rsidRPr="00692DEB">
        <w:t>ollection</w:t>
      </w:r>
      <w:r w:rsidRPr="00692DEB">
        <w:t xml:space="preserve"> System</w:t>
      </w:r>
      <w:r w:rsidR="00151567" w:rsidRPr="001A28F6">
        <w:t xml:space="preserve"> </w:t>
      </w:r>
    </w:p>
    <w:p w14:paraId="37C3D6A7" w14:textId="09AB2025" w:rsidR="00E02173" w:rsidRDefault="00D05A41" w:rsidP="007B6201">
      <w:pPr>
        <w:ind w:left="0"/>
      </w:pPr>
      <w:r>
        <w:t>D</w:t>
      </w:r>
      <w:r w:rsidRPr="00CD6BD9">
        <w:t>ata will be collected</w:t>
      </w:r>
      <w:r>
        <w:t xml:space="preserve"> </w:t>
      </w:r>
      <w:r w:rsidRPr="00CD6BD9">
        <w:t>via a web-based questionnaire allowing respondents to complete and submit their responses electronically (</w:t>
      </w:r>
      <w:r w:rsidRPr="00CD6BD9">
        <w:rPr>
          <w:b/>
        </w:rPr>
        <w:t xml:space="preserve">Attachment </w:t>
      </w:r>
      <w:r w:rsidR="00F77531">
        <w:rPr>
          <w:b/>
        </w:rPr>
        <w:t>D</w:t>
      </w:r>
      <w:r>
        <w:rPr>
          <w:b/>
        </w:rPr>
        <w:t xml:space="preserve">-EHCA </w:t>
      </w:r>
      <w:r w:rsidRPr="00CD6BD9">
        <w:rPr>
          <w:b/>
        </w:rPr>
        <w:t xml:space="preserve">Word </w:t>
      </w:r>
      <w:r>
        <w:rPr>
          <w:b/>
        </w:rPr>
        <w:t>Instrument</w:t>
      </w:r>
      <w:r w:rsidRPr="00CD6BD9">
        <w:rPr>
          <w:b/>
        </w:rPr>
        <w:t xml:space="preserve"> </w:t>
      </w:r>
      <w:r w:rsidRPr="00CD6BD9">
        <w:t xml:space="preserve">and </w:t>
      </w:r>
      <w:r w:rsidRPr="00CD6BD9">
        <w:rPr>
          <w:b/>
        </w:rPr>
        <w:t xml:space="preserve">Attachment </w:t>
      </w:r>
      <w:r w:rsidR="00F77531">
        <w:rPr>
          <w:b/>
        </w:rPr>
        <w:t>E</w:t>
      </w:r>
      <w:r>
        <w:rPr>
          <w:b/>
        </w:rPr>
        <w:t xml:space="preserve">-EHCA </w:t>
      </w:r>
      <w:r w:rsidRPr="00CD6BD9">
        <w:rPr>
          <w:b/>
        </w:rPr>
        <w:t xml:space="preserve">Web </w:t>
      </w:r>
      <w:r>
        <w:rPr>
          <w:b/>
        </w:rPr>
        <w:t>Instrument</w:t>
      </w:r>
      <w:r w:rsidRPr="00CD6BD9">
        <w:t xml:space="preserve">). The online instrument will be used to gather information from </w:t>
      </w:r>
      <w:r>
        <w:t>e</w:t>
      </w:r>
      <w:r w:rsidRPr="00CD6BD9">
        <w:t xml:space="preserve">nvironmental health </w:t>
      </w:r>
      <w:r w:rsidR="00E41730">
        <w:t xml:space="preserve">professionals </w:t>
      </w:r>
      <w:r w:rsidRPr="00CD6BD9">
        <w:t xml:space="preserve">regarding their needs and feedback as it pertains to the development of representative network of local environmental health </w:t>
      </w:r>
      <w:r w:rsidR="00E41730">
        <w:t>professionals</w:t>
      </w:r>
      <w:r w:rsidRPr="00CD6BD9">
        <w:t xml:space="preserve">. </w:t>
      </w:r>
      <w:r>
        <w:t>NACCHO</w:t>
      </w:r>
      <w:r w:rsidR="00BA4465">
        <w:t xml:space="preserve"> </w:t>
      </w:r>
      <w:r w:rsidR="00B00BB9">
        <w:t xml:space="preserve">has </w:t>
      </w:r>
      <w:r w:rsidRPr="00B81728">
        <w:t xml:space="preserve">pilot tested the data collection instrument with </w:t>
      </w:r>
      <w:r>
        <w:t xml:space="preserve">nine </w:t>
      </w:r>
      <w:r w:rsidR="00F02C94">
        <w:t>public health professionals</w:t>
      </w:r>
      <w:r>
        <w:t>.</w:t>
      </w:r>
      <w:r w:rsidRPr="00CD6BD9">
        <w:t xml:space="preserve"> Feedback from </w:t>
      </w:r>
      <w:r>
        <w:t xml:space="preserve">the pilot test </w:t>
      </w:r>
      <w:r w:rsidRPr="00CD6BD9">
        <w:t>was used to refine questions as needed, ensure accurate programming and skip patterns and establish the estimated time required to complete the information collection instrument.</w:t>
      </w:r>
      <w:r w:rsidR="007C72DD">
        <w:t xml:space="preserve"> </w:t>
      </w:r>
    </w:p>
    <w:p w14:paraId="50F8343E" w14:textId="77777777" w:rsidR="007B6201" w:rsidRDefault="007B6201" w:rsidP="007B6201">
      <w:pPr>
        <w:ind w:left="0"/>
      </w:pPr>
    </w:p>
    <w:p w14:paraId="665D1341" w14:textId="77777777" w:rsidR="00692DEB" w:rsidRPr="00692DEB" w:rsidRDefault="00692DEB" w:rsidP="00692DEB">
      <w:pPr>
        <w:pStyle w:val="Heading5"/>
        <w:spacing w:after="120"/>
        <w:ind w:left="0"/>
      </w:pPr>
      <w:r w:rsidRPr="00692DEB">
        <w:t>Items of Information to be Collected</w:t>
      </w:r>
    </w:p>
    <w:p w14:paraId="3FA91E63" w14:textId="77777777" w:rsidR="00C152EF" w:rsidRDefault="00D05A41" w:rsidP="00D05A41">
      <w:pPr>
        <w:ind w:left="0"/>
      </w:pPr>
      <w:r w:rsidRPr="00CD6BD9">
        <w:t xml:space="preserve">The online data collection instrument consists of </w:t>
      </w:r>
      <w:r>
        <w:t>22</w:t>
      </w:r>
      <w:r w:rsidRPr="00CD6BD9">
        <w:t xml:space="preserve"> questions [dichotomous (yes/no), multiple response an</w:t>
      </w:r>
      <w:r w:rsidRPr="00CD6BD9">
        <w:rPr>
          <w:rFonts w:eastAsiaTheme="majorEastAsia" w:cstheme="majorBidi"/>
        </w:rPr>
        <w:t>d open-ended</w:t>
      </w:r>
      <w:r>
        <w:rPr>
          <w:rFonts w:eastAsiaTheme="majorEastAsia" w:cstheme="majorBidi"/>
        </w:rPr>
        <w:t xml:space="preserve"> items</w:t>
      </w:r>
      <w:r w:rsidRPr="00CD6BD9">
        <w:rPr>
          <w:rFonts w:eastAsiaTheme="majorEastAsia" w:cstheme="majorBidi"/>
        </w:rPr>
        <w:t>]. An effort was made to limit questions requiring narrative respo</w:t>
      </w:r>
      <w:r w:rsidRPr="00CD6BD9">
        <w:t>nses from respondents whenever possible. The instrument will collect information on the following</w:t>
      </w:r>
      <w:r>
        <w:t xml:space="preserve"> domains</w:t>
      </w:r>
      <w:r w:rsidRPr="00CD6BD9">
        <w:t>:</w:t>
      </w:r>
    </w:p>
    <w:p w14:paraId="7EF4A845" w14:textId="55FF96F7" w:rsidR="00D05A41" w:rsidRPr="00CD6BD9" w:rsidRDefault="00D05A41" w:rsidP="00D05A41">
      <w:pPr>
        <w:ind w:left="0"/>
      </w:pPr>
      <w:r w:rsidRPr="00CD6BD9">
        <w:t xml:space="preserve"> </w:t>
      </w:r>
    </w:p>
    <w:p w14:paraId="6DB0655F" w14:textId="77777777" w:rsidR="006463EC" w:rsidRDefault="00D05A41" w:rsidP="00D05A41">
      <w:pPr>
        <w:pStyle w:val="ListParagraph"/>
        <w:numPr>
          <w:ilvl w:val="0"/>
          <w:numId w:val="25"/>
        </w:numPr>
        <w:tabs>
          <w:tab w:val="clear" w:pos="9360"/>
        </w:tabs>
        <w:rPr>
          <w:b/>
        </w:rPr>
      </w:pPr>
      <w:r w:rsidRPr="006463EC">
        <w:rPr>
          <w:b/>
        </w:rPr>
        <w:t xml:space="preserve">Respondent’s professional role and jurisdiction characteristics where employed </w:t>
      </w:r>
    </w:p>
    <w:p w14:paraId="758C7900" w14:textId="2214C355" w:rsidR="00226731" w:rsidRDefault="00226731" w:rsidP="00C972E6">
      <w:pPr>
        <w:pStyle w:val="ListParagraph"/>
        <w:tabs>
          <w:tab w:val="clear" w:pos="9360"/>
        </w:tabs>
      </w:pPr>
      <w:r w:rsidRPr="00031650">
        <w:rPr>
          <w:u w:val="single"/>
        </w:rPr>
        <w:t>Questions 1-6</w:t>
      </w:r>
      <w:r>
        <w:t xml:space="preserve"> will provide demographic information related to </w:t>
      </w:r>
      <w:r w:rsidR="00A61642">
        <w:t xml:space="preserve">jurisdiction </w:t>
      </w:r>
      <w:r>
        <w:t>size</w:t>
      </w:r>
      <w:r w:rsidR="00A61642">
        <w:t xml:space="preserve">, </w:t>
      </w:r>
      <w:r>
        <w:t>professional title and function</w:t>
      </w:r>
      <w:r w:rsidR="00F27BD9">
        <w:t xml:space="preserve"> and</w:t>
      </w:r>
      <w:r w:rsidR="00A61642">
        <w:t xml:space="preserve"> </w:t>
      </w:r>
      <w:r>
        <w:t>health organization</w:t>
      </w:r>
      <w:r w:rsidR="00A61642">
        <w:t xml:space="preserve"> type</w:t>
      </w:r>
      <w:r>
        <w:t xml:space="preserve"> (i.e. </w:t>
      </w:r>
      <w:r w:rsidR="005A11B1">
        <w:t>environmental health department within the lager local health department or environmental health department separate from the larger local health department)</w:t>
      </w:r>
      <w:r w:rsidR="00A71EEA">
        <w:t>.</w:t>
      </w:r>
    </w:p>
    <w:p w14:paraId="408BF2A1" w14:textId="77777777" w:rsidR="00E41730" w:rsidRPr="00CD6BD9" w:rsidRDefault="00E41730" w:rsidP="00D17CC0">
      <w:pPr>
        <w:tabs>
          <w:tab w:val="clear" w:pos="9360"/>
        </w:tabs>
        <w:ind w:left="0"/>
      </w:pPr>
    </w:p>
    <w:p w14:paraId="0D45C6B7" w14:textId="04FCEC2F" w:rsidR="00D05A41" w:rsidRPr="00E41730" w:rsidRDefault="00D05A41" w:rsidP="00C972E6">
      <w:pPr>
        <w:pStyle w:val="ListParagraph"/>
        <w:numPr>
          <w:ilvl w:val="0"/>
          <w:numId w:val="25"/>
        </w:numPr>
        <w:tabs>
          <w:tab w:val="clear" w:pos="9360"/>
        </w:tabs>
        <w:rPr>
          <w:b/>
        </w:rPr>
      </w:pPr>
      <w:r w:rsidRPr="00E41730">
        <w:rPr>
          <w:b/>
        </w:rPr>
        <w:t xml:space="preserve">Current </w:t>
      </w:r>
      <w:r w:rsidR="00DF578F">
        <w:rPr>
          <w:b/>
        </w:rPr>
        <w:t>c</w:t>
      </w:r>
      <w:r w:rsidRPr="00E41730">
        <w:rPr>
          <w:b/>
        </w:rPr>
        <w:t xml:space="preserve">onnectivity among local environmental health </w:t>
      </w:r>
      <w:r w:rsidR="00E41730">
        <w:rPr>
          <w:b/>
        </w:rPr>
        <w:t>professionals</w:t>
      </w:r>
      <w:r w:rsidR="00031650" w:rsidRPr="00E41730">
        <w:rPr>
          <w:b/>
        </w:rPr>
        <w:t>;</w:t>
      </w:r>
    </w:p>
    <w:p w14:paraId="49FB6FC7" w14:textId="3B06A269" w:rsidR="00924506" w:rsidRPr="00CD6BD9" w:rsidRDefault="00924506" w:rsidP="00C972E6">
      <w:pPr>
        <w:tabs>
          <w:tab w:val="clear" w:pos="9360"/>
        </w:tabs>
      </w:pPr>
      <w:r w:rsidRPr="00031650">
        <w:rPr>
          <w:u w:val="single"/>
        </w:rPr>
        <w:t>Questions 7-16</w:t>
      </w:r>
      <w:r>
        <w:t xml:space="preserve"> explore whether respondents are currently connecting with other environmental health </w:t>
      </w:r>
      <w:r w:rsidR="0043487C">
        <w:t>professionals</w:t>
      </w:r>
      <w:r w:rsidR="00E97BBD">
        <w:t>. If yes, in what type of forum, when, how frequent, who (</w:t>
      </w:r>
      <w:r w:rsidR="00650216">
        <w:t xml:space="preserve">local, </w:t>
      </w:r>
      <w:r w:rsidR="00E97BBD">
        <w:t xml:space="preserve">state, regional, </w:t>
      </w:r>
      <w:r w:rsidR="00650216">
        <w:t>national)</w:t>
      </w:r>
      <w:r w:rsidR="00F27BD9">
        <w:t xml:space="preserve"> and</w:t>
      </w:r>
      <w:r w:rsidR="00650216">
        <w:t xml:space="preserve"> types of information shared, barriers and facilitators.</w:t>
      </w:r>
    </w:p>
    <w:p w14:paraId="783E1C60" w14:textId="77777777" w:rsidR="007C6DAE" w:rsidRDefault="007C6DAE" w:rsidP="00631C3C">
      <w:pPr>
        <w:pStyle w:val="ListParagraph"/>
        <w:tabs>
          <w:tab w:val="clear" w:pos="9360"/>
        </w:tabs>
        <w:spacing w:line="240" w:lineRule="auto"/>
      </w:pPr>
    </w:p>
    <w:p w14:paraId="48E521AA" w14:textId="5BA0F14B" w:rsidR="00D05A41" w:rsidRPr="006463EC" w:rsidRDefault="00D05A41" w:rsidP="00D05A41">
      <w:pPr>
        <w:pStyle w:val="ListParagraph"/>
        <w:numPr>
          <w:ilvl w:val="0"/>
          <w:numId w:val="25"/>
        </w:numPr>
        <w:tabs>
          <w:tab w:val="clear" w:pos="9360"/>
        </w:tabs>
        <w:spacing w:line="240" w:lineRule="auto"/>
        <w:rPr>
          <w:b/>
        </w:rPr>
      </w:pPr>
      <w:r w:rsidRPr="006463EC">
        <w:rPr>
          <w:b/>
        </w:rPr>
        <w:t xml:space="preserve">Purpose of a potential national network of local environmental health </w:t>
      </w:r>
      <w:r w:rsidR="00E41730">
        <w:rPr>
          <w:b/>
        </w:rPr>
        <w:t>professionals</w:t>
      </w:r>
      <w:r w:rsidRPr="006463EC">
        <w:rPr>
          <w:b/>
        </w:rPr>
        <w:t>;</w:t>
      </w:r>
    </w:p>
    <w:p w14:paraId="09CD7CA1" w14:textId="6819F2A7" w:rsidR="00650216" w:rsidRPr="00463E1C" w:rsidRDefault="00650216" w:rsidP="00833F98">
      <w:pPr>
        <w:pStyle w:val="ListParagraph"/>
        <w:tabs>
          <w:tab w:val="clear" w:pos="9360"/>
        </w:tabs>
      </w:pPr>
      <w:r w:rsidRPr="00031650">
        <w:rPr>
          <w:u w:val="single"/>
        </w:rPr>
        <w:t>Questions 17 and 18</w:t>
      </w:r>
      <w:r>
        <w:t xml:space="preserve"> explore how the respondent would participate in </w:t>
      </w:r>
      <w:r w:rsidR="007C6DAE">
        <w:t>the national network (i.e. workgroups, virtual meetings, collaboration) and in what ways would the respondent be most likely to participate  (i.e. workgroups, virtual meetings, collaboration).</w:t>
      </w:r>
    </w:p>
    <w:p w14:paraId="286A02FB" w14:textId="77777777" w:rsidR="000A1C14" w:rsidRDefault="000A1C14" w:rsidP="00132C02">
      <w:pPr>
        <w:pStyle w:val="ListParagraph"/>
        <w:tabs>
          <w:tab w:val="clear" w:pos="9360"/>
        </w:tabs>
        <w:spacing w:line="240" w:lineRule="auto"/>
      </w:pPr>
    </w:p>
    <w:p w14:paraId="3DA90956" w14:textId="27D3EF46" w:rsidR="000A1C14" w:rsidRPr="00031650" w:rsidRDefault="00D05A41" w:rsidP="00D05A41">
      <w:pPr>
        <w:pStyle w:val="ListParagraph"/>
        <w:numPr>
          <w:ilvl w:val="0"/>
          <w:numId w:val="25"/>
        </w:numPr>
        <w:tabs>
          <w:tab w:val="clear" w:pos="9360"/>
        </w:tabs>
        <w:spacing w:line="240" w:lineRule="auto"/>
        <w:rPr>
          <w:b/>
        </w:rPr>
      </w:pPr>
      <w:r w:rsidRPr="00031650">
        <w:rPr>
          <w:b/>
        </w:rPr>
        <w:t xml:space="preserve">Structure of a potential national network of local environmental health </w:t>
      </w:r>
      <w:r w:rsidR="00E41730">
        <w:rPr>
          <w:b/>
        </w:rPr>
        <w:t>professionals</w:t>
      </w:r>
      <w:r w:rsidRPr="00031650">
        <w:rPr>
          <w:b/>
        </w:rPr>
        <w:t>;</w:t>
      </w:r>
    </w:p>
    <w:p w14:paraId="19493FAA" w14:textId="201C9457" w:rsidR="00D05A41" w:rsidRDefault="000A1C14" w:rsidP="00F65ECF">
      <w:pPr>
        <w:pStyle w:val="ListParagraph"/>
        <w:tabs>
          <w:tab w:val="clear" w:pos="9360"/>
        </w:tabs>
      </w:pPr>
      <w:r w:rsidRPr="00BD7F05">
        <w:rPr>
          <w:u w:val="single"/>
        </w:rPr>
        <w:t>Questions 19 and 20</w:t>
      </w:r>
      <w:r>
        <w:t xml:space="preserve"> gathers information on how the networ</w:t>
      </w:r>
      <w:r w:rsidR="00605FFA">
        <w:t>k</w:t>
      </w:r>
      <w:r>
        <w:t xml:space="preserve"> should be structured </w:t>
      </w:r>
      <w:r w:rsidR="00605FFA">
        <w:t>(i.e. frequency of connecting and</w:t>
      </w:r>
      <w:r>
        <w:t xml:space="preserve"> who should participate (i.e. peers in the same city/county/state/</w:t>
      </w:r>
      <w:r w:rsidR="00605FFA">
        <w:t>national level</w:t>
      </w:r>
      <w:r w:rsidR="005547B2">
        <w:t>/combination).</w:t>
      </w:r>
      <w:r>
        <w:t xml:space="preserve"> </w:t>
      </w:r>
    </w:p>
    <w:p w14:paraId="66E1D866" w14:textId="77777777" w:rsidR="00605FFA" w:rsidRDefault="00605FFA" w:rsidP="00132C02">
      <w:pPr>
        <w:pStyle w:val="ListParagraph"/>
      </w:pPr>
    </w:p>
    <w:p w14:paraId="58367DAE" w14:textId="024B475F" w:rsidR="008C59E7" w:rsidRPr="00031650" w:rsidRDefault="00D05A41" w:rsidP="00833F98">
      <w:pPr>
        <w:pStyle w:val="ListParagraph"/>
        <w:numPr>
          <w:ilvl w:val="0"/>
          <w:numId w:val="25"/>
        </w:numPr>
        <w:tabs>
          <w:tab w:val="clear" w:pos="9360"/>
        </w:tabs>
        <w:rPr>
          <w:b/>
        </w:rPr>
      </w:pPr>
      <w:r w:rsidRPr="00031650">
        <w:rPr>
          <w:b/>
        </w:rPr>
        <w:lastRenderedPageBreak/>
        <w:t xml:space="preserve">Perceived impact of a potential national network of local environmental health </w:t>
      </w:r>
      <w:r w:rsidR="001E241B">
        <w:rPr>
          <w:b/>
        </w:rPr>
        <w:t>professionals</w:t>
      </w:r>
      <w:r w:rsidR="00833F98" w:rsidRPr="00031650">
        <w:rPr>
          <w:b/>
        </w:rPr>
        <w:t>;</w:t>
      </w:r>
    </w:p>
    <w:p w14:paraId="1233CFD4" w14:textId="30101B06" w:rsidR="00605FFA" w:rsidRDefault="00605FFA" w:rsidP="00F65ECF">
      <w:pPr>
        <w:pStyle w:val="ListParagraph"/>
        <w:tabs>
          <w:tab w:val="clear" w:pos="9360"/>
        </w:tabs>
      </w:pPr>
      <w:r w:rsidRPr="00BD7F05">
        <w:rPr>
          <w:u w:val="single"/>
        </w:rPr>
        <w:t>Questions 21 and 22</w:t>
      </w:r>
      <w:r>
        <w:t xml:space="preserve"> will explore</w:t>
      </w:r>
      <w:r w:rsidR="00011175">
        <w:t xml:space="preserve"> the benefits of </w:t>
      </w:r>
      <w:r w:rsidR="00B602D9">
        <w:t xml:space="preserve">developing and convening </w:t>
      </w:r>
      <w:r w:rsidR="00011175">
        <w:t>a network</w:t>
      </w:r>
      <w:r w:rsidR="004C4D98">
        <w:t xml:space="preserve"> and anticipated outcome</w:t>
      </w:r>
      <w:r w:rsidR="00011175">
        <w:t>.</w:t>
      </w:r>
    </w:p>
    <w:p w14:paraId="2B602CC3" w14:textId="77777777" w:rsidR="00335B1B" w:rsidRPr="007F06AC" w:rsidRDefault="00335B1B" w:rsidP="00132C02">
      <w:pPr>
        <w:pStyle w:val="ListParagraph"/>
        <w:tabs>
          <w:tab w:val="clear" w:pos="9360"/>
        </w:tabs>
        <w:spacing w:line="240" w:lineRule="auto"/>
      </w:pPr>
    </w:p>
    <w:p w14:paraId="3D8072AC" w14:textId="77777777" w:rsidR="00692DEB" w:rsidRDefault="00692DEB" w:rsidP="00692DEB">
      <w:pPr>
        <w:pStyle w:val="ListParagraph"/>
        <w:rPr>
          <w:lang w:eastAsia="zh-CN"/>
        </w:rPr>
      </w:pPr>
    </w:p>
    <w:p w14:paraId="03BC10FF" w14:textId="0478222D" w:rsidR="00B12F51" w:rsidRPr="00014361" w:rsidRDefault="00B12F51" w:rsidP="00692DEB">
      <w:pPr>
        <w:pStyle w:val="Heading4"/>
      </w:pPr>
      <w:bookmarkStart w:id="6" w:name="_Toc427752815"/>
      <w:r w:rsidRPr="00014361">
        <w:t>Purpose and Use of the Information Collection</w:t>
      </w:r>
      <w:bookmarkEnd w:id="6"/>
    </w:p>
    <w:p w14:paraId="626BCB8E" w14:textId="04B9A23C" w:rsidR="00F65ECF" w:rsidRDefault="001E241B" w:rsidP="00D05A41">
      <w:pPr>
        <w:tabs>
          <w:tab w:val="clear" w:pos="9360"/>
        </w:tabs>
        <w:ind w:left="0"/>
      </w:pPr>
      <w:r>
        <w:t>The purpose</w:t>
      </w:r>
      <w:r w:rsidR="00DF578F">
        <w:t>s</w:t>
      </w:r>
      <w:r>
        <w:t xml:space="preserve"> of this collection </w:t>
      </w:r>
      <w:r w:rsidR="00DF578F">
        <w:t>are</w:t>
      </w:r>
      <w:r>
        <w:t xml:space="preserve"> to</w:t>
      </w:r>
      <w:r w:rsidR="00DF578F">
        <w:t>:</w:t>
      </w:r>
      <w:r>
        <w:t xml:space="preserve"> (1) a</w:t>
      </w:r>
      <w:r w:rsidRPr="00137321">
        <w:t xml:space="preserve">ssess the need for a systematic network of local environmental health </w:t>
      </w:r>
      <w:r>
        <w:t>professionals</w:t>
      </w:r>
      <w:r w:rsidR="00DF578F">
        <w:t>;</w:t>
      </w:r>
      <w:r w:rsidRPr="00137321">
        <w:t xml:space="preserve"> (2) identify how a network would be organized to best serve local environmental health </w:t>
      </w:r>
      <w:r>
        <w:t>professionals</w:t>
      </w:r>
      <w:r w:rsidRPr="00137321">
        <w:t xml:space="preserve">; (3) identify the current needs of local environmental health </w:t>
      </w:r>
      <w:r>
        <w:t>professionals</w:t>
      </w:r>
      <w:r w:rsidRPr="00137321">
        <w:t xml:space="preserve"> and their potential for participating in a network of local environmental health </w:t>
      </w:r>
      <w:r>
        <w:t>professionals</w:t>
      </w:r>
      <w:r w:rsidR="00D13C32">
        <w:t>; and (4)</w:t>
      </w:r>
      <w:r w:rsidR="00926328" w:rsidRPr="00926328">
        <w:t xml:space="preserve"> identify the benefits of building a national network of local environmental health professionals</w:t>
      </w:r>
      <w:r w:rsidR="00926328">
        <w:t>.</w:t>
      </w:r>
    </w:p>
    <w:p w14:paraId="2C3AD406" w14:textId="77777777" w:rsidR="00F65ECF" w:rsidRDefault="00F65ECF" w:rsidP="00D05A41">
      <w:pPr>
        <w:tabs>
          <w:tab w:val="clear" w:pos="9360"/>
        </w:tabs>
        <w:ind w:left="0"/>
      </w:pPr>
    </w:p>
    <w:p w14:paraId="261473D0" w14:textId="1A6D95E2" w:rsidR="00D13C32" w:rsidRDefault="00D05A41" w:rsidP="00D17CC0">
      <w:pPr>
        <w:ind w:left="0"/>
      </w:pPr>
      <w:r w:rsidRPr="00D85D00">
        <w:t>CDC will use the resulting data to</w:t>
      </w:r>
      <w:r w:rsidR="00D17CC0">
        <w:t xml:space="preserve"> assess the need for a national network of local environmental health department professionals</w:t>
      </w:r>
      <w:r w:rsidR="00DF578F">
        <w:t xml:space="preserve"> and to identify</w:t>
      </w:r>
      <w:r w:rsidR="00D17CC0">
        <w:t xml:space="preserve"> the structure of the network and anticipated outcomes. </w:t>
      </w:r>
      <w:r w:rsidR="00D17CC0" w:rsidRPr="00D85D00">
        <w:t>CDC will use the resulting data to develop and support a</w:t>
      </w:r>
      <w:r w:rsidR="00D17CC0">
        <w:t xml:space="preserve"> l</w:t>
      </w:r>
      <w:r w:rsidR="00D17CC0" w:rsidRPr="00D85D00">
        <w:t>ocal</w:t>
      </w:r>
      <w:r w:rsidR="00D17CC0">
        <w:t xml:space="preserve"> environmental health c</w:t>
      </w:r>
      <w:r w:rsidR="00D17CC0" w:rsidRPr="00D85D00">
        <w:t xml:space="preserve">ollaboration among </w:t>
      </w:r>
      <w:r w:rsidR="00D17CC0">
        <w:t>l</w:t>
      </w:r>
      <w:r w:rsidR="00D17CC0" w:rsidRPr="00D85D00">
        <w:t xml:space="preserve">ocal </w:t>
      </w:r>
      <w:r w:rsidR="00D17CC0">
        <w:t>e</w:t>
      </w:r>
      <w:r w:rsidR="00D17CC0" w:rsidRPr="00D85D00">
        <w:t xml:space="preserve">nvironmental </w:t>
      </w:r>
      <w:r w:rsidR="00D17CC0">
        <w:t>h</w:t>
      </w:r>
      <w:r w:rsidR="00D17CC0" w:rsidRPr="00D85D00">
        <w:t xml:space="preserve">ealth </w:t>
      </w:r>
      <w:r w:rsidR="00D17CC0">
        <w:t>professionals with the intent to address the needs and priorities of local environmental health professionals (e.g. resource sharing lessons learned, coaching/mentoring, etc.), and determine if and how a national network of local environmental professionals could be supported</w:t>
      </w:r>
      <w:r w:rsidR="00D7513F">
        <w:t xml:space="preserve"> by CDC’s NCEH </w:t>
      </w:r>
      <w:r w:rsidR="00D17CC0">
        <w:t>to increase capacity needed to protect human health from existing and future environmental threats.</w:t>
      </w:r>
    </w:p>
    <w:p w14:paraId="54ABD614" w14:textId="77777777" w:rsidR="00D05A41" w:rsidRDefault="00D05A41" w:rsidP="00D05A41">
      <w:pPr>
        <w:tabs>
          <w:tab w:val="clear" w:pos="9360"/>
        </w:tabs>
        <w:ind w:left="0"/>
      </w:pPr>
    </w:p>
    <w:p w14:paraId="5CDB2944" w14:textId="3EC0E43F" w:rsidR="00B47055" w:rsidRPr="00B47055" w:rsidRDefault="00B47055" w:rsidP="00692DEB">
      <w:pPr>
        <w:pStyle w:val="Heading4"/>
      </w:pPr>
      <w:bookmarkStart w:id="7" w:name="_Toc427752816"/>
      <w:r w:rsidRPr="00B47055">
        <w:t>Use of Improved Information Technology and Burden Reduction</w:t>
      </w:r>
      <w:bookmarkEnd w:id="7"/>
    </w:p>
    <w:p w14:paraId="5ECB014C" w14:textId="7299CC32" w:rsidR="00692DEB" w:rsidRPr="00711BFA" w:rsidRDefault="00D05A41" w:rsidP="00692DEB">
      <w:pPr>
        <w:ind w:left="0"/>
      </w:pPr>
      <w:r w:rsidRPr="00CD6BD9">
        <w:t>Data will be collected via a web-based questionnaire allowing respondents to complete and submit their responses electronically. This method was chosen to reduce the overall burden on respondents. The information collection instrument was designed to collect the minimum information necessary for the purposes of this project.</w:t>
      </w:r>
      <w:r>
        <w:t xml:space="preserve"> </w:t>
      </w:r>
    </w:p>
    <w:p w14:paraId="2CFDBA85" w14:textId="77777777" w:rsidR="00E8736B" w:rsidRDefault="00E8736B" w:rsidP="007D6163">
      <w:pPr>
        <w:pStyle w:val="ListParagraph"/>
      </w:pPr>
    </w:p>
    <w:p w14:paraId="1CE9481A" w14:textId="77777777" w:rsidR="00B47055" w:rsidRPr="00B47055" w:rsidRDefault="00B47055" w:rsidP="00692DEB">
      <w:pPr>
        <w:pStyle w:val="Heading4"/>
      </w:pPr>
      <w:bookmarkStart w:id="8" w:name="_Toc427752817"/>
      <w:r w:rsidRPr="00B47055">
        <w:t>Efforts to Identify Duplication and Use of Similar Information</w:t>
      </w:r>
      <w:bookmarkEnd w:id="8"/>
    </w:p>
    <w:p w14:paraId="3C7FC15F" w14:textId="0A8DA94B" w:rsidR="00B12F51" w:rsidRPr="00D26A64" w:rsidRDefault="00D05A41" w:rsidP="00692DEB">
      <w:pPr>
        <w:ind w:left="0"/>
      </w:pPr>
      <w:r w:rsidRPr="00CD6BD9">
        <w:t>Based on discussion with NACCHO, the nation’s professional association for local level public health practitioners, this information collection about a local level peer network has not been collected previously and a network as described does not exist. The informational collection tool is not duplicative of previous work and asks unique questions.  The information collected will be useful to both CDC and to NACCHO</w:t>
      </w:r>
      <w:r>
        <w:t xml:space="preserve"> for planning purposes and establishing an effective and productive network of local environmental health </w:t>
      </w:r>
      <w:r w:rsidR="00F4662B">
        <w:t>professionals</w:t>
      </w:r>
      <w:r>
        <w:t xml:space="preserve"> to better address existing and emerging environmental health needs at the local level.</w:t>
      </w:r>
    </w:p>
    <w:p w14:paraId="2385F0C7" w14:textId="533F45CA" w:rsidR="00714143" w:rsidRDefault="00714143" w:rsidP="00714143">
      <w:pPr>
        <w:ind w:left="0"/>
      </w:pPr>
    </w:p>
    <w:p w14:paraId="494BBD84" w14:textId="77777777" w:rsidR="00B12F51" w:rsidRPr="00B47055" w:rsidRDefault="00B47055" w:rsidP="00692DEB">
      <w:pPr>
        <w:pStyle w:val="Heading4"/>
      </w:pPr>
      <w:bookmarkStart w:id="9" w:name="_Toc427752818"/>
      <w:r w:rsidRPr="00B47055">
        <w:t>Impact on Small Businesses or Other Small Entities</w:t>
      </w:r>
      <w:bookmarkEnd w:id="9"/>
    </w:p>
    <w:p w14:paraId="79B2416C" w14:textId="34620570" w:rsidR="0053557D" w:rsidRDefault="00D26A64" w:rsidP="005D6F14">
      <w:r>
        <w:t>N</w:t>
      </w:r>
      <w:r w:rsidR="00AF2252">
        <w:t xml:space="preserve">o small businesses will be involved in this </w:t>
      </w:r>
      <w:r w:rsidR="00157413">
        <w:t>information collection</w:t>
      </w:r>
      <w:r>
        <w:t>.</w:t>
      </w:r>
    </w:p>
    <w:p w14:paraId="413A6FBD" w14:textId="22866AEF" w:rsidR="00C42A92" w:rsidRDefault="00C42A92">
      <w:pPr>
        <w:tabs>
          <w:tab w:val="clear" w:pos="9360"/>
        </w:tabs>
        <w:spacing w:after="200"/>
        <w:ind w:left="0"/>
        <w:rPr>
          <w:b/>
        </w:rPr>
      </w:pPr>
      <w:bookmarkStart w:id="10" w:name="_Toc427752819"/>
      <w:r>
        <w:br w:type="page"/>
      </w:r>
    </w:p>
    <w:p w14:paraId="64E3C893" w14:textId="6C0CC6FB" w:rsidR="00B12F51" w:rsidRPr="00B47055" w:rsidRDefault="00B47055" w:rsidP="00692DEB">
      <w:pPr>
        <w:pStyle w:val="Heading4"/>
      </w:pPr>
      <w:r w:rsidRPr="00B47055">
        <w:lastRenderedPageBreak/>
        <w:t xml:space="preserve">Consequences of Collecting the Information Less Frequently </w:t>
      </w:r>
      <w:r w:rsidR="00D95FBF" w:rsidRPr="00B47055">
        <w:t xml:space="preserve">  </w:t>
      </w:r>
      <w:bookmarkEnd w:id="10"/>
      <w:r w:rsidR="00D95FBF" w:rsidRPr="00B47055">
        <w:t xml:space="preserve"> </w:t>
      </w:r>
    </w:p>
    <w:p w14:paraId="076568B1" w14:textId="77777777" w:rsidR="00C152EF" w:rsidRDefault="000058E0" w:rsidP="00AC2AD5">
      <w:pPr>
        <w:ind w:left="0"/>
      </w:pPr>
      <w:r w:rsidRPr="00711BFA">
        <w:t>This request is for a one time information collection.  There are no legal obstacles to reduce the burden.</w:t>
      </w:r>
      <w:r>
        <w:t xml:space="preserve"> </w:t>
      </w:r>
      <w:r w:rsidR="00AC2AD5">
        <w:t>The consequences of not collecting this information would lead to the failure to:</w:t>
      </w:r>
    </w:p>
    <w:p w14:paraId="022D762E" w14:textId="586DF929" w:rsidR="00AC2AD5" w:rsidRDefault="00AC2AD5" w:rsidP="00AC2AD5">
      <w:pPr>
        <w:ind w:left="0"/>
      </w:pPr>
      <w:r>
        <w:t xml:space="preserve"> </w:t>
      </w:r>
    </w:p>
    <w:p w14:paraId="251B6B40" w14:textId="6C7D398E" w:rsidR="00AC2AD5" w:rsidRPr="00AC2AD5" w:rsidRDefault="00AC2AD5" w:rsidP="00AC2AD5">
      <w:pPr>
        <w:pStyle w:val="ListParagraph"/>
        <w:numPr>
          <w:ilvl w:val="0"/>
          <w:numId w:val="25"/>
        </w:numPr>
        <w:tabs>
          <w:tab w:val="clear" w:pos="9360"/>
        </w:tabs>
      </w:pPr>
      <w:r w:rsidRPr="00AC2AD5">
        <w:t xml:space="preserve">Identify and understand the needs of local environmental health </w:t>
      </w:r>
      <w:r w:rsidR="00C822DC">
        <w:t>professionals</w:t>
      </w:r>
      <w:r w:rsidRPr="00AC2AD5">
        <w:t xml:space="preserve"> and potential level of participation in a network;</w:t>
      </w:r>
    </w:p>
    <w:p w14:paraId="27EE33FF" w14:textId="6F1284CC" w:rsidR="00AC2AD5" w:rsidRPr="00AC2AD5" w:rsidRDefault="00AC2AD5" w:rsidP="00AC2AD5">
      <w:pPr>
        <w:pStyle w:val="ListParagraph"/>
        <w:numPr>
          <w:ilvl w:val="0"/>
          <w:numId w:val="25"/>
        </w:numPr>
        <w:tabs>
          <w:tab w:val="clear" w:pos="9360"/>
        </w:tabs>
      </w:pPr>
      <w:r w:rsidRPr="00AC2AD5">
        <w:t xml:space="preserve">Understand how CDC can best support and build the capacity of local environmental health </w:t>
      </w:r>
      <w:r w:rsidR="00C822DC">
        <w:t xml:space="preserve">professionals </w:t>
      </w:r>
      <w:r w:rsidRPr="00AC2AD5">
        <w:t xml:space="preserve"> (i.e. technical assistance, training, networking opportunities, etc.); and</w:t>
      </w:r>
    </w:p>
    <w:p w14:paraId="7A973678" w14:textId="7AED9DDB" w:rsidR="00C822DC" w:rsidRDefault="00AC2AD5" w:rsidP="00F65ECF">
      <w:pPr>
        <w:pStyle w:val="ListParagraph"/>
        <w:numPr>
          <w:ilvl w:val="0"/>
          <w:numId w:val="25"/>
        </w:numPr>
      </w:pPr>
      <w:r w:rsidRPr="00AC2AD5">
        <w:t xml:space="preserve">Convene a productive forum that would meet the needs of local environmental health </w:t>
      </w:r>
      <w:r w:rsidR="00C822DC">
        <w:t>professionals</w:t>
      </w:r>
      <w:r w:rsidRPr="00AC2AD5">
        <w:t xml:space="preserve"> and would allow for networking, sharing lessons learned and prevention strategy related to environmental health issues at the local level.</w:t>
      </w:r>
      <w:bookmarkStart w:id="11" w:name="_Toc427752820"/>
    </w:p>
    <w:p w14:paraId="2E28FD8A" w14:textId="77777777" w:rsidR="00C822DC" w:rsidRDefault="00C822DC" w:rsidP="00C822DC"/>
    <w:p w14:paraId="78999921" w14:textId="07951650" w:rsidR="00B12F51" w:rsidRPr="00B47055" w:rsidRDefault="00B47055" w:rsidP="00692DEB">
      <w:pPr>
        <w:pStyle w:val="Heading4"/>
      </w:pPr>
      <w:r w:rsidRPr="00B47055">
        <w:t>Special Circumstances Relating to the Guidelines of 5 CFR 1320.5</w:t>
      </w:r>
      <w:bookmarkEnd w:id="11"/>
    </w:p>
    <w:p w14:paraId="379472D0" w14:textId="77777777" w:rsidR="00F52BCC" w:rsidRDefault="00A809AA" w:rsidP="00692DEB">
      <w:pPr>
        <w:ind w:left="0"/>
      </w:pPr>
      <w:r>
        <w:t xml:space="preserve">There are no special circumstances with this information collection package. </w:t>
      </w:r>
      <w:r w:rsidR="00835CA7">
        <w:t>This request fully complies with the regulation 5 CFR 1320.5</w:t>
      </w:r>
      <w:r w:rsidR="00D95FBF">
        <w:t xml:space="preserve"> and will be voluntary</w:t>
      </w:r>
      <w:r w:rsidR="00835CA7">
        <w:t>.</w:t>
      </w:r>
    </w:p>
    <w:p w14:paraId="550557B9" w14:textId="77777777" w:rsidR="00F52BCC" w:rsidRDefault="00F52BCC" w:rsidP="005D6F14"/>
    <w:p w14:paraId="49033CF5" w14:textId="77777777" w:rsidR="00B12F51" w:rsidRPr="0088467A" w:rsidRDefault="0088467A" w:rsidP="00692DEB">
      <w:pPr>
        <w:pStyle w:val="Heading4"/>
      </w:pPr>
      <w:bookmarkStart w:id="12" w:name="_Toc427752821"/>
      <w:r w:rsidRPr="0088467A">
        <w:t>Comments in Response to the Federal Register Notice and Efforts to Consult Outside the Agency</w:t>
      </w:r>
      <w:bookmarkEnd w:id="12"/>
    </w:p>
    <w:p w14:paraId="1C465A4C" w14:textId="77777777" w:rsidR="00A809AA" w:rsidRPr="00A809AA" w:rsidRDefault="00C768E5" w:rsidP="00692DEB">
      <w:pPr>
        <w:ind w:left="0"/>
      </w:pPr>
      <w:r>
        <w:t xml:space="preserve">This </w:t>
      </w:r>
      <w:r w:rsidR="00157413">
        <w:t>information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A809AA" w:rsidRPr="00A809AA">
        <w:t xml:space="preserve">A 60-day Federal Register Notice was published in the Federal Register on </w:t>
      </w:r>
      <w:r w:rsidR="005115FA" w:rsidRPr="005115FA">
        <w:t>October 31, 2013, Vol. 78, No. 211; pp. 653 25-26</w:t>
      </w:r>
      <w:r w:rsidR="00A809AA" w:rsidRPr="00A809AA">
        <w:t xml:space="preserve">.  </w:t>
      </w:r>
      <w:r w:rsidR="005115FA">
        <w:t xml:space="preserve">No </w:t>
      </w:r>
      <w:r w:rsidR="00A809AA" w:rsidRPr="00A809AA">
        <w:t>comments were received</w:t>
      </w:r>
      <w:r w:rsidR="00783C75">
        <w:t>.</w:t>
      </w:r>
    </w:p>
    <w:p w14:paraId="5202E089" w14:textId="77777777" w:rsidR="00A809AA" w:rsidRPr="00A809AA" w:rsidRDefault="00A809AA" w:rsidP="00692DEB">
      <w:pPr>
        <w:ind w:left="0"/>
      </w:pPr>
    </w:p>
    <w:p w14:paraId="536CDA2F" w14:textId="77777777" w:rsidR="00A809AA" w:rsidRPr="00A809AA" w:rsidRDefault="00A809AA" w:rsidP="00692DEB">
      <w:pPr>
        <w:ind w:left="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11FB24EE" w14:textId="77777777" w:rsidR="00F52BCC" w:rsidRPr="00A809AA" w:rsidRDefault="00F52BCC" w:rsidP="005D6F14"/>
    <w:p w14:paraId="6AC4687E" w14:textId="77777777" w:rsidR="00B12F51" w:rsidRPr="0088467A" w:rsidRDefault="0088467A" w:rsidP="00692DEB">
      <w:pPr>
        <w:pStyle w:val="Heading4"/>
      </w:pPr>
      <w:bookmarkStart w:id="13" w:name="_Toc427752822"/>
      <w:r w:rsidRPr="0088467A">
        <w:t>Explanation of Any Payment or Gift to Respondents</w:t>
      </w:r>
      <w:bookmarkEnd w:id="13"/>
    </w:p>
    <w:p w14:paraId="0BE9A628" w14:textId="77777777" w:rsidR="00F52BCC" w:rsidRDefault="00A809AA" w:rsidP="00692DEB">
      <w:pPr>
        <w:ind w:left="0"/>
      </w:pPr>
      <w:r>
        <w:t>CDC will not provide p</w:t>
      </w:r>
      <w:r w:rsidR="00D26A64">
        <w:t>ayments or gifts to respondents.</w:t>
      </w:r>
    </w:p>
    <w:p w14:paraId="4CBB29AD" w14:textId="77777777" w:rsidR="00B7683C" w:rsidRDefault="00B7683C" w:rsidP="00692DEB">
      <w:pPr>
        <w:ind w:left="0"/>
      </w:pPr>
    </w:p>
    <w:p w14:paraId="6E477BBD" w14:textId="77777777" w:rsidR="00B12F51" w:rsidRPr="00D16E78" w:rsidRDefault="0088467A" w:rsidP="00692DEB">
      <w:pPr>
        <w:pStyle w:val="Heading4"/>
      </w:pPr>
      <w:r>
        <w:t xml:space="preserve"> </w:t>
      </w:r>
      <w:bookmarkStart w:id="14" w:name="_Toc427752823"/>
      <w:r w:rsidR="009D5927" w:rsidRPr="009D5927">
        <w:t>Protection of the Privacy and Confidentiality of Information Provided by Respondents</w:t>
      </w:r>
      <w:bookmarkEnd w:id="14"/>
    </w:p>
    <w:p w14:paraId="4762E324" w14:textId="0F88C311" w:rsidR="003C31C9" w:rsidRPr="003C31C9" w:rsidRDefault="003C31C9" w:rsidP="00692DEB">
      <w:pPr>
        <w:ind w:left="0"/>
      </w:pPr>
      <w:r w:rsidRPr="003C31C9">
        <w:t xml:space="preserve">The Privacy Act does not apply to this </w:t>
      </w:r>
      <w:r w:rsidR="00157413">
        <w:t xml:space="preserve">information </w:t>
      </w:r>
      <w:r w:rsidR="00157413" w:rsidRPr="00040611">
        <w:t>collection</w:t>
      </w:r>
      <w:r w:rsidRPr="00040611">
        <w:t xml:space="preserve">.  </w:t>
      </w:r>
      <w:r w:rsidR="007F5776" w:rsidRPr="00040611">
        <w:t xml:space="preserve">STLT governmental staff and / or delegates </w:t>
      </w:r>
      <w:r w:rsidRPr="00040611">
        <w:t>will be speaking from their official roles and</w:t>
      </w:r>
      <w:r w:rsidRPr="003C31C9">
        <w:t xml:space="preserve"> will not be asked, nor will they provide individually identifiable information.  </w:t>
      </w:r>
      <w:r w:rsidR="007F06AC">
        <w:t xml:space="preserve">The data will not contain any personal identifying information </w:t>
      </w:r>
      <w:r w:rsidR="00C822DC">
        <w:t>and</w:t>
      </w:r>
      <w:r w:rsidR="00C822DC">
        <w:rPr>
          <w:rStyle w:val="CommentReference"/>
        </w:rPr>
        <w:t xml:space="preserve"> </w:t>
      </w:r>
      <w:r w:rsidR="00C822DC">
        <w:t>will</w:t>
      </w:r>
      <w:r w:rsidR="007F06AC">
        <w:t xml:space="preserve"> be kept secure on a password protected computer in a network with a firewall. Only NACCHO, CDC and Project Y Evaluation Services, LLC</w:t>
      </w:r>
      <w:r w:rsidR="007F06AC" w:rsidRPr="00961D2E">
        <w:t xml:space="preserve"> </w:t>
      </w:r>
      <w:r w:rsidR="007F06AC">
        <w:t>will have access to the data for analysis.</w:t>
      </w:r>
    </w:p>
    <w:p w14:paraId="37B0C20E" w14:textId="77777777" w:rsidR="003C31C9" w:rsidRPr="003C31C9" w:rsidRDefault="003C31C9" w:rsidP="00692DEB">
      <w:pPr>
        <w:ind w:left="0"/>
      </w:pPr>
    </w:p>
    <w:p w14:paraId="13117518" w14:textId="77777777" w:rsidR="003C31C9" w:rsidRPr="003C31C9" w:rsidRDefault="003C31C9" w:rsidP="00692DEB">
      <w:pPr>
        <w:ind w:left="0"/>
      </w:pPr>
      <w:r w:rsidRPr="003C31C9">
        <w:t xml:space="preserve">This </w:t>
      </w:r>
      <w:r w:rsidR="00157413">
        <w:t>information collection</w:t>
      </w:r>
      <w:r w:rsidRPr="003C31C9">
        <w:t xml:space="preserve"> is not research involving human subjects.</w:t>
      </w:r>
    </w:p>
    <w:p w14:paraId="1FC5E3AD" w14:textId="77777777" w:rsidR="000058E0" w:rsidRDefault="000058E0" w:rsidP="009D5927">
      <w:pPr>
        <w:pStyle w:val="Heading4"/>
        <w:numPr>
          <w:ilvl w:val="0"/>
          <w:numId w:val="0"/>
        </w:numPr>
      </w:pPr>
    </w:p>
    <w:p w14:paraId="05BC220B" w14:textId="77777777" w:rsidR="00B12F51" w:rsidRPr="0088467A" w:rsidRDefault="009D5927" w:rsidP="00692DEB">
      <w:pPr>
        <w:pStyle w:val="Heading4"/>
      </w:pPr>
      <w:bookmarkStart w:id="15" w:name="_Toc427752824"/>
      <w:r w:rsidRPr="009D5927">
        <w:lastRenderedPageBreak/>
        <w:t>Institutional Review Board (IRB) and Justification for Sensitive Questions</w:t>
      </w:r>
      <w:bookmarkEnd w:id="15"/>
    </w:p>
    <w:p w14:paraId="1D72AA55" w14:textId="77777777" w:rsidR="00F52BCC" w:rsidRDefault="003C31C9" w:rsidP="00692DEB">
      <w:pPr>
        <w:ind w:left="0"/>
      </w:pPr>
      <w:r>
        <w:t>No information will be collected</w:t>
      </w:r>
      <w:r w:rsidR="00616090">
        <w:t xml:space="preserve"> that are of personal or sensitive nature</w:t>
      </w:r>
      <w:r w:rsidR="00D26A64">
        <w:t>.</w:t>
      </w:r>
    </w:p>
    <w:p w14:paraId="52FD4A68" w14:textId="77777777" w:rsidR="00616090" w:rsidRPr="0088467A" w:rsidRDefault="00616090" w:rsidP="005D6F14"/>
    <w:p w14:paraId="5A1C5537" w14:textId="77777777" w:rsidR="00B64BFA" w:rsidRPr="0088467A" w:rsidRDefault="0088467A" w:rsidP="00692DEB">
      <w:pPr>
        <w:pStyle w:val="Heading4"/>
      </w:pPr>
      <w:bookmarkStart w:id="16" w:name="_Toc427752825"/>
      <w:r w:rsidRPr="0088467A">
        <w:t>Estimates of Annualized Burden Hours and Costs</w:t>
      </w:r>
      <w:bookmarkEnd w:id="16"/>
    </w:p>
    <w:p w14:paraId="33229F2F" w14:textId="3D998C1F" w:rsidR="00C0773D" w:rsidRPr="00CD6BD9" w:rsidRDefault="00C0773D" w:rsidP="00C0773D">
      <w:pPr>
        <w:ind w:left="0"/>
      </w:pPr>
      <w:r w:rsidRPr="00CD6BD9">
        <w:t xml:space="preserve">The estimate for burden hours is based on a pilot test of the information collection instrument by </w:t>
      </w:r>
      <w:r w:rsidR="00C152EF">
        <w:t>nine</w:t>
      </w:r>
      <w:r w:rsidR="00D17CC0">
        <w:t xml:space="preserve"> public health professionals </w:t>
      </w:r>
      <w:r w:rsidRPr="00CD6BD9">
        <w:t xml:space="preserve">In the pilot test, the average time to complete the instrument including time for reviewing instructions </w:t>
      </w:r>
      <w:r>
        <w:t xml:space="preserve">and gathering needed information for completing the </w:t>
      </w:r>
      <w:r w:rsidR="00B7683C">
        <w:t xml:space="preserve">assessment </w:t>
      </w:r>
      <w:r w:rsidRPr="00CD6BD9">
        <w:t xml:space="preserve">was approximately </w:t>
      </w:r>
      <w:r>
        <w:t>10 minutes</w:t>
      </w:r>
      <w:r w:rsidR="00062092">
        <w:t xml:space="preserve"> (range: </w:t>
      </w:r>
      <w:r>
        <w:t>10</w:t>
      </w:r>
      <w:r w:rsidRPr="00CD6BD9">
        <w:t xml:space="preserve"> to </w:t>
      </w:r>
      <w:r>
        <w:t>15</w:t>
      </w:r>
      <w:r w:rsidRPr="00CD6BD9">
        <w:t xml:space="preserve"> minutes</w:t>
      </w:r>
      <w:r w:rsidR="00062092">
        <w:t>)</w:t>
      </w:r>
      <w:r w:rsidRPr="00CD6BD9">
        <w:t>. For the purposes of estimating burden hours, the upper limit of this range</w:t>
      </w:r>
      <w:r>
        <w:t xml:space="preserve">, 15 minutes </w:t>
      </w:r>
      <w:r w:rsidRPr="00CD6BD9">
        <w:t>is used.</w:t>
      </w:r>
    </w:p>
    <w:p w14:paraId="524197CE" w14:textId="77777777" w:rsidR="00C0773D" w:rsidRPr="00CD6BD9" w:rsidRDefault="00C0773D" w:rsidP="00C0773D">
      <w:pPr>
        <w:ind w:left="0"/>
      </w:pPr>
    </w:p>
    <w:p w14:paraId="4EA040D3" w14:textId="555A943E" w:rsidR="008210E5" w:rsidRPr="008210E5" w:rsidRDefault="008210E5" w:rsidP="008210E5">
      <w:pPr>
        <w:ind w:left="0"/>
      </w:pPr>
      <w:r w:rsidRPr="008210E5">
        <w:t>Estimates for the average hourly wage for respondents are based on the Department of Labor (DOL) Bureau of Labor Statistics for occupational employment  for</w:t>
      </w:r>
      <w:r>
        <w:t xml:space="preserve"> </w:t>
      </w:r>
      <w:r w:rsidRPr="008210E5">
        <w:t>Medic</w:t>
      </w:r>
      <w:r>
        <w:t>al and Health Services Managers</w:t>
      </w:r>
      <w:r w:rsidRPr="008210E5">
        <w:t xml:space="preserve"> </w:t>
      </w:r>
      <w:hyperlink r:id="rId14" w:history="1">
        <w:r w:rsidRPr="008210E5">
          <w:rPr>
            <w:rStyle w:val="Hyperlink"/>
          </w:rPr>
          <w:t>http://www.bls.gov/oes/current/oes_nat.htm</w:t>
        </w:r>
      </w:hyperlink>
      <w:r w:rsidRPr="008210E5">
        <w:t>.  Based on DOL data, an average hourly wage of $[</w:t>
      </w:r>
      <w:r>
        <w:t>50</w:t>
      </w:r>
      <w:r w:rsidRPr="008210E5">
        <w:t>.</w:t>
      </w:r>
      <w:r>
        <w:t>99</w:t>
      </w:r>
      <w:r w:rsidRPr="008210E5">
        <w:t xml:space="preserve">] is estimated for all </w:t>
      </w:r>
      <w:r>
        <w:t>[500</w:t>
      </w:r>
      <w:r w:rsidRPr="008210E5">
        <w:t>] respondents. Table A-12 shows estimated burden and cost information.</w:t>
      </w:r>
    </w:p>
    <w:p w14:paraId="20CC371C" w14:textId="12C7FCA0" w:rsidR="00C0773D" w:rsidRPr="00CD6BD9" w:rsidRDefault="00C0773D" w:rsidP="00C0773D">
      <w:pPr>
        <w:ind w:left="0"/>
      </w:pPr>
    </w:p>
    <w:p w14:paraId="556AF793" w14:textId="09A8C6E5" w:rsidR="00C0773D" w:rsidRPr="00CD6BD9" w:rsidRDefault="00C0773D" w:rsidP="00C0773D">
      <w:pPr>
        <w:pStyle w:val="ListParagraph"/>
        <w:ind w:left="0"/>
      </w:pPr>
      <w:r w:rsidRPr="00CD6BD9">
        <w:rPr>
          <w:b/>
          <w:u w:val="single"/>
        </w:rPr>
        <w:t>Table A-12</w:t>
      </w:r>
      <w:r w:rsidRPr="00CD6BD9">
        <w:rPr>
          <w:b/>
        </w:rPr>
        <w:t>:</w:t>
      </w:r>
      <w:r w:rsidRPr="00CD6BD9">
        <w:t xml:space="preserve"> Estimated Annualized Burden Hours and Costs to Respondents</w:t>
      </w:r>
    </w:p>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417"/>
        <w:gridCol w:w="1440"/>
        <w:gridCol w:w="1373"/>
        <w:gridCol w:w="1530"/>
        <w:gridCol w:w="900"/>
        <w:gridCol w:w="900"/>
        <w:gridCol w:w="1327"/>
      </w:tblGrid>
      <w:tr w:rsidR="00C0773D" w:rsidRPr="00CD6BD9" w14:paraId="5FD98518" w14:textId="77777777" w:rsidTr="00D17CC0">
        <w:trPr>
          <w:trHeight w:val="1493"/>
        </w:trPr>
        <w:tc>
          <w:tcPr>
            <w:tcW w:w="1350" w:type="dxa"/>
            <w:shd w:val="clear" w:color="auto" w:fill="D9D9D9" w:themeFill="background1" w:themeFillShade="D9"/>
          </w:tcPr>
          <w:p w14:paraId="03A8AA68" w14:textId="77777777" w:rsidR="00C0773D" w:rsidRPr="00CD6BD9" w:rsidRDefault="00C0773D" w:rsidP="00C0773D">
            <w:pPr>
              <w:ind w:left="-18"/>
              <w:rPr>
                <w:b/>
                <w:sz w:val="20"/>
                <w:szCs w:val="20"/>
              </w:rPr>
            </w:pPr>
            <w:r w:rsidRPr="00CD6BD9">
              <w:rPr>
                <w:b/>
                <w:sz w:val="20"/>
                <w:szCs w:val="20"/>
              </w:rPr>
              <w:t>Information collection Instrument: Form Name</w:t>
            </w:r>
          </w:p>
        </w:tc>
        <w:tc>
          <w:tcPr>
            <w:tcW w:w="1417" w:type="dxa"/>
            <w:shd w:val="clear" w:color="auto" w:fill="D9D9D9" w:themeFill="background1" w:themeFillShade="D9"/>
            <w:vAlign w:val="center"/>
          </w:tcPr>
          <w:p w14:paraId="789E0FC0" w14:textId="77777777" w:rsidR="00C0773D" w:rsidRPr="00CD6BD9" w:rsidRDefault="00C0773D" w:rsidP="00C0773D">
            <w:pPr>
              <w:ind w:left="-18"/>
              <w:rPr>
                <w:b/>
                <w:sz w:val="20"/>
                <w:szCs w:val="20"/>
              </w:rPr>
            </w:pPr>
            <w:r w:rsidRPr="00CD6BD9">
              <w:rPr>
                <w:b/>
                <w:sz w:val="20"/>
                <w:szCs w:val="20"/>
              </w:rPr>
              <w:t>Type of Respondent</w:t>
            </w:r>
          </w:p>
        </w:tc>
        <w:tc>
          <w:tcPr>
            <w:tcW w:w="1440" w:type="dxa"/>
            <w:shd w:val="clear" w:color="auto" w:fill="D9D9D9" w:themeFill="background1" w:themeFillShade="D9"/>
            <w:vAlign w:val="center"/>
          </w:tcPr>
          <w:p w14:paraId="62CF2CE3" w14:textId="77777777" w:rsidR="00C0773D" w:rsidRPr="00CD6BD9" w:rsidRDefault="00C0773D" w:rsidP="00C0773D">
            <w:pPr>
              <w:ind w:left="-18"/>
              <w:rPr>
                <w:b/>
                <w:sz w:val="20"/>
                <w:szCs w:val="20"/>
              </w:rPr>
            </w:pPr>
            <w:r w:rsidRPr="00CD6BD9">
              <w:rPr>
                <w:b/>
                <w:sz w:val="20"/>
                <w:szCs w:val="20"/>
              </w:rPr>
              <w:t>No. of Respondents</w:t>
            </w:r>
          </w:p>
        </w:tc>
        <w:tc>
          <w:tcPr>
            <w:tcW w:w="1373" w:type="dxa"/>
            <w:shd w:val="clear" w:color="auto" w:fill="D9D9D9" w:themeFill="background1" w:themeFillShade="D9"/>
            <w:vAlign w:val="center"/>
          </w:tcPr>
          <w:p w14:paraId="40F9EF49" w14:textId="77777777" w:rsidR="00C0773D" w:rsidRPr="00CD6BD9" w:rsidRDefault="00C0773D" w:rsidP="00C0773D">
            <w:pPr>
              <w:ind w:left="-18"/>
              <w:rPr>
                <w:b/>
                <w:sz w:val="20"/>
                <w:szCs w:val="20"/>
              </w:rPr>
            </w:pPr>
            <w:r w:rsidRPr="00CD6BD9">
              <w:rPr>
                <w:b/>
                <w:sz w:val="20"/>
                <w:szCs w:val="20"/>
              </w:rPr>
              <w:t>No. of Responses per Respondent</w:t>
            </w:r>
          </w:p>
        </w:tc>
        <w:tc>
          <w:tcPr>
            <w:tcW w:w="1530" w:type="dxa"/>
            <w:shd w:val="clear" w:color="auto" w:fill="D9D9D9" w:themeFill="background1" w:themeFillShade="D9"/>
            <w:vAlign w:val="center"/>
          </w:tcPr>
          <w:p w14:paraId="4F5D8FCC" w14:textId="77777777" w:rsidR="00C0773D" w:rsidRPr="00CD6BD9" w:rsidRDefault="00C0773D" w:rsidP="00C0773D">
            <w:pPr>
              <w:ind w:left="-18"/>
              <w:rPr>
                <w:b/>
                <w:sz w:val="20"/>
                <w:szCs w:val="20"/>
              </w:rPr>
            </w:pPr>
            <w:r w:rsidRPr="00CD6BD9">
              <w:rPr>
                <w:b/>
                <w:sz w:val="20"/>
                <w:szCs w:val="20"/>
              </w:rPr>
              <w:t>Average Burden per Response (in hours)</w:t>
            </w:r>
          </w:p>
        </w:tc>
        <w:tc>
          <w:tcPr>
            <w:tcW w:w="900" w:type="dxa"/>
            <w:shd w:val="clear" w:color="auto" w:fill="D9D9D9" w:themeFill="background1" w:themeFillShade="D9"/>
            <w:vAlign w:val="center"/>
          </w:tcPr>
          <w:p w14:paraId="53625B80" w14:textId="77777777" w:rsidR="00C0773D" w:rsidRPr="00CD6BD9" w:rsidRDefault="00C0773D" w:rsidP="00C0773D">
            <w:pPr>
              <w:ind w:left="-18"/>
              <w:rPr>
                <w:b/>
                <w:sz w:val="20"/>
                <w:szCs w:val="20"/>
              </w:rPr>
            </w:pPr>
            <w:r w:rsidRPr="00CD6BD9">
              <w:rPr>
                <w:b/>
                <w:sz w:val="20"/>
                <w:szCs w:val="20"/>
              </w:rPr>
              <w:t>Total Burden Hours</w:t>
            </w:r>
          </w:p>
        </w:tc>
        <w:tc>
          <w:tcPr>
            <w:tcW w:w="900" w:type="dxa"/>
            <w:shd w:val="clear" w:color="auto" w:fill="D9D9D9" w:themeFill="background1" w:themeFillShade="D9"/>
            <w:vAlign w:val="center"/>
          </w:tcPr>
          <w:p w14:paraId="7F5D27E5" w14:textId="77777777" w:rsidR="00C0773D" w:rsidRPr="00CD6BD9" w:rsidRDefault="00C0773D" w:rsidP="00C0773D">
            <w:pPr>
              <w:ind w:left="-18"/>
              <w:rPr>
                <w:b/>
                <w:sz w:val="20"/>
                <w:szCs w:val="20"/>
              </w:rPr>
            </w:pPr>
            <w:r w:rsidRPr="00CD6BD9">
              <w:rPr>
                <w:b/>
                <w:sz w:val="20"/>
                <w:szCs w:val="20"/>
              </w:rPr>
              <w:t>Hourly Wage Rate</w:t>
            </w:r>
          </w:p>
        </w:tc>
        <w:tc>
          <w:tcPr>
            <w:tcW w:w="1327" w:type="dxa"/>
            <w:shd w:val="clear" w:color="auto" w:fill="D9D9D9" w:themeFill="background1" w:themeFillShade="D9"/>
            <w:vAlign w:val="center"/>
          </w:tcPr>
          <w:p w14:paraId="33D079B3" w14:textId="77777777" w:rsidR="00C0773D" w:rsidRPr="00CD6BD9" w:rsidRDefault="00C0773D" w:rsidP="00C0773D">
            <w:pPr>
              <w:ind w:left="-18"/>
              <w:rPr>
                <w:b/>
                <w:sz w:val="20"/>
                <w:szCs w:val="20"/>
              </w:rPr>
            </w:pPr>
            <w:r w:rsidRPr="00CD6BD9">
              <w:rPr>
                <w:b/>
                <w:sz w:val="20"/>
                <w:szCs w:val="20"/>
              </w:rPr>
              <w:t>Total Respondent Costs</w:t>
            </w:r>
          </w:p>
        </w:tc>
      </w:tr>
      <w:tr w:rsidR="00C0773D" w:rsidRPr="00CD6BD9" w14:paraId="396E17EC" w14:textId="77777777" w:rsidTr="00D17CC0">
        <w:tc>
          <w:tcPr>
            <w:tcW w:w="1350" w:type="dxa"/>
          </w:tcPr>
          <w:p w14:paraId="36D3C4FB" w14:textId="6DD2D1C3" w:rsidR="00C0773D" w:rsidRPr="00CD6BD9" w:rsidRDefault="008210E5" w:rsidP="00C0773D">
            <w:pPr>
              <w:ind w:left="0"/>
              <w:rPr>
                <w:sz w:val="20"/>
                <w:szCs w:val="20"/>
              </w:rPr>
            </w:pPr>
            <w:r>
              <w:rPr>
                <w:sz w:val="20"/>
                <w:szCs w:val="20"/>
              </w:rPr>
              <w:t>EHCA Word Instrument</w:t>
            </w:r>
          </w:p>
        </w:tc>
        <w:tc>
          <w:tcPr>
            <w:tcW w:w="1417" w:type="dxa"/>
            <w:vAlign w:val="center"/>
          </w:tcPr>
          <w:p w14:paraId="7538B429" w14:textId="651D73DF" w:rsidR="00C0773D" w:rsidRPr="00CD6BD9" w:rsidRDefault="00C0773D" w:rsidP="00F14EC1">
            <w:pPr>
              <w:ind w:left="0"/>
              <w:rPr>
                <w:sz w:val="20"/>
                <w:szCs w:val="20"/>
              </w:rPr>
            </w:pPr>
            <w:r w:rsidRPr="00CD6BD9">
              <w:rPr>
                <w:sz w:val="20"/>
                <w:szCs w:val="20"/>
              </w:rPr>
              <w:t xml:space="preserve">Local Environmental Health </w:t>
            </w:r>
            <w:r w:rsidR="00F14EC1">
              <w:rPr>
                <w:sz w:val="20"/>
                <w:szCs w:val="20"/>
              </w:rPr>
              <w:t>Professionals</w:t>
            </w:r>
          </w:p>
        </w:tc>
        <w:tc>
          <w:tcPr>
            <w:tcW w:w="1440" w:type="dxa"/>
            <w:vAlign w:val="center"/>
          </w:tcPr>
          <w:p w14:paraId="1B648714" w14:textId="77777777" w:rsidR="00C0773D" w:rsidRPr="00CD6BD9" w:rsidRDefault="00C0773D" w:rsidP="00C0773D">
            <w:pPr>
              <w:ind w:left="0"/>
              <w:rPr>
                <w:sz w:val="20"/>
                <w:szCs w:val="20"/>
              </w:rPr>
            </w:pPr>
            <w:r w:rsidRPr="00CD6BD9">
              <w:rPr>
                <w:sz w:val="20"/>
                <w:szCs w:val="20"/>
              </w:rPr>
              <w:t>500</w:t>
            </w:r>
          </w:p>
        </w:tc>
        <w:tc>
          <w:tcPr>
            <w:tcW w:w="1373" w:type="dxa"/>
            <w:vAlign w:val="center"/>
          </w:tcPr>
          <w:p w14:paraId="7A9EB93E" w14:textId="77777777" w:rsidR="00C0773D" w:rsidRPr="00CD6BD9" w:rsidRDefault="00C0773D" w:rsidP="00C0773D">
            <w:pPr>
              <w:ind w:left="0"/>
              <w:rPr>
                <w:sz w:val="20"/>
                <w:szCs w:val="20"/>
              </w:rPr>
            </w:pPr>
            <w:r w:rsidRPr="00CD6BD9">
              <w:rPr>
                <w:sz w:val="20"/>
                <w:szCs w:val="20"/>
              </w:rPr>
              <w:t>1</w:t>
            </w:r>
          </w:p>
        </w:tc>
        <w:tc>
          <w:tcPr>
            <w:tcW w:w="1530" w:type="dxa"/>
            <w:vAlign w:val="center"/>
          </w:tcPr>
          <w:p w14:paraId="36357B75" w14:textId="77777777" w:rsidR="00C0773D" w:rsidRPr="00CD6BD9" w:rsidRDefault="00C0773D" w:rsidP="00C0773D">
            <w:pPr>
              <w:ind w:left="0"/>
              <w:rPr>
                <w:sz w:val="20"/>
                <w:szCs w:val="20"/>
              </w:rPr>
            </w:pPr>
            <w:r>
              <w:rPr>
                <w:sz w:val="20"/>
                <w:szCs w:val="20"/>
              </w:rPr>
              <w:t>15</w:t>
            </w:r>
            <w:r w:rsidRPr="00CD6BD9">
              <w:rPr>
                <w:sz w:val="20"/>
                <w:szCs w:val="20"/>
              </w:rPr>
              <w:t>/60</w:t>
            </w:r>
          </w:p>
        </w:tc>
        <w:tc>
          <w:tcPr>
            <w:tcW w:w="900" w:type="dxa"/>
            <w:vAlign w:val="center"/>
          </w:tcPr>
          <w:p w14:paraId="3CCDFBC4" w14:textId="77777777" w:rsidR="00C0773D" w:rsidRPr="00CD6BD9" w:rsidRDefault="00C0773D" w:rsidP="00C0773D">
            <w:pPr>
              <w:ind w:left="0"/>
              <w:rPr>
                <w:sz w:val="20"/>
                <w:szCs w:val="20"/>
              </w:rPr>
            </w:pPr>
            <w:r>
              <w:rPr>
                <w:sz w:val="20"/>
                <w:szCs w:val="20"/>
              </w:rPr>
              <w:t>125</w:t>
            </w:r>
          </w:p>
        </w:tc>
        <w:tc>
          <w:tcPr>
            <w:tcW w:w="900" w:type="dxa"/>
            <w:vAlign w:val="center"/>
          </w:tcPr>
          <w:p w14:paraId="454053E3" w14:textId="0984C10B" w:rsidR="00C0773D" w:rsidRPr="00CD6BD9" w:rsidRDefault="00C0773D" w:rsidP="008210E5">
            <w:pPr>
              <w:ind w:left="0"/>
              <w:rPr>
                <w:sz w:val="20"/>
                <w:szCs w:val="20"/>
              </w:rPr>
            </w:pPr>
            <w:r w:rsidRPr="001C2D9A">
              <w:rPr>
                <w:sz w:val="20"/>
                <w:szCs w:val="20"/>
              </w:rPr>
              <w:t>$5</w:t>
            </w:r>
            <w:r w:rsidR="008210E5">
              <w:rPr>
                <w:sz w:val="20"/>
                <w:szCs w:val="20"/>
              </w:rPr>
              <w:t>0</w:t>
            </w:r>
            <w:r w:rsidRPr="001C2D9A">
              <w:rPr>
                <w:sz w:val="20"/>
                <w:szCs w:val="20"/>
              </w:rPr>
              <w:t>.</w:t>
            </w:r>
            <w:r w:rsidR="008210E5">
              <w:rPr>
                <w:sz w:val="20"/>
                <w:szCs w:val="20"/>
              </w:rPr>
              <w:t>99</w:t>
            </w:r>
          </w:p>
        </w:tc>
        <w:tc>
          <w:tcPr>
            <w:tcW w:w="1327" w:type="dxa"/>
            <w:vAlign w:val="center"/>
          </w:tcPr>
          <w:p w14:paraId="4FDF0275" w14:textId="3079E469" w:rsidR="00C0773D" w:rsidRPr="00CD6BD9" w:rsidRDefault="00C0773D" w:rsidP="00C0773D">
            <w:pPr>
              <w:ind w:left="0"/>
              <w:rPr>
                <w:sz w:val="20"/>
                <w:szCs w:val="20"/>
              </w:rPr>
            </w:pPr>
            <w:r w:rsidRPr="00CD6BD9">
              <w:rPr>
                <w:sz w:val="20"/>
                <w:szCs w:val="20"/>
              </w:rPr>
              <w:t>$</w:t>
            </w:r>
            <w:r w:rsidR="008210E5">
              <w:rPr>
                <w:sz w:val="20"/>
                <w:szCs w:val="20"/>
              </w:rPr>
              <w:t>6,374</w:t>
            </w:r>
          </w:p>
        </w:tc>
      </w:tr>
      <w:tr w:rsidR="00C0773D" w:rsidRPr="00CD6BD9" w14:paraId="67D64B98" w14:textId="77777777" w:rsidTr="00D17CC0">
        <w:trPr>
          <w:trHeight w:hRule="exact" w:val="432"/>
        </w:trPr>
        <w:tc>
          <w:tcPr>
            <w:tcW w:w="1350" w:type="dxa"/>
          </w:tcPr>
          <w:p w14:paraId="4F989545" w14:textId="77777777" w:rsidR="00C0773D" w:rsidRPr="00CD6BD9" w:rsidRDefault="00C0773D" w:rsidP="00C0773D">
            <w:pPr>
              <w:ind w:left="0"/>
              <w:rPr>
                <w:b/>
                <w:sz w:val="20"/>
                <w:szCs w:val="20"/>
              </w:rPr>
            </w:pPr>
          </w:p>
        </w:tc>
        <w:tc>
          <w:tcPr>
            <w:tcW w:w="1417" w:type="dxa"/>
            <w:vAlign w:val="center"/>
          </w:tcPr>
          <w:p w14:paraId="2BA35E6C" w14:textId="77777777" w:rsidR="00C0773D" w:rsidRPr="00CD6BD9" w:rsidRDefault="00C0773D" w:rsidP="00C0773D">
            <w:pPr>
              <w:ind w:left="0"/>
              <w:rPr>
                <w:b/>
                <w:sz w:val="20"/>
                <w:szCs w:val="20"/>
              </w:rPr>
            </w:pPr>
            <w:r w:rsidRPr="00CD6BD9">
              <w:rPr>
                <w:b/>
                <w:sz w:val="20"/>
                <w:szCs w:val="20"/>
              </w:rPr>
              <w:t>TOTALS</w:t>
            </w:r>
          </w:p>
        </w:tc>
        <w:tc>
          <w:tcPr>
            <w:tcW w:w="1440" w:type="dxa"/>
            <w:vAlign w:val="center"/>
          </w:tcPr>
          <w:p w14:paraId="356A0D5B" w14:textId="77777777" w:rsidR="00C0773D" w:rsidRPr="00CD6BD9" w:rsidRDefault="00C0773D" w:rsidP="00C0773D">
            <w:pPr>
              <w:ind w:left="0"/>
              <w:rPr>
                <w:b/>
                <w:sz w:val="20"/>
                <w:szCs w:val="20"/>
              </w:rPr>
            </w:pPr>
          </w:p>
        </w:tc>
        <w:tc>
          <w:tcPr>
            <w:tcW w:w="1373" w:type="dxa"/>
            <w:shd w:val="clear" w:color="auto" w:fill="auto"/>
            <w:vAlign w:val="center"/>
          </w:tcPr>
          <w:p w14:paraId="408F37C5" w14:textId="77777777" w:rsidR="00C0773D" w:rsidRPr="00CD6BD9" w:rsidRDefault="00C0773D" w:rsidP="00C0773D">
            <w:pPr>
              <w:ind w:left="0"/>
              <w:rPr>
                <w:b/>
                <w:sz w:val="20"/>
                <w:szCs w:val="20"/>
              </w:rPr>
            </w:pPr>
          </w:p>
        </w:tc>
        <w:tc>
          <w:tcPr>
            <w:tcW w:w="1530" w:type="dxa"/>
            <w:shd w:val="clear" w:color="auto" w:fill="D9D9D9" w:themeFill="background1" w:themeFillShade="D9"/>
            <w:vAlign w:val="center"/>
          </w:tcPr>
          <w:p w14:paraId="515B66FE" w14:textId="77777777" w:rsidR="00C0773D" w:rsidRPr="00CD6BD9" w:rsidRDefault="00C0773D" w:rsidP="00C0773D">
            <w:pPr>
              <w:ind w:left="0"/>
              <w:rPr>
                <w:b/>
                <w:sz w:val="20"/>
                <w:szCs w:val="20"/>
              </w:rPr>
            </w:pPr>
          </w:p>
        </w:tc>
        <w:tc>
          <w:tcPr>
            <w:tcW w:w="900" w:type="dxa"/>
            <w:vAlign w:val="center"/>
          </w:tcPr>
          <w:p w14:paraId="3A8B03BA" w14:textId="77777777" w:rsidR="00C0773D" w:rsidRPr="00CD6BD9" w:rsidRDefault="00C0773D" w:rsidP="00C0773D">
            <w:pPr>
              <w:ind w:left="0"/>
              <w:rPr>
                <w:b/>
                <w:sz w:val="20"/>
                <w:szCs w:val="20"/>
              </w:rPr>
            </w:pPr>
          </w:p>
        </w:tc>
        <w:tc>
          <w:tcPr>
            <w:tcW w:w="900" w:type="dxa"/>
            <w:shd w:val="clear" w:color="auto" w:fill="D9D9D9" w:themeFill="background1" w:themeFillShade="D9"/>
            <w:vAlign w:val="center"/>
          </w:tcPr>
          <w:p w14:paraId="021ACE2A" w14:textId="77777777" w:rsidR="00C0773D" w:rsidRPr="00CD6BD9" w:rsidRDefault="00C0773D" w:rsidP="00C0773D">
            <w:pPr>
              <w:ind w:left="0"/>
              <w:rPr>
                <w:b/>
                <w:sz w:val="20"/>
                <w:szCs w:val="20"/>
              </w:rPr>
            </w:pPr>
          </w:p>
        </w:tc>
        <w:tc>
          <w:tcPr>
            <w:tcW w:w="1327" w:type="dxa"/>
            <w:vAlign w:val="center"/>
          </w:tcPr>
          <w:p w14:paraId="5963E1B2" w14:textId="13CD200F" w:rsidR="00C0773D" w:rsidRPr="00CD6BD9" w:rsidRDefault="00C0773D" w:rsidP="00C0773D">
            <w:pPr>
              <w:ind w:left="0"/>
              <w:rPr>
                <w:b/>
                <w:sz w:val="20"/>
                <w:szCs w:val="20"/>
              </w:rPr>
            </w:pPr>
            <w:r w:rsidRPr="00CD6BD9">
              <w:rPr>
                <w:b/>
                <w:sz w:val="20"/>
                <w:szCs w:val="20"/>
              </w:rPr>
              <w:t>$</w:t>
            </w:r>
            <w:r w:rsidR="008210E5">
              <w:rPr>
                <w:b/>
                <w:sz w:val="20"/>
                <w:szCs w:val="20"/>
              </w:rPr>
              <w:t>6,374</w:t>
            </w:r>
          </w:p>
        </w:tc>
      </w:tr>
    </w:tbl>
    <w:p w14:paraId="08164D7D" w14:textId="77777777" w:rsidR="002F1502" w:rsidRDefault="002F1502" w:rsidP="00441CC3">
      <w:pPr>
        <w:ind w:left="0"/>
      </w:pPr>
    </w:p>
    <w:p w14:paraId="5AA77838" w14:textId="77777777" w:rsidR="00B12F51" w:rsidRPr="0088467A" w:rsidRDefault="0088467A" w:rsidP="00692DEB">
      <w:pPr>
        <w:pStyle w:val="Heading4"/>
      </w:pPr>
      <w:bookmarkStart w:id="17" w:name="_Toc427752826"/>
      <w:r w:rsidRPr="0088467A">
        <w:t>Estimates of Other Total Annual Cost Burden to Respondents or Record Keepers</w:t>
      </w:r>
      <w:bookmarkEnd w:id="17"/>
    </w:p>
    <w:p w14:paraId="65BBE4F1" w14:textId="77777777" w:rsidR="003C31C9" w:rsidRPr="00040611" w:rsidRDefault="003C31C9" w:rsidP="00692DEB">
      <w:pPr>
        <w:ind w:left="0"/>
      </w:pPr>
      <w:r w:rsidRPr="003C31C9">
        <w:t xml:space="preserve">There will be no </w:t>
      </w:r>
      <w:r w:rsidRPr="00040611">
        <w:t xml:space="preserve">direct costs to the respondents other than their time to participate in each </w:t>
      </w:r>
      <w:r w:rsidR="00157413" w:rsidRPr="008C59E7">
        <w:t>information collection</w:t>
      </w:r>
      <w:r w:rsidRPr="008C59E7">
        <w:t>.</w:t>
      </w:r>
    </w:p>
    <w:p w14:paraId="744AE144" w14:textId="77777777" w:rsidR="00911486" w:rsidRDefault="00911486" w:rsidP="00692DEB">
      <w:pPr>
        <w:ind w:left="0"/>
      </w:pPr>
    </w:p>
    <w:p w14:paraId="77B0E73C" w14:textId="77777777" w:rsidR="00B12F51" w:rsidRPr="0088467A" w:rsidRDefault="0088467A" w:rsidP="00692DEB">
      <w:pPr>
        <w:pStyle w:val="Heading4"/>
      </w:pPr>
      <w:bookmarkStart w:id="18" w:name="_Toc427752827"/>
      <w:r w:rsidRPr="0088467A">
        <w:t>Annualized Cost to the Government</w:t>
      </w:r>
      <w:bookmarkEnd w:id="18"/>
      <w:r w:rsidR="00D75750">
        <w:t xml:space="preserve"> </w:t>
      </w:r>
    </w:p>
    <w:p w14:paraId="4F5075E8" w14:textId="7B494549" w:rsidR="00C0773D" w:rsidRPr="00CD6BD9" w:rsidRDefault="00C0773D" w:rsidP="00C0773D">
      <w:pPr>
        <w:ind w:left="0"/>
      </w:pPr>
      <w:r w:rsidRPr="00CD6BD9">
        <w:rPr>
          <w:rFonts w:cs="Arial"/>
        </w:rPr>
        <w:t xml:space="preserve">There are no equipment or overhead costs.  </w:t>
      </w:r>
      <w:r w:rsidR="00055F82">
        <w:rPr>
          <w:rFonts w:cs="Arial"/>
        </w:rPr>
        <w:t xml:space="preserve">NACCHO is funded under a cooperative agreement </w:t>
      </w:r>
      <w:r w:rsidRPr="00CD6BD9">
        <w:rPr>
          <w:rFonts w:cs="Arial"/>
        </w:rPr>
        <w:t xml:space="preserve">to support development of the assessment tool, data collection, and data analysis. The only cost to the federal government would be the salary of CDC staff and </w:t>
      </w:r>
      <w:r w:rsidR="00055F82">
        <w:rPr>
          <w:rFonts w:cs="Arial"/>
        </w:rPr>
        <w:t>NACCHO</w:t>
      </w:r>
      <w:r w:rsidRPr="00CD6BD9">
        <w:rPr>
          <w:rFonts w:cs="Arial"/>
        </w:rPr>
        <w:t>. The total estimated cost to the federal government is $126,920.00. Table A-14 describes how this cost estimate was calculated.</w:t>
      </w:r>
    </w:p>
    <w:p w14:paraId="5CC82124" w14:textId="77777777" w:rsidR="00C0773D" w:rsidRPr="00CD6BD9" w:rsidRDefault="00C0773D" w:rsidP="00C0773D">
      <w:pPr>
        <w:ind w:left="0"/>
      </w:pPr>
    </w:p>
    <w:p w14:paraId="401832B1" w14:textId="77777777" w:rsidR="00C42A92" w:rsidRDefault="00C42A92">
      <w:pPr>
        <w:tabs>
          <w:tab w:val="clear" w:pos="9360"/>
        </w:tabs>
        <w:spacing w:after="200"/>
        <w:ind w:left="0"/>
      </w:pPr>
      <w:r>
        <w:br w:type="page"/>
      </w:r>
    </w:p>
    <w:p w14:paraId="627D0A43" w14:textId="79DD7681" w:rsidR="00C0773D" w:rsidRPr="00CD6BD9" w:rsidRDefault="00C0773D" w:rsidP="00C42A92">
      <w:pPr>
        <w:tabs>
          <w:tab w:val="clear" w:pos="9360"/>
        </w:tabs>
        <w:ind w:left="0"/>
      </w:pPr>
      <w:r w:rsidRPr="00CD6BD9">
        <w:lastRenderedPageBreak/>
        <w:t xml:space="preserve"> </w:t>
      </w:r>
      <w:r w:rsidRPr="00CD6BD9">
        <w:rPr>
          <w:b/>
          <w:u w:val="single"/>
        </w:rPr>
        <w:t>Table A-14</w:t>
      </w:r>
      <w:r w:rsidRPr="00CD6BD9">
        <w:rPr>
          <w:b/>
        </w:rPr>
        <w:t>:</w:t>
      </w:r>
      <w:r w:rsidRPr="00CD6BD9">
        <w:t xml:space="preserve"> Estimated Annualized Cost to the Federal Government</w:t>
      </w:r>
    </w:p>
    <w:tbl>
      <w:tblPr>
        <w:tblStyle w:val="TableGrid"/>
        <w:tblW w:w="10345" w:type="dxa"/>
        <w:tblLook w:val="04A0" w:firstRow="1" w:lastRow="0" w:firstColumn="1" w:lastColumn="0" w:noHBand="0" w:noVBand="1"/>
      </w:tblPr>
      <w:tblGrid>
        <w:gridCol w:w="4060"/>
        <w:gridCol w:w="1929"/>
        <w:gridCol w:w="1199"/>
        <w:gridCol w:w="236"/>
        <w:gridCol w:w="236"/>
        <w:gridCol w:w="2685"/>
      </w:tblGrid>
      <w:tr w:rsidR="00C0773D" w:rsidRPr="00CD6BD9" w14:paraId="05AC3C87" w14:textId="77777777" w:rsidTr="00427396">
        <w:trPr>
          <w:trHeight w:val="593"/>
        </w:trPr>
        <w:tc>
          <w:tcPr>
            <w:tcW w:w="4060" w:type="dxa"/>
            <w:tcBorders>
              <w:bottom w:val="single" w:sz="12" w:space="0" w:color="auto"/>
            </w:tcBorders>
            <w:shd w:val="clear" w:color="auto" w:fill="D9D9D9" w:themeFill="background1" w:themeFillShade="D9"/>
            <w:vAlign w:val="center"/>
          </w:tcPr>
          <w:p w14:paraId="71FF84AD" w14:textId="77777777" w:rsidR="00C0773D" w:rsidRPr="00CD6BD9" w:rsidRDefault="00C0773D" w:rsidP="00C0773D">
            <w:pPr>
              <w:ind w:left="0"/>
              <w:jc w:val="center"/>
              <w:rPr>
                <w:b/>
                <w:sz w:val="20"/>
                <w:szCs w:val="20"/>
              </w:rPr>
            </w:pPr>
            <w:r w:rsidRPr="00CD6BD9">
              <w:rPr>
                <w:b/>
                <w:sz w:val="20"/>
                <w:szCs w:val="20"/>
              </w:rPr>
              <w:t>Staff (FTE)</w:t>
            </w:r>
            <w:r>
              <w:rPr>
                <w:b/>
                <w:sz w:val="20"/>
                <w:szCs w:val="20"/>
              </w:rPr>
              <w:t xml:space="preserve"> or Contractor</w:t>
            </w:r>
          </w:p>
        </w:tc>
        <w:tc>
          <w:tcPr>
            <w:tcW w:w="1929" w:type="dxa"/>
            <w:tcBorders>
              <w:bottom w:val="single" w:sz="12" w:space="0" w:color="auto"/>
            </w:tcBorders>
            <w:shd w:val="clear" w:color="auto" w:fill="D9D9D9" w:themeFill="background1" w:themeFillShade="D9"/>
            <w:vAlign w:val="center"/>
          </w:tcPr>
          <w:p w14:paraId="7291E6F7" w14:textId="77777777" w:rsidR="00C0773D" w:rsidRPr="00CD6BD9" w:rsidRDefault="00C0773D" w:rsidP="00C0773D">
            <w:pPr>
              <w:ind w:left="0"/>
              <w:jc w:val="center"/>
              <w:rPr>
                <w:b/>
                <w:sz w:val="20"/>
                <w:szCs w:val="20"/>
              </w:rPr>
            </w:pPr>
            <w:r w:rsidRPr="00CD6BD9">
              <w:rPr>
                <w:b/>
                <w:sz w:val="20"/>
                <w:szCs w:val="20"/>
              </w:rPr>
              <w:t>Average Hours per Collection</w:t>
            </w:r>
          </w:p>
        </w:tc>
        <w:tc>
          <w:tcPr>
            <w:tcW w:w="1671" w:type="dxa"/>
            <w:gridSpan w:val="3"/>
            <w:tcBorders>
              <w:bottom w:val="single" w:sz="12" w:space="0" w:color="auto"/>
            </w:tcBorders>
            <w:shd w:val="clear" w:color="auto" w:fill="D9D9D9" w:themeFill="background1" w:themeFillShade="D9"/>
            <w:vAlign w:val="center"/>
          </w:tcPr>
          <w:p w14:paraId="62569753" w14:textId="77777777" w:rsidR="00C0773D" w:rsidRPr="00CD6BD9" w:rsidRDefault="00C0773D" w:rsidP="00C0773D">
            <w:pPr>
              <w:ind w:left="0"/>
              <w:jc w:val="center"/>
              <w:rPr>
                <w:b/>
                <w:sz w:val="20"/>
                <w:szCs w:val="20"/>
              </w:rPr>
            </w:pPr>
            <w:r w:rsidRPr="00CD6BD9">
              <w:rPr>
                <w:b/>
                <w:sz w:val="20"/>
                <w:szCs w:val="20"/>
              </w:rPr>
              <w:t>Average Hourly Rate</w:t>
            </w:r>
          </w:p>
        </w:tc>
        <w:tc>
          <w:tcPr>
            <w:tcW w:w="2685" w:type="dxa"/>
            <w:tcBorders>
              <w:bottom w:val="single" w:sz="12" w:space="0" w:color="auto"/>
            </w:tcBorders>
            <w:shd w:val="clear" w:color="auto" w:fill="D9D9D9" w:themeFill="background1" w:themeFillShade="D9"/>
            <w:vAlign w:val="center"/>
          </w:tcPr>
          <w:p w14:paraId="2EF84643" w14:textId="77777777" w:rsidR="00C0773D" w:rsidRPr="00CD6BD9" w:rsidRDefault="00C0773D" w:rsidP="00C0773D">
            <w:pPr>
              <w:ind w:left="0"/>
              <w:jc w:val="center"/>
              <w:rPr>
                <w:b/>
                <w:sz w:val="20"/>
                <w:szCs w:val="20"/>
              </w:rPr>
            </w:pPr>
            <w:r w:rsidRPr="00CD6BD9">
              <w:rPr>
                <w:b/>
                <w:sz w:val="20"/>
                <w:szCs w:val="20"/>
              </w:rPr>
              <w:t>Average Cost</w:t>
            </w:r>
          </w:p>
        </w:tc>
      </w:tr>
      <w:tr w:rsidR="00C0773D" w:rsidRPr="00CD6BD9" w14:paraId="23E5821A" w14:textId="77777777" w:rsidTr="00427396">
        <w:tc>
          <w:tcPr>
            <w:tcW w:w="4060" w:type="dxa"/>
            <w:tcBorders>
              <w:top w:val="single" w:sz="12" w:space="0" w:color="auto"/>
            </w:tcBorders>
          </w:tcPr>
          <w:p w14:paraId="3B9AC5C2" w14:textId="77777777" w:rsidR="00C0773D" w:rsidRPr="001C2D9A" w:rsidRDefault="00C0773D" w:rsidP="00C0773D">
            <w:pPr>
              <w:ind w:left="0"/>
              <w:rPr>
                <w:sz w:val="20"/>
                <w:szCs w:val="20"/>
              </w:rPr>
            </w:pPr>
            <w:r w:rsidRPr="001C2D9A">
              <w:rPr>
                <w:sz w:val="20"/>
                <w:szCs w:val="20"/>
              </w:rPr>
              <w:t>Health Scientist (GS-12)</w:t>
            </w:r>
          </w:p>
          <w:p w14:paraId="3BA17E97" w14:textId="77777777" w:rsidR="00C0773D" w:rsidRPr="00CD6BD9" w:rsidRDefault="00C0773D" w:rsidP="00C0773D">
            <w:pPr>
              <w:ind w:left="0"/>
              <w:rPr>
                <w:sz w:val="20"/>
                <w:szCs w:val="20"/>
              </w:rPr>
            </w:pPr>
            <w:r>
              <w:rPr>
                <w:sz w:val="20"/>
                <w:szCs w:val="20"/>
              </w:rPr>
              <w:t>Cooperate agreement technical monitor.  Instrument development, data analysis, report preparation</w:t>
            </w:r>
          </w:p>
        </w:tc>
        <w:tc>
          <w:tcPr>
            <w:tcW w:w="1929" w:type="dxa"/>
            <w:tcBorders>
              <w:top w:val="single" w:sz="12" w:space="0" w:color="auto"/>
            </w:tcBorders>
          </w:tcPr>
          <w:p w14:paraId="3D823BE6" w14:textId="77777777" w:rsidR="00C0773D" w:rsidRPr="00CD6BD9" w:rsidRDefault="00C0773D" w:rsidP="00C0773D">
            <w:pPr>
              <w:ind w:left="0"/>
              <w:jc w:val="center"/>
              <w:rPr>
                <w:sz w:val="20"/>
                <w:szCs w:val="20"/>
              </w:rPr>
            </w:pPr>
            <w:r w:rsidRPr="00CD6BD9">
              <w:rPr>
                <w:sz w:val="20"/>
                <w:szCs w:val="20"/>
              </w:rPr>
              <w:t>20</w:t>
            </w:r>
          </w:p>
        </w:tc>
        <w:tc>
          <w:tcPr>
            <w:tcW w:w="1671" w:type="dxa"/>
            <w:gridSpan w:val="3"/>
            <w:tcBorders>
              <w:top w:val="single" w:sz="12" w:space="0" w:color="auto"/>
            </w:tcBorders>
          </w:tcPr>
          <w:p w14:paraId="4840C69D" w14:textId="77777777" w:rsidR="00C0773D" w:rsidRPr="00CD6BD9" w:rsidRDefault="00C0773D" w:rsidP="00C0773D">
            <w:pPr>
              <w:ind w:left="0"/>
              <w:jc w:val="center"/>
              <w:rPr>
                <w:sz w:val="20"/>
                <w:szCs w:val="20"/>
              </w:rPr>
            </w:pPr>
            <w:r w:rsidRPr="00CD6BD9">
              <w:rPr>
                <w:sz w:val="20"/>
                <w:szCs w:val="20"/>
              </w:rPr>
              <w:t>$46</w:t>
            </w:r>
          </w:p>
        </w:tc>
        <w:tc>
          <w:tcPr>
            <w:tcW w:w="2685" w:type="dxa"/>
            <w:tcBorders>
              <w:top w:val="single" w:sz="12" w:space="0" w:color="auto"/>
            </w:tcBorders>
          </w:tcPr>
          <w:p w14:paraId="781049A0" w14:textId="77777777" w:rsidR="00C0773D" w:rsidRPr="00CD6BD9" w:rsidRDefault="00C0773D" w:rsidP="00C0773D">
            <w:pPr>
              <w:ind w:left="0"/>
              <w:jc w:val="center"/>
              <w:rPr>
                <w:sz w:val="20"/>
                <w:szCs w:val="20"/>
              </w:rPr>
            </w:pPr>
            <w:r w:rsidRPr="00CD6BD9">
              <w:rPr>
                <w:sz w:val="20"/>
                <w:szCs w:val="20"/>
              </w:rPr>
              <w:t>$920.00</w:t>
            </w:r>
          </w:p>
        </w:tc>
      </w:tr>
      <w:tr w:rsidR="00C0773D" w:rsidRPr="00CD6BD9" w14:paraId="05547D2B" w14:textId="77777777" w:rsidTr="00427396">
        <w:tc>
          <w:tcPr>
            <w:tcW w:w="4060" w:type="dxa"/>
          </w:tcPr>
          <w:p w14:paraId="36BCE667" w14:textId="77777777" w:rsidR="00C0773D" w:rsidRPr="001C2D9A" w:rsidRDefault="00C0773D" w:rsidP="00C0773D">
            <w:pPr>
              <w:ind w:left="0"/>
              <w:rPr>
                <w:sz w:val="20"/>
                <w:szCs w:val="20"/>
              </w:rPr>
            </w:pPr>
            <w:r w:rsidRPr="001C2D9A">
              <w:rPr>
                <w:sz w:val="20"/>
                <w:szCs w:val="20"/>
              </w:rPr>
              <w:t>Public Health Analyst (GS-13)</w:t>
            </w:r>
          </w:p>
          <w:p w14:paraId="07DFD7C9" w14:textId="77777777" w:rsidR="00C0773D" w:rsidRPr="00CD6BD9" w:rsidRDefault="00C0773D" w:rsidP="00C0773D">
            <w:pPr>
              <w:ind w:left="0"/>
              <w:rPr>
                <w:sz w:val="20"/>
                <w:szCs w:val="20"/>
              </w:rPr>
            </w:pPr>
            <w:r>
              <w:rPr>
                <w:sz w:val="20"/>
                <w:szCs w:val="20"/>
              </w:rPr>
              <w:t>Instrument development, data analysis, report preparation</w:t>
            </w:r>
          </w:p>
        </w:tc>
        <w:tc>
          <w:tcPr>
            <w:tcW w:w="1929" w:type="dxa"/>
          </w:tcPr>
          <w:p w14:paraId="3165EFBF" w14:textId="77777777" w:rsidR="00C0773D" w:rsidRPr="00CD6BD9" w:rsidRDefault="00C0773D" w:rsidP="00C0773D">
            <w:pPr>
              <w:ind w:left="0"/>
              <w:jc w:val="center"/>
              <w:rPr>
                <w:sz w:val="20"/>
                <w:szCs w:val="20"/>
              </w:rPr>
            </w:pPr>
            <w:r w:rsidRPr="00CD6BD9">
              <w:rPr>
                <w:sz w:val="20"/>
                <w:szCs w:val="20"/>
              </w:rPr>
              <w:t>20</w:t>
            </w:r>
          </w:p>
        </w:tc>
        <w:tc>
          <w:tcPr>
            <w:tcW w:w="1671" w:type="dxa"/>
            <w:gridSpan w:val="3"/>
          </w:tcPr>
          <w:p w14:paraId="2EAB2EEE" w14:textId="77777777" w:rsidR="00C0773D" w:rsidRPr="00CD6BD9" w:rsidRDefault="00C0773D" w:rsidP="00C0773D">
            <w:pPr>
              <w:ind w:left="0"/>
              <w:jc w:val="center"/>
              <w:rPr>
                <w:sz w:val="20"/>
                <w:szCs w:val="20"/>
              </w:rPr>
            </w:pPr>
            <w:r w:rsidRPr="00CD6BD9">
              <w:rPr>
                <w:sz w:val="20"/>
                <w:szCs w:val="20"/>
              </w:rPr>
              <w:t>$50</w:t>
            </w:r>
          </w:p>
        </w:tc>
        <w:tc>
          <w:tcPr>
            <w:tcW w:w="2685" w:type="dxa"/>
          </w:tcPr>
          <w:p w14:paraId="7834314E" w14:textId="77777777" w:rsidR="00C0773D" w:rsidRPr="00CD6BD9" w:rsidRDefault="00C0773D" w:rsidP="00C0773D">
            <w:pPr>
              <w:ind w:left="0"/>
              <w:jc w:val="center"/>
              <w:rPr>
                <w:sz w:val="20"/>
                <w:szCs w:val="20"/>
              </w:rPr>
            </w:pPr>
            <w:r w:rsidRPr="00CD6BD9">
              <w:rPr>
                <w:sz w:val="20"/>
                <w:szCs w:val="20"/>
              </w:rPr>
              <w:t>$1,000.00</w:t>
            </w:r>
          </w:p>
        </w:tc>
      </w:tr>
      <w:tr w:rsidR="00C0773D" w:rsidRPr="00CD6BD9" w14:paraId="59D3E5F8" w14:textId="77777777" w:rsidTr="00427396">
        <w:tc>
          <w:tcPr>
            <w:tcW w:w="4060" w:type="dxa"/>
            <w:tcBorders>
              <w:bottom w:val="single" w:sz="4" w:space="0" w:color="auto"/>
            </w:tcBorders>
          </w:tcPr>
          <w:p w14:paraId="4ABD9D56" w14:textId="6BB70287" w:rsidR="00C0773D" w:rsidRDefault="00C0773D" w:rsidP="00C0773D">
            <w:pPr>
              <w:ind w:left="0"/>
              <w:jc w:val="both"/>
              <w:rPr>
                <w:sz w:val="20"/>
                <w:szCs w:val="20"/>
              </w:rPr>
            </w:pPr>
            <w:r w:rsidRPr="00CD6BD9">
              <w:rPr>
                <w:sz w:val="20"/>
                <w:szCs w:val="20"/>
              </w:rPr>
              <w:t>NACCHO Contract</w:t>
            </w:r>
            <w:r>
              <w:rPr>
                <w:sz w:val="20"/>
                <w:szCs w:val="20"/>
              </w:rPr>
              <w:t xml:space="preserve"> (4 individuals)</w:t>
            </w:r>
          </w:p>
          <w:p w14:paraId="5DA8A409" w14:textId="77777777" w:rsidR="0096412D" w:rsidRDefault="0096412D" w:rsidP="00C0773D">
            <w:pPr>
              <w:ind w:left="0"/>
              <w:jc w:val="both"/>
              <w:rPr>
                <w:sz w:val="20"/>
                <w:szCs w:val="20"/>
              </w:rPr>
            </w:pPr>
            <w:r>
              <w:rPr>
                <w:sz w:val="20"/>
                <w:szCs w:val="20"/>
              </w:rPr>
              <w:t>-Lead Research Scientist</w:t>
            </w:r>
          </w:p>
          <w:p w14:paraId="29A9E289" w14:textId="6D3AA96F" w:rsidR="0096412D" w:rsidRDefault="0096412D" w:rsidP="00C0773D">
            <w:pPr>
              <w:ind w:left="0"/>
              <w:jc w:val="both"/>
              <w:rPr>
                <w:sz w:val="20"/>
                <w:szCs w:val="20"/>
              </w:rPr>
            </w:pPr>
            <w:r>
              <w:rPr>
                <w:sz w:val="20"/>
                <w:szCs w:val="20"/>
              </w:rPr>
              <w:t>- Program Analyst</w:t>
            </w:r>
          </w:p>
          <w:p w14:paraId="7F43EBB9" w14:textId="77777777" w:rsidR="0096412D" w:rsidRDefault="0096412D" w:rsidP="00C0773D">
            <w:pPr>
              <w:ind w:left="0"/>
              <w:jc w:val="both"/>
              <w:rPr>
                <w:sz w:val="20"/>
                <w:szCs w:val="20"/>
              </w:rPr>
            </w:pPr>
            <w:r>
              <w:rPr>
                <w:sz w:val="20"/>
                <w:szCs w:val="20"/>
              </w:rPr>
              <w:t>- Director</w:t>
            </w:r>
          </w:p>
          <w:p w14:paraId="1552899B" w14:textId="66E8EBA7" w:rsidR="0096412D" w:rsidRPr="00CD6BD9" w:rsidRDefault="0096412D" w:rsidP="00C0773D">
            <w:pPr>
              <w:ind w:left="0"/>
              <w:jc w:val="both"/>
              <w:rPr>
                <w:sz w:val="20"/>
                <w:szCs w:val="20"/>
              </w:rPr>
            </w:pPr>
            <w:r>
              <w:rPr>
                <w:sz w:val="20"/>
                <w:szCs w:val="20"/>
              </w:rPr>
              <w:t xml:space="preserve">- Evaluator </w:t>
            </w:r>
          </w:p>
        </w:tc>
        <w:tc>
          <w:tcPr>
            <w:tcW w:w="1929" w:type="dxa"/>
            <w:tcBorders>
              <w:bottom w:val="single" w:sz="4" w:space="0" w:color="auto"/>
            </w:tcBorders>
          </w:tcPr>
          <w:p w14:paraId="1A75AE84" w14:textId="35F30F73" w:rsidR="00C0773D" w:rsidRPr="00CD6BD9" w:rsidRDefault="00C0773D" w:rsidP="00C0773D">
            <w:pPr>
              <w:ind w:left="0"/>
              <w:jc w:val="center"/>
              <w:rPr>
                <w:sz w:val="20"/>
                <w:szCs w:val="20"/>
              </w:rPr>
            </w:pPr>
          </w:p>
        </w:tc>
        <w:tc>
          <w:tcPr>
            <w:tcW w:w="1671" w:type="dxa"/>
            <w:gridSpan w:val="3"/>
            <w:tcBorders>
              <w:bottom w:val="single" w:sz="4" w:space="0" w:color="auto"/>
            </w:tcBorders>
          </w:tcPr>
          <w:p w14:paraId="2FB4C210" w14:textId="602BD097" w:rsidR="00C0773D" w:rsidRPr="00CD6BD9" w:rsidRDefault="00C0773D" w:rsidP="00C0773D">
            <w:pPr>
              <w:ind w:left="0"/>
              <w:jc w:val="center"/>
              <w:rPr>
                <w:sz w:val="20"/>
                <w:szCs w:val="20"/>
              </w:rPr>
            </w:pPr>
          </w:p>
        </w:tc>
        <w:tc>
          <w:tcPr>
            <w:tcW w:w="2685" w:type="dxa"/>
          </w:tcPr>
          <w:p w14:paraId="4485BDEC" w14:textId="77777777" w:rsidR="00C0773D" w:rsidRPr="00CD6BD9" w:rsidRDefault="00C0773D" w:rsidP="00C0773D">
            <w:pPr>
              <w:ind w:left="0"/>
              <w:jc w:val="center"/>
              <w:rPr>
                <w:sz w:val="20"/>
                <w:szCs w:val="20"/>
              </w:rPr>
            </w:pPr>
            <w:r w:rsidRPr="00CD6BD9">
              <w:rPr>
                <w:sz w:val="20"/>
                <w:szCs w:val="20"/>
              </w:rPr>
              <w:t>$125,000.00</w:t>
            </w:r>
          </w:p>
        </w:tc>
      </w:tr>
      <w:tr w:rsidR="00C0773D" w:rsidRPr="00CD6BD9" w14:paraId="731BA25B" w14:textId="77777777" w:rsidTr="00427396">
        <w:trPr>
          <w:trHeight w:val="332"/>
        </w:trPr>
        <w:tc>
          <w:tcPr>
            <w:tcW w:w="7188" w:type="dxa"/>
            <w:gridSpan w:val="3"/>
            <w:tcBorders>
              <w:right w:val="nil"/>
            </w:tcBorders>
            <w:vAlign w:val="center"/>
          </w:tcPr>
          <w:p w14:paraId="312A2FC4" w14:textId="77777777" w:rsidR="00C0773D" w:rsidRPr="00CD6BD9" w:rsidRDefault="00C0773D" w:rsidP="00C0773D">
            <w:pPr>
              <w:ind w:left="0"/>
              <w:jc w:val="right"/>
              <w:rPr>
                <w:b/>
                <w:sz w:val="20"/>
                <w:szCs w:val="20"/>
              </w:rPr>
            </w:pPr>
            <w:r w:rsidRPr="00CD6BD9">
              <w:rPr>
                <w:b/>
                <w:sz w:val="20"/>
                <w:szCs w:val="20"/>
              </w:rPr>
              <w:t>Estimated Total Cost of Information Collection</w:t>
            </w:r>
          </w:p>
        </w:tc>
        <w:tc>
          <w:tcPr>
            <w:tcW w:w="236" w:type="dxa"/>
            <w:tcBorders>
              <w:left w:val="nil"/>
              <w:right w:val="nil"/>
            </w:tcBorders>
            <w:vAlign w:val="center"/>
          </w:tcPr>
          <w:p w14:paraId="3A772F6C" w14:textId="77777777" w:rsidR="00C0773D" w:rsidRPr="00CD6BD9" w:rsidRDefault="00C0773D" w:rsidP="00C0773D">
            <w:pPr>
              <w:ind w:left="0"/>
              <w:rPr>
                <w:b/>
                <w:sz w:val="20"/>
                <w:szCs w:val="20"/>
              </w:rPr>
            </w:pPr>
          </w:p>
        </w:tc>
        <w:tc>
          <w:tcPr>
            <w:tcW w:w="236" w:type="dxa"/>
            <w:tcBorders>
              <w:left w:val="nil"/>
            </w:tcBorders>
            <w:vAlign w:val="center"/>
          </w:tcPr>
          <w:p w14:paraId="09630513" w14:textId="77777777" w:rsidR="00C0773D" w:rsidRPr="00CD6BD9" w:rsidRDefault="00C0773D" w:rsidP="00C0773D">
            <w:pPr>
              <w:ind w:left="0"/>
              <w:rPr>
                <w:b/>
                <w:sz w:val="20"/>
                <w:szCs w:val="20"/>
              </w:rPr>
            </w:pPr>
          </w:p>
        </w:tc>
        <w:tc>
          <w:tcPr>
            <w:tcW w:w="2685" w:type="dxa"/>
            <w:vAlign w:val="center"/>
          </w:tcPr>
          <w:p w14:paraId="36C65E47" w14:textId="77777777" w:rsidR="00C0773D" w:rsidRPr="00CD6BD9" w:rsidRDefault="00C0773D" w:rsidP="00C0773D">
            <w:pPr>
              <w:ind w:left="0"/>
              <w:jc w:val="center"/>
              <w:rPr>
                <w:b/>
                <w:sz w:val="20"/>
                <w:szCs w:val="20"/>
              </w:rPr>
            </w:pPr>
            <w:r w:rsidRPr="00CD6BD9">
              <w:rPr>
                <w:b/>
                <w:sz w:val="20"/>
                <w:szCs w:val="20"/>
              </w:rPr>
              <w:t>$126,920.00</w:t>
            </w:r>
          </w:p>
        </w:tc>
      </w:tr>
    </w:tbl>
    <w:p w14:paraId="05696FEA" w14:textId="77777777" w:rsidR="00714143" w:rsidRDefault="00714143" w:rsidP="00714143">
      <w:pPr>
        <w:pStyle w:val="Heading4"/>
        <w:numPr>
          <w:ilvl w:val="0"/>
          <w:numId w:val="0"/>
        </w:numPr>
        <w:ind w:left="360"/>
      </w:pPr>
      <w:bookmarkStart w:id="19" w:name="_Toc427752828"/>
    </w:p>
    <w:p w14:paraId="4C89AF50" w14:textId="5E166FE1" w:rsidR="00B12F51" w:rsidRPr="00D75750" w:rsidRDefault="00D75750" w:rsidP="00692DEB">
      <w:pPr>
        <w:pStyle w:val="Heading4"/>
      </w:pPr>
      <w:r w:rsidRPr="00D75750">
        <w:t>Explanation for Program Changes or Adjustments</w:t>
      </w:r>
      <w:bookmarkEnd w:id="19"/>
    </w:p>
    <w:p w14:paraId="59176674" w14:textId="77777777" w:rsidR="00F52BCC" w:rsidRDefault="003C7C5D" w:rsidP="00692DEB">
      <w:pPr>
        <w:ind w:left="0"/>
      </w:pPr>
      <w:r>
        <w:t xml:space="preserve">This is a new </w:t>
      </w:r>
      <w:r w:rsidR="00157413">
        <w:t>information collection</w:t>
      </w:r>
      <w:r>
        <w:t>.</w:t>
      </w:r>
    </w:p>
    <w:p w14:paraId="71C25A89" w14:textId="77777777" w:rsidR="00F52BCC" w:rsidRDefault="00F52BCC" w:rsidP="005D6F14"/>
    <w:p w14:paraId="48183746" w14:textId="5386C977" w:rsidR="00B12F51" w:rsidRPr="00EF33CD" w:rsidRDefault="00616090" w:rsidP="00692DEB">
      <w:pPr>
        <w:pStyle w:val="Heading4"/>
      </w:pPr>
      <w:bookmarkStart w:id="20" w:name="_Toc427752829"/>
      <w:r>
        <w:t>Plan</w:t>
      </w:r>
      <w:r w:rsidR="00D75750">
        <w:t>s</w:t>
      </w:r>
      <w:r w:rsidR="00D75750" w:rsidRPr="00D75750">
        <w:t xml:space="preserve"> for Tabulation and Publication and Project Time Schedule</w:t>
      </w:r>
      <w:bookmarkEnd w:id="20"/>
    </w:p>
    <w:p w14:paraId="3EFE5DD7" w14:textId="262D9702" w:rsidR="00C0773D" w:rsidRDefault="00C0773D" w:rsidP="00C0773D">
      <w:pPr>
        <w:ind w:left="0"/>
      </w:pPr>
      <w:r>
        <w:t xml:space="preserve">Environmental health </w:t>
      </w:r>
      <w:r w:rsidR="00F4662B">
        <w:t xml:space="preserve">professionals </w:t>
      </w:r>
      <w:r>
        <w:t xml:space="preserve">will have a time period of </w:t>
      </w:r>
      <w:r w:rsidR="00A71D05">
        <w:t xml:space="preserve">approximately </w:t>
      </w:r>
      <w:r>
        <w:t xml:space="preserve">4 weeks to complete the assessment tool. </w:t>
      </w:r>
      <w:r w:rsidR="00F4662B">
        <w:t xml:space="preserve">If needed, NACCHO will extend the assessment period by 2 weeks to obtain respondents. </w:t>
      </w:r>
      <w:r w:rsidR="005915F4">
        <w:t>NACCHO will end the data collection once 500 respondents have completed the assessment</w:t>
      </w:r>
      <w:r w:rsidR="00F4662B">
        <w:t xml:space="preserve"> or within the specified time period</w:t>
      </w:r>
      <w:r w:rsidR="005915F4">
        <w:t xml:space="preserve">. </w:t>
      </w:r>
      <w:r>
        <w:t xml:space="preserve">Upon completion, data collected will be analyzed using STATA (descriptive statistics and cross-tabulations), </w:t>
      </w:r>
      <w:r w:rsidR="00D771C8">
        <w:t>data will be used in aggregate format</w:t>
      </w:r>
      <w:r w:rsidR="00803E59">
        <w:t xml:space="preserve"> and will not contain any personal identifying information. NACCHO and CDC will develop </w:t>
      </w:r>
      <w:r>
        <w:t>a final report w</w:t>
      </w:r>
      <w:r w:rsidR="00803E59">
        <w:t>hich will be shared CDC</w:t>
      </w:r>
      <w:r w:rsidR="00D771C8">
        <w:t xml:space="preserve"> senior leadership</w:t>
      </w:r>
      <w:r w:rsidR="00803E59">
        <w:t xml:space="preserve"> to m</w:t>
      </w:r>
      <w:r w:rsidR="00D771C8">
        <w:t xml:space="preserve">ake final decisions about forming the network. </w:t>
      </w:r>
      <w:r w:rsidR="0026014D">
        <w:t xml:space="preserve">The report will also be shared with an expert panel of environmental health </w:t>
      </w:r>
      <w:r w:rsidR="00F14EC1">
        <w:t>professionals</w:t>
      </w:r>
      <w:r w:rsidR="0026014D">
        <w:t xml:space="preserve"> </w:t>
      </w:r>
      <w:r w:rsidR="003B6FEB">
        <w:t xml:space="preserve">that </w:t>
      </w:r>
      <w:r w:rsidR="0026014D">
        <w:t xml:space="preserve">NACCHO will convene for a one day in-person meeting. The purpose of the meeting will be to discuss the assessment results and use the results to inform the structure of the network, </w:t>
      </w:r>
    </w:p>
    <w:p w14:paraId="3F62CC09" w14:textId="77777777" w:rsidR="00C0773D" w:rsidRDefault="00C0773D" w:rsidP="00C0773D"/>
    <w:p w14:paraId="0B4C39FB" w14:textId="77777777" w:rsidR="00C0773D" w:rsidRPr="00CD6BD9" w:rsidRDefault="00C0773D" w:rsidP="00C0773D">
      <w:pPr>
        <w:ind w:left="0"/>
        <w:rPr>
          <w:rFonts w:cs="Arial"/>
        </w:rPr>
      </w:pPr>
      <w:r w:rsidRPr="00CD6BD9">
        <w:rPr>
          <w:rFonts w:cs="Arial"/>
          <w:u w:val="single"/>
        </w:rPr>
        <w:t>Project Time Schedule</w:t>
      </w:r>
      <w:r w:rsidRPr="00CD6BD9">
        <w:rPr>
          <w:rFonts w:cs="Arial"/>
        </w:rPr>
        <w:t xml:space="preserve"> </w:t>
      </w:r>
    </w:p>
    <w:p w14:paraId="065901EB" w14:textId="77777777" w:rsidR="00C0773D" w:rsidRPr="00CD6BD9" w:rsidRDefault="00C0773D" w:rsidP="00C0773D">
      <w:pPr>
        <w:pStyle w:val="ListParagraph"/>
        <w:numPr>
          <w:ilvl w:val="0"/>
          <w:numId w:val="17"/>
        </w:numPr>
        <w:tabs>
          <w:tab w:val="right" w:leader="dot" w:pos="9360"/>
        </w:tabs>
      </w:pPr>
      <w:r w:rsidRPr="00CD6BD9">
        <w:rPr>
          <w:rFonts w:eastAsiaTheme="majorEastAsia" w:cstheme="majorBidi"/>
        </w:rPr>
        <w:t xml:space="preserve">Design questionnaire </w:t>
      </w:r>
      <w:r w:rsidRPr="00CD6BD9">
        <w:tab/>
      </w:r>
      <w:r w:rsidRPr="00CD6BD9">
        <w:rPr>
          <w:rFonts w:eastAsiaTheme="majorEastAsia" w:cstheme="majorBidi"/>
        </w:rPr>
        <w:t>(COMPLETE)</w:t>
      </w:r>
    </w:p>
    <w:p w14:paraId="1FAB3C89" w14:textId="77777777" w:rsidR="00C0773D" w:rsidRPr="00CD6BD9" w:rsidRDefault="00C0773D" w:rsidP="00C0773D">
      <w:pPr>
        <w:pStyle w:val="ListParagraph"/>
        <w:numPr>
          <w:ilvl w:val="0"/>
          <w:numId w:val="18"/>
        </w:numPr>
        <w:tabs>
          <w:tab w:val="right" w:leader="dot" w:pos="9360"/>
        </w:tabs>
      </w:pPr>
      <w:r w:rsidRPr="00CD6BD9">
        <w:rPr>
          <w:rFonts w:eastAsiaTheme="majorEastAsia" w:cstheme="majorBidi"/>
        </w:rPr>
        <w:t xml:space="preserve">Develop protocol, instructions, and analysis plan </w:t>
      </w:r>
      <w:r w:rsidRPr="00CD6BD9">
        <w:tab/>
      </w:r>
      <w:r w:rsidRPr="00CD6BD9">
        <w:rPr>
          <w:rFonts w:eastAsiaTheme="majorEastAsia" w:cstheme="majorBidi"/>
        </w:rPr>
        <w:t>(COMPLETE)</w:t>
      </w:r>
    </w:p>
    <w:p w14:paraId="073E1509" w14:textId="77777777" w:rsidR="00C0773D" w:rsidRPr="00CD6BD9" w:rsidRDefault="00C0773D" w:rsidP="00C0773D">
      <w:pPr>
        <w:pStyle w:val="ListParagraph"/>
        <w:numPr>
          <w:ilvl w:val="0"/>
          <w:numId w:val="21"/>
        </w:numPr>
        <w:tabs>
          <w:tab w:val="right" w:leader="dot" w:pos="9360"/>
        </w:tabs>
        <w:ind w:left="720"/>
      </w:pPr>
      <w:r w:rsidRPr="00CD6BD9">
        <w:rPr>
          <w:rFonts w:eastAsiaTheme="majorEastAsia" w:cstheme="majorBidi"/>
        </w:rPr>
        <w:t xml:space="preserve">Pilot test questionnaire </w:t>
      </w:r>
      <w:r w:rsidRPr="00CD6BD9">
        <w:tab/>
      </w:r>
      <w:r w:rsidRPr="00CD6BD9">
        <w:rPr>
          <w:rFonts w:eastAsiaTheme="majorEastAsia" w:cstheme="majorBidi"/>
        </w:rPr>
        <w:t>(COMPLETE)</w:t>
      </w:r>
    </w:p>
    <w:p w14:paraId="73B9B5C3" w14:textId="77777777" w:rsidR="00C0773D" w:rsidRPr="00CD6BD9" w:rsidRDefault="00C0773D" w:rsidP="00C0773D">
      <w:pPr>
        <w:pStyle w:val="ListParagraph"/>
        <w:numPr>
          <w:ilvl w:val="0"/>
          <w:numId w:val="21"/>
        </w:numPr>
        <w:tabs>
          <w:tab w:val="right" w:leader="dot" w:pos="9360"/>
        </w:tabs>
        <w:ind w:left="720"/>
      </w:pPr>
      <w:r w:rsidRPr="00CD6BD9">
        <w:rPr>
          <w:rFonts w:eastAsiaTheme="majorEastAsia" w:cstheme="majorBidi"/>
        </w:rPr>
        <w:t xml:space="preserve">Prepare OMB package </w:t>
      </w:r>
      <w:r w:rsidRPr="00CD6BD9">
        <w:tab/>
      </w:r>
      <w:r w:rsidRPr="00CD6BD9">
        <w:rPr>
          <w:rFonts w:eastAsiaTheme="majorEastAsia" w:cstheme="majorBidi"/>
        </w:rPr>
        <w:t>(COMPLETE)</w:t>
      </w:r>
    </w:p>
    <w:p w14:paraId="367EDC39" w14:textId="77777777" w:rsidR="00C0773D" w:rsidRPr="00CD6BD9" w:rsidRDefault="00C0773D" w:rsidP="00C0773D">
      <w:pPr>
        <w:pStyle w:val="ListParagraph"/>
        <w:numPr>
          <w:ilvl w:val="0"/>
          <w:numId w:val="21"/>
        </w:numPr>
        <w:tabs>
          <w:tab w:val="right" w:leader="dot" w:pos="9360"/>
        </w:tabs>
        <w:ind w:left="720"/>
      </w:pPr>
      <w:r w:rsidRPr="00CD6BD9">
        <w:rPr>
          <w:rFonts w:eastAsiaTheme="majorEastAsia" w:cstheme="majorBidi"/>
        </w:rPr>
        <w:t xml:space="preserve">Submit OMB package </w:t>
      </w:r>
      <w:r w:rsidRPr="00CD6BD9">
        <w:tab/>
      </w:r>
      <w:r w:rsidRPr="00CD6BD9">
        <w:rPr>
          <w:rFonts w:eastAsiaTheme="majorEastAsia" w:cstheme="majorBidi"/>
        </w:rPr>
        <w:t>(COMPLETE)</w:t>
      </w:r>
    </w:p>
    <w:p w14:paraId="3BD33D37" w14:textId="77777777" w:rsidR="00C0773D" w:rsidRPr="00CD6BD9" w:rsidRDefault="00C0773D" w:rsidP="00C0773D">
      <w:pPr>
        <w:pStyle w:val="ListParagraph"/>
        <w:numPr>
          <w:ilvl w:val="0"/>
          <w:numId w:val="16"/>
        </w:numPr>
        <w:tabs>
          <w:tab w:val="right" w:leader="dot" w:pos="9360"/>
        </w:tabs>
      </w:pPr>
      <w:r w:rsidRPr="00CD6BD9">
        <w:rPr>
          <w:rFonts w:eastAsiaTheme="majorEastAsia" w:cstheme="majorBidi"/>
        </w:rPr>
        <w:t xml:space="preserve">OMB approval </w:t>
      </w:r>
      <w:r w:rsidRPr="00CD6BD9">
        <w:tab/>
      </w:r>
      <w:r w:rsidRPr="00CD6BD9">
        <w:rPr>
          <w:rFonts w:eastAsiaTheme="majorEastAsia" w:cstheme="majorBidi"/>
        </w:rPr>
        <w:t>(TBD)</w:t>
      </w:r>
    </w:p>
    <w:p w14:paraId="31E03DE6" w14:textId="14A004B1" w:rsidR="00C0773D" w:rsidRPr="00CD6BD9" w:rsidRDefault="00C0773D" w:rsidP="00C0773D">
      <w:pPr>
        <w:pStyle w:val="ListParagraph"/>
        <w:numPr>
          <w:ilvl w:val="0"/>
          <w:numId w:val="16"/>
        </w:numPr>
        <w:tabs>
          <w:tab w:val="right" w:leader="dot" w:pos="9360"/>
        </w:tabs>
      </w:pPr>
      <w:r w:rsidRPr="00CD6BD9">
        <w:rPr>
          <w:rFonts w:eastAsiaTheme="majorEastAsia" w:cstheme="majorBidi"/>
        </w:rPr>
        <w:t>Conduct assessment</w:t>
      </w:r>
      <w:r>
        <w:rPr>
          <w:rFonts w:eastAsiaTheme="majorEastAsia" w:cstheme="majorBidi"/>
        </w:rPr>
        <w:t>*</w:t>
      </w:r>
      <w:r w:rsidRPr="00CD6BD9">
        <w:rPr>
          <w:rFonts w:eastAsiaTheme="majorEastAsia" w:cstheme="majorBidi"/>
        </w:rPr>
        <w:t xml:space="preserve"> </w:t>
      </w:r>
      <w:r w:rsidRPr="00CD6BD9">
        <w:tab/>
      </w:r>
      <w:r w:rsidRPr="00CD6BD9">
        <w:rPr>
          <w:rFonts w:eastAsiaTheme="majorEastAsia" w:cstheme="majorBidi"/>
        </w:rPr>
        <w:t xml:space="preserve">(Assessment open </w:t>
      </w:r>
      <w:r>
        <w:rPr>
          <w:rFonts w:eastAsiaTheme="majorEastAsia" w:cstheme="majorBidi"/>
        </w:rPr>
        <w:t>4</w:t>
      </w:r>
      <w:r w:rsidRPr="00CD6BD9">
        <w:rPr>
          <w:rFonts w:eastAsiaTheme="majorEastAsia" w:cstheme="majorBidi"/>
        </w:rPr>
        <w:t xml:space="preserve"> </w:t>
      </w:r>
      <w:r w:rsidR="00F4662B">
        <w:rPr>
          <w:rFonts w:eastAsiaTheme="majorEastAsia" w:cstheme="majorBidi"/>
        </w:rPr>
        <w:t xml:space="preserve">to 6 </w:t>
      </w:r>
      <w:r w:rsidRPr="00CD6BD9">
        <w:rPr>
          <w:rFonts w:eastAsiaTheme="majorEastAsia" w:cstheme="majorBidi"/>
        </w:rPr>
        <w:t>weeks)</w:t>
      </w:r>
    </w:p>
    <w:p w14:paraId="02B36F02" w14:textId="77777777" w:rsidR="00C0773D" w:rsidRPr="00CD6BD9" w:rsidRDefault="00C0773D" w:rsidP="00C0773D">
      <w:pPr>
        <w:pStyle w:val="ListParagraph"/>
        <w:numPr>
          <w:ilvl w:val="0"/>
          <w:numId w:val="16"/>
        </w:numPr>
        <w:tabs>
          <w:tab w:val="right" w:leader="dot" w:pos="9360"/>
        </w:tabs>
      </w:pPr>
      <w:r w:rsidRPr="00CD6BD9">
        <w:rPr>
          <w:rFonts w:eastAsiaTheme="majorEastAsia" w:cstheme="majorBidi"/>
        </w:rPr>
        <w:t>Code, quality control, and analyze data</w:t>
      </w:r>
      <w:r w:rsidRPr="00CD6BD9">
        <w:rPr>
          <w:rFonts w:cs="Arial"/>
        </w:rPr>
        <w:tab/>
      </w:r>
      <w:r>
        <w:rPr>
          <w:rFonts w:eastAsiaTheme="majorEastAsia" w:cstheme="majorBidi"/>
        </w:rPr>
        <w:t>(3</w:t>
      </w:r>
      <w:r w:rsidRPr="00CD6BD9">
        <w:rPr>
          <w:rFonts w:eastAsiaTheme="majorEastAsia" w:cstheme="majorBidi"/>
        </w:rPr>
        <w:t xml:space="preserve"> weeks)</w:t>
      </w:r>
    </w:p>
    <w:p w14:paraId="38B65A06" w14:textId="77777777" w:rsidR="00C0773D" w:rsidRPr="00CD6BD9" w:rsidRDefault="00C0773D" w:rsidP="00C0773D">
      <w:pPr>
        <w:pStyle w:val="ListParagraph"/>
        <w:numPr>
          <w:ilvl w:val="0"/>
          <w:numId w:val="16"/>
        </w:numPr>
        <w:tabs>
          <w:tab w:val="right" w:leader="dot" w:pos="9360"/>
        </w:tabs>
      </w:pPr>
      <w:r w:rsidRPr="00CD6BD9">
        <w:rPr>
          <w:rFonts w:eastAsiaTheme="majorEastAsia" w:cstheme="majorBidi"/>
        </w:rPr>
        <w:t xml:space="preserve">Prepare reports </w:t>
      </w:r>
      <w:r w:rsidRPr="00CD6BD9">
        <w:tab/>
      </w:r>
      <w:r>
        <w:rPr>
          <w:rFonts w:eastAsiaTheme="majorEastAsia" w:cstheme="majorBidi"/>
        </w:rPr>
        <w:t>(3</w:t>
      </w:r>
      <w:r w:rsidRPr="00CD6BD9">
        <w:rPr>
          <w:rFonts w:eastAsiaTheme="majorEastAsia" w:cstheme="majorBidi"/>
        </w:rPr>
        <w:t xml:space="preserve"> weeks)</w:t>
      </w:r>
    </w:p>
    <w:p w14:paraId="46A857CC" w14:textId="77777777" w:rsidR="00C0773D" w:rsidRPr="008E35B7" w:rsidRDefault="00C0773D" w:rsidP="00C0773D">
      <w:pPr>
        <w:pStyle w:val="ListParagraph"/>
        <w:numPr>
          <w:ilvl w:val="0"/>
          <w:numId w:val="16"/>
        </w:numPr>
        <w:tabs>
          <w:tab w:val="right" w:leader="dot" w:pos="9360"/>
        </w:tabs>
      </w:pPr>
      <w:r w:rsidRPr="00CD6BD9">
        <w:rPr>
          <w:rFonts w:eastAsiaTheme="majorEastAsia" w:cstheme="majorBidi"/>
        </w:rPr>
        <w:t xml:space="preserve">Disseminate results/reports </w:t>
      </w:r>
      <w:r w:rsidRPr="00CD6BD9">
        <w:tab/>
      </w:r>
      <w:r w:rsidRPr="00CD6BD9">
        <w:rPr>
          <w:rFonts w:eastAsiaTheme="majorEastAsia" w:cstheme="majorBidi"/>
        </w:rPr>
        <w:t>(4 weeks)</w:t>
      </w:r>
    </w:p>
    <w:p w14:paraId="05AF2FF2" w14:textId="1E7C339B" w:rsidR="00B7446E" w:rsidRDefault="00C0773D" w:rsidP="000831F4">
      <w:pPr>
        <w:pStyle w:val="ListParagraph"/>
        <w:tabs>
          <w:tab w:val="right" w:leader="dot" w:pos="9360"/>
        </w:tabs>
        <w:rPr>
          <w:rFonts w:eastAsiaTheme="majorEastAsia" w:cstheme="majorBidi"/>
          <w:i/>
        </w:rPr>
      </w:pPr>
      <w:r w:rsidRPr="008E35B7">
        <w:rPr>
          <w:rFonts w:eastAsiaTheme="majorEastAsia" w:cstheme="majorBidi"/>
          <w:b/>
          <w:i/>
        </w:rPr>
        <w:t>*</w:t>
      </w:r>
      <w:r w:rsidRPr="008E35B7">
        <w:rPr>
          <w:rFonts w:eastAsiaTheme="majorEastAsia" w:cstheme="majorBidi"/>
          <w:i/>
        </w:rPr>
        <w:t xml:space="preserve">Reminder email at </w:t>
      </w:r>
      <w:r>
        <w:rPr>
          <w:rFonts w:eastAsiaTheme="majorEastAsia" w:cstheme="majorBidi"/>
          <w:i/>
        </w:rPr>
        <w:t xml:space="preserve">2 weeks and 2 days prior to the end of the data collection period </w:t>
      </w:r>
      <w:bookmarkStart w:id="21" w:name="_Toc427752830"/>
    </w:p>
    <w:p w14:paraId="779054DF" w14:textId="77777777" w:rsidR="00714143" w:rsidRDefault="00714143" w:rsidP="000831F4">
      <w:pPr>
        <w:pStyle w:val="ListParagraph"/>
        <w:tabs>
          <w:tab w:val="right" w:leader="dot" w:pos="9360"/>
        </w:tabs>
        <w:rPr>
          <w:rFonts w:eastAsiaTheme="majorEastAsia" w:cstheme="majorBidi"/>
          <w:i/>
        </w:rPr>
      </w:pPr>
    </w:p>
    <w:p w14:paraId="5F391CC2" w14:textId="1701041D" w:rsidR="00B12F51" w:rsidRPr="00D75750" w:rsidRDefault="00D75750" w:rsidP="00692DEB">
      <w:pPr>
        <w:pStyle w:val="Heading4"/>
      </w:pPr>
      <w:r w:rsidRPr="00D75750">
        <w:lastRenderedPageBreak/>
        <w:t xml:space="preserve">Reason(s) Display of OMB Expiration </w:t>
      </w:r>
      <w:r>
        <w:t xml:space="preserve">Date </w:t>
      </w:r>
      <w:r w:rsidRPr="00D75750">
        <w:t>is Inappropriate</w:t>
      </w:r>
      <w:bookmarkEnd w:id="21"/>
    </w:p>
    <w:p w14:paraId="2D1138FC" w14:textId="77777777" w:rsidR="00F52BCC" w:rsidRDefault="00180D45" w:rsidP="00692DEB">
      <w:pPr>
        <w:ind w:left="0"/>
      </w:pPr>
      <w:r>
        <w:t>We are requesting no exemption.</w:t>
      </w:r>
    </w:p>
    <w:p w14:paraId="08C3F4B7" w14:textId="77777777" w:rsidR="00F52BCC" w:rsidRDefault="00F52BCC" w:rsidP="005D6F14"/>
    <w:p w14:paraId="608FC9CD" w14:textId="77777777" w:rsidR="00B12F51" w:rsidRPr="00D26A64" w:rsidRDefault="00B12F51" w:rsidP="00692DEB">
      <w:pPr>
        <w:pStyle w:val="Heading4"/>
      </w:pPr>
      <w:bookmarkStart w:id="22" w:name="_Toc427752831"/>
      <w:r w:rsidRPr="00D26A64">
        <w:t>Exceptions to Certification for Paperwork Reduction Act Submissions</w:t>
      </w:r>
      <w:bookmarkEnd w:id="22"/>
    </w:p>
    <w:p w14:paraId="073D9598" w14:textId="77777777" w:rsidR="00F52BCC" w:rsidRDefault="0031279F" w:rsidP="00692DEB">
      <w:pPr>
        <w:ind w:left="0"/>
      </w:pPr>
      <w:r>
        <w:t>There are no exceptions to the certification.</w:t>
      </w:r>
      <w:r w:rsidR="00180D45">
        <w:t xml:space="preserve">  These activities comply with the requirements in 5 CFR 1320.9.</w:t>
      </w:r>
    </w:p>
    <w:p w14:paraId="5D517A6F" w14:textId="11C9D1C5" w:rsidR="007737D9" w:rsidRDefault="007737D9">
      <w:pPr>
        <w:tabs>
          <w:tab w:val="clear" w:pos="9360"/>
        </w:tabs>
        <w:spacing w:after="200"/>
        <w:ind w:left="0"/>
        <w:rPr>
          <w:b/>
          <w:sz w:val="28"/>
        </w:rPr>
      </w:pPr>
      <w:bookmarkStart w:id="23" w:name="_Toc427752832"/>
    </w:p>
    <w:p w14:paraId="43AC7B80" w14:textId="076C7FBB" w:rsidR="00A36419" w:rsidRDefault="00A36419" w:rsidP="008C59E7">
      <w:pPr>
        <w:pStyle w:val="Heading3"/>
        <w:ind w:left="0"/>
      </w:pPr>
      <w:r>
        <w:t>LIST OF ATTACHMENTS</w:t>
      </w:r>
      <w:r w:rsidR="00A33E90">
        <w:t xml:space="preserve"> – Section A</w:t>
      </w:r>
      <w:bookmarkEnd w:id="23"/>
    </w:p>
    <w:p w14:paraId="4ACD3D04" w14:textId="1B6DC594" w:rsidR="00921693" w:rsidRDefault="00763681" w:rsidP="00763681">
      <w:pPr>
        <w:tabs>
          <w:tab w:val="clear" w:pos="9360"/>
        </w:tabs>
        <w:spacing w:line="240" w:lineRule="auto"/>
        <w:ind w:left="0"/>
      </w:pPr>
      <w:r>
        <w:t xml:space="preserve">Attachment A – </w:t>
      </w:r>
      <w:r w:rsidR="00921693">
        <w:t>Local Health Department List</w:t>
      </w:r>
      <w:r w:rsidR="00410037">
        <w:t>ing</w:t>
      </w:r>
    </w:p>
    <w:p w14:paraId="6392E1BA" w14:textId="314D2949" w:rsidR="00921693" w:rsidRDefault="00921693" w:rsidP="00763681">
      <w:pPr>
        <w:tabs>
          <w:tab w:val="clear" w:pos="9360"/>
        </w:tabs>
        <w:spacing w:line="240" w:lineRule="auto"/>
        <w:ind w:left="0"/>
      </w:pPr>
      <w:r>
        <w:t xml:space="preserve">Attachment </w:t>
      </w:r>
      <w:r w:rsidR="00F77531">
        <w:t>B</w:t>
      </w:r>
      <w:r>
        <w:t xml:space="preserve"> – </w:t>
      </w:r>
      <w:r w:rsidR="00394FC7">
        <w:t>Authorizing Law</w:t>
      </w:r>
    </w:p>
    <w:p w14:paraId="50970A8A" w14:textId="30ECF170" w:rsidR="00921693" w:rsidRDefault="00921693" w:rsidP="00921693">
      <w:pPr>
        <w:tabs>
          <w:tab w:val="clear" w:pos="9360"/>
        </w:tabs>
        <w:spacing w:line="240" w:lineRule="auto"/>
        <w:ind w:left="1530" w:hanging="1530"/>
      </w:pPr>
      <w:r>
        <w:t xml:space="preserve">Attachment </w:t>
      </w:r>
      <w:r w:rsidR="00542243">
        <w:t>C</w:t>
      </w:r>
      <w:r>
        <w:t xml:space="preserve"> – Madison County Health Department Example of Need for Developing a Network of Local Environmental Health Professionals</w:t>
      </w:r>
    </w:p>
    <w:p w14:paraId="623D00AA" w14:textId="62E01FA2" w:rsidR="00763681" w:rsidRPr="00CD6BD9" w:rsidRDefault="00763681" w:rsidP="00763681">
      <w:pPr>
        <w:tabs>
          <w:tab w:val="clear" w:pos="9360"/>
        </w:tabs>
        <w:spacing w:line="240" w:lineRule="auto"/>
        <w:ind w:left="0"/>
      </w:pPr>
      <w:r w:rsidRPr="00CD6BD9">
        <w:t xml:space="preserve">Attachment </w:t>
      </w:r>
      <w:r w:rsidR="00542243">
        <w:t>D</w:t>
      </w:r>
      <w:r w:rsidRPr="00CD6BD9">
        <w:t xml:space="preserve"> </w:t>
      </w:r>
      <w:r>
        <w:t>–</w:t>
      </w:r>
      <w:r w:rsidRPr="00CD6BD9">
        <w:t xml:space="preserve"> </w:t>
      </w:r>
      <w:r>
        <w:t xml:space="preserve">EHCA </w:t>
      </w:r>
      <w:r w:rsidRPr="00CD6BD9">
        <w:t>Word Instrument</w:t>
      </w:r>
    </w:p>
    <w:p w14:paraId="2D46BDE3" w14:textId="7251BE16" w:rsidR="00E647FB" w:rsidRPr="00763681" w:rsidRDefault="00763681" w:rsidP="00763681">
      <w:pPr>
        <w:tabs>
          <w:tab w:val="clear" w:pos="9360"/>
        </w:tabs>
        <w:spacing w:line="240" w:lineRule="auto"/>
        <w:ind w:left="0"/>
        <w:rPr>
          <w:color w:val="0070C0"/>
        </w:rPr>
      </w:pPr>
      <w:r>
        <w:t xml:space="preserve">Attachment </w:t>
      </w:r>
      <w:r w:rsidR="00542243">
        <w:t>E</w:t>
      </w:r>
      <w:r w:rsidRPr="00CD6BD9">
        <w:t xml:space="preserve"> –</w:t>
      </w:r>
      <w:r>
        <w:t xml:space="preserve"> EHCA </w:t>
      </w:r>
      <w:r w:rsidRPr="00CD6BD9">
        <w:t>Web Instrument</w:t>
      </w:r>
    </w:p>
    <w:p w14:paraId="57FAC86A" w14:textId="77777777" w:rsidR="00E85533" w:rsidRDefault="00E85533" w:rsidP="007737D9">
      <w:pPr>
        <w:tabs>
          <w:tab w:val="clear" w:pos="9360"/>
        </w:tabs>
        <w:spacing w:after="200"/>
        <w:ind w:left="0"/>
        <w:rPr>
          <w:b/>
          <w:sz w:val="28"/>
          <w:szCs w:val="28"/>
        </w:rPr>
      </w:pPr>
      <w:bookmarkStart w:id="24" w:name="_Toc427752833"/>
    </w:p>
    <w:p w14:paraId="5402EBEA" w14:textId="42E74FCC" w:rsidR="00CC7188" w:rsidRPr="00D17CC0" w:rsidRDefault="00CC7188" w:rsidP="007737D9">
      <w:pPr>
        <w:tabs>
          <w:tab w:val="clear" w:pos="9360"/>
        </w:tabs>
        <w:spacing w:after="200"/>
        <w:ind w:left="0"/>
        <w:rPr>
          <w:b/>
          <w:sz w:val="28"/>
          <w:szCs w:val="28"/>
        </w:rPr>
      </w:pPr>
      <w:r w:rsidRPr="00D17CC0">
        <w:rPr>
          <w:b/>
          <w:sz w:val="28"/>
          <w:szCs w:val="28"/>
        </w:rPr>
        <w:t>REFERENCE LIST</w:t>
      </w:r>
      <w:bookmarkEnd w:id="24"/>
    </w:p>
    <w:sectPr w:rsidR="00CC7188" w:rsidRPr="00D17CC0" w:rsidSect="00385BB5">
      <w:headerReference w:type="default" r:id="rId15"/>
      <w:footerReference w:type="default" r:id="rId16"/>
      <w:endnotePr>
        <w:numFmt w:val="decimal"/>
      </w:endnotePr>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557F2" w14:textId="77777777" w:rsidR="005116AA" w:rsidRDefault="005116AA" w:rsidP="007D6163">
      <w:r>
        <w:separator/>
      </w:r>
    </w:p>
    <w:p w14:paraId="016BB35D" w14:textId="77777777" w:rsidR="005116AA" w:rsidRDefault="005116AA" w:rsidP="007D6163"/>
  </w:endnote>
  <w:endnote w:type="continuationSeparator" w:id="0">
    <w:p w14:paraId="14005149" w14:textId="77777777" w:rsidR="005116AA" w:rsidRDefault="005116AA" w:rsidP="007D6163">
      <w:r>
        <w:continuationSeparator/>
      </w:r>
    </w:p>
    <w:p w14:paraId="6B3B1C45" w14:textId="77777777" w:rsidR="005116AA" w:rsidRDefault="005116AA" w:rsidP="007D6163"/>
  </w:endnote>
  <w:endnote w:id="1">
    <w:p w14:paraId="5A1453C3" w14:textId="77777777" w:rsidR="005116AA" w:rsidRDefault="005116AA" w:rsidP="008B49F2">
      <w:pPr>
        <w:pStyle w:val="EndnoteText"/>
        <w:ind w:left="0"/>
        <w:rPr>
          <w:sz w:val="22"/>
          <w:szCs w:val="22"/>
        </w:rPr>
      </w:pPr>
      <w:r w:rsidRPr="009903F9">
        <w:rPr>
          <w:rStyle w:val="EndnoteReference"/>
          <w:sz w:val="22"/>
          <w:szCs w:val="22"/>
        </w:rPr>
        <w:endnoteRef/>
      </w:r>
      <w:r w:rsidRPr="009903F9">
        <w:rPr>
          <w:sz w:val="22"/>
          <w:szCs w:val="22"/>
        </w:rPr>
        <w:t xml:space="preserve"> Centers for Disease Control and Prevention (CDC). "National Public Health Performance Standards Program (NPHPSP): 10 Essential Public Health Services." Available at </w:t>
      </w:r>
      <w:hyperlink r:id="rId1" w:history="1">
        <w:r w:rsidRPr="009903F9">
          <w:rPr>
            <w:rStyle w:val="Hyperlink"/>
            <w:sz w:val="22"/>
            <w:szCs w:val="22"/>
          </w:rPr>
          <w:t>http://www.cdc.gov/nphpsp/essentialservices.html. Accessed on 8/14/14</w:t>
        </w:r>
      </w:hyperlink>
      <w:r w:rsidRPr="009903F9">
        <w:rPr>
          <w:sz w:val="22"/>
          <w:szCs w:val="22"/>
        </w:rPr>
        <w:t>.</w:t>
      </w:r>
    </w:p>
    <w:p w14:paraId="7E73698A" w14:textId="77777777" w:rsidR="005116AA" w:rsidRDefault="005116AA" w:rsidP="008B49F2">
      <w:pPr>
        <w:pStyle w:val="EndnoteText"/>
        <w:ind w:left="0"/>
      </w:pPr>
    </w:p>
  </w:endnote>
  <w:endnote w:id="2">
    <w:p w14:paraId="168F8710" w14:textId="179C9DED" w:rsidR="005116AA" w:rsidRPr="005F0574" w:rsidRDefault="005116AA" w:rsidP="005263E1">
      <w:pPr>
        <w:pStyle w:val="EndnoteText"/>
        <w:ind w:left="0"/>
        <w:rPr>
          <w:sz w:val="22"/>
          <w:szCs w:val="22"/>
        </w:rPr>
      </w:pPr>
      <w:r w:rsidRPr="005F0574">
        <w:rPr>
          <w:rStyle w:val="EndnoteReference"/>
          <w:sz w:val="22"/>
          <w:szCs w:val="22"/>
        </w:rPr>
        <w:endnoteRef/>
      </w:r>
      <w:r w:rsidRPr="005F0574">
        <w:rPr>
          <w:sz w:val="22"/>
          <w:szCs w:val="22"/>
        </w:rPr>
        <w:t xml:space="preserve"> </w:t>
      </w:r>
      <w:r w:rsidRPr="00A75B45">
        <w:rPr>
          <w:rFonts w:cs="Arial"/>
          <w:bCs/>
          <w:sz w:val="22"/>
          <w:szCs w:val="22"/>
        </w:rPr>
        <w:t>Prüss-Üstün, A., &amp; Corvalán, C. (2006). Preventing Disease through Healthy Environments: Towards an estimate of the environmental burden of disease. Retrieved March 4, 2006, from http://www.who.int/quantifying_ehimpacts/publications/preventingdisease.pdf</w:t>
      </w:r>
    </w:p>
    <w:p w14:paraId="1EF0D804" w14:textId="77777777" w:rsidR="005116AA" w:rsidRPr="009903F9" w:rsidRDefault="005116AA" w:rsidP="005263E1">
      <w:pPr>
        <w:pStyle w:val="EndnoteText"/>
        <w:ind w:left="0"/>
        <w:rPr>
          <w:sz w:val="22"/>
          <w:szCs w:val="22"/>
        </w:rPr>
      </w:pPr>
    </w:p>
  </w:endnote>
  <w:endnote w:id="3">
    <w:p w14:paraId="1D6902E4" w14:textId="77777777" w:rsidR="005116AA" w:rsidRDefault="005116AA" w:rsidP="007D4D37">
      <w:pPr>
        <w:pStyle w:val="EndnoteText"/>
        <w:ind w:left="0"/>
        <w:rPr>
          <w:rFonts w:cs="Arial"/>
          <w:bCs/>
          <w:sz w:val="22"/>
          <w:szCs w:val="22"/>
        </w:rPr>
      </w:pPr>
      <w:r w:rsidRPr="005F0574">
        <w:rPr>
          <w:rStyle w:val="EndnoteReference"/>
          <w:sz w:val="22"/>
          <w:szCs w:val="22"/>
        </w:rPr>
        <w:endnoteRef/>
      </w:r>
      <w:r w:rsidRPr="005F0574">
        <w:rPr>
          <w:sz w:val="22"/>
          <w:szCs w:val="22"/>
        </w:rPr>
        <w:t xml:space="preserve"> </w:t>
      </w:r>
      <w:r w:rsidRPr="00A75B45">
        <w:rPr>
          <w:rFonts w:cs="Arial"/>
          <w:bCs/>
          <w:sz w:val="22"/>
          <w:szCs w:val="22"/>
        </w:rPr>
        <w:t xml:space="preserve">National Center for Environmental Health. (2016, March 11). Retrieved March 14, 2016, from </w:t>
      </w:r>
      <w:hyperlink r:id="rId2" w:history="1">
        <w:r w:rsidRPr="00A75B45">
          <w:rPr>
            <w:rStyle w:val="Hyperlink"/>
            <w:sz w:val="22"/>
            <w:szCs w:val="22"/>
          </w:rPr>
          <w:t>http://www.cdc.gov/nceh/</w:t>
        </w:r>
      </w:hyperlink>
      <w:r>
        <w:rPr>
          <w:rFonts w:cs="Arial"/>
          <w:bCs/>
          <w:sz w:val="22"/>
          <w:szCs w:val="22"/>
        </w:rPr>
        <w:t xml:space="preserve"> </w:t>
      </w:r>
    </w:p>
    <w:p w14:paraId="78002D2C" w14:textId="77777777" w:rsidR="005116AA" w:rsidRDefault="005116AA" w:rsidP="007D4D37">
      <w:pPr>
        <w:pStyle w:val="EndnoteText"/>
        <w:ind w:left="0"/>
        <w:rPr>
          <w:sz w:val="22"/>
          <w:szCs w:val="22"/>
        </w:rPr>
      </w:pPr>
      <w:r w:rsidRPr="005F0574" w:rsidDel="006D5B56">
        <w:rPr>
          <w:sz w:val="22"/>
          <w:szCs w:val="22"/>
        </w:rPr>
        <w:t xml:space="preserve"> </w:t>
      </w:r>
    </w:p>
    <w:p w14:paraId="401F947B" w14:textId="77777777" w:rsidR="005116AA" w:rsidRDefault="005116AA" w:rsidP="007D4D37">
      <w:pPr>
        <w:pStyle w:val="EndnoteText"/>
        <w:ind w:left="0"/>
        <w:rPr>
          <w:sz w:val="22"/>
          <w:szCs w:val="22"/>
        </w:rPr>
      </w:pPr>
      <w:r w:rsidRPr="00E85533">
        <w:rPr>
          <w:vertAlign w:val="superscript"/>
        </w:rPr>
        <w:t>4</w:t>
      </w:r>
      <w:r>
        <w:t xml:space="preserve"> </w:t>
      </w:r>
      <w:r w:rsidRPr="0025155E">
        <w:rPr>
          <w:sz w:val="22"/>
          <w:szCs w:val="22"/>
        </w:rPr>
        <w:t xml:space="preserve">National Association of County and City Health Officials Forces of Change Report (2015). Retrieved March 29, 2016 from </w:t>
      </w:r>
      <w:hyperlink r:id="rId3" w:history="1">
        <w:r w:rsidRPr="00657932">
          <w:rPr>
            <w:rStyle w:val="Hyperlink"/>
            <w:sz w:val="22"/>
            <w:szCs w:val="22"/>
          </w:rPr>
          <w:t>http://www.naccho.org/about</w:t>
        </w:r>
      </w:hyperlink>
      <w:r>
        <w:rPr>
          <w:sz w:val="22"/>
          <w:szCs w:val="22"/>
        </w:rPr>
        <w:t xml:space="preserve"> </w:t>
      </w:r>
    </w:p>
    <w:p w14:paraId="4D76D0A3" w14:textId="77777777" w:rsidR="005116AA" w:rsidRPr="005F0574" w:rsidRDefault="005116AA" w:rsidP="007D4D37">
      <w:pPr>
        <w:pStyle w:val="EndnoteText"/>
        <w:ind w:left="0"/>
        <w:rPr>
          <w:sz w:val="22"/>
          <w:szCs w:val="22"/>
        </w:rPr>
      </w:pPr>
    </w:p>
  </w:endnote>
  <w:endnote w:id="4">
    <w:p w14:paraId="57B86DB5" w14:textId="722D386E" w:rsidR="005116AA" w:rsidRDefault="005116AA" w:rsidP="00D162B7">
      <w:pPr>
        <w:pStyle w:val="EndnoteText"/>
        <w:ind w:left="0"/>
        <w:rPr>
          <w:sz w:val="22"/>
          <w:szCs w:val="22"/>
        </w:rPr>
      </w:pPr>
      <w:r>
        <w:rPr>
          <w:rStyle w:val="EndnoteReference"/>
        </w:rPr>
        <w:t>5</w:t>
      </w:r>
      <w:r>
        <w:t xml:space="preserve"> </w:t>
      </w:r>
      <w:r w:rsidRPr="0025155E">
        <w:rPr>
          <w:sz w:val="22"/>
          <w:szCs w:val="22"/>
        </w:rPr>
        <w:t xml:space="preserve">National Association of County and City Health Officials Forces of Change Report (2015). Retrieved March 29, 2016 from </w:t>
      </w:r>
      <w:hyperlink r:id="rId4" w:history="1">
        <w:r w:rsidRPr="0025155E">
          <w:rPr>
            <w:rStyle w:val="Hyperlink"/>
            <w:sz w:val="22"/>
            <w:szCs w:val="22"/>
          </w:rPr>
          <w:t>http://nacchoprofilestudy.org/wp-content/uploads/2015/04/2015-Forces-of-Change-Slidedoc-Final.pdf</w:t>
        </w:r>
      </w:hyperlink>
    </w:p>
    <w:p w14:paraId="76F69EFF" w14:textId="77777777" w:rsidR="005116AA" w:rsidRDefault="005116AA">
      <w:pPr>
        <w:pStyle w:val="EndnoteText"/>
      </w:pPr>
    </w:p>
  </w:endnote>
  <w:endnote w:id="5">
    <w:p w14:paraId="1B33C101" w14:textId="22949D41" w:rsidR="005116AA" w:rsidRDefault="005116AA" w:rsidP="00D162B7">
      <w:pPr>
        <w:pStyle w:val="EndnoteText"/>
        <w:ind w:left="0"/>
        <w:rPr>
          <w:rFonts w:cs="Arial"/>
          <w:bCs/>
        </w:rPr>
      </w:pPr>
      <w:r>
        <w:rPr>
          <w:rStyle w:val="EndnoteReference"/>
        </w:rPr>
        <w:t>6</w:t>
      </w:r>
      <w:r>
        <w:t xml:space="preserve"> </w:t>
      </w:r>
      <w:r w:rsidRPr="00A75B45">
        <w:rPr>
          <w:rFonts w:cs="Arial"/>
          <w:bCs/>
          <w:sz w:val="22"/>
          <w:szCs w:val="22"/>
        </w:rPr>
        <w:t xml:space="preserve">Association for State and Territorial Health Officials. (2016). Retrieved March 4, 2016, from </w:t>
      </w:r>
      <w:hyperlink r:id="rId5" w:history="1">
        <w:r w:rsidRPr="00A75B45">
          <w:rPr>
            <w:rStyle w:val="Hyperlink"/>
            <w:sz w:val="22"/>
            <w:szCs w:val="22"/>
          </w:rPr>
          <w:t>http://www.astho.org</w:t>
        </w:r>
      </w:hyperlink>
    </w:p>
    <w:p w14:paraId="678697B5" w14:textId="77777777" w:rsidR="005116AA" w:rsidRDefault="005116AA" w:rsidP="00D162B7">
      <w:pPr>
        <w:pStyle w:val="EndnoteText"/>
        <w:ind w:left="0"/>
      </w:pPr>
    </w:p>
  </w:endnote>
  <w:endnote w:id="6">
    <w:p w14:paraId="4CA3FDBB" w14:textId="54368BF4" w:rsidR="005116AA" w:rsidRDefault="005116AA" w:rsidP="003951A7">
      <w:pPr>
        <w:pStyle w:val="EndnoteText"/>
        <w:ind w:left="0"/>
      </w:pPr>
      <w:r w:rsidRPr="00D162B7">
        <w:rPr>
          <w:vertAlign w:val="superscript"/>
        </w:rPr>
        <w:t>7</w:t>
      </w:r>
      <w:r>
        <w:t xml:space="preserve"> </w:t>
      </w:r>
      <w:r w:rsidRPr="000E4D4F">
        <w:rPr>
          <w:sz w:val="22"/>
          <w:szCs w:val="22"/>
        </w:rPr>
        <w:t>State Environmen</w:t>
      </w:r>
      <w:r>
        <w:rPr>
          <w:sz w:val="22"/>
          <w:szCs w:val="22"/>
        </w:rPr>
        <w:t>t</w:t>
      </w:r>
      <w:r w:rsidRPr="000E4D4F">
        <w:rPr>
          <w:sz w:val="22"/>
          <w:szCs w:val="22"/>
        </w:rPr>
        <w:t xml:space="preserve">al Health Directors. (2016). Retrieved April 11, 2016, from </w:t>
      </w:r>
      <w:hyperlink r:id="rId6" w:history="1">
        <w:r w:rsidRPr="000E4D4F">
          <w:rPr>
            <w:rStyle w:val="Hyperlink"/>
            <w:sz w:val="22"/>
            <w:szCs w:val="22"/>
          </w:rPr>
          <w:t>http://www.astho.org/programs/environmental-health/state-environmental-health-directors/</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24E8C2CE" w14:textId="77777777" w:rsidR="005116AA" w:rsidRDefault="005116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94AF8">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4AF8">
              <w:rPr>
                <w:b/>
                <w:bCs/>
                <w:noProof/>
              </w:rPr>
              <w:t>11</w:t>
            </w:r>
            <w:r>
              <w:rPr>
                <w:b/>
                <w:bCs/>
                <w:sz w:val="24"/>
                <w:szCs w:val="24"/>
              </w:rPr>
              <w:fldChar w:fldCharType="end"/>
            </w:r>
          </w:p>
        </w:sdtContent>
      </w:sdt>
    </w:sdtContent>
  </w:sdt>
  <w:p w14:paraId="10861B74" w14:textId="77777777" w:rsidR="005116AA" w:rsidRDefault="005116AA"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0F566" w14:textId="77777777" w:rsidR="005116AA" w:rsidRDefault="005116AA" w:rsidP="007D6163">
      <w:r>
        <w:separator/>
      </w:r>
    </w:p>
    <w:p w14:paraId="5652F24A" w14:textId="77777777" w:rsidR="005116AA" w:rsidRDefault="005116AA" w:rsidP="007D6163"/>
  </w:footnote>
  <w:footnote w:type="continuationSeparator" w:id="0">
    <w:p w14:paraId="1560F90F" w14:textId="77777777" w:rsidR="005116AA" w:rsidRDefault="005116AA" w:rsidP="007D6163">
      <w:r>
        <w:continuationSeparator/>
      </w:r>
    </w:p>
    <w:p w14:paraId="443F70D7" w14:textId="77777777" w:rsidR="005116AA" w:rsidRDefault="005116AA"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68C0" w14:textId="77777777" w:rsidR="005116AA" w:rsidRPr="00716F94" w:rsidRDefault="005116AA" w:rsidP="007D6163">
    <w:pPr>
      <w:pStyle w:val="Header"/>
      <w:rPr>
        <w:color w:val="0033CC"/>
      </w:rPr>
    </w:pPr>
    <w:r>
      <w:tab/>
    </w:r>
  </w:p>
  <w:p w14:paraId="3A2A3EE7" w14:textId="77777777" w:rsidR="005116AA" w:rsidRDefault="005116AA"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numPicBullet w:numPicBulletId="1">
    <w:pict>
      <v:shape id="_x0000_i1045" type="#_x0000_t75" style="width:3in;height:3in" o:bullet="t"/>
    </w:pict>
  </w:numPicBullet>
  <w:numPicBullet w:numPicBulletId="2">
    <w:pict>
      <v:shape id="_x0000_i1046" type="#_x0000_t75" style="width:3in;height:3in" o:bullet="t"/>
    </w:pict>
  </w:numPicBullet>
  <w:numPicBullet w:numPicBulletId="3">
    <w:pict>
      <v:shape id="_x0000_i1047" type="#_x0000_t75" style="width:3in;height:3in" o:bullet="t"/>
    </w:pict>
  </w:numPicBullet>
  <w:numPicBullet w:numPicBulletId="4">
    <w:pict>
      <v:shape id="_x0000_i1048" type="#_x0000_t75" style="width:3in;height:3in" o:bullet="t"/>
    </w:pict>
  </w:numPicBullet>
  <w:numPicBullet w:numPicBulletId="5">
    <w:pict>
      <v:shape id="_x0000_i1049" type="#_x0000_t75" style="width:3in;height:3in" o:bullet="t"/>
    </w:pict>
  </w:numPicBullet>
  <w:numPicBullet w:numPicBulletId="6">
    <w:pict>
      <v:shape id="_x0000_i1050" type="#_x0000_t75" style="width:3in;height:3in" o:bullet="t"/>
    </w:pict>
  </w:numPicBullet>
  <w:numPicBullet w:numPicBulletId="7">
    <w:pict>
      <v:shape id="_x0000_i1051" type="#_x0000_t75" style="width:3in;height:3in" o:bullet="t"/>
    </w:pict>
  </w:numPicBullet>
  <w:numPicBullet w:numPicBulletId="8">
    <w:pict>
      <v:shape id="_x0000_i1052" type="#_x0000_t75" style="width:3in;height:3in" o:bullet="t"/>
    </w:pict>
  </w:numPicBullet>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C3B78"/>
    <w:multiLevelType w:val="hybridMultilevel"/>
    <w:tmpl w:val="B42A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F30518"/>
    <w:multiLevelType w:val="hybridMultilevel"/>
    <w:tmpl w:val="C262B974"/>
    <w:lvl w:ilvl="0" w:tplc="465A4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7F636B"/>
    <w:multiLevelType w:val="hybridMultilevel"/>
    <w:tmpl w:val="A79CAB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C22082"/>
    <w:multiLevelType w:val="hybridMultilevel"/>
    <w:tmpl w:val="9BBA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F32C4B"/>
    <w:multiLevelType w:val="hybridMultilevel"/>
    <w:tmpl w:val="C4081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8F286F"/>
    <w:multiLevelType w:val="hybridMultilevel"/>
    <w:tmpl w:val="A63E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8405BF7"/>
    <w:multiLevelType w:val="hybridMultilevel"/>
    <w:tmpl w:val="701EB3F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0F0FA1"/>
    <w:multiLevelType w:val="hybridMultilevel"/>
    <w:tmpl w:val="596AC156"/>
    <w:lvl w:ilvl="0" w:tplc="805E065A">
      <w:start w:val="1"/>
      <w:numFmt w:val="decimal"/>
      <w:pStyle w:val="Heading4"/>
      <w:lvlText w:val="%1."/>
      <w:lvlJc w:val="left"/>
      <w:pPr>
        <w:ind w:left="-63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2" w15:restartNumberingAfterBreak="0">
    <w:nsid w:val="33DA708B"/>
    <w:multiLevelType w:val="hybridMultilevel"/>
    <w:tmpl w:val="C80C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73D4192"/>
    <w:multiLevelType w:val="hybridMultilevel"/>
    <w:tmpl w:val="677A21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08F5107"/>
    <w:multiLevelType w:val="hybridMultilevel"/>
    <w:tmpl w:val="5BBA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7"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12B7329"/>
    <w:multiLevelType w:val="hybridMultilevel"/>
    <w:tmpl w:val="62CED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B31E9D"/>
    <w:multiLevelType w:val="hybridMultilevel"/>
    <w:tmpl w:val="4F5259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C7212B"/>
    <w:multiLevelType w:val="hybridMultilevel"/>
    <w:tmpl w:val="2F3A2900"/>
    <w:lvl w:ilvl="0" w:tplc="0409000F">
      <w:start w:val="1"/>
      <w:numFmt w:val="decimal"/>
      <w:lvlText w:val="%1."/>
      <w:lvlJc w:val="left"/>
      <w:pPr>
        <w:ind w:left="720" w:hanging="360"/>
      </w:pPr>
    </w:lvl>
    <w:lvl w:ilvl="1" w:tplc="6CBAB44C">
      <w:start w:val="1"/>
      <w:numFmt w:val="lowerLetter"/>
      <w:lvlText w:val="%2."/>
      <w:lvlJc w:val="left"/>
      <w:pPr>
        <w:ind w:left="1440" w:hanging="360"/>
      </w:pPr>
      <w:rPr>
        <w:rFonts w:asciiTheme="minorHAnsi" w:eastAsia="Times New Roman" w:hAnsiTheme="minorHAnsi"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7D4061"/>
    <w:multiLevelType w:val="hybridMultilevel"/>
    <w:tmpl w:val="0F6A90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41"/>
  </w:num>
  <w:num w:numId="4">
    <w:abstractNumId w:val="17"/>
  </w:num>
  <w:num w:numId="5">
    <w:abstractNumId w:val="26"/>
  </w:num>
  <w:num w:numId="6">
    <w:abstractNumId w:val="13"/>
  </w:num>
  <w:num w:numId="7">
    <w:abstractNumId w:val="0"/>
  </w:num>
  <w:num w:numId="8">
    <w:abstractNumId w:val="8"/>
  </w:num>
  <w:num w:numId="9">
    <w:abstractNumId w:val="14"/>
  </w:num>
  <w:num w:numId="10">
    <w:abstractNumId w:val="30"/>
  </w:num>
  <w:num w:numId="11">
    <w:abstractNumId w:val="3"/>
  </w:num>
  <w:num w:numId="12">
    <w:abstractNumId w:val="40"/>
  </w:num>
  <w:num w:numId="13">
    <w:abstractNumId w:val="12"/>
  </w:num>
  <w:num w:numId="14">
    <w:abstractNumId w:val="5"/>
  </w:num>
  <w:num w:numId="15">
    <w:abstractNumId w:val="34"/>
  </w:num>
  <w:num w:numId="16">
    <w:abstractNumId w:val="36"/>
  </w:num>
  <w:num w:numId="17">
    <w:abstractNumId w:val="39"/>
  </w:num>
  <w:num w:numId="18">
    <w:abstractNumId w:val="20"/>
  </w:num>
  <w:num w:numId="19">
    <w:abstractNumId w:val="43"/>
  </w:num>
  <w:num w:numId="20">
    <w:abstractNumId w:val="28"/>
  </w:num>
  <w:num w:numId="21">
    <w:abstractNumId w:val="31"/>
  </w:num>
  <w:num w:numId="22">
    <w:abstractNumId w:val="27"/>
  </w:num>
  <w:num w:numId="23">
    <w:abstractNumId w:val="10"/>
  </w:num>
  <w:num w:numId="24">
    <w:abstractNumId w:val="35"/>
  </w:num>
  <w:num w:numId="25">
    <w:abstractNumId w:val="7"/>
  </w:num>
  <w:num w:numId="26">
    <w:abstractNumId w:val="23"/>
  </w:num>
  <w:num w:numId="27">
    <w:abstractNumId w:val="9"/>
  </w:num>
  <w:num w:numId="28">
    <w:abstractNumId w:val="16"/>
  </w:num>
  <w:num w:numId="29">
    <w:abstractNumId w:val="29"/>
  </w:num>
  <w:num w:numId="30">
    <w:abstractNumId w:val="42"/>
  </w:num>
  <w:num w:numId="31">
    <w:abstractNumId w:val="22"/>
  </w:num>
  <w:num w:numId="32">
    <w:abstractNumId w:val="25"/>
  </w:num>
  <w:num w:numId="33">
    <w:abstractNumId w:val="15"/>
  </w:num>
  <w:num w:numId="34">
    <w:abstractNumId w:val="19"/>
  </w:num>
  <w:num w:numId="35">
    <w:abstractNumId w:val="32"/>
  </w:num>
  <w:num w:numId="36">
    <w:abstractNumId w:val="2"/>
  </w:num>
  <w:num w:numId="37">
    <w:abstractNumId w:val="24"/>
  </w:num>
  <w:num w:numId="38">
    <w:abstractNumId w:val="38"/>
  </w:num>
  <w:num w:numId="39">
    <w:abstractNumId w:val="4"/>
  </w:num>
  <w:num w:numId="40">
    <w:abstractNumId w:val="18"/>
  </w:num>
  <w:num w:numId="41">
    <w:abstractNumId w:val="6"/>
  </w:num>
  <w:num w:numId="42">
    <w:abstractNumId w:val="33"/>
  </w:num>
  <w:num w:numId="43">
    <w:abstractNumId w:val="37"/>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19E"/>
    <w:rsid w:val="000058E0"/>
    <w:rsid w:val="0000637C"/>
    <w:rsid w:val="00011175"/>
    <w:rsid w:val="00011A98"/>
    <w:rsid w:val="00011F8D"/>
    <w:rsid w:val="000130B4"/>
    <w:rsid w:val="00014361"/>
    <w:rsid w:val="00014579"/>
    <w:rsid w:val="0001534E"/>
    <w:rsid w:val="0002111C"/>
    <w:rsid w:val="000300B5"/>
    <w:rsid w:val="00031650"/>
    <w:rsid w:val="0004011B"/>
    <w:rsid w:val="00040611"/>
    <w:rsid w:val="0004305C"/>
    <w:rsid w:val="000474FB"/>
    <w:rsid w:val="00050E97"/>
    <w:rsid w:val="00053A92"/>
    <w:rsid w:val="00054483"/>
    <w:rsid w:val="00054839"/>
    <w:rsid w:val="00055DAE"/>
    <w:rsid w:val="00055F82"/>
    <w:rsid w:val="00057F36"/>
    <w:rsid w:val="00060951"/>
    <w:rsid w:val="00060E3F"/>
    <w:rsid w:val="00062092"/>
    <w:rsid w:val="00063056"/>
    <w:rsid w:val="000719DE"/>
    <w:rsid w:val="000722D6"/>
    <w:rsid w:val="0007234C"/>
    <w:rsid w:val="00072D59"/>
    <w:rsid w:val="000831F4"/>
    <w:rsid w:val="000905EB"/>
    <w:rsid w:val="0009271B"/>
    <w:rsid w:val="000A077B"/>
    <w:rsid w:val="000A1C14"/>
    <w:rsid w:val="000A1F30"/>
    <w:rsid w:val="000A2D0C"/>
    <w:rsid w:val="000A68DD"/>
    <w:rsid w:val="000A71DF"/>
    <w:rsid w:val="000B0962"/>
    <w:rsid w:val="000B2CBC"/>
    <w:rsid w:val="000B3D5F"/>
    <w:rsid w:val="000C79E2"/>
    <w:rsid w:val="000E4D4F"/>
    <w:rsid w:val="000E55BA"/>
    <w:rsid w:val="000E6577"/>
    <w:rsid w:val="000E7A19"/>
    <w:rsid w:val="000F1168"/>
    <w:rsid w:val="00101710"/>
    <w:rsid w:val="00104A1B"/>
    <w:rsid w:val="0011154D"/>
    <w:rsid w:val="00113FBE"/>
    <w:rsid w:val="00115772"/>
    <w:rsid w:val="001171C6"/>
    <w:rsid w:val="001177DD"/>
    <w:rsid w:val="00123132"/>
    <w:rsid w:val="00126ED0"/>
    <w:rsid w:val="00132C02"/>
    <w:rsid w:val="00135046"/>
    <w:rsid w:val="00135334"/>
    <w:rsid w:val="00137321"/>
    <w:rsid w:val="001412D4"/>
    <w:rsid w:val="00144F64"/>
    <w:rsid w:val="00145D62"/>
    <w:rsid w:val="00146F71"/>
    <w:rsid w:val="00151567"/>
    <w:rsid w:val="00157413"/>
    <w:rsid w:val="00163E17"/>
    <w:rsid w:val="00166F9E"/>
    <w:rsid w:val="0016776C"/>
    <w:rsid w:val="0016781A"/>
    <w:rsid w:val="00167880"/>
    <w:rsid w:val="00177D10"/>
    <w:rsid w:val="001807CC"/>
    <w:rsid w:val="00180D45"/>
    <w:rsid w:val="00187870"/>
    <w:rsid w:val="00187D5A"/>
    <w:rsid w:val="0019164D"/>
    <w:rsid w:val="00192265"/>
    <w:rsid w:val="001972D7"/>
    <w:rsid w:val="001A28F6"/>
    <w:rsid w:val="001A55EA"/>
    <w:rsid w:val="001B2831"/>
    <w:rsid w:val="001B4065"/>
    <w:rsid w:val="001B5910"/>
    <w:rsid w:val="001B70B4"/>
    <w:rsid w:val="001C0493"/>
    <w:rsid w:val="001C28AD"/>
    <w:rsid w:val="001D0F36"/>
    <w:rsid w:val="001D1F5A"/>
    <w:rsid w:val="001D4331"/>
    <w:rsid w:val="001D7FCB"/>
    <w:rsid w:val="001E241B"/>
    <w:rsid w:val="001E2B99"/>
    <w:rsid w:val="001E69B6"/>
    <w:rsid w:val="001E7537"/>
    <w:rsid w:val="001F26BF"/>
    <w:rsid w:val="001F4DBB"/>
    <w:rsid w:val="00202D07"/>
    <w:rsid w:val="0020312D"/>
    <w:rsid w:val="00206E33"/>
    <w:rsid w:val="00210519"/>
    <w:rsid w:val="00214CFF"/>
    <w:rsid w:val="0021792E"/>
    <w:rsid w:val="00224ECA"/>
    <w:rsid w:val="00226731"/>
    <w:rsid w:val="00227259"/>
    <w:rsid w:val="0023182F"/>
    <w:rsid w:val="00237A5E"/>
    <w:rsid w:val="00241B17"/>
    <w:rsid w:val="00241C81"/>
    <w:rsid w:val="00244557"/>
    <w:rsid w:val="0024508F"/>
    <w:rsid w:val="00257A1C"/>
    <w:rsid w:val="0026014D"/>
    <w:rsid w:val="00260615"/>
    <w:rsid w:val="00271378"/>
    <w:rsid w:val="0027234C"/>
    <w:rsid w:val="002747CE"/>
    <w:rsid w:val="002755C3"/>
    <w:rsid w:val="00281795"/>
    <w:rsid w:val="002850E3"/>
    <w:rsid w:val="002865C9"/>
    <w:rsid w:val="00287E2F"/>
    <w:rsid w:val="002A1948"/>
    <w:rsid w:val="002B0F42"/>
    <w:rsid w:val="002B1190"/>
    <w:rsid w:val="002C0877"/>
    <w:rsid w:val="002C2AE2"/>
    <w:rsid w:val="002C35B7"/>
    <w:rsid w:val="002C40FB"/>
    <w:rsid w:val="002C5B2F"/>
    <w:rsid w:val="002C5CB9"/>
    <w:rsid w:val="002D0DCE"/>
    <w:rsid w:val="002D7FFE"/>
    <w:rsid w:val="002E265D"/>
    <w:rsid w:val="002E2B10"/>
    <w:rsid w:val="002E73B0"/>
    <w:rsid w:val="002F07C6"/>
    <w:rsid w:val="002F1502"/>
    <w:rsid w:val="002F2069"/>
    <w:rsid w:val="002F71A2"/>
    <w:rsid w:val="002F7C4C"/>
    <w:rsid w:val="00300349"/>
    <w:rsid w:val="003003A4"/>
    <w:rsid w:val="003041AD"/>
    <w:rsid w:val="00305376"/>
    <w:rsid w:val="00312707"/>
    <w:rsid w:val="0031279F"/>
    <w:rsid w:val="00316F00"/>
    <w:rsid w:val="00320EB5"/>
    <w:rsid w:val="0032146A"/>
    <w:rsid w:val="00321B51"/>
    <w:rsid w:val="00335B1B"/>
    <w:rsid w:val="00336D96"/>
    <w:rsid w:val="003421BD"/>
    <w:rsid w:val="00344F07"/>
    <w:rsid w:val="003469C8"/>
    <w:rsid w:val="00346A74"/>
    <w:rsid w:val="00350C8C"/>
    <w:rsid w:val="00355EA4"/>
    <w:rsid w:val="0036163E"/>
    <w:rsid w:val="003635BE"/>
    <w:rsid w:val="00363DAC"/>
    <w:rsid w:val="00365045"/>
    <w:rsid w:val="00366B5E"/>
    <w:rsid w:val="003800A6"/>
    <w:rsid w:val="003808BC"/>
    <w:rsid w:val="00381222"/>
    <w:rsid w:val="00385BB5"/>
    <w:rsid w:val="003860A5"/>
    <w:rsid w:val="00386BC2"/>
    <w:rsid w:val="00386CD3"/>
    <w:rsid w:val="00394AF8"/>
    <w:rsid w:val="00394FC7"/>
    <w:rsid w:val="003951A7"/>
    <w:rsid w:val="003B125E"/>
    <w:rsid w:val="003B13E3"/>
    <w:rsid w:val="003B1BE3"/>
    <w:rsid w:val="003B2200"/>
    <w:rsid w:val="003B2AE6"/>
    <w:rsid w:val="003B2CAD"/>
    <w:rsid w:val="003B6FEB"/>
    <w:rsid w:val="003B761F"/>
    <w:rsid w:val="003C31C9"/>
    <w:rsid w:val="003C4961"/>
    <w:rsid w:val="003C7C5D"/>
    <w:rsid w:val="003D0AC9"/>
    <w:rsid w:val="003D0AD2"/>
    <w:rsid w:val="003E0CF7"/>
    <w:rsid w:val="003E3E78"/>
    <w:rsid w:val="003E6478"/>
    <w:rsid w:val="003F5913"/>
    <w:rsid w:val="004024F8"/>
    <w:rsid w:val="00405696"/>
    <w:rsid w:val="00407E1B"/>
    <w:rsid w:val="00410037"/>
    <w:rsid w:val="0041159A"/>
    <w:rsid w:val="004226DA"/>
    <w:rsid w:val="00424CA5"/>
    <w:rsid w:val="00427396"/>
    <w:rsid w:val="004305A8"/>
    <w:rsid w:val="0043229B"/>
    <w:rsid w:val="0043487C"/>
    <w:rsid w:val="004353D5"/>
    <w:rsid w:val="00441CC3"/>
    <w:rsid w:val="00443CA0"/>
    <w:rsid w:val="00450E14"/>
    <w:rsid w:val="004604F3"/>
    <w:rsid w:val="00462C65"/>
    <w:rsid w:val="004674E7"/>
    <w:rsid w:val="00467B14"/>
    <w:rsid w:val="00467D07"/>
    <w:rsid w:val="00474EDA"/>
    <w:rsid w:val="0047619E"/>
    <w:rsid w:val="004811CF"/>
    <w:rsid w:val="00481D80"/>
    <w:rsid w:val="004824FA"/>
    <w:rsid w:val="00484011"/>
    <w:rsid w:val="004841F1"/>
    <w:rsid w:val="004875F3"/>
    <w:rsid w:val="00487937"/>
    <w:rsid w:val="00493E72"/>
    <w:rsid w:val="004A1E3A"/>
    <w:rsid w:val="004B25E6"/>
    <w:rsid w:val="004B46D6"/>
    <w:rsid w:val="004C0BF6"/>
    <w:rsid w:val="004C4464"/>
    <w:rsid w:val="004C4AEA"/>
    <w:rsid w:val="004C4D98"/>
    <w:rsid w:val="004C71C5"/>
    <w:rsid w:val="004D03D3"/>
    <w:rsid w:val="004D0430"/>
    <w:rsid w:val="004D1DAA"/>
    <w:rsid w:val="004D4EB1"/>
    <w:rsid w:val="004D6250"/>
    <w:rsid w:val="004D7EBA"/>
    <w:rsid w:val="004E003C"/>
    <w:rsid w:val="004E16EB"/>
    <w:rsid w:val="004E6665"/>
    <w:rsid w:val="004F634E"/>
    <w:rsid w:val="004F67A8"/>
    <w:rsid w:val="005070F6"/>
    <w:rsid w:val="005115FA"/>
    <w:rsid w:val="005116AA"/>
    <w:rsid w:val="0051190F"/>
    <w:rsid w:val="005122F3"/>
    <w:rsid w:val="0051582C"/>
    <w:rsid w:val="00522A50"/>
    <w:rsid w:val="00524796"/>
    <w:rsid w:val="00524F0C"/>
    <w:rsid w:val="005255AA"/>
    <w:rsid w:val="00525E61"/>
    <w:rsid w:val="005263E1"/>
    <w:rsid w:val="00526747"/>
    <w:rsid w:val="00527225"/>
    <w:rsid w:val="005327E5"/>
    <w:rsid w:val="0053557D"/>
    <w:rsid w:val="005410E3"/>
    <w:rsid w:val="00542243"/>
    <w:rsid w:val="005455A9"/>
    <w:rsid w:val="005463DE"/>
    <w:rsid w:val="00546DC2"/>
    <w:rsid w:val="005540CD"/>
    <w:rsid w:val="005542E8"/>
    <w:rsid w:val="005547B2"/>
    <w:rsid w:val="00556630"/>
    <w:rsid w:val="0055686D"/>
    <w:rsid w:val="0056198F"/>
    <w:rsid w:val="00564062"/>
    <w:rsid w:val="00564915"/>
    <w:rsid w:val="00570DC2"/>
    <w:rsid w:val="005743C8"/>
    <w:rsid w:val="005800EE"/>
    <w:rsid w:val="00580333"/>
    <w:rsid w:val="005869D6"/>
    <w:rsid w:val="00587C72"/>
    <w:rsid w:val="005902AA"/>
    <w:rsid w:val="005915F4"/>
    <w:rsid w:val="005919FD"/>
    <w:rsid w:val="0059331E"/>
    <w:rsid w:val="00594619"/>
    <w:rsid w:val="005A10FE"/>
    <w:rsid w:val="005A11B1"/>
    <w:rsid w:val="005A33F6"/>
    <w:rsid w:val="005A59E5"/>
    <w:rsid w:val="005B3B8B"/>
    <w:rsid w:val="005B4830"/>
    <w:rsid w:val="005B7440"/>
    <w:rsid w:val="005C0D42"/>
    <w:rsid w:val="005C2C66"/>
    <w:rsid w:val="005D1192"/>
    <w:rsid w:val="005D2560"/>
    <w:rsid w:val="005D6F14"/>
    <w:rsid w:val="005E2150"/>
    <w:rsid w:val="005E2995"/>
    <w:rsid w:val="005E3086"/>
    <w:rsid w:val="005E3842"/>
    <w:rsid w:val="005E7E5C"/>
    <w:rsid w:val="005F0574"/>
    <w:rsid w:val="005F3FEF"/>
    <w:rsid w:val="005F4C71"/>
    <w:rsid w:val="005F6FB4"/>
    <w:rsid w:val="00600C4F"/>
    <w:rsid w:val="00601304"/>
    <w:rsid w:val="0060287B"/>
    <w:rsid w:val="00605FFA"/>
    <w:rsid w:val="00607F7C"/>
    <w:rsid w:val="006102DA"/>
    <w:rsid w:val="00616090"/>
    <w:rsid w:val="00622078"/>
    <w:rsid w:val="006315A3"/>
    <w:rsid w:val="00631C3C"/>
    <w:rsid w:val="00633590"/>
    <w:rsid w:val="006463EC"/>
    <w:rsid w:val="00646823"/>
    <w:rsid w:val="006501D4"/>
    <w:rsid w:val="00650216"/>
    <w:rsid w:val="006579A2"/>
    <w:rsid w:val="00663016"/>
    <w:rsid w:val="00663A36"/>
    <w:rsid w:val="00667C89"/>
    <w:rsid w:val="006711EE"/>
    <w:rsid w:val="006809BB"/>
    <w:rsid w:val="006809FD"/>
    <w:rsid w:val="00681060"/>
    <w:rsid w:val="00681C03"/>
    <w:rsid w:val="0068680E"/>
    <w:rsid w:val="00691D1F"/>
    <w:rsid w:val="00692DEB"/>
    <w:rsid w:val="00695E93"/>
    <w:rsid w:val="00697BAE"/>
    <w:rsid w:val="006A3EBB"/>
    <w:rsid w:val="006B4DDC"/>
    <w:rsid w:val="006B51BD"/>
    <w:rsid w:val="006B53D9"/>
    <w:rsid w:val="006B5E55"/>
    <w:rsid w:val="006B7193"/>
    <w:rsid w:val="006C4DA7"/>
    <w:rsid w:val="006C5B6B"/>
    <w:rsid w:val="006D1E42"/>
    <w:rsid w:val="006D2270"/>
    <w:rsid w:val="006D25A1"/>
    <w:rsid w:val="006D25ED"/>
    <w:rsid w:val="006D5B56"/>
    <w:rsid w:val="006D7439"/>
    <w:rsid w:val="006E14E9"/>
    <w:rsid w:val="006F09A2"/>
    <w:rsid w:val="006F36C6"/>
    <w:rsid w:val="006F6856"/>
    <w:rsid w:val="00702540"/>
    <w:rsid w:val="00712B3A"/>
    <w:rsid w:val="00713412"/>
    <w:rsid w:val="00714143"/>
    <w:rsid w:val="007145D0"/>
    <w:rsid w:val="00716F94"/>
    <w:rsid w:val="00721180"/>
    <w:rsid w:val="007330CC"/>
    <w:rsid w:val="00733574"/>
    <w:rsid w:val="007348A4"/>
    <w:rsid w:val="007358F0"/>
    <w:rsid w:val="00742D46"/>
    <w:rsid w:val="00750C60"/>
    <w:rsid w:val="0075188E"/>
    <w:rsid w:val="0076001C"/>
    <w:rsid w:val="00760E12"/>
    <w:rsid w:val="00763681"/>
    <w:rsid w:val="00763CF3"/>
    <w:rsid w:val="00770D06"/>
    <w:rsid w:val="00772293"/>
    <w:rsid w:val="007737D9"/>
    <w:rsid w:val="00774343"/>
    <w:rsid w:val="00774689"/>
    <w:rsid w:val="007750F0"/>
    <w:rsid w:val="00776981"/>
    <w:rsid w:val="00781AE3"/>
    <w:rsid w:val="00783C75"/>
    <w:rsid w:val="00784619"/>
    <w:rsid w:val="00784735"/>
    <w:rsid w:val="007851E2"/>
    <w:rsid w:val="0078627B"/>
    <w:rsid w:val="0078765B"/>
    <w:rsid w:val="00787E26"/>
    <w:rsid w:val="00787FF0"/>
    <w:rsid w:val="007921F1"/>
    <w:rsid w:val="00794E32"/>
    <w:rsid w:val="007A0D73"/>
    <w:rsid w:val="007B305A"/>
    <w:rsid w:val="007B34D5"/>
    <w:rsid w:val="007B3A93"/>
    <w:rsid w:val="007B5CF4"/>
    <w:rsid w:val="007B6201"/>
    <w:rsid w:val="007B7452"/>
    <w:rsid w:val="007C3E3A"/>
    <w:rsid w:val="007C6DAE"/>
    <w:rsid w:val="007C72DD"/>
    <w:rsid w:val="007D0B46"/>
    <w:rsid w:val="007D0E03"/>
    <w:rsid w:val="007D2857"/>
    <w:rsid w:val="007D4295"/>
    <w:rsid w:val="007D4D37"/>
    <w:rsid w:val="007D6163"/>
    <w:rsid w:val="007E575D"/>
    <w:rsid w:val="007E57CD"/>
    <w:rsid w:val="007E6AEF"/>
    <w:rsid w:val="007F06AC"/>
    <w:rsid w:val="007F5776"/>
    <w:rsid w:val="00800D6E"/>
    <w:rsid w:val="00802522"/>
    <w:rsid w:val="008035D1"/>
    <w:rsid w:val="00803E59"/>
    <w:rsid w:val="0081196F"/>
    <w:rsid w:val="00811CF0"/>
    <w:rsid w:val="00815C7D"/>
    <w:rsid w:val="00817941"/>
    <w:rsid w:val="008210E5"/>
    <w:rsid w:val="008229E4"/>
    <w:rsid w:val="00823547"/>
    <w:rsid w:val="008261AB"/>
    <w:rsid w:val="008269AB"/>
    <w:rsid w:val="00830C8B"/>
    <w:rsid w:val="00833F98"/>
    <w:rsid w:val="00834C91"/>
    <w:rsid w:val="00835CA7"/>
    <w:rsid w:val="008370D4"/>
    <w:rsid w:val="008414AD"/>
    <w:rsid w:val="008428D9"/>
    <w:rsid w:val="008502F5"/>
    <w:rsid w:val="00865D7D"/>
    <w:rsid w:val="008703C1"/>
    <w:rsid w:val="008715E7"/>
    <w:rsid w:val="00876472"/>
    <w:rsid w:val="0088467A"/>
    <w:rsid w:val="00884DB9"/>
    <w:rsid w:val="00892130"/>
    <w:rsid w:val="00892195"/>
    <w:rsid w:val="008A1935"/>
    <w:rsid w:val="008A44D5"/>
    <w:rsid w:val="008B0CE9"/>
    <w:rsid w:val="008B49F2"/>
    <w:rsid w:val="008B55B6"/>
    <w:rsid w:val="008C39D5"/>
    <w:rsid w:val="008C59E7"/>
    <w:rsid w:val="008C67D2"/>
    <w:rsid w:val="008E0683"/>
    <w:rsid w:val="008E3D8D"/>
    <w:rsid w:val="008E6516"/>
    <w:rsid w:val="008E7AB7"/>
    <w:rsid w:val="008F0AB3"/>
    <w:rsid w:val="008F4FB3"/>
    <w:rsid w:val="008F734C"/>
    <w:rsid w:val="00902DD9"/>
    <w:rsid w:val="0090343B"/>
    <w:rsid w:val="009039D9"/>
    <w:rsid w:val="00911486"/>
    <w:rsid w:val="009129CA"/>
    <w:rsid w:val="009206B6"/>
    <w:rsid w:val="00921693"/>
    <w:rsid w:val="00924506"/>
    <w:rsid w:val="009252DC"/>
    <w:rsid w:val="009252F5"/>
    <w:rsid w:val="00926328"/>
    <w:rsid w:val="009263C1"/>
    <w:rsid w:val="00941B4F"/>
    <w:rsid w:val="00945D93"/>
    <w:rsid w:val="009518C0"/>
    <w:rsid w:val="00954621"/>
    <w:rsid w:val="00963CE3"/>
    <w:rsid w:val="0096412D"/>
    <w:rsid w:val="00964F18"/>
    <w:rsid w:val="00971F54"/>
    <w:rsid w:val="009725FD"/>
    <w:rsid w:val="00974424"/>
    <w:rsid w:val="00974A19"/>
    <w:rsid w:val="009809D5"/>
    <w:rsid w:val="00987F76"/>
    <w:rsid w:val="009903F9"/>
    <w:rsid w:val="00993088"/>
    <w:rsid w:val="0099664F"/>
    <w:rsid w:val="00997D5D"/>
    <w:rsid w:val="009A0447"/>
    <w:rsid w:val="009A2CE5"/>
    <w:rsid w:val="009A4B59"/>
    <w:rsid w:val="009B0272"/>
    <w:rsid w:val="009B1FF3"/>
    <w:rsid w:val="009B4A51"/>
    <w:rsid w:val="009C28B1"/>
    <w:rsid w:val="009C4DCC"/>
    <w:rsid w:val="009C61AD"/>
    <w:rsid w:val="009C6697"/>
    <w:rsid w:val="009D0EF1"/>
    <w:rsid w:val="009D2A78"/>
    <w:rsid w:val="009D373D"/>
    <w:rsid w:val="009D436B"/>
    <w:rsid w:val="009D5927"/>
    <w:rsid w:val="009D7B2C"/>
    <w:rsid w:val="009E0801"/>
    <w:rsid w:val="009E1D05"/>
    <w:rsid w:val="009F27A7"/>
    <w:rsid w:val="009F7DE0"/>
    <w:rsid w:val="00A05973"/>
    <w:rsid w:val="00A06BCB"/>
    <w:rsid w:val="00A11B0C"/>
    <w:rsid w:val="00A23B0D"/>
    <w:rsid w:val="00A2476D"/>
    <w:rsid w:val="00A2585F"/>
    <w:rsid w:val="00A27985"/>
    <w:rsid w:val="00A3322C"/>
    <w:rsid w:val="00A33B35"/>
    <w:rsid w:val="00A33E90"/>
    <w:rsid w:val="00A36419"/>
    <w:rsid w:val="00A40781"/>
    <w:rsid w:val="00A44921"/>
    <w:rsid w:val="00A44AD9"/>
    <w:rsid w:val="00A44B08"/>
    <w:rsid w:val="00A468F6"/>
    <w:rsid w:val="00A55C01"/>
    <w:rsid w:val="00A578C2"/>
    <w:rsid w:val="00A60627"/>
    <w:rsid w:val="00A60C41"/>
    <w:rsid w:val="00A61642"/>
    <w:rsid w:val="00A71D05"/>
    <w:rsid w:val="00A71EEA"/>
    <w:rsid w:val="00A723FE"/>
    <w:rsid w:val="00A72652"/>
    <w:rsid w:val="00A73350"/>
    <w:rsid w:val="00A75B45"/>
    <w:rsid w:val="00A75D1C"/>
    <w:rsid w:val="00A777B5"/>
    <w:rsid w:val="00A809AA"/>
    <w:rsid w:val="00A80B31"/>
    <w:rsid w:val="00A849B3"/>
    <w:rsid w:val="00A84AAB"/>
    <w:rsid w:val="00A8510D"/>
    <w:rsid w:val="00A86AF3"/>
    <w:rsid w:val="00A90AFF"/>
    <w:rsid w:val="00A90BDC"/>
    <w:rsid w:val="00A91F43"/>
    <w:rsid w:val="00A942FE"/>
    <w:rsid w:val="00A95477"/>
    <w:rsid w:val="00A975A9"/>
    <w:rsid w:val="00AA002D"/>
    <w:rsid w:val="00AA30D9"/>
    <w:rsid w:val="00AA3192"/>
    <w:rsid w:val="00AA5823"/>
    <w:rsid w:val="00AB0486"/>
    <w:rsid w:val="00AB251E"/>
    <w:rsid w:val="00AB3608"/>
    <w:rsid w:val="00AB7B0D"/>
    <w:rsid w:val="00AC06DD"/>
    <w:rsid w:val="00AC1272"/>
    <w:rsid w:val="00AC2AD5"/>
    <w:rsid w:val="00AC5C48"/>
    <w:rsid w:val="00AC63E3"/>
    <w:rsid w:val="00AD06B0"/>
    <w:rsid w:val="00AD1611"/>
    <w:rsid w:val="00AD3F08"/>
    <w:rsid w:val="00AE0288"/>
    <w:rsid w:val="00AF0CF4"/>
    <w:rsid w:val="00AF2252"/>
    <w:rsid w:val="00AF538A"/>
    <w:rsid w:val="00B00041"/>
    <w:rsid w:val="00B0098C"/>
    <w:rsid w:val="00B00B12"/>
    <w:rsid w:val="00B00BB9"/>
    <w:rsid w:val="00B04009"/>
    <w:rsid w:val="00B1129F"/>
    <w:rsid w:val="00B11D61"/>
    <w:rsid w:val="00B12F51"/>
    <w:rsid w:val="00B210E7"/>
    <w:rsid w:val="00B2751E"/>
    <w:rsid w:val="00B2763D"/>
    <w:rsid w:val="00B331DE"/>
    <w:rsid w:val="00B34FBA"/>
    <w:rsid w:val="00B363FC"/>
    <w:rsid w:val="00B3650C"/>
    <w:rsid w:val="00B43AFE"/>
    <w:rsid w:val="00B47055"/>
    <w:rsid w:val="00B50F18"/>
    <w:rsid w:val="00B602D9"/>
    <w:rsid w:val="00B63A64"/>
    <w:rsid w:val="00B63C6D"/>
    <w:rsid w:val="00B63CF3"/>
    <w:rsid w:val="00B64BFA"/>
    <w:rsid w:val="00B71435"/>
    <w:rsid w:val="00B71E63"/>
    <w:rsid w:val="00B7446E"/>
    <w:rsid w:val="00B7683C"/>
    <w:rsid w:val="00B76E06"/>
    <w:rsid w:val="00B82D82"/>
    <w:rsid w:val="00B83212"/>
    <w:rsid w:val="00B85DE4"/>
    <w:rsid w:val="00B86609"/>
    <w:rsid w:val="00B8797D"/>
    <w:rsid w:val="00B87AAD"/>
    <w:rsid w:val="00B91A31"/>
    <w:rsid w:val="00B95E5B"/>
    <w:rsid w:val="00BA4465"/>
    <w:rsid w:val="00BA50D9"/>
    <w:rsid w:val="00BA6C28"/>
    <w:rsid w:val="00BA6DB4"/>
    <w:rsid w:val="00BB090C"/>
    <w:rsid w:val="00BC0A29"/>
    <w:rsid w:val="00BC3F3C"/>
    <w:rsid w:val="00BC5BB2"/>
    <w:rsid w:val="00BD1B4C"/>
    <w:rsid w:val="00BD56AF"/>
    <w:rsid w:val="00BD7F05"/>
    <w:rsid w:val="00BE09A2"/>
    <w:rsid w:val="00BE0D94"/>
    <w:rsid w:val="00BE38E7"/>
    <w:rsid w:val="00BE5386"/>
    <w:rsid w:val="00BE738E"/>
    <w:rsid w:val="00BF11A1"/>
    <w:rsid w:val="00BF3F54"/>
    <w:rsid w:val="00BF71F3"/>
    <w:rsid w:val="00C00697"/>
    <w:rsid w:val="00C02734"/>
    <w:rsid w:val="00C0376C"/>
    <w:rsid w:val="00C03871"/>
    <w:rsid w:val="00C06D77"/>
    <w:rsid w:val="00C0773D"/>
    <w:rsid w:val="00C14BA6"/>
    <w:rsid w:val="00C152EF"/>
    <w:rsid w:val="00C20B80"/>
    <w:rsid w:val="00C2448F"/>
    <w:rsid w:val="00C3485C"/>
    <w:rsid w:val="00C413EE"/>
    <w:rsid w:val="00C42A92"/>
    <w:rsid w:val="00C45588"/>
    <w:rsid w:val="00C544A4"/>
    <w:rsid w:val="00C56853"/>
    <w:rsid w:val="00C65B16"/>
    <w:rsid w:val="00C768E5"/>
    <w:rsid w:val="00C822DC"/>
    <w:rsid w:val="00C951AF"/>
    <w:rsid w:val="00C972E6"/>
    <w:rsid w:val="00CA2004"/>
    <w:rsid w:val="00CA5840"/>
    <w:rsid w:val="00CA5B99"/>
    <w:rsid w:val="00CB0933"/>
    <w:rsid w:val="00CB2370"/>
    <w:rsid w:val="00CB2DAA"/>
    <w:rsid w:val="00CB2FE5"/>
    <w:rsid w:val="00CB334D"/>
    <w:rsid w:val="00CB56D5"/>
    <w:rsid w:val="00CB5A84"/>
    <w:rsid w:val="00CB70E1"/>
    <w:rsid w:val="00CC4DAB"/>
    <w:rsid w:val="00CC7188"/>
    <w:rsid w:val="00CC76CD"/>
    <w:rsid w:val="00CD1EA8"/>
    <w:rsid w:val="00CD4C47"/>
    <w:rsid w:val="00CF11F1"/>
    <w:rsid w:val="00CF5ABD"/>
    <w:rsid w:val="00CF6093"/>
    <w:rsid w:val="00CF63CE"/>
    <w:rsid w:val="00D03CA6"/>
    <w:rsid w:val="00D05A41"/>
    <w:rsid w:val="00D067C1"/>
    <w:rsid w:val="00D06F9E"/>
    <w:rsid w:val="00D1343B"/>
    <w:rsid w:val="00D13B13"/>
    <w:rsid w:val="00D13C32"/>
    <w:rsid w:val="00D162B7"/>
    <w:rsid w:val="00D16E78"/>
    <w:rsid w:val="00D17CC0"/>
    <w:rsid w:val="00D201D3"/>
    <w:rsid w:val="00D265F3"/>
    <w:rsid w:val="00D267D5"/>
    <w:rsid w:val="00D26A64"/>
    <w:rsid w:val="00D31720"/>
    <w:rsid w:val="00D33C60"/>
    <w:rsid w:val="00D342D1"/>
    <w:rsid w:val="00D427CA"/>
    <w:rsid w:val="00D506FD"/>
    <w:rsid w:val="00D50881"/>
    <w:rsid w:val="00D52B9A"/>
    <w:rsid w:val="00D5367E"/>
    <w:rsid w:val="00D53B1E"/>
    <w:rsid w:val="00D5495C"/>
    <w:rsid w:val="00D6105F"/>
    <w:rsid w:val="00D61AD2"/>
    <w:rsid w:val="00D63F6D"/>
    <w:rsid w:val="00D64815"/>
    <w:rsid w:val="00D70FFE"/>
    <w:rsid w:val="00D71C1C"/>
    <w:rsid w:val="00D7513F"/>
    <w:rsid w:val="00D75750"/>
    <w:rsid w:val="00D771C8"/>
    <w:rsid w:val="00D84EF0"/>
    <w:rsid w:val="00D861ED"/>
    <w:rsid w:val="00D873E0"/>
    <w:rsid w:val="00D941E3"/>
    <w:rsid w:val="00D94F8B"/>
    <w:rsid w:val="00D95FBF"/>
    <w:rsid w:val="00D9743D"/>
    <w:rsid w:val="00DA160E"/>
    <w:rsid w:val="00DA280A"/>
    <w:rsid w:val="00DA5988"/>
    <w:rsid w:val="00DB7F78"/>
    <w:rsid w:val="00DC0184"/>
    <w:rsid w:val="00DC0DB4"/>
    <w:rsid w:val="00DC317C"/>
    <w:rsid w:val="00DC4FF2"/>
    <w:rsid w:val="00DC79CC"/>
    <w:rsid w:val="00DD7BF0"/>
    <w:rsid w:val="00DE037A"/>
    <w:rsid w:val="00DE1FA7"/>
    <w:rsid w:val="00DE7C80"/>
    <w:rsid w:val="00DF269E"/>
    <w:rsid w:val="00DF578F"/>
    <w:rsid w:val="00E02173"/>
    <w:rsid w:val="00E10D39"/>
    <w:rsid w:val="00E134F4"/>
    <w:rsid w:val="00E13752"/>
    <w:rsid w:val="00E162E0"/>
    <w:rsid w:val="00E20D75"/>
    <w:rsid w:val="00E23568"/>
    <w:rsid w:val="00E245B5"/>
    <w:rsid w:val="00E25170"/>
    <w:rsid w:val="00E33E1B"/>
    <w:rsid w:val="00E34D3E"/>
    <w:rsid w:val="00E415EA"/>
    <w:rsid w:val="00E41730"/>
    <w:rsid w:val="00E42750"/>
    <w:rsid w:val="00E42D32"/>
    <w:rsid w:val="00E46F76"/>
    <w:rsid w:val="00E502F7"/>
    <w:rsid w:val="00E53826"/>
    <w:rsid w:val="00E60352"/>
    <w:rsid w:val="00E62BD2"/>
    <w:rsid w:val="00E647FB"/>
    <w:rsid w:val="00E720E9"/>
    <w:rsid w:val="00E81C5E"/>
    <w:rsid w:val="00E83B3C"/>
    <w:rsid w:val="00E85533"/>
    <w:rsid w:val="00E87196"/>
    <w:rsid w:val="00E8736B"/>
    <w:rsid w:val="00E90275"/>
    <w:rsid w:val="00E905A8"/>
    <w:rsid w:val="00E925D4"/>
    <w:rsid w:val="00E9465D"/>
    <w:rsid w:val="00E96ABC"/>
    <w:rsid w:val="00E97226"/>
    <w:rsid w:val="00E97BBD"/>
    <w:rsid w:val="00EA2B44"/>
    <w:rsid w:val="00EA33EF"/>
    <w:rsid w:val="00EB771F"/>
    <w:rsid w:val="00EC4FFD"/>
    <w:rsid w:val="00EC548A"/>
    <w:rsid w:val="00EC58F5"/>
    <w:rsid w:val="00EC5EFC"/>
    <w:rsid w:val="00EC7414"/>
    <w:rsid w:val="00ED57D1"/>
    <w:rsid w:val="00ED6DF6"/>
    <w:rsid w:val="00ED7F6C"/>
    <w:rsid w:val="00EF33CD"/>
    <w:rsid w:val="00EF3D90"/>
    <w:rsid w:val="00F00853"/>
    <w:rsid w:val="00F02C94"/>
    <w:rsid w:val="00F111D3"/>
    <w:rsid w:val="00F1137F"/>
    <w:rsid w:val="00F12924"/>
    <w:rsid w:val="00F14EC1"/>
    <w:rsid w:val="00F20C9B"/>
    <w:rsid w:val="00F27BD9"/>
    <w:rsid w:val="00F300CB"/>
    <w:rsid w:val="00F31310"/>
    <w:rsid w:val="00F36D71"/>
    <w:rsid w:val="00F42C3A"/>
    <w:rsid w:val="00F42EF2"/>
    <w:rsid w:val="00F42F60"/>
    <w:rsid w:val="00F45226"/>
    <w:rsid w:val="00F45451"/>
    <w:rsid w:val="00F45AA2"/>
    <w:rsid w:val="00F4662B"/>
    <w:rsid w:val="00F512F9"/>
    <w:rsid w:val="00F52BCC"/>
    <w:rsid w:val="00F5313F"/>
    <w:rsid w:val="00F65ECF"/>
    <w:rsid w:val="00F65F08"/>
    <w:rsid w:val="00F66940"/>
    <w:rsid w:val="00F73D77"/>
    <w:rsid w:val="00F77531"/>
    <w:rsid w:val="00F81135"/>
    <w:rsid w:val="00F81A48"/>
    <w:rsid w:val="00F83AF1"/>
    <w:rsid w:val="00F83BF6"/>
    <w:rsid w:val="00F84F92"/>
    <w:rsid w:val="00F8680D"/>
    <w:rsid w:val="00F91BAE"/>
    <w:rsid w:val="00FB53DA"/>
    <w:rsid w:val="00FB62BC"/>
    <w:rsid w:val="00FB6EC1"/>
    <w:rsid w:val="00FC370A"/>
    <w:rsid w:val="00FD17C9"/>
    <w:rsid w:val="00FD2A5B"/>
    <w:rsid w:val="00FD7265"/>
    <w:rsid w:val="00FD731A"/>
    <w:rsid w:val="00FE5818"/>
    <w:rsid w:val="00FE5EFC"/>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DCC7C35"/>
  <w15:docId w15:val="{CDB67259-E292-4665-8C69-AE48CA65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2"/>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D50881"/>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paragraph" w:styleId="FootnoteText">
    <w:name w:val="footnote text"/>
    <w:basedOn w:val="Normal"/>
    <w:link w:val="FootnoteTextChar"/>
    <w:uiPriority w:val="99"/>
    <w:semiHidden/>
    <w:unhideWhenUsed/>
    <w:rsid w:val="00305376"/>
    <w:pPr>
      <w:spacing w:line="240" w:lineRule="auto"/>
    </w:pPr>
    <w:rPr>
      <w:sz w:val="20"/>
      <w:szCs w:val="20"/>
    </w:rPr>
  </w:style>
  <w:style w:type="character" w:customStyle="1" w:styleId="FootnoteTextChar">
    <w:name w:val="Footnote Text Char"/>
    <w:basedOn w:val="DefaultParagraphFont"/>
    <w:link w:val="FootnoteText"/>
    <w:uiPriority w:val="99"/>
    <w:semiHidden/>
    <w:rsid w:val="00305376"/>
    <w:rPr>
      <w:rFonts w:asciiTheme="majorHAnsi" w:hAnsiTheme="majorHAnsi"/>
      <w:sz w:val="20"/>
      <w:szCs w:val="20"/>
    </w:rPr>
  </w:style>
  <w:style w:type="character" w:styleId="FootnoteReference">
    <w:name w:val="footnote reference"/>
    <w:basedOn w:val="DefaultParagraphFont"/>
    <w:uiPriority w:val="99"/>
    <w:semiHidden/>
    <w:unhideWhenUsed/>
    <w:rsid w:val="00305376"/>
    <w:rPr>
      <w:vertAlign w:val="superscript"/>
    </w:rPr>
  </w:style>
  <w:style w:type="paragraph" w:styleId="EndnoteText">
    <w:name w:val="endnote text"/>
    <w:basedOn w:val="Normal"/>
    <w:link w:val="EndnoteTextChar"/>
    <w:uiPriority w:val="99"/>
    <w:semiHidden/>
    <w:unhideWhenUsed/>
    <w:rsid w:val="00305376"/>
    <w:pPr>
      <w:spacing w:line="240" w:lineRule="auto"/>
    </w:pPr>
    <w:rPr>
      <w:sz w:val="20"/>
      <w:szCs w:val="20"/>
    </w:rPr>
  </w:style>
  <w:style w:type="character" w:customStyle="1" w:styleId="EndnoteTextChar">
    <w:name w:val="Endnote Text Char"/>
    <w:basedOn w:val="DefaultParagraphFont"/>
    <w:link w:val="EndnoteText"/>
    <w:uiPriority w:val="99"/>
    <w:semiHidden/>
    <w:rsid w:val="00305376"/>
    <w:rPr>
      <w:rFonts w:asciiTheme="majorHAnsi" w:hAnsiTheme="majorHAnsi"/>
      <w:sz w:val="20"/>
      <w:szCs w:val="20"/>
    </w:rPr>
  </w:style>
  <w:style w:type="character" w:styleId="EndnoteReference">
    <w:name w:val="endnote reference"/>
    <w:basedOn w:val="DefaultParagraphFont"/>
    <w:uiPriority w:val="99"/>
    <w:semiHidden/>
    <w:unhideWhenUsed/>
    <w:rsid w:val="00305376"/>
    <w:rPr>
      <w:vertAlign w:val="superscript"/>
    </w:rPr>
  </w:style>
  <w:style w:type="character" w:styleId="FollowedHyperlink">
    <w:name w:val="FollowedHyperlink"/>
    <w:basedOn w:val="DefaultParagraphFont"/>
    <w:uiPriority w:val="99"/>
    <w:semiHidden/>
    <w:unhideWhenUsed/>
    <w:rsid w:val="005E30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787510">
      <w:bodyDiv w:val="1"/>
      <w:marLeft w:val="0"/>
      <w:marRight w:val="0"/>
      <w:marTop w:val="0"/>
      <w:marBottom w:val="0"/>
      <w:divBdr>
        <w:top w:val="none" w:sz="0" w:space="0" w:color="auto"/>
        <w:left w:val="none" w:sz="0" w:space="0" w:color="auto"/>
        <w:bottom w:val="none" w:sz="0" w:space="0" w:color="auto"/>
        <w:right w:val="none" w:sz="0" w:space="0" w:color="auto"/>
      </w:divBdr>
      <w:divsChild>
        <w:div w:id="1414351102">
          <w:marLeft w:val="0"/>
          <w:marRight w:val="0"/>
          <w:marTop w:val="0"/>
          <w:marBottom w:val="0"/>
          <w:divBdr>
            <w:top w:val="none" w:sz="0" w:space="0" w:color="auto"/>
            <w:left w:val="none" w:sz="0" w:space="0" w:color="auto"/>
            <w:bottom w:val="none" w:sz="0" w:space="0" w:color="auto"/>
            <w:right w:val="none" w:sz="0" w:space="0" w:color="auto"/>
          </w:divBdr>
          <w:divsChild>
            <w:div w:id="723286974">
              <w:marLeft w:val="0"/>
              <w:marRight w:val="0"/>
              <w:marTop w:val="0"/>
              <w:marBottom w:val="0"/>
              <w:divBdr>
                <w:top w:val="none" w:sz="0" w:space="0" w:color="auto"/>
                <w:left w:val="none" w:sz="0" w:space="0" w:color="auto"/>
                <w:bottom w:val="none" w:sz="0" w:space="0" w:color="auto"/>
                <w:right w:val="none" w:sz="0" w:space="0" w:color="auto"/>
              </w:divBdr>
              <w:divsChild>
                <w:div w:id="1761758985">
                  <w:marLeft w:val="0"/>
                  <w:marRight w:val="0"/>
                  <w:marTop w:val="0"/>
                  <w:marBottom w:val="0"/>
                  <w:divBdr>
                    <w:top w:val="none" w:sz="0" w:space="0" w:color="auto"/>
                    <w:left w:val="none" w:sz="0" w:space="0" w:color="auto"/>
                    <w:bottom w:val="none" w:sz="0" w:space="0" w:color="auto"/>
                    <w:right w:val="none" w:sz="0" w:space="0" w:color="auto"/>
                  </w:divBdr>
                  <w:divsChild>
                    <w:div w:id="1339818163">
                      <w:marLeft w:val="0"/>
                      <w:marRight w:val="0"/>
                      <w:marTop w:val="0"/>
                      <w:marBottom w:val="0"/>
                      <w:divBdr>
                        <w:top w:val="none" w:sz="0" w:space="0" w:color="auto"/>
                        <w:left w:val="none" w:sz="0" w:space="0" w:color="auto"/>
                        <w:bottom w:val="none" w:sz="0" w:space="0" w:color="auto"/>
                        <w:right w:val="none" w:sz="0" w:space="0" w:color="auto"/>
                      </w:divBdr>
                      <w:divsChild>
                        <w:div w:id="1122266315">
                          <w:marLeft w:val="0"/>
                          <w:marRight w:val="0"/>
                          <w:marTop w:val="0"/>
                          <w:marBottom w:val="0"/>
                          <w:divBdr>
                            <w:top w:val="none" w:sz="0" w:space="0" w:color="auto"/>
                            <w:left w:val="none" w:sz="0" w:space="0" w:color="auto"/>
                            <w:bottom w:val="none" w:sz="0" w:space="0" w:color="auto"/>
                            <w:right w:val="none" w:sz="0" w:space="0" w:color="auto"/>
                          </w:divBdr>
                          <w:divsChild>
                            <w:div w:id="79065635">
                              <w:marLeft w:val="0"/>
                              <w:marRight w:val="0"/>
                              <w:marTop w:val="0"/>
                              <w:marBottom w:val="0"/>
                              <w:divBdr>
                                <w:top w:val="none" w:sz="0" w:space="0" w:color="auto"/>
                                <w:left w:val="none" w:sz="0" w:space="0" w:color="auto"/>
                                <w:bottom w:val="none" w:sz="0" w:space="0" w:color="auto"/>
                                <w:right w:val="none" w:sz="0" w:space="0" w:color="auto"/>
                              </w:divBdr>
                              <w:divsChild>
                                <w:div w:id="1502772069">
                                  <w:marLeft w:val="0"/>
                                  <w:marRight w:val="0"/>
                                  <w:marTop w:val="0"/>
                                  <w:marBottom w:val="0"/>
                                  <w:divBdr>
                                    <w:top w:val="none" w:sz="0" w:space="0" w:color="auto"/>
                                    <w:left w:val="none" w:sz="0" w:space="0" w:color="auto"/>
                                    <w:bottom w:val="none" w:sz="0" w:space="0" w:color="auto"/>
                                    <w:right w:val="none" w:sz="0" w:space="0" w:color="auto"/>
                                  </w:divBdr>
                                  <w:divsChild>
                                    <w:div w:id="1425684152">
                                      <w:marLeft w:val="0"/>
                                      <w:marRight w:val="0"/>
                                      <w:marTop w:val="0"/>
                                      <w:marBottom w:val="0"/>
                                      <w:divBdr>
                                        <w:top w:val="none" w:sz="0" w:space="0" w:color="auto"/>
                                        <w:left w:val="none" w:sz="0" w:space="0" w:color="auto"/>
                                        <w:bottom w:val="none" w:sz="0" w:space="0" w:color="auto"/>
                                        <w:right w:val="none" w:sz="0" w:space="0" w:color="auto"/>
                                      </w:divBdr>
                                      <w:divsChild>
                                        <w:div w:id="179010234">
                                          <w:marLeft w:val="0"/>
                                          <w:marRight w:val="0"/>
                                          <w:marTop w:val="0"/>
                                          <w:marBottom w:val="0"/>
                                          <w:divBdr>
                                            <w:top w:val="none" w:sz="0" w:space="0" w:color="auto"/>
                                            <w:left w:val="none" w:sz="0" w:space="0" w:color="auto"/>
                                            <w:bottom w:val="none" w:sz="0" w:space="0" w:color="auto"/>
                                            <w:right w:val="none" w:sz="0" w:space="0" w:color="auto"/>
                                          </w:divBdr>
                                          <w:divsChild>
                                            <w:div w:id="761032178">
                                              <w:marLeft w:val="0"/>
                                              <w:marRight w:val="0"/>
                                              <w:marTop w:val="0"/>
                                              <w:marBottom w:val="0"/>
                                              <w:divBdr>
                                                <w:top w:val="none" w:sz="0" w:space="0" w:color="auto"/>
                                                <w:left w:val="none" w:sz="0" w:space="0" w:color="auto"/>
                                                <w:bottom w:val="none" w:sz="0" w:space="0" w:color="auto"/>
                                                <w:right w:val="none" w:sz="0" w:space="0" w:color="auto"/>
                                              </w:divBdr>
                                              <w:divsChild>
                                                <w:div w:id="1975670604">
                                                  <w:marLeft w:val="0"/>
                                                  <w:marRight w:val="0"/>
                                                  <w:marTop w:val="0"/>
                                                  <w:marBottom w:val="0"/>
                                                  <w:divBdr>
                                                    <w:top w:val="none" w:sz="0" w:space="0" w:color="auto"/>
                                                    <w:left w:val="none" w:sz="0" w:space="0" w:color="auto"/>
                                                    <w:bottom w:val="none" w:sz="0" w:space="0" w:color="auto"/>
                                                    <w:right w:val="none" w:sz="0" w:space="0" w:color="auto"/>
                                                  </w:divBdr>
                                                  <w:divsChild>
                                                    <w:div w:id="688264303">
                                                      <w:marLeft w:val="0"/>
                                                      <w:marRight w:val="0"/>
                                                      <w:marTop w:val="0"/>
                                                      <w:marBottom w:val="0"/>
                                                      <w:divBdr>
                                                        <w:top w:val="none" w:sz="0" w:space="0" w:color="auto"/>
                                                        <w:left w:val="none" w:sz="0" w:space="0" w:color="auto"/>
                                                        <w:bottom w:val="none" w:sz="0" w:space="0" w:color="auto"/>
                                                        <w:right w:val="none" w:sz="0" w:space="0" w:color="auto"/>
                                                      </w:divBdr>
                                                      <w:divsChild>
                                                        <w:div w:id="795104910">
                                                          <w:marLeft w:val="0"/>
                                                          <w:marRight w:val="0"/>
                                                          <w:marTop w:val="0"/>
                                                          <w:marBottom w:val="0"/>
                                                          <w:divBdr>
                                                            <w:top w:val="none" w:sz="0" w:space="0" w:color="auto"/>
                                                            <w:left w:val="none" w:sz="0" w:space="0" w:color="auto"/>
                                                            <w:bottom w:val="none" w:sz="0" w:space="0" w:color="auto"/>
                                                            <w:right w:val="none" w:sz="0" w:space="0" w:color="auto"/>
                                                          </w:divBdr>
                                                          <w:divsChild>
                                                            <w:div w:id="56634335">
                                                              <w:marLeft w:val="0"/>
                                                              <w:marRight w:val="0"/>
                                                              <w:marTop w:val="0"/>
                                                              <w:marBottom w:val="0"/>
                                                              <w:divBdr>
                                                                <w:top w:val="none" w:sz="0" w:space="0" w:color="auto"/>
                                                                <w:left w:val="none" w:sz="0" w:space="0" w:color="auto"/>
                                                                <w:bottom w:val="none" w:sz="0" w:space="0" w:color="auto"/>
                                                                <w:right w:val="none" w:sz="0" w:space="0" w:color="auto"/>
                                                              </w:divBdr>
                                                              <w:divsChild>
                                                                <w:div w:id="1001660989">
                                                                  <w:marLeft w:val="0"/>
                                                                  <w:marRight w:val="0"/>
                                                                  <w:marTop w:val="0"/>
                                                                  <w:marBottom w:val="0"/>
                                                                  <w:divBdr>
                                                                    <w:top w:val="none" w:sz="0" w:space="0" w:color="auto"/>
                                                                    <w:left w:val="none" w:sz="0" w:space="0" w:color="auto"/>
                                                                    <w:bottom w:val="none" w:sz="0" w:space="0" w:color="auto"/>
                                                                    <w:right w:val="none" w:sz="0" w:space="0" w:color="auto"/>
                                                                  </w:divBdr>
                                                                  <w:divsChild>
                                                                    <w:div w:id="1683047901">
                                                                      <w:marLeft w:val="0"/>
                                                                      <w:marRight w:val="0"/>
                                                                      <w:marTop w:val="0"/>
                                                                      <w:marBottom w:val="0"/>
                                                                      <w:divBdr>
                                                                        <w:top w:val="none" w:sz="0" w:space="0" w:color="auto"/>
                                                                        <w:left w:val="none" w:sz="0" w:space="0" w:color="auto"/>
                                                                        <w:bottom w:val="none" w:sz="0" w:space="0" w:color="auto"/>
                                                                        <w:right w:val="none" w:sz="0" w:space="0" w:color="auto"/>
                                                                      </w:divBdr>
                                                                      <w:divsChild>
                                                                        <w:div w:id="345326529">
                                                                          <w:marLeft w:val="0"/>
                                                                          <w:marRight w:val="0"/>
                                                                          <w:marTop w:val="0"/>
                                                                          <w:marBottom w:val="0"/>
                                                                          <w:divBdr>
                                                                            <w:top w:val="none" w:sz="0" w:space="0" w:color="auto"/>
                                                                            <w:left w:val="none" w:sz="0" w:space="0" w:color="auto"/>
                                                                            <w:bottom w:val="none" w:sz="0" w:space="0" w:color="auto"/>
                                                                            <w:right w:val="none" w:sz="0" w:space="0" w:color="auto"/>
                                                                          </w:divBdr>
                                                                          <w:divsChild>
                                                                            <w:div w:id="1585604866">
                                                                              <w:marLeft w:val="0"/>
                                                                              <w:marRight w:val="0"/>
                                                                              <w:marTop w:val="0"/>
                                                                              <w:marBottom w:val="0"/>
                                                                              <w:divBdr>
                                                                                <w:top w:val="none" w:sz="0" w:space="0" w:color="auto"/>
                                                                                <w:left w:val="none" w:sz="0" w:space="0" w:color="auto"/>
                                                                                <w:bottom w:val="none" w:sz="0" w:space="0" w:color="auto"/>
                                                                                <w:right w:val="none" w:sz="0" w:space="0" w:color="auto"/>
                                                                              </w:divBdr>
                                                                            </w:div>
                                                                            <w:div w:id="747657703">
                                                                              <w:marLeft w:val="0"/>
                                                                              <w:marRight w:val="0"/>
                                                                              <w:marTop w:val="0"/>
                                                                              <w:marBottom w:val="0"/>
                                                                              <w:divBdr>
                                                                                <w:top w:val="none" w:sz="0" w:space="0" w:color="auto"/>
                                                                                <w:left w:val="none" w:sz="0" w:space="0" w:color="auto"/>
                                                                                <w:bottom w:val="none" w:sz="0" w:space="0" w:color="auto"/>
                                                                                <w:right w:val="none" w:sz="0" w:space="0" w:color="auto"/>
                                                                              </w:divBdr>
                                                                              <w:divsChild>
                                                                                <w:div w:id="114492619">
                                                                                  <w:marLeft w:val="0"/>
                                                                                  <w:marRight w:val="0"/>
                                                                                  <w:marTop w:val="0"/>
                                                                                  <w:marBottom w:val="0"/>
                                                                                  <w:divBdr>
                                                                                    <w:top w:val="none" w:sz="0" w:space="0" w:color="auto"/>
                                                                                    <w:left w:val="none" w:sz="0" w:space="0" w:color="auto"/>
                                                                                    <w:bottom w:val="none" w:sz="0" w:space="0" w:color="auto"/>
                                                                                    <w:right w:val="none" w:sz="0" w:space="0" w:color="auto"/>
                                                                                  </w:divBdr>
                                                                                </w:div>
                                                                                <w:div w:id="1800109371">
                                                                                  <w:marLeft w:val="0"/>
                                                                                  <w:marRight w:val="0"/>
                                                                                  <w:marTop w:val="0"/>
                                                                                  <w:marBottom w:val="0"/>
                                                                                  <w:divBdr>
                                                                                    <w:top w:val="none" w:sz="0" w:space="0" w:color="auto"/>
                                                                                    <w:left w:val="none" w:sz="0" w:space="0" w:color="auto"/>
                                                                                    <w:bottom w:val="none" w:sz="0" w:space="0" w:color="auto"/>
                                                                                    <w:right w:val="none" w:sz="0" w:space="0" w:color="auto"/>
                                                                                  </w:divBdr>
                                                                                </w:div>
                                                                                <w:div w:id="1899658058">
                                                                                  <w:marLeft w:val="0"/>
                                                                                  <w:marRight w:val="0"/>
                                                                                  <w:marTop w:val="0"/>
                                                                                  <w:marBottom w:val="0"/>
                                                                                  <w:divBdr>
                                                                                    <w:top w:val="none" w:sz="0" w:space="0" w:color="auto"/>
                                                                                    <w:left w:val="none" w:sz="0" w:space="0" w:color="auto"/>
                                                                                    <w:bottom w:val="none" w:sz="0" w:space="0" w:color="auto"/>
                                                                                    <w:right w:val="none" w:sz="0" w:space="0" w:color="auto"/>
                                                                                  </w:divBdr>
                                                                                </w:div>
                                                                                <w:div w:id="1906794939">
                                                                                  <w:marLeft w:val="0"/>
                                                                                  <w:marRight w:val="0"/>
                                                                                  <w:marTop w:val="0"/>
                                                                                  <w:marBottom w:val="0"/>
                                                                                  <w:divBdr>
                                                                                    <w:top w:val="none" w:sz="0" w:space="0" w:color="auto"/>
                                                                                    <w:left w:val="none" w:sz="0" w:space="0" w:color="auto"/>
                                                                                    <w:bottom w:val="none" w:sz="0" w:space="0" w:color="auto"/>
                                                                                    <w:right w:val="none" w:sz="0" w:space="0" w:color="auto"/>
                                                                                  </w:divBdr>
                                                                                </w:div>
                                                                                <w:div w:id="17750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81382">
                                                                          <w:marLeft w:val="0"/>
                                                                          <w:marRight w:val="0"/>
                                                                          <w:marTop w:val="0"/>
                                                                          <w:marBottom w:val="0"/>
                                                                          <w:divBdr>
                                                                            <w:top w:val="none" w:sz="0" w:space="0" w:color="auto"/>
                                                                            <w:left w:val="none" w:sz="0" w:space="0" w:color="auto"/>
                                                                            <w:bottom w:val="none" w:sz="0" w:space="0" w:color="auto"/>
                                                                            <w:right w:val="none" w:sz="0" w:space="0" w:color="auto"/>
                                                                          </w:divBdr>
                                                                          <w:divsChild>
                                                                            <w:div w:id="1758791350">
                                                                              <w:marLeft w:val="0"/>
                                                                              <w:marRight w:val="0"/>
                                                                              <w:marTop w:val="0"/>
                                                                              <w:marBottom w:val="0"/>
                                                                              <w:divBdr>
                                                                                <w:top w:val="none" w:sz="0" w:space="0" w:color="auto"/>
                                                                                <w:left w:val="none" w:sz="0" w:space="0" w:color="auto"/>
                                                                                <w:bottom w:val="none" w:sz="0" w:space="0" w:color="auto"/>
                                                                                <w:right w:val="none" w:sz="0" w:space="0" w:color="auto"/>
                                                                              </w:divBdr>
                                                                            </w:div>
                                                                            <w:div w:id="1510876269">
                                                                              <w:marLeft w:val="0"/>
                                                                              <w:marRight w:val="0"/>
                                                                              <w:marTop w:val="0"/>
                                                                              <w:marBottom w:val="0"/>
                                                                              <w:divBdr>
                                                                                <w:top w:val="none" w:sz="0" w:space="0" w:color="auto"/>
                                                                                <w:left w:val="none" w:sz="0" w:space="0" w:color="auto"/>
                                                                                <w:bottom w:val="none" w:sz="0" w:space="0" w:color="auto"/>
                                                                                <w:right w:val="none" w:sz="0" w:space="0" w:color="auto"/>
                                                                              </w:divBdr>
                                                                              <w:divsChild>
                                                                                <w:div w:id="1911691403">
                                                                                  <w:marLeft w:val="0"/>
                                                                                  <w:marRight w:val="0"/>
                                                                                  <w:marTop w:val="0"/>
                                                                                  <w:marBottom w:val="0"/>
                                                                                  <w:divBdr>
                                                                                    <w:top w:val="none" w:sz="0" w:space="0" w:color="auto"/>
                                                                                    <w:left w:val="none" w:sz="0" w:space="0" w:color="auto"/>
                                                                                    <w:bottom w:val="none" w:sz="0" w:space="0" w:color="auto"/>
                                                                                    <w:right w:val="none" w:sz="0" w:space="0" w:color="auto"/>
                                                                                  </w:divBdr>
                                                                                </w:div>
                                                                                <w:div w:id="198980986">
                                                                                  <w:marLeft w:val="0"/>
                                                                                  <w:marRight w:val="0"/>
                                                                                  <w:marTop w:val="0"/>
                                                                                  <w:marBottom w:val="0"/>
                                                                                  <w:divBdr>
                                                                                    <w:top w:val="none" w:sz="0" w:space="0" w:color="auto"/>
                                                                                    <w:left w:val="none" w:sz="0" w:space="0" w:color="auto"/>
                                                                                    <w:bottom w:val="none" w:sz="0" w:space="0" w:color="auto"/>
                                                                                    <w:right w:val="none" w:sz="0" w:space="0" w:color="auto"/>
                                                                                  </w:divBdr>
                                                                                </w:div>
                                                                                <w:div w:id="526721765">
                                                                                  <w:marLeft w:val="0"/>
                                                                                  <w:marRight w:val="0"/>
                                                                                  <w:marTop w:val="0"/>
                                                                                  <w:marBottom w:val="0"/>
                                                                                  <w:divBdr>
                                                                                    <w:top w:val="none" w:sz="0" w:space="0" w:color="auto"/>
                                                                                    <w:left w:val="none" w:sz="0" w:space="0" w:color="auto"/>
                                                                                    <w:bottom w:val="none" w:sz="0" w:space="0" w:color="auto"/>
                                                                                    <w:right w:val="none" w:sz="0" w:space="0" w:color="auto"/>
                                                                                  </w:divBdr>
                                                                                </w:div>
                                                                                <w:div w:id="1013920187">
                                                                                  <w:marLeft w:val="0"/>
                                                                                  <w:marRight w:val="0"/>
                                                                                  <w:marTop w:val="0"/>
                                                                                  <w:marBottom w:val="0"/>
                                                                                  <w:divBdr>
                                                                                    <w:top w:val="none" w:sz="0" w:space="0" w:color="auto"/>
                                                                                    <w:left w:val="none" w:sz="0" w:space="0" w:color="auto"/>
                                                                                    <w:bottom w:val="none" w:sz="0" w:space="0" w:color="auto"/>
                                                                                    <w:right w:val="none" w:sz="0" w:space="0" w:color="auto"/>
                                                                                  </w:divBdr>
                                                                                </w:div>
                                                                                <w:div w:id="2019916942">
                                                                                  <w:marLeft w:val="0"/>
                                                                                  <w:marRight w:val="0"/>
                                                                                  <w:marTop w:val="0"/>
                                                                                  <w:marBottom w:val="0"/>
                                                                                  <w:divBdr>
                                                                                    <w:top w:val="none" w:sz="0" w:space="0" w:color="auto"/>
                                                                                    <w:left w:val="none" w:sz="0" w:space="0" w:color="auto"/>
                                                                                    <w:bottom w:val="none" w:sz="0" w:space="0" w:color="auto"/>
                                                                                    <w:right w:val="none" w:sz="0" w:space="0" w:color="auto"/>
                                                                                  </w:divBdr>
                                                                                </w:div>
                                                                                <w:div w:id="160967855">
                                                                                  <w:marLeft w:val="0"/>
                                                                                  <w:marRight w:val="0"/>
                                                                                  <w:marTop w:val="0"/>
                                                                                  <w:marBottom w:val="0"/>
                                                                                  <w:divBdr>
                                                                                    <w:top w:val="none" w:sz="0" w:space="0" w:color="auto"/>
                                                                                    <w:left w:val="none" w:sz="0" w:space="0" w:color="auto"/>
                                                                                    <w:bottom w:val="none" w:sz="0" w:space="0" w:color="auto"/>
                                                                                    <w:right w:val="none" w:sz="0" w:space="0" w:color="auto"/>
                                                                                  </w:divBdr>
                                                                                  <w:divsChild>
                                                                                    <w:div w:id="2074350552">
                                                                                      <w:marLeft w:val="0"/>
                                                                                      <w:marRight w:val="0"/>
                                                                                      <w:marTop w:val="0"/>
                                                                                      <w:marBottom w:val="0"/>
                                                                                      <w:divBdr>
                                                                                        <w:top w:val="none" w:sz="0" w:space="0" w:color="auto"/>
                                                                                        <w:left w:val="none" w:sz="0" w:space="0" w:color="auto"/>
                                                                                        <w:bottom w:val="none" w:sz="0" w:space="0" w:color="auto"/>
                                                                                        <w:right w:val="none" w:sz="0" w:space="0" w:color="auto"/>
                                                                                      </w:divBdr>
                                                                                    </w:div>
                                                                                    <w:div w:id="1191724511">
                                                                                      <w:marLeft w:val="0"/>
                                                                                      <w:marRight w:val="0"/>
                                                                                      <w:marTop w:val="0"/>
                                                                                      <w:marBottom w:val="0"/>
                                                                                      <w:divBdr>
                                                                                        <w:top w:val="none" w:sz="0" w:space="0" w:color="auto"/>
                                                                                        <w:left w:val="none" w:sz="0" w:space="0" w:color="auto"/>
                                                                                        <w:bottom w:val="none" w:sz="0" w:space="0" w:color="auto"/>
                                                                                        <w:right w:val="none" w:sz="0" w:space="0" w:color="auto"/>
                                                                                      </w:divBdr>
                                                                                    </w:div>
                                                                                    <w:div w:id="201326672">
                                                                                      <w:marLeft w:val="0"/>
                                                                                      <w:marRight w:val="0"/>
                                                                                      <w:marTop w:val="0"/>
                                                                                      <w:marBottom w:val="0"/>
                                                                                      <w:divBdr>
                                                                                        <w:top w:val="none" w:sz="0" w:space="0" w:color="auto"/>
                                                                                        <w:left w:val="none" w:sz="0" w:space="0" w:color="auto"/>
                                                                                        <w:bottom w:val="none" w:sz="0" w:space="0" w:color="auto"/>
                                                                                        <w:right w:val="none" w:sz="0" w:space="0" w:color="auto"/>
                                                                                      </w:divBdr>
                                                                                    </w:div>
                                                                                    <w:div w:id="381948833">
                                                                                      <w:marLeft w:val="0"/>
                                                                                      <w:marRight w:val="0"/>
                                                                                      <w:marTop w:val="0"/>
                                                                                      <w:marBottom w:val="0"/>
                                                                                      <w:divBdr>
                                                                                        <w:top w:val="none" w:sz="0" w:space="0" w:color="auto"/>
                                                                                        <w:left w:val="none" w:sz="0" w:space="0" w:color="auto"/>
                                                                                        <w:bottom w:val="none" w:sz="0" w:space="0" w:color="auto"/>
                                                                                        <w:right w:val="none" w:sz="0" w:space="0" w:color="auto"/>
                                                                                      </w:divBdr>
                                                                                    </w:div>
                                                                                  </w:divsChild>
                                                                                </w:div>
                                                                                <w:div w:id="14212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349">
                                                                          <w:marLeft w:val="0"/>
                                                                          <w:marRight w:val="0"/>
                                                                          <w:marTop w:val="0"/>
                                                                          <w:marBottom w:val="0"/>
                                                                          <w:divBdr>
                                                                            <w:top w:val="none" w:sz="0" w:space="0" w:color="auto"/>
                                                                            <w:left w:val="none" w:sz="0" w:space="0" w:color="auto"/>
                                                                            <w:bottom w:val="none" w:sz="0" w:space="0" w:color="auto"/>
                                                                            <w:right w:val="none" w:sz="0" w:space="0" w:color="auto"/>
                                                                          </w:divBdr>
                                                                          <w:divsChild>
                                                                            <w:div w:id="1561483219">
                                                                              <w:marLeft w:val="0"/>
                                                                              <w:marRight w:val="0"/>
                                                                              <w:marTop w:val="0"/>
                                                                              <w:marBottom w:val="0"/>
                                                                              <w:divBdr>
                                                                                <w:top w:val="none" w:sz="0" w:space="0" w:color="auto"/>
                                                                                <w:left w:val="none" w:sz="0" w:space="0" w:color="auto"/>
                                                                                <w:bottom w:val="none" w:sz="0" w:space="0" w:color="auto"/>
                                                                                <w:right w:val="none" w:sz="0" w:space="0" w:color="auto"/>
                                                                              </w:divBdr>
                                                                              <w:divsChild>
                                                                                <w:div w:id="151619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QG7@cd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oes/current/oes_nat.htm"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ww.naccho.org/about" TargetMode="External"/><Relationship Id="rId2" Type="http://schemas.openxmlformats.org/officeDocument/2006/relationships/hyperlink" Target="http://www.cdc.gov/nceh/" TargetMode="External"/><Relationship Id="rId1" Type="http://schemas.openxmlformats.org/officeDocument/2006/relationships/hyperlink" Target="http://www.cdc.gov/nphpsp/essentialservices.html.%20Accessed%20on%208/14/14" TargetMode="External"/><Relationship Id="rId6" Type="http://schemas.openxmlformats.org/officeDocument/2006/relationships/hyperlink" Target="http://www.astho.org/programs/environmental-health/state-environmental-health-directors/" TargetMode="External"/><Relationship Id="rId5" Type="http://schemas.openxmlformats.org/officeDocument/2006/relationships/hyperlink" Target="http://www.astho.org" TargetMode="External"/><Relationship Id="rId4" Type="http://schemas.openxmlformats.org/officeDocument/2006/relationships/hyperlink" Target="http://nacchoprofilestudy.org/wp-content/uploads/2015/04/2015-Forces-of-Change-Slidedoc-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=&gt;Needs Assessment for Developing a National Network of Local Environmental Health Professionals&lt;=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https://esp.cdc.gov/sites/ostlts/pip/osc/_layouts/15/DocIdRedir.aspx?ID=OSTLTSDOC-726-140</Url>
      <Description>OSTLTSDOC-726-140</Description>
    </_dlc_DocIdUrl>
    <_dlc_DocId xmlns="b5c0ca00-073d-4463-9985-b654f14791fe">OSTLTSDOC-726-140</_dlc_DocI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F635-0732-46DB-A594-461B0F5BF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A9829A-9932-469D-AA5E-BEF3EA41F48C}">
  <ds:schemaRefs>
    <ds:schemaRef ds:uri="http://schemas.microsoft.com/sharepoint/events"/>
  </ds:schemaRefs>
</ds:datastoreItem>
</file>

<file path=customXml/itemProps3.xml><?xml version="1.0" encoding="utf-8"?>
<ds:datastoreItem xmlns:ds="http://schemas.openxmlformats.org/officeDocument/2006/customXml" ds:itemID="{B4F3CA09-DA58-4C05-AB66-C7CE9A7BC86D}">
  <ds:schemaRefs>
    <ds:schemaRef ds:uri="http://schemas.microsoft.com/office/2006/metadata/customXsn"/>
  </ds:schemaRefs>
</ds:datastoreItem>
</file>

<file path=customXml/itemProps4.xml><?xml version="1.0" encoding="utf-8"?>
<ds:datastoreItem xmlns:ds="http://schemas.openxmlformats.org/officeDocument/2006/customXml" ds:itemID="{3D33BC25-32B6-45A5-8395-439B2C71F889}">
  <ds:schemaRefs>
    <ds:schemaRef ds:uri="http://schemas.microsoft.com/sharepoint/v3/contenttype/forms"/>
  </ds:schemaRefs>
</ds:datastoreItem>
</file>

<file path=customXml/itemProps5.xml><?xml version="1.0" encoding="utf-8"?>
<ds:datastoreItem xmlns:ds="http://schemas.openxmlformats.org/officeDocument/2006/customXml" ds:itemID="{0ADD5616-A2EB-450D-B97F-567EAD887AA7}">
  <ds:schemaRefs>
    <ds:schemaRef ds:uri="http://schemas.microsoft.com/office/2006/documentManagement/types"/>
    <ds:schemaRef ds:uri="bd99c180-279b-44c3-9486-dd050336677e"/>
    <ds:schemaRef ds:uri="http://purl.org/dc/elements/1.1/"/>
    <ds:schemaRef ds:uri="http://purl.org/dc/dcmitype/"/>
    <ds:schemaRef ds:uri="http://schemas.microsoft.com/office/infopath/2007/PartnerControls"/>
    <ds:schemaRef ds:uri="http://schemas.microsoft.com/office/2006/metadata/properties"/>
    <ds:schemaRef ds:uri="b5c0ca00-073d-4463-9985-b654f14791fe"/>
    <ds:schemaRef ds:uri="http://schemas.openxmlformats.org/package/2006/metadata/core-properties"/>
    <ds:schemaRef ds:uri="15b1c282-9287-45cb-9b41-eae3a76919a0"/>
    <ds:schemaRef ds:uri="ce849d94-b00b-4457-8fdf-7e9e81e05b5e"/>
    <ds:schemaRef ds:uri="http://www.w3.org/XML/1998/namespace"/>
    <ds:schemaRef ds:uri="http://purl.org/dc/terms/"/>
  </ds:schemaRefs>
</ds:datastoreItem>
</file>

<file path=customXml/itemProps6.xml><?xml version="1.0" encoding="utf-8"?>
<ds:datastoreItem xmlns:ds="http://schemas.openxmlformats.org/officeDocument/2006/customXml" ds:itemID="{3D51F200-6198-4A77-956A-E296868B5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3709</Words>
  <Characters>21143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CDC User</cp:lastModifiedBy>
  <cp:revision>5</cp:revision>
  <cp:lastPrinted>2016-03-23T17:01:00Z</cp:lastPrinted>
  <dcterms:created xsi:type="dcterms:W3CDTF">2016-04-25T19:18:00Z</dcterms:created>
  <dcterms:modified xsi:type="dcterms:W3CDTF">2016-04-25T19:52:00Z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baa793c5-06b8-4f5c-b94a-32a9d9ad69d1</vt:lpwstr>
  </property>
</Properties>
</file>