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04A7E" w14:textId="77777777" w:rsidR="00716F94" w:rsidRDefault="00716F94" w:rsidP="006612D0">
      <w:pPr>
        <w:ind w:left="0"/>
      </w:pPr>
    </w:p>
    <w:p w14:paraId="19368BC8" w14:textId="77777777" w:rsidR="009B4A51" w:rsidRDefault="009B4A51" w:rsidP="006612D0">
      <w:pPr>
        <w:ind w:left="0"/>
      </w:pPr>
    </w:p>
    <w:p w14:paraId="5C9D407C" w14:textId="77777777" w:rsidR="009B4A51" w:rsidRDefault="009B4A51" w:rsidP="006612D0">
      <w:pPr>
        <w:ind w:left="0"/>
      </w:pPr>
    </w:p>
    <w:p w14:paraId="17BFC42B" w14:textId="77777777" w:rsidR="009B4A51" w:rsidRDefault="009B4A51" w:rsidP="006612D0">
      <w:pPr>
        <w:ind w:left="0"/>
      </w:pPr>
    </w:p>
    <w:p w14:paraId="32D56769" w14:textId="77777777" w:rsidR="009B4A51" w:rsidRDefault="009B4A51" w:rsidP="006612D0">
      <w:pPr>
        <w:ind w:left="0"/>
      </w:pPr>
    </w:p>
    <w:p w14:paraId="3FECED0E" w14:textId="77777777" w:rsidR="00667C89" w:rsidRDefault="00667C89" w:rsidP="006612D0">
      <w:pPr>
        <w:ind w:left="0"/>
      </w:pPr>
    </w:p>
    <w:p w14:paraId="7F4EF79E" w14:textId="77777777" w:rsidR="009B4A51" w:rsidRDefault="009B4A51" w:rsidP="006612D0">
      <w:pPr>
        <w:ind w:left="0"/>
      </w:pPr>
    </w:p>
    <w:p w14:paraId="137E57D2" w14:textId="77777777" w:rsidR="009B4A51" w:rsidRDefault="009B4A51" w:rsidP="006612D0">
      <w:pPr>
        <w:ind w:left="0"/>
      </w:pPr>
    </w:p>
    <w:p w14:paraId="7A1B9095" w14:textId="4A4E8457" w:rsidR="0093497C" w:rsidRPr="001510AE" w:rsidRDefault="0093497C" w:rsidP="00075E0A">
      <w:pPr>
        <w:tabs>
          <w:tab w:val="clear" w:pos="9360"/>
        </w:tabs>
        <w:ind w:left="0" w:right="-540"/>
        <w:jc w:val="center"/>
        <w:rPr>
          <w:b/>
          <w:sz w:val="40"/>
          <w:szCs w:val="40"/>
        </w:rPr>
      </w:pPr>
      <w:bookmarkStart w:id="0" w:name="_Toc444688772"/>
      <w:bookmarkStart w:id="1" w:name="_Toc444689286"/>
      <w:bookmarkStart w:id="2" w:name="_Toc444689621"/>
      <w:r w:rsidRPr="001510AE">
        <w:rPr>
          <w:b/>
          <w:sz w:val="40"/>
          <w:szCs w:val="40"/>
        </w:rPr>
        <w:t>Community Health Status Indicators (CHSI)</w:t>
      </w:r>
      <w:r w:rsidR="00075E0A">
        <w:rPr>
          <w:b/>
          <w:sz w:val="40"/>
          <w:szCs w:val="40"/>
        </w:rPr>
        <w:t xml:space="preserve"> 2015</w:t>
      </w:r>
      <w:r w:rsidR="001E45AB" w:rsidRPr="001510AE">
        <w:rPr>
          <w:b/>
          <w:sz w:val="40"/>
          <w:szCs w:val="40"/>
        </w:rPr>
        <w:t>:</w:t>
      </w:r>
      <w:r w:rsidRPr="001510AE">
        <w:rPr>
          <w:b/>
          <w:sz w:val="40"/>
          <w:szCs w:val="40"/>
        </w:rPr>
        <w:t xml:space="preserve"> </w:t>
      </w:r>
      <w:r w:rsidR="00075E0A">
        <w:rPr>
          <w:b/>
          <w:sz w:val="40"/>
          <w:szCs w:val="40"/>
        </w:rPr>
        <w:t xml:space="preserve">Awareness, </w:t>
      </w:r>
      <w:r w:rsidR="001E45AB" w:rsidRPr="001510AE">
        <w:rPr>
          <w:b/>
          <w:sz w:val="40"/>
          <w:szCs w:val="40"/>
        </w:rPr>
        <w:t>Use</w:t>
      </w:r>
      <w:r w:rsidR="00DC0F4A">
        <w:rPr>
          <w:b/>
          <w:sz w:val="40"/>
          <w:szCs w:val="40"/>
        </w:rPr>
        <w:t xml:space="preserve">, </w:t>
      </w:r>
      <w:r w:rsidR="00075E0A">
        <w:rPr>
          <w:b/>
          <w:sz w:val="40"/>
          <w:szCs w:val="40"/>
        </w:rPr>
        <w:t xml:space="preserve">and </w:t>
      </w:r>
      <w:r w:rsidR="00B34393" w:rsidRPr="001510AE">
        <w:rPr>
          <w:b/>
          <w:sz w:val="40"/>
          <w:szCs w:val="40"/>
        </w:rPr>
        <w:t>Benefits</w:t>
      </w:r>
      <w:r w:rsidR="00F561D1">
        <w:rPr>
          <w:b/>
          <w:sz w:val="40"/>
          <w:szCs w:val="40"/>
        </w:rPr>
        <w:t xml:space="preserve"> Assessment</w:t>
      </w:r>
      <w:r w:rsidR="00B34393" w:rsidRPr="001510AE">
        <w:rPr>
          <w:b/>
          <w:sz w:val="40"/>
          <w:szCs w:val="40"/>
        </w:rPr>
        <w:t xml:space="preserve"> </w:t>
      </w:r>
      <w:bookmarkEnd w:id="0"/>
      <w:bookmarkEnd w:id="1"/>
      <w:bookmarkEnd w:id="2"/>
    </w:p>
    <w:p w14:paraId="069A9827" w14:textId="77777777" w:rsidR="00AA3192" w:rsidRDefault="00AA3192" w:rsidP="00075E0A">
      <w:pPr>
        <w:ind w:left="0"/>
      </w:pPr>
    </w:p>
    <w:p w14:paraId="73CBD33A" w14:textId="77777777" w:rsidR="00716F94" w:rsidRPr="00AA3192" w:rsidRDefault="00484011" w:rsidP="00075E0A">
      <w:pPr>
        <w:ind w:left="0"/>
        <w:jc w:val="center"/>
      </w:pPr>
      <w:r w:rsidRPr="00AA3192">
        <w:t>OSTL</w:t>
      </w:r>
      <w:r w:rsidR="00316F00">
        <w:t>TS Generic Information Collection</w:t>
      </w:r>
      <w:r w:rsidRPr="00AA3192">
        <w:t xml:space="preserve"> Request</w:t>
      </w:r>
    </w:p>
    <w:p w14:paraId="6D7347B6" w14:textId="77777777" w:rsidR="00484011" w:rsidRPr="00AA3192" w:rsidRDefault="00484011" w:rsidP="00075E0A">
      <w:pPr>
        <w:ind w:left="0"/>
        <w:jc w:val="center"/>
      </w:pPr>
      <w:r w:rsidRPr="00AA3192">
        <w:t>OMB No. 0920-0879</w:t>
      </w:r>
    </w:p>
    <w:p w14:paraId="7A9303D4" w14:textId="77777777" w:rsidR="009B4A51" w:rsidRDefault="009B4A51" w:rsidP="00075E0A">
      <w:pPr>
        <w:ind w:left="0"/>
      </w:pPr>
    </w:p>
    <w:p w14:paraId="7506DFD0" w14:textId="77777777" w:rsidR="009B4A51" w:rsidRDefault="009B4A51" w:rsidP="00075E0A">
      <w:pPr>
        <w:ind w:left="0"/>
      </w:pPr>
    </w:p>
    <w:p w14:paraId="23C51BE3" w14:textId="77777777" w:rsidR="00AA3192" w:rsidRDefault="00AA3192" w:rsidP="00075E0A">
      <w:pPr>
        <w:ind w:left="0"/>
      </w:pPr>
    </w:p>
    <w:p w14:paraId="5BCB878A" w14:textId="77777777" w:rsidR="00AA3192" w:rsidRDefault="00AA3192" w:rsidP="00075E0A">
      <w:pPr>
        <w:ind w:left="0"/>
      </w:pPr>
    </w:p>
    <w:p w14:paraId="2A1B9C31" w14:textId="77777777" w:rsidR="009B4A51" w:rsidRPr="001510AE" w:rsidRDefault="009B4A51" w:rsidP="00075E0A">
      <w:pPr>
        <w:ind w:left="0"/>
        <w:jc w:val="center"/>
        <w:rPr>
          <w:b/>
          <w:sz w:val="32"/>
          <w:szCs w:val="32"/>
        </w:rPr>
      </w:pPr>
      <w:bookmarkStart w:id="3" w:name="_Toc444688773"/>
      <w:bookmarkStart w:id="4" w:name="_Toc444689287"/>
      <w:bookmarkStart w:id="5" w:name="_Toc444689622"/>
      <w:r w:rsidRPr="001510AE">
        <w:rPr>
          <w:b/>
          <w:sz w:val="32"/>
          <w:szCs w:val="32"/>
        </w:rPr>
        <w:t>Supporting Statement – Section A</w:t>
      </w:r>
      <w:bookmarkEnd w:id="3"/>
      <w:bookmarkEnd w:id="4"/>
      <w:bookmarkEnd w:id="5"/>
    </w:p>
    <w:p w14:paraId="0043BC3A" w14:textId="77777777" w:rsidR="009B4A51" w:rsidRDefault="009B4A51" w:rsidP="00075E0A">
      <w:pPr>
        <w:ind w:left="0"/>
      </w:pPr>
    </w:p>
    <w:p w14:paraId="4198A7EE" w14:textId="77777777" w:rsidR="00484011" w:rsidRDefault="00484011" w:rsidP="00075E0A">
      <w:pPr>
        <w:ind w:left="0"/>
      </w:pPr>
      <w:bookmarkStart w:id="6" w:name="_GoBack"/>
      <w:bookmarkEnd w:id="6"/>
    </w:p>
    <w:p w14:paraId="186F2B68" w14:textId="77777777" w:rsidR="00AA3192" w:rsidRDefault="00AA3192" w:rsidP="00075E0A">
      <w:pPr>
        <w:ind w:left="0"/>
      </w:pPr>
    </w:p>
    <w:p w14:paraId="7BE103C1" w14:textId="77777777" w:rsidR="009B4A51" w:rsidRDefault="009B4A51" w:rsidP="00075E0A">
      <w:pPr>
        <w:ind w:left="0"/>
      </w:pPr>
    </w:p>
    <w:p w14:paraId="0259EE31" w14:textId="77777777" w:rsidR="009B4A51" w:rsidRDefault="009B4A51" w:rsidP="00075E0A">
      <w:pPr>
        <w:ind w:left="0"/>
      </w:pPr>
    </w:p>
    <w:p w14:paraId="4F1370A4" w14:textId="77777777" w:rsidR="00187D5A" w:rsidRDefault="00187D5A" w:rsidP="00075E0A">
      <w:pPr>
        <w:ind w:left="0"/>
      </w:pPr>
    </w:p>
    <w:p w14:paraId="37D52F2E" w14:textId="78CF100A" w:rsidR="009B4A51" w:rsidRPr="009B4A51" w:rsidRDefault="009B4A51" w:rsidP="00075E0A">
      <w:pPr>
        <w:ind w:left="0"/>
        <w:jc w:val="center"/>
      </w:pPr>
      <w:r w:rsidRPr="00AA3192">
        <w:t>Submitted:</w:t>
      </w:r>
      <w:r w:rsidR="00E41701">
        <w:rPr>
          <w:color w:val="0070C0"/>
        </w:rPr>
        <w:t xml:space="preserve"> </w:t>
      </w:r>
      <w:r w:rsidR="00E41701" w:rsidRPr="00E41701">
        <w:t>4/18/2016</w:t>
      </w:r>
    </w:p>
    <w:p w14:paraId="087FBBE6" w14:textId="77777777" w:rsidR="009B4A51" w:rsidRDefault="009B4A51" w:rsidP="006612D0">
      <w:pPr>
        <w:ind w:left="0"/>
      </w:pPr>
    </w:p>
    <w:p w14:paraId="27582546" w14:textId="77777777" w:rsidR="009B4A51" w:rsidRDefault="009B4A51" w:rsidP="006612D0">
      <w:pPr>
        <w:ind w:left="0"/>
      </w:pPr>
    </w:p>
    <w:p w14:paraId="7B9AA32D" w14:textId="77777777" w:rsidR="009B4A51" w:rsidRDefault="009B4A51" w:rsidP="006612D0">
      <w:pPr>
        <w:ind w:left="0"/>
      </w:pPr>
    </w:p>
    <w:p w14:paraId="7672F0C0" w14:textId="77777777" w:rsidR="00AA3192" w:rsidRDefault="00AA3192" w:rsidP="006612D0">
      <w:pPr>
        <w:ind w:left="0"/>
      </w:pPr>
    </w:p>
    <w:p w14:paraId="328AFC3F" w14:textId="77777777" w:rsidR="00AA3192" w:rsidRDefault="00AA3192" w:rsidP="006612D0">
      <w:pPr>
        <w:ind w:left="0"/>
      </w:pPr>
    </w:p>
    <w:p w14:paraId="10AE6C24"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0E77644B" w14:textId="32B9D040" w:rsidR="00321B51" w:rsidRPr="00247DE4" w:rsidRDefault="007871AF" w:rsidP="00CA5840">
      <w:pPr>
        <w:ind w:left="0"/>
      </w:pPr>
      <w:r>
        <w:t>Nancy Habarta</w:t>
      </w:r>
    </w:p>
    <w:p w14:paraId="154F421A" w14:textId="75E1B205" w:rsidR="00321B51" w:rsidRPr="00247DE4" w:rsidRDefault="006A4E51" w:rsidP="00CA5840">
      <w:pPr>
        <w:ind w:left="0"/>
      </w:pPr>
      <w:r>
        <w:t>Associate Director for Evaluation</w:t>
      </w:r>
    </w:p>
    <w:p w14:paraId="1CA7A368" w14:textId="6E776573" w:rsidR="00321B51" w:rsidRPr="00247DE4" w:rsidRDefault="00CE53FE" w:rsidP="00CA5840">
      <w:pPr>
        <w:ind w:left="0"/>
      </w:pPr>
      <w:r w:rsidRPr="00247DE4">
        <w:t xml:space="preserve">DPHID, CSELS, </w:t>
      </w:r>
      <w:r w:rsidR="00F05E3D" w:rsidRPr="00247DE4">
        <w:t>CDC</w:t>
      </w:r>
    </w:p>
    <w:p w14:paraId="67DBC7BA" w14:textId="3070B8FA" w:rsidR="00331E3B" w:rsidRPr="00247DE4" w:rsidRDefault="00331E3B" w:rsidP="00CA5840">
      <w:pPr>
        <w:ind w:left="0"/>
      </w:pPr>
      <w:r w:rsidRPr="00247DE4">
        <w:t xml:space="preserve">1600 Clifton Road, NE, </w:t>
      </w:r>
      <w:r w:rsidR="002170B8" w:rsidRPr="00247DE4">
        <w:t>MS-E</w:t>
      </w:r>
      <w:r w:rsidR="00E11724">
        <w:t>33</w:t>
      </w:r>
      <w:r w:rsidRPr="00247DE4">
        <w:t>, Atlanta, GA 30333</w:t>
      </w:r>
    </w:p>
    <w:p w14:paraId="3D897DBE" w14:textId="17F94DFB" w:rsidR="00CE53FE" w:rsidRPr="00247DE4" w:rsidRDefault="00CE53FE" w:rsidP="00CA5840">
      <w:pPr>
        <w:ind w:left="0"/>
      </w:pPr>
      <w:r w:rsidRPr="00247DE4">
        <w:t>Phone: 404-498-</w:t>
      </w:r>
      <w:r w:rsidR="006A4E51">
        <w:t>6177</w:t>
      </w:r>
      <w:r w:rsidRPr="00247DE4">
        <w:t xml:space="preserve"> </w:t>
      </w:r>
    </w:p>
    <w:p w14:paraId="2B8C7BFA" w14:textId="77777777" w:rsidR="00E75301" w:rsidRPr="00247DE4" w:rsidRDefault="00CE53FE" w:rsidP="00E75301">
      <w:pPr>
        <w:ind w:left="0"/>
      </w:pPr>
      <w:r w:rsidRPr="00247DE4">
        <w:t>Fax: 404-498-1177</w:t>
      </w:r>
    </w:p>
    <w:p w14:paraId="16F68684" w14:textId="59DBFFA2" w:rsidR="00D542B8" w:rsidRDefault="00D542B8" w:rsidP="00D542B8">
      <w:pPr>
        <w:ind w:left="0"/>
      </w:pPr>
      <w:r w:rsidRPr="00247DE4">
        <w:t xml:space="preserve">Email: </w:t>
      </w:r>
      <w:hyperlink r:id="rId13" w:history="1">
        <w:r w:rsidR="00E11724" w:rsidRPr="007D6A99">
          <w:rPr>
            <w:rStyle w:val="Hyperlink"/>
          </w:rPr>
          <w:t>EQQ1@cdc.gov</w:t>
        </w:r>
      </w:hyperlink>
    </w:p>
    <w:p w14:paraId="76EE6FE0" w14:textId="77777777" w:rsidR="00474513" w:rsidRDefault="00474513" w:rsidP="00D542B8">
      <w:pPr>
        <w:ind w:left="0"/>
        <w:sectPr w:rsidR="00474513" w:rsidSect="0028291F">
          <w:footerReference w:type="default" r:id="rId14"/>
          <w:endnotePr>
            <w:numFmt w:val="decimal"/>
          </w:endnotePr>
          <w:type w:val="continuous"/>
          <w:pgSz w:w="12240" w:h="15840"/>
          <w:pgMar w:top="1440" w:right="1440" w:bottom="1440" w:left="1440" w:header="720" w:footer="720" w:gutter="0"/>
          <w:pgNumType w:start="3"/>
          <w:cols w:space="720"/>
          <w:docGrid w:linePitch="360"/>
        </w:sectPr>
      </w:pPr>
    </w:p>
    <w:p w14:paraId="6F49A63D" w14:textId="7B7CA960" w:rsidR="003860A5" w:rsidRPr="00E306CD" w:rsidRDefault="003860A5" w:rsidP="00E306CD">
      <w:pPr>
        <w:ind w:left="0"/>
        <w:rPr>
          <w:b/>
          <w:sz w:val="28"/>
          <w:szCs w:val="28"/>
        </w:rPr>
      </w:pPr>
      <w:bookmarkStart w:id="7" w:name="_Toc444688774"/>
      <w:bookmarkStart w:id="8" w:name="_Toc444689288"/>
      <w:r w:rsidRPr="00E306CD">
        <w:rPr>
          <w:b/>
          <w:sz w:val="28"/>
          <w:szCs w:val="28"/>
        </w:rPr>
        <w:lastRenderedPageBreak/>
        <w:t>Table of Contents</w:t>
      </w:r>
      <w:bookmarkEnd w:id="7"/>
      <w:bookmarkEnd w:id="8"/>
    </w:p>
    <w:p w14:paraId="4A8610D5" w14:textId="77777777" w:rsidR="00C84280" w:rsidRDefault="00C84280" w:rsidP="00C84280">
      <w:pPr>
        <w:pStyle w:val="TOC1"/>
      </w:pPr>
    </w:p>
    <w:p w14:paraId="1C88D428" w14:textId="32C796D6" w:rsidR="008904D9" w:rsidRDefault="00C84280" w:rsidP="00C84280">
      <w:pPr>
        <w:pStyle w:val="TOC1"/>
      </w:pPr>
      <w:r>
        <w:t>Table of Contents</w:t>
      </w:r>
      <w:r>
        <w:tab/>
        <w:t>2</w:t>
      </w:r>
    </w:p>
    <w:p w14:paraId="76A78172" w14:textId="77777777" w:rsidR="001510AE" w:rsidRDefault="001510AE">
      <w:pPr>
        <w:pStyle w:val="TOC3"/>
        <w:rPr>
          <w:rFonts w:asciiTheme="minorHAnsi" w:hAnsiTheme="minorHAnsi"/>
          <w:noProof/>
        </w:rPr>
      </w:pPr>
      <w:r>
        <w:fldChar w:fldCharType="begin"/>
      </w:r>
      <w:r>
        <w:instrText xml:space="preserve"> TOC \o "1-4" \h \z \u </w:instrText>
      </w:r>
      <w:r>
        <w:fldChar w:fldCharType="separate"/>
      </w:r>
      <w:hyperlink w:anchor="_Toc444689967" w:history="1">
        <w:r w:rsidRPr="00257724">
          <w:rPr>
            <w:rStyle w:val="Hyperlink"/>
            <w:noProof/>
          </w:rPr>
          <w:t>Section A – Justification</w:t>
        </w:r>
        <w:r>
          <w:rPr>
            <w:noProof/>
            <w:webHidden/>
          </w:rPr>
          <w:tab/>
        </w:r>
        <w:r>
          <w:rPr>
            <w:noProof/>
            <w:webHidden/>
          </w:rPr>
          <w:fldChar w:fldCharType="begin"/>
        </w:r>
        <w:r>
          <w:rPr>
            <w:noProof/>
            <w:webHidden/>
          </w:rPr>
          <w:instrText xml:space="preserve"> PAGEREF _Toc444689967 \h </w:instrText>
        </w:r>
        <w:r>
          <w:rPr>
            <w:noProof/>
            <w:webHidden/>
          </w:rPr>
        </w:r>
        <w:r>
          <w:rPr>
            <w:noProof/>
            <w:webHidden/>
          </w:rPr>
          <w:fldChar w:fldCharType="separate"/>
        </w:r>
        <w:r w:rsidR="00B421CE">
          <w:rPr>
            <w:noProof/>
            <w:webHidden/>
          </w:rPr>
          <w:t>3</w:t>
        </w:r>
        <w:r>
          <w:rPr>
            <w:noProof/>
            <w:webHidden/>
          </w:rPr>
          <w:fldChar w:fldCharType="end"/>
        </w:r>
      </w:hyperlink>
    </w:p>
    <w:p w14:paraId="131DF372" w14:textId="77777777" w:rsidR="001510AE" w:rsidRDefault="00E41701" w:rsidP="001C75AF">
      <w:pPr>
        <w:pStyle w:val="TOC4"/>
        <w:rPr>
          <w:rFonts w:asciiTheme="minorHAnsi" w:hAnsiTheme="minorHAnsi"/>
          <w:noProof/>
        </w:rPr>
      </w:pPr>
      <w:hyperlink w:anchor="_Toc444689968" w:history="1">
        <w:r w:rsidR="001510AE" w:rsidRPr="00257724">
          <w:rPr>
            <w:rStyle w:val="Hyperlink"/>
            <w:noProof/>
          </w:rPr>
          <w:t>1.</w:t>
        </w:r>
        <w:r w:rsidR="001510AE">
          <w:rPr>
            <w:rFonts w:asciiTheme="minorHAnsi" w:hAnsiTheme="minorHAnsi"/>
            <w:noProof/>
          </w:rPr>
          <w:tab/>
        </w:r>
        <w:r w:rsidR="001510AE" w:rsidRPr="00257724">
          <w:rPr>
            <w:rStyle w:val="Hyperlink"/>
            <w:noProof/>
          </w:rPr>
          <w:t>Circumstances Making the Collection of Information Necessary</w:t>
        </w:r>
        <w:r w:rsidR="001510AE">
          <w:rPr>
            <w:noProof/>
            <w:webHidden/>
          </w:rPr>
          <w:tab/>
        </w:r>
        <w:r w:rsidR="001510AE">
          <w:rPr>
            <w:noProof/>
            <w:webHidden/>
          </w:rPr>
          <w:fldChar w:fldCharType="begin"/>
        </w:r>
        <w:r w:rsidR="001510AE">
          <w:rPr>
            <w:noProof/>
            <w:webHidden/>
          </w:rPr>
          <w:instrText xml:space="preserve"> PAGEREF _Toc444689968 \h </w:instrText>
        </w:r>
        <w:r w:rsidR="001510AE">
          <w:rPr>
            <w:noProof/>
            <w:webHidden/>
          </w:rPr>
        </w:r>
        <w:r w:rsidR="001510AE">
          <w:rPr>
            <w:noProof/>
            <w:webHidden/>
          </w:rPr>
          <w:fldChar w:fldCharType="separate"/>
        </w:r>
        <w:r w:rsidR="00B421CE">
          <w:rPr>
            <w:noProof/>
            <w:webHidden/>
          </w:rPr>
          <w:t>3</w:t>
        </w:r>
        <w:r w:rsidR="001510AE">
          <w:rPr>
            <w:noProof/>
            <w:webHidden/>
          </w:rPr>
          <w:fldChar w:fldCharType="end"/>
        </w:r>
      </w:hyperlink>
    </w:p>
    <w:p w14:paraId="7F1107CB" w14:textId="5E4058AB" w:rsidR="001510AE" w:rsidRDefault="00E41701" w:rsidP="001C75AF">
      <w:pPr>
        <w:pStyle w:val="TOC4"/>
        <w:rPr>
          <w:rFonts w:asciiTheme="minorHAnsi" w:hAnsiTheme="minorHAnsi"/>
          <w:noProof/>
        </w:rPr>
      </w:pPr>
      <w:hyperlink w:anchor="_Toc444689969" w:history="1">
        <w:r w:rsidR="001510AE" w:rsidRPr="00257724">
          <w:rPr>
            <w:rStyle w:val="Hyperlink"/>
            <w:noProof/>
          </w:rPr>
          <w:t>2.</w:t>
        </w:r>
        <w:r w:rsidR="001510AE">
          <w:rPr>
            <w:rFonts w:asciiTheme="minorHAnsi" w:hAnsiTheme="minorHAnsi"/>
            <w:noProof/>
          </w:rPr>
          <w:tab/>
        </w:r>
        <w:r w:rsidR="001510AE" w:rsidRPr="00257724">
          <w:rPr>
            <w:rStyle w:val="Hyperlink"/>
            <w:noProof/>
          </w:rPr>
          <w:t>Purpose and Use of the Information Collection</w:t>
        </w:r>
        <w:r w:rsidR="001510AE">
          <w:rPr>
            <w:noProof/>
            <w:webHidden/>
          </w:rPr>
          <w:tab/>
        </w:r>
        <w:r w:rsidR="001510AE">
          <w:rPr>
            <w:noProof/>
            <w:webHidden/>
          </w:rPr>
          <w:fldChar w:fldCharType="begin"/>
        </w:r>
        <w:r w:rsidR="001510AE">
          <w:rPr>
            <w:noProof/>
            <w:webHidden/>
          </w:rPr>
          <w:instrText xml:space="preserve"> PAGEREF _Toc444689969 \h </w:instrText>
        </w:r>
        <w:r w:rsidR="001510AE">
          <w:rPr>
            <w:noProof/>
            <w:webHidden/>
          </w:rPr>
        </w:r>
        <w:r w:rsidR="001510AE">
          <w:rPr>
            <w:noProof/>
            <w:webHidden/>
          </w:rPr>
          <w:fldChar w:fldCharType="separate"/>
        </w:r>
        <w:r w:rsidR="00B421CE">
          <w:rPr>
            <w:noProof/>
            <w:webHidden/>
          </w:rPr>
          <w:t>8</w:t>
        </w:r>
        <w:r w:rsidR="001510AE">
          <w:rPr>
            <w:noProof/>
            <w:webHidden/>
          </w:rPr>
          <w:fldChar w:fldCharType="end"/>
        </w:r>
      </w:hyperlink>
    </w:p>
    <w:p w14:paraId="4B64FD78" w14:textId="77D7D1A5" w:rsidR="001510AE" w:rsidRDefault="00E41701" w:rsidP="001C75AF">
      <w:pPr>
        <w:pStyle w:val="TOC4"/>
        <w:rPr>
          <w:rFonts w:asciiTheme="minorHAnsi" w:hAnsiTheme="minorHAnsi"/>
          <w:noProof/>
        </w:rPr>
      </w:pPr>
      <w:hyperlink w:anchor="_Toc444689970" w:history="1">
        <w:r w:rsidR="001510AE" w:rsidRPr="00257724">
          <w:rPr>
            <w:rStyle w:val="Hyperlink"/>
            <w:noProof/>
          </w:rPr>
          <w:t>3.</w:t>
        </w:r>
        <w:r w:rsidR="001510AE">
          <w:rPr>
            <w:rFonts w:asciiTheme="minorHAnsi" w:hAnsiTheme="minorHAnsi"/>
            <w:noProof/>
          </w:rPr>
          <w:tab/>
        </w:r>
        <w:r w:rsidR="001510AE" w:rsidRPr="00257724">
          <w:rPr>
            <w:rStyle w:val="Hyperlink"/>
            <w:noProof/>
          </w:rPr>
          <w:t>Use of Improved Information Technology and Burden Reduction</w:t>
        </w:r>
        <w:r w:rsidR="001510AE">
          <w:rPr>
            <w:noProof/>
            <w:webHidden/>
          </w:rPr>
          <w:tab/>
        </w:r>
        <w:r w:rsidR="001510AE">
          <w:rPr>
            <w:noProof/>
            <w:webHidden/>
          </w:rPr>
          <w:fldChar w:fldCharType="begin"/>
        </w:r>
        <w:r w:rsidR="001510AE">
          <w:rPr>
            <w:noProof/>
            <w:webHidden/>
          </w:rPr>
          <w:instrText xml:space="preserve"> PAGEREF _Toc444689970 \h </w:instrText>
        </w:r>
        <w:r w:rsidR="001510AE">
          <w:rPr>
            <w:noProof/>
            <w:webHidden/>
          </w:rPr>
        </w:r>
        <w:r w:rsidR="001510AE">
          <w:rPr>
            <w:noProof/>
            <w:webHidden/>
          </w:rPr>
          <w:fldChar w:fldCharType="separate"/>
        </w:r>
        <w:r w:rsidR="00B421CE">
          <w:rPr>
            <w:noProof/>
            <w:webHidden/>
          </w:rPr>
          <w:t>8</w:t>
        </w:r>
        <w:r w:rsidR="001510AE">
          <w:rPr>
            <w:noProof/>
            <w:webHidden/>
          </w:rPr>
          <w:fldChar w:fldCharType="end"/>
        </w:r>
      </w:hyperlink>
    </w:p>
    <w:p w14:paraId="7C5CAED8" w14:textId="2D92B156" w:rsidR="001510AE" w:rsidRDefault="00E41701" w:rsidP="001C75AF">
      <w:pPr>
        <w:pStyle w:val="TOC4"/>
        <w:rPr>
          <w:rFonts w:asciiTheme="minorHAnsi" w:hAnsiTheme="minorHAnsi"/>
          <w:noProof/>
        </w:rPr>
      </w:pPr>
      <w:hyperlink w:anchor="_Toc444689971" w:history="1">
        <w:r w:rsidR="001510AE" w:rsidRPr="00257724">
          <w:rPr>
            <w:rStyle w:val="Hyperlink"/>
            <w:noProof/>
          </w:rPr>
          <w:t>4.</w:t>
        </w:r>
        <w:r w:rsidR="001510AE">
          <w:rPr>
            <w:rFonts w:asciiTheme="minorHAnsi" w:hAnsiTheme="minorHAnsi"/>
            <w:noProof/>
          </w:rPr>
          <w:tab/>
        </w:r>
        <w:r w:rsidR="001510AE" w:rsidRPr="00257724">
          <w:rPr>
            <w:rStyle w:val="Hyperlink"/>
            <w:noProof/>
          </w:rPr>
          <w:t>Efforts to Identify Duplication and Use of Similar Information</w:t>
        </w:r>
        <w:r w:rsidR="001510AE">
          <w:rPr>
            <w:noProof/>
            <w:webHidden/>
          </w:rPr>
          <w:tab/>
        </w:r>
        <w:r w:rsidR="001510AE">
          <w:rPr>
            <w:noProof/>
            <w:webHidden/>
          </w:rPr>
          <w:fldChar w:fldCharType="begin"/>
        </w:r>
        <w:r w:rsidR="001510AE">
          <w:rPr>
            <w:noProof/>
            <w:webHidden/>
          </w:rPr>
          <w:instrText xml:space="preserve"> PAGEREF _Toc444689971 \h </w:instrText>
        </w:r>
        <w:r w:rsidR="001510AE">
          <w:rPr>
            <w:noProof/>
            <w:webHidden/>
          </w:rPr>
        </w:r>
        <w:r w:rsidR="001510AE">
          <w:rPr>
            <w:noProof/>
            <w:webHidden/>
          </w:rPr>
          <w:fldChar w:fldCharType="separate"/>
        </w:r>
        <w:r w:rsidR="00B421CE">
          <w:rPr>
            <w:noProof/>
            <w:webHidden/>
          </w:rPr>
          <w:t>9</w:t>
        </w:r>
        <w:r w:rsidR="001510AE">
          <w:rPr>
            <w:noProof/>
            <w:webHidden/>
          </w:rPr>
          <w:fldChar w:fldCharType="end"/>
        </w:r>
      </w:hyperlink>
    </w:p>
    <w:p w14:paraId="0AAC94E6" w14:textId="26D659F7" w:rsidR="001510AE" w:rsidRDefault="00E41701" w:rsidP="001C75AF">
      <w:pPr>
        <w:pStyle w:val="TOC4"/>
        <w:rPr>
          <w:rFonts w:asciiTheme="minorHAnsi" w:hAnsiTheme="minorHAnsi"/>
          <w:noProof/>
        </w:rPr>
      </w:pPr>
      <w:hyperlink w:anchor="_Toc444689972" w:history="1">
        <w:r w:rsidR="001510AE" w:rsidRPr="00257724">
          <w:rPr>
            <w:rStyle w:val="Hyperlink"/>
            <w:noProof/>
          </w:rPr>
          <w:t>5.</w:t>
        </w:r>
        <w:r w:rsidR="001510AE">
          <w:rPr>
            <w:rFonts w:asciiTheme="minorHAnsi" w:hAnsiTheme="minorHAnsi"/>
            <w:noProof/>
          </w:rPr>
          <w:tab/>
        </w:r>
        <w:r w:rsidR="001510AE" w:rsidRPr="00257724">
          <w:rPr>
            <w:rStyle w:val="Hyperlink"/>
            <w:noProof/>
          </w:rPr>
          <w:t>Impact on Small Businesses or Other Small Entities</w:t>
        </w:r>
        <w:r w:rsidR="001510AE">
          <w:rPr>
            <w:noProof/>
            <w:webHidden/>
          </w:rPr>
          <w:tab/>
        </w:r>
        <w:r w:rsidR="001510AE">
          <w:rPr>
            <w:noProof/>
            <w:webHidden/>
          </w:rPr>
          <w:fldChar w:fldCharType="begin"/>
        </w:r>
        <w:r w:rsidR="001510AE">
          <w:rPr>
            <w:noProof/>
            <w:webHidden/>
          </w:rPr>
          <w:instrText xml:space="preserve"> PAGEREF _Toc444689972 \h </w:instrText>
        </w:r>
        <w:r w:rsidR="001510AE">
          <w:rPr>
            <w:noProof/>
            <w:webHidden/>
          </w:rPr>
        </w:r>
        <w:r w:rsidR="001510AE">
          <w:rPr>
            <w:noProof/>
            <w:webHidden/>
          </w:rPr>
          <w:fldChar w:fldCharType="separate"/>
        </w:r>
        <w:r w:rsidR="00B421CE">
          <w:rPr>
            <w:noProof/>
            <w:webHidden/>
          </w:rPr>
          <w:t>9</w:t>
        </w:r>
        <w:r w:rsidR="001510AE">
          <w:rPr>
            <w:noProof/>
            <w:webHidden/>
          </w:rPr>
          <w:fldChar w:fldCharType="end"/>
        </w:r>
      </w:hyperlink>
    </w:p>
    <w:p w14:paraId="19D8FBEC" w14:textId="08462084" w:rsidR="001510AE" w:rsidRDefault="00E41701" w:rsidP="001C75AF">
      <w:pPr>
        <w:pStyle w:val="TOC4"/>
        <w:rPr>
          <w:rFonts w:asciiTheme="minorHAnsi" w:hAnsiTheme="minorHAnsi"/>
          <w:noProof/>
        </w:rPr>
      </w:pPr>
      <w:hyperlink w:anchor="_Toc444689973" w:history="1">
        <w:r w:rsidR="001510AE" w:rsidRPr="00257724">
          <w:rPr>
            <w:rStyle w:val="Hyperlink"/>
            <w:noProof/>
          </w:rPr>
          <w:t>6.</w:t>
        </w:r>
        <w:r w:rsidR="001510AE">
          <w:rPr>
            <w:rFonts w:asciiTheme="minorHAnsi" w:hAnsiTheme="minorHAnsi"/>
            <w:noProof/>
          </w:rPr>
          <w:tab/>
        </w:r>
        <w:r w:rsidR="001510AE" w:rsidRPr="00257724">
          <w:rPr>
            <w:rStyle w:val="Hyperlink"/>
            <w:noProof/>
          </w:rPr>
          <w:t>Consequences of Collecting the Information Less Frequently</w:t>
        </w:r>
        <w:r w:rsidR="001510AE">
          <w:rPr>
            <w:noProof/>
            <w:webHidden/>
          </w:rPr>
          <w:tab/>
        </w:r>
        <w:r w:rsidR="001510AE">
          <w:rPr>
            <w:noProof/>
            <w:webHidden/>
          </w:rPr>
          <w:fldChar w:fldCharType="begin"/>
        </w:r>
        <w:r w:rsidR="001510AE">
          <w:rPr>
            <w:noProof/>
            <w:webHidden/>
          </w:rPr>
          <w:instrText xml:space="preserve"> PAGEREF _Toc444689973 \h </w:instrText>
        </w:r>
        <w:r w:rsidR="001510AE">
          <w:rPr>
            <w:noProof/>
            <w:webHidden/>
          </w:rPr>
        </w:r>
        <w:r w:rsidR="001510AE">
          <w:rPr>
            <w:noProof/>
            <w:webHidden/>
          </w:rPr>
          <w:fldChar w:fldCharType="separate"/>
        </w:r>
        <w:r w:rsidR="00B421CE">
          <w:rPr>
            <w:noProof/>
            <w:webHidden/>
          </w:rPr>
          <w:t>10</w:t>
        </w:r>
        <w:r w:rsidR="001510AE">
          <w:rPr>
            <w:noProof/>
            <w:webHidden/>
          </w:rPr>
          <w:fldChar w:fldCharType="end"/>
        </w:r>
      </w:hyperlink>
    </w:p>
    <w:p w14:paraId="34454156" w14:textId="6FA9F699" w:rsidR="001510AE" w:rsidRDefault="00E41701" w:rsidP="001C75AF">
      <w:pPr>
        <w:pStyle w:val="TOC4"/>
        <w:rPr>
          <w:rFonts w:asciiTheme="minorHAnsi" w:hAnsiTheme="minorHAnsi"/>
          <w:noProof/>
        </w:rPr>
      </w:pPr>
      <w:hyperlink w:anchor="_Toc444689974" w:history="1">
        <w:r w:rsidR="001510AE" w:rsidRPr="00257724">
          <w:rPr>
            <w:rStyle w:val="Hyperlink"/>
            <w:noProof/>
          </w:rPr>
          <w:t>7.</w:t>
        </w:r>
        <w:r w:rsidR="001510AE">
          <w:rPr>
            <w:rFonts w:asciiTheme="minorHAnsi" w:hAnsiTheme="minorHAnsi"/>
            <w:noProof/>
          </w:rPr>
          <w:tab/>
        </w:r>
        <w:r w:rsidR="001510AE" w:rsidRPr="00257724">
          <w:rPr>
            <w:rStyle w:val="Hyperlink"/>
            <w:noProof/>
          </w:rPr>
          <w:t>Special Circumstances Relating to the Guidelines of 5 CFR 1320.5</w:t>
        </w:r>
        <w:r w:rsidR="001510AE">
          <w:rPr>
            <w:noProof/>
            <w:webHidden/>
          </w:rPr>
          <w:tab/>
        </w:r>
        <w:r w:rsidR="001510AE">
          <w:rPr>
            <w:noProof/>
            <w:webHidden/>
          </w:rPr>
          <w:fldChar w:fldCharType="begin"/>
        </w:r>
        <w:r w:rsidR="001510AE">
          <w:rPr>
            <w:noProof/>
            <w:webHidden/>
          </w:rPr>
          <w:instrText xml:space="preserve"> PAGEREF _Toc444689974 \h </w:instrText>
        </w:r>
        <w:r w:rsidR="001510AE">
          <w:rPr>
            <w:noProof/>
            <w:webHidden/>
          </w:rPr>
        </w:r>
        <w:r w:rsidR="001510AE">
          <w:rPr>
            <w:noProof/>
            <w:webHidden/>
          </w:rPr>
          <w:fldChar w:fldCharType="separate"/>
        </w:r>
        <w:r w:rsidR="00B421CE">
          <w:rPr>
            <w:noProof/>
            <w:webHidden/>
          </w:rPr>
          <w:t>10</w:t>
        </w:r>
        <w:r w:rsidR="001510AE">
          <w:rPr>
            <w:noProof/>
            <w:webHidden/>
          </w:rPr>
          <w:fldChar w:fldCharType="end"/>
        </w:r>
      </w:hyperlink>
    </w:p>
    <w:p w14:paraId="5FE84759" w14:textId="66663AEC" w:rsidR="001510AE" w:rsidRDefault="00E41701" w:rsidP="001C75AF">
      <w:pPr>
        <w:pStyle w:val="TOC4"/>
        <w:rPr>
          <w:rFonts w:asciiTheme="minorHAnsi" w:hAnsiTheme="minorHAnsi"/>
          <w:noProof/>
        </w:rPr>
      </w:pPr>
      <w:hyperlink w:anchor="_Toc444689975" w:history="1">
        <w:r w:rsidR="001510AE" w:rsidRPr="00257724">
          <w:rPr>
            <w:rStyle w:val="Hyperlink"/>
            <w:noProof/>
          </w:rPr>
          <w:t>8.</w:t>
        </w:r>
        <w:r w:rsidR="001510AE">
          <w:rPr>
            <w:rFonts w:asciiTheme="minorHAnsi" w:hAnsiTheme="minorHAnsi"/>
            <w:noProof/>
          </w:rPr>
          <w:tab/>
        </w:r>
        <w:r w:rsidR="001510AE" w:rsidRPr="00257724">
          <w:rPr>
            <w:rStyle w:val="Hyperlink"/>
            <w:noProof/>
          </w:rPr>
          <w:t>Comments in Response to the Federal Register Notice and Efforts to Consult Outside the Agency</w:t>
        </w:r>
        <w:r w:rsidR="001510AE">
          <w:rPr>
            <w:noProof/>
            <w:webHidden/>
          </w:rPr>
          <w:tab/>
        </w:r>
        <w:r w:rsidR="001510AE">
          <w:rPr>
            <w:noProof/>
            <w:webHidden/>
          </w:rPr>
          <w:fldChar w:fldCharType="begin"/>
        </w:r>
        <w:r w:rsidR="001510AE">
          <w:rPr>
            <w:noProof/>
            <w:webHidden/>
          </w:rPr>
          <w:instrText xml:space="preserve"> PAGEREF _Toc444689975 \h </w:instrText>
        </w:r>
        <w:r w:rsidR="001510AE">
          <w:rPr>
            <w:noProof/>
            <w:webHidden/>
          </w:rPr>
        </w:r>
        <w:r w:rsidR="001510AE">
          <w:rPr>
            <w:noProof/>
            <w:webHidden/>
          </w:rPr>
          <w:fldChar w:fldCharType="separate"/>
        </w:r>
        <w:r w:rsidR="00B421CE">
          <w:rPr>
            <w:noProof/>
            <w:webHidden/>
          </w:rPr>
          <w:t>10</w:t>
        </w:r>
        <w:r w:rsidR="001510AE">
          <w:rPr>
            <w:noProof/>
            <w:webHidden/>
          </w:rPr>
          <w:fldChar w:fldCharType="end"/>
        </w:r>
      </w:hyperlink>
    </w:p>
    <w:p w14:paraId="6D0609A1" w14:textId="7AEF6CF0" w:rsidR="001510AE" w:rsidRDefault="00E41701" w:rsidP="001C75AF">
      <w:pPr>
        <w:pStyle w:val="TOC4"/>
        <w:rPr>
          <w:rFonts w:asciiTheme="minorHAnsi" w:hAnsiTheme="minorHAnsi"/>
          <w:noProof/>
        </w:rPr>
      </w:pPr>
      <w:hyperlink w:anchor="_Toc444689976" w:history="1">
        <w:r w:rsidR="001510AE" w:rsidRPr="00257724">
          <w:rPr>
            <w:rStyle w:val="Hyperlink"/>
            <w:noProof/>
          </w:rPr>
          <w:t>9.</w:t>
        </w:r>
        <w:r w:rsidR="001510AE">
          <w:rPr>
            <w:rFonts w:asciiTheme="minorHAnsi" w:hAnsiTheme="minorHAnsi"/>
            <w:noProof/>
          </w:rPr>
          <w:tab/>
        </w:r>
        <w:r w:rsidR="001510AE" w:rsidRPr="00257724">
          <w:rPr>
            <w:rStyle w:val="Hyperlink"/>
            <w:noProof/>
          </w:rPr>
          <w:t>Explanation of Any Payment or Gift to Respondents</w:t>
        </w:r>
        <w:r w:rsidR="001510AE">
          <w:rPr>
            <w:noProof/>
            <w:webHidden/>
          </w:rPr>
          <w:tab/>
        </w:r>
        <w:r w:rsidR="001510AE">
          <w:rPr>
            <w:noProof/>
            <w:webHidden/>
          </w:rPr>
          <w:fldChar w:fldCharType="begin"/>
        </w:r>
        <w:r w:rsidR="001510AE">
          <w:rPr>
            <w:noProof/>
            <w:webHidden/>
          </w:rPr>
          <w:instrText xml:space="preserve"> PAGEREF _Toc444689976 \h </w:instrText>
        </w:r>
        <w:r w:rsidR="001510AE">
          <w:rPr>
            <w:noProof/>
            <w:webHidden/>
          </w:rPr>
        </w:r>
        <w:r w:rsidR="001510AE">
          <w:rPr>
            <w:noProof/>
            <w:webHidden/>
          </w:rPr>
          <w:fldChar w:fldCharType="separate"/>
        </w:r>
        <w:r w:rsidR="00B421CE">
          <w:rPr>
            <w:noProof/>
            <w:webHidden/>
          </w:rPr>
          <w:t>10</w:t>
        </w:r>
        <w:r w:rsidR="001510AE">
          <w:rPr>
            <w:noProof/>
            <w:webHidden/>
          </w:rPr>
          <w:fldChar w:fldCharType="end"/>
        </w:r>
      </w:hyperlink>
    </w:p>
    <w:p w14:paraId="1BAC5FB3" w14:textId="4E332108" w:rsidR="001510AE" w:rsidRDefault="00E41701" w:rsidP="001C75AF">
      <w:pPr>
        <w:pStyle w:val="TOC4"/>
        <w:rPr>
          <w:rFonts w:asciiTheme="minorHAnsi" w:hAnsiTheme="minorHAnsi"/>
          <w:noProof/>
        </w:rPr>
      </w:pPr>
      <w:hyperlink w:anchor="_Toc444689977" w:history="1">
        <w:r w:rsidR="001510AE" w:rsidRPr="00257724">
          <w:rPr>
            <w:rStyle w:val="Hyperlink"/>
            <w:noProof/>
          </w:rPr>
          <w:t>10.</w:t>
        </w:r>
        <w:r w:rsidR="001510AE">
          <w:rPr>
            <w:rFonts w:asciiTheme="minorHAnsi" w:hAnsiTheme="minorHAnsi"/>
            <w:noProof/>
          </w:rPr>
          <w:tab/>
        </w:r>
        <w:r w:rsidR="001510AE" w:rsidRPr="00257724">
          <w:rPr>
            <w:rStyle w:val="Hyperlink"/>
            <w:noProof/>
          </w:rPr>
          <w:t>Protection of the Privacy and Confidentiality of Information Provided by Respondents</w:t>
        </w:r>
        <w:r w:rsidR="001510AE">
          <w:rPr>
            <w:noProof/>
            <w:webHidden/>
          </w:rPr>
          <w:tab/>
        </w:r>
        <w:r w:rsidR="001510AE">
          <w:rPr>
            <w:noProof/>
            <w:webHidden/>
          </w:rPr>
          <w:fldChar w:fldCharType="begin"/>
        </w:r>
        <w:r w:rsidR="001510AE">
          <w:rPr>
            <w:noProof/>
            <w:webHidden/>
          </w:rPr>
          <w:instrText xml:space="preserve"> PAGEREF _Toc444689977 \h </w:instrText>
        </w:r>
        <w:r w:rsidR="001510AE">
          <w:rPr>
            <w:noProof/>
            <w:webHidden/>
          </w:rPr>
        </w:r>
        <w:r w:rsidR="001510AE">
          <w:rPr>
            <w:noProof/>
            <w:webHidden/>
          </w:rPr>
          <w:fldChar w:fldCharType="separate"/>
        </w:r>
        <w:r w:rsidR="00B421CE">
          <w:rPr>
            <w:noProof/>
            <w:webHidden/>
          </w:rPr>
          <w:t>10</w:t>
        </w:r>
        <w:r w:rsidR="001510AE">
          <w:rPr>
            <w:noProof/>
            <w:webHidden/>
          </w:rPr>
          <w:fldChar w:fldCharType="end"/>
        </w:r>
      </w:hyperlink>
    </w:p>
    <w:p w14:paraId="3EE01365" w14:textId="055A1BE2" w:rsidR="001510AE" w:rsidRDefault="00E41701" w:rsidP="001C75AF">
      <w:pPr>
        <w:pStyle w:val="TOC4"/>
        <w:rPr>
          <w:rFonts w:asciiTheme="minorHAnsi" w:hAnsiTheme="minorHAnsi"/>
          <w:noProof/>
        </w:rPr>
      </w:pPr>
      <w:hyperlink w:anchor="_Toc444689978" w:history="1">
        <w:r w:rsidR="001510AE" w:rsidRPr="00257724">
          <w:rPr>
            <w:rStyle w:val="Hyperlink"/>
            <w:noProof/>
          </w:rPr>
          <w:t>11.</w:t>
        </w:r>
        <w:r w:rsidR="001510AE">
          <w:rPr>
            <w:rFonts w:asciiTheme="minorHAnsi" w:hAnsiTheme="minorHAnsi"/>
            <w:noProof/>
          </w:rPr>
          <w:tab/>
        </w:r>
        <w:r w:rsidR="001510AE" w:rsidRPr="00257724">
          <w:rPr>
            <w:rStyle w:val="Hyperlink"/>
            <w:noProof/>
          </w:rPr>
          <w:t>Institutional Review Board (IRB) and Justification for Sensitive Questions</w:t>
        </w:r>
        <w:r w:rsidR="001510AE">
          <w:rPr>
            <w:noProof/>
            <w:webHidden/>
          </w:rPr>
          <w:tab/>
        </w:r>
        <w:r w:rsidR="001510AE">
          <w:rPr>
            <w:noProof/>
            <w:webHidden/>
          </w:rPr>
          <w:fldChar w:fldCharType="begin"/>
        </w:r>
        <w:r w:rsidR="001510AE">
          <w:rPr>
            <w:noProof/>
            <w:webHidden/>
          </w:rPr>
          <w:instrText xml:space="preserve"> PAGEREF _Toc444689978 \h </w:instrText>
        </w:r>
        <w:r w:rsidR="001510AE">
          <w:rPr>
            <w:noProof/>
            <w:webHidden/>
          </w:rPr>
        </w:r>
        <w:r w:rsidR="001510AE">
          <w:rPr>
            <w:noProof/>
            <w:webHidden/>
          </w:rPr>
          <w:fldChar w:fldCharType="separate"/>
        </w:r>
        <w:r w:rsidR="00B421CE">
          <w:rPr>
            <w:noProof/>
            <w:webHidden/>
          </w:rPr>
          <w:t>11</w:t>
        </w:r>
        <w:r w:rsidR="001510AE">
          <w:rPr>
            <w:noProof/>
            <w:webHidden/>
          </w:rPr>
          <w:fldChar w:fldCharType="end"/>
        </w:r>
      </w:hyperlink>
    </w:p>
    <w:p w14:paraId="3554DA77" w14:textId="6CEC5BDB" w:rsidR="001510AE" w:rsidRDefault="00E41701" w:rsidP="001C75AF">
      <w:pPr>
        <w:pStyle w:val="TOC4"/>
        <w:rPr>
          <w:rFonts w:asciiTheme="minorHAnsi" w:hAnsiTheme="minorHAnsi"/>
          <w:noProof/>
        </w:rPr>
      </w:pPr>
      <w:hyperlink w:anchor="_Toc444689979" w:history="1">
        <w:r w:rsidR="001510AE" w:rsidRPr="00257724">
          <w:rPr>
            <w:rStyle w:val="Hyperlink"/>
            <w:noProof/>
          </w:rPr>
          <w:t>12.</w:t>
        </w:r>
        <w:r w:rsidR="001510AE">
          <w:rPr>
            <w:rFonts w:asciiTheme="minorHAnsi" w:hAnsiTheme="minorHAnsi"/>
            <w:noProof/>
          </w:rPr>
          <w:tab/>
        </w:r>
        <w:r w:rsidR="001510AE" w:rsidRPr="00257724">
          <w:rPr>
            <w:rStyle w:val="Hyperlink"/>
            <w:noProof/>
          </w:rPr>
          <w:t>Estimates of Annualized Burden Hours and Costs</w:t>
        </w:r>
        <w:r w:rsidR="001510AE">
          <w:rPr>
            <w:noProof/>
            <w:webHidden/>
          </w:rPr>
          <w:tab/>
        </w:r>
        <w:r w:rsidR="001510AE">
          <w:rPr>
            <w:noProof/>
            <w:webHidden/>
          </w:rPr>
          <w:fldChar w:fldCharType="begin"/>
        </w:r>
        <w:r w:rsidR="001510AE">
          <w:rPr>
            <w:noProof/>
            <w:webHidden/>
          </w:rPr>
          <w:instrText xml:space="preserve"> PAGEREF _Toc444689979 \h </w:instrText>
        </w:r>
        <w:r w:rsidR="001510AE">
          <w:rPr>
            <w:noProof/>
            <w:webHidden/>
          </w:rPr>
        </w:r>
        <w:r w:rsidR="001510AE">
          <w:rPr>
            <w:noProof/>
            <w:webHidden/>
          </w:rPr>
          <w:fldChar w:fldCharType="separate"/>
        </w:r>
        <w:r w:rsidR="00B421CE">
          <w:rPr>
            <w:noProof/>
            <w:webHidden/>
          </w:rPr>
          <w:t>11</w:t>
        </w:r>
        <w:r w:rsidR="001510AE">
          <w:rPr>
            <w:noProof/>
            <w:webHidden/>
          </w:rPr>
          <w:fldChar w:fldCharType="end"/>
        </w:r>
      </w:hyperlink>
    </w:p>
    <w:p w14:paraId="134DD9BB" w14:textId="1A8714D6" w:rsidR="001510AE" w:rsidRDefault="00E41701" w:rsidP="001C75AF">
      <w:pPr>
        <w:pStyle w:val="TOC4"/>
        <w:rPr>
          <w:rFonts w:asciiTheme="minorHAnsi" w:hAnsiTheme="minorHAnsi"/>
          <w:noProof/>
        </w:rPr>
      </w:pPr>
      <w:hyperlink w:anchor="_Toc444689980" w:history="1">
        <w:r w:rsidR="001510AE" w:rsidRPr="00257724">
          <w:rPr>
            <w:rStyle w:val="Hyperlink"/>
            <w:noProof/>
          </w:rPr>
          <w:t>13.</w:t>
        </w:r>
        <w:r w:rsidR="001510AE">
          <w:rPr>
            <w:rFonts w:asciiTheme="minorHAnsi" w:hAnsiTheme="minorHAnsi"/>
            <w:noProof/>
          </w:rPr>
          <w:tab/>
        </w:r>
        <w:r w:rsidR="001510AE" w:rsidRPr="00257724">
          <w:rPr>
            <w:rStyle w:val="Hyperlink"/>
            <w:noProof/>
          </w:rPr>
          <w:t>Estimates of Other Total Annual Cost Burden to Respondents or Record Keepers</w:t>
        </w:r>
        <w:r w:rsidR="001510AE">
          <w:rPr>
            <w:noProof/>
            <w:webHidden/>
          </w:rPr>
          <w:tab/>
        </w:r>
        <w:r w:rsidR="001510AE">
          <w:rPr>
            <w:noProof/>
            <w:webHidden/>
          </w:rPr>
          <w:fldChar w:fldCharType="begin"/>
        </w:r>
        <w:r w:rsidR="001510AE">
          <w:rPr>
            <w:noProof/>
            <w:webHidden/>
          </w:rPr>
          <w:instrText xml:space="preserve"> PAGEREF _Toc444689980 \h </w:instrText>
        </w:r>
        <w:r w:rsidR="001510AE">
          <w:rPr>
            <w:noProof/>
            <w:webHidden/>
          </w:rPr>
        </w:r>
        <w:r w:rsidR="001510AE">
          <w:rPr>
            <w:noProof/>
            <w:webHidden/>
          </w:rPr>
          <w:fldChar w:fldCharType="separate"/>
        </w:r>
        <w:r w:rsidR="00B421CE">
          <w:rPr>
            <w:noProof/>
            <w:webHidden/>
          </w:rPr>
          <w:t>12</w:t>
        </w:r>
        <w:r w:rsidR="001510AE">
          <w:rPr>
            <w:noProof/>
            <w:webHidden/>
          </w:rPr>
          <w:fldChar w:fldCharType="end"/>
        </w:r>
      </w:hyperlink>
    </w:p>
    <w:p w14:paraId="2CA68DE3" w14:textId="2DD1960B" w:rsidR="001510AE" w:rsidRDefault="00E41701" w:rsidP="001C75AF">
      <w:pPr>
        <w:pStyle w:val="TOC4"/>
        <w:rPr>
          <w:rFonts w:asciiTheme="minorHAnsi" w:hAnsiTheme="minorHAnsi"/>
          <w:noProof/>
        </w:rPr>
      </w:pPr>
      <w:hyperlink w:anchor="_Toc444689981" w:history="1">
        <w:r w:rsidR="001510AE" w:rsidRPr="00257724">
          <w:rPr>
            <w:rStyle w:val="Hyperlink"/>
            <w:noProof/>
          </w:rPr>
          <w:t>14.</w:t>
        </w:r>
        <w:r w:rsidR="001510AE">
          <w:rPr>
            <w:rFonts w:asciiTheme="minorHAnsi" w:hAnsiTheme="minorHAnsi"/>
            <w:noProof/>
          </w:rPr>
          <w:tab/>
        </w:r>
        <w:r w:rsidR="001510AE" w:rsidRPr="00257724">
          <w:rPr>
            <w:rStyle w:val="Hyperlink"/>
            <w:noProof/>
          </w:rPr>
          <w:t>Annualized Cost to the Government</w:t>
        </w:r>
        <w:r w:rsidR="001510AE">
          <w:rPr>
            <w:noProof/>
            <w:webHidden/>
          </w:rPr>
          <w:tab/>
        </w:r>
        <w:r w:rsidR="001510AE">
          <w:rPr>
            <w:noProof/>
            <w:webHidden/>
          </w:rPr>
          <w:fldChar w:fldCharType="begin"/>
        </w:r>
        <w:r w:rsidR="001510AE">
          <w:rPr>
            <w:noProof/>
            <w:webHidden/>
          </w:rPr>
          <w:instrText xml:space="preserve"> PAGEREF _Toc444689981 \h </w:instrText>
        </w:r>
        <w:r w:rsidR="001510AE">
          <w:rPr>
            <w:noProof/>
            <w:webHidden/>
          </w:rPr>
        </w:r>
        <w:r w:rsidR="001510AE">
          <w:rPr>
            <w:noProof/>
            <w:webHidden/>
          </w:rPr>
          <w:fldChar w:fldCharType="separate"/>
        </w:r>
        <w:r w:rsidR="00B421CE">
          <w:rPr>
            <w:noProof/>
            <w:webHidden/>
          </w:rPr>
          <w:t>12</w:t>
        </w:r>
        <w:r w:rsidR="001510AE">
          <w:rPr>
            <w:noProof/>
            <w:webHidden/>
          </w:rPr>
          <w:fldChar w:fldCharType="end"/>
        </w:r>
      </w:hyperlink>
    </w:p>
    <w:p w14:paraId="0C9E04BA" w14:textId="4B3722EB" w:rsidR="001510AE" w:rsidRDefault="00E41701" w:rsidP="001C75AF">
      <w:pPr>
        <w:pStyle w:val="TOC4"/>
        <w:rPr>
          <w:rFonts w:asciiTheme="minorHAnsi" w:hAnsiTheme="minorHAnsi"/>
          <w:noProof/>
        </w:rPr>
      </w:pPr>
      <w:hyperlink w:anchor="_Toc444689982" w:history="1">
        <w:r w:rsidR="001510AE" w:rsidRPr="00257724">
          <w:rPr>
            <w:rStyle w:val="Hyperlink"/>
            <w:noProof/>
          </w:rPr>
          <w:t>15.</w:t>
        </w:r>
        <w:r w:rsidR="001510AE">
          <w:rPr>
            <w:rFonts w:asciiTheme="minorHAnsi" w:hAnsiTheme="minorHAnsi"/>
            <w:noProof/>
          </w:rPr>
          <w:tab/>
        </w:r>
        <w:r w:rsidR="001510AE" w:rsidRPr="00257724">
          <w:rPr>
            <w:rStyle w:val="Hyperlink"/>
            <w:noProof/>
          </w:rPr>
          <w:t>Explanation for Program Changes or Adjustments</w:t>
        </w:r>
        <w:r w:rsidR="001510AE">
          <w:rPr>
            <w:noProof/>
            <w:webHidden/>
          </w:rPr>
          <w:tab/>
        </w:r>
        <w:r w:rsidR="001510AE">
          <w:rPr>
            <w:noProof/>
            <w:webHidden/>
          </w:rPr>
          <w:fldChar w:fldCharType="begin"/>
        </w:r>
        <w:r w:rsidR="001510AE">
          <w:rPr>
            <w:noProof/>
            <w:webHidden/>
          </w:rPr>
          <w:instrText xml:space="preserve"> PAGEREF _Toc444689982 \h </w:instrText>
        </w:r>
        <w:r w:rsidR="001510AE">
          <w:rPr>
            <w:noProof/>
            <w:webHidden/>
          </w:rPr>
        </w:r>
        <w:r w:rsidR="001510AE">
          <w:rPr>
            <w:noProof/>
            <w:webHidden/>
          </w:rPr>
          <w:fldChar w:fldCharType="separate"/>
        </w:r>
        <w:r w:rsidR="00B421CE">
          <w:rPr>
            <w:noProof/>
            <w:webHidden/>
          </w:rPr>
          <w:t>12</w:t>
        </w:r>
        <w:r w:rsidR="001510AE">
          <w:rPr>
            <w:noProof/>
            <w:webHidden/>
          </w:rPr>
          <w:fldChar w:fldCharType="end"/>
        </w:r>
      </w:hyperlink>
    </w:p>
    <w:p w14:paraId="2527FD15" w14:textId="1D436EA9" w:rsidR="001510AE" w:rsidRDefault="00E41701" w:rsidP="001C75AF">
      <w:pPr>
        <w:pStyle w:val="TOC4"/>
        <w:rPr>
          <w:rFonts w:asciiTheme="minorHAnsi" w:hAnsiTheme="minorHAnsi"/>
          <w:noProof/>
        </w:rPr>
      </w:pPr>
      <w:hyperlink w:anchor="_Toc444689983" w:history="1">
        <w:r w:rsidR="001510AE" w:rsidRPr="00257724">
          <w:rPr>
            <w:rStyle w:val="Hyperlink"/>
            <w:noProof/>
          </w:rPr>
          <w:t>16.</w:t>
        </w:r>
        <w:r w:rsidR="001510AE">
          <w:rPr>
            <w:rFonts w:asciiTheme="minorHAnsi" w:hAnsiTheme="minorHAnsi"/>
            <w:noProof/>
          </w:rPr>
          <w:tab/>
        </w:r>
        <w:r w:rsidR="001510AE" w:rsidRPr="00257724">
          <w:rPr>
            <w:rStyle w:val="Hyperlink"/>
            <w:noProof/>
          </w:rPr>
          <w:t>Plans for Tabulation and Publication and Project Time Schedule</w:t>
        </w:r>
        <w:r w:rsidR="001510AE">
          <w:rPr>
            <w:noProof/>
            <w:webHidden/>
          </w:rPr>
          <w:tab/>
        </w:r>
        <w:r w:rsidR="001510AE">
          <w:rPr>
            <w:noProof/>
            <w:webHidden/>
          </w:rPr>
          <w:fldChar w:fldCharType="begin"/>
        </w:r>
        <w:r w:rsidR="001510AE">
          <w:rPr>
            <w:noProof/>
            <w:webHidden/>
          </w:rPr>
          <w:instrText xml:space="preserve"> PAGEREF _Toc444689983 \h </w:instrText>
        </w:r>
        <w:r w:rsidR="001510AE">
          <w:rPr>
            <w:noProof/>
            <w:webHidden/>
          </w:rPr>
        </w:r>
        <w:r w:rsidR="001510AE">
          <w:rPr>
            <w:noProof/>
            <w:webHidden/>
          </w:rPr>
          <w:fldChar w:fldCharType="separate"/>
        </w:r>
        <w:r w:rsidR="00B421CE">
          <w:rPr>
            <w:noProof/>
            <w:webHidden/>
          </w:rPr>
          <w:t>13</w:t>
        </w:r>
        <w:r w:rsidR="001510AE">
          <w:rPr>
            <w:noProof/>
            <w:webHidden/>
          </w:rPr>
          <w:fldChar w:fldCharType="end"/>
        </w:r>
      </w:hyperlink>
    </w:p>
    <w:p w14:paraId="0A24DA3C" w14:textId="5C75E196" w:rsidR="001510AE" w:rsidRDefault="00E41701" w:rsidP="001C75AF">
      <w:pPr>
        <w:pStyle w:val="TOC4"/>
        <w:rPr>
          <w:rFonts w:asciiTheme="minorHAnsi" w:hAnsiTheme="minorHAnsi"/>
          <w:noProof/>
        </w:rPr>
      </w:pPr>
      <w:hyperlink w:anchor="_Toc444689984" w:history="1">
        <w:r w:rsidR="001510AE" w:rsidRPr="00257724">
          <w:rPr>
            <w:rStyle w:val="Hyperlink"/>
            <w:noProof/>
          </w:rPr>
          <w:t>17.</w:t>
        </w:r>
        <w:r w:rsidR="001510AE">
          <w:rPr>
            <w:rFonts w:asciiTheme="minorHAnsi" w:hAnsiTheme="minorHAnsi"/>
            <w:noProof/>
          </w:rPr>
          <w:tab/>
        </w:r>
        <w:r w:rsidR="001510AE" w:rsidRPr="00257724">
          <w:rPr>
            <w:rStyle w:val="Hyperlink"/>
            <w:noProof/>
          </w:rPr>
          <w:t>Reason(s) Display of OMB Expiration Date is Inappropriate</w:t>
        </w:r>
        <w:r w:rsidR="001510AE">
          <w:rPr>
            <w:noProof/>
            <w:webHidden/>
          </w:rPr>
          <w:tab/>
        </w:r>
        <w:r w:rsidR="001510AE">
          <w:rPr>
            <w:noProof/>
            <w:webHidden/>
          </w:rPr>
          <w:fldChar w:fldCharType="begin"/>
        </w:r>
        <w:r w:rsidR="001510AE">
          <w:rPr>
            <w:noProof/>
            <w:webHidden/>
          </w:rPr>
          <w:instrText xml:space="preserve"> PAGEREF _Toc444689984 \h </w:instrText>
        </w:r>
        <w:r w:rsidR="001510AE">
          <w:rPr>
            <w:noProof/>
            <w:webHidden/>
          </w:rPr>
        </w:r>
        <w:r w:rsidR="001510AE">
          <w:rPr>
            <w:noProof/>
            <w:webHidden/>
          </w:rPr>
          <w:fldChar w:fldCharType="separate"/>
        </w:r>
        <w:r w:rsidR="00B421CE">
          <w:rPr>
            <w:noProof/>
            <w:webHidden/>
          </w:rPr>
          <w:t>13</w:t>
        </w:r>
        <w:r w:rsidR="001510AE">
          <w:rPr>
            <w:noProof/>
            <w:webHidden/>
          </w:rPr>
          <w:fldChar w:fldCharType="end"/>
        </w:r>
      </w:hyperlink>
    </w:p>
    <w:p w14:paraId="42D4EDD6" w14:textId="49CC4360" w:rsidR="001510AE" w:rsidRDefault="00E41701" w:rsidP="001C75AF">
      <w:pPr>
        <w:pStyle w:val="TOC4"/>
        <w:rPr>
          <w:rFonts w:asciiTheme="minorHAnsi" w:hAnsiTheme="minorHAnsi"/>
          <w:noProof/>
        </w:rPr>
      </w:pPr>
      <w:hyperlink w:anchor="_Toc444689985" w:history="1">
        <w:r w:rsidR="001510AE" w:rsidRPr="00257724">
          <w:rPr>
            <w:rStyle w:val="Hyperlink"/>
            <w:noProof/>
          </w:rPr>
          <w:t>18.</w:t>
        </w:r>
        <w:r w:rsidR="001510AE">
          <w:rPr>
            <w:rFonts w:asciiTheme="minorHAnsi" w:hAnsiTheme="minorHAnsi"/>
            <w:noProof/>
          </w:rPr>
          <w:tab/>
        </w:r>
        <w:r w:rsidR="001510AE" w:rsidRPr="00257724">
          <w:rPr>
            <w:rStyle w:val="Hyperlink"/>
            <w:noProof/>
          </w:rPr>
          <w:t>Exceptions to Certification for Paperwork Reduction Act Submissions</w:t>
        </w:r>
        <w:r w:rsidR="001510AE">
          <w:rPr>
            <w:noProof/>
            <w:webHidden/>
          </w:rPr>
          <w:tab/>
        </w:r>
        <w:r w:rsidR="001510AE">
          <w:rPr>
            <w:noProof/>
            <w:webHidden/>
          </w:rPr>
          <w:fldChar w:fldCharType="begin"/>
        </w:r>
        <w:r w:rsidR="001510AE">
          <w:rPr>
            <w:noProof/>
            <w:webHidden/>
          </w:rPr>
          <w:instrText xml:space="preserve"> PAGEREF _Toc444689985 \h </w:instrText>
        </w:r>
        <w:r w:rsidR="001510AE">
          <w:rPr>
            <w:noProof/>
            <w:webHidden/>
          </w:rPr>
        </w:r>
        <w:r w:rsidR="001510AE">
          <w:rPr>
            <w:noProof/>
            <w:webHidden/>
          </w:rPr>
          <w:fldChar w:fldCharType="separate"/>
        </w:r>
        <w:r w:rsidR="00B421CE">
          <w:rPr>
            <w:noProof/>
            <w:webHidden/>
          </w:rPr>
          <w:t>13</w:t>
        </w:r>
        <w:r w:rsidR="001510AE">
          <w:rPr>
            <w:noProof/>
            <w:webHidden/>
          </w:rPr>
          <w:fldChar w:fldCharType="end"/>
        </w:r>
      </w:hyperlink>
    </w:p>
    <w:p w14:paraId="7DB513DD" w14:textId="3EF90257" w:rsidR="001510AE" w:rsidRDefault="00E41701">
      <w:pPr>
        <w:pStyle w:val="TOC3"/>
        <w:rPr>
          <w:rFonts w:asciiTheme="minorHAnsi" w:hAnsiTheme="minorHAnsi"/>
          <w:noProof/>
        </w:rPr>
      </w:pPr>
      <w:hyperlink w:anchor="_Toc444689986" w:history="1">
        <w:r w:rsidR="001510AE" w:rsidRPr="00257724">
          <w:rPr>
            <w:rStyle w:val="Hyperlink"/>
            <w:noProof/>
          </w:rPr>
          <w:t>LIST OF ATTACHMENTS – Section A</w:t>
        </w:r>
        <w:r w:rsidR="001510AE">
          <w:rPr>
            <w:noProof/>
            <w:webHidden/>
          </w:rPr>
          <w:tab/>
        </w:r>
        <w:r w:rsidR="001510AE">
          <w:rPr>
            <w:noProof/>
            <w:webHidden/>
          </w:rPr>
          <w:fldChar w:fldCharType="begin"/>
        </w:r>
        <w:r w:rsidR="001510AE">
          <w:rPr>
            <w:noProof/>
            <w:webHidden/>
          </w:rPr>
          <w:instrText xml:space="preserve"> PAGEREF _Toc444689986 \h </w:instrText>
        </w:r>
        <w:r w:rsidR="001510AE">
          <w:rPr>
            <w:noProof/>
            <w:webHidden/>
          </w:rPr>
        </w:r>
        <w:r w:rsidR="001510AE">
          <w:rPr>
            <w:noProof/>
            <w:webHidden/>
          </w:rPr>
          <w:fldChar w:fldCharType="separate"/>
        </w:r>
        <w:r w:rsidR="00B421CE">
          <w:rPr>
            <w:noProof/>
            <w:webHidden/>
          </w:rPr>
          <w:t>14</w:t>
        </w:r>
        <w:r w:rsidR="001510AE">
          <w:rPr>
            <w:noProof/>
            <w:webHidden/>
          </w:rPr>
          <w:fldChar w:fldCharType="end"/>
        </w:r>
      </w:hyperlink>
    </w:p>
    <w:p w14:paraId="26C7FF6C" w14:textId="71DB9F3D" w:rsidR="001510AE" w:rsidRDefault="00E41701">
      <w:pPr>
        <w:pStyle w:val="TOC3"/>
        <w:rPr>
          <w:rFonts w:asciiTheme="minorHAnsi" w:hAnsiTheme="minorHAnsi"/>
          <w:noProof/>
        </w:rPr>
      </w:pPr>
      <w:hyperlink w:anchor="_Toc444689987" w:history="1">
        <w:r w:rsidR="001510AE" w:rsidRPr="00257724">
          <w:rPr>
            <w:rStyle w:val="Hyperlink"/>
            <w:noProof/>
          </w:rPr>
          <w:t>REFERENCE LIST</w:t>
        </w:r>
        <w:r w:rsidR="001510AE">
          <w:rPr>
            <w:noProof/>
            <w:webHidden/>
          </w:rPr>
          <w:tab/>
        </w:r>
        <w:r w:rsidR="001510AE">
          <w:rPr>
            <w:noProof/>
            <w:webHidden/>
          </w:rPr>
          <w:fldChar w:fldCharType="begin"/>
        </w:r>
        <w:r w:rsidR="001510AE">
          <w:rPr>
            <w:noProof/>
            <w:webHidden/>
          </w:rPr>
          <w:instrText xml:space="preserve"> PAGEREF _Toc444689987 \h </w:instrText>
        </w:r>
        <w:r w:rsidR="001510AE">
          <w:rPr>
            <w:noProof/>
            <w:webHidden/>
          </w:rPr>
        </w:r>
        <w:r w:rsidR="001510AE">
          <w:rPr>
            <w:noProof/>
            <w:webHidden/>
          </w:rPr>
          <w:fldChar w:fldCharType="separate"/>
        </w:r>
        <w:r w:rsidR="00B421CE">
          <w:rPr>
            <w:noProof/>
            <w:webHidden/>
          </w:rPr>
          <w:t>14</w:t>
        </w:r>
        <w:r w:rsidR="001510AE">
          <w:rPr>
            <w:noProof/>
            <w:webHidden/>
          </w:rPr>
          <w:fldChar w:fldCharType="end"/>
        </w:r>
      </w:hyperlink>
    </w:p>
    <w:p w14:paraId="08CF7188" w14:textId="66E6876A" w:rsidR="001510AE" w:rsidRDefault="001510AE" w:rsidP="008904D9">
      <w:r>
        <w:fldChar w:fldCharType="end"/>
      </w:r>
      <w:r>
        <w:br w:type="page"/>
      </w:r>
    </w:p>
    <w:bookmarkStart w:id="9" w:name="_Toc444688775"/>
    <w:bookmarkStart w:id="10" w:name="_Toc444689289"/>
    <w:bookmarkStart w:id="11" w:name="_Toc444689623"/>
    <w:p w14:paraId="19431872" w14:textId="77777777" w:rsidR="00487937" w:rsidRDefault="00487937" w:rsidP="000A31B9">
      <w:pPr>
        <w:ind w:left="90"/>
      </w:pPr>
      <w:r w:rsidRPr="00487937">
        <w:rPr>
          <w:rFonts w:ascii="Calibri" w:eastAsia="Calibri" w:hAnsi="Calibri" w:cs="Times New Roman"/>
          <w:b/>
          <w:noProof/>
        </w:rPr>
        <w:lastRenderedPageBreak/>
        <mc:AlternateContent>
          <mc:Choice Requires="wps">
            <w:drawing>
              <wp:inline distT="0" distB="0" distL="0" distR="0" wp14:anchorId="5F9508A6" wp14:editId="7AA64217">
                <wp:extent cx="6162675" cy="3230880"/>
                <wp:effectExtent l="0" t="0" r="28575" b="266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230880"/>
                        </a:xfrm>
                        <a:prstGeom prst="rect">
                          <a:avLst/>
                        </a:prstGeom>
                        <a:solidFill>
                          <a:srgbClr val="FFFFFF"/>
                        </a:solidFill>
                        <a:ln w="9525">
                          <a:solidFill>
                            <a:srgbClr val="000000"/>
                          </a:solidFill>
                          <a:miter lim="800000"/>
                          <a:headEnd/>
                          <a:tailEnd/>
                        </a:ln>
                      </wps:spPr>
                      <wps:txbx>
                        <w:txbxContent>
                          <w:p w14:paraId="4234D843" w14:textId="53496D37" w:rsidR="00714FA3" w:rsidRPr="00C53226" w:rsidRDefault="00714FA3" w:rsidP="00832C97">
                            <w:pPr>
                              <w:pStyle w:val="ListParagraph"/>
                              <w:numPr>
                                <w:ilvl w:val="0"/>
                                <w:numId w:val="11"/>
                              </w:numPr>
                              <w:tabs>
                                <w:tab w:val="clear" w:pos="9360"/>
                              </w:tabs>
                              <w:spacing w:after="200"/>
                              <w:rPr>
                                <w:rFonts w:ascii="Cambria" w:hAnsi="Cambria"/>
                              </w:rPr>
                            </w:pPr>
                            <w:r w:rsidRPr="00C53226">
                              <w:rPr>
                                <w:rFonts w:ascii="Cambria" w:hAnsi="Cambria"/>
                                <w:b/>
                              </w:rPr>
                              <w:t xml:space="preserve">Goal of the study: </w:t>
                            </w:r>
                            <w:r w:rsidRPr="00C53226">
                              <w:rPr>
                                <w:rFonts w:ascii="Cambria" w:hAnsi="Cambria"/>
                              </w:rPr>
                              <w:t>To gather data on the awareness, use, and benefits of the Community Health Status Indicators</w:t>
                            </w:r>
                            <w:r w:rsidRPr="00C53226">
                              <w:rPr>
                                <w:rFonts w:ascii="Cambria" w:hAnsi="Cambria"/>
                                <w:b/>
                              </w:rPr>
                              <w:t xml:space="preserve"> </w:t>
                            </w:r>
                            <w:r w:rsidRPr="00C53226">
                              <w:rPr>
                                <w:rFonts w:ascii="Cambria" w:hAnsi="Cambria"/>
                              </w:rPr>
                              <w:t>(CHSI) 2015 web-based tool among local health departments.</w:t>
                            </w:r>
                          </w:p>
                          <w:p w14:paraId="1BE064F8" w14:textId="77777777" w:rsidR="00714FA3" w:rsidRPr="00C53226" w:rsidRDefault="00714FA3" w:rsidP="000A31B9">
                            <w:pPr>
                              <w:pStyle w:val="ListParagraph"/>
                              <w:tabs>
                                <w:tab w:val="clear" w:pos="9360"/>
                              </w:tabs>
                              <w:spacing w:after="200"/>
                              <w:ind w:left="360"/>
                              <w:rPr>
                                <w:rFonts w:ascii="Cambria" w:hAnsi="Cambria"/>
                              </w:rPr>
                            </w:pPr>
                          </w:p>
                          <w:p w14:paraId="7EA548B7" w14:textId="1B932329" w:rsidR="00714FA3" w:rsidRPr="00C53226" w:rsidRDefault="00714FA3" w:rsidP="002451AB">
                            <w:pPr>
                              <w:pStyle w:val="ListParagraph"/>
                              <w:numPr>
                                <w:ilvl w:val="0"/>
                                <w:numId w:val="11"/>
                              </w:numPr>
                              <w:tabs>
                                <w:tab w:val="clear" w:pos="9360"/>
                              </w:tabs>
                              <w:spacing w:after="200"/>
                              <w:rPr>
                                <w:rFonts w:ascii="Cambria" w:hAnsi="Cambria"/>
                              </w:rPr>
                            </w:pPr>
                            <w:r w:rsidRPr="00C53226">
                              <w:rPr>
                                <w:rFonts w:ascii="Cambria" w:hAnsi="Cambria"/>
                                <w:b/>
                              </w:rPr>
                              <w:t xml:space="preserve">Intended use of the resulting data: </w:t>
                            </w:r>
                            <w:r w:rsidRPr="00C53226">
                              <w:rPr>
                                <w:rFonts w:ascii="Cambria" w:hAnsi="Cambria"/>
                              </w:rPr>
                              <w:t>To make decisions regarding the need for modifications and continued maintenance of the website in light of the awareness, use, and benefits of this tool among local health departments</w:t>
                            </w:r>
                          </w:p>
                          <w:p w14:paraId="5351C0D3" w14:textId="77777777" w:rsidR="00714FA3" w:rsidRPr="00C53226" w:rsidRDefault="00714FA3" w:rsidP="00F52691">
                            <w:pPr>
                              <w:pStyle w:val="ListParagraph"/>
                              <w:rPr>
                                <w:rFonts w:ascii="Cambria" w:hAnsi="Cambria"/>
                              </w:rPr>
                            </w:pPr>
                          </w:p>
                          <w:p w14:paraId="07CC4792" w14:textId="6235780E" w:rsidR="00714FA3" w:rsidRDefault="00714FA3" w:rsidP="00BE05F3">
                            <w:pPr>
                              <w:pStyle w:val="ListParagraph"/>
                              <w:numPr>
                                <w:ilvl w:val="0"/>
                                <w:numId w:val="11"/>
                              </w:numPr>
                              <w:tabs>
                                <w:tab w:val="clear" w:pos="9360"/>
                              </w:tabs>
                              <w:spacing w:after="200"/>
                              <w:rPr>
                                <w:rFonts w:ascii="Cambria" w:hAnsi="Cambria"/>
                              </w:rPr>
                            </w:pPr>
                            <w:r w:rsidRPr="00BE05F3">
                              <w:rPr>
                                <w:rFonts w:ascii="Cambria" w:hAnsi="Cambria"/>
                                <w:b/>
                              </w:rPr>
                              <w:t>Methods to be used to collect</w:t>
                            </w:r>
                            <w:r w:rsidRPr="00BE05F3">
                              <w:rPr>
                                <w:rFonts w:ascii="Cambria" w:hAnsi="Cambria"/>
                              </w:rPr>
                              <w:t xml:space="preserve">: Two focus groups will be held with local health department data analysts and community health planning officials. </w:t>
                            </w:r>
                          </w:p>
                          <w:p w14:paraId="55FE3DEA" w14:textId="77777777" w:rsidR="00714FA3" w:rsidRPr="00BE05F3" w:rsidRDefault="00714FA3" w:rsidP="00BE05F3">
                            <w:pPr>
                              <w:pStyle w:val="ListParagraph"/>
                              <w:rPr>
                                <w:rFonts w:ascii="Cambria" w:hAnsi="Cambria"/>
                              </w:rPr>
                            </w:pPr>
                          </w:p>
                          <w:p w14:paraId="19A8E172" w14:textId="3C5DB94F" w:rsidR="00714FA3" w:rsidRPr="00C53226" w:rsidRDefault="00714FA3" w:rsidP="002451AB">
                            <w:pPr>
                              <w:pStyle w:val="ListParagraph"/>
                              <w:numPr>
                                <w:ilvl w:val="0"/>
                                <w:numId w:val="11"/>
                              </w:numPr>
                              <w:tabs>
                                <w:tab w:val="clear" w:pos="9360"/>
                              </w:tabs>
                              <w:spacing w:after="200"/>
                              <w:rPr>
                                <w:rFonts w:ascii="Cambria" w:hAnsi="Cambria"/>
                              </w:rPr>
                            </w:pPr>
                            <w:r w:rsidRPr="00C53226">
                              <w:rPr>
                                <w:rFonts w:ascii="Cambria" w:hAnsi="Cambria"/>
                                <w:b/>
                              </w:rPr>
                              <w:t>The subpopulation to be studied</w:t>
                            </w:r>
                            <w:r w:rsidRPr="00C53226">
                              <w:rPr>
                                <w:rFonts w:ascii="Cambria" w:hAnsi="Cambria"/>
                              </w:rPr>
                              <w:t xml:space="preserve">: Local health department </w:t>
                            </w:r>
                            <w:r>
                              <w:rPr>
                                <w:rFonts w:ascii="Cambria" w:hAnsi="Cambria"/>
                              </w:rPr>
                              <w:t xml:space="preserve">health directors, </w:t>
                            </w:r>
                            <w:r w:rsidRPr="00C53226">
                              <w:rPr>
                                <w:rFonts w:ascii="Cambria" w:hAnsi="Cambria"/>
                              </w:rPr>
                              <w:t>data analysts</w:t>
                            </w:r>
                            <w:r>
                              <w:rPr>
                                <w:rFonts w:ascii="Cambria" w:hAnsi="Cambria"/>
                              </w:rPr>
                              <w:t>,</w:t>
                            </w:r>
                            <w:r w:rsidRPr="00C53226">
                              <w:rPr>
                                <w:rFonts w:ascii="Cambria" w:hAnsi="Cambria"/>
                              </w:rPr>
                              <w:t xml:space="preserve"> and community health planning staff who focus on community health assessment and planning in their work and have some familiarity with CHSI </w:t>
                            </w:r>
                          </w:p>
                          <w:p w14:paraId="4622E627" w14:textId="77777777" w:rsidR="00714FA3" w:rsidRPr="00C53226" w:rsidRDefault="00714FA3" w:rsidP="003E2651">
                            <w:pPr>
                              <w:pStyle w:val="ListParagraph"/>
                              <w:rPr>
                                <w:rFonts w:ascii="Cambria" w:hAnsi="Cambria"/>
                              </w:rPr>
                            </w:pPr>
                          </w:p>
                          <w:p w14:paraId="459BC81A" w14:textId="1EF1970A" w:rsidR="00714FA3" w:rsidRPr="00C53226" w:rsidRDefault="00714FA3" w:rsidP="002451AB">
                            <w:pPr>
                              <w:pStyle w:val="ListParagraph"/>
                              <w:numPr>
                                <w:ilvl w:val="0"/>
                                <w:numId w:val="11"/>
                              </w:numPr>
                              <w:tabs>
                                <w:tab w:val="clear" w:pos="9360"/>
                              </w:tabs>
                              <w:spacing w:after="200"/>
                              <w:rPr>
                                <w:rFonts w:ascii="Cambria" w:hAnsi="Cambria"/>
                              </w:rPr>
                            </w:pPr>
                            <w:r w:rsidRPr="00C53226">
                              <w:rPr>
                                <w:rFonts w:ascii="Cambria" w:hAnsi="Cambria"/>
                                <w:b/>
                              </w:rPr>
                              <w:t>How data will be analyzed</w:t>
                            </w:r>
                            <w:r w:rsidRPr="00C53226">
                              <w:rPr>
                                <w:rFonts w:ascii="Cambria" w:hAnsi="Cambria"/>
                              </w:rPr>
                              <w:t>: Qualitative analysis of narrative focus group data to extract themes among participants’ responses; the data will be reviewed and coded manually</w:t>
                            </w:r>
                            <w:r>
                              <w:rPr>
                                <w:rFonts w:ascii="Cambria" w:hAnsi="Cambria"/>
                              </w:rPr>
                              <w:t>.</w:t>
                            </w:r>
                          </w:p>
                          <w:p w14:paraId="04585CCC" w14:textId="77777777" w:rsidR="00714FA3" w:rsidRDefault="00714FA3" w:rsidP="00487937"/>
                        </w:txbxContent>
                      </wps:txbx>
                      <wps:bodyPr rot="0" vert="horz" wrap="square" lIns="91440" tIns="45720" rIns="91440" bIns="45720" anchor="t" anchorCtr="0">
                        <a:noAutofit/>
                      </wps:bodyPr>
                    </wps:wsp>
                  </a:graphicData>
                </a:graphic>
              </wp:inline>
            </w:drawing>
          </mc:Choice>
          <mc:Fallback>
            <w:pict>
              <v:shapetype w14:anchorId="5F9508A6" id="_x0000_t202" coordsize="21600,21600" o:spt="202" path="m,l,21600r21600,l21600,xe">
                <v:stroke joinstyle="miter"/>
                <v:path gradientshapeok="t" o:connecttype="rect"/>
              </v:shapetype>
              <v:shape id="Text Box 2" o:spid="_x0000_s1026" type="#_x0000_t202" style="width:485.25pt;height:25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">
                <v:textbox>
                  <w:txbxContent>
                    <w:p w14:paraId="4234D843" w14:textId="53496D37" w:rsidR="00714FA3" w:rsidRPr="00C53226" w:rsidRDefault="00714FA3" w:rsidP="00832C97">
                      <w:pPr>
                        <w:pStyle w:val="ListParagraph"/>
                        <w:numPr>
                          <w:ilvl w:val="0"/>
                          <w:numId w:val="11"/>
                        </w:numPr>
                        <w:tabs>
                          <w:tab w:val="clear" w:pos="9360"/>
                        </w:tabs>
                        <w:spacing w:after="200"/>
                        <w:rPr>
                          <w:rFonts w:ascii="Cambria" w:hAnsi="Cambria"/>
                        </w:rPr>
                      </w:pPr>
                      <w:r w:rsidRPr="00C53226">
                        <w:rPr>
                          <w:rFonts w:ascii="Cambria" w:hAnsi="Cambria"/>
                          <w:b/>
                        </w:rPr>
                        <w:t xml:space="preserve">Goal of the study: </w:t>
                      </w:r>
                      <w:r w:rsidRPr="00C53226">
                        <w:rPr>
                          <w:rFonts w:ascii="Cambria" w:hAnsi="Cambria"/>
                        </w:rPr>
                        <w:t>To gather data on the awareness, use, and benefits of the Community Health Status Indicators</w:t>
                      </w:r>
                      <w:r w:rsidRPr="00C53226">
                        <w:rPr>
                          <w:rFonts w:ascii="Cambria" w:hAnsi="Cambria"/>
                          <w:b/>
                        </w:rPr>
                        <w:t xml:space="preserve"> </w:t>
                      </w:r>
                      <w:r w:rsidRPr="00C53226">
                        <w:rPr>
                          <w:rFonts w:ascii="Cambria" w:hAnsi="Cambria"/>
                        </w:rPr>
                        <w:t>(CHSI) 2015 web-based tool among local health departments.</w:t>
                      </w:r>
                    </w:p>
                    <w:p w14:paraId="1BE064F8" w14:textId="77777777" w:rsidR="00714FA3" w:rsidRPr="00C53226" w:rsidRDefault="00714FA3" w:rsidP="000A31B9">
                      <w:pPr>
                        <w:pStyle w:val="ListParagraph"/>
                        <w:tabs>
                          <w:tab w:val="clear" w:pos="9360"/>
                        </w:tabs>
                        <w:spacing w:after="200"/>
                        <w:ind w:left="360"/>
                        <w:rPr>
                          <w:rFonts w:ascii="Cambria" w:hAnsi="Cambria"/>
                        </w:rPr>
                      </w:pPr>
                    </w:p>
                    <w:p w14:paraId="7EA548B7" w14:textId="1B932329" w:rsidR="00714FA3" w:rsidRPr="00C53226" w:rsidRDefault="00714FA3" w:rsidP="002451AB">
                      <w:pPr>
                        <w:pStyle w:val="ListParagraph"/>
                        <w:numPr>
                          <w:ilvl w:val="0"/>
                          <w:numId w:val="11"/>
                        </w:numPr>
                        <w:tabs>
                          <w:tab w:val="clear" w:pos="9360"/>
                        </w:tabs>
                        <w:spacing w:after="200"/>
                        <w:rPr>
                          <w:rFonts w:ascii="Cambria" w:hAnsi="Cambria"/>
                        </w:rPr>
                      </w:pPr>
                      <w:r w:rsidRPr="00C53226">
                        <w:rPr>
                          <w:rFonts w:ascii="Cambria" w:hAnsi="Cambria"/>
                          <w:b/>
                        </w:rPr>
                        <w:t xml:space="preserve">Intended use of the resulting data: </w:t>
                      </w:r>
                      <w:r w:rsidRPr="00C53226">
                        <w:rPr>
                          <w:rFonts w:ascii="Cambria" w:hAnsi="Cambria"/>
                        </w:rPr>
                        <w:t>To make decisions regarding the need for modifications and continued maintenance of the website in light of the awareness, use, and benefits of this tool among local health departments</w:t>
                      </w:r>
                    </w:p>
                    <w:p w14:paraId="5351C0D3" w14:textId="77777777" w:rsidR="00714FA3" w:rsidRPr="00C53226" w:rsidRDefault="00714FA3" w:rsidP="00F52691">
                      <w:pPr>
                        <w:pStyle w:val="ListParagraph"/>
                        <w:rPr>
                          <w:rFonts w:ascii="Cambria" w:hAnsi="Cambria"/>
                        </w:rPr>
                      </w:pPr>
                    </w:p>
                    <w:p w14:paraId="07CC4792" w14:textId="6235780E" w:rsidR="00714FA3" w:rsidRDefault="00714FA3" w:rsidP="00BE05F3">
                      <w:pPr>
                        <w:pStyle w:val="ListParagraph"/>
                        <w:numPr>
                          <w:ilvl w:val="0"/>
                          <w:numId w:val="11"/>
                        </w:numPr>
                        <w:tabs>
                          <w:tab w:val="clear" w:pos="9360"/>
                        </w:tabs>
                        <w:spacing w:after="200"/>
                        <w:rPr>
                          <w:rFonts w:ascii="Cambria" w:hAnsi="Cambria"/>
                        </w:rPr>
                      </w:pPr>
                      <w:r w:rsidRPr="00BE05F3">
                        <w:rPr>
                          <w:rFonts w:ascii="Cambria" w:hAnsi="Cambria"/>
                          <w:b/>
                        </w:rPr>
                        <w:t>Methods to be used to collect</w:t>
                      </w:r>
                      <w:r w:rsidRPr="00BE05F3">
                        <w:rPr>
                          <w:rFonts w:ascii="Cambria" w:hAnsi="Cambria"/>
                        </w:rPr>
                        <w:t xml:space="preserve">: Two focus groups will be held with local health department data analysts and community health planning officials. </w:t>
                      </w:r>
                    </w:p>
                    <w:p w14:paraId="55FE3DEA" w14:textId="77777777" w:rsidR="00714FA3" w:rsidRPr="00BE05F3" w:rsidRDefault="00714FA3" w:rsidP="00BE05F3">
                      <w:pPr>
                        <w:pStyle w:val="ListParagraph"/>
                        <w:rPr>
                          <w:rFonts w:ascii="Cambria" w:hAnsi="Cambria"/>
                        </w:rPr>
                      </w:pPr>
                    </w:p>
                    <w:p w14:paraId="19A8E172" w14:textId="3C5DB94F" w:rsidR="00714FA3" w:rsidRPr="00C53226" w:rsidRDefault="00714FA3" w:rsidP="002451AB">
                      <w:pPr>
                        <w:pStyle w:val="ListParagraph"/>
                        <w:numPr>
                          <w:ilvl w:val="0"/>
                          <w:numId w:val="11"/>
                        </w:numPr>
                        <w:tabs>
                          <w:tab w:val="clear" w:pos="9360"/>
                        </w:tabs>
                        <w:spacing w:after="200"/>
                        <w:rPr>
                          <w:rFonts w:ascii="Cambria" w:hAnsi="Cambria"/>
                        </w:rPr>
                      </w:pPr>
                      <w:r w:rsidRPr="00C53226">
                        <w:rPr>
                          <w:rFonts w:ascii="Cambria" w:hAnsi="Cambria"/>
                          <w:b/>
                        </w:rPr>
                        <w:t>The subpopulation to be studied</w:t>
                      </w:r>
                      <w:r w:rsidRPr="00C53226">
                        <w:rPr>
                          <w:rFonts w:ascii="Cambria" w:hAnsi="Cambria"/>
                        </w:rPr>
                        <w:t xml:space="preserve">: Local health department </w:t>
                      </w:r>
                      <w:r>
                        <w:rPr>
                          <w:rFonts w:ascii="Cambria" w:hAnsi="Cambria"/>
                        </w:rPr>
                        <w:t xml:space="preserve">health directors, </w:t>
                      </w:r>
                      <w:r w:rsidRPr="00C53226">
                        <w:rPr>
                          <w:rFonts w:ascii="Cambria" w:hAnsi="Cambria"/>
                        </w:rPr>
                        <w:t>data analysts</w:t>
                      </w:r>
                      <w:r>
                        <w:rPr>
                          <w:rFonts w:ascii="Cambria" w:hAnsi="Cambria"/>
                        </w:rPr>
                        <w:t>,</w:t>
                      </w:r>
                      <w:r w:rsidRPr="00C53226">
                        <w:rPr>
                          <w:rFonts w:ascii="Cambria" w:hAnsi="Cambria"/>
                        </w:rPr>
                        <w:t xml:space="preserve"> and community health planning staff who focus on community health assessment and planning in their work and have some familiarity with CHSI </w:t>
                      </w:r>
                    </w:p>
                    <w:p w14:paraId="4622E627" w14:textId="77777777" w:rsidR="00714FA3" w:rsidRPr="00C53226" w:rsidRDefault="00714FA3" w:rsidP="003E2651">
                      <w:pPr>
                        <w:pStyle w:val="ListParagraph"/>
                        <w:rPr>
                          <w:rFonts w:ascii="Cambria" w:hAnsi="Cambria"/>
                        </w:rPr>
                      </w:pPr>
                    </w:p>
                    <w:p w14:paraId="459BC81A" w14:textId="1EF1970A" w:rsidR="00714FA3" w:rsidRPr="00C53226" w:rsidRDefault="00714FA3" w:rsidP="002451AB">
                      <w:pPr>
                        <w:pStyle w:val="ListParagraph"/>
                        <w:numPr>
                          <w:ilvl w:val="0"/>
                          <w:numId w:val="11"/>
                        </w:numPr>
                        <w:tabs>
                          <w:tab w:val="clear" w:pos="9360"/>
                        </w:tabs>
                        <w:spacing w:after="200"/>
                        <w:rPr>
                          <w:rFonts w:ascii="Cambria" w:hAnsi="Cambria"/>
                        </w:rPr>
                      </w:pPr>
                      <w:r w:rsidRPr="00C53226">
                        <w:rPr>
                          <w:rFonts w:ascii="Cambria" w:hAnsi="Cambria"/>
                          <w:b/>
                        </w:rPr>
                        <w:t>How data will be analyzed</w:t>
                      </w:r>
                      <w:r w:rsidRPr="00C53226">
                        <w:rPr>
                          <w:rFonts w:ascii="Cambria" w:hAnsi="Cambria"/>
                        </w:rPr>
                        <w:t>: Qualitative analysis of narrative focus group data to extract themes among participants’ responses; the data will be reviewed and coded manually</w:t>
                      </w:r>
                      <w:r>
                        <w:rPr>
                          <w:rFonts w:ascii="Cambria" w:hAnsi="Cambria"/>
                        </w:rPr>
                        <w:t>.</w:t>
                      </w:r>
                    </w:p>
                    <w:p w14:paraId="04585CCC" w14:textId="77777777" w:rsidR="00714FA3" w:rsidRDefault="00714FA3" w:rsidP="00487937"/>
                  </w:txbxContent>
                </v:textbox>
                <w10:anchorlock/>
              </v:shape>
            </w:pict>
          </mc:Fallback>
        </mc:AlternateContent>
      </w:r>
      <w:bookmarkEnd w:id="9"/>
      <w:bookmarkEnd w:id="10"/>
      <w:bookmarkEnd w:id="11"/>
    </w:p>
    <w:p w14:paraId="3E0D7D12" w14:textId="77777777" w:rsidR="00487937" w:rsidRDefault="00487937" w:rsidP="000A31B9">
      <w:pPr>
        <w:ind w:left="90"/>
      </w:pPr>
    </w:p>
    <w:p w14:paraId="2683E319" w14:textId="328A726C" w:rsidR="00CD1EA8" w:rsidRPr="007D6163" w:rsidRDefault="00CD1EA8" w:rsidP="00CA5840">
      <w:pPr>
        <w:pStyle w:val="Heading3"/>
        <w:ind w:left="0"/>
      </w:pPr>
      <w:bookmarkStart w:id="12" w:name="_Toc444689291"/>
      <w:bookmarkStart w:id="13" w:name="_Toc444689625"/>
      <w:bookmarkStart w:id="14" w:name="_Toc444689967"/>
      <w:r w:rsidRPr="007D6163">
        <w:t>Section A</w:t>
      </w:r>
      <w:r w:rsidR="00B12F51" w:rsidRPr="007D6163">
        <w:t xml:space="preserve"> – Justification</w:t>
      </w:r>
      <w:bookmarkEnd w:id="12"/>
      <w:bookmarkEnd w:id="13"/>
      <w:bookmarkEnd w:id="14"/>
    </w:p>
    <w:p w14:paraId="2CABFB78" w14:textId="77777777" w:rsidR="00B12F51" w:rsidRDefault="00B12F51" w:rsidP="007D6163"/>
    <w:p w14:paraId="5CDAE5B6" w14:textId="27354E27" w:rsidR="00CD1EA8" w:rsidRPr="007D6163" w:rsidRDefault="00B12F51" w:rsidP="00692DEB">
      <w:pPr>
        <w:pStyle w:val="Heading4"/>
      </w:pPr>
      <w:bookmarkStart w:id="15" w:name="_Toc444689292"/>
      <w:bookmarkStart w:id="16" w:name="_Toc444689626"/>
      <w:bookmarkStart w:id="17" w:name="_Toc444689968"/>
      <w:r w:rsidRPr="00692DEB">
        <w:t>Circumstances</w:t>
      </w:r>
      <w:r w:rsidRPr="007D6163">
        <w:t xml:space="preserve"> Making the Collection of Information </w:t>
      </w:r>
      <w:r w:rsidRPr="00692DEB">
        <w:t>Necessary</w:t>
      </w:r>
      <w:bookmarkEnd w:id="15"/>
      <w:bookmarkEnd w:id="16"/>
      <w:bookmarkEnd w:id="17"/>
    </w:p>
    <w:p w14:paraId="54AB5D05" w14:textId="77777777" w:rsidR="00E33E1B" w:rsidRPr="007D6163" w:rsidRDefault="00E33E1B" w:rsidP="00692DEB">
      <w:pPr>
        <w:pStyle w:val="Heading5"/>
        <w:spacing w:after="120"/>
        <w:ind w:left="0"/>
      </w:pPr>
      <w:r w:rsidRPr="007D6163">
        <w:t>Background</w:t>
      </w:r>
    </w:p>
    <w:p w14:paraId="4D91B181" w14:textId="6FC97BBD" w:rsidR="007031EB" w:rsidRPr="002D1F29" w:rsidRDefault="004F67A8" w:rsidP="007031EB">
      <w:pPr>
        <w:ind w:left="0"/>
        <w:rPr>
          <w:rFonts w:ascii="Cambria" w:hAnsi="Cambria"/>
        </w:rPr>
      </w:pPr>
      <w:r w:rsidRPr="002D1F29">
        <w:rPr>
          <w:rFonts w:ascii="Cambria" w:hAnsi="Cambria"/>
        </w:rPr>
        <w:t xml:space="preserve">This </w:t>
      </w:r>
      <w:r w:rsidR="00157413" w:rsidRPr="002D1F29">
        <w:rPr>
          <w:rFonts w:ascii="Cambria" w:hAnsi="Cambria"/>
        </w:rPr>
        <w:t>information collection</w:t>
      </w:r>
      <w:r w:rsidR="00484011" w:rsidRPr="002D1F29">
        <w:rPr>
          <w:rFonts w:ascii="Cambria" w:hAnsi="Cambria"/>
        </w:rPr>
        <w:t xml:space="preserve"> is being conducted </w:t>
      </w:r>
      <w:r w:rsidR="009252DC" w:rsidRPr="002D1F29">
        <w:rPr>
          <w:rFonts w:ascii="Cambria" w:hAnsi="Cambria"/>
        </w:rPr>
        <w:t>using</w:t>
      </w:r>
      <w:r w:rsidR="00484011" w:rsidRPr="002D1F29">
        <w:rPr>
          <w:rFonts w:ascii="Cambria" w:hAnsi="Cambria"/>
        </w:rPr>
        <w:t xml:space="preserve"> the Generic Information Collection mechanism </w:t>
      </w:r>
      <w:r w:rsidR="00157413" w:rsidRPr="002D1F29">
        <w:rPr>
          <w:rFonts w:ascii="Cambria" w:hAnsi="Cambria"/>
        </w:rPr>
        <w:t>of the OSTLTS OMB Clearance Center</w:t>
      </w:r>
      <w:r w:rsidR="009252DC" w:rsidRPr="002D1F29">
        <w:rPr>
          <w:rFonts w:ascii="Cambria" w:hAnsi="Cambria"/>
        </w:rPr>
        <w:t xml:space="preserve"> (O</w:t>
      </w:r>
      <w:r w:rsidR="00157413" w:rsidRPr="002D1F29">
        <w:rPr>
          <w:rFonts w:ascii="Cambria" w:hAnsi="Cambria"/>
        </w:rPr>
        <w:t>2</w:t>
      </w:r>
      <w:r w:rsidR="009252DC" w:rsidRPr="002D1F29">
        <w:rPr>
          <w:rFonts w:ascii="Cambria" w:hAnsi="Cambria"/>
        </w:rPr>
        <w:t>C</w:t>
      </w:r>
      <w:r w:rsidR="00157413" w:rsidRPr="002D1F29">
        <w:rPr>
          <w:rFonts w:ascii="Cambria" w:hAnsi="Cambria"/>
        </w:rPr>
        <w:t>2</w:t>
      </w:r>
      <w:r w:rsidR="009252DC" w:rsidRPr="002D1F29">
        <w:rPr>
          <w:rFonts w:ascii="Cambria" w:hAnsi="Cambria"/>
        </w:rPr>
        <w:t xml:space="preserve">) </w:t>
      </w:r>
      <w:r w:rsidR="00484011" w:rsidRPr="002D1F29">
        <w:rPr>
          <w:rFonts w:ascii="Cambria" w:hAnsi="Cambria"/>
        </w:rPr>
        <w:t>– OMB No. 0920-0879</w:t>
      </w:r>
      <w:r w:rsidRPr="002D1F29">
        <w:rPr>
          <w:rFonts w:ascii="Cambria" w:hAnsi="Cambria"/>
        </w:rPr>
        <w:t>.</w:t>
      </w:r>
      <w:r w:rsidR="009252DC" w:rsidRPr="002D1F29">
        <w:rPr>
          <w:rFonts w:ascii="Cambria" w:hAnsi="Cambria"/>
        </w:rPr>
        <w:t xml:space="preserve"> The respondent universe for this </w:t>
      </w:r>
      <w:r w:rsidR="00157413" w:rsidRPr="002D1F29">
        <w:rPr>
          <w:rFonts w:ascii="Cambria" w:hAnsi="Cambria"/>
        </w:rPr>
        <w:t>information collection aligns with that of the O2C2.</w:t>
      </w:r>
      <w:r w:rsidR="009252DC" w:rsidRPr="002D1F29">
        <w:rPr>
          <w:rFonts w:ascii="Cambria" w:hAnsi="Cambria"/>
        </w:rPr>
        <w:t xml:space="preserve"> </w:t>
      </w:r>
      <w:r w:rsidR="00E557C7" w:rsidRPr="002D1F29">
        <w:rPr>
          <w:rFonts w:ascii="Cambria" w:hAnsi="Cambria"/>
        </w:rPr>
        <w:t xml:space="preserve">Data will be collected from </w:t>
      </w:r>
      <w:r w:rsidR="00611469" w:rsidRPr="002D1F29">
        <w:rPr>
          <w:rFonts w:ascii="Cambria" w:hAnsi="Cambria"/>
        </w:rPr>
        <w:t>7</w:t>
      </w:r>
      <w:r w:rsidR="000F39C9" w:rsidRPr="002D1F29">
        <w:rPr>
          <w:rFonts w:ascii="Cambria" w:hAnsi="Cambria"/>
        </w:rPr>
        <w:t>8</w:t>
      </w:r>
      <w:r w:rsidR="00E557C7" w:rsidRPr="002D1F29">
        <w:rPr>
          <w:rFonts w:ascii="Cambria" w:hAnsi="Cambria"/>
        </w:rPr>
        <w:t xml:space="preserve"> health department officials</w:t>
      </w:r>
      <w:r w:rsidR="00A95369" w:rsidRPr="002D1F29">
        <w:rPr>
          <w:rFonts w:ascii="Cambria" w:hAnsi="Cambria"/>
        </w:rPr>
        <w:t xml:space="preserve"> </w:t>
      </w:r>
      <w:r w:rsidR="00391BB8" w:rsidRPr="002D1F29">
        <w:rPr>
          <w:rFonts w:ascii="Cambria" w:hAnsi="Cambria"/>
        </w:rPr>
        <w:t xml:space="preserve">(i.e., </w:t>
      </w:r>
      <w:r w:rsidR="006F497D">
        <w:rPr>
          <w:rFonts w:ascii="Cambria" w:hAnsi="Cambria"/>
        </w:rPr>
        <w:t xml:space="preserve">health directors, </w:t>
      </w:r>
      <w:r w:rsidR="00BE1E15" w:rsidRPr="002D1F29">
        <w:rPr>
          <w:rFonts w:ascii="Cambria" w:hAnsi="Cambria"/>
        </w:rPr>
        <w:t>data analysts</w:t>
      </w:r>
      <w:r w:rsidR="00EC5957" w:rsidRPr="002D1F29">
        <w:rPr>
          <w:rFonts w:ascii="Cambria" w:hAnsi="Cambria"/>
        </w:rPr>
        <w:t xml:space="preserve"> </w:t>
      </w:r>
      <w:r w:rsidR="000A30A1" w:rsidRPr="002D1F29">
        <w:rPr>
          <w:rFonts w:ascii="Cambria" w:hAnsi="Cambria"/>
        </w:rPr>
        <w:t>and community health planning staff</w:t>
      </w:r>
      <w:r w:rsidR="00391BB8" w:rsidRPr="002D1F29">
        <w:rPr>
          <w:rFonts w:ascii="Cambria" w:hAnsi="Cambria"/>
        </w:rPr>
        <w:t xml:space="preserve">) </w:t>
      </w:r>
      <w:r w:rsidR="00052246" w:rsidRPr="002D1F29">
        <w:rPr>
          <w:rFonts w:ascii="Cambria" w:hAnsi="Cambria"/>
        </w:rPr>
        <w:t>who work</w:t>
      </w:r>
      <w:r w:rsidR="00E557C7" w:rsidRPr="002D1F29">
        <w:rPr>
          <w:rFonts w:ascii="Cambria" w:hAnsi="Cambria"/>
        </w:rPr>
        <w:t xml:space="preserve"> in the areas of community health assessment and planning</w:t>
      </w:r>
      <w:r w:rsidR="00CF269D" w:rsidRPr="002D1F29">
        <w:rPr>
          <w:rFonts w:ascii="Cambria" w:hAnsi="Cambria"/>
        </w:rPr>
        <w:t>.</w:t>
      </w:r>
      <w:r w:rsidR="0033794F" w:rsidRPr="002D1F29">
        <w:rPr>
          <w:rFonts w:ascii="Cambria" w:hAnsi="Cambria"/>
        </w:rPr>
        <w:t xml:space="preserve"> </w:t>
      </w:r>
      <w:r w:rsidR="00E557C7" w:rsidRPr="002D1F29">
        <w:rPr>
          <w:rFonts w:ascii="Cambria" w:hAnsi="Cambria"/>
        </w:rPr>
        <w:t xml:space="preserve">These health officials will be selected from local health departments that have indicated use of the Community Health Indicators (CHSI) 2015 website tool as </w:t>
      </w:r>
      <w:r w:rsidR="00E47138" w:rsidRPr="002D1F29">
        <w:rPr>
          <w:rFonts w:ascii="Cambria" w:hAnsi="Cambria"/>
        </w:rPr>
        <w:t>reported</w:t>
      </w:r>
      <w:r w:rsidR="0015235A">
        <w:rPr>
          <w:rFonts w:ascii="Cambria" w:hAnsi="Cambria"/>
        </w:rPr>
        <w:t xml:space="preserve"> in the 2016 NAC</w:t>
      </w:r>
      <w:r w:rsidR="00E557C7" w:rsidRPr="002D1F29">
        <w:rPr>
          <w:rFonts w:ascii="Cambria" w:hAnsi="Cambria"/>
        </w:rPr>
        <w:t xml:space="preserve">CHO (National Association of City and County Health Officials) Profile </w:t>
      </w:r>
      <w:r w:rsidR="00CF269D" w:rsidRPr="002D1F29">
        <w:rPr>
          <w:rFonts w:ascii="Cambria" w:hAnsi="Cambria"/>
        </w:rPr>
        <w:t>assessment</w:t>
      </w:r>
      <w:r w:rsidR="00E557C7" w:rsidRPr="002D1F29">
        <w:rPr>
          <w:rFonts w:ascii="Cambria" w:hAnsi="Cambria"/>
        </w:rPr>
        <w:t xml:space="preserve">. </w:t>
      </w:r>
      <w:r w:rsidR="00FA16F9" w:rsidRPr="002D1F29">
        <w:rPr>
          <w:rFonts w:ascii="Cambria" w:hAnsi="Cambria"/>
        </w:rPr>
        <w:t>The targeted</w:t>
      </w:r>
      <w:r w:rsidR="00BD70B5" w:rsidRPr="002D1F29">
        <w:rPr>
          <w:rFonts w:ascii="Cambria" w:hAnsi="Cambria"/>
        </w:rPr>
        <w:t xml:space="preserve"> local health departments </w:t>
      </w:r>
      <w:r w:rsidR="008D1FAB" w:rsidRPr="002D1F29">
        <w:rPr>
          <w:rFonts w:ascii="Cambria" w:hAnsi="Cambria"/>
        </w:rPr>
        <w:t>are listed in A</w:t>
      </w:r>
      <w:r w:rsidR="008029A6" w:rsidRPr="002D1F29">
        <w:rPr>
          <w:rFonts w:ascii="Cambria" w:hAnsi="Cambria"/>
        </w:rPr>
        <w:t>ttachment A</w:t>
      </w:r>
      <w:r w:rsidR="00250D6A" w:rsidRPr="002D1F29">
        <w:rPr>
          <w:rFonts w:ascii="Cambria" w:hAnsi="Cambria"/>
          <w:b/>
        </w:rPr>
        <w:t xml:space="preserve"> (</w:t>
      </w:r>
      <w:r w:rsidR="006263C7" w:rsidRPr="002D1F29">
        <w:rPr>
          <w:rFonts w:ascii="Cambria" w:hAnsi="Cambria"/>
          <w:b/>
        </w:rPr>
        <w:t>Attachment A—</w:t>
      </w:r>
      <w:r w:rsidR="008029A6" w:rsidRPr="002D1F29">
        <w:rPr>
          <w:rFonts w:ascii="Cambria" w:hAnsi="Cambria"/>
          <w:b/>
        </w:rPr>
        <w:t xml:space="preserve">Targeted </w:t>
      </w:r>
      <w:r w:rsidR="002453A8" w:rsidRPr="002D1F29">
        <w:rPr>
          <w:rFonts w:ascii="Cambria" w:hAnsi="Cambria"/>
          <w:b/>
        </w:rPr>
        <w:t xml:space="preserve">Local </w:t>
      </w:r>
      <w:r w:rsidR="008029A6" w:rsidRPr="002D1F29">
        <w:rPr>
          <w:rFonts w:ascii="Cambria" w:hAnsi="Cambria"/>
          <w:b/>
        </w:rPr>
        <w:t>Health Departments)</w:t>
      </w:r>
      <w:r w:rsidR="00FA16F9" w:rsidRPr="002D1F29">
        <w:rPr>
          <w:rFonts w:ascii="Cambria" w:hAnsi="Cambria"/>
          <w:b/>
        </w:rPr>
        <w:t xml:space="preserve">. </w:t>
      </w:r>
    </w:p>
    <w:p w14:paraId="44F024E3" w14:textId="77777777" w:rsidR="008D1FAB" w:rsidRDefault="008D1FAB" w:rsidP="001E7537">
      <w:pPr>
        <w:ind w:left="0"/>
        <w:rPr>
          <w:rFonts w:ascii="Cambria" w:hAnsi="Cambria"/>
        </w:rPr>
      </w:pPr>
    </w:p>
    <w:p w14:paraId="1DB2A908" w14:textId="4C6EBECB" w:rsidR="001E7537" w:rsidRPr="00726581" w:rsidRDefault="00350C8C" w:rsidP="001E7537">
      <w:pPr>
        <w:ind w:left="0"/>
        <w:rPr>
          <w:rFonts w:ascii="Cambria" w:hAnsi="Cambria"/>
          <w:iCs/>
        </w:rPr>
      </w:pPr>
      <w:r w:rsidRPr="00726581">
        <w:rPr>
          <w:rFonts w:ascii="Cambria" w:hAnsi="Cambria"/>
        </w:rPr>
        <w:t xml:space="preserve">This </w:t>
      </w:r>
      <w:r w:rsidR="00157413" w:rsidRPr="00726581">
        <w:rPr>
          <w:rFonts w:ascii="Cambria" w:hAnsi="Cambria"/>
        </w:rPr>
        <w:t>information collection</w:t>
      </w:r>
      <w:r w:rsidRPr="00726581">
        <w:rPr>
          <w:rFonts w:ascii="Cambria" w:hAnsi="Cambria"/>
        </w:rPr>
        <w:t xml:space="preserve"> is authorized by Section 301 of the Public Health Service Act (42 U.S.C. 241).</w:t>
      </w:r>
      <w:r w:rsidR="001E7537" w:rsidRPr="00726581">
        <w:rPr>
          <w:rFonts w:ascii="Cambria" w:hAnsi="Cambria"/>
        </w:rPr>
        <w:t xml:space="preserve"> </w:t>
      </w:r>
      <w:r w:rsidR="001E7537" w:rsidRPr="00726581">
        <w:rPr>
          <w:rFonts w:ascii="Cambria" w:hAnsi="Cambria"/>
          <w:iCs/>
        </w:rPr>
        <w:t xml:space="preserve">This information collection falls under the essential public health service(s) of </w:t>
      </w:r>
    </w:p>
    <w:p w14:paraId="6A0B6C20" w14:textId="77777777" w:rsidR="00350C8C" w:rsidRPr="00774689" w:rsidRDefault="00350C8C" w:rsidP="00692DEB">
      <w:pPr>
        <w:ind w:left="0"/>
      </w:pPr>
    </w:p>
    <w:p w14:paraId="533FE7C2" w14:textId="7C758C14" w:rsidR="00587C72" w:rsidRPr="00774689" w:rsidRDefault="00701654" w:rsidP="00587C72">
      <w:pPr>
        <w:ind w:left="0"/>
      </w:pPr>
      <w:r>
        <w:rPr>
          <w:rFonts w:ascii="Shruti" w:eastAsia="Times New Roman" w:hAnsi="Shruti" w:cs="Shruti"/>
          <w:sz w:val="16"/>
          <w:szCs w:val="14"/>
        </w:rPr>
        <w:fldChar w:fldCharType="begin">
          <w:ffData>
            <w:name w:val="Check25"/>
            <w:enabled/>
            <w:calcOnExit w:val="0"/>
            <w:checkBox>
              <w:sizeAuto/>
              <w:default w:val="1"/>
            </w:checkBox>
          </w:ffData>
        </w:fldChar>
      </w:r>
      <w:r>
        <w:rPr>
          <w:rFonts w:ascii="Shruti" w:eastAsia="Times New Roman" w:hAnsi="Shruti" w:cs="Shruti"/>
          <w:sz w:val="16"/>
          <w:szCs w:val="14"/>
        </w:rPr>
        <w:instrText xml:space="preserve"> FORMCHECKBOX </w:instrText>
      </w:r>
      <w:r w:rsidR="00E41701">
        <w:rPr>
          <w:rFonts w:ascii="Shruti" w:eastAsia="Times New Roman" w:hAnsi="Shruti" w:cs="Shruti"/>
          <w:sz w:val="16"/>
          <w:szCs w:val="14"/>
        </w:rPr>
      </w:r>
      <w:r w:rsidR="00E41701">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594DBE">
        <w:rPr>
          <w:rFonts w:ascii="Shruti" w:eastAsia="Times New Roman" w:hAnsi="Shruti" w:cs="Shruti"/>
          <w:sz w:val="16"/>
          <w:szCs w:val="14"/>
        </w:rPr>
        <w:t xml:space="preserve"> </w:t>
      </w:r>
      <w:r w:rsidR="00F45451" w:rsidRPr="00774689">
        <w:t xml:space="preserve">1. </w:t>
      </w:r>
      <w:r w:rsidR="00594DBE">
        <w:t xml:space="preserve"> </w:t>
      </w:r>
      <w:r w:rsidR="00F45451" w:rsidRPr="00774689">
        <w:t>M</w:t>
      </w:r>
      <w:r w:rsidR="00587C72" w:rsidRPr="00774689">
        <w:t>onitoring health status to identify community health problems</w:t>
      </w:r>
    </w:p>
    <w:p w14:paraId="55AAD90A" w14:textId="448BE5A9" w:rsidR="00587C72" w:rsidRPr="00774689" w:rsidRDefault="00701654" w:rsidP="00587C72">
      <w:pPr>
        <w:ind w:left="0"/>
      </w:pPr>
      <w:r>
        <w:rPr>
          <w:rFonts w:ascii="Shruti" w:eastAsia="Times New Roman" w:hAnsi="Shruti" w:cs="Shruti"/>
          <w:sz w:val="16"/>
          <w:szCs w:val="14"/>
        </w:rPr>
        <w:fldChar w:fldCharType="begin">
          <w:ffData>
            <w:name w:val="Check25"/>
            <w:enabled/>
            <w:calcOnExit w:val="0"/>
            <w:checkBox>
              <w:sizeAuto/>
              <w:default w:val="0"/>
            </w:checkBox>
          </w:ffData>
        </w:fldChar>
      </w:r>
      <w:bookmarkStart w:id="18" w:name="Check25"/>
      <w:r>
        <w:rPr>
          <w:rFonts w:ascii="Shruti" w:eastAsia="Times New Roman" w:hAnsi="Shruti" w:cs="Shruti"/>
          <w:sz w:val="16"/>
          <w:szCs w:val="14"/>
        </w:rPr>
        <w:instrText xml:space="preserve"> FORMCHECKBOX </w:instrText>
      </w:r>
      <w:r w:rsidR="00E41701">
        <w:rPr>
          <w:rFonts w:ascii="Shruti" w:eastAsia="Times New Roman" w:hAnsi="Shruti" w:cs="Shruti"/>
          <w:sz w:val="16"/>
          <w:szCs w:val="14"/>
        </w:rPr>
      </w:r>
      <w:r w:rsidR="00E41701">
        <w:rPr>
          <w:rFonts w:ascii="Shruti" w:eastAsia="Times New Roman" w:hAnsi="Shruti" w:cs="Shruti"/>
          <w:sz w:val="16"/>
          <w:szCs w:val="14"/>
        </w:rPr>
        <w:fldChar w:fldCharType="separate"/>
      </w:r>
      <w:r>
        <w:rPr>
          <w:rFonts w:ascii="Shruti" w:eastAsia="Times New Roman" w:hAnsi="Shruti" w:cs="Shruti"/>
          <w:sz w:val="16"/>
          <w:szCs w:val="14"/>
        </w:rPr>
        <w:fldChar w:fldCharType="end"/>
      </w:r>
      <w:bookmarkEnd w:id="18"/>
      <w:r w:rsidR="00B63CF3" w:rsidRPr="00774689">
        <w:rPr>
          <w:rFonts w:ascii="Shruti" w:eastAsia="Times New Roman" w:hAnsi="Shruti" w:cs="Shruti"/>
          <w:sz w:val="16"/>
          <w:szCs w:val="14"/>
        </w:rPr>
        <w:t xml:space="preserve"> </w:t>
      </w:r>
      <w:r w:rsidR="00594DBE">
        <w:rPr>
          <w:rFonts w:ascii="Shruti" w:eastAsia="Times New Roman" w:hAnsi="Shruti" w:cs="Shruti"/>
          <w:sz w:val="16"/>
          <w:szCs w:val="14"/>
        </w:rPr>
        <w:t xml:space="preserve"> </w:t>
      </w:r>
      <w:r w:rsidR="00F45451" w:rsidRPr="00774689">
        <w:t xml:space="preserve">2. </w:t>
      </w:r>
      <w:r w:rsidR="00594DBE">
        <w:t xml:space="preserve"> </w:t>
      </w:r>
      <w:r w:rsidR="00F45451" w:rsidRPr="00774689">
        <w:t>D</w:t>
      </w:r>
      <w:r w:rsidR="00587C72" w:rsidRPr="00774689">
        <w:t>iagnosing and investigating health problems and health hazards in the community</w:t>
      </w:r>
    </w:p>
    <w:p w14:paraId="16552D20" w14:textId="45F64AC1" w:rsidR="00587C72" w:rsidRPr="00774689" w:rsidRDefault="00701654" w:rsidP="00587C72">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E41701">
        <w:rPr>
          <w:rFonts w:ascii="Shruti" w:eastAsia="Times New Roman" w:hAnsi="Shruti" w:cs="Shruti"/>
          <w:sz w:val="16"/>
          <w:szCs w:val="14"/>
        </w:rPr>
      </w:r>
      <w:r w:rsidR="00E41701">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594DBE">
        <w:rPr>
          <w:rFonts w:ascii="Shruti" w:eastAsia="Times New Roman" w:hAnsi="Shruti" w:cs="Shruti"/>
          <w:sz w:val="16"/>
          <w:szCs w:val="14"/>
        </w:rPr>
        <w:t xml:space="preserve"> </w:t>
      </w:r>
      <w:r w:rsidR="00F45451" w:rsidRPr="00774689">
        <w:t xml:space="preserve">3. </w:t>
      </w:r>
      <w:r w:rsidR="00594DBE">
        <w:t xml:space="preserve"> </w:t>
      </w:r>
      <w:r w:rsidR="00F45451" w:rsidRPr="00774689">
        <w:t>I</w:t>
      </w:r>
      <w:r w:rsidR="00587C72" w:rsidRPr="00774689">
        <w:t>nforming, educating, and empowering people about health issues</w:t>
      </w:r>
    </w:p>
    <w:p w14:paraId="5CB0EBF5" w14:textId="29C2E825" w:rsidR="00587C72" w:rsidRPr="00774689" w:rsidRDefault="00A13FA7" w:rsidP="00587C72">
      <w:pPr>
        <w:ind w:left="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E41701">
        <w:rPr>
          <w:rFonts w:ascii="Shruti" w:eastAsia="Times New Roman" w:hAnsi="Shruti" w:cs="Shruti"/>
          <w:sz w:val="16"/>
          <w:szCs w:val="14"/>
        </w:rPr>
      </w:r>
      <w:r w:rsidR="00E41701">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594DBE">
        <w:rPr>
          <w:rFonts w:ascii="Shruti" w:eastAsia="Times New Roman" w:hAnsi="Shruti" w:cs="Shruti"/>
          <w:sz w:val="16"/>
          <w:szCs w:val="14"/>
        </w:rPr>
        <w:t xml:space="preserve"> </w:t>
      </w:r>
      <w:r w:rsidR="00481D80" w:rsidRPr="00774689">
        <w:t xml:space="preserve">4. </w:t>
      </w:r>
      <w:r w:rsidR="00594DBE">
        <w:t xml:space="preserve"> </w:t>
      </w:r>
      <w:r w:rsidR="00481D80" w:rsidRPr="00774689">
        <w:t>M</w:t>
      </w:r>
      <w:r w:rsidR="00587C72" w:rsidRPr="00774689">
        <w:t>obilizing community partnerships to identify and solve health problems</w:t>
      </w:r>
    </w:p>
    <w:p w14:paraId="0A58ECD9" w14:textId="63B8CE9D"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E41701">
        <w:rPr>
          <w:rFonts w:ascii="Shruti" w:eastAsia="Times New Roman" w:hAnsi="Shruti" w:cs="Shruti"/>
          <w:sz w:val="16"/>
          <w:szCs w:val="14"/>
        </w:rPr>
      </w:r>
      <w:r w:rsidR="00E4170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594DBE">
        <w:rPr>
          <w:rFonts w:ascii="Shruti" w:eastAsia="Times New Roman" w:hAnsi="Shruti" w:cs="Shruti"/>
          <w:sz w:val="16"/>
          <w:szCs w:val="14"/>
        </w:rPr>
        <w:t xml:space="preserve"> </w:t>
      </w:r>
      <w:r w:rsidR="00481D80" w:rsidRPr="00774689">
        <w:t xml:space="preserve">5. </w:t>
      </w:r>
      <w:r w:rsidR="00594DBE">
        <w:t xml:space="preserve"> </w:t>
      </w:r>
      <w:r w:rsidR="00481D80" w:rsidRPr="00774689">
        <w:t>D</w:t>
      </w:r>
      <w:r w:rsidR="00587C72" w:rsidRPr="00774689">
        <w:t>evelopment of policies and plans that support individual and community health efforts</w:t>
      </w:r>
    </w:p>
    <w:p w14:paraId="10830851" w14:textId="48FB0778"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E41701">
        <w:rPr>
          <w:rFonts w:ascii="Shruti" w:eastAsia="Times New Roman" w:hAnsi="Shruti" w:cs="Shruti"/>
          <w:sz w:val="16"/>
          <w:szCs w:val="14"/>
        </w:rPr>
      </w:r>
      <w:r w:rsidR="00E4170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594DBE">
        <w:rPr>
          <w:rFonts w:ascii="Shruti" w:eastAsia="Times New Roman" w:hAnsi="Shruti" w:cs="Shruti"/>
          <w:sz w:val="16"/>
          <w:szCs w:val="14"/>
        </w:rPr>
        <w:t xml:space="preserve"> </w:t>
      </w:r>
      <w:r w:rsidR="00481D80" w:rsidRPr="00774689">
        <w:t xml:space="preserve">6. </w:t>
      </w:r>
      <w:r w:rsidR="00594DBE">
        <w:t xml:space="preserve"> </w:t>
      </w:r>
      <w:r w:rsidR="00481D80" w:rsidRPr="00774689">
        <w:t>E</w:t>
      </w:r>
      <w:r w:rsidR="00587C72" w:rsidRPr="00774689">
        <w:t>nforcement of laws and regulations that pr</w:t>
      </w:r>
      <w:r w:rsidR="008E3D8D" w:rsidRPr="00774689">
        <w:t>otect health and ensure safety</w:t>
      </w:r>
    </w:p>
    <w:p w14:paraId="0DE2C9D8" w14:textId="37E6009F" w:rsidR="00481D80" w:rsidRPr="00774689" w:rsidRDefault="00B63CF3" w:rsidP="006628EE">
      <w:pPr>
        <w:spacing w:line="240" w:lineRule="auto"/>
        <w:ind w:left="0"/>
      </w:pPr>
      <w:r w:rsidRPr="00774689">
        <w:rPr>
          <w:rFonts w:ascii="Shruti" w:eastAsia="Times New Roman" w:hAnsi="Shruti" w:cs="Shruti"/>
          <w:sz w:val="16"/>
          <w:szCs w:val="14"/>
        </w:rPr>
        <w:lastRenderedPageBreak/>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E41701">
        <w:rPr>
          <w:rFonts w:ascii="Shruti" w:eastAsia="Times New Roman" w:hAnsi="Shruti" w:cs="Shruti"/>
          <w:sz w:val="16"/>
          <w:szCs w:val="14"/>
        </w:rPr>
      </w:r>
      <w:r w:rsidR="00E4170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594DBE">
        <w:rPr>
          <w:rFonts w:ascii="Shruti" w:eastAsia="Times New Roman" w:hAnsi="Shruti" w:cs="Shruti"/>
          <w:sz w:val="16"/>
          <w:szCs w:val="14"/>
        </w:rPr>
        <w:t xml:space="preserve"> </w:t>
      </w:r>
      <w:r w:rsidR="00481D80" w:rsidRPr="00774689">
        <w:t xml:space="preserve">7. </w:t>
      </w:r>
      <w:r w:rsidR="00594DBE">
        <w:t xml:space="preserve"> </w:t>
      </w:r>
      <w:r w:rsidR="00481D80" w:rsidRPr="00774689">
        <w:t>L</w:t>
      </w:r>
      <w:r w:rsidR="00587C72" w:rsidRPr="00774689">
        <w:t xml:space="preserve">inking people to needed personal health services and assure the provision of health care </w:t>
      </w:r>
    </w:p>
    <w:p w14:paraId="506622B5" w14:textId="0D27BC92" w:rsidR="00587C72" w:rsidRPr="00774689" w:rsidRDefault="00481D80" w:rsidP="006628EE">
      <w:pPr>
        <w:spacing w:after="60"/>
        <w:ind w:left="0"/>
      </w:pPr>
      <w:r w:rsidRPr="00774689">
        <w:t xml:space="preserve">            </w:t>
      </w:r>
      <w:r w:rsidR="00EC5205">
        <w:t xml:space="preserve">  </w:t>
      </w:r>
      <w:r w:rsidR="00587C72" w:rsidRPr="00774689">
        <w:t>when otherwise unavailable</w:t>
      </w:r>
    </w:p>
    <w:p w14:paraId="794E5F47" w14:textId="7AF5AE00"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E41701">
        <w:rPr>
          <w:rFonts w:ascii="Shruti" w:eastAsia="Times New Roman" w:hAnsi="Shruti" w:cs="Shruti"/>
          <w:sz w:val="16"/>
          <w:szCs w:val="14"/>
        </w:rPr>
      </w:r>
      <w:r w:rsidR="00E4170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806E55">
        <w:rPr>
          <w:rFonts w:ascii="Shruti" w:eastAsia="Times New Roman" w:hAnsi="Shruti" w:cs="Shruti"/>
          <w:sz w:val="16"/>
          <w:szCs w:val="14"/>
        </w:rPr>
        <w:t xml:space="preserve"> </w:t>
      </w:r>
      <w:r w:rsidR="00481D80" w:rsidRPr="00774689">
        <w:t xml:space="preserve">8. </w:t>
      </w:r>
      <w:r w:rsidR="00806E55">
        <w:t xml:space="preserve"> </w:t>
      </w:r>
      <w:r w:rsidR="00481D80" w:rsidRPr="00774689">
        <w:t>A</w:t>
      </w:r>
      <w:r w:rsidR="00587C72" w:rsidRPr="00774689">
        <w:t>ssuring a competent public health and personal health care workforce</w:t>
      </w:r>
    </w:p>
    <w:p w14:paraId="4EAA2BB7" w14:textId="56AD048C" w:rsidR="008715E7" w:rsidRPr="00774689" w:rsidRDefault="00B63CF3" w:rsidP="00D9509E">
      <w:pPr>
        <w:spacing w:line="240" w:lineRule="auto"/>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E41701">
        <w:rPr>
          <w:rFonts w:ascii="Shruti" w:eastAsia="Times New Roman" w:hAnsi="Shruti" w:cs="Shruti"/>
          <w:sz w:val="16"/>
          <w:szCs w:val="14"/>
        </w:rPr>
      </w:r>
      <w:r w:rsidR="00E4170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806E55">
        <w:rPr>
          <w:rFonts w:ascii="Shruti" w:eastAsia="Times New Roman" w:hAnsi="Shruti" w:cs="Shruti"/>
          <w:sz w:val="16"/>
          <w:szCs w:val="14"/>
        </w:rPr>
        <w:t xml:space="preserve"> </w:t>
      </w:r>
      <w:r w:rsidR="00481D80" w:rsidRPr="00774689">
        <w:t>9.</w:t>
      </w:r>
      <w:r w:rsidR="00594DBE">
        <w:t xml:space="preserve"> </w:t>
      </w:r>
      <w:r w:rsidR="00EF7D97">
        <w:t xml:space="preserve"> </w:t>
      </w:r>
      <w:r w:rsidR="00481D80" w:rsidRPr="00774689">
        <w:t>E</w:t>
      </w:r>
      <w:r w:rsidR="00587C72" w:rsidRPr="00774689">
        <w:t xml:space="preserve">valuating effectiveness, accessibility, and quality of personal and population-based health </w:t>
      </w:r>
      <w:r w:rsidR="008715E7" w:rsidRPr="00774689">
        <w:t xml:space="preserve"> </w:t>
      </w:r>
    </w:p>
    <w:p w14:paraId="715BEE4F" w14:textId="1B3E50AF" w:rsidR="00587C72" w:rsidRPr="00774689" w:rsidRDefault="008715E7" w:rsidP="006628EE">
      <w:pPr>
        <w:spacing w:after="60" w:line="240" w:lineRule="auto"/>
        <w:ind w:left="0"/>
      </w:pPr>
      <w:r w:rsidRPr="00774689">
        <w:t xml:space="preserve">        </w:t>
      </w:r>
      <w:r w:rsidR="00594DBE">
        <w:t xml:space="preserve">    </w:t>
      </w:r>
      <w:r w:rsidR="00EC5205">
        <w:t xml:space="preserve">  </w:t>
      </w:r>
      <w:r w:rsidR="00587C72" w:rsidRPr="00774689">
        <w:t>services</w:t>
      </w:r>
    </w:p>
    <w:p w14:paraId="6ED23CF0" w14:textId="10D204C0" w:rsidR="00481D80" w:rsidRDefault="00B63CF3" w:rsidP="00692DEB">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E41701">
        <w:rPr>
          <w:rFonts w:ascii="Shruti" w:eastAsia="Times New Roman" w:hAnsi="Shruti" w:cs="Shruti"/>
          <w:sz w:val="16"/>
          <w:szCs w:val="14"/>
        </w:rPr>
      </w:r>
      <w:r w:rsidR="00E41701">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FD0937">
        <w:rPr>
          <w:iCs/>
          <w:vertAlign w:val="superscript"/>
        </w:rPr>
        <w:t xml:space="preserve"> </w:t>
      </w:r>
    </w:p>
    <w:p w14:paraId="1278C74A" w14:textId="77777777" w:rsidR="00481D80" w:rsidRDefault="00481D80" w:rsidP="00692DEB">
      <w:pPr>
        <w:ind w:left="0"/>
      </w:pPr>
    </w:p>
    <w:p w14:paraId="403163A5" w14:textId="5EBB83DC" w:rsidR="005C6DF5" w:rsidRPr="00726581" w:rsidRDefault="00257290" w:rsidP="00257290">
      <w:pPr>
        <w:ind w:left="0"/>
        <w:rPr>
          <w:rFonts w:ascii="Cambria" w:hAnsi="Cambria"/>
        </w:rPr>
      </w:pPr>
      <w:r w:rsidRPr="00726581">
        <w:rPr>
          <w:rFonts w:ascii="Cambria" w:hAnsi="Cambria"/>
        </w:rPr>
        <w:t xml:space="preserve">Community Health Status Indicators </w:t>
      </w:r>
      <w:r w:rsidR="003D10C5" w:rsidRPr="00726581">
        <w:rPr>
          <w:rFonts w:ascii="Cambria" w:hAnsi="Cambria"/>
        </w:rPr>
        <w:t xml:space="preserve">(CHSI) </w:t>
      </w:r>
      <w:r w:rsidR="0046419E" w:rsidRPr="00726581">
        <w:rPr>
          <w:rFonts w:ascii="Cambria" w:hAnsi="Cambria"/>
        </w:rPr>
        <w:t xml:space="preserve">2015 </w:t>
      </w:r>
      <w:r w:rsidRPr="00726581">
        <w:rPr>
          <w:rFonts w:ascii="Cambria" w:hAnsi="Cambria"/>
        </w:rPr>
        <w:t>is an interactive web application that produces health profiles for all 3,143 counties in the United States.</w:t>
      </w:r>
      <w:r w:rsidR="00A365CC" w:rsidRPr="00726581">
        <w:rPr>
          <w:rStyle w:val="EndnoteReference"/>
          <w:rFonts w:ascii="Cambria" w:hAnsi="Cambria"/>
        </w:rPr>
        <w:endnoteReference w:id="1"/>
      </w:r>
      <w:r w:rsidRPr="00726581">
        <w:rPr>
          <w:rFonts w:ascii="Cambria" w:hAnsi="Cambria"/>
        </w:rPr>
        <w:t xml:space="preserve"> Each county profile contains indicators of health outcomes (</w:t>
      </w:r>
      <w:r w:rsidR="00C12DF0" w:rsidRPr="00726581">
        <w:rPr>
          <w:rFonts w:ascii="Cambria" w:hAnsi="Cambria"/>
        </w:rPr>
        <w:t xml:space="preserve">i.e., </w:t>
      </w:r>
      <w:r w:rsidRPr="00726581">
        <w:rPr>
          <w:rFonts w:ascii="Cambria" w:hAnsi="Cambria"/>
        </w:rPr>
        <w:t xml:space="preserve">mortality and morbidity) and health status (e.g., health care access and quality, health behaviors, social factors, </w:t>
      </w:r>
      <w:r w:rsidR="0004072E" w:rsidRPr="00726581">
        <w:rPr>
          <w:rFonts w:ascii="Cambria" w:hAnsi="Cambria"/>
        </w:rPr>
        <w:t xml:space="preserve">physical environment) that were </w:t>
      </w:r>
      <w:r w:rsidR="00C47A63" w:rsidRPr="00726581">
        <w:rPr>
          <w:rFonts w:ascii="Cambria" w:hAnsi="Cambria"/>
        </w:rPr>
        <w:t>identified</w:t>
      </w:r>
      <w:r w:rsidR="0004072E" w:rsidRPr="00726581">
        <w:rPr>
          <w:rFonts w:ascii="Cambria" w:hAnsi="Cambria"/>
        </w:rPr>
        <w:t xml:space="preserve"> </w:t>
      </w:r>
      <w:r w:rsidRPr="00726581">
        <w:rPr>
          <w:rFonts w:ascii="Cambria" w:hAnsi="Cambria"/>
        </w:rPr>
        <w:t>based on</w:t>
      </w:r>
      <w:r w:rsidR="00C12DF0" w:rsidRPr="00726581">
        <w:rPr>
          <w:rFonts w:ascii="Cambria" w:hAnsi="Cambria"/>
        </w:rPr>
        <w:t xml:space="preserve"> a review of</w:t>
      </w:r>
      <w:r w:rsidRPr="00726581">
        <w:rPr>
          <w:rFonts w:ascii="Cambria" w:hAnsi="Cambria"/>
        </w:rPr>
        <w:t xml:space="preserve"> </w:t>
      </w:r>
      <w:r w:rsidR="00067581" w:rsidRPr="00726581">
        <w:rPr>
          <w:rFonts w:ascii="Cambria" w:hAnsi="Cambria"/>
        </w:rPr>
        <w:t>commonly utilized population health metrics for community health assessment.</w:t>
      </w:r>
      <w:r w:rsidR="00FD0937" w:rsidRPr="00726581">
        <w:rPr>
          <w:rStyle w:val="EndnoteReference"/>
          <w:rFonts w:ascii="Cambria" w:hAnsi="Cambria"/>
        </w:rPr>
        <w:endnoteReference w:id="2"/>
      </w:r>
      <w:r w:rsidRPr="00726581">
        <w:rPr>
          <w:rFonts w:ascii="Cambria" w:hAnsi="Cambria"/>
        </w:rPr>
        <w:t xml:space="preserve"> CHSI compares </w:t>
      </w:r>
      <w:r w:rsidR="00C47A63" w:rsidRPr="00726581">
        <w:rPr>
          <w:rFonts w:ascii="Cambria" w:hAnsi="Cambria"/>
        </w:rPr>
        <w:t>the health indicator</w:t>
      </w:r>
      <w:r w:rsidR="00FF251E" w:rsidRPr="00726581">
        <w:rPr>
          <w:rFonts w:ascii="Cambria" w:hAnsi="Cambria"/>
        </w:rPr>
        <w:t xml:space="preserve"> values reported for</w:t>
      </w:r>
      <w:r w:rsidRPr="00726581">
        <w:rPr>
          <w:rFonts w:ascii="Cambria" w:hAnsi="Cambria"/>
        </w:rPr>
        <w:t xml:space="preserve"> </w:t>
      </w:r>
      <w:r w:rsidR="005C6DF5" w:rsidRPr="00726581">
        <w:rPr>
          <w:rFonts w:ascii="Cambria" w:hAnsi="Cambria"/>
        </w:rPr>
        <w:t>each</w:t>
      </w:r>
      <w:r w:rsidRPr="00726581">
        <w:rPr>
          <w:rFonts w:ascii="Cambria" w:hAnsi="Cambria"/>
        </w:rPr>
        <w:t xml:space="preserve"> county with </w:t>
      </w:r>
      <w:r w:rsidR="00FF251E" w:rsidRPr="00726581">
        <w:rPr>
          <w:rFonts w:ascii="Cambria" w:hAnsi="Cambria"/>
        </w:rPr>
        <w:t>respective indicator values for the</w:t>
      </w:r>
      <w:r w:rsidRPr="00726581">
        <w:rPr>
          <w:rFonts w:ascii="Cambria" w:hAnsi="Cambria"/>
        </w:rPr>
        <w:t xml:space="preserve"> U.S. median</w:t>
      </w:r>
      <w:r w:rsidR="000676F8" w:rsidRPr="00726581">
        <w:rPr>
          <w:rFonts w:ascii="Cambria" w:hAnsi="Cambria"/>
        </w:rPr>
        <w:t xml:space="preserve"> </w:t>
      </w:r>
      <w:r w:rsidR="007F15F4" w:rsidRPr="00726581">
        <w:rPr>
          <w:rFonts w:ascii="Cambria" w:hAnsi="Cambria"/>
        </w:rPr>
        <w:t xml:space="preserve">national </w:t>
      </w:r>
      <w:r w:rsidR="000676F8" w:rsidRPr="00726581">
        <w:rPr>
          <w:rFonts w:ascii="Cambria" w:hAnsi="Cambria"/>
        </w:rPr>
        <w:t>average</w:t>
      </w:r>
      <w:r w:rsidR="00926A95" w:rsidRPr="00726581">
        <w:rPr>
          <w:rFonts w:ascii="Cambria" w:hAnsi="Cambria"/>
        </w:rPr>
        <w:t xml:space="preserve">; </w:t>
      </w:r>
      <w:r w:rsidR="00FF251E" w:rsidRPr="00726581">
        <w:rPr>
          <w:rFonts w:ascii="Cambria" w:hAnsi="Cambria"/>
        </w:rPr>
        <w:t xml:space="preserve">the </w:t>
      </w:r>
      <w:r w:rsidR="00CC3A13" w:rsidRPr="00726581">
        <w:rPr>
          <w:rFonts w:ascii="Cambria" w:hAnsi="Cambria"/>
        </w:rPr>
        <w:t xml:space="preserve">Healthy People </w:t>
      </w:r>
      <w:r w:rsidRPr="00726581">
        <w:rPr>
          <w:rFonts w:ascii="Cambria" w:hAnsi="Cambria"/>
        </w:rPr>
        <w:t xml:space="preserve">2020 </w:t>
      </w:r>
      <w:r w:rsidR="00C12DF0" w:rsidRPr="00726581">
        <w:rPr>
          <w:rFonts w:ascii="Cambria" w:hAnsi="Cambria"/>
        </w:rPr>
        <w:t xml:space="preserve">national </w:t>
      </w:r>
      <w:r w:rsidRPr="00726581">
        <w:rPr>
          <w:rFonts w:ascii="Cambria" w:hAnsi="Cambria"/>
        </w:rPr>
        <w:t>target</w:t>
      </w:r>
      <w:r w:rsidR="00C12DF0" w:rsidRPr="00726581">
        <w:rPr>
          <w:rFonts w:ascii="Cambria" w:hAnsi="Cambria"/>
        </w:rPr>
        <w:t xml:space="preserve"> objectives for health promotion and disease prevention</w:t>
      </w:r>
      <w:r w:rsidR="00926A95" w:rsidRPr="00726581">
        <w:rPr>
          <w:rFonts w:ascii="Cambria" w:hAnsi="Cambria"/>
        </w:rPr>
        <w:t>;</w:t>
      </w:r>
      <w:r w:rsidR="00CC3A13" w:rsidRPr="00726581">
        <w:rPr>
          <w:rStyle w:val="EndnoteReference"/>
          <w:rFonts w:ascii="Cambria" w:hAnsi="Cambria"/>
        </w:rPr>
        <w:endnoteReference w:id="3"/>
      </w:r>
      <w:r w:rsidR="00830A3C" w:rsidRPr="00726581">
        <w:rPr>
          <w:rFonts w:ascii="Cambria" w:hAnsi="Cambria"/>
        </w:rPr>
        <w:t xml:space="preserve"> and </w:t>
      </w:r>
      <w:r w:rsidR="00F91CAA" w:rsidRPr="00726581">
        <w:rPr>
          <w:rFonts w:ascii="Cambria" w:hAnsi="Cambria"/>
        </w:rPr>
        <w:t xml:space="preserve">the values for </w:t>
      </w:r>
      <w:r w:rsidR="00072B06" w:rsidRPr="00726581">
        <w:rPr>
          <w:rFonts w:ascii="Cambria" w:hAnsi="Cambria"/>
        </w:rPr>
        <w:t xml:space="preserve">a set of </w:t>
      </w:r>
      <w:r w:rsidRPr="00726581">
        <w:rPr>
          <w:rFonts w:ascii="Cambria" w:hAnsi="Cambria"/>
        </w:rPr>
        <w:t xml:space="preserve">“peer counties” </w:t>
      </w:r>
      <w:r w:rsidR="00A011B8" w:rsidRPr="00726581">
        <w:rPr>
          <w:rFonts w:ascii="Cambria" w:hAnsi="Cambria"/>
        </w:rPr>
        <w:t>throughout the U.S.</w:t>
      </w:r>
      <w:r w:rsidR="004761CD" w:rsidRPr="00726581">
        <w:rPr>
          <w:rFonts w:ascii="Cambria" w:hAnsi="Cambria"/>
        </w:rPr>
        <w:t xml:space="preserve"> </w:t>
      </w:r>
      <w:r w:rsidRPr="00726581">
        <w:rPr>
          <w:rFonts w:ascii="Cambria" w:hAnsi="Cambria"/>
        </w:rPr>
        <w:t xml:space="preserve">matched </w:t>
      </w:r>
      <w:r w:rsidR="00F91CAA" w:rsidRPr="00726581">
        <w:rPr>
          <w:rFonts w:ascii="Cambria" w:hAnsi="Cambria"/>
        </w:rPr>
        <w:t xml:space="preserve">with each other </w:t>
      </w:r>
      <w:r w:rsidRPr="00726581">
        <w:rPr>
          <w:rFonts w:ascii="Cambria" w:hAnsi="Cambria"/>
        </w:rPr>
        <w:t xml:space="preserve">on </w:t>
      </w:r>
      <w:r w:rsidR="005C6DF5" w:rsidRPr="00726581">
        <w:rPr>
          <w:rFonts w:ascii="Cambria" w:hAnsi="Cambria"/>
        </w:rPr>
        <w:t xml:space="preserve">characteristics such as population </w:t>
      </w:r>
      <w:r w:rsidRPr="00726581">
        <w:rPr>
          <w:rFonts w:ascii="Cambria" w:hAnsi="Cambria"/>
        </w:rPr>
        <w:t>size, demographics, housing</w:t>
      </w:r>
      <w:r w:rsidR="0004072E" w:rsidRPr="00726581">
        <w:rPr>
          <w:rFonts w:ascii="Cambria" w:hAnsi="Cambria"/>
        </w:rPr>
        <w:t xml:space="preserve"> characteristics</w:t>
      </w:r>
      <w:r w:rsidRPr="00726581">
        <w:rPr>
          <w:rFonts w:ascii="Cambria" w:hAnsi="Cambria"/>
        </w:rPr>
        <w:t xml:space="preserve">, </w:t>
      </w:r>
      <w:r w:rsidR="005C6DF5" w:rsidRPr="00726581">
        <w:rPr>
          <w:rFonts w:ascii="Cambria" w:hAnsi="Cambria"/>
        </w:rPr>
        <w:t>and economic factors</w:t>
      </w:r>
      <w:r w:rsidRPr="00726581">
        <w:rPr>
          <w:rFonts w:ascii="Cambria" w:hAnsi="Cambria"/>
        </w:rPr>
        <w:t>.</w:t>
      </w:r>
      <w:r w:rsidR="00A011B8" w:rsidRPr="00726581">
        <w:rPr>
          <w:rFonts w:ascii="Cambria" w:hAnsi="Cambria"/>
        </w:rPr>
        <w:t xml:space="preserve"> </w:t>
      </w:r>
      <w:r w:rsidR="00D507A6" w:rsidRPr="00726581">
        <w:rPr>
          <w:rFonts w:ascii="Cambria" w:hAnsi="Cambria"/>
        </w:rPr>
        <w:t>Where data are available, i</w:t>
      </w:r>
      <w:r w:rsidRPr="00726581">
        <w:rPr>
          <w:rFonts w:ascii="Cambria" w:hAnsi="Cambria"/>
        </w:rPr>
        <w:t xml:space="preserve">ndicator </w:t>
      </w:r>
      <w:r w:rsidR="0004072E" w:rsidRPr="00726581">
        <w:rPr>
          <w:rFonts w:ascii="Cambria" w:hAnsi="Cambria"/>
        </w:rPr>
        <w:t>values</w:t>
      </w:r>
      <w:r w:rsidRPr="00726581">
        <w:rPr>
          <w:rFonts w:ascii="Cambria" w:hAnsi="Cambria"/>
        </w:rPr>
        <w:t xml:space="preserve"> are stratified by subpopulations (e.g., age, race, ethnicity, socioeconomic status) to highlight vulnerable populations </w:t>
      </w:r>
      <w:r w:rsidR="0004072E" w:rsidRPr="00726581">
        <w:rPr>
          <w:rFonts w:ascii="Cambria" w:hAnsi="Cambria"/>
        </w:rPr>
        <w:t>within</w:t>
      </w:r>
      <w:r w:rsidR="00584443" w:rsidRPr="00726581">
        <w:rPr>
          <w:rFonts w:ascii="Cambria" w:hAnsi="Cambria"/>
        </w:rPr>
        <w:t xml:space="preserve"> each county</w:t>
      </w:r>
      <w:r w:rsidR="009E5848" w:rsidRPr="00726581">
        <w:rPr>
          <w:rFonts w:ascii="Cambria" w:hAnsi="Cambria"/>
        </w:rPr>
        <w:t>.</w:t>
      </w:r>
      <w:r w:rsidR="00A61F31" w:rsidRPr="00726581">
        <w:rPr>
          <w:rFonts w:ascii="Cambria" w:hAnsi="Cambria"/>
        </w:rPr>
        <w:t xml:space="preserve"> </w:t>
      </w:r>
    </w:p>
    <w:p w14:paraId="43C6403F" w14:textId="77777777" w:rsidR="005C6DF5" w:rsidRPr="00726581" w:rsidRDefault="005C6DF5" w:rsidP="00257290">
      <w:pPr>
        <w:ind w:left="0"/>
        <w:rPr>
          <w:rFonts w:ascii="Cambria" w:hAnsi="Cambria"/>
        </w:rPr>
      </w:pPr>
    </w:p>
    <w:p w14:paraId="10A84977" w14:textId="66746183" w:rsidR="00F425F7" w:rsidRPr="00726581" w:rsidRDefault="008441DA" w:rsidP="00DD4396">
      <w:pPr>
        <w:ind w:left="0"/>
        <w:rPr>
          <w:rFonts w:ascii="Cambria" w:hAnsi="Cambria"/>
        </w:rPr>
      </w:pPr>
      <w:r w:rsidRPr="00726581">
        <w:rPr>
          <w:rFonts w:ascii="Cambria" w:hAnsi="Cambria"/>
        </w:rPr>
        <w:t>CHSI</w:t>
      </w:r>
      <w:r w:rsidR="0041650B" w:rsidRPr="00726581">
        <w:rPr>
          <w:rFonts w:ascii="Cambria" w:hAnsi="Cambria"/>
        </w:rPr>
        <w:t xml:space="preserve"> was </w:t>
      </w:r>
      <w:r w:rsidR="004D3A55">
        <w:rPr>
          <w:rFonts w:ascii="Cambria" w:hAnsi="Cambria"/>
        </w:rPr>
        <w:t>developed</w:t>
      </w:r>
      <w:r w:rsidR="0041650B" w:rsidRPr="00726581">
        <w:rPr>
          <w:rFonts w:ascii="Cambria" w:hAnsi="Cambria"/>
        </w:rPr>
        <w:t xml:space="preserve"> </w:t>
      </w:r>
      <w:r w:rsidR="00870EF6" w:rsidRPr="00726581">
        <w:rPr>
          <w:rFonts w:ascii="Cambria" w:hAnsi="Cambria"/>
        </w:rPr>
        <w:t xml:space="preserve">for use by </w:t>
      </w:r>
      <w:r w:rsidR="00B245B8" w:rsidRPr="00726581">
        <w:rPr>
          <w:rFonts w:ascii="Cambria" w:hAnsi="Cambria"/>
        </w:rPr>
        <w:t xml:space="preserve">public health professionals and community planners </w:t>
      </w:r>
      <w:r w:rsidR="00DB6426" w:rsidRPr="00726581">
        <w:rPr>
          <w:rFonts w:ascii="Cambria" w:hAnsi="Cambria"/>
        </w:rPr>
        <w:t>for the purpose of</w:t>
      </w:r>
      <w:r w:rsidR="00F25616" w:rsidRPr="00726581">
        <w:rPr>
          <w:rFonts w:ascii="Cambria" w:hAnsi="Cambria"/>
        </w:rPr>
        <w:t xml:space="preserve"> set</w:t>
      </w:r>
      <w:r w:rsidR="00DB6426" w:rsidRPr="00726581">
        <w:rPr>
          <w:rFonts w:ascii="Cambria" w:hAnsi="Cambria"/>
        </w:rPr>
        <w:t>ting</w:t>
      </w:r>
      <w:r w:rsidR="00F25616" w:rsidRPr="00726581">
        <w:rPr>
          <w:rFonts w:ascii="Cambria" w:hAnsi="Cambria"/>
        </w:rPr>
        <w:t xml:space="preserve"> priorities and target</w:t>
      </w:r>
      <w:r w:rsidR="00DB6426" w:rsidRPr="00726581">
        <w:rPr>
          <w:rFonts w:ascii="Cambria" w:hAnsi="Cambria"/>
        </w:rPr>
        <w:t>ing</w:t>
      </w:r>
      <w:r w:rsidR="00B245B8" w:rsidRPr="00726581">
        <w:rPr>
          <w:rFonts w:ascii="Cambria" w:hAnsi="Cambria"/>
        </w:rPr>
        <w:t xml:space="preserve"> resources </w:t>
      </w:r>
      <w:r w:rsidR="00870EF6" w:rsidRPr="00726581">
        <w:rPr>
          <w:rFonts w:ascii="Cambria" w:hAnsi="Cambria"/>
        </w:rPr>
        <w:t>fo</w:t>
      </w:r>
      <w:r w:rsidR="00E9640C" w:rsidRPr="00726581">
        <w:rPr>
          <w:rFonts w:ascii="Cambria" w:hAnsi="Cambria"/>
        </w:rPr>
        <w:t>r community health improvement.</w:t>
      </w:r>
      <w:r w:rsidR="00870EF6" w:rsidRPr="00726581">
        <w:rPr>
          <w:rStyle w:val="EndnoteReference"/>
          <w:rFonts w:ascii="Cambria" w:hAnsi="Cambria"/>
        </w:rPr>
        <w:endnoteReference w:id="4"/>
      </w:r>
      <w:r w:rsidR="00A365CC" w:rsidRPr="00726581">
        <w:rPr>
          <w:rFonts w:ascii="Cambria" w:hAnsi="Cambria"/>
          <w:vertAlign w:val="superscript"/>
        </w:rPr>
        <w:t>,</w:t>
      </w:r>
      <w:r w:rsidR="003D7CE8" w:rsidRPr="00726581">
        <w:rPr>
          <w:rStyle w:val="EndnoteReference"/>
          <w:rFonts w:ascii="Cambria" w:hAnsi="Cambria"/>
        </w:rPr>
        <w:endnoteReference w:id="5"/>
      </w:r>
      <w:r w:rsidR="00EB273B" w:rsidRPr="00726581">
        <w:rPr>
          <w:rFonts w:ascii="Cambria" w:hAnsi="Cambria"/>
        </w:rPr>
        <w:t xml:space="preserve"> </w:t>
      </w:r>
      <w:r w:rsidR="007E02E7" w:rsidRPr="00726581">
        <w:rPr>
          <w:rFonts w:ascii="Cambria" w:hAnsi="Cambria"/>
        </w:rPr>
        <w:t xml:space="preserve">Community health improvement planning </w:t>
      </w:r>
      <w:r w:rsidR="003777EF" w:rsidRPr="00726581">
        <w:rPr>
          <w:rFonts w:ascii="Cambria" w:hAnsi="Cambria"/>
        </w:rPr>
        <w:t>is a critical</w:t>
      </w:r>
      <w:r w:rsidR="00F91CAA" w:rsidRPr="00726581">
        <w:rPr>
          <w:rFonts w:ascii="Cambria" w:hAnsi="Cambria"/>
        </w:rPr>
        <w:t xml:space="preserve"> </w:t>
      </w:r>
      <w:r w:rsidR="00814AA4" w:rsidRPr="00726581">
        <w:rPr>
          <w:rFonts w:ascii="Cambria" w:hAnsi="Cambria"/>
        </w:rPr>
        <w:t xml:space="preserve">public health </w:t>
      </w:r>
      <w:r w:rsidR="00F91CAA" w:rsidRPr="00726581">
        <w:rPr>
          <w:rFonts w:ascii="Cambria" w:hAnsi="Cambria"/>
        </w:rPr>
        <w:t xml:space="preserve">activity which </w:t>
      </w:r>
      <w:r w:rsidR="007E02E7" w:rsidRPr="00726581">
        <w:rPr>
          <w:rFonts w:ascii="Cambria" w:hAnsi="Cambria"/>
        </w:rPr>
        <w:t xml:space="preserve">encapsulates the essential public health services of monitoring health status and educating communities about health issues. These services </w:t>
      </w:r>
      <w:r w:rsidR="00F25616" w:rsidRPr="00726581">
        <w:rPr>
          <w:rFonts w:ascii="Cambria" w:hAnsi="Cambria"/>
        </w:rPr>
        <w:t>are provided by l</w:t>
      </w:r>
      <w:r w:rsidR="007E02E7" w:rsidRPr="00726581">
        <w:rPr>
          <w:rFonts w:ascii="Cambria" w:hAnsi="Cambria"/>
        </w:rPr>
        <w:t xml:space="preserve">ocal health departments (LHDs) </w:t>
      </w:r>
      <w:r w:rsidR="00F25616" w:rsidRPr="00726581">
        <w:rPr>
          <w:rFonts w:ascii="Cambria" w:hAnsi="Cambria"/>
        </w:rPr>
        <w:t xml:space="preserve">as part of their </w:t>
      </w:r>
      <w:r w:rsidRPr="00726581">
        <w:rPr>
          <w:rFonts w:ascii="Cambria" w:hAnsi="Cambria"/>
        </w:rPr>
        <w:t xml:space="preserve">basic </w:t>
      </w:r>
      <w:r w:rsidR="002E1610" w:rsidRPr="00726581">
        <w:rPr>
          <w:rFonts w:ascii="Cambria" w:hAnsi="Cambria"/>
        </w:rPr>
        <w:t>functions</w:t>
      </w:r>
      <w:r w:rsidR="007E02E7" w:rsidRPr="00726581">
        <w:rPr>
          <w:rFonts w:ascii="Cambria" w:hAnsi="Cambria"/>
        </w:rPr>
        <w:t>.</w:t>
      </w:r>
      <w:r w:rsidR="00445C78" w:rsidRPr="00726581">
        <w:rPr>
          <w:rStyle w:val="EndnoteReference"/>
          <w:rFonts w:ascii="Cambria" w:hAnsi="Cambria"/>
        </w:rPr>
        <w:endnoteReference w:id="6"/>
      </w:r>
      <w:r w:rsidR="007E02E7" w:rsidRPr="00726581">
        <w:rPr>
          <w:rFonts w:ascii="Cambria" w:hAnsi="Cambria"/>
        </w:rPr>
        <w:t xml:space="preserve"> </w:t>
      </w:r>
      <w:r w:rsidR="00DB6426" w:rsidRPr="00726581">
        <w:rPr>
          <w:rFonts w:ascii="Cambria" w:hAnsi="Cambria"/>
        </w:rPr>
        <w:t>Also</w:t>
      </w:r>
      <w:r w:rsidR="00DD4396" w:rsidRPr="00726581">
        <w:rPr>
          <w:rFonts w:ascii="Cambria" w:hAnsi="Cambria"/>
        </w:rPr>
        <w:t>, the Public H</w:t>
      </w:r>
      <w:r w:rsidR="00112763" w:rsidRPr="00726581">
        <w:rPr>
          <w:rFonts w:ascii="Cambria" w:hAnsi="Cambria"/>
        </w:rPr>
        <w:t>ealth Accreditation Board</w:t>
      </w:r>
      <w:r w:rsidR="00DD4396" w:rsidRPr="00726581">
        <w:rPr>
          <w:rFonts w:ascii="Cambria" w:hAnsi="Cambria"/>
        </w:rPr>
        <w:t xml:space="preserve"> requires that </w:t>
      </w:r>
      <w:r w:rsidR="00112763" w:rsidRPr="00726581">
        <w:rPr>
          <w:rFonts w:ascii="Cambria" w:hAnsi="Cambria"/>
        </w:rPr>
        <w:t xml:space="preserve">LHDs </w:t>
      </w:r>
      <w:r w:rsidR="00383968" w:rsidRPr="00726581">
        <w:rPr>
          <w:rFonts w:ascii="Cambria" w:hAnsi="Cambria"/>
        </w:rPr>
        <w:t>have</w:t>
      </w:r>
      <w:r w:rsidR="00574A3B" w:rsidRPr="00726581">
        <w:rPr>
          <w:rFonts w:ascii="Cambria" w:hAnsi="Cambria"/>
        </w:rPr>
        <w:t xml:space="preserve"> </w:t>
      </w:r>
      <w:r w:rsidR="00445C78" w:rsidRPr="00726581">
        <w:rPr>
          <w:rFonts w:ascii="Cambria" w:hAnsi="Cambria"/>
        </w:rPr>
        <w:t xml:space="preserve">a current </w:t>
      </w:r>
      <w:r w:rsidR="00DD4396" w:rsidRPr="00726581">
        <w:rPr>
          <w:rFonts w:ascii="Cambria" w:hAnsi="Cambria"/>
        </w:rPr>
        <w:t>commu</w:t>
      </w:r>
      <w:r w:rsidR="00112763" w:rsidRPr="00726581">
        <w:rPr>
          <w:rFonts w:ascii="Cambria" w:hAnsi="Cambria"/>
        </w:rPr>
        <w:t>nity health assessment</w:t>
      </w:r>
      <w:r w:rsidR="00D37345" w:rsidRPr="00726581">
        <w:rPr>
          <w:rFonts w:ascii="Cambria" w:hAnsi="Cambria"/>
        </w:rPr>
        <w:t xml:space="preserve"> </w:t>
      </w:r>
      <w:r w:rsidR="00574A3B" w:rsidRPr="00726581">
        <w:rPr>
          <w:rFonts w:ascii="Cambria" w:hAnsi="Cambria"/>
        </w:rPr>
        <w:t>(CHA)</w:t>
      </w:r>
      <w:r w:rsidR="005D5FCB" w:rsidRPr="00726581">
        <w:rPr>
          <w:rFonts w:ascii="Cambria" w:hAnsi="Cambria"/>
        </w:rPr>
        <w:t xml:space="preserve"> and</w:t>
      </w:r>
      <w:r w:rsidRPr="00726581">
        <w:rPr>
          <w:rFonts w:ascii="Cambria" w:hAnsi="Cambria"/>
        </w:rPr>
        <w:t xml:space="preserve"> </w:t>
      </w:r>
      <w:r w:rsidR="00574A3B" w:rsidRPr="00726581">
        <w:rPr>
          <w:rFonts w:ascii="Cambria" w:hAnsi="Cambria"/>
        </w:rPr>
        <w:t>community health improvement plan (CHIP)</w:t>
      </w:r>
      <w:r w:rsidR="005D5FCB" w:rsidRPr="00726581">
        <w:rPr>
          <w:rFonts w:ascii="Cambria" w:hAnsi="Cambria"/>
        </w:rPr>
        <w:t xml:space="preserve"> </w:t>
      </w:r>
      <w:r w:rsidR="00900774">
        <w:rPr>
          <w:rFonts w:ascii="Cambria" w:hAnsi="Cambria"/>
        </w:rPr>
        <w:t xml:space="preserve">available </w:t>
      </w:r>
      <w:r w:rsidR="00D37345" w:rsidRPr="00726581">
        <w:rPr>
          <w:rFonts w:ascii="Cambria" w:hAnsi="Cambria"/>
        </w:rPr>
        <w:t xml:space="preserve">to </w:t>
      </w:r>
      <w:r w:rsidR="00F25616" w:rsidRPr="00726581">
        <w:rPr>
          <w:rFonts w:ascii="Cambria" w:hAnsi="Cambria"/>
        </w:rPr>
        <w:t>be eligible</w:t>
      </w:r>
      <w:r w:rsidR="00893943" w:rsidRPr="00726581">
        <w:rPr>
          <w:rFonts w:ascii="Cambria" w:hAnsi="Cambria"/>
        </w:rPr>
        <w:t xml:space="preserve"> </w:t>
      </w:r>
      <w:r w:rsidR="00F25616" w:rsidRPr="00726581">
        <w:rPr>
          <w:rFonts w:ascii="Cambria" w:hAnsi="Cambria"/>
        </w:rPr>
        <w:t xml:space="preserve">for </w:t>
      </w:r>
      <w:r w:rsidR="005D5FCB" w:rsidRPr="00726581">
        <w:rPr>
          <w:rFonts w:ascii="Cambria" w:hAnsi="Cambria"/>
        </w:rPr>
        <w:t>accreditation.</w:t>
      </w:r>
      <w:r w:rsidR="005D5FCB" w:rsidRPr="00726581">
        <w:rPr>
          <w:rStyle w:val="EndnoteReference"/>
          <w:rFonts w:ascii="Cambria" w:hAnsi="Cambria"/>
        </w:rPr>
        <w:endnoteReference w:id="7"/>
      </w:r>
      <w:r w:rsidR="005D5FCB" w:rsidRPr="00726581">
        <w:rPr>
          <w:rFonts w:ascii="Cambria" w:hAnsi="Cambria"/>
        </w:rPr>
        <w:t xml:space="preserve"> </w:t>
      </w:r>
      <w:r w:rsidR="00F425F7" w:rsidRPr="00726581">
        <w:rPr>
          <w:rFonts w:ascii="Cambria" w:hAnsi="Cambria"/>
        </w:rPr>
        <w:t>Because CHSI provides community health status data that can be utilized for community health improvement planning, CHSI can be a useful resource for LHDs. Hence, LHDs are an important stakeholder group for CHSI.</w:t>
      </w:r>
    </w:p>
    <w:p w14:paraId="6FB4D2AE" w14:textId="77777777" w:rsidR="00671631" w:rsidRDefault="00671631" w:rsidP="00671631">
      <w:pPr>
        <w:ind w:left="0"/>
      </w:pPr>
    </w:p>
    <w:p w14:paraId="4B32AB53" w14:textId="20E4DE76" w:rsidR="00BD3609" w:rsidRPr="00726581" w:rsidRDefault="004D3A55" w:rsidP="00BD3609">
      <w:pPr>
        <w:ind w:left="0"/>
        <w:rPr>
          <w:rFonts w:ascii="Cambria" w:hAnsi="Cambria"/>
        </w:rPr>
      </w:pPr>
      <w:r>
        <w:t>In 2009,</w:t>
      </w:r>
      <w:r w:rsidR="0059205B">
        <w:t xml:space="preserve"> CHSI underwent</w:t>
      </w:r>
      <w:r w:rsidR="00854F49">
        <w:t xml:space="preserve"> </w:t>
      </w:r>
      <w:r w:rsidR="00C224A8">
        <w:t>revision</w:t>
      </w:r>
      <w:r w:rsidR="00854F49">
        <w:t>s</w:t>
      </w:r>
      <w:r w:rsidR="00C224A8">
        <w:t xml:space="preserve"> </w:t>
      </w:r>
      <w:r w:rsidR="00DB168F">
        <w:t xml:space="preserve">that </w:t>
      </w:r>
      <w:r w:rsidR="00DB168F" w:rsidRPr="00726581">
        <w:rPr>
          <w:rFonts w:ascii="Cambria" w:hAnsi="Cambria"/>
        </w:rPr>
        <w:t>included</w:t>
      </w:r>
      <w:r w:rsidR="00DA1398" w:rsidRPr="00726581">
        <w:rPr>
          <w:rFonts w:ascii="Cambria" w:hAnsi="Cambria"/>
        </w:rPr>
        <w:t xml:space="preserve"> </w:t>
      </w:r>
      <w:r w:rsidR="00642B97" w:rsidRPr="00726581">
        <w:rPr>
          <w:rFonts w:ascii="Cambria" w:hAnsi="Cambria"/>
        </w:rPr>
        <w:t>updated</w:t>
      </w:r>
      <w:r w:rsidR="00CF4B52" w:rsidRPr="00726581">
        <w:rPr>
          <w:rFonts w:ascii="Cambria" w:hAnsi="Cambria"/>
        </w:rPr>
        <w:t xml:space="preserve"> </w:t>
      </w:r>
      <w:r w:rsidR="005C585F" w:rsidRPr="00726581">
        <w:rPr>
          <w:rFonts w:ascii="Cambria" w:hAnsi="Cambria"/>
        </w:rPr>
        <w:t>health indicator</w:t>
      </w:r>
      <w:r w:rsidR="00310DA0" w:rsidRPr="00726581">
        <w:rPr>
          <w:rFonts w:ascii="Cambria" w:hAnsi="Cambria"/>
        </w:rPr>
        <w:t xml:space="preserve">s </w:t>
      </w:r>
      <w:r w:rsidR="00CF4B52" w:rsidRPr="00726581">
        <w:rPr>
          <w:rFonts w:ascii="Cambria" w:hAnsi="Cambria"/>
        </w:rPr>
        <w:t xml:space="preserve">and </w:t>
      </w:r>
      <w:r w:rsidR="00954F65" w:rsidRPr="00726581">
        <w:rPr>
          <w:rFonts w:ascii="Cambria" w:hAnsi="Cambria"/>
        </w:rPr>
        <w:t>enhanced</w:t>
      </w:r>
      <w:r w:rsidR="00383968" w:rsidRPr="00726581">
        <w:rPr>
          <w:rFonts w:ascii="Cambria" w:hAnsi="Cambria"/>
        </w:rPr>
        <w:t xml:space="preserve"> </w:t>
      </w:r>
      <w:r w:rsidR="00C224A8" w:rsidRPr="00726581">
        <w:rPr>
          <w:rFonts w:ascii="Cambria" w:hAnsi="Cambria"/>
        </w:rPr>
        <w:t>features</w:t>
      </w:r>
      <w:r w:rsidR="005C585F" w:rsidRPr="00726581">
        <w:rPr>
          <w:rFonts w:ascii="Cambria" w:hAnsi="Cambria"/>
        </w:rPr>
        <w:t xml:space="preserve"> </w:t>
      </w:r>
      <w:r w:rsidR="003777EF" w:rsidRPr="00726581">
        <w:rPr>
          <w:rFonts w:ascii="Cambria" w:hAnsi="Cambria"/>
        </w:rPr>
        <w:t xml:space="preserve">intended </w:t>
      </w:r>
      <w:r w:rsidR="00275985" w:rsidRPr="00726581">
        <w:rPr>
          <w:rFonts w:ascii="Cambria" w:hAnsi="Cambria"/>
        </w:rPr>
        <w:t>to improve its utility among stakeholders</w:t>
      </w:r>
      <w:r w:rsidR="00A843B3" w:rsidRPr="00726581">
        <w:rPr>
          <w:rFonts w:ascii="Cambria" w:hAnsi="Cambria"/>
        </w:rPr>
        <w:t xml:space="preserve">. </w:t>
      </w:r>
      <w:r w:rsidR="00CB3DA8" w:rsidRPr="00726581">
        <w:rPr>
          <w:rFonts w:ascii="Cambria" w:hAnsi="Cambria"/>
        </w:rPr>
        <w:t>T</w:t>
      </w:r>
      <w:r w:rsidR="00383968" w:rsidRPr="00726581">
        <w:rPr>
          <w:rFonts w:ascii="Cambria" w:hAnsi="Cambria"/>
        </w:rPr>
        <w:t>he updated</w:t>
      </w:r>
      <w:r w:rsidR="00814AA4" w:rsidRPr="00726581">
        <w:rPr>
          <w:rFonts w:ascii="Cambria" w:hAnsi="Cambria"/>
        </w:rPr>
        <w:t xml:space="preserve"> health indicators reflect</w:t>
      </w:r>
      <w:r w:rsidR="00B37B76" w:rsidRPr="00726581">
        <w:rPr>
          <w:rFonts w:ascii="Cambria" w:hAnsi="Cambria"/>
        </w:rPr>
        <w:t xml:space="preserve"> the latest data available </w:t>
      </w:r>
      <w:r w:rsidR="00A07443" w:rsidRPr="00726581">
        <w:rPr>
          <w:rFonts w:ascii="Cambria" w:hAnsi="Cambria"/>
        </w:rPr>
        <w:t xml:space="preserve">at the time of the update </w:t>
      </w:r>
      <w:r w:rsidR="00B37B76" w:rsidRPr="00726581">
        <w:rPr>
          <w:rFonts w:ascii="Cambria" w:hAnsi="Cambria"/>
        </w:rPr>
        <w:t xml:space="preserve">and </w:t>
      </w:r>
      <w:r w:rsidR="00EE17DE" w:rsidRPr="00726581">
        <w:rPr>
          <w:rFonts w:ascii="Cambria" w:hAnsi="Cambria"/>
        </w:rPr>
        <w:t>inclu</w:t>
      </w:r>
      <w:r w:rsidR="00814AA4" w:rsidRPr="00726581">
        <w:rPr>
          <w:rFonts w:ascii="Cambria" w:hAnsi="Cambria"/>
        </w:rPr>
        <w:t>de</w:t>
      </w:r>
      <w:r w:rsidR="005B0E5F" w:rsidRPr="00726581">
        <w:rPr>
          <w:rFonts w:ascii="Cambria" w:hAnsi="Cambria"/>
        </w:rPr>
        <w:t xml:space="preserve"> 42 core health indicators </w:t>
      </w:r>
      <w:r w:rsidR="00EE17DE" w:rsidRPr="00726581">
        <w:rPr>
          <w:rFonts w:ascii="Cambria" w:hAnsi="Cambria"/>
        </w:rPr>
        <w:t xml:space="preserve">that </w:t>
      </w:r>
      <w:r w:rsidR="005B0E5F" w:rsidRPr="00726581">
        <w:rPr>
          <w:rFonts w:ascii="Cambria" w:hAnsi="Cambria"/>
        </w:rPr>
        <w:t>align with a population health framework</w:t>
      </w:r>
      <w:r w:rsidR="009F3FB8" w:rsidRPr="00726581">
        <w:rPr>
          <w:rFonts w:ascii="Cambria" w:hAnsi="Cambria"/>
        </w:rPr>
        <w:t>; t</w:t>
      </w:r>
      <w:r w:rsidR="00A07443" w:rsidRPr="00726581">
        <w:rPr>
          <w:rFonts w:ascii="Cambria" w:hAnsi="Cambria"/>
        </w:rPr>
        <w:t>he population health framework</w:t>
      </w:r>
      <w:r w:rsidR="005B0E5F" w:rsidRPr="00726581">
        <w:rPr>
          <w:rFonts w:ascii="Cambria" w:hAnsi="Cambria"/>
        </w:rPr>
        <w:t xml:space="preserve"> </w:t>
      </w:r>
      <w:r w:rsidR="00A07443" w:rsidRPr="00726581">
        <w:rPr>
          <w:rFonts w:ascii="Cambria" w:hAnsi="Cambria"/>
        </w:rPr>
        <w:t>emphasizes</w:t>
      </w:r>
      <w:r w:rsidR="005B0E5F" w:rsidRPr="00726581">
        <w:rPr>
          <w:rFonts w:ascii="Cambria" w:hAnsi="Cambria"/>
        </w:rPr>
        <w:t xml:space="preserve"> </w:t>
      </w:r>
      <w:r w:rsidR="00BE59A7" w:rsidRPr="00726581">
        <w:rPr>
          <w:rFonts w:ascii="Cambria" w:hAnsi="Cambria"/>
        </w:rPr>
        <w:t>multiple determinants of health—including d</w:t>
      </w:r>
      <w:r w:rsidR="005B0E5F" w:rsidRPr="00726581">
        <w:rPr>
          <w:rFonts w:ascii="Cambria" w:hAnsi="Cambria"/>
        </w:rPr>
        <w:t xml:space="preserve">iseases, health behaviors, health care, and </w:t>
      </w:r>
      <w:r w:rsidR="00BE59A7" w:rsidRPr="00726581">
        <w:rPr>
          <w:rFonts w:ascii="Cambria" w:hAnsi="Cambria"/>
        </w:rPr>
        <w:t xml:space="preserve">factors in the </w:t>
      </w:r>
      <w:r w:rsidR="005B0E5F" w:rsidRPr="00726581">
        <w:rPr>
          <w:rFonts w:ascii="Cambria" w:hAnsi="Cambria"/>
        </w:rPr>
        <w:t xml:space="preserve">social </w:t>
      </w:r>
      <w:r w:rsidR="00EE17DE" w:rsidRPr="00726581">
        <w:rPr>
          <w:rFonts w:ascii="Cambria" w:hAnsi="Cambria"/>
        </w:rPr>
        <w:t xml:space="preserve">and physical </w:t>
      </w:r>
      <w:r w:rsidR="005B0E5F" w:rsidRPr="00726581">
        <w:rPr>
          <w:rFonts w:ascii="Cambria" w:hAnsi="Cambria"/>
        </w:rPr>
        <w:t>environment</w:t>
      </w:r>
      <w:r w:rsidR="00A07443" w:rsidRPr="00726581">
        <w:rPr>
          <w:rFonts w:ascii="Cambria" w:hAnsi="Cambria"/>
        </w:rPr>
        <w:t>s</w:t>
      </w:r>
      <w:r w:rsidR="005B0E5F" w:rsidRPr="00726581">
        <w:rPr>
          <w:rFonts w:ascii="Cambria" w:hAnsi="Cambria"/>
        </w:rPr>
        <w:t>.</w:t>
      </w:r>
      <w:r w:rsidR="005B0E5F" w:rsidRPr="00726581">
        <w:rPr>
          <w:rStyle w:val="EndnoteReference"/>
          <w:rFonts w:ascii="Cambria" w:hAnsi="Cambria"/>
        </w:rPr>
        <w:endnoteReference w:id="8"/>
      </w:r>
      <w:r w:rsidR="005B0E5F" w:rsidRPr="00726581">
        <w:rPr>
          <w:rFonts w:ascii="Cambria" w:hAnsi="Cambria"/>
        </w:rPr>
        <w:t xml:space="preserve"> </w:t>
      </w:r>
      <w:r w:rsidR="00A843B3" w:rsidRPr="00726581">
        <w:rPr>
          <w:rFonts w:ascii="Cambria" w:hAnsi="Cambria"/>
        </w:rPr>
        <w:t>E</w:t>
      </w:r>
      <w:r w:rsidR="00BD3609" w:rsidRPr="00726581">
        <w:rPr>
          <w:rFonts w:ascii="Cambria" w:hAnsi="Cambria"/>
        </w:rPr>
        <w:t>nhanced features</w:t>
      </w:r>
      <w:r w:rsidR="00A07443" w:rsidRPr="00726581">
        <w:rPr>
          <w:rFonts w:ascii="Cambria" w:hAnsi="Cambria"/>
        </w:rPr>
        <w:t xml:space="preserve"> include</w:t>
      </w:r>
      <w:r w:rsidR="00BD3609" w:rsidRPr="00726581">
        <w:rPr>
          <w:rFonts w:ascii="Cambria" w:hAnsi="Cambria"/>
        </w:rPr>
        <w:t xml:space="preserve"> peer county comparisons and graphics such as color-coded bar charts </w:t>
      </w:r>
      <w:r w:rsidR="00A07443" w:rsidRPr="00726581">
        <w:rPr>
          <w:rFonts w:ascii="Cambria" w:hAnsi="Cambria"/>
        </w:rPr>
        <w:t>that</w:t>
      </w:r>
      <w:r w:rsidR="00BD3609" w:rsidRPr="00726581">
        <w:rPr>
          <w:rFonts w:ascii="Cambria" w:hAnsi="Cambria"/>
        </w:rPr>
        <w:t xml:space="preserve"> highlight </w:t>
      </w:r>
      <w:r w:rsidR="003278A0" w:rsidRPr="00726581">
        <w:rPr>
          <w:rFonts w:ascii="Cambria" w:hAnsi="Cambria"/>
        </w:rPr>
        <w:t xml:space="preserve">quartile </w:t>
      </w:r>
      <w:r w:rsidR="0064477C" w:rsidRPr="00726581">
        <w:rPr>
          <w:rFonts w:ascii="Cambria" w:hAnsi="Cambria"/>
        </w:rPr>
        <w:t>percentages</w:t>
      </w:r>
      <w:r w:rsidR="00257765" w:rsidRPr="00726581">
        <w:rPr>
          <w:rFonts w:ascii="Cambria" w:hAnsi="Cambria"/>
        </w:rPr>
        <w:t xml:space="preserve"> </w:t>
      </w:r>
      <w:r w:rsidR="00642B97" w:rsidRPr="00726581">
        <w:rPr>
          <w:rFonts w:ascii="Cambria" w:hAnsi="Cambria"/>
        </w:rPr>
        <w:t>for</w:t>
      </w:r>
      <w:r w:rsidR="00BE59A7" w:rsidRPr="00726581">
        <w:rPr>
          <w:rFonts w:ascii="Cambria" w:hAnsi="Cambria"/>
        </w:rPr>
        <w:t xml:space="preserve"> </w:t>
      </w:r>
      <w:r w:rsidR="00BD3609" w:rsidRPr="00726581">
        <w:rPr>
          <w:rFonts w:ascii="Cambria" w:hAnsi="Cambria"/>
        </w:rPr>
        <w:t xml:space="preserve">selected indicators. </w:t>
      </w:r>
      <w:r w:rsidR="002043C8" w:rsidRPr="00726581">
        <w:rPr>
          <w:rFonts w:ascii="Cambria" w:hAnsi="Cambria"/>
        </w:rPr>
        <w:t>T</w:t>
      </w:r>
      <w:r w:rsidR="0059205B" w:rsidRPr="00726581">
        <w:rPr>
          <w:rFonts w:ascii="Cambria" w:hAnsi="Cambria"/>
        </w:rPr>
        <w:t xml:space="preserve">he latest revision of the tool was released </w:t>
      </w:r>
      <w:r w:rsidR="00EC0BBE" w:rsidRPr="00726581">
        <w:rPr>
          <w:rFonts w:ascii="Cambria" w:hAnsi="Cambria"/>
        </w:rPr>
        <w:t xml:space="preserve">online </w:t>
      </w:r>
      <w:r w:rsidR="0059205B" w:rsidRPr="00726581">
        <w:rPr>
          <w:rFonts w:ascii="Cambria" w:hAnsi="Cambria"/>
        </w:rPr>
        <w:t>to the public in March 2015</w:t>
      </w:r>
      <w:r w:rsidR="006A151B" w:rsidRPr="00726581">
        <w:rPr>
          <w:rFonts w:ascii="Cambria" w:hAnsi="Cambria"/>
        </w:rPr>
        <w:t xml:space="preserve"> and is</w:t>
      </w:r>
      <w:r w:rsidR="003D1449" w:rsidRPr="00726581">
        <w:rPr>
          <w:rFonts w:ascii="Cambria" w:hAnsi="Cambria"/>
        </w:rPr>
        <w:t xml:space="preserve"> referred to as “CHSI 2015</w:t>
      </w:r>
      <w:r w:rsidR="00275985" w:rsidRPr="00726581">
        <w:rPr>
          <w:rFonts w:ascii="Cambria" w:hAnsi="Cambria"/>
        </w:rPr>
        <w:t>.</w:t>
      </w:r>
      <w:r w:rsidR="003D1449" w:rsidRPr="00726581">
        <w:rPr>
          <w:rFonts w:ascii="Cambria" w:hAnsi="Cambria"/>
        </w:rPr>
        <w:t>”</w:t>
      </w:r>
      <w:r w:rsidR="00EB0067" w:rsidRPr="00726581">
        <w:rPr>
          <w:rStyle w:val="EndnoteReference"/>
          <w:rFonts w:ascii="Cambria" w:hAnsi="Cambria"/>
        </w:rPr>
        <w:endnoteReference w:id="9"/>
      </w:r>
      <w:r w:rsidR="0059205B" w:rsidRPr="00726581">
        <w:rPr>
          <w:rFonts w:ascii="Cambria" w:hAnsi="Cambria"/>
        </w:rPr>
        <w:t xml:space="preserve"> </w:t>
      </w:r>
    </w:p>
    <w:p w14:paraId="33A4ED96" w14:textId="77777777" w:rsidR="004C4083" w:rsidRDefault="004C4083" w:rsidP="00773618">
      <w:pPr>
        <w:ind w:left="0"/>
        <w:rPr>
          <w:rFonts w:ascii="Cambria" w:hAnsi="Cambria"/>
        </w:rPr>
      </w:pPr>
    </w:p>
    <w:p w14:paraId="131A2C39" w14:textId="0D81B5E5" w:rsidR="00714FA3" w:rsidRDefault="00714FA3" w:rsidP="00773618">
      <w:pPr>
        <w:ind w:left="0"/>
        <w:rPr>
          <w:rFonts w:ascii="Cambria" w:hAnsi="Cambria"/>
        </w:rPr>
      </w:pPr>
    </w:p>
    <w:p w14:paraId="614775DE" w14:textId="77777777" w:rsidR="00714FA3" w:rsidRDefault="00714FA3" w:rsidP="00773618">
      <w:pPr>
        <w:ind w:left="0"/>
        <w:rPr>
          <w:rFonts w:ascii="Cambria" w:hAnsi="Cambria"/>
        </w:rPr>
      </w:pPr>
    </w:p>
    <w:p w14:paraId="724E5A13" w14:textId="77777777" w:rsidR="00714FA3" w:rsidRDefault="00714FA3" w:rsidP="00773618">
      <w:pPr>
        <w:ind w:left="0"/>
        <w:rPr>
          <w:rFonts w:ascii="Cambria" w:hAnsi="Cambria"/>
        </w:rPr>
      </w:pPr>
    </w:p>
    <w:p w14:paraId="3509E52A" w14:textId="783BFB95" w:rsidR="002043C8" w:rsidRPr="00726581" w:rsidRDefault="002043C8" w:rsidP="00D769C8">
      <w:pPr>
        <w:tabs>
          <w:tab w:val="clear" w:pos="9360"/>
        </w:tabs>
        <w:spacing w:after="200"/>
        <w:ind w:left="0"/>
        <w:rPr>
          <w:rFonts w:ascii="Cambria" w:hAnsi="Cambria"/>
        </w:rPr>
      </w:pPr>
      <w:r w:rsidRPr="00726581">
        <w:rPr>
          <w:rFonts w:ascii="Cambria" w:hAnsi="Cambria"/>
        </w:rPr>
        <w:lastRenderedPageBreak/>
        <w:t xml:space="preserve">The goals of CHSI 2015 are to improve the ability of its stakeholders to: </w:t>
      </w:r>
    </w:p>
    <w:p w14:paraId="57A95C51" w14:textId="77777777" w:rsidR="002043C8" w:rsidRPr="00726581" w:rsidRDefault="002043C8" w:rsidP="002043C8">
      <w:pPr>
        <w:pStyle w:val="Default"/>
        <w:numPr>
          <w:ilvl w:val="0"/>
          <w:numId w:val="14"/>
        </w:numPr>
        <w:spacing w:line="276" w:lineRule="auto"/>
        <w:rPr>
          <w:rFonts w:ascii="Cambria" w:hAnsi="Cambria"/>
          <w:sz w:val="22"/>
          <w:szCs w:val="22"/>
        </w:rPr>
      </w:pPr>
      <w:r w:rsidRPr="00726581">
        <w:rPr>
          <w:rFonts w:ascii="Cambria" w:hAnsi="Cambria"/>
          <w:sz w:val="22"/>
          <w:szCs w:val="22"/>
        </w:rPr>
        <w:t xml:space="preserve">Assess community health status and health disparities </w:t>
      </w:r>
    </w:p>
    <w:p w14:paraId="17476406" w14:textId="77777777" w:rsidR="002043C8" w:rsidRPr="00726581" w:rsidRDefault="002043C8" w:rsidP="002043C8">
      <w:pPr>
        <w:pStyle w:val="Default"/>
        <w:numPr>
          <w:ilvl w:val="0"/>
          <w:numId w:val="14"/>
        </w:numPr>
        <w:spacing w:line="276" w:lineRule="auto"/>
        <w:rPr>
          <w:rFonts w:ascii="Cambria" w:hAnsi="Cambria"/>
          <w:sz w:val="22"/>
          <w:szCs w:val="22"/>
        </w:rPr>
      </w:pPr>
      <w:r w:rsidRPr="00726581">
        <w:rPr>
          <w:rFonts w:ascii="Cambria" w:hAnsi="Cambria"/>
          <w:sz w:val="22"/>
          <w:szCs w:val="22"/>
        </w:rPr>
        <w:t xml:space="preserve">Promote a shared understanding of the wide range of factors that promote health </w:t>
      </w:r>
    </w:p>
    <w:p w14:paraId="28D4F06E" w14:textId="77777777" w:rsidR="002043C8" w:rsidRPr="00726581" w:rsidRDefault="002043C8" w:rsidP="002043C8">
      <w:pPr>
        <w:pStyle w:val="Default"/>
        <w:numPr>
          <w:ilvl w:val="0"/>
          <w:numId w:val="14"/>
        </w:numPr>
        <w:spacing w:line="276" w:lineRule="auto"/>
        <w:rPr>
          <w:rFonts w:ascii="Cambria" w:hAnsi="Cambria"/>
          <w:sz w:val="22"/>
          <w:szCs w:val="22"/>
        </w:rPr>
      </w:pPr>
      <w:r w:rsidRPr="00726581">
        <w:rPr>
          <w:rFonts w:ascii="Cambria" w:hAnsi="Cambria"/>
          <w:sz w:val="22"/>
          <w:szCs w:val="22"/>
        </w:rPr>
        <w:t xml:space="preserve">Mobilize multi-sector partnerships to work collaboratively to improve population health </w:t>
      </w:r>
    </w:p>
    <w:p w14:paraId="3780B762" w14:textId="77777777" w:rsidR="002043C8" w:rsidRPr="00726581" w:rsidRDefault="002043C8" w:rsidP="00B015E0">
      <w:pPr>
        <w:ind w:left="0"/>
        <w:rPr>
          <w:rFonts w:ascii="Cambria" w:hAnsi="Cambria"/>
        </w:rPr>
      </w:pPr>
    </w:p>
    <w:p w14:paraId="489943FF" w14:textId="66A1D8A0" w:rsidR="00B015E0" w:rsidRPr="00726581" w:rsidRDefault="00A305B5" w:rsidP="00535AAF">
      <w:pPr>
        <w:ind w:left="0"/>
        <w:rPr>
          <w:rFonts w:ascii="Cambria" w:hAnsi="Cambria"/>
        </w:rPr>
      </w:pPr>
      <w:r w:rsidRPr="00726581">
        <w:rPr>
          <w:rFonts w:ascii="Cambria" w:hAnsi="Cambria"/>
        </w:rPr>
        <w:t xml:space="preserve">CHSI 2015 stakeholders include </w:t>
      </w:r>
      <w:r w:rsidR="00B015E0" w:rsidRPr="00726581">
        <w:rPr>
          <w:rFonts w:ascii="Cambria" w:hAnsi="Cambria"/>
        </w:rPr>
        <w:t xml:space="preserve">organizations engaged in </w:t>
      </w:r>
      <w:r w:rsidR="00A61F31" w:rsidRPr="00726581">
        <w:rPr>
          <w:rFonts w:ascii="Cambria" w:hAnsi="Cambria"/>
        </w:rPr>
        <w:t xml:space="preserve">community health assessment and </w:t>
      </w:r>
      <w:r w:rsidR="00B015E0" w:rsidRPr="00726581">
        <w:rPr>
          <w:rFonts w:ascii="Cambria" w:hAnsi="Cambria"/>
        </w:rPr>
        <w:t>improvement; community members; policy makers; and public and private sectors such as education, transportation, social services, and the business sector that share responsibility for creating healthy communities.</w:t>
      </w:r>
      <w:r w:rsidR="00EA68BE" w:rsidRPr="00726581">
        <w:rPr>
          <w:rFonts w:ascii="Cambria" w:hAnsi="Cambria"/>
          <w:vertAlign w:val="superscript"/>
        </w:rPr>
        <w:t>9</w:t>
      </w:r>
      <w:r w:rsidR="00B015E0" w:rsidRPr="00726581">
        <w:rPr>
          <w:rFonts w:ascii="Cambria" w:hAnsi="Cambria"/>
        </w:rPr>
        <w:t xml:space="preserve"> </w:t>
      </w:r>
    </w:p>
    <w:p w14:paraId="45AF19AD" w14:textId="77777777" w:rsidR="00535AAF" w:rsidRPr="004D3A55" w:rsidRDefault="00535AAF" w:rsidP="00535AAF">
      <w:pPr>
        <w:ind w:left="0"/>
        <w:rPr>
          <w:rFonts w:ascii="Cambria" w:hAnsi="Cambria"/>
        </w:rPr>
      </w:pPr>
    </w:p>
    <w:p w14:paraId="1F2DB4BB" w14:textId="5027FA16" w:rsidR="00944913" w:rsidRDefault="00EE7AF1" w:rsidP="004D3A55">
      <w:pPr>
        <w:ind w:left="0"/>
        <w:rPr>
          <w:rFonts w:ascii="Cambria" w:hAnsi="Cambria"/>
        </w:rPr>
      </w:pPr>
      <w:r w:rsidRPr="00726581">
        <w:rPr>
          <w:rFonts w:ascii="Cambria" w:hAnsi="Cambria"/>
        </w:rPr>
        <w:t xml:space="preserve">LHDs are an important stakeholder group for CHSI 2015. However, CDC has no information regarding the awareness of CHSI 2015 among LHDs, how the application is being utilized by LHDs, or the benefits of this tool for their needs. </w:t>
      </w:r>
      <w:r w:rsidR="00944913" w:rsidRPr="002617B5">
        <w:rPr>
          <w:rFonts w:ascii="Cambria" w:hAnsi="Cambria"/>
        </w:rPr>
        <w:t xml:space="preserve">The assessment is particularly interested in understanding if the updated components to CHSI 2015 provided any enhanced benefits for LHDs. With the CHSI 2015 update, it was anticipated that enhancements such as the peer county comparisons feature would positively benefit LHDs by, for example, providing a tool that LHDs can use to effectively </w:t>
      </w:r>
      <w:r w:rsidR="00ED173D">
        <w:rPr>
          <w:rFonts w:ascii="Cambria" w:hAnsi="Cambria"/>
        </w:rPr>
        <w:t>educate</w:t>
      </w:r>
      <w:r w:rsidR="00944913" w:rsidRPr="002617B5">
        <w:rPr>
          <w:rFonts w:ascii="Cambria" w:hAnsi="Cambria"/>
        </w:rPr>
        <w:t xml:space="preserve"> their constituents or communicate with decision-makers to leverage needed or ongoing funding for vital public health programs. It is also possible that CHSI could better enable LHDs to identify vulnerable populations by race/ethnicity, gender, or neighborhood to more effectively target resources to improve population health. The enhancements to CHSI or its </w:t>
      </w:r>
      <w:r w:rsidR="009161A3">
        <w:rPr>
          <w:rFonts w:ascii="Cambria" w:hAnsi="Cambria"/>
        </w:rPr>
        <w:t>prioritization</w:t>
      </w:r>
      <w:r w:rsidR="00944913" w:rsidRPr="002617B5">
        <w:rPr>
          <w:rFonts w:ascii="Cambria" w:hAnsi="Cambria"/>
        </w:rPr>
        <w:t xml:space="preserve"> of </w:t>
      </w:r>
      <w:r w:rsidR="009161A3">
        <w:rPr>
          <w:rFonts w:ascii="Cambria" w:hAnsi="Cambria"/>
        </w:rPr>
        <w:t>commonly</w:t>
      </w:r>
      <w:r w:rsidR="00ED173D">
        <w:rPr>
          <w:rFonts w:ascii="Cambria" w:hAnsi="Cambria"/>
        </w:rPr>
        <w:t xml:space="preserve"> utilized</w:t>
      </w:r>
      <w:r w:rsidR="00944913" w:rsidRPr="002617B5">
        <w:rPr>
          <w:rFonts w:ascii="Cambria" w:hAnsi="Cambria"/>
        </w:rPr>
        <w:t xml:space="preserve"> health indicators for public health monitoring may enable LHDs to have more efficient CHA or CHIP processes. These are all potential benefits of CHSI 2015 for LHDs. However, there has been no prior assessment of CHSI 2015 with LHDs to assess if the revisions to</w:t>
      </w:r>
      <w:r w:rsidR="00826202">
        <w:rPr>
          <w:rFonts w:ascii="Cambria" w:hAnsi="Cambria"/>
        </w:rPr>
        <w:t xml:space="preserve"> CHSI had their intended effect, and consequently, </w:t>
      </w:r>
      <w:r w:rsidR="00944913" w:rsidRPr="002617B5">
        <w:rPr>
          <w:rFonts w:ascii="Cambria" w:hAnsi="Cambria"/>
        </w:rPr>
        <w:t>CDC has no data to validate use/utility or benefits</w:t>
      </w:r>
      <w:r w:rsidR="00826202">
        <w:rPr>
          <w:rFonts w:ascii="Cambria" w:hAnsi="Cambria"/>
        </w:rPr>
        <w:t xml:space="preserve"> of CHSI 2015</w:t>
      </w:r>
      <w:r w:rsidR="00944913" w:rsidRPr="002617B5">
        <w:rPr>
          <w:rFonts w:ascii="Cambria" w:hAnsi="Cambria"/>
        </w:rPr>
        <w:t>.</w:t>
      </w:r>
      <w:r w:rsidR="00944913">
        <w:rPr>
          <w:rFonts w:ascii="Cambria" w:hAnsi="Cambria"/>
        </w:rPr>
        <w:t xml:space="preserve"> </w:t>
      </w:r>
    </w:p>
    <w:p w14:paraId="22F37BF6" w14:textId="77777777" w:rsidR="00944913" w:rsidRDefault="00944913" w:rsidP="00944913">
      <w:pPr>
        <w:ind w:left="0"/>
        <w:rPr>
          <w:rFonts w:ascii="Cambria" w:hAnsi="Cambria"/>
        </w:rPr>
      </w:pPr>
    </w:p>
    <w:p w14:paraId="2576447B" w14:textId="57A74EAD" w:rsidR="00F65132" w:rsidRDefault="00EE7AF1" w:rsidP="00944913">
      <w:pPr>
        <w:ind w:left="0"/>
        <w:rPr>
          <w:rFonts w:ascii="Cambria" w:hAnsi="Cambria"/>
        </w:rPr>
      </w:pPr>
      <w:r w:rsidRPr="00726581">
        <w:rPr>
          <w:rFonts w:ascii="Cambria" w:hAnsi="Cambria"/>
        </w:rPr>
        <w:t xml:space="preserve">Therefore, the purpose of </w:t>
      </w:r>
      <w:r w:rsidR="00963011">
        <w:rPr>
          <w:rFonts w:ascii="Cambria" w:hAnsi="Cambria"/>
        </w:rPr>
        <w:t>the</w:t>
      </w:r>
      <w:r w:rsidRPr="00726581">
        <w:rPr>
          <w:rFonts w:ascii="Cambria" w:hAnsi="Cambria"/>
        </w:rPr>
        <w:t xml:space="preserve"> assessment is to gather data on the awareness, use, and benefits of CHSI 2015 among local health departments.  </w:t>
      </w:r>
      <w:r w:rsidR="00874636" w:rsidRPr="002617B5">
        <w:rPr>
          <w:rFonts w:ascii="Cambria" w:hAnsi="Cambria"/>
        </w:rPr>
        <w:t>CHSI was developed to aid in community health assessment and improvement planning for important stakeholder groups such as LHDs</w:t>
      </w:r>
      <w:r w:rsidR="00974AA8">
        <w:rPr>
          <w:rFonts w:ascii="Cambria" w:hAnsi="Cambria"/>
        </w:rPr>
        <w:t xml:space="preserve">. Given this, </w:t>
      </w:r>
      <w:r w:rsidR="00874636" w:rsidRPr="002617B5">
        <w:rPr>
          <w:rFonts w:ascii="Cambria" w:hAnsi="Cambria"/>
        </w:rPr>
        <w:t xml:space="preserve">and given the investment of CDC resources toward the CHSI 2015 update, the assessment will elicit baseline information to determine the awareness, use, and benefits of CHSI among LHDs. </w:t>
      </w:r>
      <w:r w:rsidRPr="00726581">
        <w:rPr>
          <w:rFonts w:ascii="Cambria" w:hAnsi="Cambria"/>
        </w:rPr>
        <w:t>The information from this data collection will be used to make decisions regarding the need for modifications and continued maintenance of the website in light of the assessed awareness, use, and benefits of this tool among local health departments</w:t>
      </w:r>
      <w:r w:rsidR="00963011">
        <w:rPr>
          <w:rFonts w:ascii="Cambria" w:hAnsi="Cambria"/>
        </w:rPr>
        <w:t>.</w:t>
      </w:r>
    </w:p>
    <w:p w14:paraId="25218748" w14:textId="45A6E0FF" w:rsidR="000257B6" w:rsidRDefault="000257B6" w:rsidP="00944913">
      <w:pPr>
        <w:ind w:left="0"/>
        <w:rPr>
          <w:rFonts w:ascii="Cambria" w:hAnsi="Cambria"/>
        </w:rPr>
      </w:pPr>
    </w:p>
    <w:p w14:paraId="396A7F6A" w14:textId="1828827A" w:rsidR="000257B6" w:rsidRPr="003D4E02" w:rsidRDefault="009D2D51" w:rsidP="00944913">
      <w:pPr>
        <w:ind w:left="0"/>
        <w:rPr>
          <w:rFonts w:ascii="Cambria" w:hAnsi="Cambria"/>
        </w:rPr>
      </w:pPr>
      <w:r w:rsidRPr="003D4E02">
        <w:rPr>
          <w:rFonts w:ascii="Cambria" w:hAnsi="Cambria"/>
        </w:rPr>
        <w:t>The National Association of City and County Health Officials (</w:t>
      </w:r>
      <w:r w:rsidR="005324F9" w:rsidRPr="003D4E02">
        <w:rPr>
          <w:rFonts w:ascii="Cambria" w:hAnsi="Cambria"/>
        </w:rPr>
        <w:t>NACCHO</w:t>
      </w:r>
      <w:r w:rsidRPr="003D4E02">
        <w:rPr>
          <w:rFonts w:ascii="Cambria" w:hAnsi="Cambria"/>
        </w:rPr>
        <w:t xml:space="preserve">) </w:t>
      </w:r>
      <w:r w:rsidR="005324F9" w:rsidRPr="003D4E02">
        <w:rPr>
          <w:rFonts w:ascii="Cambria" w:hAnsi="Cambria"/>
        </w:rPr>
        <w:t>is the coop</w:t>
      </w:r>
      <w:r w:rsidR="00986A29" w:rsidRPr="003D4E02">
        <w:rPr>
          <w:rFonts w:ascii="Cambria" w:hAnsi="Cambria"/>
        </w:rPr>
        <w:t xml:space="preserve">erative partner with the CDC </w:t>
      </w:r>
      <w:r w:rsidR="00715D62" w:rsidRPr="003D4E02">
        <w:rPr>
          <w:rFonts w:ascii="Cambria" w:hAnsi="Cambria"/>
        </w:rPr>
        <w:t>for</w:t>
      </w:r>
      <w:r w:rsidR="00B06F01" w:rsidRPr="003D4E02">
        <w:rPr>
          <w:rFonts w:ascii="Cambria" w:hAnsi="Cambria"/>
        </w:rPr>
        <w:t xml:space="preserve"> this data</w:t>
      </w:r>
      <w:r w:rsidRPr="003D4E02">
        <w:rPr>
          <w:rFonts w:ascii="Cambria" w:hAnsi="Cambria"/>
        </w:rPr>
        <w:t xml:space="preserve"> collection</w:t>
      </w:r>
      <w:r w:rsidR="000E0EF6" w:rsidRPr="003D4E02">
        <w:rPr>
          <w:rFonts w:ascii="Cambria" w:hAnsi="Cambria"/>
        </w:rPr>
        <w:t xml:space="preserve">. </w:t>
      </w:r>
      <w:r w:rsidR="00FA34A9" w:rsidRPr="003D4E02">
        <w:rPr>
          <w:rFonts w:ascii="Cambria" w:hAnsi="Cambria"/>
        </w:rPr>
        <w:t>NACCHO is a nationally-recognized organization whose membership consists of 2,800 Local Health Departments (LHDs) across the United States.</w:t>
      </w:r>
      <w:r w:rsidR="00FA34A9" w:rsidRPr="003D4E02">
        <w:rPr>
          <w:rStyle w:val="EndnoteReference"/>
          <w:rFonts w:ascii="Cambria" w:hAnsi="Cambria"/>
        </w:rPr>
        <w:endnoteReference w:id="10"/>
      </w:r>
      <w:r w:rsidR="00FA34A9" w:rsidRPr="003D4E02">
        <w:rPr>
          <w:rFonts w:ascii="Cambria" w:hAnsi="Cambria"/>
        </w:rPr>
        <w:t xml:space="preserve"> </w:t>
      </w:r>
      <w:r w:rsidR="003B78A4" w:rsidRPr="003D4E02">
        <w:rPr>
          <w:rFonts w:ascii="Cambria" w:hAnsi="Cambria"/>
        </w:rPr>
        <w:t xml:space="preserve">In this data collection, NACCHO has the responsibility for recruiting participants and conducting the focus groups, and they will also analyze the data and prepare a report of the results for the CDC. </w:t>
      </w:r>
      <w:r w:rsidR="00FD3928" w:rsidRPr="003D4E02">
        <w:rPr>
          <w:rFonts w:ascii="Cambria" w:hAnsi="Cambria"/>
        </w:rPr>
        <w:t>NACCHO was asked to partner with the CDC for this data collection because of NACCHO’s extensive</w:t>
      </w:r>
      <w:r w:rsidR="00264230" w:rsidRPr="003D4E02">
        <w:rPr>
          <w:rFonts w:ascii="Cambria" w:hAnsi="Cambria"/>
        </w:rPr>
        <w:t xml:space="preserve"> knowledge of and longstanding </w:t>
      </w:r>
      <w:r w:rsidR="00FD3928" w:rsidRPr="003D4E02">
        <w:rPr>
          <w:rFonts w:ascii="Cambria" w:hAnsi="Cambria"/>
        </w:rPr>
        <w:t>relationships with L</w:t>
      </w:r>
      <w:r w:rsidR="00264230" w:rsidRPr="003D4E02">
        <w:rPr>
          <w:rFonts w:ascii="Cambria" w:hAnsi="Cambria"/>
        </w:rPr>
        <w:t xml:space="preserve">HDs. Accordingly, they have </w:t>
      </w:r>
      <w:r w:rsidR="00082E99" w:rsidRPr="003D4E02">
        <w:rPr>
          <w:rFonts w:ascii="Cambria" w:hAnsi="Cambria"/>
        </w:rPr>
        <w:t xml:space="preserve">credibility with LHDs which </w:t>
      </w:r>
      <w:r w:rsidR="008A0D0A" w:rsidRPr="003D4E02">
        <w:rPr>
          <w:rFonts w:ascii="Cambria" w:hAnsi="Cambria"/>
        </w:rPr>
        <w:t>is</w:t>
      </w:r>
      <w:r w:rsidR="00082E99" w:rsidRPr="003D4E02">
        <w:rPr>
          <w:rFonts w:ascii="Cambria" w:hAnsi="Cambria"/>
        </w:rPr>
        <w:t xml:space="preserve"> useful when recruiting participants for this data collection. </w:t>
      </w:r>
      <w:r w:rsidR="00E520DB" w:rsidRPr="003D4E02">
        <w:rPr>
          <w:rFonts w:ascii="Cambria" w:hAnsi="Cambria"/>
        </w:rPr>
        <w:t>Furthermore</w:t>
      </w:r>
      <w:r w:rsidR="00837CD6" w:rsidRPr="003D4E02">
        <w:rPr>
          <w:rFonts w:ascii="Cambria" w:hAnsi="Cambria"/>
        </w:rPr>
        <w:t xml:space="preserve">, </w:t>
      </w:r>
      <w:r w:rsidR="00082E99" w:rsidRPr="003D4E02">
        <w:rPr>
          <w:rFonts w:ascii="Cambria" w:hAnsi="Cambria"/>
        </w:rPr>
        <w:t xml:space="preserve">NACCHO </w:t>
      </w:r>
      <w:r w:rsidR="00082E99" w:rsidRPr="003D4E02">
        <w:rPr>
          <w:rFonts w:ascii="Cambria" w:hAnsi="Cambria"/>
        </w:rPr>
        <w:lastRenderedPageBreak/>
        <w:t>conducts an annual</w:t>
      </w:r>
      <w:r w:rsidR="00837CD6" w:rsidRPr="003D4E02">
        <w:rPr>
          <w:rFonts w:ascii="Cambria" w:hAnsi="Cambria"/>
        </w:rPr>
        <w:t xml:space="preserve"> as</w:t>
      </w:r>
      <w:r w:rsidR="00082E99" w:rsidRPr="003D4E02">
        <w:rPr>
          <w:rFonts w:ascii="Cambria" w:hAnsi="Cambria"/>
        </w:rPr>
        <w:t>sessment</w:t>
      </w:r>
      <w:r w:rsidR="00837CD6" w:rsidRPr="003D4E02">
        <w:rPr>
          <w:rFonts w:ascii="Cambria" w:hAnsi="Cambria"/>
        </w:rPr>
        <w:t xml:space="preserve"> of LHD</w:t>
      </w:r>
      <w:r w:rsidR="005C6F82" w:rsidRPr="003D4E02">
        <w:rPr>
          <w:rFonts w:ascii="Cambria" w:hAnsi="Cambria"/>
        </w:rPr>
        <w:t xml:space="preserve">s and, therefore, </w:t>
      </w:r>
      <w:r w:rsidR="003D091B" w:rsidRPr="003D4E02">
        <w:rPr>
          <w:rFonts w:ascii="Cambria" w:hAnsi="Cambria"/>
        </w:rPr>
        <w:t xml:space="preserve">they </w:t>
      </w:r>
      <w:r w:rsidR="005C6F82" w:rsidRPr="003D4E02">
        <w:rPr>
          <w:rFonts w:ascii="Cambria" w:hAnsi="Cambria"/>
        </w:rPr>
        <w:t>have</w:t>
      </w:r>
      <w:r w:rsidR="003D091B" w:rsidRPr="003D4E02">
        <w:rPr>
          <w:rFonts w:ascii="Cambria" w:hAnsi="Cambria"/>
        </w:rPr>
        <w:t xml:space="preserve"> knowledge of </w:t>
      </w:r>
      <w:r w:rsidR="00264230" w:rsidRPr="003D4E02">
        <w:rPr>
          <w:rFonts w:ascii="Cambria" w:hAnsi="Cambria"/>
        </w:rPr>
        <w:t xml:space="preserve">LHDs </w:t>
      </w:r>
      <w:r w:rsidR="003D091B" w:rsidRPr="003D4E02">
        <w:rPr>
          <w:rFonts w:ascii="Cambria" w:hAnsi="Cambria"/>
        </w:rPr>
        <w:t>who use</w:t>
      </w:r>
      <w:r w:rsidR="00264230" w:rsidRPr="003D4E02">
        <w:rPr>
          <w:rFonts w:ascii="Cambria" w:hAnsi="Cambria"/>
        </w:rPr>
        <w:t xml:space="preserve"> CHSI</w:t>
      </w:r>
      <w:r w:rsidR="00837CD6" w:rsidRPr="003D4E02">
        <w:rPr>
          <w:rFonts w:ascii="Cambria" w:hAnsi="Cambria"/>
        </w:rPr>
        <w:t xml:space="preserve"> and could be </w:t>
      </w:r>
      <w:r w:rsidR="008A0D0A" w:rsidRPr="003D4E02">
        <w:rPr>
          <w:rFonts w:ascii="Cambria" w:hAnsi="Cambria"/>
        </w:rPr>
        <w:t>included in this</w:t>
      </w:r>
      <w:r w:rsidR="00837CD6" w:rsidRPr="003D4E02">
        <w:rPr>
          <w:rFonts w:ascii="Cambria" w:hAnsi="Cambria"/>
        </w:rPr>
        <w:t xml:space="preserve"> data collection. NACCHO </w:t>
      </w:r>
      <w:r w:rsidR="00142493" w:rsidRPr="003D4E02">
        <w:rPr>
          <w:rFonts w:ascii="Cambria" w:hAnsi="Cambria"/>
        </w:rPr>
        <w:t xml:space="preserve">regularly provides focus group facilitation as </w:t>
      </w:r>
      <w:r w:rsidR="007B3755" w:rsidRPr="003D4E02">
        <w:rPr>
          <w:rFonts w:ascii="Cambria" w:hAnsi="Cambria"/>
        </w:rPr>
        <w:t xml:space="preserve">part of its </w:t>
      </w:r>
      <w:r w:rsidR="003B78A4" w:rsidRPr="003D4E02">
        <w:rPr>
          <w:rFonts w:ascii="Cambria" w:hAnsi="Cambria"/>
        </w:rPr>
        <w:t>consultation</w:t>
      </w:r>
      <w:r w:rsidR="007B3755" w:rsidRPr="003D4E02">
        <w:rPr>
          <w:rFonts w:ascii="Cambria" w:hAnsi="Cambria"/>
        </w:rPr>
        <w:t xml:space="preserve"> services</w:t>
      </w:r>
      <w:r w:rsidR="003B78A4" w:rsidRPr="003D4E02">
        <w:rPr>
          <w:rFonts w:ascii="Cambria" w:hAnsi="Cambria"/>
        </w:rPr>
        <w:t>, and hence they are experienced in this area</w:t>
      </w:r>
      <w:r w:rsidR="00142493" w:rsidRPr="003D4E02">
        <w:rPr>
          <w:rFonts w:ascii="Cambria" w:hAnsi="Cambria"/>
        </w:rPr>
        <w:t>.</w:t>
      </w:r>
    </w:p>
    <w:p w14:paraId="6503CDD4" w14:textId="77777777" w:rsidR="00A5129A" w:rsidRPr="00CD40BA" w:rsidRDefault="00A5129A" w:rsidP="00944913">
      <w:pPr>
        <w:ind w:left="0"/>
        <w:rPr>
          <w:rFonts w:ascii="Cambria" w:hAnsi="Cambria"/>
          <w:color w:val="FF0000"/>
        </w:rPr>
      </w:pPr>
    </w:p>
    <w:p w14:paraId="3E821E5A" w14:textId="77777777" w:rsidR="00692DEB" w:rsidRDefault="006102DA" w:rsidP="00692DEB">
      <w:pPr>
        <w:pStyle w:val="Heading5"/>
        <w:spacing w:after="120"/>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141D7E0D" w14:textId="77777777" w:rsidR="00BE05F3" w:rsidRDefault="00762775" w:rsidP="00692DEB">
      <w:pPr>
        <w:ind w:left="0"/>
        <w:rPr>
          <w:rFonts w:ascii="Cambria" w:hAnsi="Cambria"/>
        </w:rPr>
      </w:pPr>
      <w:r>
        <w:rPr>
          <w:rFonts w:ascii="Cambria" w:hAnsi="Cambria"/>
        </w:rPr>
        <w:t xml:space="preserve">Ultimately, the </w:t>
      </w:r>
      <w:r w:rsidR="004515A3">
        <w:rPr>
          <w:rFonts w:ascii="Cambria" w:hAnsi="Cambria"/>
        </w:rPr>
        <w:t>primary</w:t>
      </w:r>
      <w:r>
        <w:rPr>
          <w:rFonts w:ascii="Cambria" w:hAnsi="Cambria"/>
        </w:rPr>
        <w:t xml:space="preserve"> source of data collection will be the conduct of focus groups to gather </w:t>
      </w:r>
      <w:r w:rsidR="00407448">
        <w:rPr>
          <w:rFonts w:ascii="Cambria" w:hAnsi="Cambria"/>
        </w:rPr>
        <w:t>information</w:t>
      </w:r>
      <w:r>
        <w:rPr>
          <w:rFonts w:ascii="Cambria" w:hAnsi="Cambria"/>
        </w:rPr>
        <w:t xml:space="preserve"> on the awareness, use, and benefits of CHSI 2015</w:t>
      </w:r>
      <w:r w:rsidR="00407448">
        <w:rPr>
          <w:rFonts w:ascii="Cambria" w:hAnsi="Cambria"/>
        </w:rPr>
        <w:t xml:space="preserve"> (outlined in #3 below)</w:t>
      </w:r>
      <w:r>
        <w:rPr>
          <w:rFonts w:ascii="Cambria" w:hAnsi="Cambria"/>
        </w:rPr>
        <w:t xml:space="preserve">. However, identifying the participants for the focus groups will necessitate 2 </w:t>
      </w:r>
      <w:r w:rsidR="00407448">
        <w:rPr>
          <w:rFonts w:ascii="Cambria" w:hAnsi="Cambria"/>
        </w:rPr>
        <w:t xml:space="preserve">smaller data collection efforts (outlined in #1-2 below). </w:t>
      </w:r>
    </w:p>
    <w:p w14:paraId="1323A13E" w14:textId="4A796933" w:rsidR="00974AA8" w:rsidRDefault="00974AA8" w:rsidP="00692DEB">
      <w:pPr>
        <w:ind w:left="0"/>
        <w:rPr>
          <w:rFonts w:ascii="Cambria" w:hAnsi="Cambria"/>
        </w:rPr>
      </w:pPr>
    </w:p>
    <w:p w14:paraId="15F441FA" w14:textId="600DD2BB" w:rsidR="00974AA8" w:rsidRDefault="006E20C0" w:rsidP="00DC1420">
      <w:pPr>
        <w:pStyle w:val="ListParagraph"/>
        <w:numPr>
          <w:ilvl w:val="0"/>
          <w:numId w:val="34"/>
        </w:numPr>
        <w:rPr>
          <w:rFonts w:ascii="Cambria" w:hAnsi="Cambria"/>
        </w:rPr>
      </w:pPr>
      <w:r>
        <w:rPr>
          <w:rFonts w:ascii="Cambria" w:hAnsi="Cambria"/>
        </w:rPr>
        <w:t>Health Director Referral</w:t>
      </w:r>
      <w:r w:rsidR="00E62C8D" w:rsidRPr="00DC1420">
        <w:rPr>
          <w:rFonts w:ascii="Cambria" w:hAnsi="Cambria"/>
        </w:rPr>
        <w:t xml:space="preserve"> </w:t>
      </w:r>
      <w:r>
        <w:rPr>
          <w:rFonts w:ascii="Cambria" w:hAnsi="Cambria"/>
        </w:rPr>
        <w:t>I</w:t>
      </w:r>
      <w:r w:rsidR="001E40D1" w:rsidRPr="00DC1420">
        <w:rPr>
          <w:rFonts w:ascii="Cambria" w:hAnsi="Cambria"/>
        </w:rPr>
        <w:t>nstrument</w:t>
      </w:r>
      <w:r w:rsidR="00974AA8">
        <w:rPr>
          <w:rFonts w:ascii="Cambria" w:hAnsi="Cambria"/>
        </w:rPr>
        <w:t xml:space="preserve">: 26 LHD health directors will be asked to identify potential respondents for the data collection. </w:t>
      </w:r>
    </w:p>
    <w:p w14:paraId="102E4621" w14:textId="77777777" w:rsidR="001263D8" w:rsidRPr="001263D8" w:rsidRDefault="001263D8" w:rsidP="001263D8">
      <w:pPr>
        <w:ind w:left="360"/>
        <w:rPr>
          <w:rFonts w:ascii="Cambria" w:hAnsi="Cambria"/>
        </w:rPr>
      </w:pPr>
    </w:p>
    <w:p w14:paraId="01AFD97D" w14:textId="2285AC1E" w:rsidR="00974AA8" w:rsidRDefault="006E20C0" w:rsidP="00DC1420">
      <w:pPr>
        <w:pStyle w:val="ListParagraph"/>
        <w:numPr>
          <w:ilvl w:val="0"/>
          <w:numId w:val="34"/>
        </w:numPr>
        <w:rPr>
          <w:rFonts w:ascii="Cambria" w:hAnsi="Cambria"/>
        </w:rPr>
      </w:pPr>
      <w:r>
        <w:rPr>
          <w:rFonts w:ascii="Cambria" w:hAnsi="Cambria"/>
        </w:rPr>
        <w:t xml:space="preserve">Focus Group Participant </w:t>
      </w:r>
      <w:r w:rsidR="00974AA8">
        <w:rPr>
          <w:rFonts w:ascii="Cambria" w:hAnsi="Cambria"/>
        </w:rPr>
        <w:t xml:space="preserve">Recruitment Instrument: </w:t>
      </w:r>
      <w:r w:rsidR="00762775">
        <w:rPr>
          <w:rFonts w:ascii="Cambria" w:hAnsi="Cambria"/>
        </w:rPr>
        <w:t xml:space="preserve">this form will be </w:t>
      </w:r>
      <w:r w:rsidR="00974AA8" w:rsidRPr="00720E4E">
        <w:rPr>
          <w:rFonts w:ascii="Cambria" w:hAnsi="Cambria"/>
        </w:rPr>
        <w:t>completed by 52 data analysts and community health planning staff who were identified by the health directors at the 26 LHDs</w:t>
      </w:r>
    </w:p>
    <w:p w14:paraId="0B5796C9" w14:textId="5E2CF96E" w:rsidR="00D15442" w:rsidRPr="00D15442" w:rsidRDefault="00D15442" w:rsidP="00D15442">
      <w:pPr>
        <w:ind w:left="360"/>
        <w:rPr>
          <w:rFonts w:ascii="Cambria" w:hAnsi="Cambria"/>
        </w:rPr>
      </w:pPr>
    </w:p>
    <w:p w14:paraId="18D59109" w14:textId="5C58F825" w:rsidR="00762775" w:rsidRPr="00D15442" w:rsidRDefault="00762775" w:rsidP="00D15442">
      <w:pPr>
        <w:pStyle w:val="ListParagraph"/>
        <w:numPr>
          <w:ilvl w:val="0"/>
          <w:numId w:val="34"/>
        </w:numPr>
        <w:rPr>
          <w:rFonts w:ascii="Cambria" w:hAnsi="Cambria"/>
        </w:rPr>
      </w:pPr>
      <w:r w:rsidRPr="00D15442">
        <w:rPr>
          <w:rFonts w:ascii="Cambria" w:hAnsi="Cambria"/>
        </w:rPr>
        <w:t xml:space="preserve">Focus groups: 16 data analysts and community health planning staff who work in the area of community health assessment and planning at the LHDs will participate in focus groups. </w:t>
      </w:r>
    </w:p>
    <w:p w14:paraId="5FEB747F" w14:textId="480D66AC" w:rsidR="00762775" w:rsidRDefault="00762775" w:rsidP="00DC1420">
      <w:pPr>
        <w:ind w:left="360"/>
        <w:rPr>
          <w:rFonts w:ascii="Cambria" w:hAnsi="Cambria"/>
        </w:rPr>
      </w:pPr>
    </w:p>
    <w:p w14:paraId="357DF753" w14:textId="77A8CDA9" w:rsidR="00421CC5" w:rsidRPr="00720E4E" w:rsidRDefault="00E72AA6" w:rsidP="00B82334">
      <w:pPr>
        <w:ind w:left="0"/>
        <w:rPr>
          <w:rFonts w:ascii="Cambria" w:hAnsi="Cambria"/>
        </w:rPr>
      </w:pPr>
      <w:r w:rsidRPr="00DC1420">
        <w:rPr>
          <w:rFonts w:ascii="Cambria" w:hAnsi="Cambria"/>
        </w:rPr>
        <w:t>NACCHO is the cooperative agreement partner for this data collection</w:t>
      </w:r>
      <w:r w:rsidR="00387123" w:rsidRPr="00DC1420">
        <w:rPr>
          <w:rFonts w:ascii="Cambria" w:hAnsi="Cambria"/>
        </w:rPr>
        <w:t xml:space="preserve"> and </w:t>
      </w:r>
      <w:r w:rsidR="00407448">
        <w:rPr>
          <w:rFonts w:ascii="Cambria" w:hAnsi="Cambria"/>
        </w:rPr>
        <w:t>will recruit</w:t>
      </w:r>
      <w:r w:rsidRPr="00DC1420">
        <w:rPr>
          <w:rFonts w:ascii="Cambria" w:hAnsi="Cambria"/>
        </w:rPr>
        <w:t xml:space="preserve"> participants and conduct </w:t>
      </w:r>
      <w:r w:rsidR="00387123" w:rsidRPr="00DC1420">
        <w:rPr>
          <w:rFonts w:ascii="Cambria" w:hAnsi="Cambria"/>
        </w:rPr>
        <w:t xml:space="preserve">the </w:t>
      </w:r>
      <w:r w:rsidRPr="00DC1420">
        <w:rPr>
          <w:rFonts w:ascii="Cambria" w:hAnsi="Cambria"/>
        </w:rPr>
        <w:t>focus groups.</w:t>
      </w:r>
      <w:r w:rsidR="00424DA7" w:rsidRPr="00DC1420">
        <w:rPr>
          <w:rFonts w:ascii="Cambria" w:hAnsi="Cambria"/>
        </w:rPr>
        <w:t xml:space="preserve"> </w:t>
      </w:r>
      <w:r w:rsidR="00407448">
        <w:rPr>
          <w:rFonts w:ascii="Cambria" w:hAnsi="Cambria"/>
        </w:rPr>
        <w:t xml:space="preserve">All three instruments were pilot tested. </w:t>
      </w:r>
      <w:r w:rsidR="00424DA7" w:rsidRPr="00DC1420">
        <w:rPr>
          <w:rFonts w:ascii="Cambria" w:hAnsi="Cambria"/>
        </w:rPr>
        <w:t xml:space="preserve">The health director </w:t>
      </w:r>
      <w:r w:rsidR="00A0158D">
        <w:rPr>
          <w:rFonts w:ascii="Cambria" w:hAnsi="Cambria"/>
        </w:rPr>
        <w:t xml:space="preserve">referral </w:t>
      </w:r>
      <w:r w:rsidR="00E93CD6">
        <w:rPr>
          <w:rFonts w:ascii="Cambria" w:hAnsi="Cambria"/>
        </w:rPr>
        <w:t>instrument</w:t>
      </w:r>
      <w:r w:rsidR="00424DA7" w:rsidRPr="00DC1420">
        <w:rPr>
          <w:rFonts w:ascii="Cambria" w:hAnsi="Cambria"/>
        </w:rPr>
        <w:t xml:space="preserve"> was pilot-tested with 1 public health professional</w:t>
      </w:r>
      <w:r w:rsidR="00407448">
        <w:rPr>
          <w:rFonts w:ascii="Cambria" w:hAnsi="Cambria"/>
        </w:rPr>
        <w:t xml:space="preserve">, the recruitment instrument with 2 public health professionals, and the </w:t>
      </w:r>
      <w:r w:rsidR="00ED5AC2">
        <w:rPr>
          <w:rFonts w:ascii="Cambria" w:hAnsi="Cambria"/>
        </w:rPr>
        <w:t>focus group interview guide instrument</w:t>
      </w:r>
      <w:r w:rsidR="00407448">
        <w:rPr>
          <w:rFonts w:ascii="Cambria" w:hAnsi="Cambria"/>
        </w:rPr>
        <w:t xml:space="preserve"> with 6 public health professionals. Feedback from the </w:t>
      </w:r>
      <w:r w:rsidR="00A0158D">
        <w:rPr>
          <w:rFonts w:ascii="Cambria" w:hAnsi="Cambria"/>
        </w:rPr>
        <w:t xml:space="preserve">health director referral </w:t>
      </w:r>
      <w:r w:rsidR="008810D3">
        <w:rPr>
          <w:rFonts w:ascii="Cambria" w:hAnsi="Cambria"/>
        </w:rPr>
        <w:t>instrument</w:t>
      </w:r>
      <w:r w:rsidR="00C47BF7">
        <w:rPr>
          <w:rFonts w:ascii="Cambria" w:hAnsi="Cambria"/>
        </w:rPr>
        <w:t xml:space="preserve"> and </w:t>
      </w:r>
      <w:r w:rsidR="00ED5AC2">
        <w:rPr>
          <w:rFonts w:ascii="Cambria" w:hAnsi="Cambria"/>
        </w:rPr>
        <w:t>focus group participant recruitment instrument</w:t>
      </w:r>
      <w:r w:rsidR="00C47BF7">
        <w:rPr>
          <w:rFonts w:ascii="Cambria" w:hAnsi="Cambria"/>
        </w:rPr>
        <w:t xml:space="preserve"> </w:t>
      </w:r>
      <w:r w:rsidR="00421CC5">
        <w:rPr>
          <w:rFonts w:ascii="Cambria" w:hAnsi="Cambria"/>
        </w:rPr>
        <w:t>was</w:t>
      </w:r>
      <w:r w:rsidR="00C47BF7">
        <w:rPr>
          <w:rFonts w:ascii="Cambria" w:hAnsi="Cambria"/>
        </w:rPr>
        <w:t xml:space="preserve"> </w:t>
      </w:r>
      <w:r w:rsidR="00421CC5" w:rsidRPr="00720E4E">
        <w:rPr>
          <w:rFonts w:ascii="Cambria" w:hAnsi="Cambria"/>
        </w:rPr>
        <w:t xml:space="preserve">used to estimate the time required for </w:t>
      </w:r>
      <w:r w:rsidR="00A0158D">
        <w:rPr>
          <w:rFonts w:ascii="Cambria" w:hAnsi="Cambria"/>
        </w:rPr>
        <w:t>respondents</w:t>
      </w:r>
      <w:r w:rsidR="00421CC5" w:rsidRPr="00720E4E">
        <w:rPr>
          <w:rFonts w:ascii="Cambria" w:hAnsi="Cambria"/>
        </w:rPr>
        <w:t xml:space="preserve"> to read and complete the </w:t>
      </w:r>
      <w:r w:rsidR="00421CC5">
        <w:rPr>
          <w:rFonts w:ascii="Cambria" w:hAnsi="Cambria"/>
        </w:rPr>
        <w:t xml:space="preserve">questions. Feedback </w:t>
      </w:r>
      <w:r w:rsidR="00421CC5" w:rsidRPr="00720E4E">
        <w:rPr>
          <w:rFonts w:ascii="Cambria" w:hAnsi="Cambria"/>
        </w:rPr>
        <w:t xml:space="preserve">from the </w:t>
      </w:r>
      <w:r w:rsidR="00ED5AC2">
        <w:rPr>
          <w:rFonts w:ascii="Cambria" w:hAnsi="Cambria"/>
        </w:rPr>
        <w:t>focus group interview guide instrument</w:t>
      </w:r>
      <w:r w:rsidR="00421CC5">
        <w:rPr>
          <w:rFonts w:ascii="Cambria" w:hAnsi="Cambria"/>
        </w:rPr>
        <w:t xml:space="preserve"> </w:t>
      </w:r>
      <w:r w:rsidR="00421CC5" w:rsidRPr="00720E4E">
        <w:rPr>
          <w:rFonts w:ascii="Cambria" w:hAnsi="Cambria"/>
        </w:rPr>
        <w:t>pilot was used to refine the order of the proposed questions, avoid repetition of questions that appeared similar, and estimate the time required for participants to answer the questions in a facilitated group format.</w:t>
      </w:r>
    </w:p>
    <w:p w14:paraId="30A8BBBC" w14:textId="00759A94" w:rsidR="001E40D1" w:rsidRPr="00021B80" w:rsidRDefault="001E40D1" w:rsidP="00692DEB">
      <w:pPr>
        <w:ind w:left="0"/>
        <w:rPr>
          <w:rFonts w:ascii="Cambria" w:hAnsi="Cambria"/>
        </w:rPr>
      </w:pPr>
    </w:p>
    <w:p w14:paraId="26011EBB" w14:textId="77777777" w:rsidR="00692DEB" w:rsidRPr="00692DEB" w:rsidRDefault="00692DEB" w:rsidP="00692DEB">
      <w:pPr>
        <w:pStyle w:val="Heading5"/>
        <w:spacing w:after="120"/>
        <w:ind w:left="0"/>
      </w:pPr>
      <w:r w:rsidRPr="00692DEB">
        <w:t>Items of Information to be Collected</w:t>
      </w:r>
    </w:p>
    <w:p w14:paraId="396C0B0E" w14:textId="06543F9E" w:rsidR="00F356DE" w:rsidRPr="003D4E02" w:rsidRDefault="001E40D1" w:rsidP="00CF2686">
      <w:pPr>
        <w:tabs>
          <w:tab w:val="clear" w:pos="9360"/>
        </w:tabs>
        <w:spacing w:after="120"/>
        <w:ind w:left="0"/>
        <w:contextualSpacing/>
        <w:rPr>
          <w:rFonts w:ascii="Cambria" w:hAnsi="Cambria"/>
        </w:rPr>
      </w:pPr>
      <w:r>
        <w:rPr>
          <w:rFonts w:ascii="Cambria" w:eastAsia="Calibri" w:hAnsi="Cambria" w:cs="Times New Roman"/>
          <w14:textOutline w14:w="0" w14:cap="flat" w14:cmpd="sng" w14:algn="ctr">
            <w14:noFill/>
            <w14:prstDash w14:val="solid"/>
            <w14:round/>
          </w14:textOutline>
        </w:rPr>
        <w:t xml:space="preserve">The first data collection for this assessment is </w:t>
      </w:r>
      <w:r>
        <w:rPr>
          <w:rFonts w:ascii="Cambria" w:hAnsi="Cambria"/>
        </w:rPr>
        <w:t>a</w:t>
      </w:r>
      <w:r w:rsidRPr="0023430A">
        <w:rPr>
          <w:rFonts w:ascii="Cambria" w:hAnsi="Cambria"/>
        </w:rPr>
        <w:t xml:space="preserve"> </w:t>
      </w:r>
      <w:r w:rsidR="00C47BF7">
        <w:rPr>
          <w:rFonts w:ascii="Cambria" w:hAnsi="Cambria"/>
        </w:rPr>
        <w:t>referral</w:t>
      </w:r>
      <w:r w:rsidRPr="0023430A">
        <w:rPr>
          <w:rFonts w:ascii="Cambria" w:hAnsi="Cambria"/>
        </w:rPr>
        <w:t xml:space="preserve"> </w:t>
      </w:r>
      <w:r>
        <w:rPr>
          <w:rFonts w:ascii="Cambria" w:hAnsi="Cambria"/>
        </w:rPr>
        <w:t>instrument</w:t>
      </w:r>
      <w:r w:rsidRPr="0023430A">
        <w:rPr>
          <w:rFonts w:ascii="Cambria" w:hAnsi="Cambria"/>
        </w:rPr>
        <w:t xml:space="preserve"> </w:t>
      </w:r>
      <w:r w:rsidRPr="0023430A">
        <w:rPr>
          <w:rFonts w:ascii="Cambria" w:hAnsi="Cambria"/>
          <w:b/>
        </w:rPr>
        <w:t>(Attachment B—</w:t>
      </w:r>
      <w:r>
        <w:rPr>
          <w:rFonts w:ascii="Cambria" w:hAnsi="Cambria"/>
          <w:b/>
        </w:rPr>
        <w:t xml:space="preserve">Health Director </w:t>
      </w:r>
      <w:r w:rsidR="00C47BF7">
        <w:rPr>
          <w:rFonts w:ascii="Cambria" w:hAnsi="Cambria"/>
          <w:b/>
        </w:rPr>
        <w:t>Referral</w:t>
      </w:r>
      <w:r w:rsidRPr="0023430A">
        <w:rPr>
          <w:rFonts w:ascii="Cambria" w:hAnsi="Cambria"/>
          <w:b/>
        </w:rPr>
        <w:t xml:space="preserve"> </w:t>
      </w:r>
      <w:r>
        <w:rPr>
          <w:rFonts w:ascii="Cambria" w:hAnsi="Cambria"/>
          <w:b/>
        </w:rPr>
        <w:t>Instrument</w:t>
      </w:r>
      <w:r w:rsidRPr="0023430A">
        <w:rPr>
          <w:rFonts w:ascii="Cambria" w:hAnsi="Cambria"/>
          <w:b/>
        </w:rPr>
        <w:t xml:space="preserve">) </w:t>
      </w:r>
      <w:r w:rsidRPr="00C47BF7">
        <w:rPr>
          <w:rFonts w:ascii="Cambria" w:hAnsi="Cambria"/>
        </w:rPr>
        <w:t>that</w:t>
      </w:r>
      <w:r>
        <w:rPr>
          <w:rFonts w:ascii="Cambria" w:hAnsi="Cambria"/>
          <w:b/>
        </w:rPr>
        <w:t xml:space="preserve"> </w:t>
      </w:r>
      <w:r w:rsidRPr="0023430A">
        <w:rPr>
          <w:rFonts w:ascii="Cambria" w:hAnsi="Cambria"/>
        </w:rPr>
        <w:t xml:space="preserve">will be sent by NACCHO </w:t>
      </w:r>
      <w:r w:rsidR="00917074">
        <w:rPr>
          <w:rFonts w:ascii="Cambria" w:hAnsi="Cambria"/>
        </w:rPr>
        <w:t xml:space="preserve">in the form of an email </w:t>
      </w:r>
      <w:r w:rsidRPr="0023430A">
        <w:rPr>
          <w:rFonts w:ascii="Cambria" w:hAnsi="Cambria"/>
        </w:rPr>
        <w:t xml:space="preserve">to health directors at 26 targeted local health departments for the purpose of </w:t>
      </w:r>
      <w:r w:rsidR="00C47BF7">
        <w:rPr>
          <w:rFonts w:ascii="Cambria" w:hAnsi="Cambria"/>
        </w:rPr>
        <w:t xml:space="preserve">referring </w:t>
      </w:r>
      <w:r w:rsidRPr="0023430A">
        <w:rPr>
          <w:rFonts w:ascii="Cambria" w:hAnsi="Cambria"/>
        </w:rPr>
        <w:t xml:space="preserve">participants for the focus groups. The </w:t>
      </w:r>
      <w:r w:rsidR="00C47BF7">
        <w:rPr>
          <w:rFonts w:ascii="Cambria" w:hAnsi="Cambria"/>
        </w:rPr>
        <w:t>health director referral</w:t>
      </w:r>
      <w:r w:rsidRPr="0023430A">
        <w:rPr>
          <w:rFonts w:ascii="Cambria" w:hAnsi="Cambria"/>
        </w:rPr>
        <w:t xml:space="preserve"> </w:t>
      </w:r>
      <w:r w:rsidR="00021B80">
        <w:rPr>
          <w:rFonts w:ascii="Cambria" w:hAnsi="Cambria"/>
        </w:rPr>
        <w:t xml:space="preserve">instrument </w:t>
      </w:r>
      <w:r w:rsidRPr="0023430A">
        <w:rPr>
          <w:rFonts w:ascii="Cambria" w:hAnsi="Cambria"/>
        </w:rPr>
        <w:t xml:space="preserve">will describe the purpose of the data collection and ask the health directors to provide </w:t>
      </w:r>
      <w:r w:rsidRPr="00BC647B">
        <w:rPr>
          <w:rFonts w:ascii="Cambria" w:eastAsia="Calibri" w:hAnsi="Cambria" w:cs="Times New Roman"/>
          <w14:textOutline w14:w="0" w14:cap="flat" w14:cmpd="sng" w14:algn="ctr">
            <w14:noFill/>
            <w14:prstDash w14:val="solid"/>
            <w14:round/>
          </w14:textOutline>
        </w:rPr>
        <w:t xml:space="preserve">a name, email, and phone number </w:t>
      </w:r>
      <w:r w:rsidRPr="0023430A">
        <w:rPr>
          <w:rFonts w:ascii="Cambria" w:hAnsi="Cambria"/>
        </w:rPr>
        <w:t>for up to 2 staff persons</w:t>
      </w:r>
      <w:r w:rsidR="00421CC5">
        <w:rPr>
          <w:rFonts w:ascii="Cambria" w:hAnsi="Cambria"/>
        </w:rPr>
        <w:t xml:space="preserve">. Recommended staff persons </w:t>
      </w:r>
      <w:r w:rsidR="008810D3">
        <w:rPr>
          <w:rFonts w:ascii="Cambria" w:hAnsi="Cambria"/>
        </w:rPr>
        <w:t>will</w:t>
      </w:r>
      <w:r w:rsidR="00421CC5">
        <w:rPr>
          <w:rFonts w:ascii="Cambria" w:hAnsi="Cambria"/>
        </w:rPr>
        <w:t xml:space="preserve"> consist of </w:t>
      </w:r>
      <w:r w:rsidRPr="0023430A">
        <w:rPr>
          <w:rFonts w:ascii="Cambria" w:hAnsi="Cambria"/>
        </w:rPr>
        <w:t>data analysts and community health planners who are primary users of CHSI and/or</w:t>
      </w:r>
      <w:r w:rsidR="00421CC5">
        <w:rPr>
          <w:rFonts w:ascii="Cambria" w:hAnsi="Cambria"/>
        </w:rPr>
        <w:t xml:space="preserve"> are</w:t>
      </w:r>
      <w:r w:rsidRPr="0023430A">
        <w:rPr>
          <w:rFonts w:ascii="Cambria" w:hAnsi="Cambria"/>
        </w:rPr>
        <w:t xml:space="preserve"> regularly involved in the work of community health assessment and planning</w:t>
      </w:r>
      <w:r w:rsidR="00421CC5">
        <w:rPr>
          <w:rFonts w:ascii="Cambria" w:hAnsi="Cambria"/>
        </w:rPr>
        <w:t>.</w:t>
      </w:r>
      <w:r w:rsidRPr="0023430A">
        <w:rPr>
          <w:rFonts w:ascii="Cambria" w:hAnsi="Cambria"/>
        </w:rPr>
        <w:t xml:space="preserve"> </w:t>
      </w:r>
      <w:r w:rsidR="003D5C96" w:rsidRPr="003D4E02">
        <w:rPr>
          <w:rFonts w:ascii="Cambria" w:hAnsi="Cambria"/>
        </w:rPr>
        <w:t>The</w:t>
      </w:r>
      <w:r w:rsidR="005A5BC3" w:rsidRPr="003D4E02">
        <w:rPr>
          <w:rFonts w:ascii="Cambria" w:hAnsi="Cambria"/>
        </w:rPr>
        <w:t xml:space="preserve"> health directors </w:t>
      </w:r>
      <w:r w:rsidR="003D5C96" w:rsidRPr="003D4E02">
        <w:rPr>
          <w:rFonts w:ascii="Cambria" w:hAnsi="Cambria"/>
        </w:rPr>
        <w:t>will send the referred names an</w:t>
      </w:r>
      <w:r w:rsidR="00446548" w:rsidRPr="003D4E02">
        <w:rPr>
          <w:rFonts w:ascii="Cambria" w:hAnsi="Cambria"/>
        </w:rPr>
        <w:t>d contact inf</w:t>
      </w:r>
      <w:r w:rsidR="00A0161D" w:rsidRPr="003D4E02">
        <w:rPr>
          <w:rFonts w:ascii="Cambria" w:hAnsi="Cambria"/>
        </w:rPr>
        <w:t>ormation to NACCHO</w:t>
      </w:r>
      <w:r w:rsidR="008810D3" w:rsidRPr="003D4E02">
        <w:rPr>
          <w:rFonts w:ascii="Cambria" w:hAnsi="Cambria"/>
        </w:rPr>
        <w:t xml:space="preserve"> </w:t>
      </w:r>
      <w:r w:rsidR="00ED4F9C" w:rsidRPr="003D4E02">
        <w:rPr>
          <w:rFonts w:ascii="Cambria" w:hAnsi="Cambria"/>
        </w:rPr>
        <w:t>by return</w:t>
      </w:r>
      <w:r w:rsidR="008810D3" w:rsidRPr="003D4E02">
        <w:rPr>
          <w:rFonts w:ascii="Cambria" w:hAnsi="Cambria"/>
        </w:rPr>
        <w:t xml:space="preserve"> email</w:t>
      </w:r>
      <w:r w:rsidR="00A0161D" w:rsidRPr="003D4E02">
        <w:rPr>
          <w:rFonts w:ascii="Cambria" w:hAnsi="Cambria"/>
        </w:rPr>
        <w:t xml:space="preserve">, </w:t>
      </w:r>
      <w:r w:rsidR="008810D3" w:rsidRPr="003D4E02">
        <w:rPr>
          <w:rFonts w:ascii="Cambria" w:hAnsi="Cambria"/>
        </w:rPr>
        <w:t>and NACCHO</w:t>
      </w:r>
      <w:r w:rsidR="000A3FA1" w:rsidRPr="003D4E02">
        <w:rPr>
          <w:rFonts w:ascii="Cambria" w:hAnsi="Cambria"/>
        </w:rPr>
        <w:t xml:space="preserve"> </w:t>
      </w:r>
      <w:r w:rsidR="00452935" w:rsidRPr="003D4E02">
        <w:rPr>
          <w:rFonts w:ascii="Cambria" w:hAnsi="Cambria"/>
        </w:rPr>
        <w:t xml:space="preserve">will use this information to follow-up with </w:t>
      </w:r>
      <w:r w:rsidR="008810D3" w:rsidRPr="003D4E02">
        <w:rPr>
          <w:rFonts w:ascii="Cambria" w:hAnsi="Cambria"/>
        </w:rPr>
        <w:t xml:space="preserve">the noted </w:t>
      </w:r>
      <w:r w:rsidR="00452935" w:rsidRPr="003D4E02">
        <w:rPr>
          <w:rFonts w:ascii="Cambria" w:hAnsi="Cambria"/>
        </w:rPr>
        <w:t xml:space="preserve">contacts as necessary to </w:t>
      </w:r>
      <w:r w:rsidR="007E2073" w:rsidRPr="003D4E02">
        <w:rPr>
          <w:rFonts w:ascii="Cambria" w:hAnsi="Cambria"/>
        </w:rPr>
        <w:t xml:space="preserve">inquire about their </w:t>
      </w:r>
      <w:r w:rsidR="00A831D0" w:rsidRPr="003D4E02">
        <w:rPr>
          <w:rFonts w:ascii="Cambria" w:hAnsi="Cambria"/>
        </w:rPr>
        <w:t>receipt of</w:t>
      </w:r>
      <w:r w:rsidR="007E2073" w:rsidRPr="003D4E02">
        <w:rPr>
          <w:rFonts w:ascii="Cambria" w:hAnsi="Cambria"/>
        </w:rPr>
        <w:t xml:space="preserve"> a recruitment instrument</w:t>
      </w:r>
      <w:r w:rsidR="00A831D0" w:rsidRPr="003D4E02">
        <w:rPr>
          <w:rFonts w:ascii="Cambria" w:hAnsi="Cambria"/>
        </w:rPr>
        <w:t xml:space="preserve"> forwarded by their health directors</w:t>
      </w:r>
      <w:r w:rsidR="007E2073" w:rsidRPr="003D4E02">
        <w:rPr>
          <w:rFonts w:ascii="Cambria" w:hAnsi="Cambria"/>
        </w:rPr>
        <w:t xml:space="preserve"> (described next) and </w:t>
      </w:r>
      <w:r w:rsidR="00452935" w:rsidRPr="003D4E02">
        <w:rPr>
          <w:rFonts w:ascii="Cambria" w:hAnsi="Cambria"/>
        </w:rPr>
        <w:t xml:space="preserve">arrange their participation in a focus </w:t>
      </w:r>
      <w:r w:rsidR="00452935" w:rsidRPr="003D4E02">
        <w:rPr>
          <w:rFonts w:ascii="Cambria" w:hAnsi="Cambria"/>
        </w:rPr>
        <w:lastRenderedPageBreak/>
        <w:t>group</w:t>
      </w:r>
      <w:r w:rsidR="00A831D0" w:rsidRPr="003D4E02">
        <w:rPr>
          <w:rFonts w:ascii="Cambria" w:hAnsi="Cambria"/>
        </w:rPr>
        <w:t xml:space="preserve"> if desired</w:t>
      </w:r>
      <w:r w:rsidR="00452935" w:rsidRPr="003D4E02">
        <w:rPr>
          <w:rFonts w:ascii="Cambria" w:hAnsi="Cambria"/>
        </w:rPr>
        <w:t>.</w:t>
      </w:r>
      <w:r w:rsidR="003D4E02">
        <w:rPr>
          <w:rFonts w:ascii="Cambria" w:hAnsi="Cambria"/>
        </w:rPr>
        <w:t xml:space="preserve">  </w:t>
      </w:r>
      <w:r w:rsidR="00215CB9">
        <w:rPr>
          <w:rFonts w:ascii="Cambria" w:eastAsia="Calibri" w:hAnsi="Cambria" w:cs="Times New Roman"/>
          <w14:textOutline w14:w="0" w14:cap="flat" w14:cmpd="sng" w14:algn="ctr">
            <w14:noFill/>
            <w14:prstDash w14:val="solid"/>
            <w14:round/>
          </w14:textOutline>
        </w:rPr>
        <w:t>The s</w:t>
      </w:r>
      <w:r w:rsidR="00BC647B">
        <w:rPr>
          <w:rFonts w:ascii="Cambria" w:eastAsia="Calibri" w:hAnsi="Cambria" w:cs="Times New Roman"/>
          <w14:textOutline w14:w="0" w14:cap="flat" w14:cmpd="sng" w14:algn="ctr">
            <w14:noFill/>
            <w14:prstDash w14:val="solid"/>
            <w14:round/>
          </w14:textOutline>
        </w:rPr>
        <w:t>econd</w:t>
      </w:r>
      <w:r w:rsidR="00215CB9">
        <w:rPr>
          <w:rFonts w:ascii="Cambria" w:eastAsia="Calibri" w:hAnsi="Cambria" w:cs="Times New Roman"/>
          <w14:textOutline w14:w="0" w14:cap="flat" w14:cmpd="sng" w14:algn="ctr">
            <w14:noFill/>
            <w14:prstDash w14:val="solid"/>
            <w14:round/>
          </w14:textOutline>
        </w:rPr>
        <w:t xml:space="preserve"> data collection for this assessment is a </w:t>
      </w:r>
      <w:r w:rsidR="00215CB9" w:rsidRPr="00BC647B">
        <w:rPr>
          <w:rFonts w:ascii="Cambria" w:eastAsia="Calibri" w:hAnsi="Cambria" w:cs="Times New Roman"/>
          <w14:textOutline w14:w="0" w14:cap="flat" w14:cmpd="sng" w14:algn="ctr">
            <w14:noFill/>
            <w14:prstDash w14:val="solid"/>
            <w14:round/>
          </w14:textOutline>
        </w:rPr>
        <w:t xml:space="preserve">recruitment instrument </w:t>
      </w:r>
      <w:r w:rsidR="00215CB9" w:rsidRPr="00BC647B">
        <w:rPr>
          <w:rFonts w:ascii="Cambria" w:eastAsia="Calibri" w:hAnsi="Cambria" w:cs="Times New Roman"/>
          <w:b/>
          <w14:textOutline w14:w="0" w14:cap="flat" w14:cmpd="sng" w14:algn="ctr">
            <w14:noFill/>
            <w14:prstDash w14:val="solid"/>
            <w14:round/>
          </w14:textOutline>
        </w:rPr>
        <w:t>(</w:t>
      </w:r>
      <w:r w:rsidR="00215CB9" w:rsidRPr="00BC647B">
        <w:rPr>
          <w:b/>
        </w:rPr>
        <w:t>Attachment C—</w:t>
      </w:r>
      <w:r w:rsidR="00A0158D">
        <w:rPr>
          <w:b/>
        </w:rPr>
        <w:t xml:space="preserve">Focus Group </w:t>
      </w:r>
      <w:r w:rsidR="00ED5AC2">
        <w:rPr>
          <w:b/>
        </w:rPr>
        <w:t xml:space="preserve">Participant </w:t>
      </w:r>
      <w:r w:rsidR="00A0158D">
        <w:rPr>
          <w:b/>
        </w:rPr>
        <w:t>Recruitment Instrument</w:t>
      </w:r>
      <w:r w:rsidR="00215CB9" w:rsidRPr="00BC647B">
        <w:rPr>
          <w:b/>
        </w:rPr>
        <w:t>)</w:t>
      </w:r>
      <w:r w:rsidR="00215CB9">
        <w:rPr>
          <w:rFonts w:ascii="Cambria" w:eastAsia="Calibri" w:hAnsi="Cambria" w:cs="Times New Roman"/>
          <w14:textOutline w14:w="0" w14:cap="flat" w14:cmpd="sng" w14:algn="ctr">
            <w14:noFill/>
            <w14:prstDash w14:val="solid"/>
            <w14:round/>
          </w14:textOutline>
        </w:rPr>
        <w:t xml:space="preserve"> which will be attached to </w:t>
      </w:r>
      <w:r w:rsidR="00BC647B">
        <w:rPr>
          <w:rFonts w:ascii="Cambria" w:eastAsia="Calibri" w:hAnsi="Cambria" w:cs="Times New Roman"/>
          <w14:textOutline w14:w="0" w14:cap="flat" w14:cmpd="sng" w14:algn="ctr">
            <w14:noFill/>
            <w14:prstDash w14:val="solid"/>
            <w14:round/>
          </w14:textOutline>
        </w:rPr>
        <w:t>t</w:t>
      </w:r>
      <w:r w:rsidR="003813E9" w:rsidRPr="00BC647B">
        <w:rPr>
          <w:rFonts w:ascii="Cambria" w:eastAsia="Calibri" w:hAnsi="Cambria" w:cs="Times New Roman"/>
          <w14:textOutline w14:w="0" w14:cap="flat" w14:cmpd="sng" w14:algn="ctr">
            <w14:noFill/>
            <w14:prstDash w14:val="solid"/>
            <w14:round/>
          </w14:textOutline>
        </w:rPr>
        <w:t xml:space="preserve">he </w:t>
      </w:r>
      <w:r w:rsidR="00021B80">
        <w:rPr>
          <w:rFonts w:ascii="Cambria" w:eastAsia="Calibri" w:hAnsi="Cambria" w:cs="Times New Roman"/>
          <w14:textOutline w14:w="0" w14:cap="flat" w14:cmpd="sng" w14:algn="ctr">
            <w14:noFill/>
            <w14:prstDash w14:val="solid"/>
            <w14:round/>
          </w14:textOutline>
        </w:rPr>
        <w:t xml:space="preserve">health director </w:t>
      </w:r>
      <w:r w:rsidR="00EE4930">
        <w:rPr>
          <w:rFonts w:ascii="Cambria" w:eastAsia="Calibri" w:hAnsi="Cambria" w:cs="Times New Roman"/>
          <w14:textOutline w14:w="0" w14:cap="flat" w14:cmpd="sng" w14:algn="ctr">
            <w14:noFill/>
            <w14:prstDash w14:val="solid"/>
            <w14:round/>
          </w14:textOutline>
        </w:rPr>
        <w:t>referral</w:t>
      </w:r>
      <w:r w:rsidR="00CF2686" w:rsidRPr="00BC647B">
        <w:rPr>
          <w:rFonts w:ascii="Cambria" w:eastAsia="Calibri" w:hAnsi="Cambria" w:cs="Times New Roman"/>
          <w14:textOutline w14:w="0" w14:cap="flat" w14:cmpd="sng" w14:algn="ctr">
            <w14:noFill/>
            <w14:prstDash w14:val="solid"/>
            <w14:round/>
          </w14:textOutline>
        </w:rPr>
        <w:t xml:space="preserve"> </w:t>
      </w:r>
      <w:r w:rsidR="00021B80">
        <w:rPr>
          <w:rFonts w:ascii="Cambria" w:eastAsia="Calibri" w:hAnsi="Cambria" w:cs="Times New Roman"/>
          <w14:textOutline w14:w="0" w14:cap="flat" w14:cmpd="sng" w14:algn="ctr">
            <w14:noFill/>
            <w14:prstDash w14:val="solid"/>
            <w14:round/>
          </w14:textOutline>
        </w:rPr>
        <w:t xml:space="preserve">instrument </w:t>
      </w:r>
      <w:r w:rsidR="0078479B" w:rsidRPr="00BC647B">
        <w:rPr>
          <w:rFonts w:ascii="Cambria" w:eastAsia="Calibri" w:hAnsi="Cambria" w:cs="Times New Roman"/>
          <w14:textOutline w14:w="0" w14:cap="flat" w14:cmpd="sng" w14:algn="ctr">
            <w14:noFill/>
            <w14:prstDash w14:val="solid"/>
            <w14:round/>
          </w14:textOutline>
        </w:rPr>
        <w:t>email</w:t>
      </w:r>
      <w:r w:rsidR="00215CB9">
        <w:rPr>
          <w:rFonts w:ascii="Cambria" w:eastAsia="Calibri" w:hAnsi="Cambria" w:cs="Times New Roman"/>
          <w14:textOutline w14:w="0" w14:cap="flat" w14:cmpd="sng" w14:algn="ctr">
            <w14:noFill/>
            <w14:prstDash w14:val="solid"/>
            <w14:round/>
          </w14:textOutline>
        </w:rPr>
        <w:t xml:space="preserve">. In </w:t>
      </w:r>
      <w:r w:rsidR="00EE4930">
        <w:rPr>
          <w:rFonts w:ascii="Cambria" w:eastAsia="Calibri" w:hAnsi="Cambria" w:cs="Times New Roman"/>
          <w14:textOutline w14:w="0" w14:cap="flat" w14:cmpd="sng" w14:algn="ctr">
            <w14:noFill/>
            <w14:prstDash w14:val="solid"/>
            <w14:round/>
          </w14:textOutline>
        </w:rPr>
        <w:t>the</w:t>
      </w:r>
      <w:r w:rsidR="00215CB9">
        <w:rPr>
          <w:rFonts w:ascii="Cambria" w:eastAsia="Calibri" w:hAnsi="Cambria" w:cs="Times New Roman"/>
          <w14:textOutline w14:w="0" w14:cap="flat" w14:cmpd="sng" w14:algn="ctr">
            <w14:noFill/>
            <w14:prstDash w14:val="solid"/>
            <w14:round/>
          </w14:textOutline>
        </w:rPr>
        <w:t xml:space="preserve"> </w:t>
      </w:r>
      <w:r w:rsidR="00A0158D">
        <w:rPr>
          <w:rFonts w:ascii="Cambria" w:eastAsia="Calibri" w:hAnsi="Cambria" w:cs="Times New Roman"/>
          <w14:textOutline w14:w="0" w14:cap="flat" w14:cmpd="sng" w14:algn="ctr">
            <w14:noFill/>
            <w14:prstDash w14:val="solid"/>
            <w14:round/>
          </w14:textOutline>
        </w:rPr>
        <w:t xml:space="preserve">referral </w:t>
      </w:r>
      <w:r w:rsidR="00890384">
        <w:rPr>
          <w:rFonts w:ascii="Cambria" w:eastAsia="Calibri" w:hAnsi="Cambria" w:cs="Times New Roman"/>
          <w14:textOutline w14:w="0" w14:cap="flat" w14:cmpd="sng" w14:algn="ctr">
            <w14:noFill/>
            <w14:prstDash w14:val="solid"/>
            <w14:round/>
          </w14:textOutline>
        </w:rPr>
        <w:t xml:space="preserve">instrument </w:t>
      </w:r>
      <w:r w:rsidR="00215CB9">
        <w:rPr>
          <w:rFonts w:ascii="Cambria" w:eastAsia="Calibri" w:hAnsi="Cambria" w:cs="Times New Roman"/>
          <w14:textOutline w14:w="0" w14:cap="flat" w14:cmpd="sng" w14:algn="ctr">
            <w14:noFill/>
            <w14:prstDash w14:val="solid"/>
            <w14:round/>
          </w14:textOutline>
        </w:rPr>
        <w:t xml:space="preserve">email, health directors will be instructed </w:t>
      </w:r>
      <w:r w:rsidR="003813E9" w:rsidRPr="00BC647B">
        <w:rPr>
          <w:rFonts w:ascii="Cambria" w:eastAsia="Calibri" w:hAnsi="Cambria" w:cs="Times New Roman"/>
          <w14:textOutline w14:w="0" w14:cap="flat" w14:cmpd="sng" w14:algn="ctr">
            <w14:noFill/>
            <w14:prstDash w14:val="solid"/>
            <w14:round/>
          </w14:textOutline>
        </w:rPr>
        <w:t xml:space="preserve">to </w:t>
      </w:r>
      <w:r w:rsidR="001D7B7C" w:rsidRPr="00BC647B">
        <w:rPr>
          <w:rFonts w:ascii="Cambria" w:eastAsia="Calibri" w:hAnsi="Cambria" w:cs="Times New Roman"/>
          <w14:textOutline w14:w="0" w14:cap="flat" w14:cmpd="sng" w14:algn="ctr">
            <w14:noFill/>
            <w14:prstDash w14:val="solid"/>
            <w14:round/>
          </w14:textOutline>
        </w:rPr>
        <w:t>forward</w:t>
      </w:r>
      <w:r w:rsidR="003813E9" w:rsidRPr="00BC647B">
        <w:rPr>
          <w:rFonts w:ascii="Cambria" w:eastAsia="Calibri" w:hAnsi="Cambria" w:cs="Times New Roman"/>
          <w14:textOutline w14:w="0" w14:cap="flat" w14:cmpd="sng" w14:algn="ctr">
            <w14:noFill/>
            <w14:prstDash w14:val="solid"/>
            <w14:round/>
          </w14:textOutline>
        </w:rPr>
        <w:t xml:space="preserve"> </w:t>
      </w:r>
      <w:r w:rsidR="001D34B5">
        <w:rPr>
          <w:rFonts w:ascii="Cambria" w:eastAsia="Calibri" w:hAnsi="Cambria" w:cs="Times New Roman"/>
          <w14:textOutline w14:w="0" w14:cap="flat" w14:cmpd="sng" w14:algn="ctr">
            <w14:noFill/>
            <w14:prstDash w14:val="solid"/>
            <w14:round/>
          </w14:textOutline>
        </w:rPr>
        <w:t>the</w:t>
      </w:r>
      <w:r w:rsidR="00EE4930">
        <w:rPr>
          <w:rFonts w:ascii="Cambria" w:eastAsia="Calibri" w:hAnsi="Cambria" w:cs="Times New Roman"/>
          <w14:textOutline w14:w="0" w14:cap="flat" w14:cmpd="sng" w14:algn="ctr">
            <w14:noFill/>
            <w14:prstDash w14:val="solid"/>
            <w14:round/>
          </w14:textOutline>
        </w:rPr>
        <w:t xml:space="preserve"> attached</w:t>
      </w:r>
      <w:r w:rsidR="003813E9" w:rsidRPr="00BC647B">
        <w:rPr>
          <w:rFonts w:ascii="Cambria" w:eastAsia="Calibri" w:hAnsi="Cambria" w:cs="Times New Roman"/>
          <w14:textOutline w14:w="0" w14:cap="flat" w14:cmpd="sng" w14:algn="ctr">
            <w14:noFill/>
            <w14:prstDash w14:val="solid"/>
            <w14:round/>
          </w14:textOutline>
        </w:rPr>
        <w:t xml:space="preserve"> </w:t>
      </w:r>
      <w:r w:rsidR="00ED5AC2">
        <w:rPr>
          <w:rFonts w:ascii="Cambria" w:eastAsia="Calibri" w:hAnsi="Cambria" w:cs="Times New Roman"/>
          <w14:textOutline w14:w="0" w14:cap="flat" w14:cmpd="sng" w14:algn="ctr">
            <w14:noFill/>
            <w14:prstDash w14:val="solid"/>
            <w14:round/>
          </w14:textOutline>
        </w:rPr>
        <w:t>focus group participant recruitment instrument</w:t>
      </w:r>
      <w:r w:rsidR="003813E9" w:rsidRPr="00BC647B">
        <w:rPr>
          <w:rFonts w:ascii="Cambria" w:eastAsia="Calibri" w:hAnsi="Cambria" w:cs="Times New Roman"/>
          <w14:textOutline w14:w="0" w14:cap="flat" w14:cmpd="sng" w14:algn="ctr">
            <w14:noFill/>
            <w14:prstDash w14:val="solid"/>
            <w14:round/>
          </w14:textOutline>
        </w:rPr>
        <w:t xml:space="preserve"> </w:t>
      </w:r>
      <w:r w:rsidR="001D7B7C" w:rsidRPr="00BC647B">
        <w:rPr>
          <w:rFonts w:ascii="Cambria" w:eastAsia="Calibri" w:hAnsi="Cambria" w:cs="Times New Roman"/>
          <w14:textOutline w14:w="0" w14:cap="flat" w14:cmpd="sng" w14:algn="ctr">
            <w14:noFill/>
            <w14:prstDash w14:val="solid"/>
            <w14:round/>
          </w14:textOutline>
        </w:rPr>
        <w:t xml:space="preserve">to </w:t>
      </w:r>
      <w:r w:rsidR="00AE2671">
        <w:rPr>
          <w:rFonts w:ascii="Cambria" w:eastAsia="Calibri" w:hAnsi="Cambria" w:cs="Times New Roman"/>
          <w14:textOutline w14:w="0" w14:cap="flat" w14:cmpd="sng" w14:algn="ctr">
            <w14:noFill/>
            <w14:prstDash w14:val="solid"/>
            <w14:round/>
          </w14:textOutline>
        </w:rPr>
        <w:t xml:space="preserve">the </w:t>
      </w:r>
      <w:r w:rsidR="001D7B7C" w:rsidRPr="00BC647B">
        <w:rPr>
          <w:rFonts w:ascii="Cambria" w:eastAsia="Calibri" w:hAnsi="Cambria" w:cs="Times New Roman"/>
          <w14:textOutline w14:w="0" w14:cap="flat" w14:cmpd="sng" w14:algn="ctr">
            <w14:noFill/>
            <w14:prstDash w14:val="solid"/>
            <w14:round/>
          </w14:textOutline>
        </w:rPr>
        <w:t xml:space="preserve">2 </w:t>
      </w:r>
      <w:r w:rsidR="00AE2671">
        <w:rPr>
          <w:rFonts w:ascii="Cambria" w:eastAsia="Calibri" w:hAnsi="Cambria" w:cs="Times New Roman"/>
          <w14:textOutline w14:w="0" w14:cap="flat" w14:cmpd="sng" w14:algn="ctr">
            <w14:noFill/>
            <w14:prstDash w14:val="solid"/>
            <w14:round/>
          </w14:textOutline>
        </w:rPr>
        <w:t xml:space="preserve">staff persons </w:t>
      </w:r>
      <w:r w:rsidR="008E6B93">
        <w:rPr>
          <w:rFonts w:ascii="Cambria" w:eastAsia="Calibri" w:hAnsi="Cambria" w:cs="Times New Roman"/>
          <w14:textOutline w14:w="0" w14:cap="flat" w14:cmpd="sng" w14:algn="ctr">
            <w14:noFill/>
            <w14:prstDash w14:val="solid"/>
            <w14:round/>
          </w14:textOutline>
        </w:rPr>
        <w:t xml:space="preserve">that they </w:t>
      </w:r>
      <w:r w:rsidR="00AE2671">
        <w:rPr>
          <w:rFonts w:ascii="Cambria" w:eastAsia="Calibri" w:hAnsi="Cambria" w:cs="Times New Roman"/>
          <w14:textOutline w14:w="0" w14:cap="flat" w14:cmpd="sng" w14:algn="ctr">
            <w14:noFill/>
            <w14:prstDash w14:val="solid"/>
            <w14:round/>
          </w14:textOutline>
        </w:rPr>
        <w:t xml:space="preserve">identified </w:t>
      </w:r>
      <w:r w:rsidR="008E6B93">
        <w:rPr>
          <w:rFonts w:ascii="Cambria" w:eastAsia="Calibri" w:hAnsi="Cambria" w:cs="Times New Roman"/>
          <w14:textOutline w14:w="0" w14:cap="flat" w14:cmpd="sng" w14:algn="ctr">
            <w14:noFill/>
            <w14:prstDash w14:val="solid"/>
            <w14:round/>
          </w14:textOutline>
        </w:rPr>
        <w:t xml:space="preserve">on the referral instrument </w:t>
      </w:r>
      <w:r w:rsidR="002F613F">
        <w:rPr>
          <w:rFonts w:ascii="Cambria" w:eastAsia="Calibri" w:hAnsi="Cambria" w:cs="Times New Roman"/>
          <w14:textOutline w14:w="0" w14:cap="flat" w14:cmpd="sng" w14:algn="ctr">
            <w14:noFill/>
            <w14:prstDash w14:val="solid"/>
            <w14:round/>
          </w14:textOutline>
        </w:rPr>
        <w:t>as</w:t>
      </w:r>
      <w:r w:rsidR="001D7B7C" w:rsidRPr="00BC647B">
        <w:rPr>
          <w:rFonts w:ascii="Cambria" w:eastAsia="Calibri" w:hAnsi="Cambria" w:cs="Times New Roman"/>
          <w14:textOutline w14:w="0" w14:cap="flat" w14:cmpd="sng" w14:algn="ctr">
            <w14:noFill/>
            <w14:prstDash w14:val="solid"/>
            <w14:round/>
          </w14:textOutline>
        </w:rPr>
        <w:t xml:space="preserve"> candidates </w:t>
      </w:r>
      <w:r w:rsidR="008E6B93">
        <w:rPr>
          <w:rFonts w:ascii="Cambria" w:eastAsia="Calibri" w:hAnsi="Cambria" w:cs="Times New Roman"/>
          <w14:textOutline w14:w="0" w14:cap="flat" w14:cmpd="sng" w14:algn="ctr">
            <w14:noFill/>
            <w14:prstDash w14:val="solid"/>
            <w14:round/>
          </w14:textOutline>
        </w:rPr>
        <w:t>who can</w:t>
      </w:r>
      <w:r w:rsidR="001D7B7C" w:rsidRPr="00BC647B">
        <w:rPr>
          <w:rFonts w:ascii="Cambria" w:eastAsia="Calibri" w:hAnsi="Cambria" w:cs="Times New Roman"/>
          <w14:textOutline w14:w="0" w14:cap="flat" w14:cmpd="sng" w14:algn="ctr">
            <w14:noFill/>
            <w14:prstDash w14:val="solid"/>
            <w14:round/>
          </w14:textOutline>
        </w:rPr>
        <w:t xml:space="preserve"> provide feedback about CHSI. </w:t>
      </w:r>
      <w:r w:rsidR="00CF2686" w:rsidRPr="00BC647B">
        <w:rPr>
          <w:rFonts w:ascii="Cambria" w:eastAsia="Calibri" w:hAnsi="Cambria" w:cs="Times New Roman"/>
          <w14:textOutline w14:w="0" w14:cap="flat" w14:cmpd="sng" w14:algn="ctr">
            <w14:noFill/>
            <w14:prstDash w14:val="solid"/>
            <w14:round/>
          </w14:textOutline>
        </w:rPr>
        <w:t xml:space="preserve">The purpose of the </w:t>
      </w:r>
      <w:r w:rsidR="00ED5AC2">
        <w:rPr>
          <w:rFonts w:ascii="Cambria" w:eastAsia="Calibri" w:hAnsi="Cambria" w:cs="Times New Roman"/>
          <w14:textOutline w14:w="0" w14:cap="flat" w14:cmpd="sng" w14:algn="ctr">
            <w14:noFill/>
            <w14:prstDash w14:val="solid"/>
            <w14:round/>
          </w14:textOutline>
        </w:rPr>
        <w:t>focus group participant recruitment instrument</w:t>
      </w:r>
      <w:r w:rsidR="00EE4930">
        <w:rPr>
          <w:rFonts w:ascii="Cambria" w:eastAsia="Calibri" w:hAnsi="Cambria" w:cs="Times New Roman"/>
          <w14:textOutline w14:w="0" w14:cap="flat" w14:cmpd="sng" w14:algn="ctr">
            <w14:noFill/>
            <w14:prstDash w14:val="solid"/>
            <w14:round/>
          </w14:textOutline>
        </w:rPr>
        <w:t xml:space="preserve"> </w:t>
      </w:r>
      <w:r w:rsidR="00CF2686" w:rsidRPr="00BC647B">
        <w:rPr>
          <w:rFonts w:ascii="Cambria" w:eastAsia="Calibri" w:hAnsi="Cambria" w:cs="Times New Roman"/>
          <w14:textOutline w14:w="0" w14:cap="flat" w14:cmpd="sng" w14:algn="ctr">
            <w14:noFill/>
            <w14:prstDash w14:val="solid"/>
            <w14:round/>
          </w14:textOutline>
        </w:rPr>
        <w:t xml:space="preserve">is for </w:t>
      </w:r>
      <w:r w:rsidR="00017C81">
        <w:rPr>
          <w:rFonts w:ascii="Cambria" w:eastAsia="Calibri" w:hAnsi="Cambria" w:cs="Times New Roman"/>
          <w14:textOutline w14:w="0" w14:cap="flat" w14:cmpd="sng" w14:algn="ctr">
            <w14:noFill/>
            <w14:prstDash w14:val="solid"/>
            <w14:round/>
          </w14:textOutline>
        </w:rPr>
        <w:t>the</w:t>
      </w:r>
      <w:r w:rsidR="00AE2671">
        <w:rPr>
          <w:rFonts w:ascii="Cambria" w:eastAsia="Calibri" w:hAnsi="Cambria" w:cs="Times New Roman"/>
          <w14:textOutline w14:w="0" w14:cap="flat" w14:cmpd="sng" w14:algn="ctr">
            <w14:noFill/>
            <w14:prstDash w14:val="solid"/>
            <w14:round/>
          </w14:textOutline>
        </w:rPr>
        <w:t xml:space="preserve"> </w:t>
      </w:r>
      <w:r w:rsidR="008E6B93">
        <w:rPr>
          <w:rFonts w:ascii="Cambria" w:eastAsia="Calibri" w:hAnsi="Cambria" w:cs="Times New Roman"/>
          <w14:textOutline w14:w="0" w14:cap="flat" w14:cmpd="sng" w14:algn="ctr">
            <w14:noFill/>
            <w14:prstDash w14:val="solid"/>
            <w14:round/>
          </w14:textOutline>
        </w:rPr>
        <w:t xml:space="preserve">referred </w:t>
      </w:r>
      <w:r w:rsidR="00AE2671">
        <w:rPr>
          <w:rFonts w:ascii="Cambria" w:eastAsia="Calibri" w:hAnsi="Cambria" w:cs="Times New Roman"/>
          <w14:textOutline w14:w="0" w14:cap="flat" w14:cmpd="sng" w14:algn="ctr">
            <w14:noFill/>
            <w14:prstDash w14:val="solid"/>
            <w14:round/>
          </w14:textOutline>
        </w:rPr>
        <w:t xml:space="preserve">staff persons </w:t>
      </w:r>
      <w:r w:rsidR="00CF2686" w:rsidRPr="00BC647B">
        <w:rPr>
          <w:rFonts w:ascii="Cambria" w:eastAsia="Calibri" w:hAnsi="Cambria" w:cs="Times New Roman"/>
          <w14:textOutline w14:w="0" w14:cap="flat" w14:cmpd="sng" w14:algn="ctr">
            <w14:noFill/>
            <w14:prstDash w14:val="solid"/>
            <w14:round/>
          </w14:textOutline>
        </w:rPr>
        <w:t xml:space="preserve">to report their level of awareness and familiarity with CHSI. Questions on the </w:t>
      </w:r>
      <w:r w:rsidR="00ED5AC2">
        <w:rPr>
          <w:rFonts w:ascii="Cambria" w:eastAsia="Calibri" w:hAnsi="Cambria" w:cs="Times New Roman"/>
          <w14:textOutline w14:w="0" w14:cap="flat" w14:cmpd="sng" w14:algn="ctr">
            <w14:noFill/>
            <w14:prstDash w14:val="solid"/>
            <w14:round/>
          </w14:textOutline>
        </w:rPr>
        <w:t>focus group participant recruitment instrument</w:t>
      </w:r>
      <w:r w:rsidR="00CF2686" w:rsidRPr="00BC647B">
        <w:rPr>
          <w:rFonts w:ascii="Cambria" w:eastAsia="Calibri" w:hAnsi="Cambria" w:cs="Times New Roman"/>
          <w14:textOutline w14:w="0" w14:cap="flat" w14:cmpd="sng" w14:algn="ctr">
            <w14:noFill/>
            <w14:prstDash w14:val="solid"/>
            <w14:round/>
          </w14:textOutline>
        </w:rPr>
        <w:t xml:space="preserve"> also ask respondents to identify their health department, job function, familiarity with other community assessment tools</w:t>
      </w:r>
      <w:r w:rsidR="009540E6" w:rsidRPr="00BC647B">
        <w:rPr>
          <w:rFonts w:ascii="Cambria" w:eastAsia="Calibri" w:hAnsi="Cambria" w:cs="Times New Roman"/>
          <w14:textOutline w14:w="0" w14:cap="flat" w14:cmpd="sng" w14:algn="ctr">
            <w14:noFill/>
            <w14:prstDash w14:val="solid"/>
            <w14:round/>
          </w14:textOutline>
        </w:rPr>
        <w:t xml:space="preserve"> in addition to CHSI</w:t>
      </w:r>
      <w:r w:rsidR="000C315D" w:rsidRPr="00BC647B">
        <w:rPr>
          <w:rFonts w:ascii="Cambria" w:eastAsia="Calibri" w:hAnsi="Cambria" w:cs="Times New Roman"/>
          <w14:textOutline w14:w="0" w14:cap="flat" w14:cmpd="sng" w14:algn="ctr">
            <w14:noFill/>
            <w14:prstDash w14:val="solid"/>
            <w14:round/>
          </w14:textOutline>
        </w:rPr>
        <w:t>, and their interest in participating in a focus group to provide further feedback about CHSI.</w:t>
      </w:r>
      <w:r w:rsidR="00F356DE" w:rsidRPr="00BC647B">
        <w:rPr>
          <w:rFonts w:ascii="Cambria" w:eastAsia="Calibri" w:hAnsi="Cambria" w:cs="Times New Roman"/>
          <w14:textOutline w14:w="0" w14:cap="flat" w14:cmpd="sng" w14:algn="ctr">
            <w14:noFill/>
            <w14:prstDash w14:val="solid"/>
            <w14:round/>
          </w14:textOutline>
        </w:rPr>
        <w:t xml:space="preserve"> </w:t>
      </w:r>
      <w:r w:rsidR="009540E6" w:rsidRPr="00BC647B">
        <w:rPr>
          <w:rFonts w:ascii="Cambria" w:eastAsia="Calibri" w:hAnsi="Cambria" w:cs="Times New Roman"/>
          <w14:textOutline w14:w="0" w14:cap="flat" w14:cmpd="sng" w14:algn="ctr">
            <w14:noFill/>
            <w14:prstDash w14:val="solid"/>
            <w14:round/>
          </w14:textOutline>
        </w:rPr>
        <w:t xml:space="preserve">Respondents </w:t>
      </w:r>
      <w:r w:rsidR="00AE2671">
        <w:rPr>
          <w:rFonts w:ascii="Cambria" w:eastAsia="Calibri" w:hAnsi="Cambria" w:cs="Times New Roman"/>
          <w14:textOutline w14:w="0" w14:cap="flat" w14:cmpd="sng" w14:algn="ctr">
            <w14:noFill/>
            <w14:prstDash w14:val="solid"/>
            <w14:round/>
          </w14:textOutline>
        </w:rPr>
        <w:t>will be</w:t>
      </w:r>
      <w:r w:rsidR="00AE2671" w:rsidRPr="00BC647B">
        <w:rPr>
          <w:rFonts w:ascii="Cambria" w:eastAsia="Calibri" w:hAnsi="Cambria" w:cs="Times New Roman"/>
          <w14:textOutline w14:w="0" w14:cap="flat" w14:cmpd="sng" w14:algn="ctr">
            <w14:noFill/>
            <w14:prstDash w14:val="solid"/>
            <w14:round/>
          </w14:textOutline>
        </w:rPr>
        <w:t xml:space="preserve"> </w:t>
      </w:r>
      <w:r w:rsidR="009540E6" w:rsidRPr="00BC647B">
        <w:rPr>
          <w:rFonts w:ascii="Cambria" w:eastAsia="Calibri" w:hAnsi="Cambria" w:cs="Times New Roman"/>
          <w14:textOutline w14:w="0" w14:cap="flat" w14:cmpd="sng" w14:algn="ctr">
            <w14:noFill/>
            <w14:prstDash w14:val="solid"/>
            <w14:round/>
          </w14:textOutline>
        </w:rPr>
        <w:t xml:space="preserve">asked about other community assessment tools </w:t>
      </w:r>
      <w:r w:rsidR="004515A3">
        <w:rPr>
          <w:rFonts w:ascii="Cambria" w:eastAsia="Calibri" w:hAnsi="Cambria" w:cs="Times New Roman"/>
          <w14:textOutline w14:w="0" w14:cap="flat" w14:cmpd="sng" w14:algn="ctr">
            <w14:noFill/>
            <w14:prstDash w14:val="solid"/>
            <w14:round/>
          </w14:textOutline>
        </w:rPr>
        <w:t>(</w:t>
      </w:r>
      <w:r w:rsidR="000C315D" w:rsidRPr="00BC647B">
        <w:rPr>
          <w:rFonts w:ascii="Cambria" w:eastAsia="Calibri" w:hAnsi="Cambria" w:cs="Times New Roman"/>
          <w14:textOutline w14:w="0" w14:cap="flat" w14:cmpd="sng" w14:algn="ctr">
            <w14:noFill/>
            <w14:prstDash w14:val="solid"/>
            <w14:round/>
          </w14:textOutline>
        </w:rPr>
        <w:t>in addition to CHSI</w:t>
      </w:r>
      <w:r w:rsidR="004515A3">
        <w:rPr>
          <w:rFonts w:ascii="Cambria" w:eastAsia="Calibri" w:hAnsi="Cambria" w:cs="Times New Roman"/>
          <w14:textOutline w14:w="0" w14:cap="flat" w14:cmpd="sng" w14:algn="ctr">
            <w14:noFill/>
            <w14:prstDash w14:val="solid"/>
            <w14:round/>
          </w14:textOutline>
        </w:rPr>
        <w:t>)</w:t>
      </w:r>
      <w:r w:rsidR="000C315D" w:rsidRPr="00BC647B">
        <w:rPr>
          <w:rFonts w:ascii="Cambria" w:eastAsia="Calibri" w:hAnsi="Cambria" w:cs="Times New Roman"/>
          <w14:textOutline w14:w="0" w14:cap="flat" w14:cmpd="sng" w14:algn="ctr">
            <w14:noFill/>
            <w14:prstDash w14:val="solid"/>
            <w14:round/>
          </w14:textOutline>
        </w:rPr>
        <w:t xml:space="preserve"> </w:t>
      </w:r>
      <w:r w:rsidR="00AE2671">
        <w:rPr>
          <w:rFonts w:ascii="Cambria" w:eastAsia="Calibri" w:hAnsi="Cambria" w:cs="Times New Roman"/>
          <w14:textOutline w14:w="0" w14:cap="flat" w14:cmpd="sng" w14:algn="ctr">
            <w14:noFill/>
            <w14:prstDash w14:val="solid"/>
            <w14:round/>
          </w14:textOutline>
        </w:rPr>
        <w:t xml:space="preserve">because investigators are interested in </w:t>
      </w:r>
      <w:r w:rsidR="004515A3">
        <w:rPr>
          <w:rFonts w:ascii="Cambria" w:eastAsia="Calibri" w:hAnsi="Cambria" w:cs="Times New Roman"/>
          <w14:textOutline w14:w="0" w14:cap="flat" w14:cmpd="sng" w14:algn="ctr">
            <w14:noFill/>
            <w14:prstDash w14:val="solid"/>
            <w14:round/>
          </w14:textOutline>
        </w:rPr>
        <w:t xml:space="preserve">identifying which aspects of CHSI may be unique or enhanced compared to other resources. </w:t>
      </w:r>
      <w:r w:rsidR="00F356DE" w:rsidRPr="00BC647B">
        <w:rPr>
          <w:rFonts w:ascii="Cambria" w:eastAsia="Calibri" w:hAnsi="Cambria" w:cs="Times New Roman"/>
          <w14:textOutline w14:w="0" w14:cap="flat" w14:cmpd="sng" w14:algn="ctr">
            <w14:noFill/>
            <w14:prstDash w14:val="solid"/>
            <w14:round/>
          </w14:textOutline>
        </w:rPr>
        <w:t xml:space="preserve">The information provided on the </w:t>
      </w:r>
      <w:r w:rsidR="00ED5AC2">
        <w:rPr>
          <w:rFonts w:ascii="Cambria" w:eastAsia="Calibri" w:hAnsi="Cambria" w:cs="Times New Roman"/>
          <w14:textOutline w14:w="0" w14:cap="flat" w14:cmpd="sng" w14:algn="ctr">
            <w14:noFill/>
            <w14:prstDash w14:val="solid"/>
            <w14:round/>
          </w14:textOutline>
        </w:rPr>
        <w:t>focus group participant recruitment instrument</w:t>
      </w:r>
      <w:r w:rsidR="00F356DE" w:rsidRPr="00BC647B">
        <w:rPr>
          <w:rFonts w:ascii="Cambria" w:eastAsia="Calibri" w:hAnsi="Cambria" w:cs="Times New Roman"/>
          <w14:textOutline w14:w="0" w14:cap="flat" w14:cmpd="sng" w14:algn="ctr">
            <w14:noFill/>
            <w14:prstDash w14:val="solid"/>
            <w14:round/>
          </w14:textOutline>
        </w:rPr>
        <w:t xml:space="preserve"> will be used by NACCHO to select </w:t>
      </w:r>
      <w:r w:rsidR="00021B80">
        <w:rPr>
          <w:rFonts w:ascii="Cambria" w:eastAsia="Calibri" w:hAnsi="Cambria" w:cs="Times New Roman"/>
          <w14:textOutline w14:w="0" w14:cap="flat" w14:cmpd="sng" w14:algn="ctr">
            <w14:noFill/>
            <w14:prstDash w14:val="solid"/>
            <w14:round/>
          </w14:textOutline>
        </w:rPr>
        <w:t xml:space="preserve">up to 16 </w:t>
      </w:r>
      <w:r w:rsidR="00F356DE" w:rsidRPr="00BC647B">
        <w:rPr>
          <w:rFonts w:ascii="Cambria" w:eastAsia="Calibri" w:hAnsi="Cambria" w:cs="Times New Roman"/>
          <w14:textOutline w14:w="0" w14:cap="flat" w14:cmpd="sng" w14:algn="ctr">
            <w14:noFill/>
            <w14:prstDash w14:val="solid"/>
            <w14:round/>
          </w14:textOutline>
        </w:rPr>
        <w:t>individuals for the focus groups.</w:t>
      </w:r>
    </w:p>
    <w:p w14:paraId="36EB1DDB" w14:textId="77777777" w:rsidR="00F356DE" w:rsidRDefault="00F356DE" w:rsidP="00CF2686">
      <w:pPr>
        <w:tabs>
          <w:tab w:val="clear" w:pos="9360"/>
        </w:tabs>
        <w:spacing w:after="120"/>
        <w:ind w:left="0"/>
        <w:contextualSpacing/>
        <w:rPr>
          <w:rFonts w:ascii="Cambria" w:eastAsia="Calibri" w:hAnsi="Cambria" w:cs="Times New Roman"/>
          <w:color w:val="FF0000"/>
          <w14:textOutline w14:w="0" w14:cap="flat" w14:cmpd="sng" w14:algn="ctr">
            <w14:noFill/>
            <w14:prstDash w14:val="solid"/>
            <w14:round/>
          </w14:textOutline>
        </w:rPr>
      </w:pPr>
    </w:p>
    <w:p w14:paraId="53C5C658" w14:textId="3CCCBCFF" w:rsidR="00A0158D" w:rsidRDefault="002F613F" w:rsidP="00021B80">
      <w:pPr>
        <w:ind w:left="0"/>
        <w:rPr>
          <w:rFonts w:ascii="Cambria" w:hAnsi="Cambria"/>
        </w:rPr>
      </w:pPr>
      <w:r>
        <w:t xml:space="preserve">The third and primary </w:t>
      </w:r>
      <w:r w:rsidR="00692DEB" w:rsidRPr="04524006">
        <w:t xml:space="preserve">data collection instrument </w:t>
      </w:r>
      <w:r>
        <w:t xml:space="preserve">for this assessment </w:t>
      </w:r>
      <w:r w:rsidR="00C42C99">
        <w:t xml:space="preserve">is </w:t>
      </w:r>
      <w:r>
        <w:t>the</w:t>
      </w:r>
      <w:r w:rsidR="00C42C99">
        <w:t xml:space="preserve"> </w:t>
      </w:r>
      <w:r w:rsidR="00ED5AC2">
        <w:t>focus group interview guide instrument</w:t>
      </w:r>
      <w:r w:rsidR="00C42C99">
        <w:t xml:space="preserve"> </w:t>
      </w:r>
      <w:r w:rsidR="00AB31E7" w:rsidRPr="00021B80">
        <w:rPr>
          <w:b/>
        </w:rPr>
        <w:t>(At</w:t>
      </w:r>
      <w:r w:rsidR="00B0642E" w:rsidRPr="00021B80">
        <w:rPr>
          <w:b/>
        </w:rPr>
        <w:t>tachment D</w:t>
      </w:r>
      <w:r w:rsidR="00AB31E7" w:rsidRPr="00021B80">
        <w:rPr>
          <w:b/>
        </w:rPr>
        <w:t xml:space="preserve">—Focus Group </w:t>
      </w:r>
      <w:r w:rsidR="00EE4930">
        <w:rPr>
          <w:b/>
        </w:rPr>
        <w:t xml:space="preserve">Interview </w:t>
      </w:r>
      <w:r w:rsidR="00ED5AC2">
        <w:rPr>
          <w:b/>
        </w:rPr>
        <w:t xml:space="preserve">Guide </w:t>
      </w:r>
      <w:r w:rsidR="003D2267" w:rsidRPr="00021B80">
        <w:rPr>
          <w:b/>
        </w:rPr>
        <w:t>Instrument</w:t>
      </w:r>
      <w:r w:rsidR="00AB31E7" w:rsidRPr="002F613F">
        <w:t>)</w:t>
      </w:r>
      <w:r w:rsidRPr="002F613F">
        <w:t xml:space="preserve">.  </w:t>
      </w:r>
      <w:r w:rsidR="00021B80" w:rsidRPr="00021B80">
        <w:rPr>
          <w:rFonts w:ascii="Cambria" w:hAnsi="Cambria"/>
        </w:rPr>
        <w:t>Two focus groups will be conducted with no more than 8 participants each (</w:t>
      </w:r>
      <w:r w:rsidR="004515A3">
        <w:rPr>
          <w:rFonts w:ascii="Cambria" w:hAnsi="Cambria"/>
        </w:rPr>
        <w:t xml:space="preserve">i.e., </w:t>
      </w:r>
      <w:r w:rsidR="00021B80" w:rsidRPr="00021B80">
        <w:rPr>
          <w:rFonts w:ascii="Cambria" w:hAnsi="Cambria"/>
        </w:rPr>
        <w:t>16 partic</w:t>
      </w:r>
      <w:r w:rsidR="00021B80">
        <w:rPr>
          <w:rFonts w:ascii="Cambria" w:hAnsi="Cambria"/>
        </w:rPr>
        <w:t>i</w:t>
      </w:r>
      <w:r w:rsidR="00021B80" w:rsidRPr="00021B80">
        <w:rPr>
          <w:rFonts w:ascii="Cambria" w:hAnsi="Cambria"/>
        </w:rPr>
        <w:t>pants</w:t>
      </w:r>
      <w:r w:rsidR="004515A3">
        <w:rPr>
          <w:rFonts w:ascii="Cambria" w:hAnsi="Cambria"/>
        </w:rPr>
        <w:t xml:space="preserve"> in</w:t>
      </w:r>
      <w:r w:rsidR="00021B80" w:rsidRPr="00021B80">
        <w:rPr>
          <w:rFonts w:ascii="Cambria" w:hAnsi="Cambria"/>
        </w:rPr>
        <w:t xml:space="preserve"> total). The </w:t>
      </w:r>
      <w:r w:rsidR="00ED5AC2">
        <w:rPr>
          <w:rFonts w:ascii="Cambria" w:hAnsi="Cambria"/>
        </w:rPr>
        <w:t>focus group interview guide instrument</w:t>
      </w:r>
      <w:r w:rsidR="00021B80" w:rsidRPr="00021B80">
        <w:rPr>
          <w:rFonts w:ascii="Cambria" w:hAnsi="Cambria"/>
        </w:rPr>
        <w:t xml:space="preserve"> will be used to gather information </w:t>
      </w:r>
      <w:r w:rsidR="004515A3">
        <w:rPr>
          <w:rFonts w:ascii="Cambria" w:hAnsi="Cambria"/>
        </w:rPr>
        <w:t>on</w:t>
      </w:r>
      <w:r w:rsidR="00021B80" w:rsidRPr="00021B80">
        <w:rPr>
          <w:rFonts w:ascii="Cambria" w:hAnsi="Cambria"/>
        </w:rPr>
        <w:t xml:space="preserve"> the awarene</w:t>
      </w:r>
      <w:r w:rsidR="001D34B5">
        <w:rPr>
          <w:rFonts w:ascii="Cambria" w:hAnsi="Cambria"/>
        </w:rPr>
        <w:t xml:space="preserve">ss, use, and benefits of CHSI. </w:t>
      </w:r>
      <w:r w:rsidR="00021B80" w:rsidRPr="00021B80">
        <w:rPr>
          <w:rFonts w:ascii="Cambria" w:hAnsi="Cambria"/>
        </w:rPr>
        <w:t>The focus group was deemed the most appropriate method to collect in-depth feedback for this assessment. The focus group process involves presentation and discussion of open-ended questions in a dynamic, conversational format u</w:t>
      </w:r>
      <w:r w:rsidR="001D34B5">
        <w:rPr>
          <w:rFonts w:ascii="Cambria" w:hAnsi="Cambria"/>
        </w:rPr>
        <w:t xml:space="preserve">tilizing a skilled facilitator and </w:t>
      </w:r>
      <w:r w:rsidR="00021B80" w:rsidRPr="00021B80">
        <w:rPr>
          <w:rFonts w:ascii="Cambria" w:hAnsi="Cambria"/>
        </w:rPr>
        <w:t>permits deeper exploration of participant responses than if data were collected via an online, written instrument. The focus group also elicits interactive feedback between the participants that can encourage perspectives and insights that individual data collection alone may not provide.</w:t>
      </w:r>
      <w:r w:rsidR="00021B80" w:rsidRPr="00726581">
        <w:rPr>
          <w:rStyle w:val="EndnoteReference"/>
          <w:rFonts w:ascii="Cambria" w:hAnsi="Cambria"/>
        </w:rPr>
        <w:endnoteReference w:id="11"/>
      </w:r>
      <w:r w:rsidR="00021B80" w:rsidRPr="00021B80">
        <w:rPr>
          <w:rFonts w:ascii="Cambria" w:hAnsi="Cambria"/>
        </w:rPr>
        <w:t xml:space="preserve"> </w:t>
      </w:r>
    </w:p>
    <w:p w14:paraId="1404B717" w14:textId="4F0B5887" w:rsidR="00692DEB" w:rsidRDefault="00A0158D" w:rsidP="00021B80">
      <w:pPr>
        <w:ind w:left="0"/>
      </w:pPr>
      <w:r>
        <w:rPr>
          <w:rFonts w:ascii="Cambria" w:hAnsi="Cambria"/>
        </w:rPr>
        <w:br/>
      </w:r>
      <w:r w:rsidR="00FB2879">
        <w:t>T</w:t>
      </w:r>
      <w:r w:rsidR="002F613F" w:rsidRPr="002F613F">
        <w:t xml:space="preserve">he </w:t>
      </w:r>
      <w:r w:rsidR="00ED5AC2">
        <w:t>focus group interview guide instrument</w:t>
      </w:r>
      <w:r w:rsidR="00AB31E7" w:rsidRPr="002F613F">
        <w:t xml:space="preserve"> </w:t>
      </w:r>
      <w:r w:rsidR="00692DEB" w:rsidRPr="002F613F">
        <w:t>consists</w:t>
      </w:r>
      <w:r w:rsidR="00692DEB" w:rsidRPr="04524006">
        <w:t xml:space="preserve"> of </w:t>
      </w:r>
      <w:r w:rsidR="00C76353">
        <w:t>12</w:t>
      </w:r>
      <w:r w:rsidR="00692DEB" w:rsidRPr="00774689">
        <w:rPr>
          <w:color w:val="0070C0"/>
        </w:rPr>
        <w:t xml:space="preserve"> </w:t>
      </w:r>
      <w:r w:rsidR="00E10E1D">
        <w:t>open-response</w:t>
      </w:r>
      <w:r w:rsidR="002F613F">
        <w:t xml:space="preserve"> questions that </w:t>
      </w:r>
      <w:r w:rsidR="00692DEB" w:rsidRPr="04524006">
        <w:t>will coll</w:t>
      </w:r>
      <w:r w:rsidR="008674BC">
        <w:t xml:space="preserve">ect information </w:t>
      </w:r>
      <w:r w:rsidR="0084411B">
        <w:t>on</w:t>
      </w:r>
      <w:r w:rsidR="008674BC">
        <w:t xml:space="preserve"> the following</w:t>
      </w:r>
      <w:r w:rsidR="00ED5CE5">
        <w:t xml:space="preserve"> areas</w:t>
      </w:r>
      <w:r w:rsidR="00692DEB" w:rsidRPr="04524006">
        <w:t>:</w:t>
      </w:r>
      <w:r w:rsidR="00692DEB">
        <w:t xml:space="preserve"> </w:t>
      </w:r>
    </w:p>
    <w:p w14:paraId="2B4D3BA6" w14:textId="77777777" w:rsidR="00692DEB" w:rsidRDefault="00692DEB" w:rsidP="00692DEB">
      <w:pPr>
        <w:pStyle w:val="ListParagraph"/>
        <w:rPr>
          <w:lang w:eastAsia="zh-CN"/>
        </w:rPr>
      </w:pPr>
    </w:p>
    <w:p w14:paraId="5EFA463F" w14:textId="42E35F77" w:rsidR="00212D8C" w:rsidRPr="008B2D8C" w:rsidRDefault="00212D8C" w:rsidP="00FD2AAD">
      <w:pPr>
        <w:tabs>
          <w:tab w:val="clear" w:pos="9360"/>
        </w:tabs>
        <w:spacing w:after="120" w:line="240" w:lineRule="auto"/>
        <w:ind w:left="0"/>
        <w:contextualSpacing/>
        <w:rPr>
          <w:rFonts w:ascii="Cambria" w:eastAsia="Calibri" w:hAnsi="Cambria" w:cs="Times New Roman"/>
          <w:color w:val="000000"/>
          <w14:textOutline w14:w="0" w14:cap="flat" w14:cmpd="sng" w14:algn="ctr">
            <w14:noFill/>
            <w14:prstDash w14:val="solid"/>
            <w14:round/>
          </w14:textOutline>
        </w:rPr>
      </w:pPr>
      <w:r w:rsidRPr="008B2D8C">
        <w:rPr>
          <w:rFonts w:ascii="Cambria" w:eastAsia="Calibri" w:hAnsi="Cambria" w:cs="Times New Roman"/>
          <w:color w:val="000000"/>
          <w14:textOutline w14:w="0" w14:cap="flat" w14:cmpd="sng" w14:algn="ctr">
            <w14:noFill/>
            <w14:prstDash w14:val="solid"/>
            <w14:round/>
          </w14:textOutline>
        </w:rPr>
        <w:t xml:space="preserve">Awareness of CHSI 2015, for example, </w:t>
      </w:r>
    </w:p>
    <w:p w14:paraId="5A67E2E8" w14:textId="369616A7" w:rsidR="00D14513" w:rsidRPr="008B2D8C" w:rsidRDefault="00D14513" w:rsidP="00D14513">
      <w:pPr>
        <w:numPr>
          <w:ilvl w:val="1"/>
          <w:numId w:val="12"/>
        </w:numPr>
        <w:tabs>
          <w:tab w:val="clear" w:pos="9360"/>
        </w:tabs>
        <w:spacing w:line="240" w:lineRule="auto"/>
        <w:ind w:left="1080"/>
        <w:contextualSpacing/>
        <w:rPr>
          <w:rFonts w:ascii="Cambria" w:eastAsia="Calibri" w:hAnsi="Cambria" w:cs="Times New Roman"/>
          <w:color w:val="000000"/>
          <w14:textOutline w14:w="0" w14:cap="flat" w14:cmpd="sng" w14:algn="ctr">
            <w14:noFill/>
            <w14:prstDash w14:val="solid"/>
            <w14:round/>
          </w14:textOutline>
        </w:rPr>
      </w:pPr>
      <w:r w:rsidRPr="008B2D8C">
        <w:rPr>
          <w:rFonts w:ascii="Cambria" w:eastAsia="Calibri" w:hAnsi="Cambria" w:cs="Times New Roman"/>
          <w:color w:val="000000"/>
          <w14:textOutline w14:w="0" w14:cap="flat" w14:cmpd="sng" w14:algn="ctr">
            <w14:noFill/>
            <w14:prstDash w14:val="solid"/>
            <w14:round/>
          </w14:textOutline>
        </w:rPr>
        <w:t xml:space="preserve">How </w:t>
      </w:r>
      <w:r w:rsidR="003329E6" w:rsidRPr="008B2D8C">
        <w:rPr>
          <w:rFonts w:ascii="Cambria" w:eastAsia="Calibri" w:hAnsi="Cambria" w:cs="Times New Roman"/>
          <w:color w:val="000000"/>
          <w14:textOutline w14:w="0" w14:cap="flat" w14:cmpd="sng" w14:algn="ctr">
            <w14:noFill/>
            <w14:prstDash w14:val="solid"/>
            <w14:round/>
          </w14:textOutline>
        </w:rPr>
        <w:t xml:space="preserve">and where </w:t>
      </w:r>
      <w:r w:rsidR="00212D8C" w:rsidRPr="008B2D8C">
        <w:rPr>
          <w:rFonts w:ascii="Cambria" w:eastAsia="Calibri" w:hAnsi="Cambria" w:cs="Times New Roman"/>
          <w:color w:val="000000"/>
          <w14:textOutline w14:w="0" w14:cap="flat" w14:cmpd="sng" w14:algn="ctr">
            <w14:noFill/>
            <w14:prstDash w14:val="solid"/>
            <w14:round/>
          </w14:textOutline>
        </w:rPr>
        <w:t xml:space="preserve">did </w:t>
      </w:r>
      <w:r w:rsidR="00FB2879">
        <w:rPr>
          <w:rFonts w:ascii="Cambria" w:eastAsia="Calibri" w:hAnsi="Cambria" w:cs="Times New Roman"/>
          <w:color w:val="000000"/>
          <w14:textOutline w14:w="0" w14:cap="flat" w14:cmpd="sng" w14:algn="ctr">
            <w14:noFill/>
            <w14:prstDash w14:val="solid"/>
            <w14:round/>
          </w14:textOutline>
        </w:rPr>
        <w:t>participants</w:t>
      </w:r>
      <w:r w:rsidR="00FB2879" w:rsidRPr="008B2D8C">
        <w:rPr>
          <w:rFonts w:ascii="Cambria" w:eastAsia="Calibri" w:hAnsi="Cambria" w:cs="Times New Roman"/>
          <w:color w:val="000000"/>
          <w14:textOutline w14:w="0" w14:cap="flat" w14:cmpd="sng" w14:algn="ctr">
            <w14:noFill/>
            <w14:prstDash w14:val="solid"/>
            <w14:round/>
          </w14:textOutline>
        </w:rPr>
        <w:t xml:space="preserve"> </w:t>
      </w:r>
      <w:r w:rsidRPr="008B2D8C">
        <w:rPr>
          <w:rFonts w:ascii="Cambria" w:eastAsia="Calibri" w:hAnsi="Cambria" w:cs="Times New Roman"/>
          <w:color w:val="000000"/>
          <w14:textOutline w14:w="0" w14:cap="flat" w14:cmpd="sng" w14:algn="ctr">
            <w14:noFill/>
            <w14:prstDash w14:val="solid"/>
            <w14:round/>
          </w14:textOutline>
        </w:rPr>
        <w:t>hear about CHSI 2015</w:t>
      </w:r>
    </w:p>
    <w:p w14:paraId="08B0D3FA" w14:textId="36EFDB83" w:rsidR="00212D8C" w:rsidRPr="008B2D8C" w:rsidRDefault="00D14513" w:rsidP="00D14513">
      <w:pPr>
        <w:numPr>
          <w:ilvl w:val="1"/>
          <w:numId w:val="12"/>
        </w:numPr>
        <w:tabs>
          <w:tab w:val="clear" w:pos="9360"/>
        </w:tabs>
        <w:spacing w:line="240" w:lineRule="auto"/>
        <w:ind w:left="1080"/>
        <w:contextualSpacing/>
        <w:rPr>
          <w:rFonts w:ascii="Cambria" w:eastAsia="Calibri" w:hAnsi="Cambria" w:cs="Times New Roman"/>
          <w:color w:val="000000"/>
          <w14:textOutline w14:w="0" w14:cap="flat" w14:cmpd="sng" w14:algn="ctr">
            <w14:noFill/>
            <w14:prstDash w14:val="solid"/>
            <w14:round/>
          </w14:textOutline>
        </w:rPr>
      </w:pPr>
      <w:r w:rsidRPr="008B2D8C">
        <w:rPr>
          <w:rFonts w:ascii="Cambria" w:eastAsia="Calibri" w:hAnsi="Cambria" w:cs="Times New Roman"/>
          <w:color w:val="000000"/>
          <w14:textOutline w14:w="0" w14:cap="flat" w14:cmpd="sng" w14:algn="ctr">
            <w14:noFill/>
            <w14:prstDash w14:val="solid"/>
            <w14:round/>
          </w14:textOutline>
        </w:rPr>
        <w:t xml:space="preserve">Suggestions on how to publicize </w:t>
      </w:r>
      <w:r w:rsidR="003E51B8">
        <w:rPr>
          <w:rFonts w:ascii="Cambria" w:eastAsia="Calibri" w:hAnsi="Cambria" w:cs="Times New Roman"/>
          <w:color w:val="000000"/>
          <w14:textOutline w14:w="0" w14:cap="flat" w14:cmpd="sng" w14:algn="ctr">
            <w14:noFill/>
            <w14:prstDash w14:val="solid"/>
            <w14:round/>
          </w14:textOutline>
        </w:rPr>
        <w:t>CHSI</w:t>
      </w:r>
      <w:r w:rsidRPr="008B2D8C">
        <w:rPr>
          <w:rFonts w:ascii="Cambria" w:eastAsia="Calibri" w:hAnsi="Cambria" w:cs="Times New Roman"/>
          <w:color w:val="000000"/>
          <w14:textOutline w14:w="0" w14:cap="flat" w14:cmpd="sng" w14:algn="ctr">
            <w14:noFill/>
            <w14:prstDash w14:val="solid"/>
            <w14:round/>
          </w14:textOutline>
        </w:rPr>
        <w:t xml:space="preserve"> to improve awareness</w:t>
      </w:r>
    </w:p>
    <w:p w14:paraId="00278C06" w14:textId="77777777" w:rsidR="00212D8C" w:rsidRPr="008B2D8C" w:rsidRDefault="00212D8C" w:rsidP="00FD2AAD">
      <w:pPr>
        <w:tabs>
          <w:tab w:val="clear" w:pos="9360"/>
        </w:tabs>
        <w:spacing w:after="120" w:line="240" w:lineRule="auto"/>
        <w:ind w:left="0"/>
        <w:contextualSpacing/>
        <w:rPr>
          <w:rFonts w:ascii="Cambria" w:eastAsia="Calibri" w:hAnsi="Cambria" w:cs="Times New Roman"/>
          <w:color w:val="000000"/>
          <w14:textOutline w14:w="0" w14:cap="flat" w14:cmpd="sng" w14:algn="ctr">
            <w14:noFill/>
            <w14:prstDash w14:val="solid"/>
            <w14:round/>
          </w14:textOutline>
        </w:rPr>
      </w:pPr>
    </w:p>
    <w:p w14:paraId="77C475AE" w14:textId="5AFD0F55" w:rsidR="008168D1" w:rsidRPr="008B2D8C" w:rsidRDefault="0041377C" w:rsidP="00FD2AAD">
      <w:pPr>
        <w:tabs>
          <w:tab w:val="clear" w:pos="9360"/>
        </w:tabs>
        <w:spacing w:after="120" w:line="240" w:lineRule="auto"/>
        <w:ind w:left="0"/>
        <w:contextualSpacing/>
        <w:rPr>
          <w:rFonts w:ascii="Cambria" w:eastAsia="Calibri" w:hAnsi="Cambria" w:cs="Times New Roman"/>
          <w:color w:val="000000"/>
          <w14:textOutline w14:w="0" w14:cap="flat" w14:cmpd="sng" w14:algn="ctr">
            <w14:noFill/>
            <w14:prstDash w14:val="solid"/>
            <w14:round/>
          </w14:textOutline>
        </w:rPr>
      </w:pPr>
      <w:r w:rsidRPr="008B2D8C">
        <w:rPr>
          <w:rFonts w:ascii="Cambria" w:eastAsia="Calibri" w:hAnsi="Cambria" w:cs="Times New Roman"/>
          <w:color w:val="000000"/>
          <w14:textOutline w14:w="0" w14:cap="flat" w14:cmpd="sng" w14:algn="ctr">
            <w14:noFill/>
            <w14:prstDash w14:val="solid"/>
            <w14:round/>
          </w14:textOutline>
        </w:rPr>
        <w:t>U</w:t>
      </w:r>
      <w:r w:rsidR="006B1AA6" w:rsidRPr="008B2D8C">
        <w:rPr>
          <w:rFonts w:ascii="Cambria" w:eastAsia="Calibri" w:hAnsi="Cambria" w:cs="Times New Roman"/>
          <w:color w:val="000000"/>
          <w14:textOutline w14:w="0" w14:cap="flat" w14:cmpd="sng" w14:algn="ctr">
            <w14:noFill/>
            <w14:prstDash w14:val="solid"/>
            <w14:round/>
          </w14:textOutline>
        </w:rPr>
        <w:t>se</w:t>
      </w:r>
      <w:r w:rsidR="008168D1" w:rsidRPr="008B2D8C">
        <w:rPr>
          <w:rFonts w:ascii="Cambria" w:eastAsia="Calibri" w:hAnsi="Cambria" w:cs="Times New Roman"/>
          <w:color w:val="000000"/>
          <w14:textOutline w14:w="0" w14:cap="flat" w14:cmpd="sng" w14:algn="ctr">
            <w14:noFill/>
            <w14:prstDash w14:val="solid"/>
            <w14:round/>
          </w14:textOutline>
        </w:rPr>
        <w:t xml:space="preserve"> </w:t>
      </w:r>
      <w:r w:rsidRPr="008B2D8C">
        <w:rPr>
          <w:rFonts w:ascii="Cambria" w:eastAsia="Calibri" w:hAnsi="Cambria" w:cs="Times New Roman"/>
          <w:color w:val="000000"/>
          <w14:textOutline w14:w="0" w14:cap="flat" w14:cmpd="sng" w14:algn="ctr">
            <w14:noFill/>
            <w14:prstDash w14:val="solid"/>
            <w14:round/>
          </w14:textOutline>
        </w:rPr>
        <w:t>of CHSI</w:t>
      </w:r>
      <w:r w:rsidR="008168D1" w:rsidRPr="008B2D8C">
        <w:rPr>
          <w:rFonts w:ascii="Cambria" w:eastAsia="Calibri" w:hAnsi="Cambria" w:cs="Times New Roman"/>
          <w:color w:val="000000"/>
          <w14:textOutline w14:w="0" w14:cap="flat" w14:cmpd="sng" w14:algn="ctr">
            <w14:noFill/>
            <w14:prstDash w14:val="solid"/>
            <w14:round/>
          </w14:textOutline>
        </w:rPr>
        <w:t xml:space="preserve"> by </w:t>
      </w:r>
      <w:r w:rsidR="00FD2AAD" w:rsidRPr="008B2D8C">
        <w:rPr>
          <w:rFonts w:ascii="Cambria" w:eastAsia="Calibri" w:hAnsi="Cambria" w:cs="Times New Roman"/>
          <w:color w:val="000000"/>
          <w14:textOutline w14:w="0" w14:cap="flat" w14:cmpd="sng" w14:algn="ctr">
            <w14:noFill/>
            <w14:prstDash w14:val="solid"/>
            <w14:round/>
          </w14:textOutline>
        </w:rPr>
        <w:t>local health departments</w:t>
      </w:r>
      <w:r w:rsidR="00ED5CE5" w:rsidRPr="008B2D8C">
        <w:rPr>
          <w:rFonts w:ascii="Cambria" w:eastAsia="Calibri" w:hAnsi="Cambria" w:cs="Times New Roman"/>
          <w:color w:val="000000"/>
          <w14:textOutline w14:w="0" w14:cap="flat" w14:cmpd="sng" w14:algn="ctr">
            <w14:noFill/>
            <w14:prstDash w14:val="solid"/>
            <w14:round/>
          </w14:textOutline>
        </w:rPr>
        <w:t xml:space="preserve">, </w:t>
      </w:r>
      <w:r w:rsidR="00285A20" w:rsidRPr="008B2D8C">
        <w:rPr>
          <w:rFonts w:ascii="Cambria" w:eastAsia="Calibri" w:hAnsi="Cambria" w:cs="Times New Roman"/>
          <w:color w:val="000000"/>
          <w14:textOutline w14:w="0" w14:cap="flat" w14:cmpd="sng" w14:algn="ctr">
            <w14:noFill/>
            <w14:prstDash w14:val="solid"/>
            <w14:round/>
          </w14:textOutline>
        </w:rPr>
        <w:t>for example:</w:t>
      </w:r>
    </w:p>
    <w:p w14:paraId="46E39DB4" w14:textId="5D8AE0D7" w:rsidR="008168D1" w:rsidRPr="008B2D8C" w:rsidRDefault="00D14513" w:rsidP="00891766">
      <w:pPr>
        <w:numPr>
          <w:ilvl w:val="0"/>
          <w:numId w:val="31"/>
        </w:numPr>
        <w:tabs>
          <w:tab w:val="clear" w:pos="9360"/>
        </w:tabs>
        <w:spacing w:line="240" w:lineRule="auto"/>
        <w:contextualSpacing/>
        <w:rPr>
          <w:rFonts w:ascii="Cambria" w:eastAsia="Calibri" w:hAnsi="Cambria" w:cs="Times New Roman"/>
          <w:color w:val="000000"/>
          <w14:textOutline w14:w="0" w14:cap="flat" w14:cmpd="sng" w14:algn="ctr">
            <w14:noFill/>
            <w14:prstDash w14:val="solid"/>
            <w14:round/>
          </w14:textOutline>
        </w:rPr>
      </w:pPr>
      <w:r w:rsidRPr="008B2D8C">
        <w:rPr>
          <w:rFonts w:ascii="Cambria" w:eastAsia="Calibri" w:hAnsi="Cambria" w:cs="Times New Roman"/>
          <w:color w:val="000000"/>
          <w14:textOutline w14:w="0" w14:cap="flat" w14:cmpd="sng" w14:algn="ctr">
            <w14:noFill/>
            <w14:prstDash w14:val="solid"/>
            <w14:round/>
          </w14:textOutline>
        </w:rPr>
        <w:t xml:space="preserve">How </w:t>
      </w:r>
      <w:r w:rsidR="0041377C" w:rsidRPr="008B2D8C">
        <w:rPr>
          <w:rFonts w:ascii="Cambria" w:eastAsia="Calibri" w:hAnsi="Cambria" w:cs="Times New Roman"/>
          <w:color w:val="000000"/>
          <w14:textOutline w14:w="0" w14:cap="flat" w14:cmpd="sng" w14:algn="ctr">
            <w14:noFill/>
            <w14:prstDash w14:val="solid"/>
            <w14:round/>
          </w14:textOutline>
        </w:rPr>
        <w:t>is the</w:t>
      </w:r>
      <w:r w:rsidR="00ED5CE5" w:rsidRPr="008B2D8C">
        <w:rPr>
          <w:rFonts w:ascii="Cambria" w:eastAsia="Calibri" w:hAnsi="Cambria" w:cs="Times New Roman"/>
          <w:color w:val="000000"/>
          <w14:textOutline w14:w="0" w14:cap="flat" w14:cmpd="sng" w14:algn="ctr">
            <w14:noFill/>
            <w14:prstDash w14:val="solid"/>
            <w14:round/>
          </w14:textOutline>
        </w:rPr>
        <w:t xml:space="preserve"> tool being used for</w:t>
      </w:r>
      <w:r w:rsidR="008168D1" w:rsidRPr="008B2D8C">
        <w:rPr>
          <w:rFonts w:ascii="Cambria" w:eastAsia="Calibri" w:hAnsi="Cambria" w:cs="Times New Roman"/>
          <w:color w:val="000000"/>
          <w14:textOutline w14:w="0" w14:cap="flat" w14:cmpd="sng" w14:algn="ctr">
            <w14:noFill/>
            <w14:prstDash w14:val="solid"/>
            <w14:round/>
          </w14:textOutline>
        </w:rPr>
        <w:t xml:space="preserve"> </w:t>
      </w:r>
      <w:r w:rsidRPr="008B2D8C">
        <w:rPr>
          <w:rFonts w:ascii="Cambria" w:eastAsia="Calibri" w:hAnsi="Cambria" w:cs="Times New Roman"/>
          <w:color w:val="000000"/>
          <w14:textOutline w14:w="0" w14:cap="flat" w14:cmpd="sng" w14:algn="ctr">
            <w14:noFill/>
            <w14:prstDash w14:val="solid"/>
            <w14:round/>
          </w14:textOutline>
        </w:rPr>
        <w:t>CHA or CHIP</w:t>
      </w:r>
      <w:r w:rsidR="003E51B8">
        <w:rPr>
          <w:rFonts w:ascii="Cambria" w:eastAsia="Calibri" w:hAnsi="Cambria" w:cs="Times New Roman"/>
          <w:color w:val="000000"/>
          <w14:textOutline w14:w="0" w14:cap="flat" w14:cmpd="sng" w14:algn="ctr">
            <w14:noFill/>
            <w14:prstDash w14:val="solid"/>
            <w14:round/>
          </w14:textOutline>
        </w:rPr>
        <w:t>?</w:t>
      </w:r>
    </w:p>
    <w:p w14:paraId="0D788093" w14:textId="6E71CA62" w:rsidR="006B1AA6" w:rsidRPr="008B2D8C" w:rsidRDefault="006B1AA6" w:rsidP="00891766">
      <w:pPr>
        <w:numPr>
          <w:ilvl w:val="0"/>
          <w:numId w:val="31"/>
        </w:numPr>
        <w:tabs>
          <w:tab w:val="clear" w:pos="9360"/>
        </w:tabs>
        <w:spacing w:line="240" w:lineRule="auto"/>
        <w:contextualSpacing/>
        <w:rPr>
          <w:rFonts w:ascii="Cambria" w:eastAsia="Calibri" w:hAnsi="Cambria" w:cs="Times New Roman"/>
          <w:color w:val="000000"/>
          <w14:textOutline w14:w="0" w14:cap="flat" w14:cmpd="sng" w14:algn="ctr">
            <w14:noFill/>
            <w14:prstDash w14:val="solid"/>
            <w14:round/>
          </w14:textOutline>
        </w:rPr>
      </w:pPr>
      <w:r w:rsidRPr="008B2D8C">
        <w:rPr>
          <w:rFonts w:ascii="Cambria" w:eastAsia="Calibri" w:hAnsi="Cambria" w:cs="Times New Roman"/>
          <w:color w:val="000000"/>
          <w14:textOutline w14:w="0" w14:cap="flat" w14:cmpd="sng" w14:algn="ctr">
            <w14:noFill/>
            <w14:prstDash w14:val="solid"/>
            <w14:round/>
          </w14:textOutline>
        </w:rPr>
        <w:t xml:space="preserve">Use of CHSI for purposes other than </w:t>
      </w:r>
      <w:r w:rsidR="003A38AD">
        <w:rPr>
          <w:rFonts w:ascii="Cambria" w:eastAsia="Calibri" w:hAnsi="Cambria" w:cs="Times New Roman"/>
          <w:color w:val="000000"/>
          <w14:textOutline w14:w="0" w14:cap="flat" w14:cmpd="sng" w14:algn="ctr">
            <w14:noFill/>
            <w14:prstDash w14:val="solid"/>
            <w14:round/>
          </w14:textOutline>
        </w:rPr>
        <w:t>CHA</w:t>
      </w:r>
      <w:r w:rsidR="003A38AD" w:rsidRPr="008B2D8C">
        <w:rPr>
          <w:rFonts w:ascii="Cambria" w:eastAsia="Calibri" w:hAnsi="Cambria" w:cs="Times New Roman"/>
          <w:color w:val="000000"/>
          <w14:textOutline w14:w="0" w14:cap="flat" w14:cmpd="sng" w14:algn="ctr">
            <w14:noFill/>
            <w14:prstDash w14:val="solid"/>
            <w14:round/>
          </w14:textOutline>
        </w:rPr>
        <w:t xml:space="preserve"> </w:t>
      </w:r>
      <w:r w:rsidRPr="008B2D8C">
        <w:rPr>
          <w:rFonts w:ascii="Cambria" w:eastAsia="Calibri" w:hAnsi="Cambria" w:cs="Times New Roman"/>
          <w:color w:val="000000"/>
          <w14:textOutline w14:w="0" w14:cap="flat" w14:cmpd="sng" w14:algn="ctr">
            <w14:noFill/>
            <w14:prstDash w14:val="solid"/>
            <w14:round/>
          </w14:textOutline>
        </w:rPr>
        <w:t>or CHIP</w:t>
      </w:r>
    </w:p>
    <w:p w14:paraId="38A5C2D9" w14:textId="6FDCA65D" w:rsidR="00FD2AAD" w:rsidRPr="008B2D8C" w:rsidRDefault="00ED5CE5" w:rsidP="00891766">
      <w:pPr>
        <w:numPr>
          <w:ilvl w:val="0"/>
          <w:numId w:val="31"/>
        </w:numPr>
        <w:tabs>
          <w:tab w:val="clear" w:pos="9360"/>
        </w:tabs>
        <w:spacing w:line="240" w:lineRule="auto"/>
        <w:contextualSpacing/>
        <w:rPr>
          <w:rFonts w:ascii="Cambria" w:eastAsia="Calibri" w:hAnsi="Cambria" w:cs="Times New Roman"/>
          <w:color w:val="000000"/>
          <w14:textOutline w14:w="0" w14:cap="flat" w14:cmpd="sng" w14:algn="ctr">
            <w14:noFill/>
            <w14:prstDash w14:val="solid"/>
            <w14:round/>
          </w14:textOutline>
        </w:rPr>
      </w:pPr>
      <w:r w:rsidRPr="008B2D8C">
        <w:rPr>
          <w:rFonts w:ascii="Cambria" w:eastAsia="Calibri" w:hAnsi="Cambria" w:cs="Times New Roman"/>
          <w:color w:val="000000"/>
          <w14:textOutline w14:w="0" w14:cap="flat" w14:cmpd="sng" w14:algn="ctr">
            <w14:noFill/>
            <w14:prstDash w14:val="solid"/>
            <w14:round/>
          </w14:textOutline>
        </w:rPr>
        <w:t xml:space="preserve">Reasons </w:t>
      </w:r>
      <w:r w:rsidR="00285A20" w:rsidRPr="008B2D8C">
        <w:rPr>
          <w:rFonts w:ascii="Cambria" w:eastAsia="Calibri" w:hAnsi="Cambria" w:cs="Times New Roman"/>
          <w:color w:val="000000"/>
          <w14:textOutline w14:w="0" w14:cap="flat" w14:cmpd="sng" w14:algn="ctr">
            <w14:noFill/>
            <w14:prstDash w14:val="solid"/>
            <w14:round/>
          </w14:textOutline>
        </w:rPr>
        <w:t xml:space="preserve">some LHDs are not utilizing </w:t>
      </w:r>
      <w:r w:rsidR="006B1AA6" w:rsidRPr="008B2D8C">
        <w:rPr>
          <w:rFonts w:ascii="Cambria" w:eastAsia="Calibri" w:hAnsi="Cambria" w:cs="Times New Roman"/>
          <w:color w:val="000000"/>
          <w14:textOutline w14:w="0" w14:cap="flat" w14:cmpd="sng" w14:algn="ctr">
            <w14:noFill/>
            <w14:prstDash w14:val="solid"/>
            <w14:round/>
          </w14:textOutline>
        </w:rPr>
        <w:t>CHSI</w:t>
      </w:r>
    </w:p>
    <w:p w14:paraId="2525E838" w14:textId="615ED0AE" w:rsidR="008168D1" w:rsidRPr="008B2D8C" w:rsidRDefault="008168D1" w:rsidP="009C5001">
      <w:pPr>
        <w:numPr>
          <w:ilvl w:val="0"/>
          <w:numId w:val="31"/>
        </w:numPr>
        <w:tabs>
          <w:tab w:val="clear" w:pos="9360"/>
        </w:tabs>
        <w:spacing w:line="240" w:lineRule="auto"/>
        <w:contextualSpacing/>
        <w:rPr>
          <w:rFonts w:ascii="Cambria" w:eastAsia="Calibri" w:hAnsi="Cambria" w:cs="Times New Roman"/>
          <w:color w:val="000000"/>
          <w14:textOutline w14:w="0" w14:cap="flat" w14:cmpd="sng" w14:algn="ctr">
            <w14:noFill/>
            <w14:prstDash w14:val="solid"/>
            <w14:round/>
          </w14:textOutline>
        </w:rPr>
      </w:pPr>
      <w:r w:rsidRPr="008B2D8C">
        <w:rPr>
          <w:rFonts w:ascii="Cambria" w:eastAsia="Calibri" w:hAnsi="Cambria" w:cs="Times New Roman"/>
          <w:color w:val="000000"/>
          <w14:textOutline w14:w="0" w14:cap="flat" w14:cmpd="sng" w14:algn="ctr">
            <w14:noFill/>
            <w14:prstDash w14:val="solid"/>
            <w14:round/>
          </w14:textOutline>
        </w:rPr>
        <w:t xml:space="preserve">How </w:t>
      </w:r>
      <w:r w:rsidR="003329E6" w:rsidRPr="008B2D8C">
        <w:rPr>
          <w:rFonts w:ascii="Cambria" w:eastAsia="Calibri" w:hAnsi="Cambria" w:cs="Times New Roman"/>
          <w:color w:val="000000"/>
          <w14:textOutline w14:w="0" w14:cap="flat" w14:cmpd="sng" w14:algn="ctr">
            <w14:noFill/>
            <w14:prstDash w14:val="solid"/>
            <w14:round/>
          </w14:textOutline>
        </w:rPr>
        <w:t xml:space="preserve">special </w:t>
      </w:r>
      <w:r w:rsidR="00634867" w:rsidRPr="008B2D8C">
        <w:rPr>
          <w:rFonts w:ascii="Cambria" w:eastAsia="Calibri" w:hAnsi="Cambria" w:cs="Times New Roman"/>
          <w:color w:val="000000"/>
          <w14:textOutline w14:w="0" w14:cap="flat" w14:cmpd="sng" w14:algn="ctr">
            <w14:noFill/>
            <w14:prstDash w14:val="solid"/>
            <w14:round/>
          </w14:textOutline>
        </w:rPr>
        <w:t>features of CHSI</w:t>
      </w:r>
      <w:r w:rsidR="00285A20" w:rsidRPr="008B2D8C">
        <w:rPr>
          <w:rFonts w:ascii="Cambria" w:eastAsia="Calibri" w:hAnsi="Cambria" w:cs="Times New Roman"/>
          <w:color w:val="000000"/>
          <w14:textOutline w14:w="0" w14:cap="flat" w14:cmpd="sng" w14:algn="ctr">
            <w14:noFill/>
            <w14:prstDash w14:val="solid"/>
            <w14:round/>
          </w14:textOutline>
        </w:rPr>
        <w:t xml:space="preserve"> </w:t>
      </w:r>
      <w:r w:rsidR="00ED5CE5" w:rsidRPr="008B2D8C">
        <w:rPr>
          <w:rFonts w:ascii="Cambria" w:eastAsia="Calibri" w:hAnsi="Cambria" w:cs="Times New Roman"/>
          <w:color w:val="000000"/>
          <w14:textOutline w14:w="0" w14:cap="flat" w14:cmpd="sng" w14:algn="ctr">
            <w14:noFill/>
            <w14:prstDash w14:val="solid"/>
            <w14:round/>
          </w14:textOutline>
        </w:rPr>
        <w:t xml:space="preserve">such as </w:t>
      </w:r>
      <w:r w:rsidR="0041377C" w:rsidRPr="008B2D8C">
        <w:rPr>
          <w:rFonts w:ascii="Cambria" w:eastAsia="Calibri" w:hAnsi="Cambria" w:cs="Times New Roman"/>
          <w:color w:val="000000"/>
          <w14:textOutline w14:w="0" w14:cap="flat" w14:cmpd="sng" w14:algn="ctr">
            <w14:noFill/>
            <w14:prstDash w14:val="solid"/>
            <w14:round/>
          </w14:textOutline>
        </w:rPr>
        <w:t xml:space="preserve">peer </w:t>
      </w:r>
      <w:r w:rsidR="00ED5CE5" w:rsidRPr="008B2D8C">
        <w:rPr>
          <w:rFonts w:ascii="Cambria" w:eastAsia="Calibri" w:hAnsi="Cambria" w:cs="Times New Roman"/>
          <w:color w:val="000000"/>
          <w14:textOutline w14:w="0" w14:cap="flat" w14:cmpd="sng" w14:algn="ctr">
            <w14:noFill/>
            <w14:prstDash w14:val="solid"/>
            <w14:round/>
          </w14:textOutline>
        </w:rPr>
        <w:t xml:space="preserve">county comparisons </w:t>
      </w:r>
      <w:r w:rsidR="00285A20" w:rsidRPr="008B2D8C">
        <w:rPr>
          <w:rFonts w:ascii="Cambria" w:eastAsia="Calibri" w:hAnsi="Cambria" w:cs="Times New Roman"/>
          <w:color w:val="000000"/>
          <w14:textOutline w14:w="0" w14:cap="flat" w14:cmpd="sng" w14:algn="ctr">
            <w14:noFill/>
            <w14:prstDash w14:val="solid"/>
            <w14:round/>
          </w14:textOutline>
        </w:rPr>
        <w:t xml:space="preserve">and vulnerable populations </w:t>
      </w:r>
      <w:r w:rsidR="00634867" w:rsidRPr="008B2D8C">
        <w:rPr>
          <w:rFonts w:ascii="Cambria" w:eastAsia="Calibri" w:hAnsi="Cambria" w:cs="Times New Roman"/>
          <w:color w:val="000000"/>
          <w14:textOutline w14:w="0" w14:cap="flat" w14:cmpd="sng" w14:algn="ctr">
            <w14:noFill/>
            <w14:prstDash w14:val="solid"/>
            <w14:round/>
          </w14:textOutline>
        </w:rPr>
        <w:t>map</w:t>
      </w:r>
      <w:r w:rsidR="0041377C" w:rsidRPr="008B2D8C">
        <w:rPr>
          <w:rFonts w:ascii="Cambria" w:eastAsia="Calibri" w:hAnsi="Cambria" w:cs="Times New Roman"/>
          <w:color w:val="000000"/>
          <w14:textOutline w14:w="0" w14:cap="flat" w14:cmpd="sng" w14:algn="ctr">
            <w14:noFill/>
            <w14:prstDash w14:val="solid"/>
            <w14:round/>
          </w14:textOutline>
        </w:rPr>
        <w:t>s</w:t>
      </w:r>
      <w:r w:rsidR="006B1AA6" w:rsidRPr="008B2D8C">
        <w:rPr>
          <w:rFonts w:ascii="Cambria" w:eastAsia="Calibri" w:hAnsi="Cambria" w:cs="Times New Roman"/>
          <w:color w:val="000000"/>
          <w14:textOutline w14:w="0" w14:cap="flat" w14:cmpd="sng" w14:algn="ctr">
            <w14:noFill/>
            <w14:prstDash w14:val="solid"/>
            <w14:round/>
          </w14:textOutline>
        </w:rPr>
        <w:t xml:space="preserve"> are being utilized</w:t>
      </w:r>
    </w:p>
    <w:p w14:paraId="7A130E6D" w14:textId="1E6E4524" w:rsidR="006678F3" w:rsidRPr="008B2D8C" w:rsidRDefault="006678F3" w:rsidP="009C5001">
      <w:pPr>
        <w:numPr>
          <w:ilvl w:val="0"/>
          <w:numId w:val="31"/>
        </w:numPr>
        <w:tabs>
          <w:tab w:val="clear" w:pos="9360"/>
        </w:tabs>
        <w:spacing w:line="240" w:lineRule="auto"/>
        <w:contextualSpacing/>
        <w:rPr>
          <w:rFonts w:ascii="Cambria" w:eastAsia="Calibri" w:hAnsi="Cambria" w:cs="Times New Roman"/>
          <w:color w:val="000000"/>
          <w14:textOutline w14:w="0" w14:cap="flat" w14:cmpd="sng" w14:algn="ctr">
            <w14:noFill/>
            <w14:prstDash w14:val="solid"/>
            <w14:round/>
          </w14:textOutline>
        </w:rPr>
      </w:pPr>
      <w:r w:rsidRPr="008B2D8C">
        <w:rPr>
          <w:rFonts w:ascii="Cambria" w:eastAsia="Calibri" w:hAnsi="Cambria" w:cs="Times New Roman"/>
          <w:color w:val="000000"/>
          <w14:textOutline w14:w="0" w14:cap="flat" w14:cmpd="sng" w14:algn="ctr">
            <w14:noFill/>
            <w14:prstDash w14:val="solid"/>
            <w14:round/>
          </w14:textOutline>
        </w:rPr>
        <w:t>Recommended website improvements based on user experiences</w:t>
      </w:r>
    </w:p>
    <w:p w14:paraId="572D34B4" w14:textId="77777777" w:rsidR="008168D1" w:rsidRPr="008B2D8C" w:rsidRDefault="008168D1" w:rsidP="008168D1">
      <w:pPr>
        <w:spacing w:after="240" w:line="240" w:lineRule="auto"/>
        <w:contextualSpacing/>
        <w:rPr>
          <w:rFonts w:ascii="Cambria" w:eastAsia="Calibri" w:hAnsi="Cambria" w:cs="Times New Roman"/>
          <w:color w:val="000000"/>
          <w14:textOutline w14:w="0" w14:cap="flat" w14:cmpd="sng" w14:algn="ctr">
            <w14:noFill/>
            <w14:prstDash w14:val="solid"/>
            <w14:round/>
          </w14:textOutline>
        </w:rPr>
      </w:pPr>
    </w:p>
    <w:p w14:paraId="7C4BC131" w14:textId="2AC4F813" w:rsidR="008168D1" w:rsidRPr="008B2D8C" w:rsidRDefault="003329E6" w:rsidP="00FD2AAD">
      <w:pPr>
        <w:tabs>
          <w:tab w:val="clear" w:pos="9360"/>
        </w:tabs>
        <w:spacing w:after="120" w:line="240" w:lineRule="auto"/>
        <w:ind w:left="0"/>
        <w:contextualSpacing/>
        <w:rPr>
          <w:rFonts w:ascii="Cambria" w:eastAsia="Calibri" w:hAnsi="Cambria" w:cs="Calibri"/>
          <w:color w:val="000000"/>
          <w14:textOutline w14:w="0" w14:cap="flat" w14:cmpd="sng" w14:algn="ctr">
            <w14:noFill/>
            <w14:prstDash w14:val="solid"/>
            <w14:round/>
          </w14:textOutline>
        </w:rPr>
      </w:pPr>
      <w:r w:rsidRPr="008B2D8C">
        <w:rPr>
          <w:rFonts w:ascii="Cambria" w:eastAsia="Calibri" w:hAnsi="Cambria" w:cs="Calibri"/>
          <w:color w:val="000000"/>
          <w14:textOutline w14:w="0" w14:cap="flat" w14:cmpd="sng" w14:algn="ctr">
            <w14:noFill/>
            <w14:prstDash w14:val="solid"/>
            <w14:round/>
          </w14:textOutline>
        </w:rPr>
        <w:t>B</w:t>
      </w:r>
      <w:r w:rsidR="00630D1E" w:rsidRPr="008B2D8C">
        <w:rPr>
          <w:rFonts w:ascii="Cambria" w:eastAsia="Calibri" w:hAnsi="Cambria" w:cs="Calibri"/>
          <w:color w:val="000000"/>
          <w14:textOutline w14:w="0" w14:cap="flat" w14:cmpd="sng" w14:algn="ctr">
            <w14:noFill/>
            <w14:prstDash w14:val="solid"/>
            <w14:round/>
          </w14:textOutline>
        </w:rPr>
        <w:t>enefits of</w:t>
      </w:r>
      <w:r w:rsidR="008168D1" w:rsidRPr="008B2D8C">
        <w:rPr>
          <w:rFonts w:ascii="Cambria" w:eastAsia="Calibri" w:hAnsi="Cambria" w:cs="Calibri"/>
          <w:color w:val="000000"/>
          <w14:textOutline w14:w="0" w14:cap="flat" w14:cmpd="sng" w14:algn="ctr">
            <w14:noFill/>
            <w14:prstDash w14:val="solid"/>
            <w14:round/>
          </w14:textOutline>
        </w:rPr>
        <w:t xml:space="preserve"> CHSI </w:t>
      </w:r>
      <w:r w:rsidR="00630D1E" w:rsidRPr="008B2D8C">
        <w:rPr>
          <w:rFonts w:ascii="Cambria" w:eastAsia="Calibri" w:hAnsi="Cambria" w:cs="Calibri"/>
          <w:color w:val="000000"/>
          <w14:textOutline w14:w="0" w14:cap="flat" w14:cmpd="sng" w14:algn="ctr">
            <w14:noFill/>
            <w14:prstDash w14:val="solid"/>
            <w14:round/>
          </w14:textOutline>
        </w:rPr>
        <w:t xml:space="preserve">for </w:t>
      </w:r>
      <w:r w:rsidR="00285A20" w:rsidRPr="008B2D8C">
        <w:rPr>
          <w:rFonts w:ascii="Cambria" w:eastAsia="Calibri" w:hAnsi="Cambria" w:cs="Calibri"/>
          <w:color w:val="000000"/>
          <w14:textOutline w14:w="0" w14:cap="flat" w14:cmpd="sng" w14:algn="ctr">
            <w14:noFill/>
            <w14:prstDash w14:val="solid"/>
            <w14:round/>
          </w14:textOutline>
        </w:rPr>
        <w:t>local health departments,</w:t>
      </w:r>
      <w:r w:rsidR="003E51B8">
        <w:rPr>
          <w:rFonts w:ascii="Cambria" w:eastAsia="Calibri" w:hAnsi="Cambria" w:cs="Calibri"/>
          <w:color w:val="000000"/>
          <w14:textOutline w14:w="0" w14:cap="flat" w14:cmpd="sng" w14:algn="ctr">
            <w14:noFill/>
            <w14:prstDash w14:val="solid"/>
            <w14:round/>
          </w14:textOutline>
        </w:rPr>
        <w:t xml:space="preserve"> for example</w:t>
      </w:r>
      <w:r w:rsidR="003317DA" w:rsidRPr="008B2D8C">
        <w:rPr>
          <w:rFonts w:ascii="Cambria" w:eastAsia="Calibri" w:hAnsi="Cambria" w:cs="Calibri"/>
          <w:color w:val="000000"/>
          <w14:textOutline w14:w="0" w14:cap="flat" w14:cmpd="sng" w14:algn="ctr">
            <w14:noFill/>
            <w14:prstDash w14:val="solid"/>
            <w14:round/>
          </w14:textOutline>
        </w:rPr>
        <w:t>:</w:t>
      </w:r>
    </w:p>
    <w:p w14:paraId="7A27FCBA" w14:textId="05466970" w:rsidR="008168D1" w:rsidRPr="00ED1CA4" w:rsidRDefault="00285A20" w:rsidP="002451AB">
      <w:pPr>
        <w:numPr>
          <w:ilvl w:val="0"/>
          <w:numId w:val="13"/>
        </w:numPr>
        <w:tabs>
          <w:tab w:val="clear" w:pos="9360"/>
        </w:tabs>
        <w:spacing w:line="240" w:lineRule="auto"/>
        <w:contextualSpacing/>
        <w:rPr>
          <w:rFonts w:ascii="Cambria" w:eastAsia="Calibri" w:hAnsi="Cambria" w:cs="Times New Roman"/>
          <w:color w:val="000000"/>
          <w14:textOutline w14:w="0" w14:cap="flat" w14:cmpd="sng" w14:algn="ctr">
            <w14:noFill/>
            <w14:prstDash w14:val="solid"/>
            <w14:round/>
          </w14:textOutline>
        </w:rPr>
      </w:pPr>
      <w:r>
        <w:rPr>
          <w:rFonts w:ascii="Cambria" w:eastAsia="Calibri" w:hAnsi="Cambria" w:cs="Times New Roman"/>
          <w:color w:val="000000"/>
          <w14:textOutline w14:w="0" w14:cap="flat" w14:cmpd="sng" w14:algn="ctr">
            <w14:noFill/>
            <w14:prstDash w14:val="solid"/>
            <w14:round/>
          </w14:textOutline>
        </w:rPr>
        <w:t>Whether</w:t>
      </w:r>
      <w:r w:rsidR="008168D1" w:rsidRPr="00ED1CA4">
        <w:rPr>
          <w:rFonts w:ascii="Cambria" w:eastAsia="Calibri" w:hAnsi="Cambria" w:cs="Times New Roman"/>
          <w:color w:val="000000"/>
          <w14:textOutline w14:w="0" w14:cap="flat" w14:cmpd="sng" w14:algn="ctr">
            <w14:noFill/>
            <w14:prstDash w14:val="solid"/>
            <w14:round/>
          </w14:textOutline>
        </w:rPr>
        <w:t xml:space="preserve"> </w:t>
      </w:r>
      <w:r w:rsidR="00DD6390">
        <w:rPr>
          <w:rFonts w:ascii="Cambria" w:eastAsia="Calibri" w:hAnsi="Cambria" w:cs="Times New Roman"/>
          <w:color w:val="000000"/>
          <w14:textOutline w14:w="0" w14:cap="flat" w14:cmpd="sng" w14:algn="ctr">
            <w14:noFill/>
            <w14:prstDash w14:val="solid"/>
            <w14:round/>
          </w14:textOutline>
        </w:rPr>
        <w:t xml:space="preserve">and how </w:t>
      </w:r>
      <w:r w:rsidR="008168D1" w:rsidRPr="00ED1CA4">
        <w:rPr>
          <w:rFonts w:ascii="Cambria" w:eastAsia="Calibri" w:hAnsi="Cambria" w:cs="Times New Roman"/>
          <w:color w:val="000000"/>
          <w14:textOutline w14:w="0" w14:cap="flat" w14:cmpd="sng" w14:algn="ctr">
            <w14:noFill/>
            <w14:prstDash w14:val="solid"/>
            <w14:round/>
          </w14:textOutline>
        </w:rPr>
        <w:t>CHSI assist</w:t>
      </w:r>
      <w:r>
        <w:rPr>
          <w:rFonts w:ascii="Cambria" w:eastAsia="Calibri" w:hAnsi="Cambria" w:cs="Times New Roman"/>
          <w:color w:val="000000"/>
          <w14:textOutline w14:w="0" w14:cap="flat" w14:cmpd="sng" w14:algn="ctr">
            <w14:noFill/>
            <w14:prstDash w14:val="solid"/>
            <w14:round/>
          </w14:textOutline>
        </w:rPr>
        <w:t>s</w:t>
      </w:r>
      <w:r w:rsidR="008168D1" w:rsidRPr="00ED1CA4">
        <w:rPr>
          <w:rFonts w:ascii="Cambria" w:eastAsia="Calibri" w:hAnsi="Cambria" w:cs="Times New Roman"/>
          <w:color w:val="000000"/>
          <w14:textOutline w14:w="0" w14:cap="flat" w14:cmpd="sng" w14:algn="ctr">
            <w14:noFill/>
            <w14:prstDash w14:val="solid"/>
            <w14:round/>
          </w14:textOutline>
        </w:rPr>
        <w:t xml:space="preserve"> local health departmen</w:t>
      </w:r>
      <w:r w:rsidR="008168D1">
        <w:rPr>
          <w:rFonts w:ascii="Cambria" w:eastAsia="Calibri" w:hAnsi="Cambria" w:cs="Times New Roman"/>
          <w:color w:val="000000"/>
          <w14:textOutline w14:w="0" w14:cap="flat" w14:cmpd="sng" w14:algn="ctr">
            <w14:noFill/>
            <w14:prstDash w14:val="solid"/>
            <w14:round/>
          </w14:textOutline>
        </w:rPr>
        <w:t xml:space="preserve">ts to develop better quality </w:t>
      </w:r>
      <w:r w:rsidR="00FD2AAD">
        <w:rPr>
          <w:rFonts w:ascii="Cambria" w:eastAsia="Calibri" w:hAnsi="Cambria" w:cs="Times New Roman"/>
          <w:color w:val="000000"/>
          <w14:textOutline w14:w="0" w14:cap="flat" w14:cmpd="sng" w14:algn="ctr">
            <w14:noFill/>
            <w14:prstDash w14:val="solid"/>
            <w14:round/>
          </w14:textOutline>
        </w:rPr>
        <w:t>community health assessments</w:t>
      </w:r>
    </w:p>
    <w:p w14:paraId="6B177297" w14:textId="1E41DE24" w:rsidR="008168D1" w:rsidRDefault="00B87E91" w:rsidP="002451AB">
      <w:pPr>
        <w:numPr>
          <w:ilvl w:val="0"/>
          <w:numId w:val="13"/>
        </w:numPr>
        <w:tabs>
          <w:tab w:val="clear" w:pos="9360"/>
        </w:tabs>
        <w:spacing w:line="240" w:lineRule="auto"/>
        <w:contextualSpacing/>
        <w:rPr>
          <w:rFonts w:ascii="Cambria" w:eastAsia="Calibri" w:hAnsi="Cambria" w:cs="Times New Roman"/>
          <w:color w:val="000000"/>
          <w14:textOutline w14:w="0" w14:cap="flat" w14:cmpd="sng" w14:algn="ctr">
            <w14:noFill/>
            <w14:prstDash w14:val="solid"/>
            <w14:round/>
          </w14:textOutline>
        </w:rPr>
      </w:pPr>
      <w:r>
        <w:rPr>
          <w:rFonts w:ascii="Cambria" w:eastAsia="Calibri" w:hAnsi="Cambria" w:cs="Times New Roman"/>
          <w:color w:val="000000"/>
          <w14:textOutline w14:w="0" w14:cap="flat" w14:cmpd="sng" w14:algn="ctr">
            <w14:noFill/>
            <w14:prstDash w14:val="solid"/>
            <w14:round/>
          </w14:textOutline>
        </w:rPr>
        <w:t>The extent to which</w:t>
      </w:r>
      <w:r w:rsidR="008168D1" w:rsidRPr="00ED1CA4">
        <w:rPr>
          <w:rFonts w:ascii="Cambria" w:eastAsia="Calibri" w:hAnsi="Cambria" w:cs="Times New Roman"/>
          <w:color w:val="000000"/>
          <w14:textOutline w14:w="0" w14:cap="flat" w14:cmpd="sng" w14:algn="ctr">
            <w14:noFill/>
            <w14:prstDash w14:val="solid"/>
            <w14:round/>
          </w14:textOutline>
        </w:rPr>
        <w:t xml:space="preserve"> CHSI foster</w:t>
      </w:r>
      <w:r>
        <w:rPr>
          <w:rFonts w:ascii="Cambria" w:eastAsia="Calibri" w:hAnsi="Cambria" w:cs="Times New Roman"/>
          <w:color w:val="000000"/>
          <w14:textOutline w14:w="0" w14:cap="flat" w14:cmpd="sng" w14:algn="ctr">
            <w14:noFill/>
            <w14:prstDash w14:val="solid"/>
            <w14:round/>
          </w14:textOutline>
        </w:rPr>
        <w:t>s</w:t>
      </w:r>
      <w:r w:rsidR="008168D1" w:rsidRPr="00ED1CA4">
        <w:rPr>
          <w:rFonts w:ascii="Cambria" w:eastAsia="Calibri" w:hAnsi="Cambria" w:cs="Times New Roman"/>
          <w:color w:val="000000"/>
          <w14:textOutline w14:w="0" w14:cap="flat" w14:cmpd="sng" w14:algn="ctr">
            <w14:noFill/>
            <w14:prstDash w14:val="solid"/>
            <w14:round/>
          </w14:textOutline>
        </w:rPr>
        <w:t xml:space="preserve"> planning to addr</w:t>
      </w:r>
      <w:r>
        <w:rPr>
          <w:rFonts w:ascii="Cambria" w:eastAsia="Calibri" w:hAnsi="Cambria" w:cs="Times New Roman"/>
          <w:color w:val="000000"/>
          <w14:textOutline w14:w="0" w14:cap="flat" w14:cmpd="sng" w14:algn="ctr">
            <w14:noFill/>
            <w14:prstDash w14:val="solid"/>
            <w14:round/>
          </w14:textOutline>
        </w:rPr>
        <w:t>ess community health priorities</w:t>
      </w:r>
      <w:r w:rsidR="008168D1" w:rsidRPr="00ED1CA4">
        <w:rPr>
          <w:rFonts w:ascii="Cambria" w:eastAsia="Calibri" w:hAnsi="Cambria" w:cs="Times New Roman"/>
          <w:color w:val="000000"/>
          <w14:textOutline w14:w="0" w14:cap="flat" w14:cmpd="sng" w14:algn="ctr">
            <w14:noFill/>
            <w14:prstDash w14:val="solid"/>
            <w14:round/>
          </w14:textOutline>
        </w:rPr>
        <w:t xml:space="preserve"> </w:t>
      </w:r>
    </w:p>
    <w:p w14:paraId="745081EE" w14:textId="1819615B" w:rsidR="00212D8C" w:rsidRDefault="006678F3" w:rsidP="006B1AA6">
      <w:pPr>
        <w:numPr>
          <w:ilvl w:val="0"/>
          <w:numId w:val="13"/>
        </w:numPr>
        <w:tabs>
          <w:tab w:val="clear" w:pos="9360"/>
        </w:tabs>
        <w:spacing w:after="120" w:line="240" w:lineRule="auto"/>
        <w:contextualSpacing/>
        <w:rPr>
          <w:rFonts w:ascii="Cambria" w:eastAsia="Calibri" w:hAnsi="Cambria" w:cs="Times New Roman"/>
          <w:color w:val="000000"/>
          <w14:textOutline w14:w="0" w14:cap="flat" w14:cmpd="sng" w14:algn="ctr">
            <w14:noFill/>
            <w14:prstDash w14:val="solid"/>
            <w14:round/>
          </w14:textOutline>
        </w:rPr>
      </w:pPr>
      <w:r>
        <w:rPr>
          <w:rFonts w:ascii="Cambria" w:eastAsia="Calibri" w:hAnsi="Cambria" w:cs="Times New Roman"/>
          <w:color w:val="000000"/>
          <w14:textOutline w14:w="0" w14:cap="flat" w14:cmpd="sng" w14:algn="ctr">
            <w14:noFill/>
            <w14:prstDash w14:val="solid"/>
            <w14:round/>
          </w14:textOutline>
        </w:rPr>
        <w:lastRenderedPageBreak/>
        <w:t>Unique</w:t>
      </w:r>
      <w:r w:rsidR="003329E6" w:rsidRPr="003329E6">
        <w:rPr>
          <w:rFonts w:ascii="Cambria" w:eastAsia="Calibri" w:hAnsi="Cambria" w:cs="Times New Roman"/>
          <w:color w:val="000000"/>
          <w14:textOutline w14:w="0" w14:cap="flat" w14:cmpd="sng" w14:algn="ctr">
            <w14:noFill/>
            <w14:prstDash w14:val="solid"/>
            <w14:round/>
          </w14:textOutline>
        </w:rPr>
        <w:t xml:space="preserve"> benefits of </w:t>
      </w:r>
      <w:r w:rsidR="008168D1" w:rsidRPr="003329E6">
        <w:rPr>
          <w:rFonts w:ascii="Cambria" w:eastAsia="Calibri" w:hAnsi="Cambria" w:cs="Times New Roman"/>
          <w:color w:val="000000"/>
          <w14:textOutline w14:w="0" w14:cap="flat" w14:cmpd="sng" w14:algn="ctr">
            <w14:noFill/>
            <w14:prstDash w14:val="solid"/>
            <w14:round/>
          </w14:textOutline>
        </w:rPr>
        <w:t xml:space="preserve">CHSI </w:t>
      </w:r>
      <w:r w:rsidR="00F24849" w:rsidRPr="003329E6">
        <w:rPr>
          <w:rFonts w:ascii="Cambria" w:eastAsia="Calibri" w:hAnsi="Cambria" w:cs="Times New Roman"/>
          <w:color w:val="000000"/>
          <w14:textOutline w14:w="0" w14:cap="flat" w14:cmpd="sng" w14:algn="ctr">
            <w14:noFill/>
            <w14:prstDash w14:val="solid"/>
            <w14:round/>
          </w14:textOutline>
        </w:rPr>
        <w:t xml:space="preserve">relative to </w:t>
      </w:r>
      <w:r w:rsidR="003329E6" w:rsidRPr="003329E6">
        <w:rPr>
          <w:rFonts w:ascii="Cambria" w:eastAsia="Calibri" w:hAnsi="Cambria" w:cs="Times New Roman"/>
          <w:color w:val="000000"/>
          <w14:textOutline w14:w="0" w14:cap="flat" w14:cmpd="sng" w14:algn="ctr">
            <w14:noFill/>
            <w14:prstDash w14:val="solid"/>
            <w14:round/>
          </w14:textOutline>
        </w:rPr>
        <w:t>similar web-based community assessment</w:t>
      </w:r>
      <w:r w:rsidR="00F24849" w:rsidRPr="003329E6">
        <w:rPr>
          <w:rFonts w:ascii="Cambria" w:eastAsia="Calibri" w:hAnsi="Cambria" w:cs="Times New Roman"/>
          <w:color w:val="000000"/>
          <w14:textOutline w14:w="0" w14:cap="flat" w14:cmpd="sng" w14:algn="ctr">
            <w14:noFill/>
            <w14:prstDash w14:val="solid"/>
            <w14:round/>
          </w14:textOutline>
        </w:rPr>
        <w:t xml:space="preserve"> resources </w:t>
      </w:r>
    </w:p>
    <w:p w14:paraId="21FEF0B1" w14:textId="52D6FE1F" w:rsidR="00D87163" w:rsidRDefault="00D87163" w:rsidP="006B1AA6">
      <w:pPr>
        <w:numPr>
          <w:ilvl w:val="0"/>
          <w:numId w:val="13"/>
        </w:numPr>
        <w:tabs>
          <w:tab w:val="clear" w:pos="9360"/>
        </w:tabs>
        <w:spacing w:after="120" w:line="240" w:lineRule="auto"/>
        <w:contextualSpacing/>
        <w:rPr>
          <w:rFonts w:ascii="Cambria" w:eastAsia="Calibri" w:hAnsi="Cambria" w:cs="Times New Roman"/>
          <w:color w:val="000000"/>
          <w14:textOutline w14:w="0" w14:cap="flat" w14:cmpd="sng" w14:algn="ctr">
            <w14:noFill/>
            <w14:prstDash w14:val="solid"/>
            <w14:round/>
          </w14:textOutline>
        </w:rPr>
      </w:pPr>
      <w:r>
        <w:rPr>
          <w:rFonts w:ascii="Cambria" w:eastAsia="Calibri" w:hAnsi="Cambria" w:cs="Times New Roman"/>
          <w:color w:val="000000"/>
          <w14:textOutline w14:w="0" w14:cap="flat" w14:cmpd="sng" w14:algn="ctr">
            <w14:noFill/>
            <w14:prstDash w14:val="solid"/>
            <w14:round/>
          </w14:textOutline>
        </w:rPr>
        <w:t>What could have made CHSI more beneficial for LHD needs</w:t>
      </w:r>
    </w:p>
    <w:p w14:paraId="2BF13F0D" w14:textId="77777777" w:rsidR="00944913" w:rsidRDefault="00944913" w:rsidP="00712DDB">
      <w:pPr>
        <w:tabs>
          <w:tab w:val="clear" w:pos="9360"/>
        </w:tabs>
        <w:spacing w:after="120" w:line="240" w:lineRule="auto"/>
        <w:ind w:left="0"/>
        <w:contextualSpacing/>
        <w:rPr>
          <w:rFonts w:ascii="Cambria" w:eastAsia="Calibri" w:hAnsi="Cambria" w:cs="Times New Roman"/>
          <w:color w:val="000000"/>
          <w14:textOutline w14:w="0" w14:cap="flat" w14:cmpd="sng" w14:algn="ctr">
            <w14:noFill/>
            <w14:prstDash w14:val="solid"/>
            <w14:round/>
          </w14:textOutline>
        </w:rPr>
      </w:pPr>
    </w:p>
    <w:p w14:paraId="4CF61A75" w14:textId="633A3A4A" w:rsidR="00B12F51" w:rsidRPr="00014361" w:rsidRDefault="00B12F51" w:rsidP="00692DEB">
      <w:pPr>
        <w:pStyle w:val="Heading4"/>
      </w:pPr>
      <w:bookmarkStart w:id="19" w:name="_Toc444689293"/>
      <w:bookmarkStart w:id="20" w:name="_Toc444689627"/>
      <w:bookmarkStart w:id="21" w:name="_Toc444689969"/>
      <w:r w:rsidRPr="00014361">
        <w:t>Purpose and Use of the Information Collection</w:t>
      </w:r>
      <w:bookmarkEnd w:id="19"/>
      <w:bookmarkEnd w:id="20"/>
      <w:bookmarkEnd w:id="21"/>
    </w:p>
    <w:p w14:paraId="494201B8" w14:textId="45BCAD91" w:rsidR="009F3FB8" w:rsidRPr="002617B5" w:rsidRDefault="003B5DE7" w:rsidP="004E06B8">
      <w:pPr>
        <w:pStyle w:val="ListParagraph"/>
        <w:ind w:left="0"/>
        <w:rPr>
          <w:rFonts w:ascii="Cambria" w:hAnsi="Cambria"/>
        </w:rPr>
      </w:pPr>
      <w:r w:rsidRPr="002617B5">
        <w:rPr>
          <w:rFonts w:ascii="Cambria" w:hAnsi="Cambria"/>
        </w:rPr>
        <w:t xml:space="preserve">The </w:t>
      </w:r>
      <w:r w:rsidR="009F3FB8" w:rsidRPr="002617B5">
        <w:rPr>
          <w:rFonts w:ascii="Cambria" w:hAnsi="Cambria"/>
        </w:rPr>
        <w:t xml:space="preserve">purpose of the </w:t>
      </w:r>
      <w:r w:rsidRPr="002617B5">
        <w:rPr>
          <w:rFonts w:ascii="Cambria" w:hAnsi="Cambria"/>
        </w:rPr>
        <w:t xml:space="preserve">assessment </w:t>
      </w:r>
      <w:r w:rsidR="009F3FB8" w:rsidRPr="002617B5">
        <w:rPr>
          <w:rFonts w:ascii="Cambria" w:hAnsi="Cambria"/>
        </w:rPr>
        <w:t>is to</w:t>
      </w:r>
      <w:r w:rsidRPr="002617B5">
        <w:rPr>
          <w:rFonts w:ascii="Cambria" w:hAnsi="Cambria"/>
        </w:rPr>
        <w:t xml:space="preserve"> </w:t>
      </w:r>
      <w:r w:rsidR="00C16CB6" w:rsidRPr="002617B5">
        <w:rPr>
          <w:rFonts w:ascii="Cambria" w:hAnsi="Cambria"/>
        </w:rPr>
        <w:t>gather data on the awareness, use, and benefits of CHSI 2015 among local health departments.  An updated and revised version of the CHSI application was released to the public in March 2015. However, CDC has no information regarding how the application is being utilized by LHDs or the benefits</w:t>
      </w:r>
      <w:r w:rsidR="00D93ECD" w:rsidRPr="002617B5">
        <w:rPr>
          <w:rFonts w:ascii="Cambria" w:hAnsi="Cambria"/>
        </w:rPr>
        <w:t xml:space="preserve"> of this tool for their needs. </w:t>
      </w:r>
      <w:r w:rsidR="00C16CB6" w:rsidRPr="002617B5">
        <w:rPr>
          <w:rFonts w:ascii="Cambria" w:hAnsi="Cambria"/>
        </w:rPr>
        <w:t xml:space="preserve">Given that CHSI was developed to aid in community health assessment and improvement planning for important stakeholder groups such as LHDs, and given the investment of CDC resources toward the CHSI 2015 update to enhance its usage and benefits for LHDs who routinely conduct CHAs and CHIPs, the assessment </w:t>
      </w:r>
      <w:r w:rsidR="00D93ECD" w:rsidRPr="002617B5">
        <w:rPr>
          <w:rFonts w:ascii="Cambria" w:hAnsi="Cambria"/>
        </w:rPr>
        <w:t xml:space="preserve">will </w:t>
      </w:r>
      <w:r w:rsidR="00C16CB6" w:rsidRPr="002617B5">
        <w:rPr>
          <w:rFonts w:ascii="Cambria" w:hAnsi="Cambria"/>
        </w:rPr>
        <w:t>elicit baseline information to determine the awareness, use, and benefits of CHSI among LHDs.</w:t>
      </w:r>
      <w:r w:rsidR="00D93ECD" w:rsidRPr="002617B5">
        <w:rPr>
          <w:rFonts w:ascii="Cambria" w:hAnsi="Cambria"/>
        </w:rPr>
        <w:t xml:space="preserve"> </w:t>
      </w:r>
    </w:p>
    <w:p w14:paraId="7E42BB89" w14:textId="77777777" w:rsidR="00BF4B8F" w:rsidRDefault="00BF4B8F" w:rsidP="003B2E11">
      <w:pPr>
        <w:pStyle w:val="ListParagraph"/>
        <w:ind w:left="0"/>
        <w:rPr>
          <w:rFonts w:ascii="Cambria" w:hAnsi="Cambria"/>
        </w:rPr>
      </w:pPr>
    </w:p>
    <w:p w14:paraId="27D25079" w14:textId="450FA714" w:rsidR="00DB44DE" w:rsidRPr="002617B5" w:rsidRDefault="00B87109" w:rsidP="003B2E11">
      <w:pPr>
        <w:pStyle w:val="ListParagraph"/>
        <w:ind w:left="0"/>
        <w:rPr>
          <w:rFonts w:ascii="Cambria" w:hAnsi="Cambria"/>
        </w:rPr>
      </w:pPr>
      <w:r w:rsidRPr="002617B5">
        <w:rPr>
          <w:rFonts w:ascii="Cambria" w:hAnsi="Cambria"/>
        </w:rPr>
        <w:t xml:space="preserve">This assessment will provide information that will be used to plan what modifications may be needed to the CHSI tool </w:t>
      </w:r>
      <w:r w:rsidR="00911243">
        <w:rPr>
          <w:rFonts w:ascii="Cambria" w:hAnsi="Cambria"/>
        </w:rPr>
        <w:t xml:space="preserve">to best </w:t>
      </w:r>
      <w:r w:rsidRPr="002617B5">
        <w:rPr>
          <w:rFonts w:ascii="Cambria" w:hAnsi="Cambria"/>
        </w:rPr>
        <w:t xml:space="preserve">meet the needs of LHDs. </w:t>
      </w:r>
      <w:r w:rsidR="00EA70D1" w:rsidRPr="002617B5">
        <w:rPr>
          <w:rFonts w:ascii="Cambria" w:hAnsi="Cambria"/>
        </w:rPr>
        <w:t>The</w:t>
      </w:r>
      <w:r w:rsidR="003B5DE7" w:rsidRPr="002617B5">
        <w:rPr>
          <w:rFonts w:ascii="Cambria" w:hAnsi="Cambria"/>
        </w:rPr>
        <w:t xml:space="preserve"> information </w:t>
      </w:r>
      <w:r w:rsidR="00C16CB6" w:rsidRPr="002617B5">
        <w:rPr>
          <w:rFonts w:ascii="Cambria" w:hAnsi="Cambria"/>
        </w:rPr>
        <w:t xml:space="preserve">from this </w:t>
      </w:r>
      <w:r w:rsidR="00EA70D1" w:rsidRPr="002617B5">
        <w:rPr>
          <w:rFonts w:ascii="Cambria" w:hAnsi="Cambria"/>
        </w:rPr>
        <w:t xml:space="preserve">data </w:t>
      </w:r>
      <w:r w:rsidR="00C16CB6" w:rsidRPr="002617B5">
        <w:rPr>
          <w:rFonts w:ascii="Cambria" w:hAnsi="Cambria"/>
        </w:rPr>
        <w:t xml:space="preserve">collection </w:t>
      </w:r>
      <w:r w:rsidR="003B5DE7" w:rsidRPr="002617B5">
        <w:rPr>
          <w:rFonts w:ascii="Cambria" w:hAnsi="Cambria"/>
        </w:rPr>
        <w:t xml:space="preserve">will be used to </w:t>
      </w:r>
      <w:r w:rsidR="0084411B" w:rsidRPr="002617B5">
        <w:rPr>
          <w:rFonts w:ascii="Cambria" w:hAnsi="Cambria"/>
        </w:rPr>
        <w:t xml:space="preserve">make decisions regarding </w:t>
      </w:r>
      <w:r w:rsidR="003D4A42" w:rsidRPr="002617B5">
        <w:rPr>
          <w:rFonts w:ascii="Cambria" w:hAnsi="Cambria"/>
        </w:rPr>
        <w:t>the need for</w:t>
      </w:r>
      <w:r w:rsidR="006D3FA5" w:rsidRPr="002617B5">
        <w:rPr>
          <w:rFonts w:ascii="Cambria" w:hAnsi="Cambria"/>
        </w:rPr>
        <w:t xml:space="preserve"> </w:t>
      </w:r>
      <w:r w:rsidR="00E50F27" w:rsidRPr="002617B5">
        <w:rPr>
          <w:rFonts w:ascii="Cambria" w:hAnsi="Cambria"/>
        </w:rPr>
        <w:t>modifications and ongoing</w:t>
      </w:r>
      <w:r w:rsidR="0084411B" w:rsidRPr="002617B5">
        <w:rPr>
          <w:rFonts w:ascii="Cambria" w:hAnsi="Cambria"/>
        </w:rPr>
        <w:t xml:space="preserve"> maintenance of the</w:t>
      </w:r>
      <w:r w:rsidR="006C77FA" w:rsidRPr="002617B5">
        <w:rPr>
          <w:rFonts w:ascii="Cambria" w:hAnsi="Cambria"/>
        </w:rPr>
        <w:t xml:space="preserve"> </w:t>
      </w:r>
      <w:r w:rsidR="00DD2BB8" w:rsidRPr="002617B5">
        <w:rPr>
          <w:rFonts w:ascii="Cambria" w:hAnsi="Cambria"/>
        </w:rPr>
        <w:t xml:space="preserve">CHSI </w:t>
      </w:r>
      <w:r w:rsidR="006C77FA" w:rsidRPr="002617B5">
        <w:rPr>
          <w:rFonts w:ascii="Cambria" w:hAnsi="Cambria"/>
        </w:rPr>
        <w:t>website</w:t>
      </w:r>
      <w:r w:rsidR="00DD2BB8" w:rsidRPr="002617B5">
        <w:rPr>
          <w:rFonts w:ascii="Cambria" w:hAnsi="Cambria"/>
        </w:rPr>
        <w:t xml:space="preserve"> tool</w:t>
      </w:r>
      <w:r w:rsidR="008F1514" w:rsidRPr="002617B5">
        <w:rPr>
          <w:rFonts w:ascii="Cambria" w:hAnsi="Cambria"/>
        </w:rPr>
        <w:t>.</w:t>
      </w:r>
      <w:r w:rsidR="003B2E11" w:rsidRPr="002617B5">
        <w:rPr>
          <w:rFonts w:ascii="Cambria" w:hAnsi="Cambria"/>
        </w:rPr>
        <w:t xml:space="preserve"> </w:t>
      </w:r>
      <w:r w:rsidRPr="002617B5">
        <w:rPr>
          <w:rFonts w:ascii="Cambria" w:hAnsi="Cambria"/>
        </w:rPr>
        <w:t xml:space="preserve">There has been no prior assessment of CHSI 2015 to assess if CHSI 2015 </w:t>
      </w:r>
      <w:r w:rsidR="00CA61BE" w:rsidRPr="002617B5">
        <w:rPr>
          <w:rFonts w:ascii="Cambria" w:hAnsi="Cambria"/>
        </w:rPr>
        <w:t xml:space="preserve">revisions </w:t>
      </w:r>
      <w:r w:rsidRPr="002617B5">
        <w:rPr>
          <w:rFonts w:ascii="Cambria" w:hAnsi="Cambria"/>
        </w:rPr>
        <w:t>had their intended effect</w:t>
      </w:r>
      <w:r w:rsidR="00CA61BE" w:rsidRPr="002617B5">
        <w:rPr>
          <w:rFonts w:ascii="Cambria" w:hAnsi="Cambria"/>
        </w:rPr>
        <w:t xml:space="preserve"> with LHDs</w:t>
      </w:r>
      <w:r w:rsidRPr="002617B5">
        <w:rPr>
          <w:rFonts w:ascii="Cambria" w:hAnsi="Cambria"/>
        </w:rPr>
        <w:t>, therefore CDC has no data to validate use</w:t>
      </w:r>
      <w:r w:rsidR="00AF670C" w:rsidRPr="002617B5">
        <w:rPr>
          <w:rFonts w:ascii="Cambria" w:hAnsi="Cambria"/>
        </w:rPr>
        <w:t>/utility</w:t>
      </w:r>
      <w:r w:rsidRPr="002617B5">
        <w:rPr>
          <w:rFonts w:ascii="Cambria" w:hAnsi="Cambria"/>
        </w:rPr>
        <w:t xml:space="preserve"> or benefits </w:t>
      </w:r>
      <w:r w:rsidR="00AF670C" w:rsidRPr="002617B5">
        <w:rPr>
          <w:rFonts w:ascii="Cambria" w:hAnsi="Cambria"/>
        </w:rPr>
        <w:t xml:space="preserve">of CHSI 2015 </w:t>
      </w:r>
      <w:r w:rsidRPr="002617B5">
        <w:rPr>
          <w:rFonts w:ascii="Cambria" w:hAnsi="Cambria"/>
        </w:rPr>
        <w:t xml:space="preserve">or how to best apply resources </w:t>
      </w:r>
      <w:r w:rsidR="00C8714B" w:rsidRPr="002617B5">
        <w:rPr>
          <w:rFonts w:ascii="Cambria" w:hAnsi="Cambria"/>
        </w:rPr>
        <w:t>t</w:t>
      </w:r>
      <w:r w:rsidR="001071FA" w:rsidRPr="002617B5">
        <w:rPr>
          <w:rFonts w:ascii="Cambria" w:hAnsi="Cambria"/>
        </w:rPr>
        <w:t xml:space="preserve">oward CHSI </w:t>
      </w:r>
      <w:r w:rsidRPr="002617B5">
        <w:rPr>
          <w:rFonts w:ascii="Cambria" w:hAnsi="Cambria"/>
        </w:rPr>
        <w:t>in the future.</w:t>
      </w:r>
    </w:p>
    <w:p w14:paraId="52AA2D99" w14:textId="3156D6A6" w:rsidR="00AA0FBE" w:rsidRDefault="00AA0FBE" w:rsidP="003B2E11">
      <w:pPr>
        <w:pStyle w:val="ListParagraph"/>
        <w:ind w:left="0"/>
      </w:pPr>
    </w:p>
    <w:p w14:paraId="46328995" w14:textId="1A33AC62" w:rsidR="00B47055" w:rsidRPr="00B47055" w:rsidRDefault="00B47055" w:rsidP="00692DEB">
      <w:pPr>
        <w:pStyle w:val="Heading4"/>
      </w:pPr>
      <w:bookmarkStart w:id="22" w:name="_Toc444689294"/>
      <w:bookmarkStart w:id="23" w:name="_Toc444689628"/>
      <w:bookmarkStart w:id="24" w:name="_Toc444689970"/>
      <w:r w:rsidRPr="00B47055">
        <w:t>Use of Improved Information Technology and Burden Reduction</w:t>
      </w:r>
      <w:bookmarkEnd w:id="22"/>
      <w:bookmarkEnd w:id="23"/>
      <w:bookmarkEnd w:id="24"/>
    </w:p>
    <w:p w14:paraId="6CF6EEE5" w14:textId="757AE595" w:rsidR="00A53BC5" w:rsidRDefault="00E702B1" w:rsidP="00E702B1">
      <w:pPr>
        <w:ind w:left="0"/>
        <w:rPr>
          <w:rFonts w:ascii="Cambria" w:hAnsi="Cambria"/>
        </w:rPr>
      </w:pPr>
      <w:r w:rsidRPr="00524B43">
        <w:rPr>
          <w:rFonts w:ascii="Cambria" w:hAnsi="Cambria"/>
        </w:rPr>
        <w:t xml:space="preserve">The </w:t>
      </w:r>
      <w:r w:rsidR="007838B2">
        <w:rPr>
          <w:rFonts w:ascii="Cambria" w:hAnsi="Cambria"/>
        </w:rPr>
        <w:t xml:space="preserve">health director </w:t>
      </w:r>
      <w:r w:rsidR="00A0158D">
        <w:rPr>
          <w:rFonts w:ascii="Cambria" w:hAnsi="Cambria"/>
        </w:rPr>
        <w:t>referral</w:t>
      </w:r>
      <w:r w:rsidR="00B0642E">
        <w:rPr>
          <w:rFonts w:ascii="Cambria" w:hAnsi="Cambria"/>
        </w:rPr>
        <w:t xml:space="preserve"> </w:t>
      </w:r>
      <w:r w:rsidR="008E6B93">
        <w:rPr>
          <w:rFonts w:ascii="Cambria" w:hAnsi="Cambria"/>
        </w:rPr>
        <w:t>instrument</w:t>
      </w:r>
      <w:r w:rsidR="00DB1375">
        <w:rPr>
          <w:rFonts w:ascii="Cambria" w:hAnsi="Cambria"/>
        </w:rPr>
        <w:t xml:space="preserve"> </w:t>
      </w:r>
      <w:r w:rsidR="006975FD" w:rsidRPr="006975FD">
        <w:rPr>
          <w:rFonts w:ascii="Cambria" w:hAnsi="Cambria"/>
          <w:b/>
        </w:rPr>
        <w:t>(A</w:t>
      </w:r>
      <w:r w:rsidR="006975FD" w:rsidRPr="00524B43">
        <w:rPr>
          <w:rFonts w:ascii="Cambria" w:hAnsi="Cambria"/>
          <w:b/>
        </w:rPr>
        <w:t>ttachment</w:t>
      </w:r>
      <w:r w:rsidR="006975FD">
        <w:rPr>
          <w:rFonts w:ascii="Cambria" w:hAnsi="Cambria"/>
          <w:b/>
        </w:rPr>
        <w:t xml:space="preserve"> B</w:t>
      </w:r>
      <w:r w:rsidR="006975FD" w:rsidRPr="00524B43">
        <w:rPr>
          <w:rFonts w:ascii="Cambria" w:hAnsi="Cambria"/>
          <w:b/>
        </w:rPr>
        <w:t>—</w:t>
      </w:r>
      <w:r w:rsidR="007838B2">
        <w:rPr>
          <w:rFonts w:ascii="Cambria" w:hAnsi="Cambria"/>
          <w:b/>
        </w:rPr>
        <w:t xml:space="preserve">Health Director </w:t>
      </w:r>
      <w:r w:rsidR="00A0158D">
        <w:rPr>
          <w:rFonts w:ascii="Cambria" w:hAnsi="Cambria"/>
          <w:b/>
        </w:rPr>
        <w:t xml:space="preserve">Referral </w:t>
      </w:r>
      <w:r w:rsidR="00FF3927">
        <w:rPr>
          <w:rFonts w:ascii="Cambria" w:hAnsi="Cambria"/>
          <w:b/>
        </w:rPr>
        <w:t>Instrument</w:t>
      </w:r>
      <w:r w:rsidR="006975FD">
        <w:rPr>
          <w:rFonts w:ascii="Cambria" w:hAnsi="Cambria"/>
          <w:b/>
        </w:rPr>
        <w:t xml:space="preserve">) </w:t>
      </w:r>
      <w:r w:rsidRPr="00524B43">
        <w:rPr>
          <w:rFonts w:ascii="Cambria" w:hAnsi="Cambria"/>
        </w:rPr>
        <w:t>will be email</w:t>
      </w:r>
      <w:r w:rsidR="00CD5DA2">
        <w:rPr>
          <w:rFonts w:ascii="Cambria" w:hAnsi="Cambria"/>
        </w:rPr>
        <w:t>ed</w:t>
      </w:r>
      <w:r w:rsidRPr="00524B43">
        <w:rPr>
          <w:rFonts w:ascii="Cambria" w:hAnsi="Cambria"/>
        </w:rPr>
        <w:t xml:space="preserve"> </w:t>
      </w:r>
      <w:r w:rsidR="008E6B93">
        <w:rPr>
          <w:rFonts w:ascii="Cambria" w:hAnsi="Cambria"/>
        </w:rPr>
        <w:t xml:space="preserve">by NACCHO </w:t>
      </w:r>
      <w:r w:rsidRPr="00524B43">
        <w:rPr>
          <w:rFonts w:ascii="Cambria" w:hAnsi="Cambria"/>
        </w:rPr>
        <w:t xml:space="preserve">to </w:t>
      </w:r>
      <w:r w:rsidR="00B0642E">
        <w:rPr>
          <w:rFonts w:ascii="Cambria" w:hAnsi="Cambria"/>
        </w:rPr>
        <w:t xml:space="preserve">the </w:t>
      </w:r>
      <w:r w:rsidR="008E6B93">
        <w:rPr>
          <w:rFonts w:ascii="Cambria" w:hAnsi="Cambria"/>
        </w:rPr>
        <w:t xml:space="preserve">26 </w:t>
      </w:r>
      <w:r w:rsidR="00B0642E">
        <w:rPr>
          <w:rFonts w:ascii="Cambria" w:hAnsi="Cambria"/>
        </w:rPr>
        <w:t>health director</w:t>
      </w:r>
      <w:r w:rsidR="00DB1375">
        <w:rPr>
          <w:rFonts w:ascii="Cambria" w:hAnsi="Cambria"/>
        </w:rPr>
        <w:t>s</w:t>
      </w:r>
      <w:r w:rsidR="00672C5D">
        <w:rPr>
          <w:rFonts w:ascii="Cambria" w:hAnsi="Cambria"/>
        </w:rPr>
        <w:t xml:space="preserve">. The referral instrument email instructs the health directors </w:t>
      </w:r>
      <w:r w:rsidR="00C05B53">
        <w:rPr>
          <w:rFonts w:ascii="Cambria" w:hAnsi="Cambria"/>
        </w:rPr>
        <w:t>to provide</w:t>
      </w:r>
      <w:r w:rsidR="00B0642E">
        <w:rPr>
          <w:rFonts w:ascii="Cambria" w:hAnsi="Cambria"/>
        </w:rPr>
        <w:t xml:space="preserve"> minimum information</w:t>
      </w:r>
      <w:r w:rsidR="006975FD">
        <w:rPr>
          <w:rFonts w:ascii="Cambria" w:hAnsi="Cambria"/>
        </w:rPr>
        <w:t xml:space="preserve"> </w:t>
      </w:r>
      <w:r w:rsidR="00B0642E">
        <w:rPr>
          <w:rFonts w:ascii="Cambria" w:hAnsi="Cambria"/>
        </w:rPr>
        <w:t xml:space="preserve">(name, email, and phone) </w:t>
      </w:r>
      <w:r w:rsidR="00DB1375">
        <w:rPr>
          <w:rFonts w:ascii="Cambria" w:hAnsi="Cambria"/>
        </w:rPr>
        <w:t>for two</w:t>
      </w:r>
      <w:r w:rsidR="00B0642E">
        <w:rPr>
          <w:rFonts w:ascii="Cambria" w:hAnsi="Cambria"/>
        </w:rPr>
        <w:t xml:space="preserve"> contacts</w:t>
      </w:r>
      <w:r w:rsidR="00DB1375">
        <w:rPr>
          <w:rFonts w:ascii="Cambria" w:hAnsi="Cambria"/>
        </w:rPr>
        <w:t xml:space="preserve"> in their LHD who they </w:t>
      </w:r>
      <w:r w:rsidR="00672C5D">
        <w:rPr>
          <w:rFonts w:ascii="Cambria" w:hAnsi="Cambria"/>
        </w:rPr>
        <w:t>recommend</w:t>
      </w:r>
      <w:r w:rsidR="00DB1375">
        <w:rPr>
          <w:rFonts w:ascii="Cambria" w:hAnsi="Cambria"/>
        </w:rPr>
        <w:t xml:space="preserve"> to provide feedback about CHSI</w:t>
      </w:r>
      <w:r w:rsidR="00CD5DA2">
        <w:rPr>
          <w:rFonts w:ascii="Cambria" w:hAnsi="Cambria"/>
        </w:rPr>
        <w:t xml:space="preserve">.  The contact information </w:t>
      </w:r>
      <w:r w:rsidR="00672C5D">
        <w:rPr>
          <w:rFonts w:ascii="Cambria" w:hAnsi="Cambria"/>
        </w:rPr>
        <w:t>will be</w:t>
      </w:r>
      <w:r w:rsidR="00CD5DA2">
        <w:rPr>
          <w:rFonts w:ascii="Cambria" w:hAnsi="Cambria"/>
        </w:rPr>
        <w:t xml:space="preserve"> </w:t>
      </w:r>
      <w:r w:rsidR="006975FD">
        <w:rPr>
          <w:rFonts w:ascii="Cambria" w:hAnsi="Cambria"/>
        </w:rPr>
        <w:t>completed</w:t>
      </w:r>
      <w:r w:rsidR="00CD5DA2">
        <w:rPr>
          <w:rFonts w:ascii="Cambria" w:hAnsi="Cambria"/>
        </w:rPr>
        <w:t xml:space="preserve"> in the body of the email and returned to NACCHO by clicking “Reply”</w:t>
      </w:r>
      <w:r w:rsidR="00CA2BCD">
        <w:rPr>
          <w:rFonts w:ascii="Cambria" w:hAnsi="Cambria"/>
        </w:rPr>
        <w:t xml:space="preserve"> and “Send” in their email program</w:t>
      </w:r>
      <w:r w:rsidR="00CD5DA2">
        <w:rPr>
          <w:rFonts w:ascii="Cambria" w:hAnsi="Cambria"/>
        </w:rPr>
        <w:t xml:space="preserve">.  </w:t>
      </w:r>
      <w:r w:rsidR="00166F6C">
        <w:rPr>
          <w:rFonts w:ascii="Cambria" w:hAnsi="Cambria"/>
        </w:rPr>
        <w:t xml:space="preserve">The </w:t>
      </w:r>
      <w:r w:rsidR="00B8203F">
        <w:rPr>
          <w:rFonts w:ascii="Cambria" w:hAnsi="Cambria"/>
        </w:rPr>
        <w:t xml:space="preserve">health director </w:t>
      </w:r>
      <w:r w:rsidR="00A0158D">
        <w:rPr>
          <w:rFonts w:ascii="Cambria" w:hAnsi="Cambria"/>
        </w:rPr>
        <w:t xml:space="preserve">referral </w:t>
      </w:r>
      <w:r w:rsidR="00E957F1">
        <w:rPr>
          <w:rFonts w:ascii="Cambria" w:hAnsi="Cambria"/>
        </w:rPr>
        <w:t>instrument</w:t>
      </w:r>
      <w:r w:rsidR="00166F6C">
        <w:rPr>
          <w:rFonts w:ascii="Cambria" w:hAnsi="Cambria"/>
        </w:rPr>
        <w:t xml:space="preserve"> has an attached </w:t>
      </w:r>
      <w:r w:rsidR="00ED5AC2">
        <w:rPr>
          <w:rFonts w:ascii="Cambria" w:hAnsi="Cambria"/>
        </w:rPr>
        <w:t>focus group participant recruitment instrument</w:t>
      </w:r>
      <w:r w:rsidR="00166F6C">
        <w:rPr>
          <w:rFonts w:ascii="Cambria" w:hAnsi="Cambria"/>
        </w:rPr>
        <w:t xml:space="preserve"> that </w:t>
      </w:r>
      <w:r w:rsidR="00FF3927">
        <w:rPr>
          <w:rFonts w:ascii="Cambria" w:hAnsi="Cambria"/>
        </w:rPr>
        <w:t>will</w:t>
      </w:r>
      <w:r w:rsidR="00166F6C">
        <w:rPr>
          <w:rFonts w:ascii="Cambria" w:hAnsi="Cambria"/>
        </w:rPr>
        <w:t xml:space="preserve"> be forwarded by the health directors directly to </w:t>
      </w:r>
      <w:r w:rsidR="00FA3B73">
        <w:rPr>
          <w:rFonts w:ascii="Cambria" w:hAnsi="Cambria"/>
        </w:rPr>
        <w:t>the recommended</w:t>
      </w:r>
      <w:r w:rsidR="00166F6C">
        <w:rPr>
          <w:rFonts w:ascii="Cambria" w:hAnsi="Cambria"/>
        </w:rPr>
        <w:t xml:space="preserve"> contacts at their LHD by email. </w:t>
      </w:r>
      <w:r w:rsidR="00CD5DA2">
        <w:rPr>
          <w:rFonts w:ascii="Cambria" w:hAnsi="Cambria"/>
        </w:rPr>
        <w:t xml:space="preserve">The </w:t>
      </w:r>
      <w:r w:rsidR="00A53BC5">
        <w:rPr>
          <w:rFonts w:ascii="Cambria" w:hAnsi="Cambria"/>
        </w:rPr>
        <w:t>request for minimum</w:t>
      </w:r>
      <w:r w:rsidR="00CA2BCD">
        <w:rPr>
          <w:rFonts w:ascii="Cambria" w:hAnsi="Cambria"/>
        </w:rPr>
        <w:t xml:space="preserve"> information </w:t>
      </w:r>
      <w:r w:rsidR="00CD5DA2">
        <w:rPr>
          <w:rFonts w:ascii="Cambria" w:hAnsi="Cambria"/>
        </w:rPr>
        <w:t xml:space="preserve">and the </w:t>
      </w:r>
      <w:r w:rsidR="00DB1375">
        <w:rPr>
          <w:rFonts w:ascii="Cambria" w:hAnsi="Cambria"/>
        </w:rPr>
        <w:t>use of email</w:t>
      </w:r>
      <w:r w:rsidR="00CD5DA2">
        <w:rPr>
          <w:rFonts w:ascii="Cambria" w:hAnsi="Cambria"/>
        </w:rPr>
        <w:t xml:space="preserve"> reduces burden on the </w:t>
      </w:r>
      <w:r w:rsidR="009B60E8">
        <w:rPr>
          <w:rFonts w:ascii="Cambria" w:hAnsi="Cambria"/>
        </w:rPr>
        <w:t xml:space="preserve">health director </w:t>
      </w:r>
      <w:r w:rsidR="00CD5DA2">
        <w:rPr>
          <w:rFonts w:ascii="Cambria" w:hAnsi="Cambria"/>
        </w:rPr>
        <w:t>respondents.</w:t>
      </w:r>
      <w:r w:rsidR="009B60E8">
        <w:rPr>
          <w:rFonts w:ascii="Cambria" w:hAnsi="Cambria"/>
        </w:rPr>
        <w:t xml:space="preserve"> </w:t>
      </w:r>
      <w:r w:rsidR="001A79A8">
        <w:rPr>
          <w:rFonts w:ascii="Cambria" w:hAnsi="Cambria"/>
        </w:rPr>
        <w:t xml:space="preserve">Therefore, the </w:t>
      </w:r>
      <w:r w:rsidR="00A0158D">
        <w:rPr>
          <w:rFonts w:ascii="Cambria" w:hAnsi="Cambria"/>
        </w:rPr>
        <w:t xml:space="preserve">referral </w:t>
      </w:r>
      <w:r w:rsidR="00FA3B73">
        <w:rPr>
          <w:rFonts w:ascii="Cambria" w:hAnsi="Cambria"/>
        </w:rPr>
        <w:t>instrument</w:t>
      </w:r>
      <w:r w:rsidR="001A79A8">
        <w:rPr>
          <w:rFonts w:ascii="Cambria" w:hAnsi="Cambria"/>
        </w:rPr>
        <w:t xml:space="preserve"> can be </w:t>
      </w:r>
      <w:r w:rsidR="001A79A8" w:rsidRPr="00524B43">
        <w:rPr>
          <w:rFonts w:ascii="Cambria" w:hAnsi="Cambria"/>
        </w:rPr>
        <w:t>completed a</w:t>
      </w:r>
      <w:r w:rsidR="001A79A8">
        <w:rPr>
          <w:rFonts w:ascii="Cambria" w:hAnsi="Cambria"/>
        </w:rPr>
        <w:t>nd returned with minimum effort</w:t>
      </w:r>
      <w:r w:rsidR="001A79A8" w:rsidRPr="00C944F0">
        <w:rPr>
          <w:rFonts w:ascii="Cambria" w:hAnsi="Cambria"/>
        </w:rPr>
        <w:t xml:space="preserve"> </w:t>
      </w:r>
      <w:r w:rsidR="001A79A8" w:rsidRPr="00524B43">
        <w:rPr>
          <w:rFonts w:ascii="Cambria" w:hAnsi="Cambria"/>
        </w:rPr>
        <w:t xml:space="preserve">in order to reduce </w:t>
      </w:r>
      <w:r w:rsidR="001A79A8">
        <w:rPr>
          <w:rFonts w:ascii="Cambria" w:hAnsi="Cambria"/>
        </w:rPr>
        <w:t>the burden on the respondents.</w:t>
      </w:r>
    </w:p>
    <w:p w14:paraId="6A0C9782" w14:textId="77777777" w:rsidR="00A53BC5" w:rsidRDefault="00A53BC5" w:rsidP="00E702B1">
      <w:pPr>
        <w:ind w:left="0"/>
        <w:rPr>
          <w:rFonts w:ascii="Cambria" w:hAnsi="Cambria"/>
        </w:rPr>
      </w:pPr>
    </w:p>
    <w:p w14:paraId="1BD0C93A" w14:textId="588647BA" w:rsidR="006975FD" w:rsidRPr="004F6789" w:rsidRDefault="006975FD" w:rsidP="006975FD">
      <w:pPr>
        <w:ind w:left="0"/>
        <w:rPr>
          <w:rFonts w:ascii="Cambria" w:hAnsi="Cambria"/>
        </w:rPr>
      </w:pPr>
      <w:r w:rsidRPr="004F6789">
        <w:rPr>
          <w:rFonts w:ascii="Cambria" w:hAnsi="Cambria"/>
        </w:rPr>
        <w:t>The</w:t>
      </w:r>
      <w:r w:rsidR="009B60E8" w:rsidRPr="004F6789">
        <w:rPr>
          <w:rFonts w:ascii="Cambria" w:hAnsi="Cambria"/>
        </w:rPr>
        <w:t xml:space="preserve"> </w:t>
      </w:r>
      <w:r w:rsidR="00ED5AC2">
        <w:rPr>
          <w:rFonts w:ascii="Cambria" w:hAnsi="Cambria"/>
        </w:rPr>
        <w:t>focus group participant recruitment instrument</w:t>
      </w:r>
      <w:r w:rsidRPr="004F6789">
        <w:rPr>
          <w:rFonts w:ascii="Cambria" w:hAnsi="Cambria"/>
        </w:rPr>
        <w:t xml:space="preserve"> </w:t>
      </w:r>
      <w:r w:rsidR="009B60E8" w:rsidRPr="004F6789">
        <w:rPr>
          <w:rFonts w:ascii="Cambria" w:hAnsi="Cambria"/>
          <w:b/>
        </w:rPr>
        <w:t>(Attachment C—</w:t>
      </w:r>
      <w:r w:rsidR="007838B2">
        <w:rPr>
          <w:rFonts w:ascii="Cambria" w:hAnsi="Cambria"/>
          <w:b/>
        </w:rPr>
        <w:t xml:space="preserve">Focus Group </w:t>
      </w:r>
      <w:r w:rsidR="00FA3B73">
        <w:rPr>
          <w:rFonts w:ascii="Cambria" w:hAnsi="Cambria"/>
          <w:b/>
        </w:rPr>
        <w:t xml:space="preserve">Participant </w:t>
      </w:r>
      <w:r w:rsidR="009B60E8" w:rsidRPr="004F6789">
        <w:rPr>
          <w:rFonts w:ascii="Cambria" w:hAnsi="Cambria"/>
          <w:b/>
        </w:rPr>
        <w:t xml:space="preserve">Recruitment Instrument) </w:t>
      </w:r>
      <w:r w:rsidR="00166F6C" w:rsidRPr="004F6789">
        <w:rPr>
          <w:rFonts w:ascii="Cambria" w:hAnsi="Cambria"/>
        </w:rPr>
        <w:t xml:space="preserve">is intended for completion by </w:t>
      </w:r>
      <w:r w:rsidR="00911243">
        <w:rPr>
          <w:rFonts w:ascii="Cambria" w:hAnsi="Cambria"/>
        </w:rPr>
        <w:t xml:space="preserve">the </w:t>
      </w:r>
      <w:r w:rsidR="00911243" w:rsidRPr="004F6789">
        <w:rPr>
          <w:rFonts w:ascii="Cambria" w:hAnsi="Cambria"/>
        </w:rPr>
        <w:t xml:space="preserve">staff who were </w:t>
      </w:r>
      <w:r w:rsidR="00911243">
        <w:rPr>
          <w:rFonts w:ascii="Cambria" w:hAnsi="Cambria"/>
        </w:rPr>
        <w:t>forwarded the</w:t>
      </w:r>
      <w:r w:rsidR="00911243" w:rsidRPr="004F6789">
        <w:rPr>
          <w:rFonts w:ascii="Cambria" w:hAnsi="Cambria"/>
        </w:rPr>
        <w:t xml:space="preserve"> instrument by their LHD health directors</w:t>
      </w:r>
      <w:r w:rsidR="00911243">
        <w:rPr>
          <w:rFonts w:ascii="Cambria" w:hAnsi="Cambria"/>
        </w:rPr>
        <w:t xml:space="preserve"> (e.g., </w:t>
      </w:r>
      <w:r w:rsidR="00911243" w:rsidRPr="004F6789">
        <w:rPr>
          <w:rFonts w:ascii="Cambria" w:hAnsi="Cambria"/>
        </w:rPr>
        <w:t>data analysts and other community health assessment and planning</w:t>
      </w:r>
      <w:r w:rsidR="00911243">
        <w:rPr>
          <w:rFonts w:ascii="Cambria" w:hAnsi="Cambria"/>
        </w:rPr>
        <w:t xml:space="preserve"> staff). </w:t>
      </w:r>
      <w:r w:rsidRPr="004F6789">
        <w:rPr>
          <w:rFonts w:ascii="Cambria" w:hAnsi="Cambria"/>
        </w:rPr>
        <w:t xml:space="preserve">The </w:t>
      </w:r>
      <w:r w:rsidR="00ED5AC2">
        <w:rPr>
          <w:rFonts w:ascii="Cambria" w:hAnsi="Cambria"/>
        </w:rPr>
        <w:t>focus group participant recruitment instrument</w:t>
      </w:r>
      <w:r w:rsidRPr="004F6789">
        <w:rPr>
          <w:rFonts w:ascii="Cambria" w:hAnsi="Cambria"/>
        </w:rPr>
        <w:t xml:space="preserve"> </w:t>
      </w:r>
      <w:r w:rsidR="0009744A">
        <w:rPr>
          <w:rFonts w:ascii="Cambria" w:hAnsi="Cambria"/>
        </w:rPr>
        <w:t>will</w:t>
      </w:r>
      <w:r w:rsidR="00C944F0" w:rsidRPr="004F6789">
        <w:rPr>
          <w:rFonts w:ascii="Cambria" w:hAnsi="Cambria"/>
        </w:rPr>
        <w:t xml:space="preserve"> be received and sent electronically as</w:t>
      </w:r>
      <w:r w:rsidR="00A92F2D" w:rsidRPr="004F6789">
        <w:rPr>
          <w:rFonts w:ascii="Cambria" w:hAnsi="Cambria"/>
        </w:rPr>
        <w:t xml:space="preserve"> a</w:t>
      </w:r>
      <w:r w:rsidR="0056299B" w:rsidRPr="004F6789">
        <w:rPr>
          <w:rFonts w:ascii="Cambria" w:hAnsi="Cambria"/>
        </w:rPr>
        <w:t xml:space="preserve"> one-page Word document</w:t>
      </w:r>
      <w:r w:rsidR="00C944F0" w:rsidRPr="004F6789">
        <w:rPr>
          <w:rFonts w:ascii="Cambria" w:hAnsi="Cambria"/>
        </w:rPr>
        <w:t xml:space="preserve">.  </w:t>
      </w:r>
      <w:r w:rsidR="001A79A8" w:rsidRPr="004F6789">
        <w:rPr>
          <w:rFonts w:ascii="Cambria" w:hAnsi="Cambria"/>
        </w:rPr>
        <w:t xml:space="preserve">The minimum amount of questions were </w:t>
      </w:r>
      <w:r w:rsidR="004F6789" w:rsidRPr="004F6789">
        <w:rPr>
          <w:rFonts w:ascii="Cambria" w:hAnsi="Cambria"/>
        </w:rPr>
        <w:t xml:space="preserve">included on the recruitment instrument </w:t>
      </w:r>
      <w:r w:rsidR="001A79A8" w:rsidRPr="004F6789">
        <w:rPr>
          <w:rFonts w:ascii="Cambria" w:hAnsi="Cambria"/>
        </w:rPr>
        <w:t>to collect information that can be used to select</w:t>
      </w:r>
      <w:r w:rsidR="004F6789" w:rsidRPr="004F6789">
        <w:rPr>
          <w:rFonts w:ascii="Cambria" w:hAnsi="Cambria"/>
        </w:rPr>
        <w:t xml:space="preserve"> participants for the focus groups.  The instrument </w:t>
      </w:r>
      <w:r w:rsidR="00C944F0" w:rsidRPr="004F6789">
        <w:rPr>
          <w:rFonts w:ascii="Cambria" w:hAnsi="Cambria"/>
        </w:rPr>
        <w:t>has</w:t>
      </w:r>
      <w:r w:rsidRPr="004F6789">
        <w:rPr>
          <w:rFonts w:ascii="Cambria" w:hAnsi="Cambria"/>
        </w:rPr>
        <w:t xml:space="preserve"> checkboxes and lines for respondents to select or write-in their answers.</w:t>
      </w:r>
      <w:r w:rsidR="009B60E8" w:rsidRPr="004F6789">
        <w:rPr>
          <w:rFonts w:ascii="Cambria" w:hAnsi="Cambria"/>
        </w:rPr>
        <w:t xml:space="preserve"> T</w:t>
      </w:r>
      <w:r w:rsidRPr="004F6789">
        <w:rPr>
          <w:rFonts w:ascii="Cambria" w:hAnsi="Cambria"/>
        </w:rPr>
        <w:t xml:space="preserve">he instrument </w:t>
      </w:r>
      <w:r w:rsidR="00FA3B73">
        <w:rPr>
          <w:rFonts w:ascii="Cambria" w:hAnsi="Cambria"/>
        </w:rPr>
        <w:t>is</w:t>
      </w:r>
      <w:r w:rsidRPr="004F6789">
        <w:rPr>
          <w:rFonts w:ascii="Cambria" w:hAnsi="Cambria"/>
        </w:rPr>
        <w:t xml:space="preserve"> </w:t>
      </w:r>
      <w:r w:rsidR="001F117C">
        <w:rPr>
          <w:rFonts w:ascii="Cambria" w:hAnsi="Cambria"/>
        </w:rPr>
        <w:t xml:space="preserve">to be </w:t>
      </w:r>
      <w:r w:rsidRPr="004F6789">
        <w:rPr>
          <w:rFonts w:ascii="Cambria" w:hAnsi="Cambria"/>
        </w:rPr>
        <w:t xml:space="preserve">returned to </w:t>
      </w:r>
      <w:r w:rsidR="00A92F2D" w:rsidRPr="004F6789">
        <w:rPr>
          <w:rFonts w:ascii="Cambria" w:hAnsi="Cambria"/>
        </w:rPr>
        <w:t>NACCHO</w:t>
      </w:r>
      <w:r w:rsidRPr="004F6789">
        <w:rPr>
          <w:rFonts w:ascii="Cambria" w:hAnsi="Cambria"/>
        </w:rPr>
        <w:t xml:space="preserve"> by email </w:t>
      </w:r>
      <w:r w:rsidR="00A92F2D" w:rsidRPr="004F6789">
        <w:rPr>
          <w:rFonts w:ascii="Cambria" w:hAnsi="Cambria"/>
        </w:rPr>
        <w:t xml:space="preserve">to </w:t>
      </w:r>
      <w:r w:rsidR="00A0158D">
        <w:rPr>
          <w:rFonts w:ascii="Cambria" w:hAnsi="Cambria"/>
        </w:rPr>
        <w:t xml:space="preserve">simplify processing. </w:t>
      </w:r>
      <w:r w:rsidRPr="004F6789">
        <w:rPr>
          <w:rFonts w:ascii="Cambria" w:hAnsi="Cambria"/>
        </w:rPr>
        <w:t xml:space="preserve">Overall, the simplified content and processes for completing the recruitment </w:t>
      </w:r>
      <w:r w:rsidRPr="004F6789">
        <w:rPr>
          <w:rFonts w:ascii="Cambria" w:hAnsi="Cambria"/>
        </w:rPr>
        <w:lastRenderedPageBreak/>
        <w:t>instrument reduce the burden on respondents.</w:t>
      </w:r>
      <w:r w:rsidR="001A79A8" w:rsidRPr="004F6789">
        <w:rPr>
          <w:rFonts w:ascii="Cambria" w:hAnsi="Cambria"/>
        </w:rPr>
        <w:t xml:space="preserve"> Therefore, the recruitment </w:t>
      </w:r>
      <w:r w:rsidR="004F6789" w:rsidRPr="004F6789">
        <w:rPr>
          <w:rFonts w:ascii="Cambria" w:hAnsi="Cambria"/>
        </w:rPr>
        <w:t>instrument</w:t>
      </w:r>
      <w:r w:rsidR="001A79A8" w:rsidRPr="004F6789">
        <w:rPr>
          <w:rFonts w:ascii="Cambria" w:hAnsi="Cambria"/>
        </w:rPr>
        <w:t xml:space="preserve"> can be completed and returned with minimum effort in order to reduce the burden on the respondents.</w:t>
      </w:r>
    </w:p>
    <w:p w14:paraId="36E177A7" w14:textId="77777777" w:rsidR="00B0642E" w:rsidRDefault="00B0642E" w:rsidP="00E702B1">
      <w:pPr>
        <w:ind w:left="0"/>
        <w:rPr>
          <w:rFonts w:ascii="Cambria" w:hAnsi="Cambria"/>
        </w:rPr>
      </w:pPr>
    </w:p>
    <w:p w14:paraId="1BD4E496" w14:textId="3F4753FC" w:rsidR="00692DEB" w:rsidRPr="002617B5" w:rsidRDefault="003A1A4B" w:rsidP="00913499">
      <w:pPr>
        <w:ind w:left="0"/>
        <w:rPr>
          <w:rFonts w:ascii="Cambria" w:hAnsi="Cambria"/>
        </w:rPr>
      </w:pPr>
      <w:r>
        <w:rPr>
          <w:rFonts w:ascii="Cambria" w:hAnsi="Cambria"/>
        </w:rPr>
        <w:t>Finally, d</w:t>
      </w:r>
      <w:r w:rsidR="00692DEB" w:rsidRPr="002617B5">
        <w:rPr>
          <w:rFonts w:ascii="Cambria" w:hAnsi="Cambria"/>
        </w:rPr>
        <w:t xml:space="preserve">ata will be collected via </w:t>
      </w:r>
      <w:r w:rsidR="00282AF0" w:rsidRPr="002617B5">
        <w:rPr>
          <w:rFonts w:ascii="Cambria" w:hAnsi="Cambria"/>
        </w:rPr>
        <w:t>focus group</w:t>
      </w:r>
      <w:r>
        <w:rPr>
          <w:rFonts w:ascii="Cambria" w:hAnsi="Cambria"/>
        </w:rPr>
        <w:t xml:space="preserve">s. The focus group </w:t>
      </w:r>
      <w:r w:rsidR="00282AF0" w:rsidRPr="002617B5">
        <w:rPr>
          <w:rFonts w:ascii="Cambria" w:hAnsi="Cambria"/>
        </w:rPr>
        <w:t>format</w:t>
      </w:r>
      <w:r w:rsidR="00692DEB" w:rsidRPr="002617B5">
        <w:rPr>
          <w:rFonts w:ascii="Cambria" w:hAnsi="Cambria"/>
        </w:rPr>
        <w:t xml:space="preserve"> </w:t>
      </w:r>
      <w:r w:rsidR="00271721" w:rsidRPr="002617B5">
        <w:rPr>
          <w:rFonts w:ascii="Cambria" w:hAnsi="Cambria"/>
        </w:rPr>
        <w:t>allows</w:t>
      </w:r>
      <w:r w:rsidR="00692DEB" w:rsidRPr="002617B5">
        <w:rPr>
          <w:rFonts w:ascii="Cambria" w:hAnsi="Cambria"/>
        </w:rPr>
        <w:t xml:space="preserve"> respondents to </w:t>
      </w:r>
      <w:r>
        <w:rPr>
          <w:rFonts w:ascii="Cambria" w:hAnsi="Cambria"/>
        </w:rPr>
        <w:t>provide</w:t>
      </w:r>
      <w:r w:rsidR="00282AF0" w:rsidRPr="002617B5">
        <w:rPr>
          <w:rFonts w:ascii="Cambria" w:hAnsi="Cambria"/>
        </w:rPr>
        <w:t xml:space="preserve"> </w:t>
      </w:r>
      <w:r w:rsidR="00385CD9" w:rsidRPr="002617B5">
        <w:rPr>
          <w:rFonts w:ascii="Cambria" w:hAnsi="Cambria"/>
        </w:rPr>
        <w:t>open feedback</w:t>
      </w:r>
      <w:r w:rsidR="00271721" w:rsidRPr="002617B5">
        <w:rPr>
          <w:rFonts w:ascii="Cambria" w:hAnsi="Cambria"/>
        </w:rPr>
        <w:t xml:space="preserve"> regarding their </w:t>
      </w:r>
      <w:r w:rsidR="000C7B1B" w:rsidRPr="002617B5">
        <w:rPr>
          <w:rFonts w:ascii="Cambria" w:hAnsi="Cambria"/>
        </w:rPr>
        <w:t>awareness, use</w:t>
      </w:r>
      <w:r w:rsidR="00F27C73" w:rsidRPr="002617B5">
        <w:rPr>
          <w:rFonts w:ascii="Cambria" w:hAnsi="Cambria"/>
        </w:rPr>
        <w:t>,</w:t>
      </w:r>
      <w:r w:rsidR="000C7B1B" w:rsidRPr="002617B5">
        <w:rPr>
          <w:rFonts w:ascii="Cambria" w:hAnsi="Cambria"/>
        </w:rPr>
        <w:t xml:space="preserve"> </w:t>
      </w:r>
      <w:r w:rsidR="00271721" w:rsidRPr="002617B5">
        <w:rPr>
          <w:rFonts w:ascii="Cambria" w:hAnsi="Cambria"/>
        </w:rPr>
        <w:t xml:space="preserve">and </w:t>
      </w:r>
      <w:r w:rsidR="00C63E22" w:rsidRPr="002617B5">
        <w:rPr>
          <w:rFonts w:ascii="Cambria" w:hAnsi="Cambria"/>
        </w:rPr>
        <w:t xml:space="preserve">perceived benefits </w:t>
      </w:r>
      <w:r w:rsidR="00271721" w:rsidRPr="002617B5">
        <w:rPr>
          <w:rFonts w:ascii="Cambria" w:hAnsi="Cambria"/>
        </w:rPr>
        <w:t>of CHSI</w:t>
      </w:r>
      <w:r w:rsidR="005B10F8" w:rsidRPr="002617B5">
        <w:rPr>
          <w:rFonts w:ascii="Cambria" w:hAnsi="Cambria"/>
        </w:rPr>
        <w:t xml:space="preserve"> to their LHD</w:t>
      </w:r>
      <w:r w:rsidR="00692DEB" w:rsidRPr="002617B5">
        <w:rPr>
          <w:rFonts w:ascii="Cambria" w:hAnsi="Cambria"/>
        </w:rPr>
        <w:t xml:space="preserve">. </w:t>
      </w:r>
      <w:r w:rsidR="00271721" w:rsidRPr="002617B5">
        <w:rPr>
          <w:rFonts w:ascii="Cambria" w:hAnsi="Cambria"/>
        </w:rPr>
        <w:t xml:space="preserve">This method was chosen to reduce the overall burden on respondents. </w:t>
      </w:r>
      <w:r w:rsidR="001613E5">
        <w:rPr>
          <w:rFonts w:ascii="Cambria" w:hAnsi="Cambria"/>
        </w:rPr>
        <w:t xml:space="preserve">Feedback </w:t>
      </w:r>
      <w:r w:rsidR="00271721" w:rsidRPr="002617B5">
        <w:rPr>
          <w:rFonts w:ascii="Cambria" w:hAnsi="Cambria"/>
        </w:rPr>
        <w:t>elicited via an open-</w:t>
      </w:r>
      <w:r w:rsidR="001613E5">
        <w:rPr>
          <w:rFonts w:ascii="Cambria" w:hAnsi="Cambria"/>
        </w:rPr>
        <w:t>ended</w:t>
      </w:r>
      <w:r w:rsidR="00271721" w:rsidRPr="002617B5">
        <w:rPr>
          <w:rFonts w:ascii="Cambria" w:hAnsi="Cambria"/>
        </w:rPr>
        <w:t xml:space="preserve"> written </w:t>
      </w:r>
      <w:r w:rsidR="001613E5">
        <w:rPr>
          <w:rFonts w:ascii="Cambria" w:hAnsi="Cambria"/>
        </w:rPr>
        <w:t>response format</w:t>
      </w:r>
      <w:r w:rsidR="00271721" w:rsidRPr="002617B5">
        <w:rPr>
          <w:rFonts w:ascii="Cambria" w:hAnsi="Cambria"/>
        </w:rPr>
        <w:t xml:space="preserve"> would be very time-consumin</w:t>
      </w:r>
      <w:r w:rsidR="001613E5">
        <w:rPr>
          <w:rFonts w:ascii="Cambria" w:hAnsi="Cambria"/>
        </w:rPr>
        <w:t xml:space="preserve">g for respondents to complete. </w:t>
      </w:r>
      <w:r w:rsidR="00271721" w:rsidRPr="002617B5">
        <w:rPr>
          <w:rFonts w:ascii="Cambria" w:hAnsi="Cambria"/>
        </w:rPr>
        <w:t xml:space="preserve">Moreover, using a written format, </w:t>
      </w:r>
      <w:r w:rsidR="00230BB8" w:rsidRPr="002617B5">
        <w:rPr>
          <w:rFonts w:ascii="Cambria" w:hAnsi="Cambria"/>
        </w:rPr>
        <w:t>whether</w:t>
      </w:r>
      <w:r w:rsidR="00271721" w:rsidRPr="002617B5">
        <w:rPr>
          <w:rFonts w:ascii="Cambria" w:hAnsi="Cambria"/>
        </w:rPr>
        <w:t xml:space="preserve"> electronically</w:t>
      </w:r>
      <w:r w:rsidR="00230BB8" w:rsidRPr="002617B5">
        <w:rPr>
          <w:rFonts w:ascii="Cambria" w:hAnsi="Cambria"/>
        </w:rPr>
        <w:t xml:space="preserve"> or on paper</w:t>
      </w:r>
      <w:r w:rsidR="00271721" w:rsidRPr="002617B5">
        <w:rPr>
          <w:rFonts w:ascii="Cambria" w:hAnsi="Cambria"/>
        </w:rPr>
        <w:t xml:space="preserve">, would possibly curb the amount of detail that respondents are willing to write down due to the time and inconvenience of </w:t>
      </w:r>
      <w:r w:rsidR="004D09CD" w:rsidRPr="002617B5">
        <w:rPr>
          <w:rFonts w:ascii="Cambria" w:hAnsi="Cambria"/>
        </w:rPr>
        <w:t>writing</w:t>
      </w:r>
      <w:r w:rsidR="00271721" w:rsidRPr="002617B5">
        <w:rPr>
          <w:rFonts w:ascii="Cambria" w:hAnsi="Cambria"/>
        </w:rPr>
        <w:t xml:space="preserve"> multiple open-ended responses. </w:t>
      </w:r>
      <w:r w:rsidR="004D09CD" w:rsidRPr="002617B5">
        <w:rPr>
          <w:rFonts w:ascii="Cambria" w:hAnsi="Cambria"/>
        </w:rPr>
        <w:t xml:space="preserve">Focus groups provide the opportunity for respondents to provide </w:t>
      </w:r>
      <w:r w:rsidR="00C60ED7">
        <w:rPr>
          <w:rFonts w:ascii="Cambria" w:hAnsi="Cambria"/>
        </w:rPr>
        <w:t xml:space="preserve">instantaneous </w:t>
      </w:r>
      <w:r w:rsidR="004D09CD" w:rsidRPr="002617B5">
        <w:rPr>
          <w:rFonts w:ascii="Cambria" w:hAnsi="Cambria"/>
        </w:rPr>
        <w:t xml:space="preserve">feedback in </w:t>
      </w:r>
      <w:r w:rsidR="0097523A" w:rsidRPr="002617B5">
        <w:rPr>
          <w:rFonts w:ascii="Cambria" w:hAnsi="Cambria"/>
        </w:rPr>
        <w:t>a conversational setting with</w:t>
      </w:r>
      <w:r w:rsidR="004D09CD" w:rsidRPr="002617B5">
        <w:rPr>
          <w:rFonts w:ascii="Cambria" w:hAnsi="Cambria"/>
        </w:rPr>
        <w:t xml:space="preserve"> their LHD peers. </w:t>
      </w:r>
      <w:r w:rsidR="00692DEB" w:rsidRPr="002617B5">
        <w:rPr>
          <w:rFonts w:ascii="Cambria" w:hAnsi="Cambria"/>
        </w:rPr>
        <w:t xml:space="preserve">The </w:t>
      </w:r>
      <w:r w:rsidR="00ED5AC2">
        <w:rPr>
          <w:rFonts w:ascii="Cambria" w:hAnsi="Cambria"/>
        </w:rPr>
        <w:t>focus group interview guide instrument</w:t>
      </w:r>
      <w:r w:rsidR="00692DEB" w:rsidRPr="002617B5">
        <w:rPr>
          <w:rFonts w:ascii="Cambria" w:hAnsi="Cambria"/>
        </w:rPr>
        <w:t xml:space="preserve"> </w:t>
      </w:r>
      <w:r>
        <w:rPr>
          <w:rFonts w:ascii="Cambria" w:hAnsi="Cambria"/>
          <w:b/>
        </w:rPr>
        <w:t>(Attachment D</w:t>
      </w:r>
      <w:r w:rsidR="00F27C73" w:rsidRPr="002617B5">
        <w:rPr>
          <w:rFonts w:ascii="Cambria" w:hAnsi="Cambria"/>
          <w:b/>
        </w:rPr>
        <w:t>—</w:t>
      </w:r>
      <w:r w:rsidR="00A0158D">
        <w:rPr>
          <w:rFonts w:ascii="Cambria" w:hAnsi="Cambria"/>
          <w:b/>
        </w:rPr>
        <w:t xml:space="preserve">Focus Group Interview </w:t>
      </w:r>
      <w:r w:rsidR="00672C5D">
        <w:rPr>
          <w:rFonts w:ascii="Cambria" w:hAnsi="Cambria"/>
          <w:b/>
        </w:rPr>
        <w:t xml:space="preserve">Guide </w:t>
      </w:r>
      <w:r w:rsidR="00A0158D">
        <w:rPr>
          <w:rFonts w:ascii="Cambria" w:hAnsi="Cambria"/>
          <w:b/>
        </w:rPr>
        <w:t>Instrument</w:t>
      </w:r>
      <w:r w:rsidR="00F27C73" w:rsidRPr="002617B5">
        <w:rPr>
          <w:rFonts w:ascii="Cambria" w:hAnsi="Cambria"/>
          <w:b/>
        </w:rPr>
        <w:t>)</w:t>
      </w:r>
      <w:r w:rsidR="00F27C73" w:rsidRPr="002617B5">
        <w:rPr>
          <w:rFonts w:ascii="Cambria" w:hAnsi="Cambria"/>
        </w:rPr>
        <w:t xml:space="preserve"> </w:t>
      </w:r>
      <w:r w:rsidR="00692DEB" w:rsidRPr="002617B5">
        <w:rPr>
          <w:rFonts w:ascii="Cambria" w:hAnsi="Cambria"/>
        </w:rPr>
        <w:t>was designed to collect the minimum information necessary for the purposes of this projec</w:t>
      </w:r>
      <w:r w:rsidR="00F21057" w:rsidRPr="002617B5">
        <w:rPr>
          <w:rFonts w:ascii="Cambria" w:hAnsi="Cambria"/>
        </w:rPr>
        <w:t xml:space="preserve">t (i.e., </w:t>
      </w:r>
      <w:r w:rsidR="00CC5C90" w:rsidRPr="002617B5">
        <w:rPr>
          <w:rFonts w:ascii="Cambria" w:hAnsi="Cambria"/>
        </w:rPr>
        <w:t>limited to 12</w:t>
      </w:r>
      <w:r w:rsidR="00F21057" w:rsidRPr="002617B5">
        <w:rPr>
          <w:rFonts w:ascii="Cambria" w:hAnsi="Cambria"/>
        </w:rPr>
        <w:t xml:space="preserve"> </w:t>
      </w:r>
      <w:r w:rsidR="00692DEB" w:rsidRPr="002617B5">
        <w:rPr>
          <w:rFonts w:ascii="Cambria" w:hAnsi="Cambria"/>
        </w:rPr>
        <w:t>questions).</w:t>
      </w:r>
      <w:r w:rsidR="00271721" w:rsidRPr="002617B5">
        <w:rPr>
          <w:rFonts w:ascii="Cambria" w:hAnsi="Cambria"/>
        </w:rPr>
        <w:t xml:space="preserve"> </w:t>
      </w:r>
    </w:p>
    <w:p w14:paraId="6565CC9A" w14:textId="2DABDD19" w:rsidR="00C63E22" w:rsidRDefault="00C63E22" w:rsidP="00692DEB">
      <w:pPr>
        <w:ind w:left="0"/>
      </w:pPr>
    </w:p>
    <w:p w14:paraId="339A1CCE" w14:textId="3B2D5250" w:rsidR="000C7B1B" w:rsidRPr="002617B5" w:rsidRDefault="00A63D14" w:rsidP="00913499">
      <w:pPr>
        <w:ind w:left="0"/>
        <w:rPr>
          <w:rFonts w:ascii="Cambria" w:hAnsi="Cambria"/>
        </w:rPr>
      </w:pPr>
      <w:r>
        <w:rPr>
          <w:rFonts w:ascii="Cambria" w:hAnsi="Cambria"/>
        </w:rPr>
        <w:t>F</w:t>
      </w:r>
      <w:r w:rsidR="000C7B1B" w:rsidRPr="002617B5">
        <w:rPr>
          <w:rFonts w:ascii="Cambria" w:hAnsi="Cambria"/>
        </w:rPr>
        <w:t xml:space="preserve">ocus groups will be conducted by </w:t>
      </w:r>
      <w:r>
        <w:rPr>
          <w:rFonts w:ascii="Cambria" w:hAnsi="Cambria"/>
        </w:rPr>
        <w:t>telephone</w:t>
      </w:r>
      <w:r w:rsidR="000C7B1B" w:rsidRPr="002617B5">
        <w:rPr>
          <w:rFonts w:ascii="Cambria" w:hAnsi="Cambria"/>
        </w:rPr>
        <w:t xml:space="preserve"> with everyone present and participating simultaneously</w:t>
      </w:r>
      <w:r>
        <w:rPr>
          <w:rFonts w:ascii="Cambria" w:hAnsi="Cambria"/>
        </w:rPr>
        <w:t xml:space="preserve"> (i.e., group teleconferencing)</w:t>
      </w:r>
      <w:r w:rsidR="000C7B1B" w:rsidRPr="002617B5">
        <w:rPr>
          <w:rFonts w:ascii="Cambria" w:hAnsi="Cambria"/>
        </w:rPr>
        <w:t xml:space="preserve">. Telephone focus groups have similar benefits as face-to-face </w:t>
      </w:r>
      <w:r>
        <w:rPr>
          <w:rFonts w:ascii="Cambria" w:hAnsi="Cambria"/>
        </w:rPr>
        <w:t xml:space="preserve">focus </w:t>
      </w:r>
      <w:r w:rsidR="000C7B1B" w:rsidRPr="002617B5">
        <w:rPr>
          <w:rFonts w:ascii="Cambria" w:hAnsi="Cambria"/>
        </w:rPr>
        <w:t xml:space="preserve">groups in </w:t>
      </w:r>
      <w:r w:rsidR="0013748C">
        <w:rPr>
          <w:rFonts w:ascii="Cambria" w:hAnsi="Cambria"/>
        </w:rPr>
        <w:t>that they solicit</w:t>
      </w:r>
      <w:r w:rsidR="0013748C" w:rsidRPr="002617B5">
        <w:rPr>
          <w:rFonts w:ascii="Cambria" w:hAnsi="Cambria"/>
        </w:rPr>
        <w:t xml:space="preserve"> </w:t>
      </w:r>
      <w:r w:rsidR="000C7B1B" w:rsidRPr="002617B5">
        <w:rPr>
          <w:rFonts w:ascii="Cambria" w:hAnsi="Cambria"/>
        </w:rPr>
        <w:t>detailed input</w:t>
      </w:r>
      <w:r>
        <w:rPr>
          <w:rFonts w:ascii="Cambria" w:hAnsi="Cambria"/>
        </w:rPr>
        <w:t xml:space="preserve"> from participants. However, </w:t>
      </w:r>
      <w:r w:rsidR="000C7B1B" w:rsidRPr="002617B5">
        <w:rPr>
          <w:rFonts w:ascii="Cambria" w:hAnsi="Cambria"/>
        </w:rPr>
        <w:t>the telephone method offers a greater likelihood that participants across vast areas will be able to participate</w:t>
      </w:r>
      <w:r w:rsidR="000A4D99">
        <w:rPr>
          <w:rFonts w:ascii="Cambria" w:hAnsi="Cambria"/>
        </w:rPr>
        <w:t>,</w:t>
      </w:r>
      <w:r w:rsidR="000C7B1B" w:rsidRPr="002617B5">
        <w:rPr>
          <w:rFonts w:ascii="Cambria" w:hAnsi="Cambria"/>
        </w:rPr>
        <w:t xml:space="preserve"> and it saves on time and resources that would be required for people in different geographic areas to convene together.</w:t>
      </w:r>
      <w:r w:rsidR="000C7B1B" w:rsidRPr="002617B5">
        <w:rPr>
          <w:rStyle w:val="EndnoteReference"/>
          <w:rFonts w:ascii="Cambria" w:hAnsi="Cambria"/>
        </w:rPr>
        <w:endnoteReference w:id="12"/>
      </w:r>
      <w:r w:rsidR="000C7B1B" w:rsidRPr="002617B5">
        <w:rPr>
          <w:rFonts w:ascii="Cambria" w:hAnsi="Cambria"/>
        </w:rPr>
        <w:t xml:space="preserve"> The telephone option for a focus group is especially relevant considering that </w:t>
      </w:r>
      <w:r w:rsidR="00170FF5" w:rsidRPr="002617B5">
        <w:rPr>
          <w:rFonts w:ascii="Cambria" w:hAnsi="Cambria"/>
        </w:rPr>
        <w:t xml:space="preserve">the </w:t>
      </w:r>
      <w:r w:rsidR="000C7B1B" w:rsidRPr="002617B5">
        <w:rPr>
          <w:rFonts w:ascii="Cambria" w:hAnsi="Cambria"/>
        </w:rPr>
        <w:t xml:space="preserve">respondent universe for this data collection includes </w:t>
      </w:r>
      <w:r w:rsidR="00170FF5" w:rsidRPr="002617B5">
        <w:rPr>
          <w:rFonts w:ascii="Cambria" w:hAnsi="Cambria"/>
        </w:rPr>
        <w:t>health officials</w:t>
      </w:r>
      <w:r w:rsidR="000C7B1B" w:rsidRPr="002617B5">
        <w:rPr>
          <w:rFonts w:ascii="Cambria" w:hAnsi="Cambria"/>
        </w:rPr>
        <w:t xml:space="preserve"> in local health depar</w:t>
      </w:r>
      <w:r w:rsidR="000A4D99">
        <w:rPr>
          <w:rFonts w:ascii="Cambria" w:hAnsi="Cambria"/>
        </w:rPr>
        <w:t xml:space="preserve">tments across multiple states. </w:t>
      </w:r>
      <w:r w:rsidR="000C7B1B" w:rsidRPr="002617B5">
        <w:rPr>
          <w:rFonts w:ascii="Cambria" w:hAnsi="Cambria"/>
        </w:rPr>
        <w:t xml:space="preserve">The alternative </w:t>
      </w:r>
      <w:r w:rsidR="00170FF5" w:rsidRPr="002617B5">
        <w:rPr>
          <w:rFonts w:ascii="Cambria" w:hAnsi="Cambria"/>
        </w:rPr>
        <w:t xml:space="preserve">data </w:t>
      </w:r>
      <w:r w:rsidR="000C7B1B" w:rsidRPr="002617B5">
        <w:rPr>
          <w:rFonts w:ascii="Cambria" w:hAnsi="Cambria"/>
        </w:rPr>
        <w:t xml:space="preserve">collection method of written </w:t>
      </w:r>
      <w:r w:rsidR="00944913">
        <w:rPr>
          <w:rFonts w:ascii="Cambria" w:hAnsi="Cambria"/>
        </w:rPr>
        <w:t>assessments</w:t>
      </w:r>
      <w:r w:rsidR="000C7B1B" w:rsidRPr="002617B5">
        <w:rPr>
          <w:rFonts w:ascii="Cambria" w:hAnsi="Cambria"/>
        </w:rPr>
        <w:t xml:space="preserve">, whether online or on paper, is not </w:t>
      </w:r>
      <w:r w:rsidR="00471D9A">
        <w:rPr>
          <w:rFonts w:ascii="Cambria" w:hAnsi="Cambria"/>
        </w:rPr>
        <w:t xml:space="preserve">a </w:t>
      </w:r>
      <w:r w:rsidR="000C7B1B" w:rsidRPr="002617B5">
        <w:rPr>
          <w:rFonts w:ascii="Cambria" w:hAnsi="Cambria"/>
        </w:rPr>
        <w:t xml:space="preserve">conducive </w:t>
      </w:r>
      <w:r w:rsidR="00471D9A">
        <w:rPr>
          <w:rFonts w:ascii="Cambria" w:hAnsi="Cambria"/>
        </w:rPr>
        <w:t xml:space="preserve">format </w:t>
      </w:r>
      <w:r w:rsidR="00617CE9" w:rsidRPr="002617B5">
        <w:rPr>
          <w:rFonts w:ascii="Cambria" w:hAnsi="Cambria"/>
        </w:rPr>
        <w:t xml:space="preserve">for </w:t>
      </w:r>
      <w:r w:rsidR="000A4D99">
        <w:rPr>
          <w:rFonts w:ascii="Cambria" w:hAnsi="Cambria"/>
        </w:rPr>
        <w:t>many</w:t>
      </w:r>
      <w:r w:rsidR="000C7B1B" w:rsidRPr="002617B5">
        <w:rPr>
          <w:rFonts w:ascii="Cambria" w:hAnsi="Cambria"/>
        </w:rPr>
        <w:t xml:space="preserve"> open-ended questions </w:t>
      </w:r>
      <w:r w:rsidR="00471D9A">
        <w:rPr>
          <w:rFonts w:ascii="Cambria" w:hAnsi="Cambria"/>
        </w:rPr>
        <w:t>because it</w:t>
      </w:r>
      <w:r w:rsidR="000C7B1B" w:rsidRPr="002617B5">
        <w:rPr>
          <w:rFonts w:ascii="Cambria" w:hAnsi="Cambria"/>
        </w:rPr>
        <w:t xml:space="preserve"> would result in a very lengthy process for </w:t>
      </w:r>
      <w:r w:rsidR="0009744A">
        <w:rPr>
          <w:rFonts w:ascii="Cambria" w:hAnsi="Cambria"/>
        </w:rPr>
        <w:t>respondents</w:t>
      </w:r>
      <w:r w:rsidR="000C7B1B" w:rsidRPr="002617B5">
        <w:rPr>
          <w:rFonts w:ascii="Cambria" w:hAnsi="Cambria"/>
        </w:rPr>
        <w:t xml:space="preserve">. Hence, the </w:t>
      </w:r>
      <w:r w:rsidR="002F3E2E" w:rsidRPr="002617B5">
        <w:rPr>
          <w:rFonts w:ascii="Cambria" w:hAnsi="Cambria"/>
        </w:rPr>
        <w:t>telephone</w:t>
      </w:r>
      <w:r w:rsidR="000C7B1B" w:rsidRPr="002617B5">
        <w:rPr>
          <w:rFonts w:ascii="Cambria" w:hAnsi="Cambria"/>
        </w:rPr>
        <w:t xml:space="preserve"> </w:t>
      </w:r>
      <w:r w:rsidR="002F3E2E" w:rsidRPr="002617B5">
        <w:rPr>
          <w:rFonts w:ascii="Cambria" w:hAnsi="Cambria"/>
        </w:rPr>
        <w:t xml:space="preserve">focus </w:t>
      </w:r>
      <w:r w:rsidR="000C7B1B" w:rsidRPr="002617B5">
        <w:rPr>
          <w:rFonts w:ascii="Cambria" w:hAnsi="Cambria"/>
        </w:rPr>
        <w:t xml:space="preserve">group method reduces the overall burden on individual respondents. </w:t>
      </w:r>
    </w:p>
    <w:p w14:paraId="4A45CAC8" w14:textId="77777777" w:rsidR="006E1EF9" w:rsidRDefault="006E1EF9" w:rsidP="006E1EF9">
      <w:pPr>
        <w:ind w:left="0"/>
        <w:rPr>
          <w:rFonts w:ascii="Cambria" w:hAnsi="Cambria"/>
        </w:rPr>
      </w:pPr>
    </w:p>
    <w:p w14:paraId="51A0FE96" w14:textId="55F4E704" w:rsidR="00B47055" w:rsidRPr="00B47055" w:rsidRDefault="00B47055" w:rsidP="00692DEB">
      <w:pPr>
        <w:pStyle w:val="Heading4"/>
      </w:pPr>
      <w:bookmarkStart w:id="25" w:name="_Toc444689295"/>
      <w:bookmarkStart w:id="26" w:name="_Toc444689629"/>
      <w:bookmarkStart w:id="27" w:name="_Toc444689971"/>
      <w:r w:rsidRPr="00B47055">
        <w:t>Efforts to Identify Duplication and Use of Similar Information</w:t>
      </w:r>
      <w:bookmarkEnd w:id="25"/>
      <w:bookmarkEnd w:id="26"/>
      <w:bookmarkEnd w:id="27"/>
    </w:p>
    <w:p w14:paraId="087EBD4D" w14:textId="7A38406D" w:rsidR="001E09CD" w:rsidRPr="002617B5" w:rsidRDefault="001E09CD" w:rsidP="001E09CD">
      <w:pPr>
        <w:pStyle w:val="ListParagraph"/>
        <w:ind w:left="0"/>
        <w:rPr>
          <w:rFonts w:ascii="Cambria" w:hAnsi="Cambria"/>
        </w:rPr>
      </w:pPr>
      <w:r w:rsidRPr="002617B5">
        <w:rPr>
          <w:rFonts w:ascii="Cambria" w:hAnsi="Cambria"/>
        </w:rPr>
        <w:t xml:space="preserve">To our knowledge, no prior assessment of CHSI </w:t>
      </w:r>
      <w:r w:rsidR="00247B62" w:rsidRPr="002617B5">
        <w:rPr>
          <w:rFonts w:ascii="Cambria" w:hAnsi="Cambria"/>
        </w:rPr>
        <w:t xml:space="preserve">2015 </w:t>
      </w:r>
      <w:r w:rsidRPr="002617B5">
        <w:rPr>
          <w:rFonts w:ascii="Cambria" w:hAnsi="Cambria"/>
        </w:rPr>
        <w:t>has been done among local health departments or other stakeholders based upon an inquiry of current CHSI staff at CDC as well as a search of internal working documents, gray literature, and published reports. The information from the focus groups will be used to supplement other information received about CHSI such as web analytics data and basic information on awaren</w:t>
      </w:r>
      <w:r w:rsidR="00247B62" w:rsidRPr="002617B5">
        <w:rPr>
          <w:rFonts w:ascii="Cambria" w:hAnsi="Cambria"/>
        </w:rPr>
        <w:t xml:space="preserve">ess, use, and benefits of CHSI </w:t>
      </w:r>
      <w:r w:rsidR="00E867C5">
        <w:rPr>
          <w:rFonts w:ascii="Cambria" w:hAnsi="Cambria"/>
        </w:rPr>
        <w:t>collected by NAC</w:t>
      </w:r>
      <w:r w:rsidRPr="002617B5">
        <w:rPr>
          <w:rFonts w:ascii="Cambria" w:hAnsi="Cambria"/>
        </w:rPr>
        <w:t xml:space="preserve">CHO as part of their </w:t>
      </w:r>
      <w:r w:rsidR="00412570" w:rsidRPr="002617B5">
        <w:rPr>
          <w:rFonts w:ascii="Cambria" w:hAnsi="Cambria"/>
        </w:rPr>
        <w:t xml:space="preserve">annual </w:t>
      </w:r>
      <w:r w:rsidRPr="002617B5">
        <w:rPr>
          <w:rFonts w:ascii="Cambria" w:hAnsi="Cambria"/>
        </w:rPr>
        <w:t xml:space="preserve">Profile </w:t>
      </w:r>
      <w:r w:rsidR="00805EE1" w:rsidRPr="002617B5">
        <w:rPr>
          <w:rFonts w:ascii="Cambria" w:hAnsi="Cambria"/>
        </w:rPr>
        <w:t>Study</w:t>
      </w:r>
      <w:r w:rsidR="00412570" w:rsidRPr="002617B5">
        <w:rPr>
          <w:rStyle w:val="EndnoteReference"/>
          <w:rFonts w:ascii="Cambria" w:hAnsi="Cambria"/>
        </w:rPr>
        <w:endnoteReference w:id="13"/>
      </w:r>
      <w:r w:rsidRPr="002617B5">
        <w:rPr>
          <w:rFonts w:ascii="Cambria" w:hAnsi="Cambria"/>
        </w:rPr>
        <w:t xml:space="preserve"> of health officers in local health departments. None of these complementary data collection sources will provide detail on </w:t>
      </w:r>
      <w:r w:rsidR="00247B62" w:rsidRPr="002617B5">
        <w:rPr>
          <w:rFonts w:ascii="Cambria" w:hAnsi="Cambria"/>
        </w:rPr>
        <w:t xml:space="preserve">CHSI </w:t>
      </w:r>
      <w:r w:rsidR="00E867C5">
        <w:rPr>
          <w:rFonts w:ascii="Cambria" w:hAnsi="Cambria"/>
        </w:rPr>
        <w:t>awareness, use</w:t>
      </w:r>
      <w:r w:rsidR="00247B62" w:rsidRPr="002617B5">
        <w:rPr>
          <w:rFonts w:ascii="Cambria" w:hAnsi="Cambria"/>
        </w:rPr>
        <w:t>, and benefits</w:t>
      </w:r>
      <w:r w:rsidRPr="002617B5">
        <w:rPr>
          <w:rFonts w:ascii="Cambria" w:hAnsi="Cambria"/>
        </w:rPr>
        <w:t>.</w:t>
      </w:r>
      <w:r w:rsidR="00247B62" w:rsidRPr="002617B5">
        <w:rPr>
          <w:rFonts w:ascii="Cambria" w:hAnsi="Cambria"/>
        </w:rPr>
        <w:t xml:space="preserve"> </w:t>
      </w:r>
      <w:r w:rsidR="00C542D2" w:rsidRPr="002617B5">
        <w:rPr>
          <w:rFonts w:ascii="Cambria" w:hAnsi="Cambria"/>
        </w:rPr>
        <w:t>Therefore, t</w:t>
      </w:r>
      <w:r w:rsidRPr="002617B5">
        <w:rPr>
          <w:rFonts w:ascii="Cambria" w:hAnsi="Cambria"/>
        </w:rPr>
        <w:t xml:space="preserve">he proposed assessment of CHSI is unique and unduplicated in its data collection </w:t>
      </w:r>
      <w:r w:rsidR="00CE3ECD" w:rsidRPr="002617B5">
        <w:rPr>
          <w:rFonts w:ascii="Cambria" w:hAnsi="Cambria"/>
        </w:rPr>
        <w:t>purpose</w:t>
      </w:r>
      <w:r w:rsidR="00CE3ECD">
        <w:rPr>
          <w:rFonts w:ascii="Cambria" w:hAnsi="Cambria"/>
        </w:rPr>
        <w:t xml:space="preserve">, </w:t>
      </w:r>
      <w:r w:rsidR="00CE3ECD" w:rsidRPr="002617B5">
        <w:rPr>
          <w:rFonts w:ascii="Cambria" w:hAnsi="Cambria"/>
        </w:rPr>
        <w:t>content</w:t>
      </w:r>
      <w:r w:rsidR="00CE3ECD">
        <w:rPr>
          <w:rFonts w:ascii="Cambria" w:hAnsi="Cambria"/>
        </w:rPr>
        <w:t xml:space="preserve">, </w:t>
      </w:r>
      <w:r w:rsidR="000A4D99">
        <w:rPr>
          <w:rFonts w:ascii="Cambria" w:hAnsi="Cambria"/>
        </w:rPr>
        <w:t>and</w:t>
      </w:r>
      <w:r w:rsidR="00CE3ECD">
        <w:rPr>
          <w:rFonts w:ascii="Cambria" w:hAnsi="Cambria"/>
        </w:rPr>
        <w:t xml:space="preserve"> methods</w:t>
      </w:r>
      <w:r w:rsidRPr="002617B5">
        <w:rPr>
          <w:rFonts w:ascii="Cambria" w:hAnsi="Cambria"/>
        </w:rPr>
        <w:t>.</w:t>
      </w:r>
      <w:r w:rsidR="00CE3ECD" w:rsidRPr="00CE3ECD">
        <w:rPr>
          <w:rFonts w:ascii="Cambria" w:hAnsi="Cambria"/>
        </w:rPr>
        <w:t xml:space="preserve"> </w:t>
      </w:r>
    </w:p>
    <w:p w14:paraId="294EEC52" w14:textId="77777777" w:rsidR="00E33E1B" w:rsidRDefault="00E33E1B" w:rsidP="005D6F14"/>
    <w:p w14:paraId="53CCD690" w14:textId="1B8C42D0" w:rsidR="00B12F51" w:rsidRPr="00B47055" w:rsidRDefault="00B47055" w:rsidP="00692DEB">
      <w:pPr>
        <w:pStyle w:val="Heading4"/>
      </w:pPr>
      <w:bookmarkStart w:id="28" w:name="_Toc444689296"/>
      <w:bookmarkStart w:id="29" w:name="_Toc444689630"/>
      <w:bookmarkStart w:id="30" w:name="_Toc444689972"/>
      <w:r w:rsidRPr="00B47055">
        <w:t>Impact on Small Businesses or Other Small Entities</w:t>
      </w:r>
      <w:bookmarkEnd w:id="28"/>
      <w:bookmarkEnd w:id="29"/>
      <w:bookmarkEnd w:id="30"/>
    </w:p>
    <w:p w14:paraId="745024CE" w14:textId="77777777" w:rsidR="0053557D" w:rsidRPr="002617B5" w:rsidRDefault="00D26A64" w:rsidP="0016186F">
      <w:pPr>
        <w:ind w:left="0"/>
        <w:rPr>
          <w:rFonts w:ascii="Cambria" w:hAnsi="Cambria"/>
        </w:rPr>
      </w:pPr>
      <w:r w:rsidRPr="002617B5">
        <w:rPr>
          <w:rFonts w:ascii="Cambria" w:hAnsi="Cambria"/>
        </w:rPr>
        <w:t>N</w:t>
      </w:r>
      <w:r w:rsidR="00AF2252" w:rsidRPr="002617B5">
        <w:rPr>
          <w:rFonts w:ascii="Cambria" w:hAnsi="Cambria"/>
        </w:rPr>
        <w:t xml:space="preserve">o small businesses will be involved in this </w:t>
      </w:r>
      <w:r w:rsidR="00157413" w:rsidRPr="002617B5">
        <w:rPr>
          <w:rFonts w:ascii="Cambria" w:hAnsi="Cambria"/>
        </w:rPr>
        <w:t>information collection</w:t>
      </w:r>
      <w:r w:rsidRPr="002617B5">
        <w:rPr>
          <w:rFonts w:ascii="Cambria" w:hAnsi="Cambria"/>
        </w:rPr>
        <w:t>.</w:t>
      </w:r>
    </w:p>
    <w:p w14:paraId="5997C2EE" w14:textId="77777777" w:rsidR="00324D31" w:rsidRDefault="00324D31" w:rsidP="0016186F">
      <w:pPr>
        <w:ind w:left="0"/>
      </w:pPr>
    </w:p>
    <w:p w14:paraId="54BB9151" w14:textId="20F09F8A" w:rsidR="0009744A" w:rsidRDefault="0009744A" w:rsidP="0016186F">
      <w:pPr>
        <w:ind w:left="0"/>
      </w:pPr>
    </w:p>
    <w:p w14:paraId="57EFADEF" w14:textId="77777777" w:rsidR="0009744A" w:rsidRDefault="0009744A" w:rsidP="0016186F">
      <w:pPr>
        <w:ind w:left="0"/>
      </w:pPr>
    </w:p>
    <w:p w14:paraId="38A3A324" w14:textId="6562767D" w:rsidR="00B12F51" w:rsidRPr="00B47055" w:rsidRDefault="00B47055" w:rsidP="00692DEB">
      <w:pPr>
        <w:pStyle w:val="Heading4"/>
      </w:pPr>
      <w:bookmarkStart w:id="31" w:name="_Toc444689297"/>
      <w:bookmarkStart w:id="32" w:name="_Toc444689631"/>
      <w:bookmarkStart w:id="33" w:name="_Toc444689973"/>
      <w:r w:rsidRPr="00B47055">
        <w:lastRenderedPageBreak/>
        <w:t>Consequences of Collecting the Information Less Frequently</w:t>
      </w:r>
      <w:bookmarkEnd w:id="31"/>
      <w:bookmarkEnd w:id="32"/>
      <w:bookmarkEnd w:id="33"/>
      <w:r w:rsidRPr="00B47055">
        <w:t xml:space="preserve"> </w:t>
      </w:r>
      <w:r w:rsidR="00D95FBF" w:rsidRPr="00B47055">
        <w:t xml:space="preserve">   </w:t>
      </w:r>
    </w:p>
    <w:p w14:paraId="78B678C3" w14:textId="77777777" w:rsidR="000058E0" w:rsidRPr="002617B5" w:rsidRDefault="000058E0" w:rsidP="00C525C2">
      <w:pPr>
        <w:spacing w:after="240"/>
        <w:ind w:left="0"/>
        <w:rPr>
          <w:rFonts w:ascii="Cambria" w:hAnsi="Cambria"/>
        </w:rPr>
      </w:pPr>
      <w:r w:rsidRPr="002617B5">
        <w:rPr>
          <w:rFonts w:ascii="Cambria" w:hAnsi="Cambria"/>
        </w:rPr>
        <w:t>This request is for a one time information collection.  There are no legal obstacles to reduce the burden. If no data are collected, CDC will be unable to:</w:t>
      </w:r>
    </w:p>
    <w:p w14:paraId="0B43C522" w14:textId="3A6F4332" w:rsidR="008C59E7" w:rsidRPr="002617B5" w:rsidRDefault="00D80E4D" w:rsidP="002451AB">
      <w:pPr>
        <w:pStyle w:val="ListParagraph"/>
        <w:numPr>
          <w:ilvl w:val="0"/>
          <w:numId w:val="6"/>
        </w:numPr>
        <w:tabs>
          <w:tab w:val="clear" w:pos="9360"/>
        </w:tabs>
        <w:spacing w:line="240" w:lineRule="auto"/>
        <w:rPr>
          <w:rFonts w:ascii="Cambria" w:hAnsi="Cambria"/>
        </w:rPr>
      </w:pPr>
      <w:r w:rsidRPr="002617B5">
        <w:rPr>
          <w:rFonts w:ascii="Cambria" w:hAnsi="Cambria"/>
        </w:rPr>
        <w:t>Assess how LHDs are using CHSI</w:t>
      </w:r>
      <w:r w:rsidR="00217E6E" w:rsidRPr="002617B5">
        <w:rPr>
          <w:rFonts w:ascii="Cambria" w:hAnsi="Cambria"/>
        </w:rPr>
        <w:t xml:space="preserve"> </w:t>
      </w:r>
    </w:p>
    <w:p w14:paraId="4D5B1631" w14:textId="79C0C2F8" w:rsidR="00217E6E" w:rsidRPr="002617B5" w:rsidRDefault="00217E6E" w:rsidP="002451AB">
      <w:pPr>
        <w:pStyle w:val="ListParagraph"/>
        <w:numPr>
          <w:ilvl w:val="0"/>
          <w:numId w:val="6"/>
        </w:numPr>
        <w:tabs>
          <w:tab w:val="clear" w:pos="9360"/>
        </w:tabs>
        <w:spacing w:line="240" w:lineRule="auto"/>
        <w:rPr>
          <w:rFonts w:ascii="Cambria" w:hAnsi="Cambria"/>
        </w:rPr>
      </w:pPr>
      <w:r w:rsidRPr="002617B5">
        <w:rPr>
          <w:rFonts w:ascii="Cambria" w:hAnsi="Cambria"/>
        </w:rPr>
        <w:t>Assess the perceived benefits of CHSI among LHDs</w:t>
      </w:r>
    </w:p>
    <w:p w14:paraId="3F1C79F1" w14:textId="71CF012E" w:rsidR="00D80E4D" w:rsidRPr="002617B5" w:rsidRDefault="00D80E4D" w:rsidP="002451AB">
      <w:pPr>
        <w:pStyle w:val="ListParagraph"/>
        <w:numPr>
          <w:ilvl w:val="0"/>
          <w:numId w:val="6"/>
        </w:numPr>
        <w:tabs>
          <w:tab w:val="clear" w:pos="9360"/>
        </w:tabs>
        <w:spacing w:line="240" w:lineRule="auto"/>
        <w:rPr>
          <w:rFonts w:ascii="Cambria" w:hAnsi="Cambria"/>
        </w:rPr>
      </w:pPr>
      <w:r w:rsidRPr="002617B5">
        <w:rPr>
          <w:rFonts w:ascii="Cambria" w:hAnsi="Cambria"/>
        </w:rPr>
        <w:t xml:space="preserve">Collect baseline data </w:t>
      </w:r>
      <w:r w:rsidR="00C44FB0" w:rsidRPr="002617B5">
        <w:rPr>
          <w:rFonts w:ascii="Cambria" w:hAnsi="Cambria"/>
        </w:rPr>
        <w:t xml:space="preserve">from </w:t>
      </w:r>
      <w:r w:rsidR="00287C89" w:rsidRPr="002617B5">
        <w:rPr>
          <w:rFonts w:ascii="Cambria" w:hAnsi="Cambria"/>
        </w:rPr>
        <w:t xml:space="preserve">LHD </w:t>
      </w:r>
      <w:r w:rsidR="00C44FB0" w:rsidRPr="002617B5">
        <w:rPr>
          <w:rFonts w:ascii="Cambria" w:hAnsi="Cambria"/>
        </w:rPr>
        <w:t xml:space="preserve">users </w:t>
      </w:r>
      <w:r w:rsidRPr="002617B5">
        <w:rPr>
          <w:rFonts w:ascii="Cambria" w:hAnsi="Cambria"/>
        </w:rPr>
        <w:t>to compare with future trends</w:t>
      </w:r>
      <w:r w:rsidR="00C44FB0" w:rsidRPr="002617B5">
        <w:rPr>
          <w:rFonts w:ascii="Cambria" w:hAnsi="Cambria"/>
        </w:rPr>
        <w:t xml:space="preserve"> </w:t>
      </w:r>
    </w:p>
    <w:p w14:paraId="35FC4060" w14:textId="77777777" w:rsidR="00D72FD2" w:rsidRPr="002B5ACC" w:rsidRDefault="00D72FD2" w:rsidP="00D72FD2">
      <w:pPr>
        <w:pStyle w:val="ListParagraph"/>
        <w:numPr>
          <w:ilvl w:val="0"/>
          <w:numId w:val="6"/>
        </w:numPr>
        <w:tabs>
          <w:tab w:val="clear" w:pos="9360"/>
        </w:tabs>
        <w:spacing w:line="240" w:lineRule="auto"/>
        <w:rPr>
          <w:rFonts w:ascii="Cambria" w:hAnsi="Cambria"/>
        </w:rPr>
      </w:pPr>
      <w:r w:rsidRPr="002B5ACC">
        <w:rPr>
          <w:rFonts w:ascii="Cambria" w:hAnsi="Cambria"/>
        </w:rPr>
        <w:t>Justify the investment of CDC resources for continued updates and maintenance of CHSI for use by LHDs</w:t>
      </w:r>
    </w:p>
    <w:p w14:paraId="2CC7A216" w14:textId="77777777" w:rsidR="000058E0" w:rsidRDefault="000058E0" w:rsidP="000058E0">
      <w:pPr>
        <w:pStyle w:val="ListParagraph"/>
        <w:rPr>
          <w:lang w:eastAsia="zh-CN"/>
        </w:rPr>
      </w:pPr>
    </w:p>
    <w:p w14:paraId="01A1E1F0" w14:textId="52A20604" w:rsidR="00B12F51" w:rsidRPr="00B47055" w:rsidRDefault="00B47055" w:rsidP="00692DEB">
      <w:pPr>
        <w:pStyle w:val="Heading4"/>
      </w:pPr>
      <w:bookmarkStart w:id="34" w:name="_Toc444689298"/>
      <w:bookmarkStart w:id="35" w:name="_Toc444689632"/>
      <w:bookmarkStart w:id="36" w:name="_Toc444689974"/>
      <w:r w:rsidRPr="00B47055">
        <w:t>Special Circumstances Relating to the Guidelines of 5 CFR 1320.5</w:t>
      </w:r>
      <w:bookmarkEnd w:id="34"/>
      <w:bookmarkEnd w:id="35"/>
      <w:bookmarkEnd w:id="36"/>
    </w:p>
    <w:p w14:paraId="3A6573A7" w14:textId="77777777" w:rsidR="00F52BCC" w:rsidRDefault="00A809AA" w:rsidP="00692DEB">
      <w:pPr>
        <w:ind w:left="0"/>
        <w:rPr>
          <w:rFonts w:ascii="Cambria" w:hAnsi="Cambria"/>
        </w:rPr>
      </w:pPr>
      <w:r w:rsidRPr="002617B5">
        <w:rPr>
          <w:rFonts w:ascii="Cambria" w:hAnsi="Cambria"/>
        </w:rPr>
        <w:t xml:space="preserve">There are no special circumstances with this information collection package. </w:t>
      </w:r>
      <w:r w:rsidR="00835CA7" w:rsidRPr="002617B5">
        <w:rPr>
          <w:rFonts w:ascii="Cambria" w:hAnsi="Cambria"/>
        </w:rPr>
        <w:t>This request fully complies with the regulation 5 CFR 1320.5</w:t>
      </w:r>
      <w:r w:rsidR="00D95FBF" w:rsidRPr="002617B5">
        <w:rPr>
          <w:rFonts w:ascii="Cambria" w:hAnsi="Cambria"/>
        </w:rPr>
        <w:t xml:space="preserve"> and will be voluntary</w:t>
      </w:r>
      <w:r w:rsidR="00835CA7" w:rsidRPr="002617B5">
        <w:rPr>
          <w:rFonts w:ascii="Cambria" w:hAnsi="Cambria"/>
        </w:rPr>
        <w:t>.</w:t>
      </w:r>
    </w:p>
    <w:p w14:paraId="25A227C1" w14:textId="77777777" w:rsidR="0009744A" w:rsidRPr="002617B5" w:rsidRDefault="0009744A" w:rsidP="00692DEB">
      <w:pPr>
        <w:ind w:left="0"/>
        <w:rPr>
          <w:rFonts w:ascii="Cambria" w:hAnsi="Cambria"/>
        </w:rPr>
      </w:pPr>
    </w:p>
    <w:p w14:paraId="22D3AD53" w14:textId="10907FF9" w:rsidR="00B12F51" w:rsidRPr="0088467A" w:rsidRDefault="0088467A" w:rsidP="00692DEB">
      <w:pPr>
        <w:pStyle w:val="Heading4"/>
      </w:pPr>
      <w:bookmarkStart w:id="37" w:name="_Toc444689299"/>
      <w:bookmarkStart w:id="38" w:name="_Toc444689633"/>
      <w:bookmarkStart w:id="39" w:name="_Toc444689975"/>
      <w:r w:rsidRPr="0088467A">
        <w:t>Comments in Response to the Federal Register Notice and Efforts to Consult Outside the Agency</w:t>
      </w:r>
      <w:bookmarkEnd w:id="37"/>
      <w:bookmarkEnd w:id="38"/>
      <w:bookmarkEnd w:id="39"/>
    </w:p>
    <w:p w14:paraId="2DACFE94" w14:textId="77777777" w:rsidR="00A809AA" w:rsidRPr="002617B5" w:rsidRDefault="00C768E5" w:rsidP="00692DEB">
      <w:pPr>
        <w:ind w:left="0"/>
        <w:rPr>
          <w:rFonts w:ascii="Cambria" w:hAnsi="Cambria"/>
        </w:rPr>
      </w:pPr>
      <w:r w:rsidRPr="002617B5">
        <w:rPr>
          <w:rFonts w:ascii="Cambria" w:hAnsi="Cambria"/>
        </w:rPr>
        <w:t xml:space="preserve">This </w:t>
      </w:r>
      <w:r w:rsidR="00157413" w:rsidRPr="002617B5">
        <w:rPr>
          <w:rFonts w:ascii="Cambria" w:hAnsi="Cambria"/>
        </w:rPr>
        <w:t>information collection</w:t>
      </w:r>
      <w:r w:rsidRPr="002617B5">
        <w:rPr>
          <w:rFonts w:ascii="Cambria" w:hAnsi="Cambria"/>
        </w:rPr>
        <w:t xml:space="preserve"> is being conducted using the Generic Information Collection mecha</w:t>
      </w:r>
      <w:r w:rsidR="00157413" w:rsidRPr="002617B5">
        <w:rPr>
          <w:rFonts w:ascii="Cambria" w:hAnsi="Cambria"/>
        </w:rPr>
        <w:t>nism of the OSTLTS OMB Clearance Center</w:t>
      </w:r>
      <w:r w:rsidRPr="002617B5">
        <w:rPr>
          <w:rFonts w:ascii="Cambria" w:hAnsi="Cambria"/>
        </w:rPr>
        <w:t xml:space="preserve"> (O</w:t>
      </w:r>
      <w:r w:rsidR="00157413" w:rsidRPr="002617B5">
        <w:rPr>
          <w:rFonts w:ascii="Cambria" w:hAnsi="Cambria"/>
        </w:rPr>
        <w:t>2</w:t>
      </w:r>
      <w:r w:rsidRPr="002617B5">
        <w:rPr>
          <w:rFonts w:ascii="Cambria" w:hAnsi="Cambria"/>
        </w:rPr>
        <w:t>C</w:t>
      </w:r>
      <w:r w:rsidR="00157413" w:rsidRPr="002617B5">
        <w:rPr>
          <w:rFonts w:ascii="Cambria" w:hAnsi="Cambria"/>
        </w:rPr>
        <w:t>2</w:t>
      </w:r>
      <w:r w:rsidRPr="002617B5">
        <w:rPr>
          <w:rFonts w:ascii="Cambria" w:hAnsi="Cambria"/>
        </w:rPr>
        <w:t xml:space="preserve">) – OMB No. 0920-0879. </w:t>
      </w:r>
      <w:r w:rsidR="00A809AA" w:rsidRPr="002617B5">
        <w:rPr>
          <w:rFonts w:ascii="Cambria" w:hAnsi="Cambria"/>
        </w:rPr>
        <w:t xml:space="preserve">A 60-day Federal Register Notice was published in the Federal Register on </w:t>
      </w:r>
      <w:r w:rsidR="005115FA" w:rsidRPr="002617B5">
        <w:rPr>
          <w:rFonts w:ascii="Cambria" w:hAnsi="Cambria"/>
        </w:rPr>
        <w:t>October 31, 2013, Vol. 78, No. 211; pp. 653 25-26</w:t>
      </w:r>
      <w:r w:rsidR="00A809AA" w:rsidRPr="002617B5">
        <w:rPr>
          <w:rFonts w:ascii="Cambria" w:hAnsi="Cambria"/>
        </w:rPr>
        <w:t xml:space="preserve">.  </w:t>
      </w:r>
      <w:r w:rsidR="005115FA" w:rsidRPr="002617B5">
        <w:rPr>
          <w:rFonts w:ascii="Cambria" w:hAnsi="Cambria"/>
        </w:rPr>
        <w:t xml:space="preserve">No </w:t>
      </w:r>
      <w:r w:rsidR="00A809AA" w:rsidRPr="002617B5">
        <w:rPr>
          <w:rFonts w:ascii="Cambria" w:hAnsi="Cambria"/>
        </w:rPr>
        <w:t>comments were received</w:t>
      </w:r>
      <w:r w:rsidR="00783C75" w:rsidRPr="002617B5">
        <w:rPr>
          <w:rFonts w:ascii="Cambria" w:hAnsi="Cambria"/>
        </w:rPr>
        <w:t>.</w:t>
      </w:r>
    </w:p>
    <w:p w14:paraId="60AF3ACC" w14:textId="77777777" w:rsidR="00A809AA" w:rsidRPr="002617B5" w:rsidRDefault="00A809AA" w:rsidP="00692DEB">
      <w:pPr>
        <w:ind w:left="0"/>
        <w:rPr>
          <w:rFonts w:ascii="Cambria" w:hAnsi="Cambria"/>
        </w:rPr>
      </w:pPr>
    </w:p>
    <w:p w14:paraId="3D6F8571" w14:textId="77777777" w:rsidR="00A809AA" w:rsidRPr="002617B5" w:rsidRDefault="00A809AA" w:rsidP="00692DEB">
      <w:pPr>
        <w:ind w:left="0"/>
        <w:rPr>
          <w:rFonts w:ascii="Cambria" w:hAnsi="Cambria"/>
        </w:rPr>
      </w:pPr>
      <w:r w:rsidRPr="002617B5">
        <w:rPr>
          <w:rFonts w:ascii="Cambria" w:hAnsi="Cambria"/>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71CE92DE" w14:textId="77777777" w:rsidR="00740893" w:rsidRPr="00A809AA" w:rsidRDefault="00740893" w:rsidP="005D6F14"/>
    <w:p w14:paraId="2D2934BC" w14:textId="74923ED5" w:rsidR="00B12F51" w:rsidRPr="0088467A" w:rsidRDefault="0088467A" w:rsidP="00692DEB">
      <w:pPr>
        <w:pStyle w:val="Heading4"/>
      </w:pPr>
      <w:bookmarkStart w:id="40" w:name="_Toc444689300"/>
      <w:bookmarkStart w:id="41" w:name="_Toc444689634"/>
      <w:bookmarkStart w:id="42" w:name="_Toc444689976"/>
      <w:r w:rsidRPr="0088467A">
        <w:t>Explanation of Any Payment or Gift to Respondents</w:t>
      </w:r>
      <w:bookmarkEnd w:id="40"/>
      <w:bookmarkEnd w:id="41"/>
      <w:bookmarkEnd w:id="42"/>
    </w:p>
    <w:p w14:paraId="20D8DDB3" w14:textId="77777777" w:rsidR="00F52BCC" w:rsidRPr="002617B5" w:rsidRDefault="00A809AA" w:rsidP="00692DEB">
      <w:pPr>
        <w:ind w:left="0"/>
      </w:pPr>
      <w:r w:rsidRPr="002617B5">
        <w:t>CDC will not provide p</w:t>
      </w:r>
      <w:r w:rsidR="00D26A64" w:rsidRPr="002617B5">
        <w:t>ayments or gifts to respondents.</w:t>
      </w:r>
    </w:p>
    <w:p w14:paraId="1770ABBB" w14:textId="77777777" w:rsidR="00E554B4" w:rsidRDefault="00E554B4" w:rsidP="00E554B4">
      <w:pPr>
        <w:pStyle w:val="Heading4"/>
        <w:numPr>
          <w:ilvl w:val="0"/>
          <w:numId w:val="0"/>
        </w:numPr>
        <w:ind w:left="360"/>
      </w:pPr>
    </w:p>
    <w:p w14:paraId="22748F82" w14:textId="1DB725F3" w:rsidR="00B12F51" w:rsidRPr="00D16E78" w:rsidRDefault="0088467A" w:rsidP="00692DEB">
      <w:pPr>
        <w:pStyle w:val="Heading4"/>
      </w:pPr>
      <w:r>
        <w:t xml:space="preserve"> </w:t>
      </w:r>
      <w:bookmarkStart w:id="43" w:name="_Toc444689301"/>
      <w:bookmarkStart w:id="44" w:name="_Toc444689635"/>
      <w:bookmarkStart w:id="45" w:name="_Toc444689977"/>
      <w:r w:rsidR="009D5927" w:rsidRPr="009D5927">
        <w:t>Protection of the Privacy and Confidentiality of Information Provided by Respondents</w:t>
      </w:r>
      <w:bookmarkEnd w:id="43"/>
      <w:bookmarkEnd w:id="44"/>
      <w:bookmarkEnd w:id="45"/>
    </w:p>
    <w:p w14:paraId="35B7DC8F" w14:textId="5235D10E" w:rsidR="00633D2C" w:rsidRDefault="003C31C9" w:rsidP="00692DEB">
      <w:pPr>
        <w:ind w:left="0"/>
        <w:rPr>
          <w:rFonts w:ascii="Cambria" w:hAnsi="Cambria"/>
        </w:rPr>
      </w:pPr>
      <w:r w:rsidRPr="002617B5">
        <w:rPr>
          <w:rFonts w:ascii="Cambria" w:hAnsi="Cambria"/>
        </w:rPr>
        <w:t xml:space="preserve">The Privacy Act does not apply to this </w:t>
      </w:r>
      <w:r w:rsidR="00157413" w:rsidRPr="002617B5">
        <w:rPr>
          <w:rFonts w:ascii="Cambria" w:hAnsi="Cambria"/>
        </w:rPr>
        <w:t>information collection</w:t>
      </w:r>
      <w:r w:rsidRPr="002617B5">
        <w:rPr>
          <w:rFonts w:ascii="Cambria" w:hAnsi="Cambria"/>
        </w:rPr>
        <w:t xml:space="preserve">.  </w:t>
      </w:r>
      <w:r w:rsidR="007F5776" w:rsidRPr="002617B5">
        <w:rPr>
          <w:rFonts w:ascii="Cambria" w:hAnsi="Cambria"/>
        </w:rPr>
        <w:t xml:space="preserve">STLT governmental staff </w:t>
      </w:r>
      <w:r w:rsidRPr="002617B5">
        <w:rPr>
          <w:rFonts w:ascii="Cambria" w:hAnsi="Cambria"/>
        </w:rPr>
        <w:t xml:space="preserve">will be speaking from their official roles and </w:t>
      </w:r>
      <w:r w:rsidR="00944913">
        <w:rPr>
          <w:rFonts w:ascii="Cambria" w:hAnsi="Cambria"/>
        </w:rPr>
        <w:t xml:space="preserve">all </w:t>
      </w:r>
      <w:r w:rsidR="00204809" w:rsidRPr="002617B5">
        <w:rPr>
          <w:rFonts w:ascii="Cambria" w:hAnsi="Cambria"/>
        </w:rPr>
        <w:t xml:space="preserve">data will be kept secured at NAACHO headquarters in Washington D.C. and destroyed no later than one calendar year after the data collection. </w:t>
      </w:r>
    </w:p>
    <w:p w14:paraId="1889A53E" w14:textId="77777777" w:rsidR="00633D2C" w:rsidRDefault="00633D2C" w:rsidP="00692DEB">
      <w:pPr>
        <w:ind w:left="0"/>
        <w:rPr>
          <w:rFonts w:ascii="Cambria" w:hAnsi="Cambria"/>
        </w:rPr>
      </w:pPr>
    </w:p>
    <w:p w14:paraId="6CB2249F" w14:textId="71112AD2" w:rsidR="003C31C9" w:rsidRPr="002617B5" w:rsidRDefault="00BE436D" w:rsidP="00692DEB">
      <w:pPr>
        <w:ind w:left="0"/>
        <w:rPr>
          <w:rFonts w:ascii="Cambria" w:hAnsi="Cambria"/>
        </w:rPr>
      </w:pPr>
      <w:r w:rsidRPr="002617B5">
        <w:rPr>
          <w:rFonts w:ascii="Cambria" w:hAnsi="Cambria"/>
        </w:rPr>
        <w:t xml:space="preserve">NACCHO will </w:t>
      </w:r>
      <w:r w:rsidR="00D01080" w:rsidRPr="002617B5">
        <w:rPr>
          <w:rFonts w:ascii="Cambria" w:hAnsi="Cambria"/>
        </w:rPr>
        <w:t xml:space="preserve">record </w:t>
      </w:r>
      <w:r w:rsidRPr="002617B5">
        <w:rPr>
          <w:rFonts w:ascii="Cambria" w:hAnsi="Cambria"/>
        </w:rPr>
        <w:t xml:space="preserve">the focus group sessions </w:t>
      </w:r>
      <w:r w:rsidR="00C542D2" w:rsidRPr="002617B5">
        <w:rPr>
          <w:rFonts w:ascii="Cambria" w:hAnsi="Cambria"/>
        </w:rPr>
        <w:t xml:space="preserve">on a recorder which </w:t>
      </w:r>
      <w:r w:rsidR="00D3609D" w:rsidRPr="002617B5">
        <w:rPr>
          <w:rFonts w:ascii="Cambria" w:hAnsi="Cambria"/>
        </w:rPr>
        <w:t>captures</w:t>
      </w:r>
      <w:r w:rsidRPr="002617B5">
        <w:rPr>
          <w:rFonts w:ascii="Cambria" w:hAnsi="Cambria"/>
        </w:rPr>
        <w:t xml:space="preserve"> </w:t>
      </w:r>
      <w:r w:rsidR="00D3609D" w:rsidRPr="002617B5">
        <w:rPr>
          <w:rFonts w:ascii="Cambria" w:hAnsi="Cambria"/>
        </w:rPr>
        <w:t xml:space="preserve">the </w:t>
      </w:r>
      <w:r w:rsidR="003E71DE" w:rsidRPr="002617B5">
        <w:rPr>
          <w:rFonts w:ascii="Cambria" w:hAnsi="Cambria"/>
        </w:rPr>
        <w:t>rec</w:t>
      </w:r>
      <w:r w:rsidR="00E42B2D" w:rsidRPr="002617B5">
        <w:rPr>
          <w:rFonts w:ascii="Cambria" w:hAnsi="Cambria"/>
        </w:rPr>
        <w:t>ordings</w:t>
      </w:r>
      <w:r w:rsidRPr="002617B5">
        <w:rPr>
          <w:rFonts w:ascii="Cambria" w:hAnsi="Cambria"/>
        </w:rPr>
        <w:t xml:space="preserve"> </w:t>
      </w:r>
      <w:r w:rsidR="00C542D2" w:rsidRPr="002617B5">
        <w:rPr>
          <w:rFonts w:ascii="Cambria" w:hAnsi="Cambria"/>
        </w:rPr>
        <w:t>as digital files</w:t>
      </w:r>
      <w:r w:rsidR="00D3609D" w:rsidRPr="002617B5">
        <w:rPr>
          <w:rFonts w:ascii="Cambria" w:hAnsi="Cambria"/>
        </w:rPr>
        <w:t xml:space="preserve">. The digital files will be stored at the </w:t>
      </w:r>
      <w:r w:rsidRPr="002617B5">
        <w:rPr>
          <w:rFonts w:ascii="Cambria" w:hAnsi="Cambria"/>
        </w:rPr>
        <w:t xml:space="preserve">NACCHO </w:t>
      </w:r>
      <w:r w:rsidR="00241B35" w:rsidRPr="002617B5">
        <w:rPr>
          <w:rFonts w:ascii="Cambria" w:hAnsi="Cambria"/>
        </w:rPr>
        <w:t>headquarters</w:t>
      </w:r>
      <w:r w:rsidRPr="002617B5">
        <w:rPr>
          <w:rFonts w:ascii="Cambria" w:hAnsi="Cambria"/>
        </w:rPr>
        <w:t xml:space="preserve"> </w:t>
      </w:r>
      <w:r w:rsidR="00241B35" w:rsidRPr="002617B5">
        <w:rPr>
          <w:rFonts w:ascii="Cambria" w:hAnsi="Cambria"/>
        </w:rPr>
        <w:t xml:space="preserve">in </w:t>
      </w:r>
      <w:r w:rsidRPr="002617B5">
        <w:rPr>
          <w:rFonts w:ascii="Cambria" w:hAnsi="Cambria"/>
        </w:rPr>
        <w:t>Washington D.C.</w:t>
      </w:r>
      <w:r w:rsidR="00D3609D" w:rsidRPr="002617B5">
        <w:rPr>
          <w:rFonts w:ascii="Cambria" w:hAnsi="Cambria"/>
        </w:rPr>
        <w:t xml:space="preserve"> </w:t>
      </w:r>
      <w:r w:rsidR="00D01080" w:rsidRPr="002617B5">
        <w:rPr>
          <w:rFonts w:ascii="Cambria" w:hAnsi="Cambria"/>
        </w:rPr>
        <w:t xml:space="preserve">in a password-protected documents folder </w:t>
      </w:r>
      <w:r w:rsidR="003E71DE" w:rsidRPr="002617B5">
        <w:rPr>
          <w:rFonts w:ascii="Cambria" w:hAnsi="Cambria"/>
        </w:rPr>
        <w:t>tha</w:t>
      </w:r>
      <w:r w:rsidR="008F63C9" w:rsidRPr="002617B5">
        <w:rPr>
          <w:rFonts w:ascii="Cambria" w:hAnsi="Cambria"/>
        </w:rPr>
        <w:t>t will be accessible only to two</w:t>
      </w:r>
      <w:r w:rsidR="003E71DE" w:rsidRPr="002617B5">
        <w:rPr>
          <w:rFonts w:ascii="Cambria" w:hAnsi="Cambria"/>
        </w:rPr>
        <w:t xml:space="preserve"> NACCHO staff who will be directly involved with </w:t>
      </w:r>
      <w:r w:rsidR="008F63C9" w:rsidRPr="002617B5">
        <w:rPr>
          <w:rFonts w:ascii="Cambria" w:hAnsi="Cambria"/>
        </w:rPr>
        <w:t xml:space="preserve">recruiting participants or </w:t>
      </w:r>
      <w:r w:rsidR="003E71DE" w:rsidRPr="002617B5">
        <w:rPr>
          <w:rFonts w:ascii="Cambria" w:hAnsi="Cambria"/>
        </w:rPr>
        <w:t>conducting the focus groups. The document</w:t>
      </w:r>
      <w:r w:rsidR="00652312" w:rsidRPr="002617B5">
        <w:rPr>
          <w:rFonts w:ascii="Cambria" w:hAnsi="Cambria"/>
        </w:rPr>
        <w:t>s</w:t>
      </w:r>
      <w:r w:rsidR="003E71DE" w:rsidRPr="002617B5">
        <w:rPr>
          <w:rFonts w:ascii="Cambria" w:hAnsi="Cambria"/>
        </w:rPr>
        <w:t xml:space="preserve"> folder will be stored </w:t>
      </w:r>
      <w:r w:rsidR="005E75A2" w:rsidRPr="002617B5">
        <w:rPr>
          <w:rFonts w:ascii="Cambria" w:hAnsi="Cambria"/>
        </w:rPr>
        <w:t xml:space="preserve">on a secured network drive maintained by NACCHO.  </w:t>
      </w:r>
      <w:r w:rsidR="003A454E" w:rsidRPr="002617B5">
        <w:rPr>
          <w:rFonts w:ascii="Cambria" w:hAnsi="Cambria"/>
        </w:rPr>
        <w:t>The</w:t>
      </w:r>
      <w:r w:rsidR="00632C89" w:rsidRPr="002617B5">
        <w:rPr>
          <w:rFonts w:ascii="Cambria" w:hAnsi="Cambria"/>
        </w:rPr>
        <w:t xml:space="preserve"> </w:t>
      </w:r>
      <w:r w:rsidR="00886A51" w:rsidRPr="002617B5">
        <w:rPr>
          <w:rFonts w:ascii="Cambria" w:hAnsi="Cambria"/>
        </w:rPr>
        <w:t>audio files</w:t>
      </w:r>
      <w:r w:rsidR="003A454E" w:rsidRPr="002617B5">
        <w:rPr>
          <w:rFonts w:ascii="Cambria" w:hAnsi="Cambria"/>
        </w:rPr>
        <w:t xml:space="preserve"> </w:t>
      </w:r>
      <w:r w:rsidR="00632C89" w:rsidRPr="002617B5">
        <w:rPr>
          <w:rFonts w:ascii="Cambria" w:hAnsi="Cambria"/>
        </w:rPr>
        <w:t xml:space="preserve">will be listened to </w:t>
      </w:r>
      <w:r w:rsidR="008F63C9" w:rsidRPr="002617B5">
        <w:rPr>
          <w:rFonts w:ascii="Cambria" w:hAnsi="Cambria"/>
        </w:rPr>
        <w:t xml:space="preserve">only </w:t>
      </w:r>
      <w:r w:rsidR="003A454E" w:rsidRPr="002617B5">
        <w:rPr>
          <w:rFonts w:ascii="Cambria" w:hAnsi="Cambria"/>
        </w:rPr>
        <w:t xml:space="preserve">by the </w:t>
      </w:r>
      <w:r w:rsidR="008F63C9" w:rsidRPr="002617B5">
        <w:rPr>
          <w:rFonts w:ascii="Cambria" w:hAnsi="Cambria"/>
        </w:rPr>
        <w:t xml:space="preserve">designated </w:t>
      </w:r>
      <w:r w:rsidR="003A454E" w:rsidRPr="002617B5">
        <w:rPr>
          <w:rFonts w:ascii="Cambria" w:hAnsi="Cambria"/>
        </w:rPr>
        <w:t xml:space="preserve">NACCHO staff </w:t>
      </w:r>
      <w:r w:rsidR="008F63C9" w:rsidRPr="002617B5">
        <w:rPr>
          <w:rFonts w:ascii="Cambria" w:hAnsi="Cambria"/>
        </w:rPr>
        <w:t xml:space="preserve">and </w:t>
      </w:r>
      <w:r w:rsidR="003A454E" w:rsidRPr="002617B5">
        <w:rPr>
          <w:rFonts w:ascii="Cambria" w:hAnsi="Cambria"/>
        </w:rPr>
        <w:t xml:space="preserve">only to the extent needed to verify information in the detailed notes taken by </w:t>
      </w:r>
      <w:r w:rsidR="00A8096C" w:rsidRPr="002617B5">
        <w:rPr>
          <w:rFonts w:ascii="Cambria" w:hAnsi="Cambria"/>
        </w:rPr>
        <w:t>the interviewer or</w:t>
      </w:r>
      <w:r w:rsidR="003A454E" w:rsidRPr="002617B5">
        <w:rPr>
          <w:rFonts w:ascii="Cambria" w:hAnsi="Cambria"/>
        </w:rPr>
        <w:t xml:space="preserve"> notetaker </w:t>
      </w:r>
      <w:r w:rsidR="00854395" w:rsidRPr="002617B5">
        <w:rPr>
          <w:rFonts w:ascii="Cambria" w:hAnsi="Cambria"/>
        </w:rPr>
        <w:t>during the focus group</w:t>
      </w:r>
      <w:r w:rsidR="008F63C9" w:rsidRPr="002617B5">
        <w:rPr>
          <w:rFonts w:ascii="Cambria" w:hAnsi="Cambria"/>
        </w:rPr>
        <w:t xml:space="preserve">. </w:t>
      </w:r>
      <w:r w:rsidR="00886A51" w:rsidRPr="002617B5">
        <w:rPr>
          <w:rFonts w:ascii="Cambria" w:hAnsi="Cambria"/>
        </w:rPr>
        <w:t>Audio files</w:t>
      </w:r>
      <w:r w:rsidR="002D1AD9" w:rsidRPr="002617B5">
        <w:rPr>
          <w:rFonts w:ascii="Cambria" w:hAnsi="Cambria"/>
        </w:rPr>
        <w:t xml:space="preserve"> will be permanently </w:t>
      </w:r>
      <w:r w:rsidR="002D1AD9" w:rsidRPr="002617B5">
        <w:rPr>
          <w:rFonts w:ascii="Cambria" w:hAnsi="Cambria"/>
        </w:rPr>
        <w:lastRenderedPageBreak/>
        <w:t>deleted</w:t>
      </w:r>
      <w:r w:rsidR="00A411EF" w:rsidRPr="002617B5">
        <w:rPr>
          <w:rFonts w:ascii="Cambria" w:hAnsi="Cambria"/>
        </w:rPr>
        <w:t xml:space="preserve"> by the end of one calendar year after the focus group</w:t>
      </w:r>
      <w:r w:rsidR="006F2D0B" w:rsidRPr="002617B5">
        <w:rPr>
          <w:rFonts w:ascii="Cambria" w:hAnsi="Cambria"/>
        </w:rPr>
        <w:t>s</w:t>
      </w:r>
      <w:r w:rsidR="00A411EF" w:rsidRPr="002617B5">
        <w:rPr>
          <w:rFonts w:ascii="Cambria" w:hAnsi="Cambria"/>
        </w:rPr>
        <w:t xml:space="preserve"> </w:t>
      </w:r>
      <w:r w:rsidR="006F2D0B" w:rsidRPr="002617B5">
        <w:rPr>
          <w:rFonts w:ascii="Cambria" w:hAnsi="Cambria"/>
        </w:rPr>
        <w:t>have</w:t>
      </w:r>
      <w:r w:rsidR="00A411EF" w:rsidRPr="002617B5">
        <w:rPr>
          <w:rFonts w:ascii="Cambria" w:hAnsi="Cambria"/>
        </w:rPr>
        <w:t xml:space="preserve"> been conducted. No written transcripts will be created.</w:t>
      </w:r>
      <w:r w:rsidR="00A8096C" w:rsidRPr="002617B5">
        <w:rPr>
          <w:rFonts w:ascii="Cambria" w:hAnsi="Cambria"/>
        </w:rPr>
        <w:t xml:space="preserve"> </w:t>
      </w:r>
      <w:r w:rsidR="008F63C9" w:rsidRPr="002617B5">
        <w:rPr>
          <w:rFonts w:ascii="Cambria" w:hAnsi="Cambria"/>
        </w:rPr>
        <w:t xml:space="preserve">Any results reported from this data collection or shared with the public will be in </w:t>
      </w:r>
      <w:r w:rsidR="00295132">
        <w:rPr>
          <w:rFonts w:ascii="Cambria" w:hAnsi="Cambria"/>
        </w:rPr>
        <w:t>aggregate</w:t>
      </w:r>
      <w:r w:rsidR="008F63C9" w:rsidRPr="002617B5">
        <w:rPr>
          <w:rFonts w:ascii="Cambria" w:hAnsi="Cambria"/>
        </w:rPr>
        <w:t xml:space="preserve"> form only with no individually identifying information attached</w:t>
      </w:r>
      <w:r w:rsidR="00BF3ADA" w:rsidRPr="002617B5">
        <w:rPr>
          <w:rFonts w:ascii="Cambria" w:hAnsi="Cambria"/>
        </w:rPr>
        <w:t xml:space="preserve"> or affiliated with the </w:t>
      </w:r>
      <w:r w:rsidR="00C335D7">
        <w:rPr>
          <w:rFonts w:ascii="Cambria" w:hAnsi="Cambria"/>
        </w:rPr>
        <w:t xml:space="preserve">aggregate </w:t>
      </w:r>
      <w:r w:rsidR="00BF3ADA" w:rsidRPr="002617B5">
        <w:rPr>
          <w:rFonts w:ascii="Cambria" w:hAnsi="Cambria"/>
        </w:rPr>
        <w:t>summaries</w:t>
      </w:r>
      <w:r w:rsidR="008F63C9" w:rsidRPr="002617B5">
        <w:rPr>
          <w:rFonts w:ascii="Cambria" w:hAnsi="Cambria"/>
        </w:rPr>
        <w:t xml:space="preserve">—including </w:t>
      </w:r>
      <w:r w:rsidR="002D1AD9" w:rsidRPr="002617B5">
        <w:rPr>
          <w:rFonts w:ascii="Cambria" w:hAnsi="Cambria"/>
        </w:rPr>
        <w:t xml:space="preserve">the </w:t>
      </w:r>
      <w:r w:rsidR="00663852" w:rsidRPr="002617B5">
        <w:rPr>
          <w:rFonts w:ascii="Cambria" w:hAnsi="Cambria"/>
        </w:rPr>
        <w:t>names of</w:t>
      </w:r>
      <w:r w:rsidR="008F63C9" w:rsidRPr="002617B5">
        <w:rPr>
          <w:rFonts w:ascii="Cambria" w:hAnsi="Cambria"/>
        </w:rPr>
        <w:t xml:space="preserve"> </w:t>
      </w:r>
      <w:r w:rsidR="00663852" w:rsidRPr="002617B5">
        <w:rPr>
          <w:rFonts w:ascii="Cambria" w:hAnsi="Cambria"/>
        </w:rPr>
        <w:t>health departments</w:t>
      </w:r>
      <w:r w:rsidR="002D1AD9" w:rsidRPr="002617B5">
        <w:rPr>
          <w:rFonts w:ascii="Cambria" w:hAnsi="Cambria"/>
        </w:rPr>
        <w:t>.</w:t>
      </w:r>
      <w:r w:rsidR="00A8096C" w:rsidRPr="002617B5">
        <w:rPr>
          <w:rFonts w:ascii="Cambria" w:hAnsi="Cambria"/>
        </w:rPr>
        <w:t xml:space="preserve"> </w:t>
      </w:r>
    </w:p>
    <w:p w14:paraId="0933E306" w14:textId="77777777" w:rsidR="003C31C9" w:rsidRPr="002617B5" w:rsidRDefault="003C31C9" w:rsidP="00692DEB">
      <w:pPr>
        <w:ind w:left="0"/>
        <w:rPr>
          <w:rFonts w:ascii="Cambria" w:hAnsi="Cambria"/>
        </w:rPr>
      </w:pPr>
    </w:p>
    <w:p w14:paraId="26990904" w14:textId="77777777" w:rsidR="003C31C9" w:rsidRPr="002617B5" w:rsidRDefault="003C31C9" w:rsidP="00692DEB">
      <w:pPr>
        <w:ind w:left="0"/>
        <w:rPr>
          <w:rFonts w:ascii="Cambria" w:hAnsi="Cambria"/>
        </w:rPr>
      </w:pPr>
      <w:r w:rsidRPr="002617B5">
        <w:rPr>
          <w:rFonts w:ascii="Cambria" w:hAnsi="Cambria"/>
        </w:rPr>
        <w:t xml:space="preserve">This </w:t>
      </w:r>
      <w:r w:rsidR="00157413" w:rsidRPr="002617B5">
        <w:rPr>
          <w:rFonts w:ascii="Cambria" w:hAnsi="Cambria"/>
        </w:rPr>
        <w:t>information collection</w:t>
      </w:r>
      <w:r w:rsidRPr="002617B5">
        <w:rPr>
          <w:rFonts w:ascii="Cambria" w:hAnsi="Cambria"/>
        </w:rPr>
        <w:t xml:space="preserve"> is not research involving human subjects.</w:t>
      </w:r>
    </w:p>
    <w:p w14:paraId="57FB9BE5" w14:textId="77777777" w:rsidR="000058E0" w:rsidRDefault="000058E0" w:rsidP="009D5927">
      <w:pPr>
        <w:pStyle w:val="Heading4"/>
        <w:numPr>
          <w:ilvl w:val="0"/>
          <w:numId w:val="0"/>
        </w:numPr>
      </w:pPr>
    </w:p>
    <w:p w14:paraId="6A9877EE" w14:textId="7C06A027" w:rsidR="00B12F51" w:rsidRPr="0088467A" w:rsidRDefault="009D5927" w:rsidP="00692DEB">
      <w:pPr>
        <w:pStyle w:val="Heading4"/>
      </w:pPr>
      <w:bookmarkStart w:id="46" w:name="_Toc444689302"/>
      <w:bookmarkStart w:id="47" w:name="_Toc444689636"/>
      <w:bookmarkStart w:id="48" w:name="_Toc444689978"/>
      <w:r w:rsidRPr="009D5927">
        <w:t>Institutional Review Board (IRB) and Justification for Sensitive Questions</w:t>
      </w:r>
      <w:bookmarkEnd w:id="46"/>
      <w:bookmarkEnd w:id="47"/>
      <w:bookmarkEnd w:id="48"/>
    </w:p>
    <w:p w14:paraId="763DDA32" w14:textId="77777777" w:rsidR="00F52BCC" w:rsidRPr="002617B5" w:rsidRDefault="003C31C9" w:rsidP="00692DEB">
      <w:pPr>
        <w:ind w:left="0"/>
        <w:rPr>
          <w:rFonts w:ascii="Cambria" w:hAnsi="Cambria"/>
        </w:rPr>
      </w:pPr>
      <w:r w:rsidRPr="002617B5">
        <w:rPr>
          <w:rFonts w:ascii="Cambria" w:hAnsi="Cambria"/>
        </w:rPr>
        <w:t>No information will be collected</w:t>
      </w:r>
      <w:r w:rsidR="00616090" w:rsidRPr="002617B5">
        <w:rPr>
          <w:rFonts w:ascii="Cambria" w:hAnsi="Cambria"/>
        </w:rPr>
        <w:t xml:space="preserve"> that are of personal or sensitive nature</w:t>
      </w:r>
      <w:r w:rsidR="00D26A64" w:rsidRPr="002617B5">
        <w:rPr>
          <w:rFonts w:ascii="Cambria" w:hAnsi="Cambria"/>
        </w:rPr>
        <w:t>.</w:t>
      </w:r>
    </w:p>
    <w:p w14:paraId="3DE8B038" w14:textId="77777777" w:rsidR="00616090" w:rsidRPr="0088467A" w:rsidRDefault="00616090" w:rsidP="005D6F14"/>
    <w:p w14:paraId="22BD1828" w14:textId="38A0A541" w:rsidR="00B64BFA" w:rsidRPr="0088467A" w:rsidRDefault="0088467A" w:rsidP="00692DEB">
      <w:pPr>
        <w:pStyle w:val="Heading4"/>
      </w:pPr>
      <w:bookmarkStart w:id="49" w:name="_Toc444689303"/>
      <w:bookmarkStart w:id="50" w:name="_Toc444689637"/>
      <w:bookmarkStart w:id="51" w:name="_Toc444689979"/>
      <w:r w:rsidRPr="0088467A">
        <w:t>Estimates of Annualized Burden Hours and Costs</w:t>
      </w:r>
      <w:bookmarkEnd w:id="49"/>
      <w:bookmarkEnd w:id="50"/>
      <w:bookmarkEnd w:id="51"/>
    </w:p>
    <w:p w14:paraId="3973B773" w14:textId="7A12AC87" w:rsidR="00672EDE" w:rsidRPr="002617B5" w:rsidRDefault="000058E0" w:rsidP="000058E0">
      <w:pPr>
        <w:ind w:left="0"/>
        <w:rPr>
          <w:rFonts w:ascii="Cambria" w:hAnsi="Cambria"/>
        </w:rPr>
      </w:pPr>
      <w:r w:rsidRPr="002617B5">
        <w:rPr>
          <w:rFonts w:ascii="Cambria" w:hAnsi="Cambria"/>
          <w:color w:val="000000"/>
        </w:rPr>
        <w:t>The estimate for burden hours is based on</w:t>
      </w:r>
      <w:r w:rsidR="00EC4130">
        <w:rPr>
          <w:rFonts w:ascii="Cambria" w:hAnsi="Cambria"/>
          <w:color w:val="000000"/>
        </w:rPr>
        <w:t xml:space="preserve"> three</w:t>
      </w:r>
      <w:r w:rsidRPr="002617B5">
        <w:rPr>
          <w:rFonts w:ascii="Cambria" w:hAnsi="Cambria"/>
          <w:color w:val="000000"/>
        </w:rPr>
        <w:t xml:space="preserve"> pilot test</w:t>
      </w:r>
      <w:r w:rsidR="00EC4130">
        <w:rPr>
          <w:rFonts w:ascii="Cambria" w:hAnsi="Cambria"/>
          <w:color w:val="000000"/>
        </w:rPr>
        <w:t>s</w:t>
      </w:r>
      <w:r w:rsidRPr="002617B5">
        <w:rPr>
          <w:rFonts w:ascii="Cambria" w:hAnsi="Cambria"/>
          <w:color w:val="000000"/>
        </w:rPr>
        <w:t xml:space="preserve"> of </w:t>
      </w:r>
      <w:r w:rsidRPr="002617B5">
        <w:rPr>
          <w:rFonts w:ascii="Cambria" w:hAnsi="Cambria"/>
        </w:rPr>
        <w:t>the information collection instrument</w:t>
      </w:r>
      <w:r w:rsidR="00FE7AE2">
        <w:rPr>
          <w:rFonts w:ascii="Cambria" w:hAnsi="Cambria"/>
        </w:rPr>
        <w:t>s</w:t>
      </w:r>
      <w:r w:rsidRPr="002617B5">
        <w:rPr>
          <w:rFonts w:ascii="Cambria" w:hAnsi="Cambria"/>
        </w:rPr>
        <w:t xml:space="preserve"> </w:t>
      </w:r>
      <w:r w:rsidR="00C01168" w:rsidRPr="002617B5">
        <w:rPr>
          <w:rFonts w:ascii="Cambria" w:hAnsi="Cambria"/>
          <w:color w:val="000000"/>
        </w:rPr>
        <w:t xml:space="preserve">conducted with </w:t>
      </w:r>
      <w:r w:rsidR="00CE6CC0" w:rsidRPr="002617B5">
        <w:rPr>
          <w:rFonts w:ascii="Cambria" w:hAnsi="Cambria"/>
        </w:rPr>
        <w:t xml:space="preserve">9 </w:t>
      </w:r>
      <w:r w:rsidRPr="002617B5">
        <w:rPr>
          <w:rFonts w:ascii="Cambria" w:hAnsi="Cambria"/>
        </w:rPr>
        <w:t>public health professionals</w:t>
      </w:r>
      <w:r w:rsidR="00F94CF2" w:rsidRPr="002617B5">
        <w:rPr>
          <w:rFonts w:ascii="Cambria" w:hAnsi="Cambria"/>
        </w:rPr>
        <w:t xml:space="preserve"> from local health departments</w:t>
      </w:r>
      <w:r w:rsidR="00BD2B94">
        <w:rPr>
          <w:rFonts w:ascii="Cambria" w:hAnsi="Cambria"/>
        </w:rPr>
        <w:t xml:space="preserve">. One </w:t>
      </w:r>
      <w:r w:rsidR="00FE7AE2">
        <w:rPr>
          <w:rFonts w:ascii="Cambria" w:hAnsi="Cambria"/>
        </w:rPr>
        <w:t xml:space="preserve">individual was in the </w:t>
      </w:r>
      <w:r w:rsidR="00EC4130">
        <w:rPr>
          <w:rFonts w:ascii="Cambria" w:hAnsi="Cambria"/>
        </w:rPr>
        <w:t xml:space="preserve">health director </w:t>
      </w:r>
      <w:r w:rsidR="00A0158D">
        <w:rPr>
          <w:rFonts w:ascii="Cambria" w:hAnsi="Cambria"/>
        </w:rPr>
        <w:t xml:space="preserve">referral </w:t>
      </w:r>
      <w:r w:rsidR="001C397A">
        <w:rPr>
          <w:rFonts w:ascii="Cambria" w:hAnsi="Cambria"/>
        </w:rPr>
        <w:t>instrument</w:t>
      </w:r>
      <w:r w:rsidR="00FE7AE2">
        <w:rPr>
          <w:rFonts w:ascii="Cambria" w:hAnsi="Cambria"/>
        </w:rPr>
        <w:t xml:space="preserve"> pilot; </w:t>
      </w:r>
      <w:r w:rsidR="00FE7AE2" w:rsidRPr="002617B5">
        <w:rPr>
          <w:rFonts w:ascii="Cambria" w:hAnsi="Cambria"/>
        </w:rPr>
        <w:t xml:space="preserve">2 individuals completed the </w:t>
      </w:r>
      <w:r w:rsidR="00ED5AC2">
        <w:rPr>
          <w:rFonts w:ascii="Cambria" w:hAnsi="Cambria"/>
        </w:rPr>
        <w:t>focus group participant recruitment instrument</w:t>
      </w:r>
      <w:r w:rsidR="00FE7AE2" w:rsidRPr="002617B5">
        <w:rPr>
          <w:rFonts w:ascii="Cambria" w:hAnsi="Cambria"/>
        </w:rPr>
        <w:t xml:space="preserve"> pilot</w:t>
      </w:r>
      <w:r w:rsidR="00FE7AE2">
        <w:rPr>
          <w:rFonts w:ascii="Cambria" w:hAnsi="Cambria"/>
        </w:rPr>
        <w:t xml:space="preserve">; </w:t>
      </w:r>
      <w:r w:rsidR="00BD2B94">
        <w:rPr>
          <w:rFonts w:ascii="Cambria" w:hAnsi="Cambria"/>
        </w:rPr>
        <w:t xml:space="preserve">and </w:t>
      </w:r>
      <w:r w:rsidR="00FE7AE2">
        <w:rPr>
          <w:rFonts w:ascii="Cambria" w:hAnsi="Cambria"/>
        </w:rPr>
        <w:t>6 individuals</w:t>
      </w:r>
      <w:r w:rsidR="00007101" w:rsidRPr="002617B5">
        <w:rPr>
          <w:rFonts w:ascii="Cambria" w:hAnsi="Cambria"/>
        </w:rPr>
        <w:t xml:space="preserve"> </w:t>
      </w:r>
      <w:r w:rsidR="00BD2B94">
        <w:rPr>
          <w:rFonts w:ascii="Cambria" w:hAnsi="Cambria"/>
        </w:rPr>
        <w:t>participated</w:t>
      </w:r>
      <w:r w:rsidR="00007101" w:rsidRPr="002617B5">
        <w:rPr>
          <w:rFonts w:ascii="Cambria" w:hAnsi="Cambria"/>
        </w:rPr>
        <w:t xml:space="preserve"> in the </w:t>
      </w:r>
      <w:r w:rsidR="00EE47AA" w:rsidRPr="002617B5">
        <w:rPr>
          <w:rFonts w:ascii="Cambria" w:hAnsi="Cambria"/>
        </w:rPr>
        <w:t xml:space="preserve">focus </w:t>
      </w:r>
      <w:r w:rsidR="00007101" w:rsidRPr="002617B5">
        <w:rPr>
          <w:rFonts w:ascii="Cambria" w:hAnsi="Cambria"/>
        </w:rPr>
        <w:t>group</w:t>
      </w:r>
      <w:r w:rsidR="00EE47AA" w:rsidRPr="002617B5">
        <w:rPr>
          <w:rFonts w:ascii="Cambria" w:hAnsi="Cambria"/>
        </w:rPr>
        <w:t xml:space="preserve"> </w:t>
      </w:r>
      <w:r w:rsidR="001C397A">
        <w:rPr>
          <w:rFonts w:ascii="Cambria" w:hAnsi="Cambria"/>
        </w:rPr>
        <w:t xml:space="preserve">interview </w:t>
      </w:r>
      <w:r w:rsidR="00EE47AA" w:rsidRPr="002617B5">
        <w:rPr>
          <w:rFonts w:ascii="Cambria" w:hAnsi="Cambria"/>
        </w:rPr>
        <w:t>pilot</w:t>
      </w:r>
      <w:r w:rsidR="00BD2B94">
        <w:rPr>
          <w:rFonts w:ascii="Cambria" w:hAnsi="Cambria"/>
        </w:rPr>
        <w:t>.</w:t>
      </w:r>
    </w:p>
    <w:p w14:paraId="0510B01C" w14:textId="77777777" w:rsidR="00672EDE" w:rsidRPr="002617B5" w:rsidRDefault="00672EDE" w:rsidP="000058E0">
      <w:pPr>
        <w:ind w:left="0"/>
        <w:rPr>
          <w:rFonts w:ascii="Cambria" w:hAnsi="Cambria"/>
        </w:rPr>
      </w:pPr>
    </w:p>
    <w:p w14:paraId="35A91C5A" w14:textId="675A9BFC" w:rsidR="0025053D" w:rsidRPr="00AD1B0F" w:rsidRDefault="00BD2B94" w:rsidP="000058E0">
      <w:pPr>
        <w:ind w:left="0"/>
        <w:rPr>
          <w:rFonts w:ascii="Cambria" w:hAnsi="Cambria"/>
          <w:color w:val="000000"/>
        </w:rPr>
      </w:pPr>
      <w:r>
        <w:rPr>
          <w:rFonts w:ascii="Cambria" w:hAnsi="Cambria"/>
        </w:rPr>
        <w:t>In the pilot test</w:t>
      </w:r>
      <w:r w:rsidR="00EC4130">
        <w:rPr>
          <w:rFonts w:ascii="Cambria" w:hAnsi="Cambria"/>
        </w:rPr>
        <w:t>s</w:t>
      </w:r>
      <w:r>
        <w:rPr>
          <w:rFonts w:ascii="Cambria" w:hAnsi="Cambria"/>
        </w:rPr>
        <w:t>, t</w:t>
      </w:r>
      <w:r w:rsidRPr="002617B5">
        <w:rPr>
          <w:rFonts w:ascii="Cambria" w:hAnsi="Cambria"/>
        </w:rPr>
        <w:t xml:space="preserve">he average time to complete the </w:t>
      </w:r>
      <w:r w:rsidR="00EC4130">
        <w:rPr>
          <w:rFonts w:ascii="Cambria" w:hAnsi="Cambria"/>
        </w:rPr>
        <w:t xml:space="preserve">health director </w:t>
      </w:r>
      <w:r w:rsidR="00A0158D">
        <w:rPr>
          <w:rFonts w:ascii="Cambria" w:hAnsi="Cambria"/>
        </w:rPr>
        <w:t xml:space="preserve">referral </w:t>
      </w:r>
      <w:r w:rsidR="00162FEA">
        <w:rPr>
          <w:rFonts w:ascii="Cambria" w:hAnsi="Cambria"/>
        </w:rPr>
        <w:t xml:space="preserve">instrument </w:t>
      </w:r>
      <w:r w:rsidRPr="00BB5183">
        <w:rPr>
          <w:rFonts w:ascii="Cambria" w:hAnsi="Cambria"/>
          <w:b/>
        </w:rPr>
        <w:t>(</w:t>
      </w:r>
      <w:r w:rsidR="007947F0">
        <w:rPr>
          <w:rFonts w:ascii="Cambria" w:hAnsi="Cambria"/>
          <w:b/>
        </w:rPr>
        <w:t>Attachment B</w:t>
      </w:r>
      <w:r w:rsidRPr="00524B43">
        <w:rPr>
          <w:rFonts w:ascii="Cambria" w:hAnsi="Cambria"/>
          <w:b/>
        </w:rPr>
        <w:t>—</w:t>
      </w:r>
      <w:r w:rsidR="00EC4130">
        <w:rPr>
          <w:rFonts w:ascii="Cambria" w:hAnsi="Cambria"/>
          <w:b/>
        </w:rPr>
        <w:t xml:space="preserve">Health Director </w:t>
      </w:r>
      <w:r w:rsidR="00A0158D">
        <w:rPr>
          <w:rFonts w:ascii="Cambria" w:hAnsi="Cambria"/>
          <w:b/>
        </w:rPr>
        <w:t>Referral Instrument</w:t>
      </w:r>
      <w:r>
        <w:rPr>
          <w:rFonts w:ascii="Cambria" w:hAnsi="Cambria"/>
          <w:b/>
        </w:rPr>
        <w:t xml:space="preserve">) </w:t>
      </w:r>
      <w:r w:rsidRPr="002617B5">
        <w:rPr>
          <w:rFonts w:ascii="Cambria" w:hAnsi="Cambria"/>
        </w:rPr>
        <w:t>including time for reviewing instructions, gathering needed information</w:t>
      </w:r>
      <w:r>
        <w:rPr>
          <w:rFonts w:ascii="Cambria" w:hAnsi="Cambria"/>
        </w:rPr>
        <w:t>,</w:t>
      </w:r>
      <w:r w:rsidRPr="002617B5">
        <w:rPr>
          <w:rFonts w:ascii="Cambria" w:hAnsi="Cambria"/>
        </w:rPr>
        <w:t xml:space="preserve"> and completing the </w:t>
      </w:r>
      <w:r w:rsidR="00AD5565">
        <w:rPr>
          <w:rFonts w:ascii="Cambria" w:hAnsi="Cambria"/>
        </w:rPr>
        <w:t>referral</w:t>
      </w:r>
      <w:r w:rsidR="007947F0">
        <w:rPr>
          <w:rFonts w:ascii="Cambria" w:hAnsi="Cambria"/>
        </w:rPr>
        <w:t xml:space="preserve"> </w:t>
      </w:r>
      <w:r w:rsidRPr="002617B5">
        <w:rPr>
          <w:rFonts w:ascii="Cambria" w:hAnsi="Cambria"/>
        </w:rPr>
        <w:t>instr</w:t>
      </w:r>
      <w:r>
        <w:rPr>
          <w:rFonts w:ascii="Cambria" w:hAnsi="Cambria"/>
        </w:rPr>
        <w:t>ument</w:t>
      </w:r>
      <w:r w:rsidR="00E27F86">
        <w:rPr>
          <w:rFonts w:ascii="Cambria" w:hAnsi="Cambria"/>
        </w:rPr>
        <w:t xml:space="preserve"> was 15</w:t>
      </w:r>
      <w:r w:rsidRPr="002617B5">
        <w:rPr>
          <w:rFonts w:ascii="Cambria" w:hAnsi="Cambria"/>
        </w:rPr>
        <w:t xml:space="preserve"> minutes. Based on these results, the estimated time range for</w:t>
      </w:r>
      <w:r w:rsidRPr="00711BFA">
        <w:t xml:space="preserve"> </w:t>
      </w:r>
      <w:r w:rsidRPr="002617B5">
        <w:rPr>
          <w:rFonts w:ascii="Cambria" w:hAnsi="Cambria"/>
        </w:rPr>
        <w:t xml:space="preserve">actual respondents to complete the </w:t>
      </w:r>
      <w:r w:rsidR="00A0158D">
        <w:rPr>
          <w:rFonts w:ascii="Cambria" w:hAnsi="Cambria"/>
        </w:rPr>
        <w:t xml:space="preserve">referral </w:t>
      </w:r>
      <w:r w:rsidR="00E27F86">
        <w:rPr>
          <w:rFonts w:ascii="Cambria" w:hAnsi="Cambria"/>
        </w:rPr>
        <w:t>instrument is 10 - 20</w:t>
      </w:r>
      <w:r w:rsidRPr="002617B5">
        <w:rPr>
          <w:rFonts w:ascii="Cambria" w:hAnsi="Cambria"/>
        </w:rPr>
        <w:t xml:space="preserve"> minutes. For the purposes of estimating burden hours, the up</w:t>
      </w:r>
      <w:r w:rsidR="006629BB">
        <w:rPr>
          <w:rFonts w:ascii="Cambria" w:hAnsi="Cambria"/>
        </w:rPr>
        <w:t>per limit of this range (i.e., 20</w:t>
      </w:r>
      <w:r w:rsidRPr="002617B5">
        <w:rPr>
          <w:rFonts w:ascii="Cambria" w:hAnsi="Cambria"/>
        </w:rPr>
        <w:t xml:space="preserve"> minutes) is used.</w:t>
      </w:r>
      <w:r w:rsidR="00AD1B0F" w:rsidRPr="00AD1B0F">
        <w:rPr>
          <w:rFonts w:ascii="Cambria" w:hAnsi="Cambria"/>
          <w:color w:val="FF0000"/>
        </w:rPr>
        <w:t xml:space="preserve"> </w:t>
      </w:r>
      <w:r w:rsidR="00AD1B0F" w:rsidRPr="00F36F4C">
        <w:rPr>
          <w:rFonts w:ascii="Cambria" w:hAnsi="Cambria"/>
        </w:rPr>
        <w:t xml:space="preserve">The average time to complete the </w:t>
      </w:r>
      <w:r w:rsidR="00ED5AC2">
        <w:rPr>
          <w:rFonts w:ascii="Cambria" w:hAnsi="Cambria"/>
        </w:rPr>
        <w:t>focus group participant recruitment instrument</w:t>
      </w:r>
      <w:r w:rsidR="00AD1B0F" w:rsidRPr="00F36F4C">
        <w:rPr>
          <w:rFonts w:ascii="Cambria" w:hAnsi="Cambria"/>
        </w:rPr>
        <w:t xml:space="preserve"> </w:t>
      </w:r>
      <w:r w:rsidR="00AD1B0F" w:rsidRPr="00F36F4C">
        <w:rPr>
          <w:rFonts w:ascii="Cambria" w:hAnsi="Cambria"/>
          <w:b/>
        </w:rPr>
        <w:t>(Attachment C—</w:t>
      </w:r>
      <w:r w:rsidR="00EC4130" w:rsidRPr="00F36F4C">
        <w:rPr>
          <w:rFonts w:ascii="Cambria" w:hAnsi="Cambria"/>
          <w:b/>
        </w:rPr>
        <w:t xml:space="preserve">Focus Group </w:t>
      </w:r>
      <w:r w:rsidR="00162FEA">
        <w:rPr>
          <w:rFonts w:ascii="Cambria" w:hAnsi="Cambria"/>
          <w:b/>
        </w:rPr>
        <w:t xml:space="preserve">Participant </w:t>
      </w:r>
      <w:r w:rsidR="00AD1B0F" w:rsidRPr="00F36F4C">
        <w:rPr>
          <w:rFonts w:ascii="Cambria" w:hAnsi="Cambria"/>
          <w:b/>
        </w:rPr>
        <w:t xml:space="preserve">Recruitment Instrument) </w:t>
      </w:r>
      <w:r w:rsidR="00AD1B0F" w:rsidRPr="00F36F4C">
        <w:rPr>
          <w:rFonts w:ascii="Cambria" w:hAnsi="Cambria"/>
        </w:rPr>
        <w:t xml:space="preserve">including time for reviewing instructions, gathering needed information, and completing the instrument was </w:t>
      </w:r>
      <w:r w:rsidR="009F331C">
        <w:rPr>
          <w:rFonts w:ascii="Cambria" w:hAnsi="Cambria"/>
        </w:rPr>
        <w:t>2</w:t>
      </w:r>
      <w:r w:rsidR="00AD1B0F" w:rsidRPr="00F36F4C">
        <w:rPr>
          <w:rFonts w:ascii="Cambria" w:hAnsi="Cambria"/>
        </w:rPr>
        <w:t xml:space="preserve"> minutes. Based on these results, the estimated time range for</w:t>
      </w:r>
      <w:r w:rsidR="00AD1B0F" w:rsidRPr="00F36F4C">
        <w:t xml:space="preserve"> </w:t>
      </w:r>
      <w:r w:rsidR="00AD1B0F" w:rsidRPr="00F36F4C">
        <w:rPr>
          <w:rFonts w:ascii="Cambria" w:hAnsi="Cambria"/>
        </w:rPr>
        <w:t xml:space="preserve">actual respondents to complete the recruitment instrument is </w:t>
      </w:r>
      <w:r w:rsidR="009F331C">
        <w:rPr>
          <w:rFonts w:ascii="Cambria" w:hAnsi="Cambria"/>
        </w:rPr>
        <w:t>2</w:t>
      </w:r>
      <w:r w:rsidR="00AD1B0F" w:rsidRPr="00F36F4C">
        <w:rPr>
          <w:rFonts w:ascii="Cambria" w:hAnsi="Cambria"/>
        </w:rPr>
        <w:t xml:space="preserve"> - </w:t>
      </w:r>
      <w:r w:rsidR="009F331C">
        <w:rPr>
          <w:rFonts w:ascii="Cambria" w:hAnsi="Cambria"/>
        </w:rPr>
        <w:t>5</w:t>
      </w:r>
      <w:r w:rsidR="00AD1B0F" w:rsidRPr="00F36F4C">
        <w:rPr>
          <w:rFonts w:ascii="Cambria" w:hAnsi="Cambria"/>
        </w:rPr>
        <w:t xml:space="preserve"> minutes. For the purposes of estimating burden hours, the upper limit of this range (i.e., </w:t>
      </w:r>
      <w:r w:rsidR="00CD270D">
        <w:rPr>
          <w:rFonts w:ascii="Cambria" w:hAnsi="Cambria"/>
        </w:rPr>
        <w:t>5</w:t>
      </w:r>
      <w:r w:rsidR="00AD1B0F" w:rsidRPr="00F36F4C">
        <w:rPr>
          <w:rFonts w:ascii="Cambria" w:hAnsi="Cambria"/>
        </w:rPr>
        <w:t xml:space="preserve"> minutes) is used.  T</w:t>
      </w:r>
      <w:r w:rsidR="000058E0" w:rsidRPr="00F36F4C">
        <w:rPr>
          <w:rFonts w:ascii="Cambria" w:hAnsi="Cambria"/>
        </w:rPr>
        <w:t xml:space="preserve">he average time to complete the </w:t>
      </w:r>
      <w:r w:rsidR="00ED5AC2">
        <w:rPr>
          <w:rFonts w:ascii="Cambria" w:hAnsi="Cambria"/>
        </w:rPr>
        <w:t>focus group interview guide instrument</w:t>
      </w:r>
      <w:r w:rsidR="000058E0" w:rsidRPr="002617B5">
        <w:rPr>
          <w:rFonts w:ascii="Cambria" w:hAnsi="Cambria"/>
        </w:rPr>
        <w:t xml:space="preserve"> </w:t>
      </w:r>
      <w:r w:rsidR="0025053D" w:rsidRPr="00BB5183">
        <w:rPr>
          <w:rFonts w:ascii="Cambria" w:hAnsi="Cambria"/>
          <w:b/>
        </w:rPr>
        <w:t>(</w:t>
      </w:r>
      <w:r w:rsidR="0025053D">
        <w:rPr>
          <w:rFonts w:ascii="Cambria" w:hAnsi="Cambria"/>
          <w:b/>
        </w:rPr>
        <w:t>Attachme</w:t>
      </w:r>
      <w:r w:rsidR="00D63086">
        <w:rPr>
          <w:rFonts w:ascii="Cambria" w:hAnsi="Cambria"/>
          <w:b/>
        </w:rPr>
        <w:t>nt D</w:t>
      </w:r>
      <w:r w:rsidR="0025053D" w:rsidRPr="00524B43">
        <w:rPr>
          <w:rFonts w:ascii="Cambria" w:hAnsi="Cambria"/>
          <w:b/>
        </w:rPr>
        <w:t>—</w:t>
      </w:r>
      <w:r w:rsidR="00A0158D">
        <w:rPr>
          <w:rFonts w:ascii="Cambria" w:hAnsi="Cambria"/>
          <w:b/>
        </w:rPr>
        <w:t xml:space="preserve">Focus Group Interview </w:t>
      </w:r>
      <w:r w:rsidR="00162FEA">
        <w:rPr>
          <w:rFonts w:ascii="Cambria" w:hAnsi="Cambria"/>
          <w:b/>
        </w:rPr>
        <w:t>Guide I</w:t>
      </w:r>
      <w:r w:rsidR="00A0158D">
        <w:rPr>
          <w:rFonts w:ascii="Cambria" w:hAnsi="Cambria"/>
          <w:b/>
        </w:rPr>
        <w:t>nstrument</w:t>
      </w:r>
      <w:r w:rsidR="0025053D">
        <w:rPr>
          <w:rFonts w:ascii="Cambria" w:hAnsi="Cambria"/>
          <w:b/>
        </w:rPr>
        <w:t xml:space="preserve">) </w:t>
      </w:r>
      <w:r w:rsidR="000058E0" w:rsidRPr="002617B5">
        <w:rPr>
          <w:rFonts w:ascii="Cambria" w:hAnsi="Cambria"/>
        </w:rPr>
        <w:t>including time for reviewing instructions, gathering needed information</w:t>
      </w:r>
      <w:r w:rsidR="00BB5183">
        <w:rPr>
          <w:rFonts w:ascii="Cambria" w:hAnsi="Cambria"/>
        </w:rPr>
        <w:t>, and completing the instrument</w:t>
      </w:r>
      <w:r w:rsidR="000058E0" w:rsidRPr="002617B5">
        <w:rPr>
          <w:rFonts w:ascii="Cambria" w:hAnsi="Cambria"/>
        </w:rPr>
        <w:t xml:space="preserve"> was approximately </w:t>
      </w:r>
      <w:r w:rsidR="008C6EC4" w:rsidRPr="002617B5">
        <w:rPr>
          <w:rFonts w:ascii="Cambria" w:hAnsi="Cambria"/>
        </w:rPr>
        <w:t>90</w:t>
      </w:r>
      <w:r w:rsidR="000058E0" w:rsidRPr="002617B5">
        <w:rPr>
          <w:rFonts w:ascii="Cambria" w:hAnsi="Cambria"/>
        </w:rPr>
        <w:t xml:space="preserve"> minutes. Based on these results, the estimated time range for actual respondents to complete the </w:t>
      </w:r>
      <w:r w:rsidR="00ED5AC2">
        <w:rPr>
          <w:rFonts w:ascii="Cambria" w:hAnsi="Cambria"/>
        </w:rPr>
        <w:t>focus group interview guide instrument</w:t>
      </w:r>
      <w:r w:rsidR="000058E0" w:rsidRPr="002617B5">
        <w:rPr>
          <w:rFonts w:ascii="Cambria" w:hAnsi="Cambria"/>
        </w:rPr>
        <w:t xml:space="preserve"> is </w:t>
      </w:r>
      <w:r w:rsidR="00CF6467" w:rsidRPr="002617B5">
        <w:rPr>
          <w:rFonts w:ascii="Cambria" w:hAnsi="Cambria"/>
        </w:rPr>
        <w:t>60</w:t>
      </w:r>
      <w:r w:rsidR="00CE6CC0" w:rsidRPr="002617B5">
        <w:rPr>
          <w:rFonts w:ascii="Cambria" w:hAnsi="Cambria"/>
        </w:rPr>
        <w:t xml:space="preserve"> </w:t>
      </w:r>
      <w:r w:rsidR="00CF6467" w:rsidRPr="002617B5">
        <w:rPr>
          <w:rFonts w:ascii="Cambria" w:hAnsi="Cambria"/>
        </w:rPr>
        <w:t xml:space="preserve">- 90 </w:t>
      </w:r>
      <w:r w:rsidR="000058E0" w:rsidRPr="002617B5">
        <w:rPr>
          <w:rFonts w:ascii="Cambria" w:hAnsi="Cambria"/>
        </w:rPr>
        <w:t xml:space="preserve">minutes. For the purposes of estimating burden hours, the upper limit of this range (i.e., </w:t>
      </w:r>
      <w:r w:rsidR="00CF6467" w:rsidRPr="002617B5">
        <w:rPr>
          <w:rFonts w:ascii="Cambria" w:hAnsi="Cambria"/>
        </w:rPr>
        <w:t>90</w:t>
      </w:r>
      <w:r w:rsidR="008C59E7" w:rsidRPr="002617B5">
        <w:rPr>
          <w:rFonts w:ascii="Cambria" w:hAnsi="Cambria"/>
        </w:rPr>
        <w:t xml:space="preserve"> </w:t>
      </w:r>
      <w:r w:rsidR="000058E0" w:rsidRPr="002617B5">
        <w:rPr>
          <w:rFonts w:ascii="Cambria" w:hAnsi="Cambria"/>
        </w:rPr>
        <w:t>minutes) is used.</w:t>
      </w:r>
      <w:r w:rsidR="00A66405" w:rsidRPr="002617B5">
        <w:rPr>
          <w:rFonts w:ascii="Cambria" w:hAnsi="Cambria"/>
        </w:rPr>
        <w:t xml:space="preserve"> </w:t>
      </w:r>
      <w:r w:rsidR="00135FD2" w:rsidRPr="002617B5">
        <w:rPr>
          <w:rFonts w:ascii="Cambria" w:hAnsi="Cambria"/>
        </w:rPr>
        <w:t xml:space="preserve"> </w:t>
      </w:r>
    </w:p>
    <w:p w14:paraId="3C3A0FD2" w14:textId="77777777" w:rsidR="0025053D" w:rsidRDefault="0025053D" w:rsidP="000058E0">
      <w:pPr>
        <w:ind w:left="0"/>
        <w:rPr>
          <w:rFonts w:ascii="Cambria" w:hAnsi="Cambria"/>
        </w:rPr>
      </w:pPr>
    </w:p>
    <w:p w14:paraId="1CC18CB8" w14:textId="28C2B39C" w:rsidR="00BE2B25" w:rsidRDefault="000058E0" w:rsidP="00BE2B25">
      <w:pPr>
        <w:tabs>
          <w:tab w:val="clear" w:pos="9360"/>
        </w:tabs>
        <w:ind w:left="0" w:right="-270"/>
      </w:pPr>
      <w:r w:rsidRPr="002617B5">
        <w:rPr>
          <w:rFonts w:ascii="Cambria" w:hAnsi="Cambria"/>
        </w:rPr>
        <w:t xml:space="preserve">Estimates for the </w:t>
      </w:r>
      <w:r w:rsidR="00F90118" w:rsidRPr="002617B5">
        <w:rPr>
          <w:rFonts w:ascii="Cambria" w:hAnsi="Cambria"/>
        </w:rPr>
        <w:t xml:space="preserve">mean </w:t>
      </w:r>
      <w:r w:rsidRPr="002617B5">
        <w:rPr>
          <w:rFonts w:ascii="Cambria" w:hAnsi="Cambria"/>
        </w:rPr>
        <w:t xml:space="preserve">average hourly wage for respondents are based on the Department of Labor (DOL) </w:t>
      </w:r>
      <w:r w:rsidR="00F90118" w:rsidRPr="002617B5">
        <w:rPr>
          <w:rFonts w:ascii="Cambria" w:hAnsi="Cambria"/>
        </w:rPr>
        <w:t>Occupational Employme</w:t>
      </w:r>
      <w:r w:rsidR="00870C76">
        <w:rPr>
          <w:rFonts w:ascii="Cambria" w:hAnsi="Cambria"/>
        </w:rPr>
        <w:t>nt and Wages Estimates (May 2015</w:t>
      </w:r>
      <w:r w:rsidR="00F90118" w:rsidRPr="002617B5">
        <w:rPr>
          <w:rFonts w:ascii="Cambria" w:hAnsi="Cambria"/>
        </w:rPr>
        <w:t xml:space="preserve">) </w:t>
      </w:r>
      <w:r w:rsidRPr="002617B5">
        <w:rPr>
          <w:rFonts w:ascii="Cambria" w:hAnsi="Cambria"/>
        </w:rPr>
        <w:t xml:space="preserve">for </w:t>
      </w:r>
      <w:r w:rsidR="004F51F1">
        <w:rPr>
          <w:rFonts w:ascii="Cambria" w:hAnsi="Cambria"/>
        </w:rPr>
        <w:t xml:space="preserve">medical and health service managers </w:t>
      </w:r>
      <w:hyperlink r:id="rId15" w:history="1">
        <w:r w:rsidR="004F51F1" w:rsidRPr="003D4D97">
          <w:rPr>
            <w:rStyle w:val="Hyperlink"/>
            <w:rFonts w:ascii="Cambria" w:hAnsi="Cambria"/>
          </w:rPr>
          <w:t>http://www.bls.gov/oes/current/oes119111.htm</w:t>
        </w:r>
      </w:hyperlink>
      <w:r w:rsidR="004F51F1">
        <w:rPr>
          <w:rFonts w:ascii="Cambria" w:hAnsi="Cambria"/>
        </w:rPr>
        <w:t xml:space="preserve"> and for </w:t>
      </w:r>
      <w:r w:rsidR="00F90118" w:rsidRPr="002617B5">
        <w:rPr>
          <w:rFonts w:ascii="Cambria" w:hAnsi="Cambria"/>
        </w:rPr>
        <w:t>epidemiologists</w:t>
      </w:r>
      <w:r w:rsidRPr="002617B5">
        <w:rPr>
          <w:rFonts w:ascii="Cambria" w:hAnsi="Cambria"/>
        </w:rPr>
        <w:t xml:space="preserve"> </w:t>
      </w:r>
      <w:hyperlink r:id="rId16" w:history="1">
        <w:r w:rsidR="00870C76" w:rsidRPr="003D4D97">
          <w:rPr>
            <w:rStyle w:val="Hyperlink"/>
            <w:rFonts w:ascii="Cambria" w:hAnsi="Cambria"/>
          </w:rPr>
          <w:t>http://www.bls.gov/oes/current/oes191041.htm</w:t>
        </w:r>
      </w:hyperlink>
      <w:r w:rsidR="004F51F1">
        <w:rPr>
          <w:rFonts w:ascii="Cambria" w:hAnsi="Cambria"/>
        </w:rPr>
        <w:t xml:space="preserve">. </w:t>
      </w:r>
      <w:r w:rsidR="00AD1B0F">
        <w:rPr>
          <w:rFonts w:ascii="Cambria" w:hAnsi="Cambria"/>
        </w:rPr>
        <w:t xml:space="preserve">  </w:t>
      </w:r>
      <w:r w:rsidR="004F51F1">
        <w:rPr>
          <w:rFonts w:ascii="Cambria" w:hAnsi="Cambria"/>
        </w:rPr>
        <w:t>Based on DOL data, a</w:t>
      </w:r>
      <w:r w:rsidR="00A3504C">
        <w:rPr>
          <w:rFonts w:ascii="Cambria" w:hAnsi="Cambria"/>
        </w:rPr>
        <w:t>n average</w:t>
      </w:r>
      <w:r w:rsidR="004F51F1">
        <w:rPr>
          <w:rFonts w:ascii="Cambria" w:hAnsi="Cambria"/>
        </w:rPr>
        <w:t xml:space="preserve"> </w:t>
      </w:r>
      <w:r w:rsidRPr="002617B5">
        <w:rPr>
          <w:rFonts w:ascii="Cambria" w:hAnsi="Cambria"/>
        </w:rPr>
        <w:t xml:space="preserve">hourly wage of </w:t>
      </w:r>
      <w:r w:rsidR="004F51F1">
        <w:rPr>
          <w:rFonts w:ascii="Cambria" w:hAnsi="Cambria"/>
        </w:rPr>
        <w:t>$50.99</w:t>
      </w:r>
      <w:r w:rsidRPr="002617B5">
        <w:rPr>
          <w:rFonts w:ascii="Cambria" w:hAnsi="Cambria"/>
        </w:rPr>
        <w:t xml:space="preserve"> is estimated for </w:t>
      </w:r>
      <w:r w:rsidR="004A3A0A">
        <w:rPr>
          <w:rFonts w:ascii="Cambria" w:hAnsi="Cambria"/>
        </w:rPr>
        <w:t>the health director respondents, and a</w:t>
      </w:r>
      <w:r w:rsidR="00A3504C">
        <w:rPr>
          <w:rFonts w:ascii="Cambria" w:hAnsi="Cambria"/>
        </w:rPr>
        <w:t>n average</w:t>
      </w:r>
      <w:r w:rsidR="004A3A0A">
        <w:rPr>
          <w:rFonts w:ascii="Cambria" w:hAnsi="Cambria"/>
        </w:rPr>
        <w:t xml:space="preserve"> hourly wage of $36.97 is estimated for the data analyst/communi</w:t>
      </w:r>
      <w:r w:rsidR="00EA78D6">
        <w:rPr>
          <w:rFonts w:ascii="Cambria" w:hAnsi="Cambria"/>
        </w:rPr>
        <w:t xml:space="preserve">ty health planner respondents. </w:t>
      </w:r>
      <w:r w:rsidR="00AD1B0F">
        <w:rPr>
          <w:rFonts w:ascii="Cambria" w:hAnsi="Cambria"/>
        </w:rPr>
        <w:t>The</w:t>
      </w:r>
      <w:r w:rsidR="00EA78D6">
        <w:rPr>
          <w:rFonts w:ascii="Cambria" w:hAnsi="Cambria"/>
        </w:rPr>
        <w:t xml:space="preserve"> </w:t>
      </w:r>
      <w:r w:rsidR="004A3A0A">
        <w:rPr>
          <w:rFonts w:ascii="Cambria" w:hAnsi="Cambria"/>
        </w:rPr>
        <w:t xml:space="preserve">estimated </w:t>
      </w:r>
      <w:r w:rsidR="00A3504C">
        <w:rPr>
          <w:rFonts w:ascii="Cambria" w:hAnsi="Cambria"/>
        </w:rPr>
        <w:t xml:space="preserve">average </w:t>
      </w:r>
      <w:r w:rsidR="004A3A0A">
        <w:rPr>
          <w:rFonts w:ascii="Cambria" w:hAnsi="Cambria"/>
        </w:rPr>
        <w:t>hourly wage for all respondents</w:t>
      </w:r>
      <w:r w:rsidR="00AD1B0F">
        <w:rPr>
          <w:rFonts w:ascii="Cambria" w:hAnsi="Cambria"/>
        </w:rPr>
        <w:t xml:space="preserve"> combined</w:t>
      </w:r>
      <w:r w:rsidR="004A3A0A">
        <w:rPr>
          <w:rFonts w:ascii="Cambria" w:hAnsi="Cambria"/>
        </w:rPr>
        <w:t xml:space="preserve"> in this data collection is </w:t>
      </w:r>
      <w:r w:rsidR="00AD1B0F">
        <w:rPr>
          <w:rFonts w:ascii="Cambria" w:hAnsi="Cambria"/>
        </w:rPr>
        <w:t>$41.64</w:t>
      </w:r>
      <w:r w:rsidR="00EA78D6">
        <w:rPr>
          <w:rFonts w:ascii="Cambria" w:hAnsi="Cambria"/>
        </w:rPr>
        <w:t xml:space="preserve">. </w:t>
      </w:r>
      <w:r w:rsidRPr="002617B5">
        <w:rPr>
          <w:rFonts w:ascii="Cambria" w:hAnsi="Cambria"/>
        </w:rPr>
        <w:t>Table A-12 shows estimated burden and cost information.</w:t>
      </w:r>
      <w:r w:rsidR="00BE2B25">
        <w:rPr>
          <w:rFonts w:ascii="Cambria" w:hAnsi="Cambria"/>
        </w:rPr>
        <w:t xml:space="preserve"> </w:t>
      </w:r>
    </w:p>
    <w:p w14:paraId="4B0CBEE8" w14:textId="065E50C9" w:rsidR="00BB090C" w:rsidRPr="002617B5" w:rsidRDefault="00BB090C" w:rsidP="000058E0">
      <w:pPr>
        <w:ind w:left="0"/>
        <w:rPr>
          <w:rFonts w:ascii="Cambria" w:hAnsi="Cambria"/>
        </w:rPr>
      </w:pPr>
    </w:p>
    <w:p w14:paraId="21EB7B07" w14:textId="37AB913D" w:rsidR="005A59E5" w:rsidRDefault="005A59E5" w:rsidP="009348C2">
      <w:pPr>
        <w:pStyle w:val="ListParagraph"/>
        <w:spacing w:after="120"/>
        <w:ind w:left="0"/>
      </w:pPr>
      <w:r w:rsidRPr="008E0683">
        <w:rPr>
          <w:b/>
          <w:u w:val="single"/>
        </w:rPr>
        <w:lastRenderedPageBreak/>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620"/>
        <w:gridCol w:w="1440"/>
        <w:gridCol w:w="1350"/>
        <w:gridCol w:w="1170"/>
        <w:gridCol w:w="900"/>
        <w:gridCol w:w="900"/>
        <w:gridCol w:w="1350"/>
      </w:tblGrid>
      <w:tr w:rsidR="00AD1B0F" w:rsidRPr="00460C49" w14:paraId="51723263" w14:textId="77777777" w:rsidTr="00A0158D">
        <w:trPr>
          <w:trHeight w:val="1421"/>
        </w:trPr>
        <w:tc>
          <w:tcPr>
            <w:tcW w:w="1327" w:type="dxa"/>
            <w:shd w:val="clear" w:color="auto" w:fill="D9D9D9" w:themeFill="background1" w:themeFillShade="D9"/>
            <w:vAlign w:val="center"/>
          </w:tcPr>
          <w:p w14:paraId="33A34937" w14:textId="77777777" w:rsidR="00AD1B0F" w:rsidRPr="00460C49" w:rsidRDefault="00AD1B0F" w:rsidP="00A0158D">
            <w:pPr>
              <w:ind w:left="-18"/>
              <w:rPr>
                <w:b/>
                <w:sz w:val="20"/>
                <w:szCs w:val="20"/>
              </w:rPr>
            </w:pPr>
            <w:r w:rsidRPr="00460C49">
              <w:rPr>
                <w:b/>
                <w:sz w:val="20"/>
                <w:szCs w:val="20"/>
              </w:rPr>
              <w:t>Information collection Instrument: Form Name</w:t>
            </w:r>
          </w:p>
        </w:tc>
        <w:tc>
          <w:tcPr>
            <w:tcW w:w="1620" w:type="dxa"/>
            <w:shd w:val="clear" w:color="auto" w:fill="D9D9D9" w:themeFill="background1" w:themeFillShade="D9"/>
            <w:vAlign w:val="center"/>
          </w:tcPr>
          <w:p w14:paraId="1A3C8F2F" w14:textId="77777777" w:rsidR="00AD1B0F" w:rsidRPr="00460C49" w:rsidRDefault="00AD1B0F" w:rsidP="00D769C8">
            <w:pPr>
              <w:ind w:left="0"/>
              <w:rPr>
                <w:b/>
                <w:sz w:val="20"/>
                <w:szCs w:val="20"/>
              </w:rPr>
            </w:pPr>
            <w:r w:rsidRPr="00460C49">
              <w:rPr>
                <w:b/>
                <w:sz w:val="20"/>
                <w:szCs w:val="20"/>
              </w:rPr>
              <w:t>Type of Respondent</w:t>
            </w:r>
          </w:p>
        </w:tc>
        <w:tc>
          <w:tcPr>
            <w:tcW w:w="1440" w:type="dxa"/>
            <w:shd w:val="clear" w:color="auto" w:fill="D9D9D9" w:themeFill="background1" w:themeFillShade="D9"/>
            <w:vAlign w:val="center"/>
          </w:tcPr>
          <w:p w14:paraId="204DCD80" w14:textId="77777777" w:rsidR="00AD1B0F" w:rsidRPr="00460C49" w:rsidRDefault="00AD1B0F" w:rsidP="00D769C8">
            <w:pPr>
              <w:ind w:left="-18"/>
              <w:rPr>
                <w:b/>
                <w:sz w:val="20"/>
                <w:szCs w:val="20"/>
              </w:rPr>
            </w:pPr>
            <w:r w:rsidRPr="00460C49">
              <w:rPr>
                <w:b/>
                <w:sz w:val="20"/>
                <w:szCs w:val="20"/>
              </w:rPr>
              <w:t>No. of Respondents</w:t>
            </w:r>
          </w:p>
        </w:tc>
        <w:tc>
          <w:tcPr>
            <w:tcW w:w="1350" w:type="dxa"/>
            <w:shd w:val="clear" w:color="auto" w:fill="D9D9D9" w:themeFill="background1" w:themeFillShade="D9"/>
            <w:vAlign w:val="center"/>
          </w:tcPr>
          <w:p w14:paraId="63D16FA7" w14:textId="77777777" w:rsidR="00AD1B0F" w:rsidRPr="00460C49" w:rsidRDefault="00AD1B0F" w:rsidP="00D769C8">
            <w:pPr>
              <w:ind w:left="-18"/>
              <w:rPr>
                <w:b/>
                <w:sz w:val="20"/>
                <w:szCs w:val="20"/>
              </w:rPr>
            </w:pPr>
            <w:r w:rsidRPr="00460C49">
              <w:rPr>
                <w:b/>
                <w:sz w:val="20"/>
                <w:szCs w:val="20"/>
              </w:rPr>
              <w:t>No. of Responses per Respondent</w:t>
            </w:r>
          </w:p>
        </w:tc>
        <w:tc>
          <w:tcPr>
            <w:tcW w:w="1170" w:type="dxa"/>
            <w:shd w:val="clear" w:color="auto" w:fill="D9D9D9" w:themeFill="background1" w:themeFillShade="D9"/>
            <w:vAlign w:val="center"/>
          </w:tcPr>
          <w:p w14:paraId="74B556CC" w14:textId="77777777" w:rsidR="00AD1B0F" w:rsidRPr="00460C49" w:rsidRDefault="00AD1B0F" w:rsidP="00D769C8">
            <w:pPr>
              <w:ind w:left="-18"/>
              <w:rPr>
                <w:b/>
                <w:sz w:val="20"/>
                <w:szCs w:val="20"/>
              </w:rPr>
            </w:pPr>
            <w:r w:rsidRPr="00460C49">
              <w:rPr>
                <w:b/>
                <w:sz w:val="20"/>
                <w:szCs w:val="20"/>
              </w:rPr>
              <w:t>Average Burden per Response (in hours)</w:t>
            </w:r>
          </w:p>
        </w:tc>
        <w:tc>
          <w:tcPr>
            <w:tcW w:w="900" w:type="dxa"/>
            <w:shd w:val="clear" w:color="auto" w:fill="D9D9D9" w:themeFill="background1" w:themeFillShade="D9"/>
            <w:vAlign w:val="center"/>
          </w:tcPr>
          <w:p w14:paraId="6BCFB6FC" w14:textId="77777777" w:rsidR="00AD1B0F" w:rsidRPr="00460C49" w:rsidRDefault="00AD1B0F" w:rsidP="00D769C8">
            <w:pPr>
              <w:ind w:left="-18"/>
              <w:rPr>
                <w:b/>
                <w:sz w:val="20"/>
                <w:szCs w:val="20"/>
              </w:rPr>
            </w:pPr>
            <w:r w:rsidRPr="00460C49">
              <w:rPr>
                <w:b/>
                <w:sz w:val="20"/>
                <w:szCs w:val="20"/>
              </w:rPr>
              <w:t>Total Burden Hours</w:t>
            </w:r>
          </w:p>
        </w:tc>
        <w:tc>
          <w:tcPr>
            <w:tcW w:w="900" w:type="dxa"/>
            <w:shd w:val="clear" w:color="auto" w:fill="D9D9D9" w:themeFill="background1" w:themeFillShade="D9"/>
            <w:vAlign w:val="center"/>
          </w:tcPr>
          <w:p w14:paraId="1AABCA86" w14:textId="77777777" w:rsidR="00AD1B0F" w:rsidRPr="00460C49" w:rsidRDefault="00AD1B0F" w:rsidP="00D769C8">
            <w:pPr>
              <w:ind w:left="-18"/>
              <w:rPr>
                <w:b/>
                <w:sz w:val="20"/>
                <w:szCs w:val="20"/>
              </w:rPr>
            </w:pPr>
            <w:r w:rsidRPr="00460C49">
              <w:rPr>
                <w:b/>
                <w:sz w:val="20"/>
                <w:szCs w:val="20"/>
              </w:rPr>
              <w:t>Hourly Wage Rate</w:t>
            </w:r>
          </w:p>
        </w:tc>
        <w:tc>
          <w:tcPr>
            <w:tcW w:w="1350" w:type="dxa"/>
            <w:shd w:val="clear" w:color="auto" w:fill="D9D9D9" w:themeFill="background1" w:themeFillShade="D9"/>
            <w:vAlign w:val="center"/>
          </w:tcPr>
          <w:p w14:paraId="4B853C96" w14:textId="77777777" w:rsidR="00AD1B0F" w:rsidRPr="00460C49" w:rsidRDefault="00AD1B0F" w:rsidP="00D769C8">
            <w:pPr>
              <w:ind w:left="-18"/>
              <w:rPr>
                <w:b/>
                <w:sz w:val="20"/>
                <w:szCs w:val="20"/>
              </w:rPr>
            </w:pPr>
            <w:r w:rsidRPr="00460C49">
              <w:rPr>
                <w:b/>
                <w:sz w:val="20"/>
                <w:szCs w:val="20"/>
              </w:rPr>
              <w:t>Total Respondent Costs</w:t>
            </w:r>
          </w:p>
        </w:tc>
      </w:tr>
      <w:tr w:rsidR="00AD1B0F" w:rsidRPr="00460C49" w14:paraId="0BA964F6" w14:textId="77777777" w:rsidTr="00A0158D">
        <w:tc>
          <w:tcPr>
            <w:tcW w:w="1327" w:type="dxa"/>
            <w:vAlign w:val="center"/>
          </w:tcPr>
          <w:p w14:paraId="2503EF63" w14:textId="7981E801" w:rsidR="00AD1B0F" w:rsidRPr="002617B5" w:rsidRDefault="00F36F4C" w:rsidP="00A0158D">
            <w:pPr>
              <w:ind w:left="0"/>
              <w:rPr>
                <w:rFonts w:ascii="Cambria" w:hAnsi="Cambria"/>
                <w:sz w:val="20"/>
                <w:szCs w:val="20"/>
              </w:rPr>
            </w:pPr>
            <w:r>
              <w:rPr>
                <w:rFonts w:ascii="Cambria" w:hAnsi="Cambria"/>
                <w:sz w:val="20"/>
                <w:szCs w:val="20"/>
              </w:rPr>
              <w:t xml:space="preserve">Health Director </w:t>
            </w:r>
            <w:r w:rsidR="00A0158D">
              <w:rPr>
                <w:rFonts w:ascii="Cambria" w:hAnsi="Cambria"/>
                <w:sz w:val="20"/>
                <w:szCs w:val="20"/>
              </w:rPr>
              <w:t>Referral Instrument</w:t>
            </w:r>
          </w:p>
        </w:tc>
        <w:tc>
          <w:tcPr>
            <w:tcW w:w="1620" w:type="dxa"/>
            <w:vAlign w:val="center"/>
          </w:tcPr>
          <w:p w14:paraId="23036044" w14:textId="77777777" w:rsidR="00AD1B0F" w:rsidRDefault="00AD1B0F" w:rsidP="00D769C8">
            <w:pPr>
              <w:ind w:left="0"/>
              <w:rPr>
                <w:rFonts w:ascii="Cambria" w:hAnsi="Cambria"/>
                <w:sz w:val="20"/>
                <w:szCs w:val="20"/>
              </w:rPr>
            </w:pPr>
            <w:r>
              <w:rPr>
                <w:rFonts w:ascii="Cambria" w:hAnsi="Cambria"/>
                <w:sz w:val="20"/>
                <w:szCs w:val="20"/>
              </w:rPr>
              <w:t>Health directors</w:t>
            </w:r>
          </w:p>
        </w:tc>
        <w:tc>
          <w:tcPr>
            <w:tcW w:w="1440" w:type="dxa"/>
            <w:vAlign w:val="center"/>
          </w:tcPr>
          <w:p w14:paraId="5390C620" w14:textId="77777777" w:rsidR="00AD1B0F" w:rsidRDefault="00AD1B0F" w:rsidP="00D769C8">
            <w:pPr>
              <w:ind w:left="0"/>
              <w:jc w:val="center"/>
              <w:rPr>
                <w:rFonts w:ascii="Cambria" w:hAnsi="Cambria"/>
                <w:sz w:val="20"/>
                <w:szCs w:val="20"/>
              </w:rPr>
            </w:pPr>
            <w:r>
              <w:rPr>
                <w:rFonts w:ascii="Cambria" w:hAnsi="Cambria"/>
                <w:sz w:val="20"/>
                <w:szCs w:val="20"/>
              </w:rPr>
              <w:t>26</w:t>
            </w:r>
          </w:p>
        </w:tc>
        <w:tc>
          <w:tcPr>
            <w:tcW w:w="1350" w:type="dxa"/>
            <w:vAlign w:val="center"/>
          </w:tcPr>
          <w:p w14:paraId="740DA704" w14:textId="77777777" w:rsidR="00AD1B0F" w:rsidRPr="002617B5" w:rsidRDefault="00AD1B0F" w:rsidP="00D769C8">
            <w:pPr>
              <w:ind w:left="0"/>
              <w:jc w:val="center"/>
              <w:rPr>
                <w:rFonts w:ascii="Cambria" w:hAnsi="Cambria"/>
                <w:sz w:val="20"/>
                <w:szCs w:val="20"/>
              </w:rPr>
            </w:pPr>
            <w:r>
              <w:rPr>
                <w:rFonts w:ascii="Cambria" w:hAnsi="Cambria"/>
                <w:sz w:val="20"/>
                <w:szCs w:val="20"/>
              </w:rPr>
              <w:t>1</w:t>
            </w:r>
          </w:p>
        </w:tc>
        <w:tc>
          <w:tcPr>
            <w:tcW w:w="1170" w:type="dxa"/>
            <w:vAlign w:val="center"/>
          </w:tcPr>
          <w:p w14:paraId="4ACD4C26" w14:textId="239A2F44" w:rsidR="00AD1B0F" w:rsidRPr="00EC4130" w:rsidRDefault="000C3C98" w:rsidP="00D769C8">
            <w:pPr>
              <w:ind w:left="0"/>
              <w:jc w:val="center"/>
              <w:rPr>
                <w:rFonts w:ascii="Cambria" w:hAnsi="Cambria"/>
                <w:sz w:val="20"/>
                <w:szCs w:val="20"/>
              </w:rPr>
            </w:pPr>
            <w:r>
              <w:rPr>
                <w:rFonts w:ascii="Cambria" w:hAnsi="Cambria"/>
                <w:sz w:val="20"/>
                <w:szCs w:val="20"/>
              </w:rPr>
              <w:t>20</w:t>
            </w:r>
            <w:r w:rsidR="00F36F4C">
              <w:rPr>
                <w:rFonts w:ascii="Cambria" w:hAnsi="Cambria"/>
                <w:sz w:val="20"/>
                <w:szCs w:val="20"/>
              </w:rPr>
              <w:t>/60</w:t>
            </w:r>
          </w:p>
        </w:tc>
        <w:tc>
          <w:tcPr>
            <w:tcW w:w="900" w:type="dxa"/>
            <w:vAlign w:val="center"/>
          </w:tcPr>
          <w:p w14:paraId="40EF25D8" w14:textId="7C6BE52C" w:rsidR="00AD1B0F" w:rsidRPr="00EC4130" w:rsidRDefault="000C3C98" w:rsidP="00D769C8">
            <w:pPr>
              <w:ind w:left="0"/>
              <w:jc w:val="center"/>
              <w:rPr>
                <w:rFonts w:ascii="Cambria" w:hAnsi="Cambria"/>
                <w:sz w:val="20"/>
                <w:szCs w:val="20"/>
              </w:rPr>
            </w:pPr>
            <w:r>
              <w:rPr>
                <w:rFonts w:ascii="Cambria" w:hAnsi="Cambria"/>
                <w:sz w:val="20"/>
                <w:szCs w:val="20"/>
              </w:rPr>
              <w:t>9</w:t>
            </w:r>
          </w:p>
        </w:tc>
        <w:tc>
          <w:tcPr>
            <w:tcW w:w="900" w:type="dxa"/>
            <w:vAlign w:val="center"/>
          </w:tcPr>
          <w:p w14:paraId="318BB9B8" w14:textId="77777777" w:rsidR="00AD1B0F" w:rsidRPr="00EC4130" w:rsidRDefault="00AD1B0F" w:rsidP="00D769C8">
            <w:pPr>
              <w:ind w:left="0"/>
              <w:jc w:val="center"/>
              <w:rPr>
                <w:rFonts w:ascii="Cambria" w:hAnsi="Cambria"/>
                <w:sz w:val="20"/>
                <w:szCs w:val="20"/>
              </w:rPr>
            </w:pPr>
            <w:r w:rsidRPr="00EC4130">
              <w:rPr>
                <w:rFonts w:ascii="Cambria" w:hAnsi="Cambria"/>
                <w:sz w:val="20"/>
                <w:szCs w:val="20"/>
              </w:rPr>
              <w:t>$50.99</w:t>
            </w:r>
          </w:p>
        </w:tc>
        <w:tc>
          <w:tcPr>
            <w:tcW w:w="1350" w:type="dxa"/>
            <w:vAlign w:val="center"/>
          </w:tcPr>
          <w:p w14:paraId="5860910C" w14:textId="159C805A" w:rsidR="00AD1B0F" w:rsidRPr="00EC4130" w:rsidRDefault="00F36F4C" w:rsidP="0073244D">
            <w:pPr>
              <w:ind w:left="0"/>
              <w:jc w:val="center"/>
              <w:rPr>
                <w:rFonts w:ascii="Cambria" w:hAnsi="Cambria"/>
                <w:sz w:val="20"/>
                <w:szCs w:val="20"/>
              </w:rPr>
            </w:pPr>
            <w:r>
              <w:rPr>
                <w:rFonts w:ascii="Cambria" w:hAnsi="Cambria"/>
                <w:sz w:val="20"/>
                <w:szCs w:val="20"/>
              </w:rPr>
              <w:t>$</w:t>
            </w:r>
            <w:r w:rsidR="0073244D">
              <w:rPr>
                <w:rFonts w:ascii="Cambria" w:hAnsi="Cambria"/>
                <w:sz w:val="20"/>
                <w:szCs w:val="20"/>
              </w:rPr>
              <w:t>459</w:t>
            </w:r>
          </w:p>
        </w:tc>
      </w:tr>
      <w:tr w:rsidR="00AD1B0F" w:rsidRPr="00460C49" w14:paraId="6649098F" w14:textId="77777777" w:rsidTr="00A0158D">
        <w:tc>
          <w:tcPr>
            <w:tcW w:w="1327" w:type="dxa"/>
            <w:vAlign w:val="center"/>
          </w:tcPr>
          <w:p w14:paraId="7C92DE8C" w14:textId="44B20A1C" w:rsidR="00AD1B0F" w:rsidRPr="002617B5" w:rsidRDefault="00F36F4C" w:rsidP="00A0158D">
            <w:pPr>
              <w:ind w:left="0"/>
              <w:rPr>
                <w:rFonts w:ascii="Cambria" w:hAnsi="Cambria"/>
                <w:sz w:val="20"/>
                <w:szCs w:val="20"/>
              </w:rPr>
            </w:pPr>
            <w:r>
              <w:rPr>
                <w:rFonts w:ascii="Cambria" w:hAnsi="Cambria"/>
                <w:sz w:val="20"/>
                <w:szCs w:val="20"/>
              </w:rPr>
              <w:t xml:space="preserve">Focus Group </w:t>
            </w:r>
            <w:r w:rsidR="00AD1B0F" w:rsidRPr="002617B5">
              <w:rPr>
                <w:rFonts w:ascii="Cambria" w:hAnsi="Cambria"/>
                <w:sz w:val="20"/>
                <w:szCs w:val="20"/>
              </w:rPr>
              <w:t>Recruitment Instrument</w:t>
            </w:r>
          </w:p>
        </w:tc>
        <w:tc>
          <w:tcPr>
            <w:tcW w:w="1620" w:type="dxa"/>
            <w:vAlign w:val="center"/>
          </w:tcPr>
          <w:p w14:paraId="29708F01" w14:textId="77777777" w:rsidR="00AD1B0F" w:rsidRPr="002617B5" w:rsidRDefault="00AD1B0F" w:rsidP="00D769C8">
            <w:pPr>
              <w:ind w:left="0"/>
              <w:rPr>
                <w:rFonts w:ascii="Cambria" w:hAnsi="Cambria"/>
                <w:sz w:val="20"/>
                <w:szCs w:val="20"/>
              </w:rPr>
            </w:pPr>
            <w:r>
              <w:rPr>
                <w:rFonts w:ascii="Cambria" w:hAnsi="Cambria"/>
                <w:sz w:val="20"/>
                <w:szCs w:val="20"/>
              </w:rPr>
              <w:t>D</w:t>
            </w:r>
            <w:r w:rsidRPr="002617B5">
              <w:rPr>
                <w:rFonts w:ascii="Cambria" w:hAnsi="Cambria"/>
                <w:sz w:val="20"/>
                <w:szCs w:val="20"/>
              </w:rPr>
              <w:t>ata analysts</w:t>
            </w:r>
            <w:r>
              <w:rPr>
                <w:rFonts w:ascii="Cambria" w:hAnsi="Cambria"/>
                <w:sz w:val="20"/>
                <w:szCs w:val="20"/>
              </w:rPr>
              <w:t xml:space="preserve"> and community health planning</w:t>
            </w:r>
            <w:r w:rsidRPr="002617B5">
              <w:rPr>
                <w:rFonts w:ascii="Cambria" w:hAnsi="Cambria"/>
                <w:sz w:val="20"/>
                <w:szCs w:val="20"/>
              </w:rPr>
              <w:t xml:space="preserve"> </w:t>
            </w:r>
            <w:r>
              <w:rPr>
                <w:rFonts w:ascii="Cambria" w:hAnsi="Cambria"/>
                <w:sz w:val="20"/>
                <w:szCs w:val="20"/>
              </w:rPr>
              <w:t>staff</w:t>
            </w:r>
            <w:r w:rsidRPr="002617B5">
              <w:rPr>
                <w:rFonts w:ascii="Cambria" w:hAnsi="Cambria"/>
                <w:sz w:val="20"/>
                <w:szCs w:val="20"/>
              </w:rPr>
              <w:t xml:space="preserve"> </w:t>
            </w:r>
          </w:p>
        </w:tc>
        <w:tc>
          <w:tcPr>
            <w:tcW w:w="1440" w:type="dxa"/>
            <w:vAlign w:val="center"/>
          </w:tcPr>
          <w:p w14:paraId="5E2AF3CD" w14:textId="77777777" w:rsidR="00AD1B0F" w:rsidRPr="002617B5" w:rsidRDefault="00AD1B0F" w:rsidP="00D769C8">
            <w:pPr>
              <w:ind w:left="0"/>
              <w:jc w:val="center"/>
              <w:rPr>
                <w:rFonts w:ascii="Cambria" w:hAnsi="Cambria"/>
                <w:sz w:val="20"/>
                <w:szCs w:val="20"/>
              </w:rPr>
            </w:pPr>
            <w:r>
              <w:rPr>
                <w:rFonts w:ascii="Cambria" w:hAnsi="Cambria"/>
                <w:sz w:val="20"/>
                <w:szCs w:val="20"/>
              </w:rPr>
              <w:t>52</w:t>
            </w:r>
          </w:p>
        </w:tc>
        <w:tc>
          <w:tcPr>
            <w:tcW w:w="1350" w:type="dxa"/>
            <w:vAlign w:val="center"/>
          </w:tcPr>
          <w:p w14:paraId="30D7E287" w14:textId="77777777" w:rsidR="00AD1B0F" w:rsidRPr="002617B5" w:rsidRDefault="00AD1B0F" w:rsidP="00D769C8">
            <w:pPr>
              <w:ind w:left="0"/>
              <w:jc w:val="center"/>
              <w:rPr>
                <w:rFonts w:ascii="Cambria" w:hAnsi="Cambria"/>
                <w:sz w:val="20"/>
                <w:szCs w:val="20"/>
              </w:rPr>
            </w:pPr>
            <w:r w:rsidRPr="002617B5">
              <w:rPr>
                <w:rFonts w:ascii="Cambria" w:hAnsi="Cambria"/>
                <w:sz w:val="20"/>
                <w:szCs w:val="20"/>
              </w:rPr>
              <w:t>1</w:t>
            </w:r>
          </w:p>
        </w:tc>
        <w:tc>
          <w:tcPr>
            <w:tcW w:w="1170" w:type="dxa"/>
            <w:vAlign w:val="center"/>
          </w:tcPr>
          <w:p w14:paraId="651A33D3" w14:textId="343A77A6" w:rsidR="00AD1B0F" w:rsidRPr="00EC4130" w:rsidRDefault="000C3C98" w:rsidP="00D769C8">
            <w:pPr>
              <w:ind w:left="0"/>
              <w:jc w:val="center"/>
              <w:rPr>
                <w:rFonts w:ascii="Cambria" w:hAnsi="Cambria"/>
                <w:sz w:val="20"/>
                <w:szCs w:val="20"/>
              </w:rPr>
            </w:pPr>
            <w:r>
              <w:rPr>
                <w:rFonts w:ascii="Cambria" w:hAnsi="Cambria"/>
                <w:sz w:val="20"/>
                <w:szCs w:val="20"/>
              </w:rPr>
              <w:t>5</w:t>
            </w:r>
            <w:r w:rsidR="00F36F4C">
              <w:rPr>
                <w:rFonts w:ascii="Cambria" w:hAnsi="Cambria"/>
                <w:sz w:val="20"/>
                <w:szCs w:val="20"/>
              </w:rPr>
              <w:t>/60</w:t>
            </w:r>
          </w:p>
        </w:tc>
        <w:tc>
          <w:tcPr>
            <w:tcW w:w="900" w:type="dxa"/>
            <w:vAlign w:val="center"/>
          </w:tcPr>
          <w:p w14:paraId="39431D3D" w14:textId="36E17CDB" w:rsidR="00AD1B0F" w:rsidRPr="00EC4130" w:rsidRDefault="0073244D" w:rsidP="00D769C8">
            <w:pPr>
              <w:ind w:left="0"/>
              <w:jc w:val="center"/>
              <w:rPr>
                <w:rFonts w:ascii="Cambria" w:hAnsi="Cambria"/>
                <w:sz w:val="20"/>
                <w:szCs w:val="20"/>
              </w:rPr>
            </w:pPr>
            <w:r>
              <w:rPr>
                <w:rFonts w:ascii="Cambria" w:hAnsi="Cambria"/>
                <w:sz w:val="20"/>
                <w:szCs w:val="20"/>
              </w:rPr>
              <w:t>4</w:t>
            </w:r>
          </w:p>
        </w:tc>
        <w:tc>
          <w:tcPr>
            <w:tcW w:w="900" w:type="dxa"/>
            <w:vAlign w:val="center"/>
          </w:tcPr>
          <w:p w14:paraId="5EC5831A" w14:textId="77777777" w:rsidR="00AD1B0F" w:rsidRPr="00EC4130" w:rsidRDefault="00AD1B0F" w:rsidP="00D769C8">
            <w:pPr>
              <w:ind w:left="0"/>
              <w:jc w:val="center"/>
              <w:rPr>
                <w:rFonts w:ascii="Cambria" w:hAnsi="Cambria"/>
                <w:sz w:val="20"/>
                <w:szCs w:val="20"/>
              </w:rPr>
            </w:pPr>
            <w:r w:rsidRPr="00EC4130">
              <w:rPr>
                <w:rFonts w:ascii="Cambria" w:hAnsi="Cambria"/>
                <w:sz w:val="20"/>
                <w:szCs w:val="20"/>
              </w:rPr>
              <w:t>$36.97</w:t>
            </w:r>
          </w:p>
        </w:tc>
        <w:tc>
          <w:tcPr>
            <w:tcW w:w="1350" w:type="dxa"/>
            <w:vAlign w:val="center"/>
          </w:tcPr>
          <w:p w14:paraId="5A436365" w14:textId="3CE1233A" w:rsidR="00AD1B0F" w:rsidRPr="00EC4130" w:rsidRDefault="00AD1B0F" w:rsidP="0073244D">
            <w:pPr>
              <w:ind w:left="0"/>
              <w:jc w:val="center"/>
              <w:rPr>
                <w:rFonts w:ascii="Cambria" w:hAnsi="Cambria"/>
                <w:sz w:val="20"/>
                <w:szCs w:val="20"/>
              </w:rPr>
            </w:pPr>
            <w:r w:rsidRPr="00EC4130">
              <w:rPr>
                <w:rFonts w:ascii="Cambria" w:hAnsi="Cambria"/>
                <w:sz w:val="20"/>
                <w:szCs w:val="20"/>
              </w:rPr>
              <w:t>$</w:t>
            </w:r>
            <w:r w:rsidR="006B6C98">
              <w:rPr>
                <w:rFonts w:ascii="Cambria" w:hAnsi="Cambria"/>
                <w:sz w:val="20"/>
                <w:szCs w:val="20"/>
              </w:rPr>
              <w:t>148</w:t>
            </w:r>
          </w:p>
        </w:tc>
      </w:tr>
      <w:tr w:rsidR="00AD1B0F" w:rsidRPr="00460C49" w14:paraId="7C3C58B2" w14:textId="77777777" w:rsidTr="00A0158D">
        <w:tc>
          <w:tcPr>
            <w:tcW w:w="1327" w:type="dxa"/>
            <w:vAlign w:val="center"/>
          </w:tcPr>
          <w:p w14:paraId="1B00940F" w14:textId="10F3E22F" w:rsidR="00AD1B0F" w:rsidRPr="002617B5" w:rsidRDefault="00325B85" w:rsidP="00A0158D">
            <w:pPr>
              <w:ind w:left="0"/>
              <w:rPr>
                <w:rFonts w:ascii="Cambria" w:hAnsi="Cambria"/>
                <w:sz w:val="20"/>
                <w:szCs w:val="20"/>
              </w:rPr>
            </w:pPr>
            <w:r>
              <w:rPr>
                <w:rFonts w:ascii="Cambria" w:hAnsi="Cambria"/>
                <w:sz w:val="20"/>
                <w:szCs w:val="20"/>
              </w:rPr>
              <w:t>Focus G</w:t>
            </w:r>
            <w:r w:rsidR="00A0158D">
              <w:rPr>
                <w:rFonts w:ascii="Cambria" w:hAnsi="Cambria"/>
                <w:sz w:val="20"/>
                <w:szCs w:val="20"/>
              </w:rPr>
              <w:t>roup Interview Instrument</w:t>
            </w:r>
          </w:p>
        </w:tc>
        <w:tc>
          <w:tcPr>
            <w:tcW w:w="1620" w:type="dxa"/>
            <w:vAlign w:val="center"/>
          </w:tcPr>
          <w:p w14:paraId="003CC684" w14:textId="3E807531" w:rsidR="00AD1B0F" w:rsidRPr="002617B5" w:rsidRDefault="00A0158D" w:rsidP="00D769C8">
            <w:pPr>
              <w:ind w:left="0"/>
              <w:rPr>
                <w:rFonts w:ascii="Cambria" w:hAnsi="Cambria"/>
                <w:sz w:val="20"/>
                <w:szCs w:val="20"/>
              </w:rPr>
            </w:pPr>
            <w:r>
              <w:rPr>
                <w:rFonts w:ascii="Cambria" w:hAnsi="Cambria"/>
                <w:sz w:val="20"/>
                <w:szCs w:val="20"/>
              </w:rPr>
              <w:t>D</w:t>
            </w:r>
            <w:r w:rsidR="00AD1B0F" w:rsidRPr="002617B5">
              <w:rPr>
                <w:rFonts w:ascii="Cambria" w:hAnsi="Cambria"/>
                <w:sz w:val="20"/>
                <w:szCs w:val="20"/>
              </w:rPr>
              <w:t xml:space="preserve">ata analysts </w:t>
            </w:r>
            <w:r w:rsidR="00AD1B0F">
              <w:rPr>
                <w:rFonts w:ascii="Cambria" w:hAnsi="Cambria"/>
                <w:sz w:val="20"/>
                <w:szCs w:val="20"/>
              </w:rPr>
              <w:t>and</w:t>
            </w:r>
            <w:r w:rsidR="00AD1B0F" w:rsidRPr="002617B5">
              <w:rPr>
                <w:rFonts w:ascii="Cambria" w:hAnsi="Cambria"/>
                <w:sz w:val="20"/>
                <w:szCs w:val="20"/>
              </w:rPr>
              <w:t xml:space="preserve"> community health planning </w:t>
            </w:r>
            <w:r w:rsidR="00AD1B0F">
              <w:rPr>
                <w:rFonts w:ascii="Cambria" w:hAnsi="Cambria"/>
                <w:sz w:val="20"/>
                <w:szCs w:val="20"/>
              </w:rPr>
              <w:t>staff</w:t>
            </w:r>
            <w:r w:rsidR="00AD1B0F" w:rsidRPr="002617B5">
              <w:rPr>
                <w:rFonts w:ascii="Cambria" w:hAnsi="Cambria"/>
                <w:sz w:val="20"/>
                <w:szCs w:val="20"/>
              </w:rPr>
              <w:t xml:space="preserve"> </w:t>
            </w:r>
          </w:p>
        </w:tc>
        <w:tc>
          <w:tcPr>
            <w:tcW w:w="1440" w:type="dxa"/>
            <w:vAlign w:val="center"/>
          </w:tcPr>
          <w:p w14:paraId="369858DF" w14:textId="5DB9FFB7" w:rsidR="00AD1B0F" w:rsidRPr="002617B5" w:rsidRDefault="00AD1B0F" w:rsidP="00B10F2F">
            <w:pPr>
              <w:ind w:left="0"/>
              <w:jc w:val="center"/>
              <w:rPr>
                <w:rFonts w:ascii="Cambria" w:hAnsi="Cambria"/>
                <w:sz w:val="20"/>
                <w:szCs w:val="20"/>
              </w:rPr>
            </w:pPr>
            <w:r w:rsidRPr="002617B5">
              <w:rPr>
                <w:rFonts w:ascii="Cambria" w:hAnsi="Cambria"/>
                <w:sz w:val="20"/>
                <w:szCs w:val="20"/>
              </w:rPr>
              <w:t>16</w:t>
            </w:r>
            <w:r>
              <w:rPr>
                <w:rFonts w:ascii="Cambria" w:hAnsi="Cambria"/>
                <w:sz w:val="20"/>
                <w:szCs w:val="20"/>
              </w:rPr>
              <w:t xml:space="preserve"> (of the 52) </w:t>
            </w:r>
          </w:p>
        </w:tc>
        <w:tc>
          <w:tcPr>
            <w:tcW w:w="1350" w:type="dxa"/>
            <w:vAlign w:val="center"/>
          </w:tcPr>
          <w:p w14:paraId="0D962F38" w14:textId="77777777" w:rsidR="00AD1B0F" w:rsidRPr="002617B5" w:rsidRDefault="00AD1B0F" w:rsidP="00D769C8">
            <w:pPr>
              <w:ind w:left="0"/>
              <w:jc w:val="center"/>
              <w:rPr>
                <w:rFonts w:ascii="Cambria" w:hAnsi="Cambria"/>
                <w:sz w:val="20"/>
                <w:szCs w:val="20"/>
              </w:rPr>
            </w:pPr>
            <w:r w:rsidRPr="002617B5">
              <w:rPr>
                <w:rFonts w:ascii="Cambria" w:hAnsi="Cambria"/>
                <w:sz w:val="20"/>
                <w:szCs w:val="20"/>
              </w:rPr>
              <w:t>1</w:t>
            </w:r>
          </w:p>
        </w:tc>
        <w:tc>
          <w:tcPr>
            <w:tcW w:w="1170" w:type="dxa"/>
            <w:vAlign w:val="center"/>
          </w:tcPr>
          <w:p w14:paraId="559E2ECA" w14:textId="6E128E55" w:rsidR="00AD1B0F" w:rsidRPr="00EC4130" w:rsidRDefault="00F36F4C" w:rsidP="00D769C8">
            <w:pPr>
              <w:ind w:left="0"/>
              <w:jc w:val="center"/>
              <w:rPr>
                <w:rFonts w:ascii="Cambria" w:hAnsi="Cambria"/>
                <w:sz w:val="20"/>
                <w:szCs w:val="20"/>
              </w:rPr>
            </w:pPr>
            <w:r>
              <w:rPr>
                <w:rFonts w:ascii="Cambria" w:hAnsi="Cambria"/>
                <w:sz w:val="20"/>
                <w:szCs w:val="20"/>
              </w:rPr>
              <w:t>90/60</w:t>
            </w:r>
          </w:p>
        </w:tc>
        <w:tc>
          <w:tcPr>
            <w:tcW w:w="900" w:type="dxa"/>
            <w:vAlign w:val="center"/>
          </w:tcPr>
          <w:p w14:paraId="3075E51C" w14:textId="77777777" w:rsidR="00AD1B0F" w:rsidRPr="00EC4130" w:rsidRDefault="00AD1B0F" w:rsidP="00D769C8">
            <w:pPr>
              <w:ind w:left="0"/>
              <w:jc w:val="center"/>
              <w:rPr>
                <w:rFonts w:ascii="Cambria" w:hAnsi="Cambria"/>
                <w:sz w:val="20"/>
                <w:szCs w:val="20"/>
              </w:rPr>
            </w:pPr>
            <w:r w:rsidRPr="00EC4130">
              <w:rPr>
                <w:rFonts w:ascii="Cambria" w:hAnsi="Cambria"/>
                <w:sz w:val="20"/>
                <w:szCs w:val="20"/>
              </w:rPr>
              <w:t>24</w:t>
            </w:r>
          </w:p>
        </w:tc>
        <w:tc>
          <w:tcPr>
            <w:tcW w:w="900" w:type="dxa"/>
            <w:vAlign w:val="center"/>
          </w:tcPr>
          <w:p w14:paraId="35E321F6" w14:textId="77777777" w:rsidR="00AD1B0F" w:rsidRPr="00EC4130" w:rsidRDefault="00AD1B0F" w:rsidP="00D769C8">
            <w:pPr>
              <w:ind w:left="0"/>
              <w:jc w:val="center"/>
              <w:rPr>
                <w:rFonts w:ascii="Cambria" w:hAnsi="Cambria"/>
                <w:sz w:val="20"/>
                <w:szCs w:val="20"/>
              </w:rPr>
            </w:pPr>
            <w:r w:rsidRPr="00EC4130">
              <w:rPr>
                <w:rFonts w:ascii="Cambria" w:hAnsi="Cambria"/>
                <w:sz w:val="20"/>
                <w:szCs w:val="20"/>
              </w:rPr>
              <w:t>$36.97</w:t>
            </w:r>
          </w:p>
        </w:tc>
        <w:tc>
          <w:tcPr>
            <w:tcW w:w="1350" w:type="dxa"/>
            <w:vAlign w:val="center"/>
          </w:tcPr>
          <w:p w14:paraId="659ABC72" w14:textId="77777777" w:rsidR="00AD1B0F" w:rsidRPr="00EC4130" w:rsidRDefault="00AD1B0F" w:rsidP="00D769C8">
            <w:pPr>
              <w:ind w:left="0"/>
              <w:jc w:val="center"/>
              <w:rPr>
                <w:rFonts w:ascii="Cambria" w:hAnsi="Cambria"/>
                <w:sz w:val="20"/>
                <w:szCs w:val="20"/>
              </w:rPr>
            </w:pPr>
            <w:r w:rsidRPr="00EC4130">
              <w:rPr>
                <w:rFonts w:ascii="Cambria" w:hAnsi="Cambria"/>
                <w:sz w:val="20"/>
                <w:szCs w:val="20"/>
              </w:rPr>
              <w:t>$887</w:t>
            </w:r>
          </w:p>
        </w:tc>
      </w:tr>
      <w:tr w:rsidR="00AD1B0F" w:rsidRPr="00460C49" w14:paraId="67BD6F2C" w14:textId="77777777" w:rsidTr="00D769C8">
        <w:trPr>
          <w:trHeight w:hRule="exact" w:val="432"/>
        </w:trPr>
        <w:tc>
          <w:tcPr>
            <w:tcW w:w="1327" w:type="dxa"/>
          </w:tcPr>
          <w:p w14:paraId="3223AB76" w14:textId="77777777" w:rsidR="00AD1B0F" w:rsidRPr="002617B5" w:rsidRDefault="00AD1B0F" w:rsidP="00D769C8">
            <w:pPr>
              <w:ind w:left="0"/>
              <w:rPr>
                <w:rFonts w:ascii="Cambria" w:hAnsi="Cambria"/>
                <w:b/>
                <w:sz w:val="20"/>
                <w:szCs w:val="20"/>
              </w:rPr>
            </w:pPr>
          </w:p>
        </w:tc>
        <w:tc>
          <w:tcPr>
            <w:tcW w:w="1620" w:type="dxa"/>
            <w:vAlign w:val="center"/>
          </w:tcPr>
          <w:p w14:paraId="1D759F04" w14:textId="77777777" w:rsidR="00AD1B0F" w:rsidRPr="002617B5" w:rsidRDefault="00AD1B0F" w:rsidP="00D769C8">
            <w:pPr>
              <w:ind w:left="0"/>
              <w:rPr>
                <w:rFonts w:ascii="Cambria" w:hAnsi="Cambria"/>
                <w:b/>
                <w:sz w:val="20"/>
                <w:szCs w:val="20"/>
              </w:rPr>
            </w:pPr>
            <w:r w:rsidRPr="002617B5">
              <w:rPr>
                <w:rFonts w:ascii="Cambria" w:hAnsi="Cambria"/>
                <w:b/>
                <w:sz w:val="20"/>
                <w:szCs w:val="20"/>
              </w:rPr>
              <w:t>TOTALS</w:t>
            </w:r>
          </w:p>
        </w:tc>
        <w:tc>
          <w:tcPr>
            <w:tcW w:w="1440" w:type="dxa"/>
            <w:vAlign w:val="center"/>
          </w:tcPr>
          <w:p w14:paraId="44622B6D" w14:textId="77777777" w:rsidR="00AD1B0F" w:rsidRPr="002617B5" w:rsidRDefault="00AD1B0F" w:rsidP="00D769C8">
            <w:pPr>
              <w:ind w:left="0"/>
              <w:jc w:val="center"/>
              <w:rPr>
                <w:rFonts w:ascii="Cambria" w:hAnsi="Cambria"/>
                <w:b/>
                <w:sz w:val="20"/>
                <w:szCs w:val="20"/>
              </w:rPr>
            </w:pPr>
            <w:r>
              <w:rPr>
                <w:rFonts w:ascii="Cambria" w:hAnsi="Cambria"/>
                <w:b/>
                <w:sz w:val="20"/>
                <w:szCs w:val="20"/>
              </w:rPr>
              <w:t>78</w:t>
            </w:r>
          </w:p>
        </w:tc>
        <w:tc>
          <w:tcPr>
            <w:tcW w:w="1350" w:type="dxa"/>
            <w:vAlign w:val="center"/>
          </w:tcPr>
          <w:p w14:paraId="0528DFAD" w14:textId="58EB4D76" w:rsidR="00AD1B0F" w:rsidRPr="002617B5" w:rsidRDefault="00AD1B0F" w:rsidP="00D769C8">
            <w:pPr>
              <w:ind w:left="0"/>
              <w:jc w:val="center"/>
              <w:rPr>
                <w:rFonts w:ascii="Cambria" w:hAnsi="Cambria"/>
                <w:b/>
                <w:sz w:val="20"/>
                <w:szCs w:val="20"/>
              </w:rPr>
            </w:pPr>
          </w:p>
        </w:tc>
        <w:tc>
          <w:tcPr>
            <w:tcW w:w="1170" w:type="dxa"/>
            <w:vAlign w:val="center"/>
          </w:tcPr>
          <w:p w14:paraId="0C19929E" w14:textId="6099F99C" w:rsidR="00AD1B0F" w:rsidRPr="00EC4130" w:rsidRDefault="00AD1B0F" w:rsidP="00D769C8">
            <w:pPr>
              <w:ind w:left="0"/>
              <w:jc w:val="center"/>
              <w:rPr>
                <w:rFonts w:ascii="Cambria" w:hAnsi="Cambria"/>
                <w:b/>
                <w:sz w:val="20"/>
                <w:szCs w:val="20"/>
              </w:rPr>
            </w:pPr>
          </w:p>
        </w:tc>
        <w:tc>
          <w:tcPr>
            <w:tcW w:w="900" w:type="dxa"/>
            <w:vAlign w:val="center"/>
          </w:tcPr>
          <w:p w14:paraId="4C1A75AA" w14:textId="1E2702E7" w:rsidR="00AD1B0F" w:rsidRPr="00EC4130" w:rsidRDefault="00920CBA" w:rsidP="00D769C8">
            <w:pPr>
              <w:ind w:left="0"/>
              <w:jc w:val="center"/>
              <w:rPr>
                <w:rFonts w:ascii="Cambria" w:hAnsi="Cambria"/>
                <w:b/>
                <w:sz w:val="20"/>
                <w:szCs w:val="20"/>
              </w:rPr>
            </w:pPr>
            <w:r>
              <w:rPr>
                <w:rFonts w:ascii="Cambria" w:hAnsi="Cambria"/>
                <w:b/>
                <w:sz w:val="20"/>
                <w:szCs w:val="20"/>
              </w:rPr>
              <w:t>37</w:t>
            </w:r>
          </w:p>
        </w:tc>
        <w:tc>
          <w:tcPr>
            <w:tcW w:w="900" w:type="dxa"/>
            <w:vAlign w:val="center"/>
          </w:tcPr>
          <w:p w14:paraId="2E20D26D" w14:textId="79F9438F" w:rsidR="00AD1B0F" w:rsidRPr="00EC4130" w:rsidRDefault="00AD1B0F" w:rsidP="00B8203F">
            <w:pPr>
              <w:ind w:left="0"/>
              <w:jc w:val="center"/>
              <w:rPr>
                <w:rFonts w:ascii="Cambria" w:hAnsi="Cambria"/>
                <w:b/>
                <w:sz w:val="20"/>
                <w:szCs w:val="20"/>
              </w:rPr>
            </w:pPr>
          </w:p>
        </w:tc>
        <w:tc>
          <w:tcPr>
            <w:tcW w:w="1350" w:type="dxa"/>
            <w:vAlign w:val="center"/>
          </w:tcPr>
          <w:p w14:paraId="3C356701" w14:textId="314B8832" w:rsidR="00AD1B0F" w:rsidRPr="00EC4130" w:rsidRDefault="00AD1B0F" w:rsidP="006B6C98">
            <w:pPr>
              <w:ind w:left="0"/>
              <w:jc w:val="center"/>
              <w:rPr>
                <w:rFonts w:ascii="Cambria" w:hAnsi="Cambria"/>
                <w:b/>
                <w:sz w:val="20"/>
                <w:szCs w:val="20"/>
              </w:rPr>
            </w:pPr>
            <w:r w:rsidRPr="00EC4130">
              <w:rPr>
                <w:rFonts w:ascii="Cambria" w:hAnsi="Cambria"/>
                <w:b/>
                <w:sz w:val="20"/>
                <w:szCs w:val="20"/>
              </w:rPr>
              <w:t>$</w:t>
            </w:r>
            <w:r w:rsidR="006B6C98">
              <w:rPr>
                <w:rFonts w:ascii="Cambria" w:hAnsi="Cambria"/>
                <w:b/>
                <w:sz w:val="20"/>
                <w:szCs w:val="20"/>
              </w:rPr>
              <w:t>1494</w:t>
            </w:r>
          </w:p>
        </w:tc>
      </w:tr>
    </w:tbl>
    <w:p w14:paraId="2E9E8FD4" w14:textId="77777777" w:rsidR="000012F0" w:rsidRDefault="000012F0" w:rsidP="00441CC3">
      <w:pPr>
        <w:ind w:left="0"/>
      </w:pPr>
    </w:p>
    <w:p w14:paraId="664B4378" w14:textId="2AB8CFA7" w:rsidR="00B12F51" w:rsidRPr="0088467A" w:rsidRDefault="0088467A" w:rsidP="00692DEB">
      <w:pPr>
        <w:pStyle w:val="Heading4"/>
      </w:pPr>
      <w:bookmarkStart w:id="52" w:name="_Toc444689304"/>
      <w:bookmarkStart w:id="53" w:name="_Toc444689638"/>
      <w:bookmarkStart w:id="54" w:name="_Toc444689980"/>
      <w:r w:rsidRPr="0088467A">
        <w:t>Estimates of Other Total Annual Cost Burden to Respondents or Record Keepers</w:t>
      </w:r>
      <w:bookmarkEnd w:id="52"/>
      <w:bookmarkEnd w:id="53"/>
      <w:bookmarkEnd w:id="54"/>
    </w:p>
    <w:p w14:paraId="70684C0D" w14:textId="77777777" w:rsidR="003C31C9" w:rsidRPr="002617B5" w:rsidRDefault="003C31C9" w:rsidP="00692DEB">
      <w:pPr>
        <w:ind w:left="0"/>
        <w:rPr>
          <w:rFonts w:ascii="Cambria" w:hAnsi="Cambria"/>
        </w:rPr>
      </w:pPr>
      <w:r w:rsidRPr="002617B5">
        <w:rPr>
          <w:rFonts w:ascii="Cambria" w:hAnsi="Cambria"/>
        </w:rPr>
        <w:t xml:space="preserve">There will be no direct costs to the respondents other than their time to participate in each </w:t>
      </w:r>
      <w:r w:rsidR="00157413" w:rsidRPr="002617B5">
        <w:rPr>
          <w:rFonts w:ascii="Cambria" w:hAnsi="Cambria"/>
        </w:rPr>
        <w:t>information collection</w:t>
      </w:r>
      <w:r w:rsidRPr="002617B5">
        <w:rPr>
          <w:rFonts w:ascii="Cambria" w:hAnsi="Cambria"/>
        </w:rPr>
        <w:t>.</w:t>
      </w:r>
    </w:p>
    <w:p w14:paraId="6C3A796B" w14:textId="77777777" w:rsidR="00911486" w:rsidRDefault="00911486" w:rsidP="00692DEB">
      <w:pPr>
        <w:ind w:left="0"/>
      </w:pPr>
    </w:p>
    <w:p w14:paraId="1A50F0E3" w14:textId="689317AA" w:rsidR="00B12F51" w:rsidRPr="0088467A" w:rsidRDefault="0088467A" w:rsidP="00692DEB">
      <w:pPr>
        <w:pStyle w:val="Heading4"/>
      </w:pPr>
      <w:bookmarkStart w:id="55" w:name="_Toc444689305"/>
      <w:bookmarkStart w:id="56" w:name="_Toc444689639"/>
      <w:bookmarkStart w:id="57" w:name="_Toc444689981"/>
      <w:r w:rsidRPr="0088467A">
        <w:t>Annualized Cost to the Government</w:t>
      </w:r>
      <w:bookmarkEnd w:id="55"/>
      <w:bookmarkEnd w:id="56"/>
      <w:bookmarkEnd w:id="57"/>
      <w:r w:rsidR="00D75750">
        <w:t xml:space="preserve"> </w:t>
      </w:r>
    </w:p>
    <w:p w14:paraId="2E360769" w14:textId="46F14E6E" w:rsidR="000058E0" w:rsidRPr="002617B5" w:rsidRDefault="000058E0" w:rsidP="00F77AA4">
      <w:pPr>
        <w:spacing w:after="120"/>
        <w:ind w:left="0"/>
        <w:rPr>
          <w:rFonts w:ascii="Cambria" w:hAnsi="Cambria"/>
        </w:rPr>
      </w:pPr>
      <w:r w:rsidRPr="002617B5">
        <w:rPr>
          <w:rFonts w:ascii="Cambria" w:hAnsi="Cambria" w:cs="Arial"/>
        </w:rPr>
        <w:t xml:space="preserve">There are no equipment or overhead costs.  </w:t>
      </w:r>
      <w:r w:rsidR="00E92BAD" w:rsidRPr="002617B5">
        <w:rPr>
          <w:rFonts w:ascii="Cambria" w:hAnsi="Cambria" w:cs="Arial"/>
        </w:rPr>
        <w:t xml:space="preserve">The only cost to the federal government would be the salary of CDC staff and external contractors during the </w:t>
      </w:r>
      <w:r w:rsidR="00E87626" w:rsidRPr="002617B5">
        <w:rPr>
          <w:rFonts w:ascii="Cambria" w:hAnsi="Cambria" w:cs="Arial"/>
        </w:rPr>
        <w:t>planning and preparation</w:t>
      </w:r>
      <w:r w:rsidR="00E92BAD" w:rsidRPr="002617B5">
        <w:rPr>
          <w:rFonts w:ascii="Cambria" w:hAnsi="Cambria" w:cs="Arial"/>
        </w:rPr>
        <w:t xml:space="preserve"> of the </w:t>
      </w:r>
      <w:r w:rsidR="00E87626" w:rsidRPr="002617B5">
        <w:rPr>
          <w:rFonts w:ascii="Cambria" w:hAnsi="Cambria" w:cs="Arial"/>
        </w:rPr>
        <w:t>information collection, data collection instruments</w:t>
      </w:r>
      <w:r w:rsidR="00E92BAD" w:rsidRPr="002617B5">
        <w:rPr>
          <w:rFonts w:ascii="Cambria" w:hAnsi="Cambria" w:cs="Arial"/>
        </w:rPr>
        <w:t xml:space="preserve">, </w:t>
      </w:r>
      <w:r w:rsidR="00E87626" w:rsidRPr="002617B5">
        <w:rPr>
          <w:rFonts w:ascii="Cambria" w:hAnsi="Cambria" w:cs="Arial"/>
        </w:rPr>
        <w:t xml:space="preserve">data analysis, </w:t>
      </w:r>
      <w:r w:rsidR="00E92BAD" w:rsidRPr="002617B5">
        <w:rPr>
          <w:rFonts w:ascii="Cambria" w:hAnsi="Cambria" w:cs="Arial"/>
        </w:rPr>
        <w:t xml:space="preserve">and reporting. </w:t>
      </w:r>
      <w:r w:rsidRPr="002617B5">
        <w:rPr>
          <w:rFonts w:ascii="Cambria" w:hAnsi="Cambria" w:cs="Arial"/>
        </w:rPr>
        <w:t xml:space="preserve"> The total estimated cost to the federal government is</w:t>
      </w:r>
      <w:r w:rsidR="008C59E7" w:rsidRPr="002617B5">
        <w:rPr>
          <w:rFonts w:ascii="Cambria" w:hAnsi="Cambria" w:cs="Arial"/>
        </w:rPr>
        <w:t xml:space="preserve"> $</w:t>
      </w:r>
      <w:r w:rsidR="00F80666">
        <w:rPr>
          <w:rFonts w:ascii="Cambria" w:hAnsi="Cambria" w:cs="Arial"/>
        </w:rPr>
        <w:t>49</w:t>
      </w:r>
      <w:r w:rsidR="00CB3733" w:rsidRPr="002617B5">
        <w:rPr>
          <w:rFonts w:ascii="Cambria" w:hAnsi="Cambria" w:cs="Arial"/>
        </w:rPr>
        <w:t>,</w:t>
      </w:r>
      <w:r w:rsidR="00F80666">
        <w:rPr>
          <w:rFonts w:ascii="Cambria" w:hAnsi="Cambria" w:cs="Arial"/>
        </w:rPr>
        <w:t>800</w:t>
      </w:r>
      <w:r w:rsidR="00CB3733" w:rsidRPr="002617B5">
        <w:rPr>
          <w:rFonts w:ascii="Cambria" w:hAnsi="Cambria" w:cs="Arial"/>
        </w:rPr>
        <w:t xml:space="preserve">.00. </w:t>
      </w:r>
      <w:r w:rsidRPr="002617B5">
        <w:rPr>
          <w:rFonts w:ascii="Cambria" w:hAnsi="Cambria" w:cs="Arial"/>
        </w:rPr>
        <w:t>Table A-14 describes how this cost estimate was calculated.</w:t>
      </w:r>
    </w:p>
    <w:p w14:paraId="17B9502E" w14:textId="707969F6" w:rsidR="003C31C9" w:rsidRPr="00D75750" w:rsidRDefault="008E0683" w:rsidP="00692DEB">
      <w:pPr>
        <w:ind w:left="0"/>
      </w:pPr>
      <w:r w:rsidRPr="00692DEB">
        <w:rPr>
          <w:b/>
          <w:u w:val="single"/>
        </w:rPr>
        <w:t>Table A-14</w:t>
      </w:r>
      <w:r w:rsidRPr="00692DEB">
        <w:rPr>
          <w:b/>
        </w:rPr>
        <w:t>:</w:t>
      </w:r>
      <w:r w:rsidRPr="008E0683">
        <w:t xml:space="preserve"> Estimated Annualized Cost to the Federal Government</w:t>
      </w:r>
    </w:p>
    <w:tbl>
      <w:tblPr>
        <w:tblStyle w:val="TableGrid"/>
        <w:tblW w:w="9413" w:type="dxa"/>
        <w:tblLook w:val="04A0" w:firstRow="1" w:lastRow="0" w:firstColumn="1" w:lastColumn="0" w:noHBand="0" w:noVBand="1"/>
      </w:tblPr>
      <w:tblGrid>
        <w:gridCol w:w="4135"/>
        <w:gridCol w:w="1932"/>
        <w:gridCol w:w="1201"/>
        <w:gridCol w:w="236"/>
        <w:gridCol w:w="236"/>
        <w:gridCol w:w="1673"/>
      </w:tblGrid>
      <w:tr w:rsidR="004841F1" w:rsidRPr="004841F1" w14:paraId="7E2D069E" w14:textId="77777777" w:rsidTr="009C47F6">
        <w:trPr>
          <w:trHeight w:val="593"/>
        </w:trPr>
        <w:tc>
          <w:tcPr>
            <w:tcW w:w="4135" w:type="dxa"/>
            <w:tcBorders>
              <w:bottom w:val="single" w:sz="12" w:space="0" w:color="auto"/>
            </w:tcBorders>
            <w:shd w:val="clear" w:color="auto" w:fill="D9D9D9" w:themeFill="background1" w:themeFillShade="D9"/>
            <w:vAlign w:val="center"/>
          </w:tcPr>
          <w:p w14:paraId="3B45A078" w14:textId="77777777" w:rsidR="004841F1" w:rsidRPr="00E647FB" w:rsidRDefault="004841F1" w:rsidP="005D6F14">
            <w:pPr>
              <w:ind w:left="0"/>
              <w:jc w:val="center"/>
              <w:rPr>
                <w:b/>
                <w:sz w:val="20"/>
                <w:szCs w:val="20"/>
              </w:rPr>
            </w:pPr>
            <w:r w:rsidRPr="00E647FB">
              <w:rPr>
                <w:b/>
                <w:sz w:val="20"/>
                <w:szCs w:val="20"/>
              </w:rPr>
              <w:t>Staff (FTE)</w:t>
            </w:r>
          </w:p>
        </w:tc>
        <w:tc>
          <w:tcPr>
            <w:tcW w:w="1932" w:type="dxa"/>
            <w:tcBorders>
              <w:bottom w:val="single" w:sz="12" w:space="0" w:color="auto"/>
            </w:tcBorders>
            <w:shd w:val="clear" w:color="auto" w:fill="D9D9D9" w:themeFill="background1" w:themeFillShade="D9"/>
            <w:vAlign w:val="center"/>
          </w:tcPr>
          <w:p w14:paraId="7929F86D"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673" w:type="dxa"/>
            <w:gridSpan w:val="3"/>
            <w:tcBorders>
              <w:bottom w:val="single" w:sz="12" w:space="0" w:color="auto"/>
            </w:tcBorders>
            <w:shd w:val="clear" w:color="auto" w:fill="D9D9D9" w:themeFill="background1" w:themeFillShade="D9"/>
            <w:vAlign w:val="center"/>
          </w:tcPr>
          <w:p w14:paraId="5A2C6FD2" w14:textId="77777777" w:rsidR="004841F1" w:rsidRPr="00E647FB" w:rsidRDefault="004841F1" w:rsidP="005D6F14">
            <w:pPr>
              <w:ind w:left="0"/>
              <w:jc w:val="center"/>
              <w:rPr>
                <w:b/>
                <w:sz w:val="20"/>
                <w:szCs w:val="20"/>
              </w:rPr>
            </w:pPr>
            <w:r w:rsidRPr="00E647FB">
              <w:rPr>
                <w:b/>
                <w:sz w:val="20"/>
                <w:szCs w:val="20"/>
              </w:rPr>
              <w:t>Average Hourly Rate</w:t>
            </w:r>
          </w:p>
        </w:tc>
        <w:tc>
          <w:tcPr>
            <w:tcW w:w="1673" w:type="dxa"/>
            <w:tcBorders>
              <w:bottom w:val="single" w:sz="12" w:space="0" w:color="auto"/>
            </w:tcBorders>
            <w:shd w:val="clear" w:color="auto" w:fill="D9D9D9" w:themeFill="background1" w:themeFillShade="D9"/>
            <w:vAlign w:val="center"/>
          </w:tcPr>
          <w:p w14:paraId="75CABFCD" w14:textId="77777777" w:rsidR="004841F1" w:rsidRPr="00E647FB" w:rsidRDefault="004841F1" w:rsidP="005D6F14">
            <w:pPr>
              <w:ind w:left="0"/>
              <w:jc w:val="center"/>
              <w:rPr>
                <w:b/>
                <w:sz w:val="20"/>
                <w:szCs w:val="20"/>
              </w:rPr>
            </w:pPr>
            <w:r w:rsidRPr="00E647FB">
              <w:rPr>
                <w:b/>
                <w:sz w:val="20"/>
                <w:szCs w:val="20"/>
              </w:rPr>
              <w:t>Average Cost</w:t>
            </w:r>
          </w:p>
        </w:tc>
      </w:tr>
      <w:tr w:rsidR="004841F1" w:rsidRPr="004841F1" w14:paraId="22562E66" w14:textId="77777777" w:rsidTr="009C47F6">
        <w:tc>
          <w:tcPr>
            <w:tcW w:w="4135" w:type="dxa"/>
            <w:tcBorders>
              <w:top w:val="single" w:sz="12" w:space="0" w:color="auto"/>
            </w:tcBorders>
          </w:tcPr>
          <w:p w14:paraId="2063D203" w14:textId="28929B87" w:rsidR="004841F1" w:rsidRPr="00E647FB" w:rsidRDefault="00321B51" w:rsidP="002156E1">
            <w:pPr>
              <w:ind w:left="0"/>
              <w:jc w:val="both"/>
              <w:rPr>
                <w:sz w:val="20"/>
                <w:szCs w:val="20"/>
              </w:rPr>
            </w:pPr>
            <w:r w:rsidRPr="00E647FB">
              <w:rPr>
                <w:sz w:val="20"/>
                <w:szCs w:val="20"/>
              </w:rPr>
              <w:t xml:space="preserve"> </w:t>
            </w:r>
            <w:r w:rsidR="00E92BAD">
              <w:rPr>
                <w:sz w:val="20"/>
                <w:szCs w:val="20"/>
              </w:rPr>
              <w:t>Technical Monitor –</w:t>
            </w:r>
            <w:r w:rsidR="002156E1">
              <w:rPr>
                <w:sz w:val="20"/>
                <w:szCs w:val="20"/>
              </w:rPr>
              <w:t xml:space="preserve"> CDC </w:t>
            </w:r>
            <w:r w:rsidR="00E92BAD">
              <w:rPr>
                <w:sz w:val="20"/>
                <w:szCs w:val="20"/>
              </w:rPr>
              <w:t xml:space="preserve">GS </w:t>
            </w:r>
            <w:r w:rsidR="00F155CC">
              <w:rPr>
                <w:sz w:val="20"/>
                <w:szCs w:val="20"/>
              </w:rPr>
              <w:t>-14</w:t>
            </w:r>
          </w:p>
        </w:tc>
        <w:tc>
          <w:tcPr>
            <w:tcW w:w="1932" w:type="dxa"/>
            <w:tcBorders>
              <w:top w:val="single" w:sz="12" w:space="0" w:color="auto"/>
            </w:tcBorders>
          </w:tcPr>
          <w:p w14:paraId="307C853F" w14:textId="3B951027" w:rsidR="004841F1" w:rsidRPr="00E647FB" w:rsidRDefault="006945CD" w:rsidP="00AC6ABE">
            <w:pPr>
              <w:ind w:left="0"/>
              <w:jc w:val="center"/>
              <w:rPr>
                <w:sz w:val="20"/>
                <w:szCs w:val="20"/>
              </w:rPr>
            </w:pPr>
            <w:r>
              <w:rPr>
                <w:sz w:val="20"/>
                <w:szCs w:val="20"/>
              </w:rPr>
              <w:t>100</w:t>
            </w:r>
          </w:p>
        </w:tc>
        <w:tc>
          <w:tcPr>
            <w:tcW w:w="1673" w:type="dxa"/>
            <w:gridSpan w:val="3"/>
            <w:tcBorders>
              <w:top w:val="single" w:sz="12" w:space="0" w:color="auto"/>
            </w:tcBorders>
          </w:tcPr>
          <w:p w14:paraId="341098A8" w14:textId="6C9127EF" w:rsidR="004841F1" w:rsidRPr="00E647FB" w:rsidRDefault="00AC6ABE" w:rsidP="005D6F14">
            <w:pPr>
              <w:ind w:left="0"/>
              <w:jc w:val="center"/>
              <w:rPr>
                <w:sz w:val="20"/>
                <w:szCs w:val="20"/>
              </w:rPr>
            </w:pPr>
            <w:r>
              <w:rPr>
                <w:sz w:val="20"/>
                <w:szCs w:val="20"/>
              </w:rPr>
              <w:t>55.00</w:t>
            </w:r>
          </w:p>
        </w:tc>
        <w:tc>
          <w:tcPr>
            <w:tcW w:w="1673" w:type="dxa"/>
            <w:tcBorders>
              <w:top w:val="single" w:sz="12" w:space="0" w:color="auto"/>
            </w:tcBorders>
          </w:tcPr>
          <w:p w14:paraId="7BBD258B" w14:textId="25D4698C" w:rsidR="004841F1" w:rsidRPr="00E647FB" w:rsidRDefault="000A7E43" w:rsidP="000A7E43">
            <w:pPr>
              <w:ind w:left="0"/>
              <w:rPr>
                <w:sz w:val="20"/>
                <w:szCs w:val="20"/>
              </w:rPr>
            </w:pPr>
            <w:r>
              <w:rPr>
                <w:sz w:val="20"/>
                <w:szCs w:val="20"/>
              </w:rPr>
              <w:t xml:space="preserve">           </w:t>
            </w:r>
            <w:r w:rsidR="007B6A6C">
              <w:rPr>
                <w:sz w:val="20"/>
                <w:szCs w:val="20"/>
              </w:rPr>
              <w:t>$</w:t>
            </w:r>
            <w:r w:rsidR="006945CD">
              <w:rPr>
                <w:sz w:val="20"/>
                <w:szCs w:val="20"/>
              </w:rPr>
              <w:t>5,500</w:t>
            </w:r>
          </w:p>
        </w:tc>
      </w:tr>
      <w:tr w:rsidR="004841F1" w:rsidRPr="004841F1" w14:paraId="60D8A7D1" w14:textId="77777777" w:rsidTr="009C47F6">
        <w:tc>
          <w:tcPr>
            <w:tcW w:w="4135" w:type="dxa"/>
          </w:tcPr>
          <w:p w14:paraId="5F3EBDEB" w14:textId="0C73A3FF" w:rsidR="004824FA" w:rsidRPr="00E647FB" w:rsidRDefault="00321B51" w:rsidP="000D2519">
            <w:pPr>
              <w:ind w:left="0"/>
              <w:rPr>
                <w:sz w:val="20"/>
                <w:szCs w:val="20"/>
              </w:rPr>
            </w:pPr>
            <w:r w:rsidRPr="00E647FB">
              <w:rPr>
                <w:sz w:val="20"/>
                <w:szCs w:val="20"/>
              </w:rPr>
              <w:t xml:space="preserve"> </w:t>
            </w:r>
            <w:r w:rsidR="00150678">
              <w:rPr>
                <w:sz w:val="20"/>
                <w:szCs w:val="20"/>
              </w:rPr>
              <w:t xml:space="preserve">ORISE </w:t>
            </w:r>
            <w:r w:rsidR="006775C9">
              <w:rPr>
                <w:sz w:val="20"/>
                <w:szCs w:val="20"/>
              </w:rPr>
              <w:t xml:space="preserve"> </w:t>
            </w:r>
            <w:r w:rsidR="00E92BAD">
              <w:rPr>
                <w:sz w:val="20"/>
                <w:szCs w:val="20"/>
              </w:rPr>
              <w:t xml:space="preserve">Fellow </w:t>
            </w:r>
            <w:r w:rsidR="00F155CC">
              <w:rPr>
                <w:sz w:val="20"/>
                <w:szCs w:val="20"/>
              </w:rPr>
              <w:t>–</w:t>
            </w:r>
            <w:r w:rsidR="002156E1">
              <w:rPr>
                <w:sz w:val="20"/>
                <w:szCs w:val="20"/>
              </w:rPr>
              <w:t xml:space="preserve"> CDC</w:t>
            </w:r>
            <w:r w:rsidR="00F155CC">
              <w:rPr>
                <w:sz w:val="20"/>
                <w:szCs w:val="20"/>
              </w:rPr>
              <w:t xml:space="preserve"> GS</w:t>
            </w:r>
            <w:r w:rsidR="00A500CE">
              <w:rPr>
                <w:sz w:val="20"/>
                <w:szCs w:val="20"/>
              </w:rPr>
              <w:t xml:space="preserve"> </w:t>
            </w:r>
            <w:r w:rsidR="00F155CC">
              <w:rPr>
                <w:sz w:val="20"/>
                <w:szCs w:val="20"/>
              </w:rPr>
              <w:t>-</w:t>
            </w:r>
            <w:r w:rsidR="00A500CE">
              <w:rPr>
                <w:sz w:val="20"/>
                <w:szCs w:val="20"/>
              </w:rPr>
              <w:t xml:space="preserve"> </w:t>
            </w:r>
            <w:r w:rsidR="00F155CC">
              <w:rPr>
                <w:sz w:val="20"/>
                <w:szCs w:val="20"/>
              </w:rPr>
              <w:t xml:space="preserve">12 </w:t>
            </w:r>
          </w:p>
        </w:tc>
        <w:tc>
          <w:tcPr>
            <w:tcW w:w="1932" w:type="dxa"/>
          </w:tcPr>
          <w:p w14:paraId="0508C96D" w14:textId="4E5FA8ED" w:rsidR="004841F1" w:rsidRPr="00E647FB" w:rsidRDefault="006945CD" w:rsidP="005D6F14">
            <w:pPr>
              <w:ind w:left="0"/>
              <w:jc w:val="center"/>
              <w:rPr>
                <w:sz w:val="20"/>
                <w:szCs w:val="20"/>
              </w:rPr>
            </w:pPr>
            <w:r>
              <w:rPr>
                <w:sz w:val="20"/>
                <w:szCs w:val="20"/>
              </w:rPr>
              <w:t>400</w:t>
            </w:r>
          </w:p>
        </w:tc>
        <w:tc>
          <w:tcPr>
            <w:tcW w:w="1673" w:type="dxa"/>
            <w:gridSpan w:val="3"/>
          </w:tcPr>
          <w:p w14:paraId="3D240109" w14:textId="0AE19354" w:rsidR="004841F1" w:rsidRPr="00E647FB" w:rsidRDefault="00AC6ABE" w:rsidP="005D6F14">
            <w:pPr>
              <w:ind w:left="0"/>
              <w:jc w:val="center"/>
              <w:rPr>
                <w:sz w:val="20"/>
                <w:szCs w:val="20"/>
              </w:rPr>
            </w:pPr>
            <w:r>
              <w:rPr>
                <w:sz w:val="20"/>
                <w:szCs w:val="20"/>
              </w:rPr>
              <w:t>32.00</w:t>
            </w:r>
          </w:p>
        </w:tc>
        <w:tc>
          <w:tcPr>
            <w:tcW w:w="1673" w:type="dxa"/>
          </w:tcPr>
          <w:p w14:paraId="29489714" w14:textId="1F0B5987" w:rsidR="004841F1" w:rsidRPr="00E647FB" w:rsidRDefault="007B6A6C" w:rsidP="006945CD">
            <w:pPr>
              <w:ind w:left="0"/>
              <w:jc w:val="center"/>
              <w:rPr>
                <w:sz w:val="20"/>
                <w:szCs w:val="20"/>
              </w:rPr>
            </w:pPr>
            <w:r>
              <w:rPr>
                <w:sz w:val="20"/>
                <w:szCs w:val="20"/>
              </w:rPr>
              <w:t>$</w:t>
            </w:r>
            <w:r w:rsidR="00C94E2B">
              <w:rPr>
                <w:sz w:val="20"/>
                <w:szCs w:val="20"/>
              </w:rPr>
              <w:t>1</w:t>
            </w:r>
            <w:r w:rsidR="006945CD">
              <w:rPr>
                <w:sz w:val="20"/>
                <w:szCs w:val="20"/>
              </w:rPr>
              <w:t>2,800</w:t>
            </w:r>
          </w:p>
        </w:tc>
      </w:tr>
      <w:tr w:rsidR="004824FA" w:rsidRPr="007B305A" w14:paraId="7C5C133B" w14:textId="77777777" w:rsidTr="009C47F6">
        <w:tc>
          <w:tcPr>
            <w:tcW w:w="4135" w:type="dxa"/>
            <w:tcBorders>
              <w:bottom w:val="single" w:sz="4" w:space="0" w:color="auto"/>
            </w:tcBorders>
          </w:tcPr>
          <w:p w14:paraId="72AAD6B0" w14:textId="12C49A9B" w:rsidR="004824FA" w:rsidRPr="00E647FB" w:rsidRDefault="00321B51" w:rsidP="005342AE">
            <w:pPr>
              <w:ind w:left="0"/>
              <w:rPr>
                <w:sz w:val="20"/>
                <w:szCs w:val="20"/>
              </w:rPr>
            </w:pPr>
            <w:r w:rsidRPr="00E647FB">
              <w:rPr>
                <w:sz w:val="20"/>
                <w:szCs w:val="20"/>
              </w:rPr>
              <w:t xml:space="preserve"> </w:t>
            </w:r>
            <w:r w:rsidR="00E92BAD">
              <w:rPr>
                <w:sz w:val="20"/>
                <w:szCs w:val="20"/>
              </w:rPr>
              <w:t xml:space="preserve">NACCHO </w:t>
            </w:r>
            <w:r w:rsidR="00AC6ABE">
              <w:rPr>
                <w:sz w:val="20"/>
                <w:szCs w:val="20"/>
              </w:rPr>
              <w:t>Contract</w:t>
            </w:r>
          </w:p>
        </w:tc>
        <w:tc>
          <w:tcPr>
            <w:tcW w:w="1932" w:type="dxa"/>
            <w:tcBorders>
              <w:bottom w:val="single" w:sz="4" w:space="0" w:color="auto"/>
            </w:tcBorders>
          </w:tcPr>
          <w:p w14:paraId="1EFB0F02" w14:textId="77777777" w:rsidR="004824FA" w:rsidRPr="00E647FB" w:rsidRDefault="004824FA" w:rsidP="005D6F14">
            <w:pPr>
              <w:ind w:left="0"/>
              <w:jc w:val="center"/>
              <w:rPr>
                <w:sz w:val="20"/>
                <w:szCs w:val="20"/>
              </w:rPr>
            </w:pPr>
          </w:p>
        </w:tc>
        <w:tc>
          <w:tcPr>
            <w:tcW w:w="1673" w:type="dxa"/>
            <w:gridSpan w:val="3"/>
            <w:tcBorders>
              <w:bottom w:val="single" w:sz="4" w:space="0" w:color="auto"/>
            </w:tcBorders>
          </w:tcPr>
          <w:p w14:paraId="207B76F3" w14:textId="77777777" w:rsidR="004824FA" w:rsidRPr="00E647FB" w:rsidRDefault="004824FA" w:rsidP="005D6F14">
            <w:pPr>
              <w:ind w:left="0"/>
              <w:jc w:val="center"/>
              <w:rPr>
                <w:sz w:val="20"/>
                <w:szCs w:val="20"/>
              </w:rPr>
            </w:pPr>
          </w:p>
        </w:tc>
        <w:tc>
          <w:tcPr>
            <w:tcW w:w="1673" w:type="dxa"/>
          </w:tcPr>
          <w:p w14:paraId="3B8F1D19" w14:textId="354B9209" w:rsidR="004824FA" w:rsidRPr="005541C8" w:rsidRDefault="00AC6ABE" w:rsidP="00285845">
            <w:pPr>
              <w:ind w:left="0"/>
              <w:jc w:val="center"/>
              <w:rPr>
                <w:sz w:val="20"/>
                <w:szCs w:val="20"/>
              </w:rPr>
            </w:pPr>
            <w:r w:rsidRPr="005541C8">
              <w:rPr>
                <w:sz w:val="20"/>
                <w:szCs w:val="20"/>
              </w:rPr>
              <w:t>$</w:t>
            </w:r>
            <w:r w:rsidR="00285845" w:rsidRPr="005541C8">
              <w:rPr>
                <w:sz w:val="20"/>
                <w:szCs w:val="20"/>
              </w:rPr>
              <w:t>31,500</w:t>
            </w:r>
          </w:p>
        </w:tc>
      </w:tr>
      <w:tr w:rsidR="005D6F14" w:rsidRPr="004841F1" w14:paraId="288F5CFF" w14:textId="77777777" w:rsidTr="009C47F6">
        <w:trPr>
          <w:trHeight w:val="332"/>
        </w:trPr>
        <w:tc>
          <w:tcPr>
            <w:tcW w:w="7268" w:type="dxa"/>
            <w:gridSpan w:val="3"/>
            <w:tcBorders>
              <w:right w:val="nil"/>
            </w:tcBorders>
            <w:vAlign w:val="center"/>
          </w:tcPr>
          <w:p w14:paraId="735AC5C0" w14:textId="77777777" w:rsidR="005D6F14" w:rsidRPr="00E647FB" w:rsidRDefault="005D6F14" w:rsidP="005D6F14">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7C6158BF" w14:textId="77777777" w:rsidR="005D6F14" w:rsidRPr="00E647FB" w:rsidRDefault="005D6F14" w:rsidP="00CA5840">
            <w:pPr>
              <w:ind w:left="0"/>
              <w:rPr>
                <w:b/>
                <w:sz w:val="20"/>
                <w:szCs w:val="20"/>
              </w:rPr>
            </w:pPr>
          </w:p>
        </w:tc>
        <w:tc>
          <w:tcPr>
            <w:tcW w:w="236" w:type="dxa"/>
            <w:tcBorders>
              <w:left w:val="nil"/>
            </w:tcBorders>
            <w:vAlign w:val="center"/>
          </w:tcPr>
          <w:p w14:paraId="3D969D49" w14:textId="77777777" w:rsidR="005D6F14" w:rsidRPr="00E647FB" w:rsidRDefault="005D6F14" w:rsidP="00CA5840">
            <w:pPr>
              <w:ind w:left="0"/>
              <w:rPr>
                <w:b/>
                <w:sz w:val="20"/>
                <w:szCs w:val="20"/>
              </w:rPr>
            </w:pPr>
          </w:p>
        </w:tc>
        <w:tc>
          <w:tcPr>
            <w:tcW w:w="1673" w:type="dxa"/>
            <w:vAlign w:val="center"/>
          </w:tcPr>
          <w:p w14:paraId="561CC3C6" w14:textId="72AAF875" w:rsidR="005D6F14" w:rsidRPr="005541C8" w:rsidRDefault="00AC6ABE" w:rsidP="00A41FF4">
            <w:pPr>
              <w:ind w:left="0"/>
              <w:jc w:val="center"/>
              <w:rPr>
                <w:b/>
                <w:sz w:val="20"/>
                <w:szCs w:val="20"/>
              </w:rPr>
            </w:pPr>
            <w:r w:rsidRPr="005541C8">
              <w:rPr>
                <w:b/>
                <w:sz w:val="20"/>
                <w:szCs w:val="20"/>
              </w:rPr>
              <w:t>$</w:t>
            </w:r>
            <w:r w:rsidR="00285845" w:rsidRPr="005541C8">
              <w:rPr>
                <w:b/>
                <w:sz w:val="20"/>
                <w:szCs w:val="20"/>
              </w:rPr>
              <w:t>49</w:t>
            </w:r>
            <w:r w:rsidR="00C94E2B" w:rsidRPr="005541C8">
              <w:rPr>
                <w:b/>
                <w:sz w:val="20"/>
                <w:szCs w:val="20"/>
              </w:rPr>
              <w:t>,</w:t>
            </w:r>
            <w:r w:rsidR="00285845" w:rsidRPr="005541C8">
              <w:rPr>
                <w:b/>
                <w:sz w:val="20"/>
                <w:szCs w:val="20"/>
              </w:rPr>
              <w:t>800</w:t>
            </w:r>
          </w:p>
        </w:tc>
      </w:tr>
    </w:tbl>
    <w:p w14:paraId="1969EDFE" w14:textId="06F53034" w:rsidR="00201B30" w:rsidRDefault="00201B30" w:rsidP="00201B30">
      <w:pPr>
        <w:pStyle w:val="Heading4"/>
        <w:numPr>
          <w:ilvl w:val="0"/>
          <w:numId w:val="0"/>
        </w:numPr>
        <w:rPr>
          <w:b w:val="0"/>
        </w:rPr>
      </w:pPr>
      <w:bookmarkStart w:id="58" w:name="_Toc444689306"/>
      <w:bookmarkStart w:id="59" w:name="_Toc444689640"/>
      <w:bookmarkStart w:id="60" w:name="_Toc444689982"/>
    </w:p>
    <w:p w14:paraId="60B01238" w14:textId="13AAA0B7" w:rsidR="00B12F51" w:rsidRPr="00D75750" w:rsidRDefault="00D75750" w:rsidP="00692DEB">
      <w:pPr>
        <w:pStyle w:val="Heading4"/>
      </w:pPr>
      <w:r w:rsidRPr="00D75750">
        <w:t>Explanation for Program Changes or Adjustments</w:t>
      </w:r>
      <w:bookmarkEnd w:id="58"/>
      <w:bookmarkEnd w:id="59"/>
      <w:bookmarkEnd w:id="60"/>
    </w:p>
    <w:p w14:paraId="5DB7E40E" w14:textId="77777777" w:rsidR="00F52BCC" w:rsidRPr="002617B5" w:rsidRDefault="003C7C5D" w:rsidP="00692DEB">
      <w:pPr>
        <w:ind w:left="0"/>
        <w:rPr>
          <w:rFonts w:ascii="Cambria" w:hAnsi="Cambria"/>
        </w:rPr>
      </w:pPr>
      <w:r w:rsidRPr="002617B5">
        <w:rPr>
          <w:rFonts w:ascii="Cambria" w:hAnsi="Cambria"/>
        </w:rPr>
        <w:t xml:space="preserve">This is a new </w:t>
      </w:r>
      <w:r w:rsidR="00157413" w:rsidRPr="002617B5">
        <w:rPr>
          <w:rFonts w:ascii="Cambria" w:hAnsi="Cambria"/>
        </w:rPr>
        <w:t>information collection</w:t>
      </w:r>
      <w:r w:rsidRPr="002617B5">
        <w:rPr>
          <w:rFonts w:ascii="Cambria" w:hAnsi="Cambria"/>
        </w:rPr>
        <w:t>.</w:t>
      </w:r>
    </w:p>
    <w:p w14:paraId="1E4E4C1B" w14:textId="693C2B12" w:rsidR="00B12F51" w:rsidRPr="00EF33CD" w:rsidRDefault="00616090" w:rsidP="00692DEB">
      <w:pPr>
        <w:pStyle w:val="Heading4"/>
      </w:pPr>
      <w:bookmarkStart w:id="61" w:name="_Toc444689307"/>
      <w:bookmarkStart w:id="62" w:name="_Toc444689641"/>
      <w:bookmarkStart w:id="63" w:name="_Toc444689983"/>
      <w:r>
        <w:t>Plan</w:t>
      </w:r>
      <w:r w:rsidR="00D75750">
        <w:t>s</w:t>
      </w:r>
      <w:r w:rsidR="00D75750" w:rsidRPr="00D75750">
        <w:t xml:space="preserve"> for Tabulation and Publication and Project Time Schedule</w:t>
      </w:r>
      <w:bookmarkEnd w:id="61"/>
      <w:bookmarkEnd w:id="62"/>
      <w:bookmarkEnd w:id="63"/>
    </w:p>
    <w:p w14:paraId="508E2FDD" w14:textId="268522F3" w:rsidR="007A63AC" w:rsidRPr="002617B5" w:rsidRDefault="0022008C" w:rsidP="007A63AC">
      <w:pPr>
        <w:ind w:left="0"/>
        <w:rPr>
          <w:rFonts w:ascii="Cambria" w:hAnsi="Cambria" w:cs="Arial"/>
          <w:color w:val="0070C0"/>
        </w:rPr>
      </w:pPr>
      <w:r w:rsidRPr="002617B5">
        <w:rPr>
          <w:rFonts w:ascii="Cambria" w:hAnsi="Cambria"/>
        </w:rPr>
        <w:t xml:space="preserve">NACCHO will produce a </w:t>
      </w:r>
      <w:r w:rsidR="007A63AC" w:rsidRPr="002617B5">
        <w:rPr>
          <w:rFonts w:ascii="Cambria" w:hAnsi="Cambria"/>
        </w:rPr>
        <w:t xml:space="preserve">formal </w:t>
      </w:r>
      <w:r w:rsidRPr="002617B5">
        <w:rPr>
          <w:rFonts w:ascii="Cambria" w:hAnsi="Cambria"/>
        </w:rPr>
        <w:t xml:space="preserve">written report </w:t>
      </w:r>
      <w:r w:rsidR="007351AE" w:rsidRPr="002617B5">
        <w:rPr>
          <w:rFonts w:ascii="Cambria" w:hAnsi="Cambria"/>
        </w:rPr>
        <w:t>including</w:t>
      </w:r>
      <w:r w:rsidRPr="002617B5">
        <w:rPr>
          <w:rFonts w:ascii="Cambria" w:hAnsi="Cambria"/>
        </w:rPr>
        <w:t xml:space="preserve"> </w:t>
      </w:r>
      <w:r w:rsidR="007351AE" w:rsidRPr="002617B5">
        <w:rPr>
          <w:rFonts w:ascii="Cambria" w:hAnsi="Cambria"/>
        </w:rPr>
        <w:t xml:space="preserve">focus group </w:t>
      </w:r>
      <w:r w:rsidRPr="002617B5">
        <w:rPr>
          <w:rFonts w:ascii="Cambria" w:hAnsi="Cambria"/>
        </w:rPr>
        <w:t xml:space="preserve">findings </w:t>
      </w:r>
      <w:r w:rsidR="00907C47" w:rsidRPr="002617B5">
        <w:rPr>
          <w:rFonts w:ascii="Cambria" w:hAnsi="Cambria"/>
        </w:rPr>
        <w:t>regarding</w:t>
      </w:r>
      <w:r w:rsidR="001F6991" w:rsidRPr="002617B5">
        <w:rPr>
          <w:rFonts w:ascii="Cambria" w:hAnsi="Cambria"/>
        </w:rPr>
        <w:t xml:space="preserve"> CHSI awareness, use, and </w:t>
      </w:r>
      <w:r w:rsidR="00D00AC0" w:rsidRPr="002617B5">
        <w:rPr>
          <w:rFonts w:ascii="Cambria" w:hAnsi="Cambria"/>
        </w:rPr>
        <w:t xml:space="preserve">benefits </w:t>
      </w:r>
      <w:r w:rsidR="001F6991" w:rsidRPr="002617B5">
        <w:rPr>
          <w:rFonts w:ascii="Cambria" w:hAnsi="Cambria"/>
        </w:rPr>
        <w:t>among LHDs</w:t>
      </w:r>
      <w:r w:rsidR="00907C47" w:rsidRPr="002617B5">
        <w:rPr>
          <w:rFonts w:ascii="Cambria" w:hAnsi="Cambria"/>
        </w:rPr>
        <w:t xml:space="preserve">. </w:t>
      </w:r>
      <w:r w:rsidR="001F6991" w:rsidRPr="002617B5">
        <w:rPr>
          <w:rFonts w:ascii="Cambria" w:hAnsi="Cambria"/>
        </w:rPr>
        <w:t xml:space="preserve">The </w:t>
      </w:r>
      <w:r w:rsidR="00995542" w:rsidRPr="002617B5">
        <w:rPr>
          <w:rFonts w:ascii="Cambria" w:hAnsi="Cambria"/>
        </w:rPr>
        <w:t xml:space="preserve">report is intended </w:t>
      </w:r>
      <w:r w:rsidR="007351AE" w:rsidRPr="002617B5">
        <w:rPr>
          <w:rFonts w:ascii="Cambria" w:hAnsi="Cambria"/>
        </w:rPr>
        <w:t xml:space="preserve">primarily </w:t>
      </w:r>
      <w:r w:rsidR="00995542" w:rsidRPr="002617B5">
        <w:rPr>
          <w:rFonts w:ascii="Cambria" w:hAnsi="Cambria"/>
        </w:rPr>
        <w:t xml:space="preserve">for CDC staff in the </w:t>
      </w:r>
      <w:r w:rsidR="00995542" w:rsidRPr="002617B5">
        <w:rPr>
          <w:rFonts w:ascii="Cambria" w:hAnsi="Cambria"/>
        </w:rPr>
        <w:lastRenderedPageBreak/>
        <w:t>Division of Public Health Information</w:t>
      </w:r>
      <w:r w:rsidR="00AC1D22" w:rsidRPr="002617B5">
        <w:rPr>
          <w:rFonts w:ascii="Cambria" w:hAnsi="Cambria"/>
        </w:rPr>
        <w:t xml:space="preserve"> </w:t>
      </w:r>
      <w:r w:rsidR="00B53B2F">
        <w:rPr>
          <w:rFonts w:ascii="Cambria" w:hAnsi="Cambria"/>
        </w:rPr>
        <w:t xml:space="preserve">Dissemination (DPHID) </w:t>
      </w:r>
      <w:r w:rsidR="00AC1D22" w:rsidRPr="002617B5">
        <w:rPr>
          <w:rFonts w:ascii="Cambria" w:hAnsi="Cambria"/>
        </w:rPr>
        <w:t>who are responsible for maintaining the CHSI application</w:t>
      </w:r>
      <w:r w:rsidR="00995542" w:rsidRPr="002617B5">
        <w:rPr>
          <w:rFonts w:ascii="Cambria" w:hAnsi="Cambria"/>
        </w:rPr>
        <w:t xml:space="preserve">, and the </w:t>
      </w:r>
      <w:r w:rsidR="007351AE" w:rsidRPr="002617B5">
        <w:rPr>
          <w:rFonts w:ascii="Cambria" w:hAnsi="Cambria"/>
        </w:rPr>
        <w:t xml:space="preserve">report </w:t>
      </w:r>
      <w:r w:rsidR="00995542" w:rsidRPr="002617B5">
        <w:rPr>
          <w:rFonts w:ascii="Cambria" w:hAnsi="Cambria"/>
        </w:rPr>
        <w:t xml:space="preserve">will </w:t>
      </w:r>
      <w:r w:rsidR="00AC1D22" w:rsidRPr="002617B5">
        <w:rPr>
          <w:rFonts w:ascii="Cambria" w:hAnsi="Cambria"/>
        </w:rPr>
        <w:t>be provided only to this group.</w:t>
      </w:r>
      <w:r w:rsidR="00995542" w:rsidRPr="002617B5">
        <w:rPr>
          <w:rFonts w:ascii="Cambria" w:hAnsi="Cambria"/>
        </w:rPr>
        <w:t xml:space="preserve">  </w:t>
      </w:r>
      <w:r w:rsidR="006632BF" w:rsidRPr="002617B5">
        <w:rPr>
          <w:rFonts w:ascii="Cambria" w:hAnsi="Cambria"/>
        </w:rPr>
        <w:t xml:space="preserve">NACCHO and CDC may </w:t>
      </w:r>
      <w:r w:rsidR="00124541" w:rsidRPr="002617B5">
        <w:rPr>
          <w:rFonts w:ascii="Cambria" w:hAnsi="Cambria"/>
        </w:rPr>
        <w:t xml:space="preserve">also </w:t>
      </w:r>
      <w:r w:rsidR="006632BF" w:rsidRPr="002617B5">
        <w:rPr>
          <w:rFonts w:ascii="Cambria" w:hAnsi="Cambria"/>
        </w:rPr>
        <w:t xml:space="preserve">prepare oral presentations or written summaries to communicate findings to other NACCHO or CDC staff, LHD staff, </w:t>
      </w:r>
      <w:r w:rsidR="0042616D">
        <w:rPr>
          <w:rFonts w:ascii="Cambria" w:hAnsi="Cambria"/>
        </w:rPr>
        <w:t>and</w:t>
      </w:r>
      <w:r w:rsidR="006632BF" w:rsidRPr="002617B5">
        <w:rPr>
          <w:rFonts w:ascii="Cambria" w:hAnsi="Cambria"/>
        </w:rPr>
        <w:t xml:space="preserve"> other stakeholder groups (e.g., academic institutions, non-profit hospitals) who use CHSI. In addition, </w:t>
      </w:r>
      <w:r w:rsidR="007947E3" w:rsidRPr="002617B5">
        <w:rPr>
          <w:rFonts w:ascii="Cambria" w:hAnsi="Cambria"/>
        </w:rPr>
        <w:t xml:space="preserve">CDC may prepare </w:t>
      </w:r>
      <w:r w:rsidR="006632BF" w:rsidRPr="002617B5">
        <w:rPr>
          <w:rFonts w:ascii="Cambria" w:hAnsi="Cambria"/>
        </w:rPr>
        <w:t xml:space="preserve">conference presentations or scientific manuscripts for peer-reviewed journals to </w:t>
      </w:r>
      <w:r w:rsidR="007947E3" w:rsidRPr="002617B5">
        <w:rPr>
          <w:rFonts w:ascii="Cambria" w:hAnsi="Cambria"/>
        </w:rPr>
        <w:t>share</w:t>
      </w:r>
      <w:r w:rsidR="006632BF" w:rsidRPr="002617B5">
        <w:rPr>
          <w:rFonts w:ascii="Cambria" w:hAnsi="Cambria"/>
        </w:rPr>
        <w:t xml:space="preserve"> results </w:t>
      </w:r>
      <w:r w:rsidR="007947E3" w:rsidRPr="002617B5">
        <w:rPr>
          <w:rFonts w:ascii="Cambria" w:hAnsi="Cambria"/>
        </w:rPr>
        <w:t>with</w:t>
      </w:r>
      <w:r w:rsidR="006632BF" w:rsidRPr="002617B5">
        <w:rPr>
          <w:rFonts w:ascii="Cambria" w:hAnsi="Cambria"/>
        </w:rPr>
        <w:t xml:space="preserve"> professional audiences such as the attendees of public health conferences or the readership of public health journals. </w:t>
      </w:r>
      <w:r w:rsidR="009D6409" w:rsidRPr="002617B5">
        <w:rPr>
          <w:rFonts w:ascii="Cambria" w:hAnsi="Cambria"/>
        </w:rPr>
        <w:t>C</w:t>
      </w:r>
      <w:r w:rsidR="00995542" w:rsidRPr="002617B5">
        <w:rPr>
          <w:rFonts w:ascii="Cambria" w:hAnsi="Cambria"/>
        </w:rPr>
        <w:t>DC will</w:t>
      </w:r>
      <w:r w:rsidR="006228B4" w:rsidRPr="002617B5">
        <w:rPr>
          <w:rFonts w:ascii="Cambria" w:hAnsi="Cambria"/>
        </w:rPr>
        <w:t xml:space="preserve"> use the </w:t>
      </w:r>
      <w:r w:rsidR="00995542" w:rsidRPr="002617B5">
        <w:rPr>
          <w:rFonts w:ascii="Cambria" w:hAnsi="Cambria"/>
        </w:rPr>
        <w:t>findings</w:t>
      </w:r>
      <w:r w:rsidR="006228B4" w:rsidRPr="002617B5">
        <w:rPr>
          <w:rFonts w:ascii="Cambria" w:hAnsi="Cambria"/>
        </w:rPr>
        <w:t xml:space="preserve"> to </w:t>
      </w:r>
      <w:r w:rsidR="007A63AC" w:rsidRPr="002617B5">
        <w:rPr>
          <w:rFonts w:ascii="Cambria" w:hAnsi="Cambria"/>
        </w:rPr>
        <w:t xml:space="preserve">understand how LHDs are using the tool and to </w:t>
      </w:r>
      <w:r w:rsidR="00995542" w:rsidRPr="002617B5">
        <w:rPr>
          <w:rFonts w:ascii="Cambria" w:hAnsi="Cambria"/>
        </w:rPr>
        <w:t>d</w:t>
      </w:r>
      <w:r w:rsidR="007351AE" w:rsidRPr="002617B5">
        <w:rPr>
          <w:rFonts w:ascii="Cambria" w:hAnsi="Cambria"/>
        </w:rPr>
        <w:t>etermine if</w:t>
      </w:r>
      <w:r w:rsidR="00995542" w:rsidRPr="002617B5">
        <w:rPr>
          <w:rFonts w:ascii="Cambria" w:hAnsi="Cambria"/>
        </w:rPr>
        <w:t xml:space="preserve"> modifications </w:t>
      </w:r>
      <w:r w:rsidR="007351AE" w:rsidRPr="002617B5">
        <w:rPr>
          <w:rFonts w:ascii="Cambria" w:hAnsi="Cambria"/>
        </w:rPr>
        <w:t xml:space="preserve">are needed </w:t>
      </w:r>
      <w:r w:rsidR="007A63AC" w:rsidRPr="002617B5">
        <w:rPr>
          <w:rFonts w:ascii="Cambria" w:hAnsi="Cambria"/>
        </w:rPr>
        <w:t xml:space="preserve">to </w:t>
      </w:r>
      <w:r w:rsidR="007351AE" w:rsidRPr="002617B5">
        <w:rPr>
          <w:rFonts w:ascii="Cambria" w:hAnsi="Cambria"/>
        </w:rPr>
        <w:t>better</w:t>
      </w:r>
      <w:r w:rsidR="00995542" w:rsidRPr="002617B5">
        <w:rPr>
          <w:rFonts w:ascii="Cambria" w:hAnsi="Cambria"/>
        </w:rPr>
        <w:t xml:space="preserve"> meet the needs of LHD</w:t>
      </w:r>
      <w:r w:rsidR="007351AE" w:rsidRPr="002617B5">
        <w:rPr>
          <w:rFonts w:ascii="Cambria" w:hAnsi="Cambria"/>
        </w:rPr>
        <w:t>s</w:t>
      </w:r>
      <w:r w:rsidR="00995542" w:rsidRPr="002617B5">
        <w:rPr>
          <w:rFonts w:ascii="Cambria" w:hAnsi="Cambria"/>
        </w:rPr>
        <w:t xml:space="preserve"> and other public health stakeholders. </w:t>
      </w:r>
      <w:r w:rsidR="007A63AC" w:rsidRPr="002617B5">
        <w:rPr>
          <w:rFonts w:ascii="Cambria" w:hAnsi="Cambria"/>
        </w:rPr>
        <w:t xml:space="preserve">Findings from the assessment will also help CDC to make strategic decisions regarding </w:t>
      </w:r>
      <w:r w:rsidR="00AC1D22" w:rsidRPr="002617B5">
        <w:rPr>
          <w:rFonts w:ascii="Cambria" w:hAnsi="Cambria"/>
        </w:rPr>
        <w:t xml:space="preserve">the </w:t>
      </w:r>
      <w:r w:rsidR="00995542" w:rsidRPr="002617B5">
        <w:rPr>
          <w:rFonts w:ascii="Cambria" w:hAnsi="Cambria"/>
        </w:rPr>
        <w:t>i</w:t>
      </w:r>
      <w:r w:rsidR="00AC1D22" w:rsidRPr="002617B5">
        <w:rPr>
          <w:rFonts w:ascii="Cambria" w:hAnsi="Cambria"/>
        </w:rPr>
        <w:t>nvestment of</w:t>
      </w:r>
      <w:r w:rsidR="00995542" w:rsidRPr="002617B5">
        <w:rPr>
          <w:rFonts w:ascii="Cambria" w:hAnsi="Cambria"/>
        </w:rPr>
        <w:t xml:space="preserve"> </w:t>
      </w:r>
      <w:r w:rsidR="007A63AC" w:rsidRPr="002617B5">
        <w:rPr>
          <w:rFonts w:ascii="Cambria" w:hAnsi="Cambria"/>
        </w:rPr>
        <w:t xml:space="preserve">CDC resources for continued </w:t>
      </w:r>
      <w:r w:rsidR="009D6409" w:rsidRPr="002617B5">
        <w:rPr>
          <w:rFonts w:ascii="Cambria" w:hAnsi="Cambria"/>
        </w:rPr>
        <w:t xml:space="preserve">updates and </w:t>
      </w:r>
      <w:r w:rsidR="007A63AC" w:rsidRPr="002617B5">
        <w:rPr>
          <w:rFonts w:ascii="Cambria" w:hAnsi="Cambria"/>
        </w:rPr>
        <w:t xml:space="preserve">maintenance of CHSI. </w:t>
      </w:r>
    </w:p>
    <w:p w14:paraId="3C057B35" w14:textId="77777777" w:rsidR="000058E0" w:rsidRPr="001E0765" w:rsidRDefault="000058E0" w:rsidP="000058E0">
      <w:pPr>
        <w:ind w:left="0"/>
        <w:rPr>
          <w:rFonts w:cs="Arial"/>
          <w:b/>
        </w:rPr>
      </w:pPr>
    </w:p>
    <w:p w14:paraId="39546F9B" w14:textId="67F0F85E" w:rsidR="008C59E7" w:rsidRPr="001E0765" w:rsidRDefault="008C59E7" w:rsidP="000409CD">
      <w:pPr>
        <w:spacing w:after="120"/>
        <w:ind w:left="0"/>
        <w:rPr>
          <w:rFonts w:cs="Arial"/>
        </w:rPr>
      </w:pPr>
      <w:r w:rsidRPr="001E0765">
        <w:rPr>
          <w:rFonts w:cs="Arial"/>
          <w:u w:val="single"/>
        </w:rPr>
        <w:t>Project Time Schedule</w:t>
      </w:r>
      <w:r w:rsidR="001E0765">
        <w:rPr>
          <w:rFonts w:cs="Arial"/>
        </w:rPr>
        <w:t xml:space="preserve"> </w:t>
      </w:r>
    </w:p>
    <w:tbl>
      <w:tblPr>
        <w:tblStyle w:val="GridTable1Light"/>
        <w:tblW w:w="8995" w:type="dxa"/>
        <w:tblLook w:val="0620" w:firstRow="1" w:lastRow="0" w:firstColumn="0" w:lastColumn="0" w:noHBand="1" w:noVBand="1"/>
      </w:tblPr>
      <w:tblGrid>
        <w:gridCol w:w="4855"/>
        <w:gridCol w:w="2160"/>
        <w:gridCol w:w="1980"/>
      </w:tblGrid>
      <w:tr w:rsidR="001E0765" w:rsidRPr="001E0765" w14:paraId="60BAB21F" w14:textId="19900411" w:rsidTr="000409CD">
        <w:trPr>
          <w:cnfStyle w:val="100000000000" w:firstRow="1" w:lastRow="0" w:firstColumn="0" w:lastColumn="0" w:oddVBand="0" w:evenVBand="0" w:oddHBand="0" w:evenHBand="0" w:firstRowFirstColumn="0" w:firstRowLastColumn="0" w:lastRowFirstColumn="0" w:lastRowLastColumn="0"/>
          <w:trHeight w:val="287"/>
          <w:tblHeader/>
        </w:trPr>
        <w:tc>
          <w:tcPr>
            <w:tcW w:w="4855" w:type="dxa"/>
          </w:tcPr>
          <w:p w14:paraId="219F08BE" w14:textId="75F542DE" w:rsidR="007742DA" w:rsidRPr="001E0765" w:rsidRDefault="007742DA" w:rsidP="008C59E7">
            <w:pPr>
              <w:ind w:left="0"/>
              <w:rPr>
                <w:rFonts w:cs="Arial"/>
                <w:b w:val="0"/>
              </w:rPr>
            </w:pPr>
            <w:r w:rsidRPr="001E0765">
              <w:rPr>
                <w:rFonts w:cs="Arial"/>
                <w:b w:val="0"/>
              </w:rPr>
              <w:t>Task</w:t>
            </w:r>
          </w:p>
        </w:tc>
        <w:tc>
          <w:tcPr>
            <w:tcW w:w="2160" w:type="dxa"/>
          </w:tcPr>
          <w:p w14:paraId="6D1F317E" w14:textId="7BB6E60B" w:rsidR="007742DA" w:rsidRPr="001E0765" w:rsidRDefault="007742DA" w:rsidP="008C59E7">
            <w:pPr>
              <w:ind w:left="0"/>
              <w:rPr>
                <w:rFonts w:cs="Arial"/>
                <w:b w:val="0"/>
              </w:rPr>
            </w:pPr>
            <w:r w:rsidRPr="001E0765">
              <w:rPr>
                <w:rFonts w:cs="Arial"/>
                <w:b w:val="0"/>
              </w:rPr>
              <w:t>Timeline</w:t>
            </w:r>
          </w:p>
        </w:tc>
        <w:tc>
          <w:tcPr>
            <w:tcW w:w="1980" w:type="dxa"/>
          </w:tcPr>
          <w:p w14:paraId="44F8C842" w14:textId="0E6DF3BE" w:rsidR="007742DA" w:rsidRPr="001E0765" w:rsidRDefault="007742DA" w:rsidP="008C59E7">
            <w:pPr>
              <w:ind w:left="0"/>
              <w:rPr>
                <w:rFonts w:cs="Arial"/>
                <w:b w:val="0"/>
              </w:rPr>
            </w:pPr>
            <w:r w:rsidRPr="001E0765">
              <w:rPr>
                <w:rFonts w:cs="Arial"/>
                <w:b w:val="0"/>
              </w:rPr>
              <w:t>Status</w:t>
            </w:r>
          </w:p>
        </w:tc>
      </w:tr>
      <w:tr w:rsidR="001E0765" w:rsidRPr="001E0765" w14:paraId="52035C0A" w14:textId="17275BC7" w:rsidTr="00EE6E7C">
        <w:tc>
          <w:tcPr>
            <w:tcW w:w="4855" w:type="dxa"/>
          </w:tcPr>
          <w:p w14:paraId="1C983F67" w14:textId="03991B03" w:rsidR="007742DA" w:rsidRPr="002617B5" w:rsidRDefault="007742DA" w:rsidP="008C59E7">
            <w:pPr>
              <w:ind w:left="0"/>
              <w:rPr>
                <w:rFonts w:ascii="Cambria" w:eastAsiaTheme="majorEastAsia" w:hAnsi="Cambria" w:cstheme="majorBidi"/>
              </w:rPr>
            </w:pPr>
            <w:r w:rsidRPr="002617B5">
              <w:rPr>
                <w:rFonts w:ascii="Cambria" w:eastAsiaTheme="majorEastAsia" w:hAnsi="Cambria" w:cstheme="majorBidi"/>
              </w:rPr>
              <w:t xml:space="preserve">Design </w:t>
            </w:r>
            <w:r w:rsidR="00041F53" w:rsidRPr="002617B5">
              <w:rPr>
                <w:rFonts w:ascii="Cambria" w:eastAsiaTheme="majorEastAsia" w:hAnsi="Cambria" w:cstheme="majorBidi"/>
              </w:rPr>
              <w:t>instruments</w:t>
            </w:r>
          </w:p>
          <w:p w14:paraId="7B5F88E3" w14:textId="307FC7EA" w:rsidR="00DC11C5" w:rsidRPr="002617B5" w:rsidRDefault="00DC11C5" w:rsidP="008C59E7">
            <w:pPr>
              <w:ind w:left="0"/>
              <w:rPr>
                <w:rFonts w:ascii="Cambria" w:hAnsi="Cambria" w:cs="Arial"/>
              </w:rPr>
            </w:pPr>
          </w:p>
        </w:tc>
        <w:tc>
          <w:tcPr>
            <w:tcW w:w="2160" w:type="dxa"/>
          </w:tcPr>
          <w:p w14:paraId="1B136481" w14:textId="4C91213C" w:rsidR="007742DA" w:rsidRPr="002617B5" w:rsidRDefault="005B5613" w:rsidP="008C59E7">
            <w:pPr>
              <w:ind w:left="0"/>
              <w:rPr>
                <w:rFonts w:ascii="Cambria" w:hAnsi="Cambria" w:cs="Arial"/>
              </w:rPr>
            </w:pPr>
            <w:r w:rsidRPr="002617B5">
              <w:rPr>
                <w:rFonts w:ascii="Cambria" w:hAnsi="Cambria" w:cs="Arial"/>
              </w:rPr>
              <w:t>5</w:t>
            </w:r>
            <w:r w:rsidR="00D00AC0" w:rsidRPr="002617B5">
              <w:rPr>
                <w:rFonts w:ascii="Cambria" w:hAnsi="Cambria" w:cs="Arial"/>
              </w:rPr>
              <w:t xml:space="preserve"> weeks</w:t>
            </w:r>
          </w:p>
        </w:tc>
        <w:tc>
          <w:tcPr>
            <w:tcW w:w="1980" w:type="dxa"/>
          </w:tcPr>
          <w:p w14:paraId="5BF8A5ED" w14:textId="49D57320" w:rsidR="007742DA" w:rsidRPr="002617B5" w:rsidRDefault="00083DE0" w:rsidP="00083DE0">
            <w:pPr>
              <w:ind w:left="0"/>
              <w:rPr>
                <w:rFonts w:ascii="Cambria" w:hAnsi="Cambria" w:cs="Arial"/>
              </w:rPr>
            </w:pPr>
            <w:r w:rsidRPr="002617B5">
              <w:rPr>
                <w:rFonts w:ascii="Cambria" w:hAnsi="Cambria" w:cs="Arial"/>
              </w:rPr>
              <w:t xml:space="preserve">COMPLETE   </w:t>
            </w:r>
            <w:r w:rsidRPr="002617B5">
              <w:rPr>
                <w:rFonts w:ascii="Cambria" w:hAnsi="Cambria" w:cs="Arial"/>
              </w:rPr>
              <w:sym w:font="Wingdings" w:char="F0FC"/>
            </w:r>
          </w:p>
        </w:tc>
      </w:tr>
      <w:tr w:rsidR="001E0765" w:rsidRPr="001E0765" w14:paraId="7AD149EB" w14:textId="6D025D9F" w:rsidTr="00EE6E7C">
        <w:tc>
          <w:tcPr>
            <w:tcW w:w="4855" w:type="dxa"/>
          </w:tcPr>
          <w:p w14:paraId="57A823E8" w14:textId="77777777" w:rsidR="007742DA" w:rsidRPr="002617B5" w:rsidRDefault="007742DA" w:rsidP="008C59E7">
            <w:pPr>
              <w:ind w:left="0"/>
              <w:rPr>
                <w:rFonts w:ascii="Cambria" w:eastAsiaTheme="majorEastAsia" w:hAnsi="Cambria" w:cstheme="majorBidi"/>
              </w:rPr>
            </w:pPr>
            <w:r w:rsidRPr="002617B5">
              <w:rPr>
                <w:rFonts w:ascii="Cambria" w:eastAsiaTheme="majorEastAsia" w:hAnsi="Cambria" w:cstheme="majorBidi"/>
              </w:rPr>
              <w:t>Develop protocol, instructions, and analysis plan</w:t>
            </w:r>
          </w:p>
          <w:p w14:paraId="32E5C07D" w14:textId="2AD9A8EA" w:rsidR="00DC11C5" w:rsidRPr="002617B5" w:rsidRDefault="00DC11C5" w:rsidP="008C59E7">
            <w:pPr>
              <w:ind w:left="0"/>
              <w:rPr>
                <w:rFonts w:ascii="Cambria" w:hAnsi="Cambria" w:cs="Arial"/>
              </w:rPr>
            </w:pPr>
          </w:p>
        </w:tc>
        <w:tc>
          <w:tcPr>
            <w:tcW w:w="2160" w:type="dxa"/>
          </w:tcPr>
          <w:p w14:paraId="33165540" w14:textId="5A19A01C" w:rsidR="007742DA" w:rsidRPr="002617B5" w:rsidRDefault="00041F53" w:rsidP="00041F53">
            <w:pPr>
              <w:ind w:left="0"/>
              <w:rPr>
                <w:rFonts w:ascii="Cambria" w:hAnsi="Cambria" w:cs="Arial"/>
              </w:rPr>
            </w:pPr>
            <w:r w:rsidRPr="002617B5">
              <w:rPr>
                <w:rFonts w:ascii="Cambria" w:hAnsi="Cambria" w:cs="Arial"/>
              </w:rPr>
              <w:t xml:space="preserve">5 </w:t>
            </w:r>
            <w:r w:rsidR="00D00AC0" w:rsidRPr="002617B5">
              <w:rPr>
                <w:rFonts w:ascii="Cambria" w:hAnsi="Cambria" w:cs="Arial"/>
              </w:rPr>
              <w:t>weeks</w:t>
            </w:r>
          </w:p>
        </w:tc>
        <w:tc>
          <w:tcPr>
            <w:tcW w:w="1980" w:type="dxa"/>
          </w:tcPr>
          <w:p w14:paraId="0ECE8584" w14:textId="1CAE6C64" w:rsidR="007742DA" w:rsidRPr="002617B5" w:rsidRDefault="00083DE0" w:rsidP="00083DE0">
            <w:pPr>
              <w:ind w:left="0"/>
              <w:rPr>
                <w:rFonts w:ascii="Cambria" w:hAnsi="Cambria" w:cs="Arial"/>
              </w:rPr>
            </w:pPr>
            <w:r w:rsidRPr="002617B5">
              <w:rPr>
                <w:rFonts w:ascii="Cambria" w:hAnsi="Cambria" w:cs="Arial"/>
              </w:rPr>
              <w:t xml:space="preserve">COMPLETE   </w:t>
            </w:r>
            <w:r w:rsidRPr="002617B5">
              <w:rPr>
                <w:rFonts w:ascii="Cambria" w:hAnsi="Cambria" w:cs="Arial"/>
              </w:rPr>
              <w:sym w:font="Wingdings" w:char="F0FC"/>
            </w:r>
          </w:p>
        </w:tc>
      </w:tr>
      <w:tr w:rsidR="001E0765" w:rsidRPr="001E0765" w14:paraId="55B4C306" w14:textId="23E4CA08" w:rsidTr="00EE6E7C">
        <w:tc>
          <w:tcPr>
            <w:tcW w:w="4855" w:type="dxa"/>
          </w:tcPr>
          <w:p w14:paraId="0687390D" w14:textId="0BFE5BF7" w:rsidR="007742DA" w:rsidRPr="002617B5" w:rsidRDefault="007742DA" w:rsidP="008C59E7">
            <w:pPr>
              <w:ind w:left="0"/>
              <w:rPr>
                <w:rFonts w:ascii="Cambria" w:eastAsiaTheme="majorEastAsia" w:hAnsi="Cambria" w:cstheme="majorBidi"/>
              </w:rPr>
            </w:pPr>
            <w:r w:rsidRPr="002617B5">
              <w:rPr>
                <w:rFonts w:ascii="Cambria" w:eastAsiaTheme="majorEastAsia" w:hAnsi="Cambria" w:cstheme="majorBidi"/>
              </w:rPr>
              <w:t xml:space="preserve">Pilot test </w:t>
            </w:r>
            <w:r w:rsidR="00041F53" w:rsidRPr="002617B5">
              <w:rPr>
                <w:rFonts w:ascii="Cambria" w:eastAsiaTheme="majorEastAsia" w:hAnsi="Cambria" w:cstheme="majorBidi"/>
              </w:rPr>
              <w:t>instruments</w:t>
            </w:r>
          </w:p>
          <w:p w14:paraId="2F6A4B26" w14:textId="35F732A0" w:rsidR="00DC11C5" w:rsidRPr="002617B5" w:rsidRDefault="00DC11C5" w:rsidP="008C59E7">
            <w:pPr>
              <w:ind w:left="0"/>
              <w:rPr>
                <w:rFonts w:ascii="Cambria" w:hAnsi="Cambria" w:cs="Arial"/>
              </w:rPr>
            </w:pPr>
          </w:p>
        </w:tc>
        <w:tc>
          <w:tcPr>
            <w:tcW w:w="2160" w:type="dxa"/>
          </w:tcPr>
          <w:p w14:paraId="1BD1ABB3" w14:textId="6054E497" w:rsidR="007742DA" w:rsidRPr="002617B5" w:rsidRDefault="00041F53" w:rsidP="00041F53">
            <w:pPr>
              <w:ind w:left="0"/>
              <w:rPr>
                <w:rFonts w:ascii="Cambria" w:hAnsi="Cambria" w:cs="Arial"/>
              </w:rPr>
            </w:pPr>
            <w:r w:rsidRPr="002617B5">
              <w:rPr>
                <w:rFonts w:ascii="Cambria" w:hAnsi="Cambria" w:cs="Arial"/>
              </w:rPr>
              <w:t xml:space="preserve">2 </w:t>
            </w:r>
            <w:r w:rsidR="00DC11C5" w:rsidRPr="002617B5">
              <w:rPr>
                <w:rFonts w:ascii="Cambria" w:hAnsi="Cambria" w:cs="Arial"/>
              </w:rPr>
              <w:t>week</w:t>
            </w:r>
            <w:r w:rsidRPr="002617B5">
              <w:rPr>
                <w:rFonts w:ascii="Cambria" w:hAnsi="Cambria" w:cs="Arial"/>
              </w:rPr>
              <w:t>s</w:t>
            </w:r>
          </w:p>
        </w:tc>
        <w:tc>
          <w:tcPr>
            <w:tcW w:w="1980" w:type="dxa"/>
          </w:tcPr>
          <w:p w14:paraId="1B276DC6" w14:textId="6A810308" w:rsidR="007742DA" w:rsidRPr="002617B5" w:rsidRDefault="00083DE0" w:rsidP="008C59E7">
            <w:pPr>
              <w:ind w:left="0"/>
              <w:rPr>
                <w:rFonts w:ascii="Cambria" w:hAnsi="Cambria" w:cs="Arial"/>
              </w:rPr>
            </w:pPr>
            <w:r w:rsidRPr="002617B5">
              <w:rPr>
                <w:rFonts w:ascii="Cambria" w:hAnsi="Cambria" w:cs="Arial"/>
              </w:rPr>
              <w:t xml:space="preserve">COMPLETE   </w:t>
            </w:r>
            <w:r w:rsidRPr="002617B5">
              <w:rPr>
                <w:rFonts w:ascii="Cambria" w:hAnsi="Cambria" w:cs="Arial"/>
              </w:rPr>
              <w:sym w:font="Wingdings" w:char="F0FC"/>
            </w:r>
          </w:p>
        </w:tc>
      </w:tr>
      <w:tr w:rsidR="001E0765" w:rsidRPr="001E0765" w14:paraId="0B34E292" w14:textId="52AB08BD" w:rsidTr="00EE6E7C">
        <w:tc>
          <w:tcPr>
            <w:tcW w:w="4855" w:type="dxa"/>
          </w:tcPr>
          <w:p w14:paraId="0CA45C53" w14:textId="77777777" w:rsidR="007742DA" w:rsidRPr="002617B5" w:rsidRDefault="007742DA" w:rsidP="008C59E7">
            <w:pPr>
              <w:ind w:left="0"/>
              <w:rPr>
                <w:rFonts w:ascii="Cambria" w:eastAsiaTheme="majorEastAsia" w:hAnsi="Cambria" w:cstheme="majorBidi"/>
              </w:rPr>
            </w:pPr>
            <w:r w:rsidRPr="002617B5">
              <w:rPr>
                <w:rFonts w:ascii="Cambria" w:eastAsiaTheme="majorEastAsia" w:hAnsi="Cambria" w:cstheme="majorBidi"/>
              </w:rPr>
              <w:t>Prepare OMB package</w:t>
            </w:r>
          </w:p>
          <w:p w14:paraId="2CC7AF03" w14:textId="52C8CA7D" w:rsidR="00DC11C5" w:rsidRPr="002617B5" w:rsidRDefault="00DC11C5" w:rsidP="008C59E7">
            <w:pPr>
              <w:ind w:left="0"/>
              <w:rPr>
                <w:rFonts w:ascii="Cambria" w:hAnsi="Cambria" w:cs="Arial"/>
              </w:rPr>
            </w:pPr>
          </w:p>
        </w:tc>
        <w:tc>
          <w:tcPr>
            <w:tcW w:w="2160" w:type="dxa"/>
          </w:tcPr>
          <w:p w14:paraId="0391CB67" w14:textId="1595AC8B" w:rsidR="007742DA" w:rsidRPr="002617B5" w:rsidRDefault="00DC11C5" w:rsidP="00DC11C5">
            <w:pPr>
              <w:ind w:left="0"/>
              <w:rPr>
                <w:rFonts w:ascii="Cambria" w:hAnsi="Cambria" w:cs="Arial"/>
              </w:rPr>
            </w:pPr>
            <w:r w:rsidRPr="002617B5">
              <w:rPr>
                <w:rFonts w:ascii="Cambria" w:hAnsi="Cambria" w:cs="Arial"/>
              </w:rPr>
              <w:t>5 weeks</w:t>
            </w:r>
          </w:p>
        </w:tc>
        <w:tc>
          <w:tcPr>
            <w:tcW w:w="1980" w:type="dxa"/>
          </w:tcPr>
          <w:p w14:paraId="067B2344" w14:textId="725E276A" w:rsidR="007742DA" w:rsidRPr="002617B5" w:rsidRDefault="00083DE0" w:rsidP="008C59E7">
            <w:pPr>
              <w:ind w:left="0"/>
              <w:rPr>
                <w:rFonts w:ascii="Cambria" w:hAnsi="Cambria" w:cs="Arial"/>
              </w:rPr>
            </w:pPr>
            <w:r w:rsidRPr="002617B5">
              <w:rPr>
                <w:rFonts w:ascii="Cambria" w:hAnsi="Cambria" w:cs="Arial"/>
              </w:rPr>
              <w:t xml:space="preserve">COMPLETE   </w:t>
            </w:r>
            <w:r w:rsidRPr="002617B5">
              <w:rPr>
                <w:rFonts w:ascii="Cambria" w:hAnsi="Cambria" w:cs="Arial"/>
              </w:rPr>
              <w:sym w:font="Wingdings" w:char="F0FC"/>
            </w:r>
          </w:p>
        </w:tc>
      </w:tr>
      <w:tr w:rsidR="001E0765" w:rsidRPr="001E0765" w14:paraId="4D739C2B" w14:textId="3D048AB2" w:rsidTr="00EE6E7C">
        <w:tc>
          <w:tcPr>
            <w:tcW w:w="4855" w:type="dxa"/>
          </w:tcPr>
          <w:p w14:paraId="1876A343" w14:textId="77777777" w:rsidR="007742DA" w:rsidRPr="002617B5" w:rsidRDefault="007742DA" w:rsidP="008C59E7">
            <w:pPr>
              <w:ind w:left="0"/>
              <w:rPr>
                <w:rFonts w:ascii="Cambria" w:eastAsiaTheme="majorEastAsia" w:hAnsi="Cambria" w:cstheme="majorBidi"/>
              </w:rPr>
            </w:pPr>
            <w:r w:rsidRPr="002617B5">
              <w:rPr>
                <w:rFonts w:ascii="Cambria" w:eastAsiaTheme="majorEastAsia" w:hAnsi="Cambria" w:cstheme="majorBidi"/>
              </w:rPr>
              <w:t>Submit OMB package</w:t>
            </w:r>
          </w:p>
          <w:p w14:paraId="681E5EE5" w14:textId="6266FAF5" w:rsidR="00DC11C5" w:rsidRPr="002617B5" w:rsidRDefault="00DC11C5" w:rsidP="008C59E7">
            <w:pPr>
              <w:ind w:left="0"/>
              <w:rPr>
                <w:rFonts w:ascii="Cambria" w:hAnsi="Cambria" w:cs="Arial"/>
              </w:rPr>
            </w:pPr>
          </w:p>
        </w:tc>
        <w:tc>
          <w:tcPr>
            <w:tcW w:w="2160" w:type="dxa"/>
          </w:tcPr>
          <w:p w14:paraId="702B6FF9" w14:textId="4AA7EF51" w:rsidR="007742DA" w:rsidRPr="002617B5" w:rsidRDefault="00041F53" w:rsidP="00041F53">
            <w:pPr>
              <w:ind w:left="0"/>
              <w:rPr>
                <w:rFonts w:ascii="Cambria" w:hAnsi="Cambria" w:cs="Arial"/>
              </w:rPr>
            </w:pPr>
            <w:r w:rsidRPr="002617B5">
              <w:rPr>
                <w:rFonts w:ascii="Cambria" w:hAnsi="Cambria" w:cs="Arial"/>
              </w:rPr>
              <w:t>4</w:t>
            </w:r>
            <w:r w:rsidR="00DC11C5" w:rsidRPr="002617B5">
              <w:rPr>
                <w:rFonts w:ascii="Cambria" w:hAnsi="Cambria" w:cs="Arial"/>
              </w:rPr>
              <w:t xml:space="preserve"> weeks</w:t>
            </w:r>
          </w:p>
        </w:tc>
        <w:tc>
          <w:tcPr>
            <w:tcW w:w="1980" w:type="dxa"/>
          </w:tcPr>
          <w:p w14:paraId="7249A1D5" w14:textId="211B01B9" w:rsidR="007742DA" w:rsidRPr="002617B5" w:rsidRDefault="00083DE0" w:rsidP="008C59E7">
            <w:pPr>
              <w:ind w:left="0"/>
              <w:rPr>
                <w:rFonts w:ascii="Cambria" w:hAnsi="Cambria" w:cs="Arial"/>
              </w:rPr>
            </w:pPr>
            <w:r w:rsidRPr="002617B5">
              <w:rPr>
                <w:rFonts w:ascii="Cambria" w:hAnsi="Cambria" w:cs="Arial"/>
              </w:rPr>
              <w:t xml:space="preserve">COMPLETE   </w:t>
            </w:r>
            <w:r w:rsidRPr="002617B5">
              <w:rPr>
                <w:rFonts w:ascii="Cambria" w:hAnsi="Cambria" w:cs="Arial"/>
              </w:rPr>
              <w:sym w:font="Wingdings" w:char="F0FC"/>
            </w:r>
          </w:p>
        </w:tc>
      </w:tr>
      <w:tr w:rsidR="001E0765" w:rsidRPr="001E0765" w14:paraId="6227492F" w14:textId="0DD25A0C" w:rsidTr="00EE6E7C">
        <w:tc>
          <w:tcPr>
            <w:tcW w:w="4855" w:type="dxa"/>
          </w:tcPr>
          <w:p w14:paraId="1A620348" w14:textId="77777777" w:rsidR="00083DE0" w:rsidRPr="002617B5" w:rsidRDefault="00083DE0" w:rsidP="00083DE0">
            <w:pPr>
              <w:ind w:left="0"/>
              <w:rPr>
                <w:rFonts w:ascii="Cambria" w:eastAsiaTheme="majorEastAsia" w:hAnsi="Cambria" w:cstheme="majorBidi"/>
              </w:rPr>
            </w:pPr>
            <w:r w:rsidRPr="002617B5">
              <w:rPr>
                <w:rFonts w:ascii="Cambria" w:eastAsiaTheme="majorEastAsia" w:hAnsi="Cambria" w:cstheme="majorBidi"/>
              </w:rPr>
              <w:t>OMB approval</w:t>
            </w:r>
          </w:p>
          <w:p w14:paraId="260D8B84" w14:textId="02E56B61" w:rsidR="00DC11C5" w:rsidRPr="002617B5" w:rsidRDefault="00DC11C5" w:rsidP="00083DE0">
            <w:pPr>
              <w:ind w:left="0"/>
              <w:rPr>
                <w:rFonts w:ascii="Cambria" w:hAnsi="Cambria" w:cs="Arial"/>
              </w:rPr>
            </w:pPr>
          </w:p>
        </w:tc>
        <w:tc>
          <w:tcPr>
            <w:tcW w:w="2160" w:type="dxa"/>
          </w:tcPr>
          <w:p w14:paraId="70AE19F9" w14:textId="05034FB9" w:rsidR="00083DE0" w:rsidRPr="002617B5" w:rsidRDefault="00083DE0" w:rsidP="00083DE0">
            <w:pPr>
              <w:ind w:left="0"/>
              <w:rPr>
                <w:rFonts w:ascii="Cambria" w:hAnsi="Cambria" w:cs="Arial"/>
              </w:rPr>
            </w:pPr>
            <w:r w:rsidRPr="002617B5">
              <w:rPr>
                <w:rFonts w:ascii="Cambria" w:hAnsi="Cambria" w:cs="Arial"/>
              </w:rPr>
              <w:t>In process</w:t>
            </w:r>
          </w:p>
        </w:tc>
        <w:tc>
          <w:tcPr>
            <w:tcW w:w="1980" w:type="dxa"/>
          </w:tcPr>
          <w:p w14:paraId="59D546F7" w14:textId="4AEB7979" w:rsidR="00083DE0" w:rsidRPr="002617B5" w:rsidRDefault="00083DE0" w:rsidP="00083DE0">
            <w:pPr>
              <w:ind w:left="0"/>
              <w:jc w:val="center"/>
              <w:rPr>
                <w:rFonts w:ascii="Cambria" w:hAnsi="Cambria" w:cs="Arial"/>
              </w:rPr>
            </w:pPr>
            <w:r w:rsidRPr="002617B5">
              <w:rPr>
                <w:rFonts w:ascii="Cambria" w:hAnsi="Cambria" w:cs="Arial"/>
              </w:rPr>
              <w:t xml:space="preserve">TBD         </w:t>
            </w:r>
            <w:r w:rsidRPr="002617B5">
              <w:rPr>
                <w:rFonts w:ascii="Cambria" w:hAnsi="Cambria" w:cs="Arial"/>
                <w:b/>
              </w:rPr>
              <w:t>--</w:t>
            </w:r>
          </w:p>
        </w:tc>
      </w:tr>
      <w:tr w:rsidR="001E0765" w:rsidRPr="001E0765" w14:paraId="3B339541" w14:textId="66104BF1" w:rsidTr="00EE6E7C">
        <w:tc>
          <w:tcPr>
            <w:tcW w:w="4855" w:type="dxa"/>
          </w:tcPr>
          <w:p w14:paraId="47A89CBD" w14:textId="46592428" w:rsidR="00083DE0" w:rsidRPr="002617B5" w:rsidRDefault="00083DE0" w:rsidP="00083DE0">
            <w:pPr>
              <w:ind w:left="0"/>
              <w:rPr>
                <w:rFonts w:ascii="Cambria" w:hAnsi="Cambria" w:cs="Arial"/>
              </w:rPr>
            </w:pPr>
            <w:r w:rsidRPr="002617B5">
              <w:rPr>
                <w:rFonts w:ascii="Cambria" w:eastAsiaTheme="majorEastAsia" w:hAnsi="Cambria" w:cstheme="majorBidi"/>
              </w:rPr>
              <w:t>Conduct assessment</w:t>
            </w:r>
          </w:p>
        </w:tc>
        <w:tc>
          <w:tcPr>
            <w:tcW w:w="2160" w:type="dxa"/>
          </w:tcPr>
          <w:p w14:paraId="2A91ECBB" w14:textId="073DCDAD" w:rsidR="00083DE0" w:rsidRPr="002617B5" w:rsidRDefault="00083DE0" w:rsidP="00083DE0">
            <w:pPr>
              <w:ind w:left="0"/>
              <w:rPr>
                <w:rFonts w:ascii="Cambria" w:hAnsi="Cambria" w:cs="Arial"/>
              </w:rPr>
            </w:pPr>
            <w:r w:rsidRPr="002617B5">
              <w:rPr>
                <w:rFonts w:ascii="Cambria" w:hAnsi="Cambria" w:cs="Arial"/>
              </w:rPr>
              <w:t>Within 2 weeks after OMB approval</w:t>
            </w:r>
          </w:p>
        </w:tc>
        <w:tc>
          <w:tcPr>
            <w:tcW w:w="1980" w:type="dxa"/>
          </w:tcPr>
          <w:p w14:paraId="1A3E5111" w14:textId="03F6507B" w:rsidR="00083DE0" w:rsidRPr="002617B5" w:rsidRDefault="00083DE0" w:rsidP="00083DE0">
            <w:pPr>
              <w:ind w:left="0"/>
              <w:jc w:val="center"/>
              <w:rPr>
                <w:rFonts w:ascii="Cambria" w:hAnsi="Cambria" w:cs="Arial"/>
              </w:rPr>
            </w:pPr>
            <w:r w:rsidRPr="002617B5">
              <w:rPr>
                <w:rFonts w:ascii="Cambria" w:hAnsi="Cambria" w:cs="Arial"/>
              </w:rPr>
              <w:t xml:space="preserve">TBD         </w:t>
            </w:r>
            <w:r w:rsidRPr="002617B5">
              <w:rPr>
                <w:rFonts w:ascii="Cambria" w:hAnsi="Cambria" w:cs="Arial"/>
                <w:b/>
              </w:rPr>
              <w:t>--</w:t>
            </w:r>
          </w:p>
        </w:tc>
      </w:tr>
      <w:tr w:rsidR="001E0765" w:rsidRPr="001E0765" w14:paraId="1E5BD674" w14:textId="63B8BDF5" w:rsidTr="00EE6E7C">
        <w:tc>
          <w:tcPr>
            <w:tcW w:w="4855" w:type="dxa"/>
          </w:tcPr>
          <w:p w14:paraId="5D24B4D3" w14:textId="53740B56" w:rsidR="00083DE0" w:rsidRPr="002617B5" w:rsidRDefault="00083DE0" w:rsidP="00083DE0">
            <w:pPr>
              <w:ind w:left="0"/>
              <w:rPr>
                <w:rFonts w:ascii="Cambria" w:hAnsi="Cambria" w:cs="Arial"/>
              </w:rPr>
            </w:pPr>
            <w:r w:rsidRPr="002617B5">
              <w:rPr>
                <w:rFonts w:ascii="Cambria" w:eastAsiaTheme="majorEastAsia" w:hAnsi="Cambria" w:cstheme="majorBidi"/>
              </w:rPr>
              <w:t>Code, quality control, and analyze data</w:t>
            </w:r>
          </w:p>
        </w:tc>
        <w:tc>
          <w:tcPr>
            <w:tcW w:w="2160" w:type="dxa"/>
          </w:tcPr>
          <w:p w14:paraId="6439F43E" w14:textId="033AD014" w:rsidR="00083DE0" w:rsidRPr="002617B5" w:rsidRDefault="00083DE0" w:rsidP="00083DE0">
            <w:pPr>
              <w:ind w:left="0"/>
              <w:rPr>
                <w:rFonts w:ascii="Cambria" w:hAnsi="Cambria" w:cs="Arial"/>
              </w:rPr>
            </w:pPr>
            <w:r w:rsidRPr="002617B5">
              <w:rPr>
                <w:rFonts w:ascii="Cambria" w:hAnsi="Cambria" w:cs="Arial"/>
              </w:rPr>
              <w:t>Within 2 weeks after data collection</w:t>
            </w:r>
          </w:p>
        </w:tc>
        <w:tc>
          <w:tcPr>
            <w:tcW w:w="1980" w:type="dxa"/>
          </w:tcPr>
          <w:p w14:paraId="415C5677" w14:textId="1B7A2533" w:rsidR="00083DE0" w:rsidRPr="002617B5" w:rsidRDefault="00083DE0" w:rsidP="00083DE0">
            <w:pPr>
              <w:ind w:left="0"/>
              <w:jc w:val="center"/>
              <w:rPr>
                <w:rFonts w:ascii="Cambria" w:hAnsi="Cambria" w:cs="Arial"/>
              </w:rPr>
            </w:pPr>
            <w:r w:rsidRPr="002617B5">
              <w:rPr>
                <w:rFonts w:ascii="Cambria" w:hAnsi="Cambria" w:cs="Arial"/>
              </w:rPr>
              <w:t xml:space="preserve">TBD         </w:t>
            </w:r>
            <w:r w:rsidRPr="002617B5">
              <w:rPr>
                <w:rFonts w:ascii="Cambria" w:hAnsi="Cambria" w:cs="Arial"/>
                <w:b/>
              </w:rPr>
              <w:t>--</w:t>
            </w:r>
          </w:p>
        </w:tc>
      </w:tr>
      <w:tr w:rsidR="001E0765" w:rsidRPr="001E0765" w14:paraId="3EC7D7D4" w14:textId="77777777" w:rsidTr="00EE6E7C">
        <w:tc>
          <w:tcPr>
            <w:tcW w:w="4855" w:type="dxa"/>
          </w:tcPr>
          <w:p w14:paraId="3D248EA3" w14:textId="5D0C1C27" w:rsidR="00083DE0" w:rsidRPr="002617B5" w:rsidRDefault="00083DE0" w:rsidP="00083DE0">
            <w:pPr>
              <w:ind w:left="0"/>
              <w:rPr>
                <w:rFonts w:ascii="Cambria" w:eastAsiaTheme="majorEastAsia" w:hAnsi="Cambria" w:cstheme="majorBidi"/>
              </w:rPr>
            </w:pPr>
            <w:r w:rsidRPr="002617B5">
              <w:rPr>
                <w:rFonts w:ascii="Cambria" w:eastAsiaTheme="majorEastAsia" w:hAnsi="Cambria" w:cstheme="majorBidi"/>
              </w:rPr>
              <w:t xml:space="preserve">Prepare </w:t>
            </w:r>
            <w:r w:rsidR="00326156" w:rsidRPr="002617B5">
              <w:rPr>
                <w:rFonts w:ascii="Cambria" w:eastAsiaTheme="majorEastAsia" w:hAnsi="Cambria" w:cstheme="majorBidi"/>
              </w:rPr>
              <w:t xml:space="preserve">summary </w:t>
            </w:r>
            <w:r w:rsidRPr="002617B5">
              <w:rPr>
                <w:rFonts w:ascii="Cambria" w:eastAsiaTheme="majorEastAsia" w:hAnsi="Cambria" w:cstheme="majorBidi"/>
              </w:rPr>
              <w:t>reports</w:t>
            </w:r>
          </w:p>
          <w:p w14:paraId="05AFA2F0" w14:textId="4EB48D77" w:rsidR="00DC11C5" w:rsidRPr="002617B5" w:rsidRDefault="00DC11C5" w:rsidP="00083DE0">
            <w:pPr>
              <w:ind w:left="0"/>
              <w:rPr>
                <w:rFonts w:ascii="Cambria" w:eastAsiaTheme="majorEastAsia" w:hAnsi="Cambria" w:cstheme="majorBidi"/>
              </w:rPr>
            </w:pPr>
          </w:p>
        </w:tc>
        <w:tc>
          <w:tcPr>
            <w:tcW w:w="2160" w:type="dxa"/>
          </w:tcPr>
          <w:p w14:paraId="3E0A7335" w14:textId="1F34D096" w:rsidR="00083DE0" w:rsidRPr="002617B5" w:rsidRDefault="005B5613" w:rsidP="002E1DB7">
            <w:pPr>
              <w:ind w:left="0"/>
              <w:rPr>
                <w:rFonts w:ascii="Cambria" w:hAnsi="Cambria" w:cs="Arial"/>
              </w:rPr>
            </w:pPr>
            <w:r w:rsidRPr="002617B5">
              <w:rPr>
                <w:rFonts w:ascii="Cambria" w:hAnsi="Cambria" w:cs="Arial"/>
              </w:rPr>
              <w:t xml:space="preserve">Within </w:t>
            </w:r>
            <w:r w:rsidR="00326156" w:rsidRPr="002617B5">
              <w:rPr>
                <w:rFonts w:ascii="Cambria" w:hAnsi="Cambria" w:cs="Arial"/>
              </w:rPr>
              <w:t>3</w:t>
            </w:r>
            <w:r w:rsidRPr="002617B5">
              <w:rPr>
                <w:rFonts w:ascii="Cambria" w:hAnsi="Cambria" w:cs="Arial"/>
              </w:rPr>
              <w:t xml:space="preserve"> weeks after data analysis</w:t>
            </w:r>
          </w:p>
        </w:tc>
        <w:tc>
          <w:tcPr>
            <w:tcW w:w="1980" w:type="dxa"/>
          </w:tcPr>
          <w:p w14:paraId="31F27D90" w14:textId="53CFA4FB" w:rsidR="00083DE0" w:rsidRPr="002617B5" w:rsidRDefault="00083DE0" w:rsidP="00083DE0">
            <w:pPr>
              <w:ind w:left="0"/>
              <w:jc w:val="center"/>
              <w:rPr>
                <w:rFonts w:ascii="Cambria" w:hAnsi="Cambria" w:cs="Arial"/>
              </w:rPr>
            </w:pPr>
            <w:r w:rsidRPr="002617B5">
              <w:rPr>
                <w:rFonts w:ascii="Cambria" w:hAnsi="Cambria" w:cs="Arial"/>
              </w:rPr>
              <w:t xml:space="preserve">TBD         </w:t>
            </w:r>
            <w:r w:rsidRPr="002617B5">
              <w:rPr>
                <w:rFonts w:ascii="Cambria" w:hAnsi="Cambria" w:cs="Arial"/>
                <w:b/>
              </w:rPr>
              <w:t>--</w:t>
            </w:r>
          </w:p>
        </w:tc>
      </w:tr>
      <w:tr w:rsidR="001E0765" w:rsidRPr="001E0765" w14:paraId="7DCF0AAD" w14:textId="77777777" w:rsidTr="00EE6E7C">
        <w:tc>
          <w:tcPr>
            <w:tcW w:w="4855" w:type="dxa"/>
          </w:tcPr>
          <w:p w14:paraId="6E04EFED" w14:textId="72E8D718" w:rsidR="00083DE0" w:rsidRPr="002617B5" w:rsidRDefault="00083DE0" w:rsidP="00083DE0">
            <w:pPr>
              <w:ind w:left="0"/>
              <w:rPr>
                <w:rFonts w:ascii="Cambria" w:eastAsiaTheme="majorEastAsia" w:hAnsi="Cambria" w:cstheme="majorBidi"/>
              </w:rPr>
            </w:pPr>
            <w:r w:rsidRPr="002617B5">
              <w:rPr>
                <w:rFonts w:ascii="Cambria" w:eastAsiaTheme="majorEastAsia" w:hAnsi="Cambria" w:cstheme="majorBidi"/>
              </w:rPr>
              <w:t xml:space="preserve">Disseminate </w:t>
            </w:r>
            <w:r w:rsidR="00326156" w:rsidRPr="002617B5">
              <w:rPr>
                <w:rFonts w:ascii="Cambria" w:eastAsiaTheme="majorEastAsia" w:hAnsi="Cambria" w:cstheme="majorBidi"/>
              </w:rPr>
              <w:t xml:space="preserve">final </w:t>
            </w:r>
            <w:r w:rsidRPr="002617B5">
              <w:rPr>
                <w:rFonts w:ascii="Cambria" w:eastAsiaTheme="majorEastAsia" w:hAnsi="Cambria" w:cstheme="majorBidi"/>
              </w:rPr>
              <w:t>results/reports</w:t>
            </w:r>
          </w:p>
        </w:tc>
        <w:tc>
          <w:tcPr>
            <w:tcW w:w="2160" w:type="dxa"/>
          </w:tcPr>
          <w:p w14:paraId="4E7554D4" w14:textId="5D71EF3E" w:rsidR="00083DE0" w:rsidRPr="002617B5" w:rsidRDefault="005B5613" w:rsidP="004C62DE">
            <w:pPr>
              <w:ind w:left="0"/>
              <w:rPr>
                <w:rFonts w:ascii="Cambria" w:hAnsi="Cambria" w:cs="Arial"/>
              </w:rPr>
            </w:pPr>
            <w:r w:rsidRPr="002617B5">
              <w:rPr>
                <w:rFonts w:ascii="Cambria" w:hAnsi="Cambria" w:cs="Arial"/>
              </w:rPr>
              <w:t xml:space="preserve">Within </w:t>
            </w:r>
            <w:r w:rsidR="00326156" w:rsidRPr="002617B5">
              <w:rPr>
                <w:rFonts w:ascii="Cambria" w:hAnsi="Cambria" w:cs="Arial"/>
              </w:rPr>
              <w:t xml:space="preserve">2 weeks after </w:t>
            </w:r>
            <w:r w:rsidR="004C62DE" w:rsidRPr="002617B5">
              <w:rPr>
                <w:rFonts w:ascii="Cambria" w:hAnsi="Cambria" w:cs="Arial"/>
              </w:rPr>
              <w:t>summary</w:t>
            </w:r>
            <w:r w:rsidR="00835CA4" w:rsidRPr="002617B5">
              <w:rPr>
                <w:rFonts w:ascii="Cambria" w:hAnsi="Cambria" w:cs="Arial"/>
              </w:rPr>
              <w:t xml:space="preserve"> </w:t>
            </w:r>
            <w:r w:rsidR="00326156" w:rsidRPr="002617B5">
              <w:rPr>
                <w:rFonts w:ascii="Cambria" w:hAnsi="Cambria" w:cs="Arial"/>
              </w:rPr>
              <w:t>reports prepared</w:t>
            </w:r>
          </w:p>
        </w:tc>
        <w:tc>
          <w:tcPr>
            <w:tcW w:w="1980" w:type="dxa"/>
          </w:tcPr>
          <w:p w14:paraId="06441B11" w14:textId="70343655" w:rsidR="00083DE0" w:rsidRPr="002617B5" w:rsidRDefault="00083DE0" w:rsidP="00083DE0">
            <w:pPr>
              <w:ind w:left="0"/>
              <w:jc w:val="center"/>
              <w:rPr>
                <w:rFonts w:ascii="Cambria" w:hAnsi="Cambria" w:cs="Arial"/>
              </w:rPr>
            </w:pPr>
            <w:r w:rsidRPr="002617B5">
              <w:rPr>
                <w:rFonts w:ascii="Cambria" w:hAnsi="Cambria" w:cs="Arial"/>
              </w:rPr>
              <w:t xml:space="preserve">TBD         </w:t>
            </w:r>
            <w:r w:rsidRPr="002617B5">
              <w:rPr>
                <w:rFonts w:ascii="Cambria" w:hAnsi="Cambria" w:cs="Arial"/>
                <w:b/>
              </w:rPr>
              <w:t>--</w:t>
            </w:r>
          </w:p>
        </w:tc>
      </w:tr>
    </w:tbl>
    <w:p w14:paraId="6F96CB15" w14:textId="55A55392" w:rsidR="00EA3A90" w:rsidRDefault="00EA3A90" w:rsidP="00EA3A90">
      <w:pPr>
        <w:pStyle w:val="Heading4"/>
        <w:numPr>
          <w:ilvl w:val="0"/>
          <w:numId w:val="0"/>
        </w:numPr>
        <w:ind w:left="360"/>
      </w:pPr>
      <w:bookmarkStart w:id="64" w:name="_Toc444689308"/>
      <w:bookmarkStart w:id="65" w:name="_Toc444689642"/>
      <w:bookmarkStart w:id="66" w:name="_Toc444689984"/>
    </w:p>
    <w:p w14:paraId="7B8E9CF3" w14:textId="4A8943F3" w:rsidR="00B12F51" w:rsidRPr="00D75750" w:rsidRDefault="00D75750" w:rsidP="00692DEB">
      <w:pPr>
        <w:pStyle w:val="Heading4"/>
      </w:pPr>
      <w:r w:rsidRPr="00D75750">
        <w:t xml:space="preserve">Reason(s) Display of OMB Expiration </w:t>
      </w:r>
      <w:r>
        <w:t xml:space="preserve">Date </w:t>
      </w:r>
      <w:r w:rsidRPr="00D75750">
        <w:t>is Inappropriate</w:t>
      </w:r>
      <w:bookmarkEnd w:id="64"/>
      <w:bookmarkEnd w:id="65"/>
      <w:bookmarkEnd w:id="66"/>
    </w:p>
    <w:p w14:paraId="29280792" w14:textId="77777777" w:rsidR="00F52BCC" w:rsidRDefault="00180D45" w:rsidP="00692DEB">
      <w:pPr>
        <w:ind w:left="0"/>
        <w:rPr>
          <w:rFonts w:ascii="Cambria" w:hAnsi="Cambria"/>
        </w:rPr>
      </w:pPr>
      <w:r w:rsidRPr="002617B5">
        <w:rPr>
          <w:rFonts w:ascii="Cambria" w:hAnsi="Cambria"/>
        </w:rPr>
        <w:t>We are requesting no exemption.</w:t>
      </w:r>
    </w:p>
    <w:p w14:paraId="37091C43" w14:textId="77777777" w:rsidR="00A35F27" w:rsidRPr="002617B5" w:rsidRDefault="00A35F27" w:rsidP="00692DEB">
      <w:pPr>
        <w:ind w:left="0"/>
        <w:rPr>
          <w:rFonts w:ascii="Cambria" w:hAnsi="Cambria"/>
        </w:rPr>
      </w:pPr>
    </w:p>
    <w:p w14:paraId="32EFB235" w14:textId="568E4574" w:rsidR="00B12F51" w:rsidRPr="00D26A64" w:rsidRDefault="00B12F51" w:rsidP="00692DEB">
      <w:pPr>
        <w:pStyle w:val="Heading4"/>
      </w:pPr>
      <w:bookmarkStart w:id="67" w:name="_Toc444689309"/>
      <w:bookmarkStart w:id="68" w:name="_Toc444689643"/>
      <w:bookmarkStart w:id="69" w:name="_Toc444689985"/>
      <w:r w:rsidRPr="00D26A64">
        <w:t>Exceptions to Certification for Paperwork Reduction Act Submissions</w:t>
      </w:r>
      <w:bookmarkEnd w:id="67"/>
      <w:bookmarkEnd w:id="68"/>
      <w:bookmarkEnd w:id="69"/>
    </w:p>
    <w:p w14:paraId="30946BCE" w14:textId="77777777" w:rsidR="00F52BCC" w:rsidRPr="002617B5" w:rsidRDefault="0031279F" w:rsidP="00692DEB">
      <w:pPr>
        <w:ind w:left="0"/>
        <w:rPr>
          <w:rFonts w:ascii="Cambria" w:hAnsi="Cambria"/>
        </w:rPr>
      </w:pPr>
      <w:r w:rsidRPr="002617B5">
        <w:rPr>
          <w:rFonts w:ascii="Cambria" w:hAnsi="Cambria"/>
        </w:rPr>
        <w:t>There are no exceptions to the certification.</w:t>
      </w:r>
      <w:r w:rsidR="00180D45" w:rsidRPr="002617B5">
        <w:rPr>
          <w:rFonts w:ascii="Cambria" w:hAnsi="Cambria"/>
        </w:rPr>
        <w:t xml:space="preserve">  These activities comply with the requirements in 5 CFR 1320.9.</w:t>
      </w:r>
    </w:p>
    <w:p w14:paraId="72300232" w14:textId="77777777" w:rsidR="00C57736" w:rsidRDefault="00C57736" w:rsidP="008C59E7">
      <w:pPr>
        <w:pStyle w:val="Heading3"/>
        <w:ind w:left="0"/>
      </w:pPr>
      <w:bookmarkStart w:id="70" w:name="_Toc444689310"/>
      <w:bookmarkStart w:id="71" w:name="_Toc444689644"/>
      <w:bookmarkStart w:id="72" w:name="_Toc444689986"/>
    </w:p>
    <w:p w14:paraId="49307925" w14:textId="77777777" w:rsidR="00E22BBF" w:rsidRPr="00E22BBF" w:rsidRDefault="00E22BBF" w:rsidP="00E22BBF"/>
    <w:p w14:paraId="4E5F6BED" w14:textId="36D12496" w:rsidR="00A36419" w:rsidRDefault="00A36419" w:rsidP="008C59E7">
      <w:pPr>
        <w:pStyle w:val="Heading3"/>
        <w:ind w:left="0"/>
      </w:pPr>
      <w:r>
        <w:lastRenderedPageBreak/>
        <w:t>LIST OF ATTACHMENTS</w:t>
      </w:r>
      <w:r w:rsidR="00A33E90">
        <w:t xml:space="preserve"> – Section A</w:t>
      </w:r>
      <w:bookmarkEnd w:id="70"/>
      <w:bookmarkEnd w:id="71"/>
      <w:bookmarkEnd w:id="72"/>
    </w:p>
    <w:p w14:paraId="355DC73A" w14:textId="77777777" w:rsidR="0077524E" w:rsidRPr="001D2B2E" w:rsidRDefault="0077524E" w:rsidP="0077524E"/>
    <w:p w14:paraId="799193D2" w14:textId="0FC1CF9C" w:rsidR="00E647FB" w:rsidRPr="001D2B2E" w:rsidRDefault="00392091" w:rsidP="002451AB">
      <w:pPr>
        <w:pStyle w:val="ListParagraph"/>
        <w:numPr>
          <w:ilvl w:val="0"/>
          <w:numId w:val="7"/>
        </w:numPr>
        <w:tabs>
          <w:tab w:val="clear" w:pos="9360"/>
        </w:tabs>
        <w:spacing w:line="240" w:lineRule="auto"/>
        <w:rPr>
          <w:rFonts w:ascii="Cambria" w:hAnsi="Cambria"/>
        </w:rPr>
      </w:pPr>
      <w:r>
        <w:rPr>
          <w:rFonts w:ascii="Cambria" w:hAnsi="Cambria"/>
        </w:rPr>
        <w:t xml:space="preserve">Targeted </w:t>
      </w:r>
      <w:r w:rsidR="00FE4B01">
        <w:rPr>
          <w:rFonts w:ascii="Cambria" w:hAnsi="Cambria"/>
        </w:rPr>
        <w:t xml:space="preserve">Local </w:t>
      </w:r>
      <w:r>
        <w:rPr>
          <w:rFonts w:ascii="Cambria" w:hAnsi="Cambria"/>
        </w:rPr>
        <w:t>Health Departments</w:t>
      </w:r>
    </w:p>
    <w:p w14:paraId="29E46594" w14:textId="347509EA" w:rsidR="009C76F9" w:rsidRPr="005541C8" w:rsidRDefault="00311E2F" w:rsidP="009C76F9">
      <w:pPr>
        <w:pStyle w:val="ListParagraph"/>
        <w:numPr>
          <w:ilvl w:val="0"/>
          <w:numId w:val="7"/>
        </w:numPr>
        <w:tabs>
          <w:tab w:val="clear" w:pos="9360"/>
        </w:tabs>
        <w:spacing w:line="240" w:lineRule="auto"/>
        <w:rPr>
          <w:rFonts w:ascii="Cambria" w:hAnsi="Cambria"/>
        </w:rPr>
      </w:pPr>
      <w:r w:rsidRPr="005541C8">
        <w:rPr>
          <w:rFonts w:ascii="Cambria" w:hAnsi="Cambria"/>
        </w:rPr>
        <w:t xml:space="preserve">Health Director </w:t>
      </w:r>
      <w:r w:rsidR="00A0158D" w:rsidRPr="005541C8">
        <w:rPr>
          <w:rFonts w:ascii="Cambria" w:hAnsi="Cambria"/>
        </w:rPr>
        <w:t xml:space="preserve">Referral </w:t>
      </w:r>
      <w:r w:rsidR="00F148EA" w:rsidRPr="005541C8">
        <w:rPr>
          <w:rFonts w:ascii="Cambria" w:hAnsi="Cambria"/>
        </w:rPr>
        <w:t>Instrument</w:t>
      </w:r>
    </w:p>
    <w:p w14:paraId="7CF2BAD6" w14:textId="50F6C247" w:rsidR="00392091" w:rsidRPr="005541C8" w:rsidRDefault="00311E2F" w:rsidP="002451AB">
      <w:pPr>
        <w:pStyle w:val="ListParagraph"/>
        <w:numPr>
          <w:ilvl w:val="0"/>
          <w:numId w:val="7"/>
        </w:numPr>
        <w:tabs>
          <w:tab w:val="clear" w:pos="9360"/>
        </w:tabs>
        <w:spacing w:line="240" w:lineRule="auto"/>
        <w:rPr>
          <w:rFonts w:ascii="Cambria" w:hAnsi="Cambria"/>
        </w:rPr>
      </w:pPr>
      <w:r w:rsidRPr="005541C8">
        <w:rPr>
          <w:rFonts w:ascii="Cambria" w:hAnsi="Cambria"/>
        </w:rPr>
        <w:t xml:space="preserve">Focus Group </w:t>
      </w:r>
      <w:r w:rsidR="00041289" w:rsidRPr="005541C8">
        <w:rPr>
          <w:rFonts w:ascii="Cambria" w:hAnsi="Cambria"/>
        </w:rPr>
        <w:t xml:space="preserve">Participant </w:t>
      </w:r>
      <w:r w:rsidR="00392091" w:rsidRPr="005541C8">
        <w:rPr>
          <w:rFonts w:ascii="Cambria" w:hAnsi="Cambria"/>
        </w:rPr>
        <w:t>Recruitment Instrument</w:t>
      </w:r>
    </w:p>
    <w:p w14:paraId="31A20218" w14:textId="38CB99FC" w:rsidR="00392091" w:rsidRPr="005541C8" w:rsidRDefault="005342AE" w:rsidP="002451AB">
      <w:pPr>
        <w:pStyle w:val="ListParagraph"/>
        <w:numPr>
          <w:ilvl w:val="0"/>
          <w:numId w:val="7"/>
        </w:numPr>
        <w:tabs>
          <w:tab w:val="clear" w:pos="9360"/>
        </w:tabs>
        <w:spacing w:line="240" w:lineRule="auto"/>
        <w:rPr>
          <w:rFonts w:ascii="Cambria" w:hAnsi="Cambria"/>
        </w:rPr>
      </w:pPr>
      <w:r w:rsidRPr="005541C8">
        <w:rPr>
          <w:rFonts w:ascii="Cambria" w:hAnsi="Cambria"/>
        </w:rPr>
        <w:t xml:space="preserve">Focus Group Interview </w:t>
      </w:r>
      <w:r w:rsidR="00876B3B" w:rsidRPr="005541C8">
        <w:rPr>
          <w:rFonts w:ascii="Cambria" w:hAnsi="Cambria"/>
        </w:rPr>
        <w:t xml:space="preserve">Guide </w:t>
      </w:r>
      <w:r w:rsidRPr="005541C8">
        <w:rPr>
          <w:rFonts w:ascii="Cambria" w:hAnsi="Cambria"/>
        </w:rPr>
        <w:t>I</w:t>
      </w:r>
      <w:r w:rsidR="00A0158D" w:rsidRPr="005541C8">
        <w:rPr>
          <w:rFonts w:ascii="Cambria" w:hAnsi="Cambria"/>
        </w:rPr>
        <w:t>nstrument</w:t>
      </w:r>
    </w:p>
    <w:p w14:paraId="52646B8F" w14:textId="77777777" w:rsidR="003F1DD3" w:rsidRDefault="003F1DD3" w:rsidP="003F1DD3">
      <w:pPr>
        <w:tabs>
          <w:tab w:val="clear" w:pos="9360"/>
        </w:tabs>
        <w:spacing w:line="240" w:lineRule="auto"/>
        <w:ind w:left="360"/>
      </w:pPr>
    </w:p>
    <w:p w14:paraId="4A562DA0" w14:textId="77777777" w:rsidR="003E40D3" w:rsidRDefault="003E40D3" w:rsidP="003F1DD3">
      <w:pPr>
        <w:tabs>
          <w:tab w:val="clear" w:pos="9360"/>
        </w:tabs>
        <w:spacing w:line="240" w:lineRule="auto"/>
        <w:ind w:left="360"/>
      </w:pPr>
    </w:p>
    <w:p w14:paraId="7A2FF46A" w14:textId="77777777" w:rsidR="00E22BBF" w:rsidRDefault="00E22BBF" w:rsidP="003F1DD3">
      <w:pPr>
        <w:tabs>
          <w:tab w:val="clear" w:pos="9360"/>
        </w:tabs>
        <w:spacing w:line="240" w:lineRule="auto"/>
        <w:ind w:left="360"/>
      </w:pPr>
    </w:p>
    <w:p w14:paraId="695A4D1F" w14:textId="77777777" w:rsidR="00CC7188" w:rsidRDefault="00CC7188" w:rsidP="0096433B">
      <w:pPr>
        <w:pStyle w:val="Heading3"/>
        <w:ind w:left="0"/>
      </w:pPr>
      <w:bookmarkStart w:id="73" w:name="_Toc444689311"/>
      <w:bookmarkStart w:id="74" w:name="_Toc444689645"/>
      <w:bookmarkStart w:id="75" w:name="_Toc444689987"/>
      <w:r w:rsidRPr="00CC7188">
        <w:t>REFERENCE LIST</w:t>
      </w:r>
      <w:bookmarkEnd w:id="73"/>
      <w:bookmarkEnd w:id="74"/>
      <w:bookmarkEnd w:id="75"/>
      <w:r w:rsidRPr="00CC7188">
        <w:t xml:space="preserve"> </w:t>
      </w:r>
    </w:p>
    <w:sectPr w:rsidR="00CC7188" w:rsidSect="00474513">
      <w:footerReference w:type="default" r:id="rId17"/>
      <w:endnotePr>
        <w:numFmt w:val="decimal"/>
      </w:endnotePr>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2E5D8" w14:textId="77777777" w:rsidR="00714FA3" w:rsidRDefault="00714FA3" w:rsidP="007D6163">
      <w:r>
        <w:separator/>
      </w:r>
    </w:p>
    <w:p w14:paraId="15B83E87" w14:textId="77777777" w:rsidR="00714FA3" w:rsidRDefault="00714FA3" w:rsidP="007D6163"/>
  </w:endnote>
  <w:endnote w:type="continuationSeparator" w:id="0">
    <w:p w14:paraId="2F416AD6" w14:textId="77777777" w:rsidR="00714FA3" w:rsidRDefault="00714FA3" w:rsidP="007D6163">
      <w:r>
        <w:continuationSeparator/>
      </w:r>
    </w:p>
    <w:p w14:paraId="7BAC5A79" w14:textId="77777777" w:rsidR="00714FA3" w:rsidRDefault="00714FA3" w:rsidP="007D6163"/>
  </w:endnote>
  <w:endnote w:id="1">
    <w:p w14:paraId="06DCF494" w14:textId="24E6012A" w:rsidR="00714FA3" w:rsidRPr="002617B5" w:rsidRDefault="00714FA3" w:rsidP="005D3A64">
      <w:pPr>
        <w:pStyle w:val="EndnoteText"/>
        <w:ind w:left="360" w:hanging="360"/>
        <w:rPr>
          <w:rFonts w:ascii="Cambria" w:hAnsi="Cambria"/>
          <w:sz w:val="22"/>
          <w:szCs w:val="22"/>
        </w:rPr>
      </w:pPr>
      <w:r w:rsidRPr="000940ED">
        <w:rPr>
          <w:rStyle w:val="EndnoteReference"/>
          <w:sz w:val="22"/>
          <w:szCs w:val="22"/>
          <w:vertAlign w:val="baseline"/>
        </w:rPr>
        <w:endnoteRef/>
      </w:r>
      <w:r>
        <w:t xml:space="preserve">.    </w:t>
      </w:r>
      <w:r w:rsidRPr="002617B5">
        <w:rPr>
          <w:rFonts w:ascii="Cambria" w:hAnsi="Cambria"/>
          <w:sz w:val="22"/>
          <w:szCs w:val="22"/>
        </w:rPr>
        <w:t xml:space="preserve">CHSI: Information for Improving Community Health. </w:t>
      </w:r>
      <w:r w:rsidRPr="002617B5">
        <w:rPr>
          <w:rStyle w:val="Hyperlink"/>
          <w:rFonts w:ascii="Cambria" w:hAnsi="Cambria"/>
          <w:sz w:val="22"/>
          <w:szCs w:val="22"/>
        </w:rPr>
        <w:t>http://wwwn.cdc.gov/CommunityHealth/home.</w:t>
      </w:r>
      <w:r w:rsidRPr="002617B5">
        <w:rPr>
          <w:rFonts w:ascii="Cambria" w:hAnsi="Cambria"/>
          <w:sz w:val="22"/>
          <w:szCs w:val="22"/>
        </w:rPr>
        <w:t xml:space="preserve">  Accessed </w:t>
      </w:r>
      <w:r>
        <w:rPr>
          <w:rFonts w:ascii="Cambria" w:hAnsi="Cambria"/>
          <w:sz w:val="22"/>
          <w:szCs w:val="22"/>
        </w:rPr>
        <w:t>April 7</w:t>
      </w:r>
      <w:r w:rsidRPr="002617B5">
        <w:rPr>
          <w:rFonts w:ascii="Cambria" w:hAnsi="Cambria"/>
          <w:sz w:val="22"/>
          <w:szCs w:val="22"/>
        </w:rPr>
        <w:t>, 2016.</w:t>
      </w:r>
    </w:p>
    <w:p w14:paraId="4021E499" w14:textId="77777777" w:rsidR="00714FA3" w:rsidRPr="002617B5" w:rsidRDefault="00714FA3" w:rsidP="005D3A64">
      <w:pPr>
        <w:pStyle w:val="EndnoteText"/>
        <w:ind w:left="360" w:hanging="360"/>
        <w:rPr>
          <w:rFonts w:ascii="Cambria" w:hAnsi="Cambria"/>
        </w:rPr>
      </w:pPr>
    </w:p>
  </w:endnote>
  <w:endnote w:id="2">
    <w:p w14:paraId="7E2F33FB" w14:textId="7111D889" w:rsidR="00714FA3" w:rsidRPr="002617B5" w:rsidRDefault="00714FA3" w:rsidP="005D3A64">
      <w:pPr>
        <w:tabs>
          <w:tab w:val="clear" w:pos="9360"/>
        </w:tabs>
        <w:spacing w:line="240" w:lineRule="auto"/>
        <w:ind w:left="360" w:hanging="360"/>
        <w:rPr>
          <w:rStyle w:val="EndnoteReference"/>
          <w:rFonts w:ascii="Cambria" w:hAnsi="Cambria"/>
          <w:vertAlign w:val="baseline"/>
        </w:rPr>
      </w:pPr>
      <w:r w:rsidRPr="002617B5">
        <w:rPr>
          <w:rStyle w:val="EndnoteReference"/>
          <w:rFonts w:ascii="Cambria" w:hAnsi="Cambria"/>
          <w:vertAlign w:val="baseline"/>
        </w:rPr>
        <w:endnoteRef/>
      </w:r>
      <w:r w:rsidRPr="002617B5">
        <w:rPr>
          <w:rFonts w:ascii="Cambria" w:hAnsi="Cambria"/>
        </w:rPr>
        <w:t xml:space="preserve">.   </w:t>
      </w:r>
      <w:r w:rsidRPr="002617B5">
        <w:rPr>
          <w:rStyle w:val="EndnoteReference"/>
          <w:rFonts w:ascii="Cambria" w:hAnsi="Cambria"/>
          <w:vertAlign w:val="baseline"/>
        </w:rPr>
        <w:t xml:space="preserve">Centers for Disease Control and Prevention (CDC). Community Health Assessment for Population Health Improvement: Resource of Most Frequently Recommended Health Outcomes and Determinants, Atlanta, GA: Office of Surveillance, Epidemiology, and Laboratory Services, 2013.  </w:t>
      </w:r>
      <w:hyperlink r:id="rId1" w:history="1">
        <w:r w:rsidRPr="002617B5">
          <w:rPr>
            <w:rStyle w:val="Hyperlink"/>
            <w:rFonts w:ascii="Cambria" w:hAnsi="Cambria"/>
          </w:rPr>
          <w:t>http://wwwn.cdc.gov/CommunityHealth/PDF/Final_CHAforPHI_508.pdf</w:t>
        </w:r>
      </w:hyperlink>
      <w:r w:rsidRPr="002617B5">
        <w:rPr>
          <w:rStyle w:val="EndnoteReference"/>
          <w:rFonts w:ascii="Cambria" w:hAnsi="Cambria"/>
          <w:vertAlign w:val="baseline"/>
        </w:rPr>
        <w:t xml:space="preserve">.  Accessed </w:t>
      </w:r>
      <w:r>
        <w:rPr>
          <w:rFonts w:ascii="Cambria" w:hAnsi="Cambria"/>
        </w:rPr>
        <w:t>April 7</w:t>
      </w:r>
      <w:r w:rsidRPr="002617B5">
        <w:rPr>
          <w:rFonts w:ascii="Cambria" w:hAnsi="Cambria"/>
        </w:rPr>
        <w:t>, 2016</w:t>
      </w:r>
      <w:r w:rsidRPr="002617B5">
        <w:rPr>
          <w:rStyle w:val="EndnoteReference"/>
          <w:rFonts w:ascii="Cambria" w:hAnsi="Cambria"/>
          <w:vertAlign w:val="baseline"/>
        </w:rPr>
        <w:t>.</w:t>
      </w:r>
    </w:p>
    <w:p w14:paraId="387B6E2C" w14:textId="5EA640E2" w:rsidR="00714FA3" w:rsidRPr="002617B5" w:rsidRDefault="00714FA3" w:rsidP="005D3A64">
      <w:pPr>
        <w:tabs>
          <w:tab w:val="clear" w:pos="9360"/>
        </w:tabs>
        <w:spacing w:line="240" w:lineRule="auto"/>
        <w:ind w:left="360" w:hanging="360"/>
        <w:rPr>
          <w:rStyle w:val="EndnoteReference"/>
          <w:rFonts w:ascii="Cambria" w:hAnsi="Cambria"/>
          <w:vertAlign w:val="baseline"/>
        </w:rPr>
      </w:pPr>
    </w:p>
  </w:endnote>
  <w:endnote w:id="3">
    <w:p w14:paraId="4F6ED92E" w14:textId="14F2DFD6" w:rsidR="00714FA3" w:rsidRPr="002617B5" w:rsidRDefault="00714FA3" w:rsidP="005D3A64">
      <w:pPr>
        <w:tabs>
          <w:tab w:val="clear" w:pos="9360"/>
        </w:tabs>
        <w:spacing w:line="240" w:lineRule="auto"/>
        <w:ind w:left="360" w:hanging="360"/>
        <w:rPr>
          <w:rStyle w:val="EndnoteReference"/>
          <w:rFonts w:ascii="Cambria" w:hAnsi="Cambria"/>
          <w:vertAlign w:val="baseline"/>
        </w:rPr>
      </w:pPr>
      <w:r w:rsidRPr="002617B5">
        <w:rPr>
          <w:rStyle w:val="EndnoteReference"/>
          <w:rFonts w:ascii="Cambria" w:hAnsi="Cambria"/>
          <w:vertAlign w:val="baseline"/>
        </w:rPr>
        <w:endnoteRef/>
      </w:r>
      <w:r w:rsidRPr="002617B5">
        <w:rPr>
          <w:rFonts w:ascii="Cambria" w:hAnsi="Cambria"/>
        </w:rPr>
        <w:t xml:space="preserve">.   </w:t>
      </w:r>
      <w:r w:rsidRPr="002617B5">
        <w:rPr>
          <w:rStyle w:val="EndnoteReference"/>
          <w:rFonts w:ascii="Cambria" w:hAnsi="Cambria"/>
          <w:vertAlign w:val="baseline"/>
        </w:rPr>
        <w:t xml:space="preserve">Healthy People.gov 2020 Topics and Objectives—Objectives A – Z. </w:t>
      </w:r>
      <w:hyperlink r:id="rId2" w:history="1">
        <w:r w:rsidRPr="002617B5">
          <w:rPr>
            <w:rStyle w:val="Hyperlink"/>
            <w:rFonts w:ascii="Cambria" w:hAnsi="Cambria"/>
          </w:rPr>
          <w:t>https://www.healthypeople.gov/2020/topics-objectives</w:t>
        </w:r>
      </w:hyperlink>
      <w:r w:rsidRPr="002617B5">
        <w:rPr>
          <w:rStyle w:val="Hyperlink"/>
          <w:rFonts w:ascii="Cambria" w:hAnsi="Cambria"/>
        </w:rPr>
        <w:t>.</w:t>
      </w:r>
      <w:r w:rsidRPr="002617B5">
        <w:rPr>
          <w:rStyle w:val="EndnoteReference"/>
          <w:rFonts w:ascii="Cambria" w:hAnsi="Cambria"/>
          <w:vertAlign w:val="baseline"/>
        </w:rPr>
        <w:t xml:space="preserve">  Accessed </w:t>
      </w:r>
      <w:r>
        <w:rPr>
          <w:rFonts w:ascii="Cambria" w:hAnsi="Cambria"/>
        </w:rPr>
        <w:t>April 7</w:t>
      </w:r>
      <w:r w:rsidRPr="002617B5">
        <w:rPr>
          <w:rStyle w:val="EndnoteReference"/>
          <w:rFonts w:ascii="Cambria" w:hAnsi="Cambria"/>
          <w:vertAlign w:val="baseline"/>
        </w:rPr>
        <w:t>, 2016.</w:t>
      </w:r>
    </w:p>
    <w:p w14:paraId="3CC4EBC9" w14:textId="77777777" w:rsidR="00714FA3" w:rsidRPr="002617B5" w:rsidRDefault="00714FA3" w:rsidP="005D3A64">
      <w:pPr>
        <w:tabs>
          <w:tab w:val="clear" w:pos="9360"/>
        </w:tabs>
        <w:spacing w:line="240" w:lineRule="auto"/>
        <w:ind w:left="360" w:hanging="360"/>
        <w:rPr>
          <w:rStyle w:val="EndnoteReference"/>
          <w:rFonts w:ascii="Cambria" w:hAnsi="Cambria"/>
          <w:vertAlign w:val="baseline"/>
        </w:rPr>
      </w:pPr>
    </w:p>
  </w:endnote>
  <w:endnote w:id="4">
    <w:p w14:paraId="7E386149" w14:textId="5BF87E8B" w:rsidR="00714FA3" w:rsidRPr="002617B5" w:rsidRDefault="00714FA3" w:rsidP="005D3A64">
      <w:pPr>
        <w:tabs>
          <w:tab w:val="clear" w:pos="9360"/>
        </w:tabs>
        <w:spacing w:line="240" w:lineRule="auto"/>
        <w:ind w:left="360" w:hanging="360"/>
        <w:rPr>
          <w:rStyle w:val="EndnoteReference"/>
          <w:rFonts w:ascii="Cambria" w:hAnsi="Cambria"/>
          <w:vertAlign w:val="baseline"/>
        </w:rPr>
      </w:pPr>
      <w:r w:rsidRPr="002617B5">
        <w:rPr>
          <w:rStyle w:val="EndnoteReference"/>
          <w:rFonts w:ascii="Cambria" w:hAnsi="Cambria"/>
          <w:vertAlign w:val="baseline"/>
        </w:rPr>
        <w:endnoteRef/>
      </w:r>
      <w:r w:rsidRPr="002617B5">
        <w:rPr>
          <w:rFonts w:ascii="Cambria" w:hAnsi="Cambria"/>
        </w:rPr>
        <w:t xml:space="preserve"> .  </w:t>
      </w:r>
      <w:r w:rsidRPr="002617B5">
        <w:rPr>
          <w:rStyle w:val="EndnoteReference"/>
          <w:rFonts w:ascii="Cambria" w:hAnsi="Cambria"/>
          <w:vertAlign w:val="baseline"/>
        </w:rPr>
        <w:t>Community Health Status Report: Data Sources, Definitions, and Notes</w:t>
      </w:r>
      <w:r w:rsidRPr="002617B5">
        <w:rPr>
          <w:rFonts w:ascii="Cambria" w:hAnsi="Cambria"/>
        </w:rPr>
        <w:t xml:space="preserve">. July 2000. </w:t>
      </w:r>
      <w:hyperlink r:id="rId3" w:history="1">
        <w:r w:rsidRPr="002617B5">
          <w:rPr>
            <w:rStyle w:val="Hyperlink"/>
            <w:rFonts w:ascii="Cambria" w:hAnsi="Cambria"/>
          </w:rPr>
          <w:t>http://www.gobroomecounty.com/files/hd/pdfs/CHSI-CompanionView.pdf</w:t>
        </w:r>
      </w:hyperlink>
      <w:r>
        <w:rPr>
          <w:rStyle w:val="EndnoteReference"/>
          <w:vertAlign w:val="baseline"/>
        </w:rPr>
        <w:t>.</w:t>
      </w:r>
      <w:r w:rsidRPr="00461397">
        <w:rPr>
          <w:rStyle w:val="EndnoteReference"/>
          <w:vertAlign w:val="baseline"/>
        </w:rPr>
        <w:t xml:space="preserve">  </w:t>
      </w:r>
      <w:r w:rsidRPr="002617B5">
        <w:rPr>
          <w:rStyle w:val="EndnoteReference"/>
          <w:rFonts w:ascii="Cambria" w:hAnsi="Cambria"/>
          <w:vertAlign w:val="baseline"/>
        </w:rPr>
        <w:t xml:space="preserve">Accessed </w:t>
      </w:r>
      <w:r>
        <w:rPr>
          <w:rFonts w:ascii="Cambria" w:hAnsi="Cambria"/>
        </w:rPr>
        <w:t>April 7</w:t>
      </w:r>
      <w:r w:rsidRPr="002617B5">
        <w:rPr>
          <w:rStyle w:val="EndnoteReference"/>
          <w:rFonts w:ascii="Cambria" w:hAnsi="Cambria"/>
          <w:vertAlign w:val="baseline"/>
        </w:rPr>
        <w:t>, 2016.</w:t>
      </w:r>
    </w:p>
    <w:p w14:paraId="21C935B8" w14:textId="77777777" w:rsidR="00714FA3" w:rsidRPr="002617B5" w:rsidRDefault="00714FA3" w:rsidP="005D3A64">
      <w:pPr>
        <w:tabs>
          <w:tab w:val="clear" w:pos="9360"/>
        </w:tabs>
        <w:spacing w:line="240" w:lineRule="auto"/>
        <w:ind w:left="360" w:hanging="360"/>
        <w:rPr>
          <w:rStyle w:val="EndnoteReference"/>
          <w:rFonts w:ascii="Cambria" w:hAnsi="Cambria"/>
          <w:vertAlign w:val="baseline"/>
        </w:rPr>
      </w:pPr>
    </w:p>
  </w:endnote>
  <w:endnote w:id="5">
    <w:p w14:paraId="39BA5A03" w14:textId="3565E242" w:rsidR="00714FA3" w:rsidRPr="002617B5" w:rsidRDefault="00714FA3" w:rsidP="005D3A64">
      <w:pPr>
        <w:tabs>
          <w:tab w:val="clear" w:pos="9360"/>
        </w:tabs>
        <w:spacing w:line="240" w:lineRule="auto"/>
        <w:ind w:left="360" w:hanging="360"/>
        <w:rPr>
          <w:rStyle w:val="EndnoteReference"/>
          <w:rFonts w:ascii="Cambria" w:hAnsi="Cambria"/>
          <w:vertAlign w:val="baseline"/>
        </w:rPr>
      </w:pPr>
      <w:r w:rsidRPr="002617B5">
        <w:rPr>
          <w:rStyle w:val="EndnoteReference"/>
          <w:rFonts w:ascii="Cambria" w:hAnsi="Cambria"/>
          <w:vertAlign w:val="baseline"/>
        </w:rPr>
        <w:endnoteRef/>
      </w:r>
      <w:r w:rsidRPr="002617B5">
        <w:rPr>
          <w:rFonts w:ascii="Cambria" w:hAnsi="Cambria"/>
        </w:rPr>
        <w:t xml:space="preserve">.   </w:t>
      </w:r>
      <w:r w:rsidRPr="002617B5">
        <w:rPr>
          <w:rStyle w:val="EndnoteReference"/>
          <w:rFonts w:ascii="Cambria" w:hAnsi="Cambria"/>
          <w:vertAlign w:val="baseline"/>
        </w:rPr>
        <w:t xml:space="preserve">Metzler M et al. Community Health Status Indicators Project: the development of a national approach to community health. </w:t>
      </w:r>
      <w:r w:rsidRPr="002617B5">
        <w:rPr>
          <w:rStyle w:val="EndnoteReference"/>
          <w:rFonts w:ascii="Cambria" w:hAnsi="Cambria"/>
          <w:i/>
          <w:vertAlign w:val="baseline"/>
        </w:rPr>
        <w:t>Prev Chronic Dis</w:t>
      </w:r>
      <w:r w:rsidRPr="002617B5">
        <w:rPr>
          <w:rStyle w:val="EndnoteReference"/>
          <w:rFonts w:ascii="Cambria" w:hAnsi="Cambria"/>
          <w:vertAlign w:val="baseline"/>
        </w:rPr>
        <w:t xml:space="preserve"> 2008;5(3). </w:t>
      </w:r>
      <w:hyperlink r:id="rId4" w:history="1">
        <w:r w:rsidRPr="002617B5">
          <w:rPr>
            <w:rStyle w:val="Hyperlink"/>
            <w:rFonts w:ascii="Cambria" w:hAnsi="Cambria"/>
          </w:rPr>
          <w:t>http://www.cdc.gov/pcd/issues/2008/jul/07_0225.htm.</w:t>
        </w:r>
        <w:r w:rsidRPr="002617B5">
          <w:rPr>
            <w:rFonts w:ascii="Cambria" w:hAnsi="Cambria"/>
          </w:rPr>
          <w:t xml:space="preserve">  </w:t>
        </w:r>
      </w:hyperlink>
      <w:r w:rsidRPr="002617B5">
        <w:rPr>
          <w:rStyle w:val="EndnoteReference"/>
          <w:rFonts w:ascii="Cambria" w:hAnsi="Cambria"/>
          <w:vertAlign w:val="baseline"/>
        </w:rPr>
        <w:t xml:space="preserve">Accessed </w:t>
      </w:r>
      <w:r>
        <w:rPr>
          <w:rFonts w:ascii="Cambria" w:hAnsi="Cambria"/>
        </w:rPr>
        <w:t>April 7</w:t>
      </w:r>
      <w:r w:rsidRPr="002617B5">
        <w:rPr>
          <w:rStyle w:val="EndnoteReference"/>
          <w:rFonts w:ascii="Cambria" w:hAnsi="Cambria"/>
          <w:vertAlign w:val="baseline"/>
        </w:rPr>
        <w:t>, 2016.</w:t>
      </w:r>
    </w:p>
    <w:p w14:paraId="5E287152" w14:textId="77777777" w:rsidR="00714FA3" w:rsidRPr="002617B5" w:rsidRDefault="00714FA3" w:rsidP="005D3A64">
      <w:pPr>
        <w:tabs>
          <w:tab w:val="clear" w:pos="9360"/>
        </w:tabs>
        <w:spacing w:line="240" w:lineRule="auto"/>
        <w:ind w:left="360" w:hanging="360"/>
        <w:rPr>
          <w:rStyle w:val="EndnoteReference"/>
          <w:rFonts w:ascii="Cambria" w:hAnsi="Cambria"/>
          <w:vertAlign w:val="baseline"/>
        </w:rPr>
      </w:pPr>
    </w:p>
  </w:endnote>
  <w:endnote w:id="6">
    <w:p w14:paraId="123F49D6" w14:textId="754F3BB2" w:rsidR="00714FA3" w:rsidRPr="002617B5" w:rsidRDefault="00714FA3" w:rsidP="005D3A64">
      <w:pPr>
        <w:pStyle w:val="EndnoteText"/>
        <w:ind w:left="360" w:hanging="360"/>
        <w:rPr>
          <w:rFonts w:ascii="Cambria" w:hAnsi="Cambria"/>
          <w:sz w:val="22"/>
          <w:szCs w:val="22"/>
        </w:rPr>
      </w:pPr>
      <w:r w:rsidRPr="002617B5">
        <w:rPr>
          <w:rStyle w:val="EndnoteReference"/>
          <w:rFonts w:ascii="Cambria" w:hAnsi="Cambria"/>
          <w:sz w:val="22"/>
          <w:szCs w:val="22"/>
          <w:vertAlign w:val="baseline"/>
        </w:rPr>
        <w:endnoteRef/>
      </w:r>
      <w:r w:rsidRPr="002617B5">
        <w:rPr>
          <w:rFonts w:ascii="Cambria" w:hAnsi="Cambria"/>
          <w:sz w:val="22"/>
          <w:szCs w:val="22"/>
        </w:rPr>
        <w:t xml:space="preserve">.   Operational Definition of a Functional Health Department. NAACHO, November 2005. </w:t>
      </w:r>
      <w:hyperlink r:id="rId5" w:history="1">
        <w:r w:rsidRPr="002617B5">
          <w:rPr>
            <w:rStyle w:val="Hyperlink"/>
            <w:rFonts w:ascii="Cambria" w:hAnsi="Cambria"/>
            <w:sz w:val="22"/>
            <w:szCs w:val="22"/>
          </w:rPr>
          <w:t>http://archived.naccho.org/topics/infrastructure/accreditation/upload/OperationalDefinitionBrochure-2.pdf</w:t>
        </w:r>
      </w:hyperlink>
      <w:r w:rsidRPr="002617B5">
        <w:rPr>
          <w:rFonts w:ascii="Cambria" w:hAnsi="Cambria"/>
          <w:sz w:val="22"/>
          <w:szCs w:val="22"/>
        </w:rPr>
        <w:t xml:space="preserve">.  Accessed </w:t>
      </w:r>
      <w:r>
        <w:rPr>
          <w:rFonts w:ascii="Cambria" w:hAnsi="Cambria"/>
          <w:sz w:val="22"/>
          <w:szCs w:val="22"/>
        </w:rPr>
        <w:t>April 7</w:t>
      </w:r>
      <w:r w:rsidRPr="002617B5">
        <w:rPr>
          <w:rFonts w:ascii="Cambria" w:hAnsi="Cambria"/>
          <w:sz w:val="22"/>
          <w:szCs w:val="22"/>
        </w:rPr>
        <w:t>, 2016.</w:t>
      </w:r>
    </w:p>
    <w:p w14:paraId="68591874" w14:textId="77777777" w:rsidR="00714FA3" w:rsidRPr="002617B5" w:rsidRDefault="00714FA3" w:rsidP="005D3A64">
      <w:pPr>
        <w:pStyle w:val="EndnoteText"/>
        <w:ind w:left="360" w:hanging="360"/>
        <w:rPr>
          <w:rFonts w:ascii="Cambria" w:hAnsi="Cambria"/>
          <w:sz w:val="22"/>
          <w:szCs w:val="22"/>
        </w:rPr>
      </w:pPr>
    </w:p>
  </w:endnote>
  <w:endnote w:id="7">
    <w:p w14:paraId="40E2FE7B" w14:textId="4E68E081" w:rsidR="00714FA3" w:rsidRPr="002617B5" w:rsidRDefault="00714FA3" w:rsidP="005D3A64">
      <w:pPr>
        <w:pStyle w:val="EndnoteText"/>
        <w:ind w:left="360" w:hanging="360"/>
        <w:rPr>
          <w:rStyle w:val="Hyperlink"/>
          <w:rFonts w:ascii="Cambria" w:hAnsi="Cambria"/>
          <w:sz w:val="22"/>
          <w:szCs w:val="22"/>
        </w:rPr>
      </w:pPr>
      <w:r w:rsidRPr="002617B5">
        <w:rPr>
          <w:rStyle w:val="EndnoteReference"/>
          <w:rFonts w:ascii="Cambria" w:hAnsi="Cambria"/>
          <w:sz w:val="22"/>
          <w:szCs w:val="22"/>
          <w:vertAlign w:val="baseline"/>
        </w:rPr>
        <w:endnoteRef/>
      </w:r>
      <w:r w:rsidRPr="002617B5">
        <w:rPr>
          <w:rFonts w:ascii="Cambria" w:hAnsi="Cambria"/>
        </w:rPr>
        <w:t xml:space="preserve">. </w:t>
      </w:r>
      <w:r w:rsidRPr="002617B5">
        <w:rPr>
          <w:rStyle w:val="EndnoteReference"/>
          <w:rFonts w:ascii="Cambria" w:hAnsi="Cambria"/>
          <w:vertAlign w:val="baseline"/>
        </w:rPr>
        <w:t xml:space="preserve"> </w:t>
      </w:r>
      <w:r w:rsidRPr="002617B5">
        <w:rPr>
          <w:rFonts w:ascii="Cambria" w:hAnsi="Cambria"/>
        </w:rPr>
        <w:t xml:space="preserve"> </w:t>
      </w:r>
      <w:r w:rsidRPr="002617B5">
        <w:rPr>
          <w:rFonts w:ascii="Cambria" w:hAnsi="Cambria"/>
          <w:sz w:val="22"/>
          <w:szCs w:val="22"/>
        </w:rPr>
        <w:t xml:space="preserve">Public Health Accreditation Board, National Public Health Department Accreditation Readiness Checklists. Revised July 2015. </w:t>
      </w:r>
      <w:hyperlink r:id="rId6" w:history="1">
        <w:r w:rsidRPr="002617B5">
          <w:rPr>
            <w:rStyle w:val="Hyperlink"/>
            <w:rFonts w:ascii="Cambria" w:hAnsi="Cambria"/>
            <w:sz w:val="22"/>
            <w:szCs w:val="22"/>
          </w:rPr>
          <w:t>http://www.phaboard.org/wp-content/uploads/checklist-revisedFINAL.pdf</w:t>
        </w:r>
      </w:hyperlink>
      <w:r>
        <w:rPr>
          <w:rStyle w:val="Hyperlink"/>
          <w:rFonts w:ascii="Cambria" w:hAnsi="Cambria"/>
          <w:sz w:val="22"/>
          <w:szCs w:val="22"/>
        </w:rPr>
        <w:t>.</w:t>
      </w:r>
      <w:r w:rsidRPr="00461397">
        <w:rPr>
          <w:rStyle w:val="Hyperlink"/>
          <w:rFonts w:ascii="Cambria" w:hAnsi="Cambria"/>
          <w:sz w:val="22"/>
          <w:szCs w:val="22"/>
          <w:u w:val="none"/>
        </w:rPr>
        <w:t xml:space="preserve">  </w:t>
      </w:r>
      <w:r w:rsidRPr="002617B5">
        <w:rPr>
          <w:rFonts w:ascii="Cambria" w:hAnsi="Cambria"/>
          <w:sz w:val="22"/>
          <w:szCs w:val="22"/>
        </w:rPr>
        <w:t xml:space="preserve">Accessed </w:t>
      </w:r>
      <w:r>
        <w:rPr>
          <w:rFonts w:ascii="Cambria" w:hAnsi="Cambria"/>
          <w:sz w:val="22"/>
          <w:szCs w:val="22"/>
        </w:rPr>
        <w:t>April 7</w:t>
      </w:r>
      <w:r w:rsidRPr="002617B5">
        <w:rPr>
          <w:rFonts w:ascii="Cambria" w:hAnsi="Cambria"/>
          <w:sz w:val="22"/>
          <w:szCs w:val="22"/>
        </w:rPr>
        <w:t>, 2016.</w:t>
      </w:r>
    </w:p>
    <w:p w14:paraId="532FF2FC" w14:textId="77777777" w:rsidR="00714FA3" w:rsidRPr="002617B5" w:rsidRDefault="00714FA3" w:rsidP="005D3A64">
      <w:pPr>
        <w:pStyle w:val="EndnoteText"/>
        <w:ind w:left="360" w:hanging="360"/>
        <w:rPr>
          <w:rFonts w:ascii="Cambria" w:hAnsi="Cambria"/>
          <w:sz w:val="22"/>
          <w:szCs w:val="22"/>
        </w:rPr>
      </w:pPr>
    </w:p>
  </w:endnote>
  <w:endnote w:id="8">
    <w:p w14:paraId="7C20B00C" w14:textId="71AE06E6" w:rsidR="00714FA3" w:rsidRPr="002617B5" w:rsidRDefault="00714FA3" w:rsidP="005D3A64">
      <w:pPr>
        <w:pStyle w:val="EndnoteText"/>
        <w:ind w:left="360" w:hanging="360"/>
        <w:rPr>
          <w:rFonts w:ascii="Cambria" w:hAnsi="Cambria"/>
        </w:rPr>
      </w:pPr>
      <w:r w:rsidRPr="002617B5">
        <w:rPr>
          <w:rStyle w:val="EndnoteReference"/>
          <w:rFonts w:ascii="Cambria" w:hAnsi="Cambria"/>
          <w:sz w:val="22"/>
          <w:szCs w:val="22"/>
          <w:vertAlign w:val="baseline"/>
        </w:rPr>
        <w:endnoteRef/>
      </w:r>
      <w:r w:rsidRPr="002617B5">
        <w:rPr>
          <w:rFonts w:ascii="Cambria" w:hAnsi="Cambria"/>
          <w:sz w:val="22"/>
          <w:szCs w:val="22"/>
        </w:rPr>
        <w:t xml:space="preserve">. </w:t>
      </w:r>
      <w:r w:rsidRPr="002617B5">
        <w:rPr>
          <w:rStyle w:val="EndnoteReference"/>
          <w:rFonts w:ascii="Cambria" w:hAnsi="Cambria"/>
          <w:sz w:val="22"/>
          <w:szCs w:val="22"/>
          <w:vertAlign w:val="baseline"/>
        </w:rPr>
        <w:t xml:space="preserve"> </w:t>
      </w:r>
      <w:r w:rsidRPr="002617B5">
        <w:rPr>
          <w:rFonts w:ascii="Cambria" w:hAnsi="Cambria"/>
          <w:sz w:val="22"/>
          <w:szCs w:val="22"/>
        </w:rPr>
        <w:t xml:space="preserve"> Evans RG, Stoddart GL. Producing health, consuming health care. </w:t>
      </w:r>
      <w:r w:rsidRPr="002617B5">
        <w:rPr>
          <w:rFonts w:ascii="Cambria" w:hAnsi="Cambria"/>
          <w:i/>
          <w:sz w:val="22"/>
          <w:szCs w:val="22"/>
        </w:rPr>
        <w:t>Soc Sci Med. 31</w:t>
      </w:r>
      <w:r w:rsidRPr="002617B5">
        <w:rPr>
          <w:rFonts w:ascii="Cambria" w:hAnsi="Cambria"/>
          <w:sz w:val="22"/>
          <w:szCs w:val="22"/>
        </w:rPr>
        <w:t>(2), 1347-1363.</w:t>
      </w:r>
    </w:p>
    <w:p w14:paraId="0D0EBC31" w14:textId="77777777" w:rsidR="00714FA3" w:rsidRPr="002617B5" w:rsidRDefault="00714FA3" w:rsidP="005D3A64">
      <w:pPr>
        <w:pStyle w:val="EndnoteText"/>
        <w:ind w:left="360" w:hanging="360"/>
        <w:rPr>
          <w:rFonts w:ascii="Cambria" w:hAnsi="Cambria"/>
        </w:rPr>
      </w:pPr>
    </w:p>
  </w:endnote>
  <w:endnote w:id="9">
    <w:p w14:paraId="7C635710" w14:textId="0C0D3833" w:rsidR="00714FA3" w:rsidRPr="002617B5" w:rsidRDefault="00714FA3" w:rsidP="005D3A64">
      <w:pPr>
        <w:pStyle w:val="EndnoteText"/>
        <w:ind w:left="360" w:hanging="360"/>
        <w:rPr>
          <w:rFonts w:ascii="Cambria" w:hAnsi="Cambria"/>
          <w:sz w:val="22"/>
          <w:szCs w:val="22"/>
        </w:rPr>
      </w:pPr>
      <w:r w:rsidRPr="002617B5">
        <w:rPr>
          <w:rStyle w:val="EndnoteReference"/>
          <w:rFonts w:ascii="Cambria" w:hAnsi="Cambria"/>
          <w:sz w:val="22"/>
          <w:szCs w:val="22"/>
          <w:vertAlign w:val="baseline"/>
        </w:rPr>
        <w:endnoteRef/>
      </w:r>
      <w:r w:rsidRPr="002617B5">
        <w:rPr>
          <w:rFonts w:ascii="Cambria" w:hAnsi="Cambria"/>
          <w:sz w:val="22"/>
          <w:szCs w:val="22"/>
        </w:rPr>
        <w:t xml:space="preserve">.   CHSI: Information for Improving Community Health.  </w:t>
      </w:r>
      <w:hyperlink r:id="rId7" w:history="1">
        <w:r w:rsidRPr="002617B5">
          <w:rPr>
            <w:rStyle w:val="Hyperlink"/>
            <w:rFonts w:ascii="Cambria" w:hAnsi="Cambria"/>
            <w:sz w:val="22"/>
            <w:szCs w:val="22"/>
          </w:rPr>
          <w:t>http://wwwn.cdc.gov/CommunityHealth/info/AboutProject</w:t>
        </w:r>
      </w:hyperlink>
      <w:r w:rsidRPr="002617B5">
        <w:rPr>
          <w:rFonts w:ascii="Cambria" w:hAnsi="Cambria"/>
          <w:sz w:val="22"/>
          <w:szCs w:val="22"/>
        </w:rPr>
        <w:t xml:space="preserve">. Accessed </w:t>
      </w:r>
      <w:r>
        <w:rPr>
          <w:rFonts w:ascii="Cambria" w:hAnsi="Cambria"/>
          <w:sz w:val="22"/>
          <w:szCs w:val="22"/>
        </w:rPr>
        <w:t>April 7</w:t>
      </w:r>
      <w:r w:rsidRPr="002617B5">
        <w:rPr>
          <w:rFonts w:ascii="Cambria" w:hAnsi="Cambria"/>
          <w:sz w:val="22"/>
          <w:szCs w:val="22"/>
        </w:rPr>
        <w:t>, 2016.</w:t>
      </w:r>
    </w:p>
  </w:endnote>
  <w:endnote w:id="10">
    <w:p w14:paraId="2B91EFFC" w14:textId="77777777" w:rsidR="00714FA3" w:rsidRDefault="00714FA3" w:rsidP="00FA34A9">
      <w:pPr>
        <w:tabs>
          <w:tab w:val="clear" w:pos="9360"/>
        </w:tabs>
        <w:spacing w:line="240" w:lineRule="auto"/>
        <w:ind w:left="360" w:hanging="360"/>
      </w:pPr>
      <w:r w:rsidRPr="004E3478">
        <w:rPr>
          <w:rStyle w:val="EndnoteReference"/>
          <w:vertAlign w:val="baseline"/>
        </w:rPr>
        <w:endnoteRef/>
      </w:r>
      <w:r>
        <w:t xml:space="preserve">. NACCHO. Your local health department’s biggest advocate. </w:t>
      </w:r>
      <w:hyperlink r:id="rId8" w:history="1">
        <w:r w:rsidRPr="003209B5">
          <w:rPr>
            <w:rStyle w:val="Hyperlink"/>
          </w:rPr>
          <w:t>http://www.naccho.org/</w:t>
        </w:r>
      </w:hyperlink>
      <w:r>
        <w:t>. Accessed April 7, 2016.</w:t>
      </w:r>
    </w:p>
    <w:p w14:paraId="18B06F7D" w14:textId="77777777" w:rsidR="00714FA3" w:rsidRDefault="00714FA3" w:rsidP="00FA34A9">
      <w:pPr>
        <w:tabs>
          <w:tab w:val="clear" w:pos="9360"/>
        </w:tabs>
        <w:spacing w:line="240" w:lineRule="auto"/>
        <w:ind w:left="360" w:hanging="360"/>
      </w:pPr>
    </w:p>
  </w:endnote>
  <w:endnote w:id="11">
    <w:p w14:paraId="5C71F656" w14:textId="07837090" w:rsidR="00714FA3" w:rsidRPr="005075B2" w:rsidRDefault="00714FA3" w:rsidP="00021B80">
      <w:pPr>
        <w:tabs>
          <w:tab w:val="clear" w:pos="9360"/>
        </w:tabs>
        <w:spacing w:line="240" w:lineRule="auto"/>
        <w:ind w:left="360" w:hanging="360"/>
      </w:pPr>
      <w:r w:rsidRPr="005075B2">
        <w:endnoteRef/>
      </w:r>
      <w:r w:rsidRPr="005075B2">
        <w:rPr>
          <w:rFonts w:ascii="Cambria" w:hAnsi="Cambria"/>
        </w:rPr>
        <w:t xml:space="preserve">. Data Collection Methods for Program Evaluators: Focus Groups. Evaluation eTA: Evaluation Briefs, No. 13 (July 2008). </w:t>
      </w:r>
      <w:hyperlink r:id="rId9" w:history="1">
        <w:r w:rsidRPr="0008425A">
          <w:rPr>
            <w:rStyle w:val="Hyperlink"/>
            <w:rFonts w:ascii="Cambria" w:hAnsi="Cambria"/>
          </w:rPr>
          <w:t>http://www.cdc.gov/HealthyYouth/evaluation/pdf brief13.pdf</w:t>
        </w:r>
      </w:hyperlink>
      <w:r w:rsidRPr="005075B2">
        <w:rPr>
          <w:rFonts w:ascii="Cambria" w:hAnsi="Cambria"/>
        </w:rPr>
        <w:t>.</w:t>
      </w:r>
      <w:r>
        <w:rPr>
          <w:rFonts w:ascii="Cambria" w:hAnsi="Cambria"/>
        </w:rPr>
        <w:t xml:space="preserve"> </w:t>
      </w:r>
      <w:r w:rsidRPr="005075B2">
        <w:rPr>
          <w:rFonts w:ascii="Cambria" w:hAnsi="Cambria"/>
        </w:rPr>
        <w:t xml:space="preserve"> </w:t>
      </w:r>
      <w:r>
        <w:rPr>
          <w:rFonts w:ascii="Cambria" w:hAnsi="Cambria"/>
        </w:rPr>
        <w:t xml:space="preserve"> </w:t>
      </w:r>
      <w:r w:rsidRPr="005075B2">
        <w:rPr>
          <w:rFonts w:ascii="Cambria" w:hAnsi="Cambria"/>
        </w:rPr>
        <w:t xml:space="preserve">  Accessed </w:t>
      </w:r>
      <w:r>
        <w:rPr>
          <w:rFonts w:ascii="Cambria" w:hAnsi="Cambria"/>
        </w:rPr>
        <w:t>April 7</w:t>
      </w:r>
      <w:r w:rsidRPr="005075B2">
        <w:rPr>
          <w:rFonts w:ascii="Cambria" w:hAnsi="Cambria"/>
        </w:rPr>
        <w:t>, 2016</w:t>
      </w:r>
      <w:r>
        <w:t>.</w:t>
      </w:r>
    </w:p>
    <w:p w14:paraId="1B04377B" w14:textId="77777777" w:rsidR="00714FA3" w:rsidRPr="002617B5" w:rsidRDefault="00714FA3" w:rsidP="00021B80">
      <w:pPr>
        <w:tabs>
          <w:tab w:val="clear" w:pos="9360"/>
        </w:tabs>
        <w:spacing w:line="240" w:lineRule="auto"/>
        <w:ind w:left="180" w:hanging="180"/>
        <w:rPr>
          <w:rStyle w:val="EndnoteReference"/>
          <w:rFonts w:ascii="Cambria" w:hAnsi="Cambria"/>
          <w:vertAlign w:val="baseline"/>
        </w:rPr>
      </w:pPr>
    </w:p>
  </w:endnote>
  <w:endnote w:id="12">
    <w:p w14:paraId="251BBCFF" w14:textId="7FC9057F" w:rsidR="00714FA3" w:rsidRPr="002617B5" w:rsidRDefault="00714FA3" w:rsidP="000C7B1B">
      <w:pPr>
        <w:ind w:left="360" w:hanging="360"/>
        <w:rPr>
          <w:rFonts w:ascii="Cambria" w:hAnsi="Cambria"/>
        </w:rPr>
      </w:pPr>
      <w:r w:rsidRPr="002617B5">
        <w:rPr>
          <w:rStyle w:val="EndnoteReference"/>
          <w:rFonts w:ascii="Cambria" w:hAnsi="Cambria"/>
          <w:vertAlign w:val="baseline"/>
        </w:rPr>
        <w:endnoteRef/>
      </w:r>
      <w:r w:rsidRPr="002617B5">
        <w:rPr>
          <w:rFonts w:ascii="Cambria" w:hAnsi="Cambria"/>
        </w:rPr>
        <w:t xml:space="preserve">. </w:t>
      </w:r>
      <w:r w:rsidRPr="002617B5">
        <w:rPr>
          <w:rStyle w:val="EndnoteReference"/>
          <w:rFonts w:ascii="Cambria" w:hAnsi="Cambria"/>
          <w:vertAlign w:val="baseline"/>
        </w:rPr>
        <w:t xml:space="preserve">Krueger RA. Telephone Focus Groups. </w:t>
      </w:r>
      <w:hyperlink r:id="rId10" w:history="1">
        <w:r w:rsidRPr="002617B5">
          <w:rPr>
            <w:rStyle w:val="Hyperlink"/>
            <w:rFonts w:ascii="Cambria" w:hAnsi="Cambria"/>
          </w:rPr>
          <w:t>http://www.tc.umn.edu/~rkrueger/focus_tfg.html</w:t>
        </w:r>
      </w:hyperlink>
      <w:r w:rsidRPr="002617B5">
        <w:rPr>
          <w:rStyle w:val="Hyperlink"/>
          <w:rFonts w:ascii="Cambria" w:hAnsi="Cambria"/>
        </w:rPr>
        <w:t xml:space="preserve">.  </w:t>
      </w:r>
      <w:r w:rsidRPr="002617B5">
        <w:rPr>
          <w:rStyle w:val="EndnoteReference"/>
          <w:rFonts w:ascii="Cambria" w:hAnsi="Cambria"/>
          <w:vertAlign w:val="baseline"/>
        </w:rPr>
        <w:t xml:space="preserve">Accessed </w:t>
      </w:r>
      <w:r>
        <w:rPr>
          <w:rFonts w:ascii="Cambria" w:hAnsi="Cambria"/>
        </w:rPr>
        <w:t>April 7</w:t>
      </w:r>
      <w:r w:rsidRPr="002617B5">
        <w:rPr>
          <w:rStyle w:val="EndnoteReference"/>
          <w:rFonts w:ascii="Cambria" w:hAnsi="Cambria"/>
          <w:vertAlign w:val="baseline"/>
        </w:rPr>
        <w:t>, 2016.</w:t>
      </w:r>
    </w:p>
    <w:p w14:paraId="342E5090" w14:textId="77777777" w:rsidR="00714FA3" w:rsidRPr="002617B5" w:rsidRDefault="00714FA3" w:rsidP="000C7B1B">
      <w:pPr>
        <w:ind w:left="360" w:hanging="360"/>
        <w:rPr>
          <w:rFonts w:ascii="Cambria" w:hAnsi="Cambria"/>
        </w:rPr>
      </w:pPr>
    </w:p>
  </w:endnote>
  <w:endnote w:id="13">
    <w:p w14:paraId="2724B717" w14:textId="5319FCD3" w:rsidR="00714FA3" w:rsidRPr="002617B5" w:rsidRDefault="00714FA3" w:rsidP="00435C7C">
      <w:pPr>
        <w:pStyle w:val="EndnoteText"/>
        <w:ind w:left="360" w:hanging="360"/>
        <w:rPr>
          <w:rFonts w:ascii="Cambria" w:hAnsi="Cambria"/>
        </w:rPr>
      </w:pPr>
      <w:r w:rsidRPr="002617B5">
        <w:rPr>
          <w:rStyle w:val="EndnoteReference"/>
          <w:rFonts w:ascii="Cambria" w:hAnsi="Cambria"/>
          <w:sz w:val="22"/>
          <w:szCs w:val="22"/>
          <w:vertAlign w:val="baseline"/>
        </w:rPr>
        <w:endnoteRef/>
      </w:r>
      <w:r w:rsidRPr="002617B5">
        <w:rPr>
          <w:rFonts w:ascii="Cambria" w:hAnsi="Cambria"/>
        </w:rPr>
        <w:t xml:space="preserve">. </w:t>
      </w:r>
      <w:r w:rsidRPr="002617B5">
        <w:rPr>
          <w:rStyle w:val="EndnoteReference"/>
          <w:rFonts w:ascii="Cambria" w:hAnsi="Cambria"/>
          <w:sz w:val="22"/>
          <w:szCs w:val="22"/>
          <w:vertAlign w:val="baseline"/>
        </w:rPr>
        <w:t xml:space="preserve">National </w:t>
      </w:r>
      <w:r w:rsidRPr="002617B5">
        <w:rPr>
          <w:rFonts w:ascii="Cambria" w:hAnsi="Cambria"/>
          <w:sz w:val="22"/>
          <w:szCs w:val="22"/>
        </w:rPr>
        <w:t xml:space="preserve">Profile Study of Local Health Departments. National Association of City and County Health Officials (NACCHO). </w:t>
      </w:r>
      <w:hyperlink r:id="rId11" w:history="1">
        <w:r w:rsidRPr="002617B5">
          <w:rPr>
            <w:rStyle w:val="Hyperlink"/>
            <w:rFonts w:ascii="Cambria" w:hAnsi="Cambria"/>
            <w:sz w:val="22"/>
            <w:szCs w:val="22"/>
          </w:rPr>
          <w:t>http://nacchoprofilestudy.org/reports-publications/</w:t>
        </w:r>
      </w:hyperlink>
      <w:r w:rsidRPr="002617B5">
        <w:rPr>
          <w:rFonts w:ascii="Cambria" w:hAnsi="Cambria"/>
          <w:sz w:val="22"/>
          <w:szCs w:val="22"/>
        </w:rPr>
        <w:t xml:space="preserve">  Accessed </w:t>
      </w:r>
      <w:r>
        <w:rPr>
          <w:rFonts w:ascii="Cambria" w:hAnsi="Cambria"/>
          <w:sz w:val="22"/>
          <w:szCs w:val="22"/>
        </w:rPr>
        <w:t>April 7</w:t>
      </w:r>
      <w:r w:rsidRPr="002617B5">
        <w:rPr>
          <w:rFonts w:ascii="Cambria" w:hAnsi="Cambria"/>
          <w:sz w:val="22"/>
          <w:szCs w:val="22"/>
        </w:rPr>
        <w:t>,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494423"/>
      <w:docPartObj>
        <w:docPartGallery w:val="Page Numbers (Bottom of Page)"/>
        <w:docPartUnique/>
      </w:docPartObj>
    </w:sdtPr>
    <w:sdtEndPr/>
    <w:sdtContent>
      <w:sdt>
        <w:sdtPr>
          <w:id w:val="417374891"/>
          <w:docPartObj>
            <w:docPartGallery w:val="Page Numbers (Top of Page)"/>
            <w:docPartUnique/>
          </w:docPartObj>
        </w:sdtPr>
        <w:sdtEndPr/>
        <w:sdtContent>
          <w:p w14:paraId="60E4B68A" w14:textId="51E7E025" w:rsidR="00714FA3" w:rsidRDefault="00E41701">
            <w:pPr>
              <w:pStyle w:val="Footer"/>
              <w:jc w:val="right"/>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155823"/>
      <w:docPartObj>
        <w:docPartGallery w:val="Page Numbers (Bottom of Page)"/>
        <w:docPartUnique/>
      </w:docPartObj>
    </w:sdtPr>
    <w:sdtEndPr/>
    <w:sdtContent>
      <w:sdt>
        <w:sdtPr>
          <w:id w:val="-294516052"/>
          <w:docPartObj>
            <w:docPartGallery w:val="Page Numbers (Top of Page)"/>
            <w:docPartUnique/>
          </w:docPartObj>
        </w:sdtPr>
        <w:sdtEndPr/>
        <w:sdtContent>
          <w:p w14:paraId="582CBE53" w14:textId="77777777" w:rsidR="00714FA3" w:rsidRDefault="00714FA3">
            <w:pPr>
              <w:pStyle w:val="Footer"/>
              <w:jc w:val="right"/>
            </w:pPr>
            <w:r>
              <w:t>Page</w:t>
            </w:r>
            <w:r>
              <w:rPr>
                <w:b/>
                <w:bCs/>
                <w:sz w:val="24"/>
                <w:szCs w:val="24"/>
              </w:rPr>
              <w:t xml:space="preserve"> </w:t>
            </w:r>
            <w:r>
              <w:rPr>
                <w:b/>
                <w:bCs/>
                <w:sz w:val="24"/>
                <w:szCs w:val="24"/>
              </w:rPr>
              <w:fldChar w:fldCharType="begin"/>
            </w:r>
            <w:r>
              <w:rPr>
                <w:b/>
                <w:bCs/>
              </w:rPr>
              <w:instrText xml:space="preserve"> PAGE </w:instrText>
            </w:r>
            <w:r>
              <w:rPr>
                <w:b/>
                <w:bCs/>
                <w:sz w:val="24"/>
                <w:szCs w:val="24"/>
              </w:rPr>
              <w:fldChar w:fldCharType="separate"/>
            </w:r>
            <w:r w:rsidR="00E41701">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1701">
              <w:rPr>
                <w:b/>
                <w:bCs/>
                <w:noProof/>
              </w:rPr>
              <w:t>15</w:t>
            </w:r>
            <w:r>
              <w:rPr>
                <w:b/>
                <w:bCs/>
                <w:sz w:val="24"/>
                <w:szCs w:val="24"/>
              </w:rPr>
              <w:fldChar w:fldCharType="end"/>
            </w:r>
            <w:r w:rsidRPr="006612D0">
              <w:t xml:space="preserve">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5F8A1" w14:textId="77777777" w:rsidR="00714FA3" w:rsidRDefault="00714FA3" w:rsidP="007D6163">
      <w:r>
        <w:separator/>
      </w:r>
    </w:p>
    <w:p w14:paraId="5B5008A9" w14:textId="77777777" w:rsidR="00714FA3" w:rsidRDefault="00714FA3" w:rsidP="007D6163"/>
  </w:footnote>
  <w:footnote w:type="continuationSeparator" w:id="0">
    <w:p w14:paraId="646B98EE" w14:textId="77777777" w:rsidR="00714FA3" w:rsidRDefault="00714FA3" w:rsidP="007D6163">
      <w:r>
        <w:continuationSeparator/>
      </w:r>
    </w:p>
    <w:p w14:paraId="0ED6CD16" w14:textId="77777777" w:rsidR="00714FA3" w:rsidRDefault="00714FA3" w:rsidP="007D61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169D6"/>
    <w:multiLevelType w:val="hybridMultilevel"/>
    <w:tmpl w:val="1C2E93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864BF4"/>
    <w:multiLevelType w:val="hybridMultilevel"/>
    <w:tmpl w:val="401A7E30"/>
    <w:lvl w:ilvl="0" w:tplc="0409000F">
      <w:start w:val="1"/>
      <w:numFmt w:val="decimal"/>
      <w:lvlText w:val="%1."/>
      <w:lvlJc w:val="left"/>
      <w:pPr>
        <w:ind w:left="720" w:hanging="360"/>
      </w:pPr>
      <w:rPr>
        <w:rFonts w:hint="default"/>
      </w:rPr>
    </w:lvl>
    <w:lvl w:ilvl="1" w:tplc="1CDC9ACC">
      <w:start w:val="1"/>
      <w:numFmt w:val="lowerLetter"/>
      <w:lvlText w:val="%2."/>
      <w:lvlJc w:val="left"/>
      <w:pPr>
        <w:ind w:left="1440" w:hanging="360"/>
      </w:pPr>
      <w:rPr>
        <w:rFonts w:hint="default"/>
      </w:rPr>
    </w:lvl>
    <w:lvl w:ilvl="2" w:tplc="6980D48E">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D676F"/>
    <w:multiLevelType w:val="hybridMultilevel"/>
    <w:tmpl w:val="985EB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6980D48E">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A7189"/>
    <w:multiLevelType w:val="hybridMultilevel"/>
    <w:tmpl w:val="F31AB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A5EDE"/>
    <w:multiLevelType w:val="hybridMultilevel"/>
    <w:tmpl w:val="D69A4AA8"/>
    <w:lvl w:ilvl="0" w:tplc="0409000F">
      <w:start w:val="1"/>
      <w:numFmt w:val="decimal"/>
      <w:lvlText w:val="%1."/>
      <w:lvlJc w:val="left"/>
      <w:pPr>
        <w:ind w:left="720" w:hanging="360"/>
      </w:pPr>
      <w:rPr>
        <w:rFonts w:hint="default"/>
      </w:rPr>
    </w:lvl>
    <w:lvl w:ilvl="1" w:tplc="48404678">
      <w:start w:val="1"/>
      <w:numFmt w:val="lowerLetter"/>
      <w:lvlText w:val="%2."/>
      <w:lvlJc w:val="left"/>
      <w:pPr>
        <w:ind w:left="1440" w:hanging="360"/>
      </w:pPr>
      <w:rPr>
        <w:rFonts w:hint="default"/>
      </w:rPr>
    </w:lvl>
    <w:lvl w:ilvl="2" w:tplc="6980D48E">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209B6"/>
    <w:multiLevelType w:val="hybridMultilevel"/>
    <w:tmpl w:val="6BC0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F3511"/>
    <w:multiLevelType w:val="hybridMultilevel"/>
    <w:tmpl w:val="23DE8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6980D48E">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A430AA"/>
    <w:multiLevelType w:val="hybridMultilevel"/>
    <w:tmpl w:val="4BA20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F3879"/>
    <w:multiLevelType w:val="hybridMultilevel"/>
    <w:tmpl w:val="638427E6"/>
    <w:lvl w:ilvl="0" w:tplc="FE909EEA">
      <w:start w:val="1"/>
      <w:numFmt w:val="bullet"/>
      <w:pStyle w:val="TOC8"/>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15064"/>
    <w:multiLevelType w:val="hybridMultilevel"/>
    <w:tmpl w:val="AAB6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F0FA1"/>
    <w:multiLevelType w:val="hybridMultilevel"/>
    <w:tmpl w:val="7706A01E"/>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6D7CC4A8">
      <w:start w:val="1"/>
      <w:numFmt w:val="decimal"/>
      <w:lvlText w:val="%3."/>
      <w:lvlJc w:val="left"/>
      <w:pPr>
        <w:ind w:left="720" w:hanging="180"/>
      </w:pPr>
      <w:rPr>
        <w:rFonts w:ascii="Cambria" w:hAnsi="Cambria" w:hint="default"/>
        <w:b/>
        <w:i w:val="0"/>
        <w:color w:val="auto"/>
        <w:sz w:val="22"/>
        <w:szCs w:val="22"/>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15:restartNumberingAfterBreak="0">
    <w:nsid w:val="37B856E0"/>
    <w:multiLevelType w:val="hybridMultilevel"/>
    <w:tmpl w:val="17C43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6980D48E">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C654E"/>
    <w:multiLevelType w:val="hybridMultilevel"/>
    <w:tmpl w:val="E73A22D0"/>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12206"/>
    <w:multiLevelType w:val="hybridMultilevel"/>
    <w:tmpl w:val="7C10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44C98"/>
    <w:multiLevelType w:val="hybridMultilevel"/>
    <w:tmpl w:val="3514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E0651"/>
    <w:multiLevelType w:val="hybridMultilevel"/>
    <w:tmpl w:val="E0C6C062"/>
    <w:lvl w:ilvl="0" w:tplc="9F1CA7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996731"/>
    <w:multiLevelType w:val="hybridMultilevel"/>
    <w:tmpl w:val="09FC5366"/>
    <w:lvl w:ilvl="0" w:tplc="04090011">
      <w:start w:val="1"/>
      <w:numFmt w:val="decimal"/>
      <w:lvlText w:val="%1)"/>
      <w:lvlJc w:val="left"/>
      <w:pPr>
        <w:ind w:left="1080" w:hanging="360"/>
      </w:pPr>
    </w:lvl>
    <w:lvl w:ilvl="1" w:tplc="12A80A9E">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5E4650D"/>
    <w:multiLevelType w:val="hybridMultilevel"/>
    <w:tmpl w:val="80AA92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980D48E">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4F36"/>
    <w:multiLevelType w:val="hybridMultilevel"/>
    <w:tmpl w:val="9094FE04"/>
    <w:lvl w:ilvl="0" w:tplc="EAF0AC6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05755"/>
    <w:multiLevelType w:val="hybridMultilevel"/>
    <w:tmpl w:val="59D0E5B0"/>
    <w:lvl w:ilvl="0" w:tplc="04090019">
      <w:start w:val="1"/>
      <w:numFmt w:val="lowerLetter"/>
      <w:lvlText w:val="%1."/>
      <w:lvlJc w:val="left"/>
      <w:pPr>
        <w:ind w:left="1080" w:hanging="360"/>
      </w:pPr>
    </w:lvl>
    <w:lvl w:ilvl="1" w:tplc="12A80A9E">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773796"/>
    <w:multiLevelType w:val="hybridMultilevel"/>
    <w:tmpl w:val="50C05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512D45"/>
    <w:multiLevelType w:val="hybridMultilevel"/>
    <w:tmpl w:val="B69AD0BE"/>
    <w:lvl w:ilvl="0" w:tplc="6D7CC4A8">
      <w:start w:val="1"/>
      <w:numFmt w:val="decimal"/>
      <w:lvlText w:val="%1."/>
      <w:lvlJc w:val="left"/>
      <w:pPr>
        <w:ind w:left="720" w:hanging="180"/>
      </w:pPr>
      <w:rPr>
        <w:rFonts w:ascii="Cambria" w:hAnsi="Cambria" w:hint="default"/>
        <w:b/>
        <w:i w:val="0"/>
        <w:color w:val="auto"/>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626D13"/>
    <w:multiLevelType w:val="hybridMultilevel"/>
    <w:tmpl w:val="78A868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C3F06"/>
    <w:multiLevelType w:val="hybridMultilevel"/>
    <w:tmpl w:val="F82AFD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30"/>
  </w:num>
  <w:num w:numId="4">
    <w:abstractNumId w:val="12"/>
  </w:num>
  <w:num w:numId="5">
    <w:abstractNumId w:val="25"/>
  </w:num>
  <w:num w:numId="6">
    <w:abstractNumId w:val="0"/>
  </w:num>
  <w:num w:numId="7">
    <w:abstractNumId w:val="16"/>
  </w:num>
  <w:num w:numId="8">
    <w:abstractNumId w:val="3"/>
  </w:num>
  <w:num w:numId="9">
    <w:abstractNumId w:val="20"/>
  </w:num>
  <w:num w:numId="10">
    <w:abstractNumId w:val="9"/>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3"/>
  </w:num>
  <w:num w:numId="16">
    <w:abstractNumId w:val="22"/>
  </w:num>
  <w:num w:numId="17">
    <w:abstractNumId w:val="7"/>
  </w:num>
  <w:num w:numId="18">
    <w:abstractNumId w:val="8"/>
  </w:num>
  <w:num w:numId="19">
    <w:abstractNumId w:val="31"/>
  </w:num>
  <w:num w:numId="20">
    <w:abstractNumId w:val="23"/>
  </w:num>
  <w:num w:numId="21">
    <w:abstractNumId w:val="6"/>
  </w:num>
  <w:num w:numId="22">
    <w:abstractNumId w:val="15"/>
  </w:num>
  <w:num w:numId="23">
    <w:abstractNumId w:val="4"/>
  </w:num>
  <w:num w:numId="24">
    <w:abstractNumId w:val="1"/>
  </w:num>
  <w:num w:numId="25">
    <w:abstractNumId w:val="6"/>
    <w:lvlOverride w:ilvl="0">
      <w:lvl w:ilvl="0" w:tplc="0409000F">
        <w:start w:val="1"/>
        <w:numFmt w:val="lowerLetter"/>
        <w:lvlText w:val="%1."/>
        <w:lvlJc w:val="left"/>
        <w:pPr>
          <w:ind w:left="2160" w:hanging="360"/>
        </w:pPr>
        <w:rPr>
          <w:rFonts w:hint="default"/>
        </w:rPr>
      </w:lvl>
    </w:lvlOverride>
    <w:lvlOverride w:ilvl="1">
      <w:lvl w:ilvl="1" w:tplc="48404678">
        <w:start w:val="1"/>
        <w:numFmt w:val="lowerLetter"/>
        <w:lvlText w:val="%2."/>
        <w:lvlJc w:val="left"/>
        <w:pPr>
          <w:ind w:left="1440" w:hanging="360"/>
        </w:pPr>
      </w:lvl>
    </w:lvlOverride>
    <w:lvlOverride w:ilvl="2">
      <w:lvl w:ilvl="2" w:tplc="6980D48E"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26">
    <w:abstractNumId w:val="2"/>
  </w:num>
  <w:num w:numId="27">
    <w:abstractNumId w:val="26"/>
  </w:num>
  <w:num w:numId="28">
    <w:abstractNumId w:val="17"/>
  </w:num>
  <w:num w:numId="29">
    <w:abstractNumId w:val="27"/>
  </w:num>
  <w:num w:numId="30">
    <w:abstractNumId w:val="21"/>
  </w:num>
  <w:num w:numId="31">
    <w:abstractNumId w:val="24"/>
  </w:num>
  <w:num w:numId="32">
    <w:abstractNumId w:val="29"/>
  </w:num>
  <w:num w:numId="33">
    <w:abstractNumId w:val="10"/>
  </w:num>
  <w:num w:numId="34">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DF"/>
    <w:rsid w:val="00000055"/>
    <w:rsid w:val="00000263"/>
    <w:rsid w:val="000005DC"/>
    <w:rsid w:val="000012F0"/>
    <w:rsid w:val="00001F5D"/>
    <w:rsid w:val="000036CA"/>
    <w:rsid w:val="000047D7"/>
    <w:rsid w:val="000058E0"/>
    <w:rsid w:val="00007101"/>
    <w:rsid w:val="00007BD4"/>
    <w:rsid w:val="00011A98"/>
    <w:rsid w:val="00011F8D"/>
    <w:rsid w:val="000130B4"/>
    <w:rsid w:val="000141A2"/>
    <w:rsid w:val="00014361"/>
    <w:rsid w:val="00014579"/>
    <w:rsid w:val="00014A4F"/>
    <w:rsid w:val="00015643"/>
    <w:rsid w:val="000174C3"/>
    <w:rsid w:val="00017C81"/>
    <w:rsid w:val="00021B80"/>
    <w:rsid w:val="00022BD7"/>
    <w:rsid w:val="000257B6"/>
    <w:rsid w:val="00032CAF"/>
    <w:rsid w:val="00036D26"/>
    <w:rsid w:val="00040611"/>
    <w:rsid w:val="0004072E"/>
    <w:rsid w:val="000409CD"/>
    <w:rsid w:val="00041289"/>
    <w:rsid w:val="00041F53"/>
    <w:rsid w:val="0004305C"/>
    <w:rsid w:val="000474FB"/>
    <w:rsid w:val="0005127F"/>
    <w:rsid w:val="00052246"/>
    <w:rsid w:val="00053A92"/>
    <w:rsid w:val="00054839"/>
    <w:rsid w:val="00054F3F"/>
    <w:rsid w:val="00055DAE"/>
    <w:rsid w:val="00057F36"/>
    <w:rsid w:val="00060374"/>
    <w:rsid w:val="00061C9A"/>
    <w:rsid w:val="00061FC2"/>
    <w:rsid w:val="00063E86"/>
    <w:rsid w:val="00067581"/>
    <w:rsid w:val="000676F8"/>
    <w:rsid w:val="00067C2A"/>
    <w:rsid w:val="00072B06"/>
    <w:rsid w:val="00072B8B"/>
    <w:rsid w:val="0007315D"/>
    <w:rsid w:val="0007449F"/>
    <w:rsid w:val="00075E0A"/>
    <w:rsid w:val="00076512"/>
    <w:rsid w:val="000768AE"/>
    <w:rsid w:val="00077F82"/>
    <w:rsid w:val="00081B27"/>
    <w:rsid w:val="00082E99"/>
    <w:rsid w:val="00083CB9"/>
    <w:rsid w:val="00083DE0"/>
    <w:rsid w:val="00084BF4"/>
    <w:rsid w:val="00086668"/>
    <w:rsid w:val="000905B5"/>
    <w:rsid w:val="00090CF4"/>
    <w:rsid w:val="000940ED"/>
    <w:rsid w:val="000952F1"/>
    <w:rsid w:val="000956CA"/>
    <w:rsid w:val="0009744A"/>
    <w:rsid w:val="00097D2C"/>
    <w:rsid w:val="000A1512"/>
    <w:rsid w:val="000A1F30"/>
    <w:rsid w:val="000A29AD"/>
    <w:rsid w:val="000A2D0C"/>
    <w:rsid w:val="000A30A1"/>
    <w:rsid w:val="000A31B9"/>
    <w:rsid w:val="000A3FA1"/>
    <w:rsid w:val="000A4787"/>
    <w:rsid w:val="000A4A59"/>
    <w:rsid w:val="000A4D99"/>
    <w:rsid w:val="000A5DFC"/>
    <w:rsid w:val="000A71DF"/>
    <w:rsid w:val="000A7E43"/>
    <w:rsid w:val="000B0962"/>
    <w:rsid w:val="000B2CBC"/>
    <w:rsid w:val="000B3669"/>
    <w:rsid w:val="000B648D"/>
    <w:rsid w:val="000B7E68"/>
    <w:rsid w:val="000C0230"/>
    <w:rsid w:val="000C1027"/>
    <w:rsid w:val="000C1502"/>
    <w:rsid w:val="000C16A4"/>
    <w:rsid w:val="000C25E7"/>
    <w:rsid w:val="000C315D"/>
    <w:rsid w:val="000C3208"/>
    <w:rsid w:val="000C3ADF"/>
    <w:rsid w:val="000C3C49"/>
    <w:rsid w:val="000C3C98"/>
    <w:rsid w:val="000C5E75"/>
    <w:rsid w:val="000C6A30"/>
    <w:rsid w:val="000C6C6B"/>
    <w:rsid w:val="000C73FC"/>
    <w:rsid w:val="000C7B1B"/>
    <w:rsid w:val="000D2519"/>
    <w:rsid w:val="000D59BF"/>
    <w:rsid w:val="000E0EF6"/>
    <w:rsid w:val="000E19AE"/>
    <w:rsid w:val="000E2D15"/>
    <w:rsid w:val="000E3734"/>
    <w:rsid w:val="000E5375"/>
    <w:rsid w:val="000E6577"/>
    <w:rsid w:val="000E7A19"/>
    <w:rsid w:val="000E7FAF"/>
    <w:rsid w:val="000F0094"/>
    <w:rsid w:val="000F39C9"/>
    <w:rsid w:val="000F462D"/>
    <w:rsid w:val="000F5F9B"/>
    <w:rsid w:val="001024C2"/>
    <w:rsid w:val="00104A1B"/>
    <w:rsid w:val="00105A52"/>
    <w:rsid w:val="001071FA"/>
    <w:rsid w:val="00112763"/>
    <w:rsid w:val="00114B24"/>
    <w:rsid w:val="001177DD"/>
    <w:rsid w:val="00120F9A"/>
    <w:rsid w:val="00121761"/>
    <w:rsid w:val="00123162"/>
    <w:rsid w:val="00124541"/>
    <w:rsid w:val="00124F30"/>
    <w:rsid w:val="001263D8"/>
    <w:rsid w:val="001279F9"/>
    <w:rsid w:val="00131CC0"/>
    <w:rsid w:val="00131FB3"/>
    <w:rsid w:val="00133459"/>
    <w:rsid w:val="00133FDB"/>
    <w:rsid w:val="00135334"/>
    <w:rsid w:val="00135FD2"/>
    <w:rsid w:val="0013748C"/>
    <w:rsid w:val="001412D4"/>
    <w:rsid w:val="00142493"/>
    <w:rsid w:val="001426A2"/>
    <w:rsid w:val="0014349B"/>
    <w:rsid w:val="00144E3A"/>
    <w:rsid w:val="00144F64"/>
    <w:rsid w:val="00145D62"/>
    <w:rsid w:val="00146611"/>
    <w:rsid w:val="00150678"/>
    <w:rsid w:val="001510AE"/>
    <w:rsid w:val="001512E3"/>
    <w:rsid w:val="001512FB"/>
    <w:rsid w:val="00151567"/>
    <w:rsid w:val="0015219B"/>
    <w:rsid w:val="0015235A"/>
    <w:rsid w:val="00152413"/>
    <w:rsid w:val="00156DE4"/>
    <w:rsid w:val="0015723B"/>
    <w:rsid w:val="00157413"/>
    <w:rsid w:val="001613E5"/>
    <w:rsid w:val="0016186F"/>
    <w:rsid w:val="00162F1D"/>
    <w:rsid w:val="00162FEA"/>
    <w:rsid w:val="00163854"/>
    <w:rsid w:val="00163E17"/>
    <w:rsid w:val="00166C49"/>
    <w:rsid w:val="00166F6C"/>
    <w:rsid w:val="00166F9E"/>
    <w:rsid w:val="00167880"/>
    <w:rsid w:val="001704B0"/>
    <w:rsid w:val="00170FF5"/>
    <w:rsid w:val="00171422"/>
    <w:rsid w:val="00174961"/>
    <w:rsid w:val="00174A4E"/>
    <w:rsid w:val="0017554D"/>
    <w:rsid w:val="00177215"/>
    <w:rsid w:val="0018098E"/>
    <w:rsid w:val="00180D45"/>
    <w:rsid w:val="00181847"/>
    <w:rsid w:val="00184CD6"/>
    <w:rsid w:val="00186B55"/>
    <w:rsid w:val="00187870"/>
    <w:rsid w:val="001878BA"/>
    <w:rsid w:val="00187D5A"/>
    <w:rsid w:val="0019164D"/>
    <w:rsid w:val="0019375A"/>
    <w:rsid w:val="00194DDC"/>
    <w:rsid w:val="001955FA"/>
    <w:rsid w:val="001972D7"/>
    <w:rsid w:val="001A136C"/>
    <w:rsid w:val="001A217F"/>
    <w:rsid w:val="001A28F6"/>
    <w:rsid w:val="001A79A8"/>
    <w:rsid w:val="001B0B22"/>
    <w:rsid w:val="001B2831"/>
    <w:rsid w:val="001B392C"/>
    <w:rsid w:val="001B4065"/>
    <w:rsid w:val="001B5910"/>
    <w:rsid w:val="001B70B4"/>
    <w:rsid w:val="001C0493"/>
    <w:rsid w:val="001C0C7D"/>
    <w:rsid w:val="001C1D36"/>
    <w:rsid w:val="001C26FC"/>
    <w:rsid w:val="001C28AD"/>
    <w:rsid w:val="001C397A"/>
    <w:rsid w:val="001C462A"/>
    <w:rsid w:val="001C5B1B"/>
    <w:rsid w:val="001C6571"/>
    <w:rsid w:val="001C75AF"/>
    <w:rsid w:val="001D215E"/>
    <w:rsid w:val="001D2B2E"/>
    <w:rsid w:val="001D34B5"/>
    <w:rsid w:val="001D5E7B"/>
    <w:rsid w:val="001D63C0"/>
    <w:rsid w:val="001D7B7C"/>
    <w:rsid w:val="001D7FCB"/>
    <w:rsid w:val="001E0765"/>
    <w:rsid w:val="001E09CD"/>
    <w:rsid w:val="001E2B99"/>
    <w:rsid w:val="001E40D1"/>
    <w:rsid w:val="001E45AB"/>
    <w:rsid w:val="001E51CE"/>
    <w:rsid w:val="001E58C2"/>
    <w:rsid w:val="001E69B6"/>
    <w:rsid w:val="001E7537"/>
    <w:rsid w:val="001E78C8"/>
    <w:rsid w:val="001F117C"/>
    <w:rsid w:val="001F2AC3"/>
    <w:rsid w:val="001F4181"/>
    <w:rsid w:val="001F4DBB"/>
    <w:rsid w:val="001F6991"/>
    <w:rsid w:val="00200486"/>
    <w:rsid w:val="002015F2"/>
    <w:rsid w:val="00201B30"/>
    <w:rsid w:val="00201B66"/>
    <w:rsid w:val="00201BB9"/>
    <w:rsid w:val="00201EA0"/>
    <w:rsid w:val="00202D07"/>
    <w:rsid w:val="0020312D"/>
    <w:rsid w:val="0020323A"/>
    <w:rsid w:val="002043C8"/>
    <w:rsid w:val="00204809"/>
    <w:rsid w:val="00205EF9"/>
    <w:rsid w:val="00206CB2"/>
    <w:rsid w:val="00206E33"/>
    <w:rsid w:val="002077B3"/>
    <w:rsid w:val="00210519"/>
    <w:rsid w:val="002109AF"/>
    <w:rsid w:val="00212D8C"/>
    <w:rsid w:val="002156E1"/>
    <w:rsid w:val="00215CB9"/>
    <w:rsid w:val="00215DD8"/>
    <w:rsid w:val="00216003"/>
    <w:rsid w:val="002170B8"/>
    <w:rsid w:val="00217E6E"/>
    <w:rsid w:val="0022008C"/>
    <w:rsid w:val="00224C4E"/>
    <w:rsid w:val="002250CA"/>
    <w:rsid w:val="00225292"/>
    <w:rsid w:val="00225F40"/>
    <w:rsid w:val="00227259"/>
    <w:rsid w:val="00227ADA"/>
    <w:rsid w:val="002306FA"/>
    <w:rsid w:val="00230BB8"/>
    <w:rsid w:val="00230CC1"/>
    <w:rsid w:val="00232EA5"/>
    <w:rsid w:val="0023430A"/>
    <w:rsid w:val="00235AF1"/>
    <w:rsid w:val="00235C45"/>
    <w:rsid w:val="00236DD0"/>
    <w:rsid w:val="00241B17"/>
    <w:rsid w:val="00241B35"/>
    <w:rsid w:val="00241C81"/>
    <w:rsid w:val="00242990"/>
    <w:rsid w:val="00243016"/>
    <w:rsid w:val="0024375A"/>
    <w:rsid w:val="00244557"/>
    <w:rsid w:val="002451AB"/>
    <w:rsid w:val="002453A8"/>
    <w:rsid w:val="002460ED"/>
    <w:rsid w:val="00246377"/>
    <w:rsid w:val="00246604"/>
    <w:rsid w:val="00247B62"/>
    <w:rsid w:val="00247DE4"/>
    <w:rsid w:val="00250011"/>
    <w:rsid w:val="0025053D"/>
    <w:rsid w:val="0025084C"/>
    <w:rsid w:val="00250CB8"/>
    <w:rsid w:val="00250D6A"/>
    <w:rsid w:val="00253F1E"/>
    <w:rsid w:val="00253F8D"/>
    <w:rsid w:val="00257290"/>
    <w:rsid w:val="00257306"/>
    <w:rsid w:val="00257765"/>
    <w:rsid w:val="002579B3"/>
    <w:rsid w:val="00257A1C"/>
    <w:rsid w:val="002617B5"/>
    <w:rsid w:val="00264230"/>
    <w:rsid w:val="00266EBE"/>
    <w:rsid w:val="00267B6F"/>
    <w:rsid w:val="00271721"/>
    <w:rsid w:val="0027234C"/>
    <w:rsid w:val="00274381"/>
    <w:rsid w:val="00274E55"/>
    <w:rsid w:val="00275985"/>
    <w:rsid w:val="00276446"/>
    <w:rsid w:val="00277ABB"/>
    <w:rsid w:val="00281795"/>
    <w:rsid w:val="0028291F"/>
    <w:rsid w:val="00282AF0"/>
    <w:rsid w:val="002850E3"/>
    <w:rsid w:val="00285845"/>
    <w:rsid w:val="00285A20"/>
    <w:rsid w:val="002872F6"/>
    <w:rsid w:val="00287C89"/>
    <w:rsid w:val="00287E2F"/>
    <w:rsid w:val="002931E9"/>
    <w:rsid w:val="0029444A"/>
    <w:rsid w:val="0029477A"/>
    <w:rsid w:val="00295132"/>
    <w:rsid w:val="002955CC"/>
    <w:rsid w:val="00295C50"/>
    <w:rsid w:val="00297A76"/>
    <w:rsid w:val="002A054D"/>
    <w:rsid w:val="002A11FE"/>
    <w:rsid w:val="002A1948"/>
    <w:rsid w:val="002A1996"/>
    <w:rsid w:val="002A2609"/>
    <w:rsid w:val="002A2B48"/>
    <w:rsid w:val="002B1633"/>
    <w:rsid w:val="002B41D5"/>
    <w:rsid w:val="002B5ACC"/>
    <w:rsid w:val="002C0877"/>
    <w:rsid w:val="002C2928"/>
    <w:rsid w:val="002C2AE2"/>
    <w:rsid w:val="002C4B94"/>
    <w:rsid w:val="002C4C1D"/>
    <w:rsid w:val="002C5875"/>
    <w:rsid w:val="002D0DCE"/>
    <w:rsid w:val="002D112C"/>
    <w:rsid w:val="002D1AD9"/>
    <w:rsid w:val="002D1D44"/>
    <w:rsid w:val="002D1F29"/>
    <w:rsid w:val="002D6FE5"/>
    <w:rsid w:val="002E1610"/>
    <w:rsid w:val="002E1DB7"/>
    <w:rsid w:val="002E2B10"/>
    <w:rsid w:val="002E5354"/>
    <w:rsid w:val="002E73B0"/>
    <w:rsid w:val="002E758A"/>
    <w:rsid w:val="002F1057"/>
    <w:rsid w:val="002F1502"/>
    <w:rsid w:val="002F158A"/>
    <w:rsid w:val="002F199B"/>
    <w:rsid w:val="002F2069"/>
    <w:rsid w:val="002F22D2"/>
    <w:rsid w:val="002F3AFD"/>
    <w:rsid w:val="002F3E2E"/>
    <w:rsid w:val="002F4BA6"/>
    <w:rsid w:val="002F4E45"/>
    <w:rsid w:val="002F613F"/>
    <w:rsid w:val="002F6542"/>
    <w:rsid w:val="002F71A2"/>
    <w:rsid w:val="0030126B"/>
    <w:rsid w:val="0030200A"/>
    <w:rsid w:val="00303DCF"/>
    <w:rsid w:val="003041AD"/>
    <w:rsid w:val="003043A3"/>
    <w:rsid w:val="00305936"/>
    <w:rsid w:val="00310916"/>
    <w:rsid w:val="00310DA0"/>
    <w:rsid w:val="0031171E"/>
    <w:rsid w:val="00311E2F"/>
    <w:rsid w:val="003124C9"/>
    <w:rsid w:val="0031279F"/>
    <w:rsid w:val="003131B6"/>
    <w:rsid w:val="00313608"/>
    <w:rsid w:val="0031484C"/>
    <w:rsid w:val="00316F00"/>
    <w:rsid w:val="00317149"/>
    <w:rsid w:val="00317D9A"/>
    <w:rsid w:val="003217DA"/>
    <w:rsid w:val="00321B51"/>
    <w:rsid w:val="00324D31"/>
    <w:rsid w:val="003259A8"/>
    <w:rsid w:val="00325B85"/>
    <w:rsid w:val="00326156"/>
    <w:rsid w:val="003278A0"/>
    <w:rsid w:val="003278FD"/>
    <w:rsid w:val="003317DA"/>
    <w:rsid w:val="00331E3B"/>
    <w:rsid w:val="003329E6"/>
    <w:rsid w:val="00333153"/>
    <w:rsid w:val="00333231"/>
    <w:rsid w:val="00336D96"/>
    <w:rsid w:val="0033794F"/>
    <w:rsid w:val="00341113"/>
    <w:rsid w:val="00342703"/>
    <w:rsid w:val="003430BA"/>
    <w:rsid w:val="00343AFC"/>
    <w:rsid w:val="00344F07"/>
    <w:rsid w:val="003469C8"/>
    <w:rsid w:val="00346FCD"/>
    <w:rsid w:val="003506C3"/>
    <w:rsid w:val="00350C8C"/>
    <w:rsid w:val="003525E0"/>
    <w:rsid w:val="00355EA4"/>
    <w:rsid w:val="00361306"/>
    <w:rsid w:val="00361D53"/>
    <w:rsid w:val="003635BE"/>
    <w:rsid w:val="00364EF8"/>
    <w:rsid w:val="00365045"/>
    <w:rsid w:val="00366B5E"/>
    <w:rsid w:val="0037436E"/>
    <w:rsid w:val="003752CA"/>
    <w:rsid w:val="00375451"/>
    <w:rsid w:val="00376B70"/>
    <w:rsid w:val="003777EF"/>
    <w:rsid w:val="003778A2"/>
    <w:rsid w:val="003813E9"/>
    <w:rsid w:val="00382B98"/>
    <w:rsid w:val="00383968"/>
    <w:rsid w:val="00383F07"/>
    <w:rsid w:val="0038511A"/>
    <w:rsid w:val="00385BB5"/>
    <w:rsid w:val="00385CD9"/>
    <w:rsid w:val="003860A5"/>
    <w:rsid w:val="00386BC2"/>
    <w:rsid w:val="00387123"/>
    <w:rsid w:val="0038739A"/>
    <w:rsid w:val="00387562"/>
    <w:rsid w:val="00391701"/>
    <w:rsid w:val="00391BB8"/>
    <w:rsid w:val="00392091"/>
    <w:rsid w:val="00392DFA"/>
    <w:rsid w:val="003935A0"/>
    <w:rsid w:val="00394454"/>
    <w:rsid w:val="003948D7"/>
    <w:rsid w:val="003966FB"/>
    <w:rsid w:val="00397FB0"/>
    <w:rsid w:val="003A1A4B"/>
    <w:rsid w:val="003A38AD"/>
    <w:rsid w:val="003A3C9D"/>
    <w:rsid w:val="003A454E"/>
    <w:rsid w:val="003B125E"/>
    <w:rsid w:val="003B1518"/>
    <w:rsid w:val="003B1BE3"/>
    <w:rsid w:val="003B2200"/>
    <w:rsid w:val="003B2AE6"/>
    <w:rsid w:val="003B2E11"/>
    <w:rsid w:val="003B425C"/>
    <w:rsid w:val="003B5DE7"/>
    <w:rsid w:val="003B6FFB"/>
    <w:rsid w:val="003B78A4"/>
    <w:rsid w:val="003B78F7"/>
    <w:rsid w:val="003C027D"/>
    <w:rsid w:val="003C31C9"/>
    <w:rsid w:val="003C4653"/>
    <w:rsid w:val="003C4961"/>
    <w:rsid w:val="003C5C65"/>
    <w:rsid w:val="003C7C5D"/>
    <w:rsid w:val="003D091B"/>
    <w:rsid w:val="003D0AD2"/>
    <w:rsid w:val="003D0B59"/>
    <w:rsid w:val="003D10C5"/>
    <w:rsid w:val="003D1449"/>
    <w:rsid w:val="003D2267"/>
    <w:rsid w:val="003D3DBB"/>
    <w:rsid w:val="003D4779"/>
    <w:rsid w:val="003D4A42"/>
    <w:rsid w:val="003D4E02"/>
    <w:rsid w:val="003D5C96"/>
    <w:rsid w:val="003D77E2"/>
    <w:rsid w:val="003D78EB"/>
    <w:rsid w:val="003D7CE8"/>
    <w:rsid w:val="003E0E6B"/>
    <w:rsid w:val="003E2651"/>
    <w:rsid w:val="003E37E3"/>
    <w:rsid w:val="003E3873"/>
    <w:rsid w:val="003E3DAC"/>
    <w:rsid w:val="003E40D3"/>
    <w:rsid w:val="003E51B8"/>
    <w:rsid w:val="003E71DE"/>
    <w:rsid w:val="003F0FDF"/>
    <w:rsid w:val="003F1DD3"/>
    <w:rsid w:val="003F4569"/>
    <w:rsid w:val="003F5913"/>
    <w:rsid w:val="004024F8"/>
    <w:rsid w:val="00403552"/>
    <w:rsid w:val="00403947"/>
    <w:rsid w:val="00405696"/>
    <w:rsid w:val="0040576C"/>
    <w:rsid w:val="00405CF0"/>
    <w:rsid w:val="0040659B"/>
    <w:rsid w:val="004071FD"/>
    <w:rsid w:val="00407448"/>
    <w:rsid w:val="004106BA"/>
    <w:rsid w:val="0041159A"/>
    <w:rsid w:val="00411B4A"/>
    <w:rsid w:val="00412570"/>
    <w:rsid w:val="004127F3"/>
    <w:rsid w:val="0041377C"/>
    <w:rsid w:val="0041650B"/>
    <w:rsid w:val="0041681F"/>
    <w:rsid w:val="00417409"/>
    <w:rsid w:val="004179E8"/>
    <w:rsid w:val="00420014"/>
    <w:rsid w:val="004203FA"/>
    <w:rsid w:val="00421162"/>
    <w:rsid w:val="00421CC5"/>
    <w:rsid w:val="004226DA"/>
    <w:rsid w:val="00424DA7"/>
    <w:rsid w:val="00425552"/>
    <w:rsid w:val="0042616D"/>
    <w:rsid w:val="004279C6"/>
    <w:rsid w:val="004300AC"/>
    <w:rsid w:val="004305A8"/>
    <w:rsid w:val="004321BD"/>
    <w:rsid w:val="0043229B"/>
    <w:rsid w:val="00433018"/>
    <w:rsid w:val="00434A15"/>
    <w:rsid w:val="00434E79"/>
    <w:rsid w:val="004353D5"/>
    <w:rsid w:val="004354A4"/>
    <w:rsid w:val="00435C7C"/>
    <w:rsid w:val="00436413"/>
    <w:rsid w:val="004366D6"/>
    <w:rsid w:val="004375CE"/>
    <w:rsid w:val="00437E51"/>
    <w:rsid w:val="00441CC3"/>
    <w:rsid w:val="004429FC"/>
    <w:rsid w:val="00442E0D"/>
    <w:rsid w:val="00443CA0"/>
    <w:rsid w:val="00445C78"/>
    <w:rsid w:val="00445D41"/>
    <w:rsid w:val="00446548"/>
    <w:rsid w:val="00446B66"/>
    <w:rsid w:val="00450DBE"/>
    <w:rsid w:val="00450E14"/>
    <w:rsid w:val="004515A3"/>
    <w:rsid w:val="00452935"/>
    <w:rsid w:val="00453F36"/>
    <w:rsid w:val="004549A9"/>
    <w:rsid w:val="00456519"/>
    <w:rsid w:val="00460A46"/>
    <w:rsid w:val="00460C49"/>
    <w:rsid w:val="00460D4A"/>
    <w:rsid w:val="00461397"/>
    <w:rsid w:val="00462950"/>
    <w:rsid w:val="00462C65"/>
    <w:rsid w:val="0046419E"/>
    <w:rsid w:val="004666C5"/>
    <w:rsid w:val="004674E7"/>
    <w:rsid w:val="00467B14"/>
    <w:rsid w:val="00467D07"/>
    <w:rsid w:val="00467FFD"/>
    <w:rsid w:val="00471380"/>
    <w:rsid w:val="00471D9A"/>
    <w:rsid w:val="00473A23"/>
    <w:rsid w:val="00474513"/>
    <w:rsid w:val="0047472B"/>
    <w:rsid w:val="00474EDA"/>
    <w:rsid w:val="004761CD"/>
    <w:rsid w:val="00477AF2"/>
    <w:rsid w:val="0048054B"/>
    <w:rsid w:val="00480AE3"/>
    <w:rsid w:val="00481D80"/>
    <w:rsid w:val="004824FA"/>
    <w:rsid w:val="004832CA"/>
    <w:rsid w:val="00483A98"/>
    <w:rsid w:val="00484011"/>
    <w:rsid w:val="004841F1"/>
    <w:rsid w:val="004864AE"/>
    <w:rsid w:val="00486F83"/>
    <w:rsid w:val="00487786"/>
    <w:rsid w:val="004877D5"/>
    <w:rsid w:val="00487937"/>
    <w:rsid w:val="004913A8"/>
    <w:rsid w:val="00492FD7"/>
    <w:rsid w:val="00494E41"/>
    <w:rsid w:val="00496EDF"/>
    <w:rsid w:val="004973AA"/>
    <w:rsid w:val="004A0651"/>
    <w:rsid w:val="004A1576"/>
    <w:rsid w:val="004A1921"/>
    <w:rsid w:val="004A1E3A"/>
    <w:rsid w:val="004A2C00"/>
    <w:rsid w:val="004A2D67"/>
    <w:rsid w:val="004A3A0A"/>
    <w:rsid w:val="004A4992"/>
    <w:rsid w:val="004A7187"/>
    <w:rsid w:val="004B050B"/>
    <w:rsid w:val="004B1384"/>
    <w:rsid w:val="004B1818"/>
    <w:rsid w:val="004B3BF6"/>
    <w:rsid w:val="004B46D6"/>
    <w:rsid w:val="004C06C8"/>
    <w:rsid w:val="004C0BF6"/>
    <w:rsid w:val="004C1D5A"/>
    <w:rsid w:val="004C3EF2"/>
    <w:rsid w:val="004C4083"/>
    <w:rsid w:val="004C4464"/>
    <w:rsid w:val="004C4AEA"/>
    <w:rsid w:val="004C4CD8"/>
    <w:rsid w:val="004C62DE"/>
    <w:rsid w:val="004C7132"/>
    <w:rsid w:val="004C7CAD"/>
    <w:rsid w:val="004D0430"/>
    <w:rsid w:val="004D067A"/>
    <w:rsid w:val="004D09CD"/>
    <w:rsid w:val="004D150E"/>
    <w:rsid w:val="004D156A"/>
    <w:rsid w:val="004D1DAA"/>
    <w:rsid w:val="004D1F5D"/>
    <w:rsid w:val="004D3A55"/>
    <w:rsid w:val="004D4EB1"/>
    <w:rsid w:val="004D5C41"/>
    <w:rsid w:val="004D7895"/>
    <w:rsid w:val="004E003C"/>
    <w:rsid w:val="004E06B8"/>
    <w:rsid w:val="004E16EB"/>
    <w:rsid w:val="004E2074"/>
    <w:rsid w:val="004E2D9A"/>
    <w:rsid w:val="004E3478"/>
    <w:rsid w:val="004E591A"/>
    <w:rsid w:val="004E6665"/>
    <w:rsid w:val="004E7E62"/>
    <w:rsid w:val="004F0218"/>
    <w:rsid w:val="004F1792"/>
    <w:rsid w:val="004F1DFF"/>
    <w:rsid w:val="004F4386"/>
    <w:rsid w:val="004F51F1"/>
    <w:rsid w:val="004F634E"/>
    <w:rsid w:val="004F6789"/>
    <w:rsid w:val="004F67A8"/>
    <w:rsid w:val="004F714D"/>
    <w:rsid w:val="00503D46"/>
    <w:rsid w:val="00505FDD"/>
    <w:rsid w:val="005070F6"/>
    <w:rsid w:val="0050752E"/>
    <w:rsid w:val="005075B2"/>
    <w:rsid w:val="005111D6"/>
    <w:rsid w:val="005115FA"/>
    <w:rsid w:val="00512EB0"/>
    <w:rsid w:val="0051582C"/>
    <w:rsid w:val="00517358"/>
    <w:rsid w:val="00517B9A"/>
    <w:rsid w:val="00520800"/>
    <w:rsid w:val="00520925"/>
    <w:rsid w:val="00521555"/>
    <w:rsid w:val="00522A50"/>
    <w:rsid w:val="005230BC"/>
    <w:rsid w:val="00524B43"/>
    <w:rsid w:val="00524E01"/>
    <w:rsid w:val="00525DB2"/>
    <w:rsid w:val="00525E61"/>
    <w:rsid w:val="00527225"/>
    <w:rsid w:val="00531578"/>
    <w:rsid w:val="005324F9"/>
    <w:rsid w:val="005342AE"/>
    <w:rsid w:val="0053557D"/>
    <w:rsid w:val="00535AAF"/>
    <w:rsid w:val="005406C2"/>
    <w:rsid w:val="005410E3"/>
    <w:rsid w:val="005463DE"/>
    <w:rsid w:val="00546DC2"/>
    <w:rsid w:val="00547796"/>
    <w:rsid w:val="0055055A"/>
    <w:rsid w:val="005529EC"/>
    <w:rsid w:val="005541C8"/>
    <w:rsid w:val="005542E8"/>
    <w:rsid w:val="00556630"/>
    <w:rsid w:val="0055686D"/>
    <w:rsid w:val="00556E53"/>
    <w:rsid w:val="0056299B"/>
    <w:rsid w:val="00563E1F"/>
    <w:rsid w:val="00567F3B"/>
    <w:rsid w:val="0057107C"/>
    <w:rsid w:val="0057290D"/>
    <w:rsid w:val="00572EC2"/>
    <w:rsid w:val="00573D8F"/>
    <w:rsid w:val="00574A3B"/>
    <w:rsid w:val="00575249"/>
    <w:rsid w:val="0057577F"/>
    <w:rsid w:val="005774D2"/>
    <w:rsid w:val="005800EE"/>
    <w:rsid w:val="005804A2"/>
    <w:rsid w:val="005814D8"/>
    <w:rsid w:val="005815D2"/>
    <w:rsid w:val="005826E1"/>
    <w:rsid w:val="00582756"/>
    <w:rsid w:val="005828B8"/>
    <w:rsid w:val="00583236"/>
    <w:rsid w:val="00583EC7"/>
    <w:rsid w:val="00584443"/>
    <w:rsid w:val="005869D6"/>
    <w:rsid w:val="00587C72"/>
    <w:rsid w:val="00591410"/>
    <w:rsid w:val="00591907"/>
    <w:rsid w:val="0059205B"/>
    <w:rsid w:val="005920B1"/>
    <w:rsid w:val="00592663"/>
    <w:rsid w:val="0059331E"/>
    <w:rsid w:val="00594619"/>
    <w:rsid w:val="00594DBE"/>
    <w:rsid w:val="005A0888"/>
    <w:rsid w:val="005A16E3"/>
    <w:rsid w:val="005A17F7"/>
    <w:rsid w:val="005A2B00"/>
    <w:rsid w:val="005A33D5"/>
    <w:rsid w:val="005A33F6"/>
    <w:rsid w:val="005A59E5"/>
    <w:rsid w:val="005A5BC3"/>
    <w:rsid w:val="005A6FC0"/>
    <w:rsid w:val="005B0218"/>
    <w:rsid w:val="005B0E5F"/>
    <w:rsid w:val="005B10F8"/>
    <w:rsid w:val="005B1264"/>
    <w:rsid w:val="005B24DB"/>
    <w:rsid w:val="005B3140"/>
    <w:rsid w:val="005B5613"/>
    <w:rsid w:val="005B676F"/>
    <w:rsid w:val="005B7440"/>
    <w:rsid w:val="005C306E"/>
    <w:rsid w:val="005C4C92"/>
    <w:rsid w:val="005C585F"/>
    <w:rsid w:val="005C6DF5"/>
    <w:rsid w:val="005C6F82"/>
    <w:rsid w:val="005C7D91"/>
    <w:rsid w:val="005D254C"/>
    <w:rsid w:val="005D3A64"/>
    <w:rsid w:val="005D5FCB"/>
    <w:rsid w:val="005D6F14"/>
    <w:rsid w:val="005E1A3F"/>
    <w:rsid w:val="005E1CF4"/>
    <w:rsid w:val="005E2150"/>
    <w:rsid w:val="005E21C2"/>
    <w:rsid w:val="005E228B"/>
    <w:rsid w:val="005E28FC"/>
    <w:rsid w:val="005E2995"/>
    <w:rsid w:val="005E5850"/>
    <w:rsid w:val="005E75A2"/>
    <w:rsid w:val="005E7D49"/>
    <w:rsid w:val="005F1825"/>
    <w:rsid w:val="005F338E"/>
    <w:rsid w:val="005F3F4F"/>
    <w:rsid w:val="005F3FEF"/>
    <w:rsid w:val="005F40CC"/>
    <w:rsid w:val="005F52DB"/>
    <w:rsid w:val="005F5FFF"/>
    <w:rsid w:val="005F6357"/>
    <w:rsid w:val="005F6B64"/>
    <w:rsid w:val="005F6DEA"/>
    <w:rsid w:val="00600C4F"/>
    <w:rsid w:val="0060287B"/>
    <w:rsid w:val="00603310"/>
    <w:rsid w:val="00605473"/>
    <w:rsid w:val="00607DEF"/>
    <w:rsid w:val="00607F7C"/>
    <w:rsid w:val="006102DA"/>
    <w:rsid w:val="00611469"/>
    <w:rsid w:val="006119D3"/>
    <w:rsid w:val="006138FF"/>
    <w:rsid w:val="00615B66"/>
    <w:rsid w:val="00616090"/>
    <w:rsid w:val="00617B01"/>
    <w:rsid w:val="00617CE9"/>
    <w:rsid w:val="00621A9D"/>
    <w:rsid w:val="00621C37"/>
    <w:rsid w:val="006224B7"/>
    <w:rsid w:val="006228B4"/>
    <w:rsid w:val="00624D82"/>
    <w:rsid w:val="006263C7"/>
    <w:rsid w:val="00630D1E"/>
    <w:rsid w:val="006315A3"/>
    <w:rsid w:val="00631B90"/>
    <w:rsid w:val="00632C89"/>
    <w:rsid w:val="00633D2C"/>
    <w:rsid w:val="006340D8"/>
    <w:rsid w:val="00634867"/>
    <w:rsid w:val="00635801"/>
    <w:rsid w:val="00640EF3"/>
    <w:rsid w:val="00642B97"/>
    <w:rsid w:val="0064477C"/>
    <w:rsid w:val="00645F2C"/>
    <w:rsid w:val="00651595"/>
    <w:rsid w:val="00652312"/>
    <w:rsid w:val="00653BDB"/>
    <w:rsid w:val="006545DE"/>
    <w:rsid w:val="006546E3"/>
    <w:rsid w:val="006579A2"/>
    <w:rsid w:val="006610B3"/>
    <w:rsid w:val="006612D0"/>
    <w:rsid w:val="006628EE"/>
    <w:rsid w:val="006629BB"/>
    <w:rsid w:val="006632BF"/>
    <w:rsid w:val="00663852"/>
    <w:rsid w:val="00664587"/>
    <w:rsid w:val="00665889"/>
    <w:rsid w:val="006678F3"/>
    <w:rsid w:val="00667C89"/>
    <w:rsid w:val="006701D1"/>
    <w:rsid w:val="006709E2"/>
    <w:rsid w:val="006711EE"/>
    <w:rsid w:val="00671631"/>
    <w:rsid w:val="00671870"/>
    <w:rsid w:val="00672C5D"/>
    <w:rsid w:val="00672EDE"/>
    <w:rsid w:val="0067460C"/>
    <w:rsid w:val="006747C2"/>
    <w:rsid w:val="00675056"/>
    <w:rsid w:val="006775C9"/>
    <w:rsid w:val="006809BB"/>
    <w:rsid w:val="006809FD"/>
    <w:rsid w:val="006842DE"/>
    <w:rsid w:val="0068656F"/>
    <w:rsid w:val="0068766F"/>
    <w:rsid w:val="00691D1F"/>
    <w:rsid w:val="00692769"/>
    <w:rsid w:val="00692DEB"/>
    <w:rsid w:val="0069313C"/>
    <w:rsid w:val="006945CD"/>
    <w:rsid w:val="006975FD"/>
    <w:rsid w:val="00697BAE"/>
    <w:rsid w:val="006A08A6"/>
    <w:rsid w:val="006A151B"/>
    <w:rsid w:val="006A2641"/>
    <w:rsid w:val="006A3B5B"/>
    <w:rsid w:val="006A4E51"/>
    <w:rsid w:val="006A7C79"/>
    <w:rsid w:val="006B1AA6"/>
    <w:rsid w:val="006B4606"/>
    <w:rsid w:val="006B4DDC"/>
    <w:rsid w:val="006B4EA7"/>
    <w:rsid w:val="006B51BD"/>
    <w:rsid w:val="006B5C73"/>
    <w:rsid w:val="006B5E55"/>
    <w:rsid w:val="006B6606"/>
    <w:rsid w:val="006B6C98"/>
    <w:rsid w:val="006C2755"/>
    <w:rsid w:val="006C29B5"/>
    <w:rsid w:val="006C4386"/>
    <w:rsid w:val="006C4DA7"/>
    <w:rsid w:val="006C5FEE"/>
    <w:rsid w:val="006C77FA"/>
    <w:rsid w:val="006D08F5"/>
    <w:rsid w:val="006D13D7"/>
    <w:rsid w:val="006D22C0"/>
    <w:rsid w:val="006D25A1"/>
    <w:rsid w:val="006D3FA5"/>
    <w:rsid w:val="006D48E1"/>
    <w:rsid w:val="006D6DAB"/>
    <w:rsid w:val="006E14E9"/>
    <w:rsid w:val="006E198C"/>
    <w:rsid w:val="006E1EF9"/>
    <w:rsid w:val="006E1F89"/>
    <w:rsid w:val="006E20C0"/>
    <w:rsid w:val="006E21DE"/>
    <w:rsid w:val="006E6140"/>
    <w:rsid w:val="006E6ECE"/>
    <w:rsid w:val="006F09A2"/>
    <w:rsid w:val="006F2A4E"/>
    <w:rsid w:val="006F2D0B"/>
    <w:rsid w:val="006F36C6"/>
    <w:rsid w:val="006F497D"/>
    <w:rsid w:val="006F6856"/>
    <w:rsid w:val="007006D8"/>
    <w:rsid w:val="00701654"/>
    <w:rsid w:val="007016D9"/>
    <w:rsid w:val="00702540"/>
    <w:rsid w:val="00702669"/>
    <w:rsid w:val="00702E58"/>
    <w:rsid w:val="00702F4C"/>
    <w:rsid w:val="007031EB"/>
    <w:rsid w:val="00703476"/>
    <w:rsid w:val="00704D8A"/>
    <w:rsid w:val="007051B0"/>
    <w:rsid w:val="00710D9E"/>
    <w:rsid w:val="007112AC"/>
    <w:rsid w:val="0071274C"/>
    <w:rsid w:val="00712DDB"/>
    <w:rsid w:val="00713412"/>
    <w:rsid w:val="007145D0"/>
    <w:rsid w:val="00714FA3"/>
    <w:rsid w:val="00715D62"/>
    <w:rsid w:val="00716F94"/>
    <w:rsid w:val="00720090"/>
    <w:rsid w:val="00720E22"/>
    <w:rsid w:val="00721180"/>
    <w:rsid w:val="007225CD"/>
    <w:rsid w:val="00722D65"/>
    <w:rsid w:val="00723465"/>
    <w:rsid w:val="007249F5"/>
    <w:rsid w:val="00725E64"/>
    <w:rsid w:val="00726019"/>
    <w:rsid w:val="0072636F"/>
    <w:rsid w:val="00726581"/>
    <w:rsid w:val="00727FBD"/>
    <w:rsid w:val="00730CED"/>
    <w:rsid w:val="0073244D"/>
    <w:rsid w:val="00733126"/>
    <w:rsid w:val="0073312C"/>
    <w:rsid w:val="007351AE"/>
    <w:rsid w:val="00740329"/>
    <w:rsid w:val="00740893"/>
    <w:rsid w:val="0074203A"/>
    <w:rsid w:val="007427CB"/>
    <w:rsid w:val="00746AF4"/>
    <w:rsid w:val="00750D45"/>
    <w:rsid w:val="0075112D"/>
    <w:rsid w:val="0075188E"/>
    <w:rsid w:val="00752CD3"/>
    <w:rsid w:val="00755547"/>
    <w:rsid w:val="00755AAF"/>
    <w:rsid w:val="00755F47"/>
    <w:rsid w:val="0076001C"/>
    <w:rsid w:val="00760E12"/>
    <w:rsid w:val="0076191B"/>
    <w:rsid w:val="00762775"/>
    <w:rsid w:val="00762BF7"/>
    <w:rsid w:val="00763CF3"/>
    <w:rsid w:val="0076797C"/>
    <w:rsid w:val="007710A6"/>
    <w:rsid w:val="00771395"/>
    <w:rsid w:val="00771E44"/>
    <w:rsid w:val="00772293"/>
    <w:rsid w:val="00773618"/>
    <w:rsid w:val="007742DA"/>
    <w:rsid w:val="00774689"/>
    <w:rsid w:val="0077524E"/>
    <w:rsid w:val="00775967"/>
    <w:rsid w:val="00776981"/>
    <w:rsid w:val="00780FF2"/>
    <w:rsid w:val="00781AE3"/>
    <w:rsid w:val="00782C97"/>
    <w:rsid w:val="007838B2"/>
    <w:rsid w:val="00783B05"/>
    <w:rsid w:val="00783C75"/>
    <w:rsid w:val="00784619"/>
    <w:rsid w:val="00784735"/>
    <w:rsid w:val="0078479B"/>
    <w:rsid w:val="007853B6"/>
    <w:rsid w:val="0078627B"/>
    <w:rsid w:val="007871AF"/>
    <w:rsid w:val="0078765B"/>
    <w:rsid w:val="00787B9A"/>
    <w:rsid w:val="00790AD6"/>
    <w:rsid w:val="00790B04"/>
    <w:rsid w:val="0079195E"/>
    <w:rsid w:val="00791BC0"/>
    <w:rsid w:val="007921F1"/>
    <w:rsid w:val="007947E3"/>
    <w:rsid w:val="007947F0"/>
    <w:rsid w:val="00794E32"/>
    <w:rsid w:val="007A078D"/>
    <w:rsid w:val="007A0D73"/>
    <w:rsid w:val="007A5395"/>
    <w:rsid w:val="007A63AC"/>
    <w:rsid w:val="007B00B3"/>
    <w:rsid w:val="007B305A"/>
    <w:rsid w:val="007B3755"/>
    <w:rsid w:val="007B6A6C"/>
    <w:rsid w:val="007B7452"/>
    <w:rsid w:val="007C0D78"/>
    <w:rsid w:val="007C0DED"/>
    <w:rsid w:val="007C3CE1"/>
    <w:rsid w:val="007D077B"/>
    <w:rsid w:val="007D2DDD"/>
    <w:rsid w:val="007D6163"/>
    <w:rsid w:val="007D66C6"/>
    <w:rsid w:val="007D7EB8"/>
    <w:rsid w:val="007E02E7"/>
    <w:rsid w:val="007E02F3"/>
    <w:rsid w:val="007E2073"/>
    <w:rsid w:val="007E575D"/>
    <w:rsid w:val="007E57CD"/>
    <w:rsid w:val="007E6AEF"/>
    <w:rsid w:val="007F044C"/>
    <w:rsid w:val="007F04A9"/>
    <w:rsid w:val="007F15F4"/>
    <w:rsid w:val="007F5776"/>
    <w:rsid w:val="007F610C"/>
    <w:rsid w:val="007F7C19"/>
    <w:rsid w:val="00801023"/>
    <w:rsid w:val="00802366"/>
    <w:rsid w:val="008029A6"/>
    <w:rsid w:val="0080309D"/>
    <w:rsid w:val="008032BB"/>
    <w:rsid w:val="00803533"/>
    <w:rsid w:val="008039FD"/>
    <w:rsid w:val="00804BE1"/>
    <w:rsid w:val="00805CB3"/>
    <w:rsid w:val="00805EE1"/>
    <w:rsid w:val="00806E55"/>
    <w:rsid w:val="00807B93"/>
    <w:rsid w:val="00811872"/>
    <w:rsid w:val="00812F7D"/>
    <w:rsid w:val="008134A6"/>
    <w:rsid w:val="00814AA4"/>
    <w:rsid w:val="00815C7D"/>
    <w:rsid w:val="008168D1"/>
    <w:rsid w:val="00816C9B"/>
    <w:rsid w:val="008173CA"/>
    <w:rsid w:val="00817941"/>
    <w:rsid w:val="00821DD8"/>
    <w:rsid w:val="008224B3"/>
    <w:rsid w:val="008229E4"/>
    <w:rsid w:val="00823206"/>
    <w:rsid w:val="00823547"/>
    <w:rsid w:val="008236E3"/>
    <w:rsid w:val="008261AB"/>
    <w:rsid w:val="00826202"/>
    <w:rsid w:val="008269AB"/>
    <w:rsid w:val="00827C63"/>
    <w:rsid w:val="00830A3C"/>
    <w:rsid w:val="00831717"/>
    <w:rsid w:val="00832C97"/>
    <w:rsid w:val="00834C91"/>
    <w:rsid w:val="00835CA4"/>
    <w:rsid w:val="00835CA7"/>
    <w:rsid w:val="00836F2C"/>
    <w:rsid w:val="008370D4"/>
    <w:rsid w:val="00837CD6"/>
    <w:rsid w:val="008414AD"/>
    <w:rsid w:val="008428D9"/>
    <w:rsid w:val="00842A91"/>
    <w:rsid w:val="00842CC0"/>
    <w:rsid w:val="00843E63"/>
    <w:rsid w:val="0084411B"/>
    <w:rsid w:val="008441DA"/>
    <w:rsid w:val="00844783"/>
    <w:rsid w:val="00844B16"/>
    <w:rsid w:val="00846A67"/>
    <w:rsid w:val="00847AA0"/>
    <w:rsid w:val="00851202"/>
    <w:rsid w:val="008515CE"/>
    <w:rsid w:val="008519D2"/>
    <w:rsid w:val="008540E8"/>
    <w:rsid w:val="00854395"/>
    <w:rsid w:val="00854F49"/>
    <w:rsid w:val="008577B3"/>
    <w:rsid w:val="00861762"/>
    <w:rsid w:val="00862391"/>
    <w:rsid w:val="008674BC"/>
    <w:rsid w:val="00870C6E"/>
    <w:rsid w:val="00870C76"/>
    <w:rsid w:val="00870EF6"/>
    <w:rsid w:val="008715E7"/>
    <w:rsid w:val="008721E5"/>
    <w:rsid w:val="008743D7"/>
    <w:rsid w:val="00874636"/>
    <w:rsid w:val="00876700"/>
    <w:rsid w:val="00876B3B"/>
    <w:rsid w:val="008810D3"/>
    <w:rsid w:val="0088338D"/>
    <w:rsid w:val="0088467A"/>
    <w:rsid w:val="008847E3"/>
    <w:rsid w:val="00884B75"/>
    <w:rsid w:val="00884DB9"/>
    <w:rsid w:val="0088555C"/>
    <w:rsid w:val="008865CF"/>
    <w:rsid w:val="00886A51"/>
    <w:rsid w:val="00890384"/>
    <w:rsid w:val="008904D9"/>
    <w:rsid w:val="00890F82"/>
    <w:rsid w:val="00891766"/>
    <w:rsid w:val="00893943"/>
    <w:rsid w:val="0089394A"/>
    <w:rsid w:val="00894D31"/>
    <w:rsid w:val="00896449"/>
    <w:rsid w:val="00896FFF"/>
    <w:rsid w:val="00897D70"/>
    <w:rsid w:val="008A0D0A"/>
    <w:rsid w:val="008A3DD9"/>
    <w:rsid w:val="008A5072"/>
    <w:rsid w:val="008A588F"/>
    <w:rsid w:val="008A5E06"/>
    <w:rsid w:val="008A6EED"/>
    <w:rsid w:val="008A7655"/>
    <w:rsid w:val="008B269A"/>
    <w:rsid w:val="008B2D8C"/>
    <w:rsid w:val="008B403F"/>
    <w:rsid w:val="008B5F59"/>
    <w:rsid w:val="008B6139"/>
    <w:rsid w:val="008B6383"/>
    <w:rsid w:val="008C01AD"/>
    <w:rsid w:val="008C1E6B"/>
    <w:rsid w:val="008C3A11"/>
    <w:rsid w:val="008C4B20"/>
    <w:rsid w:val="008C59E7"/>
    <w:rsid w:val="008C67D2"/>
    <w:rsid w:val="008C6D6F"/>
    <w:rsid w:val="008C6EC4"/>
    <w:rsid w:val="008D0C5D"/>
    <w:rsid w:val="008D1FAB"/>
    <w:rsid w:val="008D4945"/>
    <w:rsid w:val="008D6AF0"/>
    <w:rsid w:val="008E0683"/>
    <w:rsid w:val="008E1854"/>
    <w:rsid w:val="008E3D8D"/>
    <w:rsid w:val="008E480B"/>
    <w:rsid w:val="008E6583"/>
    <w:rsid w:val="008E6B93"/>
    <w:rsid w:val="008E759F"/>
    <w:rsid w:val="008F009E"/>
    <w:rsid w:val="008F00E8"/>
    <w:rsid w:val="008F1514"/>
    <w:rsid w:val="008F1EC3"/>
    <w:rsid w:val="008F23E8"/>
    <w:rsid w:val="008F2F87"/>
    <w:rsid w:val="008F45BF"/>
    <w:rsid w:val="008F63C9"/>
    <w:rsid w:val="00900774"/>
    <w:rsid w:val="009009CC"/>
    <w:rsid w:val="00902DD9"/>
    <w:rsid w:val="00904313"/>
    <w:rsid w:val="009059F3"/>
    <w:rsid w:val="00905ECA"/>
    <w:rsid w:val="00907C47"/>
    <w:rsid w:val="00911243"/>
    <w:rsid w:val="00911486"/>
    <w:rsid w:val="00911CC8"/>
    <w:rsid w:val="009129CA"/>
    <w:rsid w:val="00913499"/>
    <w:rsid w:val="00913D82"/>
    <w:rsid w:val="009161A3"/>
    <w:rsid w:val="009166F7"/>
    <w:rsid w:val="00916CFA"/>
    <w:rsid w:val="00917074"/>
    <w:rsid w:val="009206B6"/>
    <w:rsid w:val="00920CBA"/>
    <w:rsid w:val="00921472"/>
    <w:rsid w:val="00922E2F"/>
    <w:rsid w:val="009247A7"/>
    <w:rsid w:val="009252DC"/>
    <w:rsid w:val="009252F5"/>
    <w:rsid w:val="009263C1"/>
    <w:rsid w:val="00926A95"/>
    <w:rsid w:val="0093236A"/>
    <w:rsid w:val="009337DC"/>
    <w:rsid w:val="00934023"/>
    <w:rsid w:val="009347DE"/>
    <w:rsid w:val="009348C2"/>
    <w:rsid w:val="0093497C"/>
    <w:rsid w:val="00941820"/>
    <w:rsid w:val="00941954"/>
    <w:rsid w:val="00941B4F"/>
    <w:rsid w:val="00944913"/>
    <w:rsid w:val="00945806"/>
    <w:rsid w:val="00946FB8"/>
    <w:rsid w:val="009470C8"/>
    <w:rsid w:val="00947AAF"/>
    <w:rsid w:val="00950CD8"/>
    <w:rsid w:val="00951870"/>
    <w:rsid w:val="009518C0"/>
    <w:rsid w:val="009540E6"/>
    <w:rsid w:val="00954F65"/>
    <w:rsid w:val="009600A7"/>
    <w:rsid w:val="00960E8C"/>
    <w:rsid w:val="00961214"/>
    <w:rsid w:val="00963011"/>
    <w:rsid w:val="00963CE3"/>
    <w:rsid w:val="0096433B"/>
    <w:rsid w:val="00964F18"/>
    <w:rsid w:val="00972CB4"/>
    <w:rsid w:val="00973225"/>
    <w:rsid w:val="00974424"/>
    <w:rsid w:val="00974A8B"/>
    <w:rsid w:val="00974AA8"/>
    <w:rsid w:val="0097523A"/>
    <w:rsid w:val="009774E3"/>
    <w:rsid w:val="00980BE9"/>
    <w:rsid w:val="00985DAF"/>
    <w:rsid w:val="00986A29"/>
    <w:rsid w:val="00986C19"/>
    <w:rsid w:val="00987F76"/>
    <w:rsid w:val="009905A0"/>
    <w:rsid w:val="00992B04"/>
    <w:rsid w:val="00993088"/>
    <w:rsid w:val="00995542"/>
    <w:rsid w:val="0099664F"/>
    <w:rsid w:val="00997D5D"/>
    <w:rsid w:val="009A01CE"/>
    <w:rsid w:val="009A0447"/>
    <w:rsid w:val="009A182A"/>
    <w:rsid w:val="009A263C"/>
    <w:rsid w:val="009A2CE5"/>
    <w:rsid w:val="009A398E"/>
    <w:rsid w:val="009A3CCB"/>
    <w:rsid w:val="009A3EB9"/>
    <w:rsid w:val="009A4B59"/>
    <w:rsid w:val="009A65BC"/>
    <w:rsid w:val="009B4A51"/>
    <w:rsid w:val="009B60E8"/>
    <w:rsid w:val="009C1188"/>
    <w:rsid w:val="009C2713"/>
    <w:rsid w:val="009C28B1"/>
    <w:rsid w:val="009C2C52"/>
    <w:rsid w:val="009C3F21"/>
    <w:rsid w:val="009C47F6"/>
    <w:rsid w:val="009C5001"/>
    <w:rsid w:val="009C61AD"/>
    <w:rsid w:val="009C6697"/>
    <w:rsid w:val="009C674F"/>
    <w:rsid w:val="009C728C"/>
    <w:rsid w:val="009C76F9"/>
    <w:rsid w:val="009C7B74"/>
    <w:rsid w:val="009D10A8"/>
    <w:rsid w:val="009D2D51"/>
    <w:rsid w:val="009D373D"/>
    <w:rsid w:val="009D436B"/>
    <w:rsid w:val="009D48B4"/>
    <w:rsid w:val="009D5927"/>
    <w:rsid w:val="009D6409"/>
    <w:rsid w:val="009D7B2C"/>
    <w:rsid w:val="009D7E41"/>
    <w:rsid w:val="009E0801"/>
    <w:rsid w:val="009E0DCB"/>
    <w:rsid w:val="009E0FAE"/>
    <w:rsid w:val="009E1D05"/>
    <w:rsid w:val="009E265C"/>
    <w:rsid w:val="009E5848"/>
    <w:rsid w:val="009E73CF"/>
    <w:rsid w:val="009F0170"/>
    <w:rsid w:val="009F0B24"/>
    <w:rsid w:val="009F170D"/>
    <w:rsid w:val="009F331C"/>
    <w:rsid w:val="009F3FB8"/>
    <w:rsid w:val="009F4A18"/>
    <w:rsid w:val="009F5A83"/>
    <w:rsid w:val="009F5F15"/>
    <w:rsid w:val="009F7108"/>
    <w:rsid w:val="009F7CBA"/>
    <w:rsid w:val="009F7DE0"/>
    <w:rsid w:val="00A011B8"/>
    <w:rsid w:val="00A0158D"/>
    <w:rsid w:val="00A0161D"/>
    <w:rsid w:val="00A04F03"/>
    <w:rsid w:val="00A05973"/>
    <w:rsid w:val="00A0689C"/>
    <w:rsid w:val="00A06BCB"/>
    <w:rsid w:val="00A07443"/>
    <w:rsid w:val="00A11B0C"/>
    <w:rsid w:val="00A12FB6"/>
    <w:rsid w:val="00A13FA7"/>
    <w:rsid w:val="00A17BD5"/>
    <w:rsid w:val="00A215DF"/>
    <w:rsid w:val="00A22A55"/>
    <w:rsid w:val="00A22E54"/>
    <w:rsid w:val="00A25F91"/>
    <w:rsid w:val="00A26132"/>
    <w:rsid w:val="00A26CFC"/>
    <w:rsid w:val="00A305B5"/>
    <w:rsid w:val="00A30A61"/>
    <w:rsid w:val="00A33B35"/>
    <w:rsid w:val="00A33E90"/>
    <w:rsid w:val="00A3504C"/>
    <w:rsid w:val="00A35F27"/>
    <w:rsid w:val="00A36419"/>
    <w:rsid w:val="00A365CC"/>
    <w:rsid w:val="00A36EA4"/>
    <w:rsid w:val="00A379FE"/>
    <w:rsid w:val="00A411EF"/>
    <w:rsid w:val="00A41FF4"/>
    <w:rsid w:val="00A426C4"/>
    <w:rsid w:val="00A44921"/>
    <w:rsid w:val="00A44AD9"/>
    <w:rsid w:val="00A455FD"/>
    <w:rsid w:val="00A456F8"/>
    <w:rsid w:val="00A4735E"/>
    <w:rsid w:val="00A500CE"/>
    <w:rsid w:val="00A5129A"/>
    <w:rsid w:val="00A5341C"/>
    <w:rsid w:val="00A53BC5"/>
    <w:rsid w:val="00A54373"/>
    <w:rsid w:val="00A5484D"/>
    <w:rsid w:val="00A55444"/>
    <w:rsid w:val="00A555E5"/>
    <w:rsid w:val="00A56884"/>
    <w:rsid w:val="00A5727B"/>
    <w:rsid w:val="00A578C2"/>
    <w:rsid w:val="00A6032A"/>
    <w:rsid w:val="00A61F31"/>
    <w:rsid w:val="00A62EFA"/>
    <w:rsid w:val="00A63085"/>
    <w:rsid w:val="00A63D14"/>
    <w:rsid w:val="00A64728"/>
    <w:rsid w:val="00A66405"/>
    <w:rsid w:val="00A670BA"/>
    <w:rsid w:val="00A709A0"/>
    <w:rsid w:val="00A70DE0"/>
    <w:rsid w:val="00A715BA"/>
    <w:rsid w:val="00A71986"/>
    <w:rsid w:val="00A72652"/>
    <w:rsid w:val="00A72CE5"/>
    <w:rsid w:val="00A730F5"/>
    <w:rsid w:val="00A7415F"/>
    <w:rsid w:val="00A74859"/>
    <w:rsid w:val="00A75D1C"/>
    <w:rsid w:val="00A8096C"/>
    <w:rsid w:val="00A809AA"/>
    <w:rsid w:val="00A81A41"/>
    <w:rsid w:val="00A8286F"/>
    <w:rsid w:val="00A831D0"/>
    <w:rsid w:val="00A83486"/>
    <w:rsid w:val="00A83A0F"/>
    <w:rsid w:val="00A843B3"/>
    <w:rsid w:val="00A849B3"/>
    <w:rsid w:val="00A8510D"/>
    <w:rsid w:val="00A86407"/>
    <w:rsid w:val="00A86AF3"/>
    <w:rsid w:val="00A90165"/>
    <w:rsid w:val="00A905D4"/>
    <w:rsid w:val="00A90AFF"/>
    <w:rsid w:val="00A90BDC"/>
    <w:rsid w:val="00A90EAB"/>
    <w:rsid w:val="00A92F2D"/>
    <w:rsid w:val="00A93958"/>
    <w:rsid w:val="00A94431"/>
    <w:rsid w:val="00A94C75"/>
    <w:rsid w:val="00A95369"/>
    <w:rsid w:val="00A95477"/>
    <w:rsid w:val="00A958A2"/>
    <w:rsid w:val="00A96419"/>
    <w:rsid w:val="00A975A9"/>
    <w:rsid w:val="00AA014D"/>
    <w:rsid w:val="00AA038F"/>
    <w:rsid w:val="00AA0FBE"/>
    <w:rsid w:val="00AA3192"/>
    <w:rsid w:val="00AA4ADD"/>
    <w:rsid w:val="00AA501F"/>
    <w:rsid w:val="00AA62EE"/>
    <w:rsid w:val="00AA6BB8"/>
    <w:rsid w:val="00AA7B8C"/>
    <w:rsid w:val="00AB0486"/>
    <w:rsid w:val="00AB1193"/>
    <w:rsid w:val="00AB251E"/>
    <w:rsid w:val="00AB31E7"/>
    <w:rsid w:val="00AB3608"/>
    <w:rsid w:val="00AB772D"/>
    <w:rsid w:val="00AB795B"/>
    <w:rsid w:val="00AC1272"/>
    <w:rsid w:val="00AC1D22"/>
    <w:rsid w:val="00AC1E5B"/>
    <w:rsid w:val="00AC42CA"/>
    <w:rsid w:val="00AC5C48"/>
    <w:rsid w:val="00AC63E3"/>
    <w:rsid w:val="00AC6ABE"/>
    <w:rsid w:val="00AC74A6"/>
    <w:rsid w:val="00AC74E8"/>
    <w:rsid w:val="00AC7C10"/>
    <w:rsid w:val="00AD1429"/>
    <w:rsid w:val="00AD1B0F"/>
    <w:rsid w:val="00AD3F08"/>
    <w:rsid w:val="00AD3FB6"/>
    <w:rsid w:val="00AD440F"/>
    <w:rsid w:val="00AD4A63"/>
    <w:rsid w:val="00AD4B69"/>
    <w:rsid w:val="00AD5565"/>
    <w:rsid w:val="00AD5FD8"/>
    <w:rsid w:val="00AD6484"/>
    <w:rsid w:val="00AD751F"/>
    <w:rsid w:val="00AD7AC9"/>
    <w:rsid w:val="00AD7ED5"/>
    <w:rsid w:val="00AE1242"/>
    <w:rsid w:val="00AE1B73"/>
    <w:rsid w:val="00AE2671"/>
    <w:rsid w:val="00AE2876"/>
    <w:rsid w:val="00AE2F09"/>
    <w:rsid w:val="00AE73C9"/>
    <w:rsid w:val="00AF0CF4"/>
    <w:rsid w:val="00AF2252"/>
    <w:rsid w:val="00AF2FF9"/>
    <w:rsid w:val="00AF4693"/>
    <w:rsid w:val="00AF670C"/>
    <w:rsid w:val="00B0098C"/>
    <w:rsid w:val="00B00B12"/>
    <w:rsid w:val="00B01354"/>
    <w:rsid w:val="00B015E0"/>
    <w:rsid w:val="00B03C39"/>
    <w:rsid w:val="00B04559"/>
    <w:rsid w:val="00B04ADA"/>
    <w:rsid w:val="00B04F61"/>
    <w:rsid w:val="00B05FF4"/>
    <w:rsid w:val="00B0642E"/>
    <w:rsid w:val="00B06F01"/>
    <w:rsid w:val="00B107AD"/>
    <w:rsid w:val="00B10F2F"/>
    <w:rsid w:val="00B1129F"/>
    <w:rsid w:val="00B118E5"/>
    <w:rsid w:val="00B11D61"/>
    <w:rsid w:val="00B12F51"/>
    <w:rsid w:val="00B133D2"/>
    <w:rsid w:val="00B20B7B"/>
    <w:rsid w:val="00B21395"/>
    <w:rsid w:val="00B23EF6"/>
    <w:rsid w:val="00B245B8"/>
    <w:rsid w:val="00B24814"/>
    <w:rsid w:val="00B249BE"/>
    <w:rsid w:val="00B24D21"/>
    <w:rsid w:val="00B261E6"/>
    <w:rsid w:val="00B2751E"/>
    <w:rsid w:val="00B27E1D"/>
    <w:rsid w:val="00B33C1D"/>
    <w:rsid w:val="00B34393"/>
    <w:rsid w:val="00B3650C"/>
    <w:rsid w:val="00B37A98"/>
    <w:rsid w:val="00B37B76"/>
    <w:rsid w:val="00B37BFD"/>
    <w:rsid w:val="00B40869"/>
    <w:rsid w:val="00B421CE"/>
    <w:rsid w:val="00B421D7"/>
    <w:rsid w:val="00B43AFE"/>
    <w:rsid w:val="00B44B65"/>
    <w:rsid w:val="00B45259"/>
    <w:rsid w:val="00B46050"/>
    <w:rsid w:val="00B47055"/>
    <w:rsid w:val="00B513F2"/>
    <w:rsid w:val="00B53B2F"/>
    <w:rsid w:val="00B552DE"/>
    <w:rsid w:val="00B56013"/>
    <w:rsid w:val="00B563F8"/>
    <w:rsid w:val="00B567CB"/>
    <w:rsid w:val="00B5736D"/>
    <w:rsid w:val="00B57B1B"/>
    <w:rsid w:val="00B57CF4"/>
    <w:rsid w:val="00B6080A"/>
    <w:rsid w:val="00B60CF4"/>
    <w:rsid w:val="00B63135"/>
    <w:rsid w:val="00B63CF3"/>
    <w:rsid w:val="00B64181"/>
    <w:rsid w:val="00B64BFA"/>
    <w:rsid w:val="00B67902"/>
    <w:rsid w:val="00B67F72"/>
    <w:rsid w:val="00B715DA"/>
    <w:rsid w:val="00B719EC"/>
    <w:rsid w:val="00B71E63"/>
    <w:rsid w:val="00B732F8"/>
    <w:rsid w:val="00B73838"/>
    <w:rsid w:val="00B742DD"/>
    <w:rsid w:val="00B74909"/>
    <w:rsid w:val="00B80C43"/>
    <w:rsid w:val="00B8203F"/>
    <w:rsid w:val="00B82334"/>
    <w:rsid w:val="00B82AD2"/>
    <w:rsid w:val="00B83212"/>
    <w:rsid w:val="00B83B90"/>
    <w:rsid w:val="00B83DEA"/>
    <w:rsid w:val="00B85DE4"/>
    <w:rsid w:val="00B86378"/>
    <w:rsid w:val="00B86901"/>
    <w:rsid w:val="00B87109"/>
    <w:rsid w:val="00B87AAD"/>
    <w:rsid w:val="00B87E91"/>
    <w:rsid w:val="00B91A31"/>
    <w:rsid w:val="00B91BD6"/>
    <w:rsid w:val="00B933D0"/>
    <w:rsid w:val="00B949C0"/>
    <w:rsid w:val="00B94E7B"/>
    <w:rsid w:val="00B95C9C"/>
    <w:rsid w:val="00B960E1"/>
    <w:rsid w:val="00BA2DD1"/>
    <w:rsid w:val="00BA2FE6"/>
    <w:rsid w:val="00BA34AB"/>
    <w:rsid w:val="00BA50D9"/>
    <w:rsid w:val="00BA5175"/>
    <w:rsid w:val="00BA5F8D"/>
    <w:rsid w:val="00BA6C28"/>
    <w:rsid w:val="00BA6DB4"/>
    <w:rsid w:val="00BA7718"/>
    <w:rsid w:val="00BB090C"/>
    <w:rsid w:val="00BB2371"/>
    <w:rsid w:val="00BB27C8"/>
    <w:rsid w:val="00BB4586"/>
    <w:rsid w:val="00BB5183"/>
    <w:rsid w:val="00BB5DBD"/>
    <w:rsid w:val="00BB7721"/>
    <w:rsid w:val="00BC0325"/>
    <w:rsid w:val="00BC3043"/>
    <w:rsid w:val="00BC3F3C"/>
    <w:rsid w:val="00BC4424"/>
    <w:rsid w:val="00BC5BB2"/>
    <w:rsid w:val="00BC647B"/>
    <w:rsid w:val="00BC6CAB"/>
    <w:rsid w:val="00BC7D41"/>
    <w:rsid w:val="00BD2166"/>
    <w:rsid w:val="00BD2B94"/>
    <w:rsid w:val="00BD3609"/>
    <w:rsid w:val="00BD5128"/>
    <w:rsid w:val="00BD56AF"/>
    <w:rsid w:val="00BD70B5"/>
    <w:rsid w:val="00BE05F3"/>
    <w:rsid w:val="00BE1E15"/>
    <w:rsid w:val="00BE20F3"/>
    <w:rsid w:val="00BE2B25"/>
    <w:rsid w:val="00BE436D"/>
    <w:rsid w:val="00BE54EA"/>
    <w:rsid w:val="00BE59A7"/>
    <w:rsid w:val="00BE5EFC"/>
    <w:rsid w:val="00BE738E"/>
    <w:rsid w:val="00BF0E33"/>
    <w:rsid w:val="00BF11A1"/>
    <w:rsid w:val="00BF3592"/>
    <w:rsid w:val="00BF3597"/>
    <w:rsid w:val="00BF3ADA"/>
    <w:rsid w:val="00BF3F54"/>
    <w:rsid w:val="00BF4203"/>
    <w:rsid w:val="00BF46C1"/>
    <w:rsid w:val="00BF4B8F"/>
    <w:rsid w:val="00BF5BE7"/>
    <w:rsid w:val="00C00697"/>
    <w:rsid w:val="00C01168"/>
    <w:rsid w:val="00C0266A"/>
    <w:rsid w:val="00C0376C"/>
    <w:rsid w:val="00C05B53"/>
    <w:rsid w:val="00C06D77"/>
    <w:rsid w:val="00C07D7E"/>
    <w:rsid w:val="00C12DF0"/>
    <w:rsid w:val="00C14BA6"/>
    <w:rsid w:val="00C1541C"/>
    <w:rsid w:val="00C15F3B"/>
    <w:rsid w:val="00C16CB6"/>
    <w:rsid w:val="00C175B2"/>
    <w:rsid w:val="00C203A8"/>
    <w:rsid w:val="00C224A8"/>
    <w:rsid w:val="00C236F4"/>
    <w:rsid w:val="00C253D9"/>
    <w:rsid w:val="00C2589E"/>
    <w:rsid w:val="00C25D67"/>
    <w:rsid w:val="00C2789B"/>
    <w:rsid w:val="00C31A8D"/>
    <w:rsid w:val="00C335D7"/>
    <w:rsid w:val="00C3485C"/>
    <w:rsid w:val="00C406C4"/>
    <w:rsid w:val="00C40E08"/>
    <w:rsid w:val="00C40F8B"/>
    <w:rsid w:val="00C42C99"/>
    <w:rsid w:val="00C44FB0"/>
    <w:rsid w:val="00C45DAF"/>
    <w:rsid w:val="00C466D2"/>
    <w:rsid w:val="00C47A63"/>
    <w:rsid w:val="00C47BF7"/>
    <w:rsid w:val="00C5248B"/>
    <w:rsid w:val="00C525C2"/>
    <w:rsid w:val="00C5265D"/>
    <w:rsid w:val="00C53226"/>
    <w:rsid w:val="00C532E8"/>
    <w:rsid w:val="00C542D2"/>
    <w:rsid w:val="00C544A4"/>
    <w:rsid w:val="00C56433"/>
    <w:rsid w:val="00C56F4A"/>
    <w:rsid w:val="00C57736"/>
    <w:rsid w:val="00C60ED7"/>
    <w:rsid w:val="00C63DE1"/>
    <w:rsid w:val="00C63E22"/>
    <w:rsid w:val="00C66D58"/>
    <w:rsid w:val="00C70546"/>
    <w:rsid w:val="00C716D3"/>
    <w:rsid w:val="00C71E22"/>
    <w:rsid w:val="00C720A8"/>
    <w:rsid w:val="00C72BDC"/>
    <w:rsid w:val="00C7311E"/>
    <w:rsid w:val="00C74CA5"/>
    <w:rsid w:val="00C74FC3"/>
    <w:rsid w:val="00C75142"/>
    <w:rsid w:val="00C759CA"/>
    <w:rsid w:val="00C76353"/>
    <w:rsid w:val="00C763C1"/>
    <w:rsid w:val="00C768E5"/>
    <w:rsid w:val="00C84280"/>
    <w:rsid w:val="00C86200"/>
    <w:rsid w:val="00C864C7"/>
    <w:rsid w:val="00C8714B"/>
    <w:rsid w:val="00C91537"/>
    <w:rsid w:val="00C944F0"/>
    <w:rsid w:val="00C94632"/>
    <w:rsid w:val="00C94C69"/>
    <w:rsid w:val="00C94E2B"/>
    <w:rsid w:val="00C97DDC"/>
    <w:rsid w:val="00CA068E"/>
    <w:rsid w:val="00CA12C2"/>
    <w:rsid w:val="00CA165B"/>
    <w:rsid w:val="00CA1EE0"/>
    <w:rsid w:val="00CA2004"/>
    <w:rsid w:val="00CA2BCD"/>
    <w:rsid w:val="00CA3960"/>
    <w:rsid w:val="00CA3AE9"/>
    <w:rsid w:val="00CA5840"/>
    <w:rsid w:val="00CA5B99"/>
    <w:rsid w:val="00CA61BE"/>
    <w:rsid w:val="00CA6DFE"/>
    <w:rsid w:val="00CB0933"/>
    <w:rsid w:val="00CB334D"/>
    <w:rsid w:val="00CB3733"/>
    <w:rsid w:val="00CB3DA8"/>
    <w:rsid w:val="00CB41C5"/>
    <w:rsid w:val="00CB427F"/>
    <w:rsid w:val="00CB485A"/>
    <w:rsid w:val="00CB4969"/>
    <w:rsid w:val="00CB56D5"/>
    <w:rsid w:val="00CB5B40"/>
    <w:rsid w:val="00CC1CEF"/>
    <w:rsid w:val="00CC2D82"/>
    <w:rsid w:val="00CC338C"/>
    <w:rsid w:val="00CC3A13"/>
    <w:rsid w:val="00CC4DAB"/>
    <w:rsid w:val="00CC5C90"/>
    <w:rsid w:val="00CC5CED"/>
    <w:rsid w:val="00CC7188"/>
    <w:rsid w:val="00CC76CD"/>
    <w:rsid w:val="00CC7B47"/>
    <w:rsid w:val="00CD1551"/>
    <w:rsid w:val="00CD1A48"/>
    <w:rsid w:val="00CD1EA8"/>
    <w:rsid w:val="00CD270D"/>
    <w:rsid w:val="00CD40BA"/>
    <w:rsid w:val="00CD45E2"/>
    <w:rsid w:val="00CD5DA2"/>
    <w:rsid w:val="00CD636C"/>
    <w:rsid w:val="00CE0B2A"/>
    <w:rsid w:val="00CE1B9B"/>
    <w:rsid w:val="00CE35A6"/>
    <w:rsid w:val="00CE3ECD"/>
    <w:rsid w:val="00CE4CAC"/>
    <w:rsid w:val="00CE53FE"/>
    <w:rsid w:val="00CE6CC0"/>
    <w:rsid w:val="00CF1FCA"/>
    <w:rsid w:val="00CF22A7"/>
    <w:rsid w:val="00CF2686"/>
    <w:rsid w:val="00CF269D"/>
    <w:rsid w:val="00CF3A5A"/>
    <w:rsid w:val="00CF450E"/>
    <w:rsid w:val="00CF4B52"/>
    <w:rsid w:val="00CF4DC7"/>
    <w:rsid w:val="00CF54F4"/>
    <w:rsid w:val="00CF5722"/>
    <w:rsid w:val="00CF5ABD"/>
    <w:rsid w:val="00CF5DC1"/>
    <w:rsid w:val="00CF63CE"/>
    <w:rsid w:val="00CF6467"/>
    <w:rsid w:val="00D006C3"/>
    <w:rsid w:val="00D00AC0"/>
    <w:rsid w:val="00D01080"/>
    <w:rsid w:val="00D04AF6"/>
    <w:rsid w:val="00D05768"/>
    <w:rsid w:val="00D06625"/>
    <w:rsid w:val="00D067C1"/>
    <w:rsid w:val="00D10B9F"/>
    <w:rsid w:val="00D11824"/>
    <w:rsid w:val="00D1336B"/>
    <w:rsid w:val="00D1343B"/>
    <w:rsid w:val="00D13B13"/>
    <w:rsid w:val="00D13B71"/>
    <w:rsid w:val="00D14513"/>
    <w:rsid w:val="00D148DF"/>
    <w:rsid w:val="00D14919"/>
    <w:rsid w:val="00D15442"/>
    <w:rsid w:val="00D16E78"/>
    <w:rsid w:val="00D16F98"/>
    <w:rsid w:val="00D175BD"/>
    <w:rsid w:val="00D201D3"/>
    <w:rsid w:val="00D22087"/>
    <w:rsid w:val="00D233CA"/>
    <w:rsid w:val="00D23E5F"/>
    <w:rsid w:val="00D24527"/>
    <w:rsid w:val="00D24BCF"/>
    <w:rsid w:val="00D264D2"/>
    <w:rsid w:val="00D267D5"/>
    <w:rsid w:val="00D26A64"/>
    <w:rsid w:val="00D313C0"/>
    <w:rsid w:val="00D31720"/>
    <w:rsid w:val="00D321E7"/>
    <w:rsid w:val="00D3609D"/>
    <w:rsid w:val="00D37345"/>
    <w:rsid w:val="00D43E85"/>
    <w:rsid w:val="00D44F7E"/>
    <w:rsid w:val="00D454A4"/>
    <w:rsid w:val="00D50037"/>
    <w:rsid w:val="00D507A6"/>
    <w:rsid w:val="00D52B9A"/>
    <w:rsid w:val="00D53127"/>
    <w:rsid w:val="00D5367E"/>
    <w:rsid w:val="00D53B1E"/>
    <w:rsid w:val="00D542B8"/>
    <w:rsid w:val="00D5538F"/>
    <w:rsid w:val="00D5729C"/>
    <w:rsid w:val="00D6105F"/>
    <w:rsid w:val="00D61AD2"/>
    <w:rsid w:val="00D63086"/>
    <w:rsid w:val="00D65095"/>
    <w:rsid w:val="00D6572B"/>
    <w:rsid w:val="00D6642C"/>
    <w:rsid w:val="00D71C1C"/>
    <w:rsid w:val="00D725AB"/>
    <w:rsid w:val="00D72FD2"/>
    <w:rsid w:val="00D7308A"/>
    <w:rsid w:val="00D747EB"/>
    <w:rsid w:val="00D7526F"/>
    <w:rsid w:val="00D75750"/>
    <w:rsid w:val="00D75995"/>
    <w:rsid w:val="00D759F1"/>
    <w:rsid w:val="00D769C8"/>
    <w:rsid w:val="00D769DC"/>
    <w:rsid w:val="00D80E4D"/>
    <w:rsid w:val="00D82742"/>
    <w:rsid w:val="00D82FD4"/>
    <w:rsid w:val="00D84EF0"/>
    <w:rsid w:val="00D861ED"/>
    <w:rsid w:val="00D87163"/>
    <w:rsid w:val="00D873E0"/>
    <w:rsid w:val="00D90B95"/>
    <w:rsid w:val="00D92725"/>
    <w:rsid w:val="00D93C4E"/>
    <w:rsid w:val="00D93ECD"/>
    <w:rsid w:val="00D941E3"/>
    <w:rsid w:val="00D94D5A"/>
    <w:rsid w:val="00D94F8B"/>
    <w:rsid w:val="00D9509E"/>
    <w:rsid w:val="00D95FBF"/>
    <w:rsid w:val="00D96249"/>
    <w:rsid w:val="00DA0E30"/>
    <w:rsid w:val="00DA1398"/>
    <w:rsid w:val="00DA1C33"/>
    <w:rsid w:val="00DA3C18"/>
    <w:rsid w:val="00DA5988"/>
    <w:rsid w:val="00DA7DA8"/>
    <w:rsid w:val="00DB06FB"/>
    <w:rsid w:val="00DB125F"/>
    <w:rsid w:val="00DB1375"/>
    <w:rsid w:val="00DB168F"/>
    <w:rsid w:val="00DB27F9"/>
    <w:rsid w:val="00DB44DE"/>
    <w:rsid w:val="00DB6426"/>
    <w:rsid w:val="00DB6C75"/>
    <w:rsid w:val="00DB6FC0"/>
    <w:rsid w:val="00DB7F78"/>
    <w:rsid w:val="00DC0184"/>
    <w:rsid w:val="00DC0F4A"/>
    <w:rsid w:val="00DC11C5"/>
    <w:rsid w:val="00DC1420"/>
    <w:rsid w:val="00DC1D9E"/>
    <w:rsid w:val="00DC23C3"/>
    <w:rsid w:val="00DC2FF0"/>
    <w:rsid w:val="00DC317C"/>
    <w:rsid w:val="00DC39F9"/>
    <w:rsid w:val="00DC4FF2"/>
    <w:rsid w:val="00DC62AB"/>
    <w:rsid w:val="00DC79CC"/>
    <w:rsid w:val="00DC7A37"/>
    <w:rsid w:val="00DC7EA8"/>
    <w:rsid w:val="00DD1C6A"/>
    <w:rsid w:val="00DD2BB8"/>
    <w:rsid w:val="00DD2DB4"/>
    <w:rsid w:val="00DD4396"/>
    <w:rsid w:val="00DD4C6C"/>
    <w:rsid w:val="00DD52AD"/>
    <w:rsid w:val="00DD53D4"/>
    <w:rsid w:val="00DD6390"/>
    <w:rsid w:val="00DD681B"/>
    <w:rsid w:val="00DD76A7"/>
    <w:rsid w:val="00DD7BF0"/>
    <w:rsid w:val="00DE0CD3"/>
    <w:rsid w:val="00DE33EA"/>
    <w:rsid w:val="00DF0D51"/>
    <w:rsid w:val="00DF1EE2"/>
    <w:rsid w:val="00DF28E3"/>
    <w:rsid w:val="00DF2C60"/>
    <w:rsid w:val="00DF4BB4"/>
    <w:rsid w:val="00DF6C60"/>
    <w:rsid w:val="00E10D39"/>
    <w:rsid w:val="00E10E1D"/>
    <w:rsid w:val="00E1144B"/>
    <w:rsid w:val="00E11724"/>
    <w:rsid w:val="00E11989"/>
    <w:rsid w:val="00E134F4"/>
    <w:rsid w:val="00E14630"/>
    <w:rsid w:val="00E1544E"/>
    <w:rsid w:val="00E154A9"/>
    <w:rsid w:val="00E162E0"/>
    <w:rsid w:val="00E20D75"/>
    <w:rsid w:val="00E226FA"/>
    <w:rsid w:val="00E22BBF"/>
    <w:rsid w:val="00E22F87"/>
    <w:rsid w:val="00E23568"/>
    <w:rsid w:val="00E245B5"/>
    <w:rsid w:val="00E26A05"/>
    <w:rsid w:val="00E27D54"/>
    <w:rsid w:val="00E27F86"/>
    <w:rsid w:val="00E305C0"/>
    <w:rsid w:val="00E306CD"/>
    <w:rsid w:val="00E33E1B"/>
    <w:rsid w:val="00E349A0"/>
    <w:rsid w:val="00E34D3E"/>
    <w:rsid w:val="00E37FE9"/>
    <w:rsid w:val="00E400CF"/>
    <w:rsid w:val="00E41701"/>
    <w:rsid w:val="00E41E07"/>
    <w:rsid w:val="00E421D8"/>
    <w:rsid w:val="00E42B2D"/>
    <w:rsid w:val="00E4403C"/>
    <w:rsid w:val="00E452ED"/>
    <w:rsid w:val="00E47138"/>
    <w:rsid w:val="00E4777B"/>
    <w:rsid w:val="00E50F27"/>
    <w:rsid w:val="00E520DB"/>
    <w:rsid w:val="00E54B96"/>
    <w:rsid w:val="00E554B4"/>
    <w:rsid w:val="00E557C7"/>
    <w:rsid w:val="00E55A0D"/>
    <w:rsid w:val="00E5786A"/>
    <w:rsid w:val="00E613D4"/>
    <w:rsid w:val="00E614C5"/>
    <w:rsid w:val="00E616BA"/>
    <w:rsid w:val="00E62BD2"/>
    <w:rsid w:val="00E62C8D"/>
    <w:rsid w:val="00E647FB"/>
    <w:rsid w:val="00E702B1"/>
    <w:rsid w:val="00E720E9"/>
    <w:rsid w:val="00E72AA6"/>
    <w:rsid w:val="00E75301"/>
    <w:rsid w:val="00E8078E"/>
    <w:rsid w:val="00E8148D"/>
    <w:rsid w:val="00E818D2"/>
    <w:rsid w:val="00E81965"/>
    <w:rsid w:val="00E81C5E"/>
    <w:rsid w:val="00E82C6F"/>
    <w:rsid w:val="00E8316E"/>
    <w:rsid w:val="00E83B3C"/>
    <w:rsid w:val="00E8617D"/>
    <w:rsid w:val="00E867C5"/>
    <w:rsid w:val="00E8736B"/>
    <w:rsid w:val="00E87626"/>
    <w:rsid w:val="00E87FE4"/>
    <w:rsid w:val="00E90275"/>
    <w:rsid w:val="00E91480"/>
    <w:rsid w:val="00E925D4"/>
    <w:rsid w:val="00E92BAD"/>
    <w:rsid w:val="00E93CD6"/>
    <w:rsid w:val="00E93EBE"/>
    <w:rsid w:val="00E9465D"/>
    <w:rsid w:val="00E957F1"/>
    <w:rsid w:val="00E9640C"/>
    <w:rsid w:val="00E97226"/>
    <w:rsid w:val="00EA03F3"/>
    <w:rsid w:val="00EA2B44"/>
    <w:rsid w:val="00EA33EF"/>
    <w:rsid w:val="00EA3A90"/>
    <w:rsid w:val="00EA5A3E"/>
    <w:rsid w:val="00EA68BE"/>
    <w:rsid w:val="00EA70D1"/>
    <w:rsid w:val="00EA78D6"/>
    <w:rsid w:val="00EB0067"/>
    <w:rsid w:val="00EB273B"/>
    <w:rsid w:val="00EC0BBE"/>
    <w:rsid w:val="00EC0F43"/>
    <w:rsid w:val="00EC4130"/>
    <w:rsid w:val="00EC4FFD"/>
    <w:rsid w:val="00EC5205"/>
    <w:rsid w:val="00EC58F5"/>
    <w:rsid w:val="00EC5957"/>
    <w:rsid w:val="00EC5EFC"/>
    <w:rsid w:val="00ED1330"/>
    <w:rsid w:val="00ED173D"/>
    <w:rsid w:val="00ED1CA4"/>
    <w:rsid w:val="00ED1DFD"/>
    <w:rsid w:val="00ED2656"/>
    <w:rsid w:val="00ED2B11"/>
    <w:rsid w:val="00ED4149"/>
    <w:rsid w:val="00ED4F9C"/>
    <w:rsid w:val="00ED57D1"/>
    <w:rsid w:val="00ED5AC2"/>
    <w:rsid w:val="00ED5CE5"/>
    <w:rsid w:val="00ED64F8"/>
    <w:rsid w:val="00ED6605"/>
    <w:rsid w:val="00ED6DF6"/>
    <w:rsid w:val="00ED78D9"/>
    <w:rsid w:val="00EE110B"/>
    <w:rsid w:val="00EE17DE"/>
    <w:rsid w:val="00EE3FE9"/>
    <w:rsid w:val="00EE462F"/>
    <w:rsid w:val="00EE47AA"/>
    <w:rsid w:val="00EE4930"/>
    <w:rsid w:val="00EE6E7C"/>
    <w:rsid w:val="00EE7AF1"/>
    <w:rsid w:val="00EF33CD"/>
    <w:rsid w:val="00EF3C0B"/>
    <w:rsid w:val="00EF6F6A"/>
    <w:rsid w:val="00EF7636"/>
    <w:rsid w:val="00EF7926"/>
    <w:rsid w:val="00EF7D97"/>
    <w:rsid w:val="00F00894"/>
    <w:rsid w:val="00F00B3C"/>
    <w:rsid w:val="00F031F3"/>
    <w:rsid w:val="00F05E3D"/>
    <w:rsid w:val="00F0690B"/>
    <w:rsid w:val="00F06A79"/>
    <w:rsid w:val="00F10589"/>
    <w:rsid w:val="00F11BF4"/>
    <w:rsid w:val="00F12924"/>
    <w:rsid w:val="00F148EA"/>
    <w:rsid w:val="00F155CC"/>
    <w:rsid w:val="00F1703C"/>
    <w:rsid w:val="00F17FF5"/>
    <w:rsid w:val="00F20C9B"/>
    <w:rsid w:val="00F21057"/>
    <w:rsid w:val="00F2193D"/>
    <w:rsid w:val="00F21ABE"/>
    <w:rsid w:val="00F23B23"/>
    <w:rsid w:val="00F244AC"/>
    <w:rsid w:val="00F24849"/>
    <w:rsid w:val="00F25616"/>
    <w:rsid w:val="00F25C53"/>
    <w:rsid w:val="00F263BD"/>
    <w:rsid w:val="00F27728"/>
    <w:rsid w:val="00F27C73"/>
    <w:rsid w:val="00F27D55"/>
    <w:rsid w:val="00F300CB"/>
    <w:rsid w:val="00F30CBF"/>
    <w:rsid w:val="00F31310"/>
    <w:rsid w:val="00F356DE"/>
    <w:rsid w:val="00F356F2"/>
    <w:rsid w:val="00F36F4C"/>
    <w:rsid w:val="00F37CC4"/>
    <w:rsid w:val="00F425F7"/>
    <w:rsid w:val="00F42C3A"/>
    <w:rsid w:val="00F42F35"/>
    <w:rsid w:val="00F43864"/>
    <w:rsid w:val="00F45451"/>
    <w:rsid w:val="00F46D17"/>
    <w:rsid w:val="00F4777B"/>
    <w:rsid w:val="00F50F3C"/>
    <w:rsid w:val="00F51A5D"/>
    <w:rsid w:val="00F52691"/>
    <w:rsid w:val="00F52BCC"/>
    <w:rsid w:val="00F5313F"/>
    <w:rsid w:val="00F55600"/>
    <w:rsid w:val="00F561D1"/>
    <w:rsid w:val="00F56E6F"/>
    <w:rsid w:val="00F57C0E"/>
    <w:rsid w:val="00F609DA"/>
    <w:rsid w:val="00F61D73"/>
    <w:rsid w:val="00F62F8D"/>
    <w:rsid w:val="00F65132"/>
    <w:rsid w:val="00F66AC1"/>
    <w:rsid w:val="00F67B0C"/>
    <w:rsid w:val="00F67FA2"/>
    <w:rsid w:val="00F71EBD"/>
    <w:rsid w:val="00F753BA"/>
    <w:rsid w:val="00F757B0"/>
    <w:rsid w:val="00F75C65"/>
    <w:rsid w:val="00F778B2"/>
    <w:rsid w:val="00F77A14"/>
    <w:rsid w:val="00F77AA4"/>
    <w:rsid w:val="00F80666"/>
    <w:rsid w:val="00F81135"/>
    <w:rsid w:val="00F81943"/>
    <w:rsid w:val="00F81A48"/>
    <w:rsid w:val="00F82049"/>
    <w:rsid w:val="00F8735A"/>
    <w:rsid w:val="00F87C8A"/>
    <w:rsid w:val="00F90118"/>
    <w:rsid w:val="00F90A10"/>
    <w:rsid w:val="00F91CAA"/>
    <w:rsid w:val="00F948FE"/>
    <w:rsid w:val="00F94CF2"/>
    <w:rsid w:val="00F94E33"/>
    <w:rsid w:val="00FA16F9"/>
    <w:rsid w:val="00FA2F0C"/>
    <w:rsid w:val="00FA34A9"/>
    <w:rsid w:val="00FA3670"/>
    <w:rsid w:val="00FA3B73"/>
    <w:rsid w:val="00FA6DCE"/>
    <w:rsid w:val="00FA7A18"/>
    <w:rsid w:val="00FA7D4F"/>
    <w:rsid w:val="00FB0449"/>
    <w:rsid w:val="00FB2879"/>
    <w:rsid w:val="00FB33DF"/>
    <w:rsid w:val="00FB4AC0"/>
    <w:rsid w:val="00FB52C5"/>
    <w:rsid w:val="00FB62BC"/>
    <w:rsid w:val="00FB71E0"/>
    <w:rsid w:val="00FB740C"/>
    <w:rsid w:val="00FB7C1E"/>
    <w:rsid w:val="00FC4061"/>
    <w:rsid w:val="00FC4CF6"/>
    <w:rsid w:val="00FD0937"/>
    <w:rsid w:val="00FD0BE2"/>
    <w:rsid w:val="00FD17C9"/>
    <w:rsid w:val="00FD2A5B"/>
    <w:rsid w:val="00FD2AAD"/>
    <w:rsid w:val="00FD3333"/>
    <w:rsid w:val="00FD3928"/>
    <w:rsid w:val="00FD460C"/>
    <w:rsid w:val="00FD52DB"/>
    <w:rsid w:val="00FD731A"/>
    <w:rsid w:val="00FD7779"/>
    <w:rsid w:val="00FD7956"/>
    <w:rsid w:val="00FD7F4B"/>
    <w:rsid w:val="00FE3379"/>
    <w:rsid w:val="00FE3915"/>
    <w:rsid w:val="00FE4B01"/>
    <w:rsid w:val="00FE660A"/>
    <w:rsid w:val="00FE6A5C"/>
    <w:rsid w:val="00FE7AE2"/>
    <w:rsid w:val="00FF1235"/>
    <w:rsid w:val="00FF1965"/>
    <w:rsid w:val="00FF210B"/>
    <w:rsid w:val="00FF251E"/>
    <w:rsid w:val="00FF3927"/>
    <w:rsid w:val="00FF393F"/>
    <w:rsid w:val="00FF3C96"/>
    <w:rsid w:val="00FF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3B938A4"/>
  <w15:docId w15:val="{CADB9CAF-D49C-4237-895F-05B5ED3D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C84280"/>
    <w:pPr>
      <w:tabs>
        <w:tab w:val="clear" w:pos="9360"/>
        <w:tab w:val="left" w:pos="360"/>
        <w:tab w:val="right" w:leader="dot" w:pos="935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8904D9"/>
    <w:pPr>
      <w:numPr>
        <w:numId w:val="11"/>
      </w:numPr>
      <w:tabs>
        <w:tab w:val="clear" w:pos="9360"/>
      </w:tabs>
      <w:spacing w:after="200"/>
    </w:pPr>
    <w:rPr>
      <w:rFonts w:asciiTheme="minorHAnsi" w:hAnsiTheme="minorHAnsi"/>
    </w:rPr>
  </w:style>
  <w:style w:type="paragraph" w:styleId="EndnoteText">
    <w:name w:val="endnote text"/>
    <w:basedOn w:val="Normal"/>
    <w:link w:val="EndnoteTextChar"/>
    <w:uiPriority w:val="99"/>
    <w:unhideWhenUsed/>
    <w:rsid w:val="004F0218"/>
    <w:pPr>
      <w:spacing w:line="240" w:lineRule="auto"/>
    </w:pPr>
    <w:rPr>
      <w:sz w:val="20"/>
      <w:szCs w:val="20"/>
    </w:rPr>
  </w:style>
  <w:style w:type="character" w:customStyle="1" w:styleId="EndnoteTextChar">
    <w:name w:val="Endnote Text Char"/>
    <w:basedOn w:val="DefaultParagraphFont"/>
    <w:link w:val="EndnoteText"/>
    <w:uiPriority w:val="99"/>
    <w:rsid w:val="004F0218"/>
    <w:rPr>
      <w:rFonts w:asciiTheme="majorHAnsi" w:hAnsiTheme="majorHAnsi"/>
      <w:sz w:val="20"/>
      <w:szCs w:val="20"/>
    </w:rPr>
  </w:style>
  <w:style w:type="character" w:styleId="EndnoteReference">
    <w:name w:val="endnote reference"/>
    <w:basedOn w:val="DefaultParagraphFont"/>
    <w:uiPriority w:val="99"/>
    <w:semiHidden/>
    <w:unhideWhenUsed/>
    <w:rsid w:val="004F0218"/>
    <w:rPr>
      <w:vertAlign w:val="superscript"/>
    </w:rPr>
  </w:style>
  <w:style w:type="character" w:styleId="FollowedHyperlink">
    <w:name w:val="FollowedHyperlink"/>
    <w:basedOn w:val="DefaultParagraphFont"/>
    <w:uiPriority w:val="99"/>
    <w:semiHidden/>
    <w:unhideWhenUsed/>
    <w:rsid w:val="008519D2"/>
    <w:rPr>
      <w:color w:val="800080" w:themeColor="followedHyperlink"/>
      <w:u w:val="single"/>
    </w:rPr>
  </w:style>
  <w:style w:type="table" w:styleId="ListTable1Light">
    <w:name w:val="List Table 1 Light"/>
    <w:basedOn w:val="TableNormal"/>
    <w:uiPriority w:val="46"/>
    <w:rsid w:val="005826E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5826E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5826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391701"/>
    <w:pPr>
      <w:spacing w:line="240" w:lineRule="auto"/>
    </w:pPr>
    <w:rPr>
      <w:sz w:val="20"/>
      <w:szCs w:val="20"/>
    </w:rPr>
  </w:style>
  <w:style w:type="character" w:customStyle="1" w:styleId="FootnoteTextChar">
    <w:name w:val="Footnote Text Char"/>
    <w:basedOn w:val="DefaultParagraphFont"/>
    <w:link w:val="FootnoteText"/>
    <w:uiPriority w:val="99"/>
    <w:semiHidden/>
    <w:rsid w:val="00391701"/>
    <w:rPr>
      <w:rFonts w:asciiTheme="majorHAnsi" w:hAnsiTheme="majorHAnsi"/>
      <w:sz w:val="20"/>
      <w:szCs w:val="20"/>
    </w:rPr>
  </w:style>
  <w:style w:type="character" w:styleId="FootnoteReference">
    <w:name w:val="footnote reference"/>
    <w:basedOn w:val="DefaultParagraphFont"/>
    <w:uiPriority w:val="99"/>
    <w:semiHidden/>
    <w:unhideWhenUsed/>
    <w:rsid w:val="00391701"/>
    <w:rPr>
      <w:vertAlign w:val="superscript"/>
    </w:rPr>
  </w:style>
  <w:style w:type="paragraph" w:styleId="TOC3">
    <w:name w:val="toc 3"/>
    <w:basedOn w:val="Normal"/>
    <w:next w:val="Normal"/>
    <w:autoRedefine/>
    <w:uiPriority w:val="39"/>
    <w:unhideWhenUsed/>
    <w:rsid w:val="008904D9"/>
    <w:pPr>
      <w:tabs>
        <w:tab w:val="clear" w:pos="9360"/>
        <w:tab w:val="right" w:leader="dot" w:pos="9350"/>
      </w:tabs>
      <w:spacing w:after="100"/>
      <w:ind w:left="0"/>
    </w:pPr>
  </w:style>
  <w:style w:type="paragraph" w:styleId="TOC4">
    <w:name w:val="toc 4"/>
    <w:basedOn w:val="Normal"/>
    <w:next w:val="Normal"/>
    <w:autoRedefine/>
    <w:uiPriority w:val="39"/>
    <w:unhideWhenUsed/>
    <w:rsid w:val="001C75AF"/>
    <w:pPr>
      <w:tabs>
        <w:tab w:val="left" w:pos="880"/>
        <w:tab w:val="right" w:leader="dot" w:pos="9360"/>
      </w:tabs>
      <w:spacing w:after="100"/>
      <w:ind w:left="900" w:hanging="4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71576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88563837">
      <w:bodyDiv w:val="1"/>
      <w:marLeft w:val="0"/>
      <w:marRight w:val="0"/>
      <w:marTop w:val="0"/>
      <w:marBottom w:val="0"/>
      <w:divBdr>
        <w:top w:val="none" w:sz="0" w:space="0" w:color="auto"/>
        <w:left w:val="none" w:sz="0" w:space="0" w:color="auto"/>
        <w:bottom w:val="none" w:sz="0" w:space="0" w:color="auto"/>
        <w:right w:val="none" w:sz="0" w:space="0" w:color="auto"/>
      </w:divBdr>
    </w:div>
    <w:div w:id="1934897589">
      <w:bodyDiv w:val="1"/>
      <w:marLeft w:val="0"/>
      <w:marRight w:val="0"/>
      <w:marTop w:val="0"/>
      <w:marBottom w:val="0"/>
      <w:divBdr>
        <w:top w:val="none" w:sz="0" w:space="0" w:color="auto"/>
        <w:left w:val="none" w:sz="0" w:space="0" w:color="auto"/>
        <w:bottom w:val="none" w:sz="0" w:space="0" w:color="auto"/>
        <w:right w:val="none" w:sz="0" w:space="0" w:color="auto"/>
      </w:divBdr>
      <w:divsChild>
        <w:div w:id="241186266">
          <w:marLeft w:val="0"/>
          <w:marRight w:val="0"/>
          <w:marTop w:val="0"/>
          <w:marBottom w:val="0"/>
          <w:divBdr>
            <w:top w:val="none" w:sz="0" w:space="0" w:color="auto"/>
            <w:left w:val="none" w:sz="0" w:space="0" w:color="auto"/>
            <w:bottom w:val="none" w:sz="0" w:space="0" w:color="auto"/>
            <w:right w:val="none" w:sz="0" w:space="0" w:color="auto"/>
          </w:divBdr>
          <w:divsChild>
            <w:div w:id="696539133">
              <w:marLeft w:val="0"/>
              <w:marRight w:val="0"/>
              <w:marTop w:val="0"/>
              <w:marBottom w:val="300"/>
              <w:divBdr>
                <w:top w:val="single" w:sz="6" w:space="0" w:color="BEBEBE"/>
                <w:left w:val="single" w:sz="6" w:space="0" w:color="BEBEBE"/>
                <w:bottom w:val="single" w:sz="6" w:space="0" w:color="BEBEBE"/>
                <w:right w:val="single" w:sz="6" w:space="0" w:color="BEBEBE"/>
              </w:divBdr>
              <w:divsChild>
                <w:div w:id="2066175597">
                  <w:marLeft w:val="0"/>
                  <w:marRight w:val="0"/>
                  <w:marTop w:val="0"/>
                  <w:marBottom w:val="0"/>
                  <w:divBdr>
                    <w:top w:val="none" w:sz="0" w:space="0" w:color="auto"/>
                    <w:left w:val="none" w:sz="0" w:space="0" w:color="auto"/>
                    <w:bottom w:val="none" w:sz="0" w:space="0" w:color="auto"/>
                    <w:right w:val="none" w:sz="0" w:space="0" w:color="auto"/>
                  </w:divBdr>
                  <w:divsChild>
                    <w:div w:id="847255623">
                      <w:marLeft w:val="0"/>
                      <w:marRight w:val="0"/>
                      <w:marTop w:val="0"/>
                      <w:marBottom w:val="0"/>
                      <w:divBdr>
                        <w:top w:val="none" w:sz="0" w:space="0" w:color="auto"/>
                        <w:left w:val="none" w:sz="0" w:space="0" w:color="auto"/>
                        <w:bottom w:val="none" w:sz="0" w:space="0" w:color="auto"/>
                        <w:right w:val="none" w:sz="0" w:space="0" w:color="auto"/>
                      </w:divBdr>
                      <w:divsChild>
                        <w:div w:id="1295326698">
                          <w:marLeft w:val="0"/>
                          <w:marRight w:val="0"/>
                          <w:marTop w:val="0"/>
                          <w:marBottom w:val="0"/>
                          <w:divBdr>
                            <w:top w:val="none" w:sz="0" w:space="0" w:color="auto"/>
                            <w:left w:val="none" w:sz="0" w:space="0" w:color="auto"/>
                            <w:bottom w:val="none" w:sz="0" w:space="0" w:color="auto"/>
                            <w:right w:val="none" w:sz="0" w:space="0" w:color="auto"/>
                          </w:divBdr>
                          <w:divsChild>
                            <w:div w:id="15799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QQ1@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bls.gov/oes/current/oes191041.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bls.gov/oes/current/oes119111.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www.naccho.org/" TargetMode="External"/><Relationship Id="rId3" Type="http://schemas.openxmlformats.org/officeDocument/2006/relationships/hyperlink" Target="http://www.gobroomecounty.com/files/hd/pdfs/CHSI-CompanionView.pdf" TargetMode="External"/><Relationship Id="rId7" Type="http://schemas.openxmlformats.org/officeDocument/2006/relationships/hyperlink" Target="http://wwwn.cdc.gov/CommunityHealth/info/AboutProject" TargetMode="External"/><Relationship Id="rId2" Type="http://schemas.openxmlformats.org/officeDocument/2006/relationships/hyperlink" Target="https://www.healthypeople.gov/2020/topics-objectives" TargetMode="External"/><Relationship Id="rId1" Type="http://schemas.openxmlformats.org/officeDocument/2006/relationships/hyperlink" Target="http://wwwn.cdc.gov/CommunityHealth/PDF/Final_CHAforPHI_508.pdf" TargetMode="External"/><Relationship Id="rId6" Type="http://schemas.openxmlformats.org/officeDocument/2006/relationships/hyperlink" Target="http://www.phaboard.org/wp-content/uploads/checklist-revisedFINAL.pdf" TargetMode="External"/><Relationship Id="rId11" Type="http://schemas.openxmlformats.org/officeDocument/2006/relationships/hyperlink" Target="http://nacchoprofilestudy.org/reports-publications/" TargetMode="External"/><Relationship Id="rId5" Type="http://schemas.openxmlformats.org/officeDocument/2006/relationships/hyperlink" Target="http://archived.naccho.org/topics/infrastructure/accreditation/upload/OperationalDefinitionBrochure-2.pdf" TargetMode="External"/><Relationship Id="rId10" Type="http://schemas.openxmlformats.org/officeDocument/2006/relationships/hyperlink" Target="http://www.tc.umn.edu/~rkrueger/focus_tfg.html" TargetMode="External"/><Relationship Id="rId4" Type="http://schemas.openxmlformats.org/officeDocument/2006/relationships/hyperlink" Target="http://www.cdc.gov/pcd/issues/2008/jul/07_0225.htm.%20%20" TargetMode="External"/><Relationship Id="rId9" Type="http://schemas.openxmlformats.org/officeDocument/2006/relationships/hyperlink" Target="http://www.cdc.gov/HealthyYouth/evaluation/pdf%20brief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https://esp.cdc.gov/sites/ostlts/pip/osc/_layouts/15/DocIdRedir.aspx?ID=OSTLTSDOC-726-137</Url>
      <Description>OSTLTSDOC-726-137</Description>
    </_dlc_DocIdUrl>
    <_dlc_DocId xmlns="b5c0ca00-073d-4463-9985-b654f14791fe">OSTLTSDOC-726-137</_dlc_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3BC25-32B6-45A5-8395-439B2C71F889}">
  <ds:schemaRefs>
    <ds:schemaRef ds:uri="http://schemas.microsoft.com/sharepoint/v3/contenttype/forms"/>
  </ds:schemaRefs>
</ds:datastoreItem>
</file>

<file path=customXml/itemProps2.xml><?xml version="1.0" encoding="utf-8"?>
<ds:datastoreItem xmlns:ds="http://schemas.openxmlformats.org/officeDocument/2006/customXml" ds:itemID="{0ADD5616-A2EB-450D-B97F-567EAD887AA7}">
  <ds:schemaRefs>
    <ds:schemaRef ds:uri="b5c0ca00-073d-4463-9985-b654f14791fe"/>
    <ds:schemaRef ds:uri="http://www.w3.org/XML/1998/namespace"/>
    <ds:schemaRef ds:uri="bd99c180-279b-44c3-9486-dd050336677e"/>
    <ds:schemaRef ds:uri="http://purl.org/dc/terms/"/>
    <ds:schemaRef ds:uri="http://purl.org/dc/dcmitype/"/>
    <ds:schemaRef ds:uri="http://schemas.microsoft.com/office/2006/metadata/properties"/>
    <ds:schemaRef ds:uri="http://schemas.microsoft.com/office/2006/documentManagement/types"/>
    <ds:schemaRef ds:uri="15b1c282-9287-45cb-9b41-eae3a76919a0"/>
    <ds:schemaRef ds:uri="http://purl.org/dc/elements/1.1/"/>
    <ds:schemaRef ds:uri="http://schemas.microsoft.com/office/infopath/2007/PartnerControls"/>
    <ds:schemaRef ds:uri="http://schemas.openxmlformats.org/package/2006/metadata/core-properties"/>
    <ds:schemaRef ds:uri="ce849d94-b00b-4457-8fdf-7e9e81e05b5e"/>
  </ds:schemaRefs>
</ds:datastoreItem>
</file>

<file path=customXml/itemProps3.xml><?xml version="1.0" encoding="utf-8"?>
<ds:datastoreItem xmlns:ds="http://schemas.openxmlformats.org/officeDocument/2006/customXml" ds:itemID="{E4E8F635-0732-46DB-A594-461B0F5BF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9829A-9932-469D-AA5E-BEF3EA41F48C}">
  <ds:schemaRefs>
    <ds:schemaRef ds:uri="http://schemas.microsoft.com/sharepoint/events"/>
  </ds:schemaRefs>
</ds:datastoreItem>
</file>

<file path=customXml/itemProps5.xml><?xml version="1.0" encoding="utf-8"?>
<ds:datastoreItem xmlns:ds="http://schemas.openxmlformats.org/officeDocument/2006/customXml" ds:itemID="{B4F3CA09-DA58-4C05-AB66-C7CE9A7BC86D}">
  <ds:schemaRefs>
    <ds:schemaRef ds:uri="http://schemas.microsoft.com/office/2006/metadata/customXsn"/>
  </ds:schemaRefs>
</ds:datastoreItem>
</file>

<file path=customXml/itemProps6.xml><?xml version="1.0" encoding="utf-8"?>
<ds:datastoreItem xmlns:ds="http://schemas.openxmlformats.org/officeDocument/2006/customXml" ds:itemID="{4249044C-CC06-4DAC-A9E1-003E9856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5152</Words>
  <Characters>29369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Gilliam, Adzua H. (CDC/OSTLTS/DPHPI)</cp:lastModifiedBy>
  <cp:revision>3</cp:revision>
  <cp:lastPrinted>2016-03-02T17:48:00Z</cp:lastPrinted>
  <dcterms:created xsi:type="dcterms:W3CDTF">2016-04-18T19:54:00Z</dcterms:created>
  <dcterms:modified xsi:type="dcterms:W3CDTF">2016-04-18T20:08:00Z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c7311f2a-1a6c-41f7-b05b-df775fabd065</vt:lpwstr>
  </property>
</Properties>
</file>