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0E09A" w14:textId="77777777" w:rsidR="00716F94" w:rsidRPr="004C3256" w:rsidRDefault="00716F94" w:rsidP="00BC6896">
      <w:bookmarkStart w:id="0" w:name="_GoBack"/>
      <w:bookmarkEnd w:id="0"/>
    </w:p>
    <w:p w14:paraId="05552973" w14:textId="77777777" w:rsidR="009B4A51" w:rsidRPr="004C3256" w:rsidRDefault="009B4A51" w:rsidP="00BC6896"/>
    <w:p w14:paraId="2F23C86A" w14:textId="77777777" w:rsidR="009B4A51" w:rsidRPr="004C3256" w:rsidRDefault="009B4A51" w:rsidP="00BC6896"/>
    <w:p w14:paraId="0ACC67B9" w14:textId="77777777" w:rsidR="009B4A51" w:rsidRPr="004C3256" w:rsidRDefault="009B4A51" w:rsidP="00BC6896"/>
    <w:p w14:paraId="5EB3D62F" w14:textId="77777777" w:rsidR="009B4A51" w:rsidRPr="004C3256" w:rsidRDefault="009B4A51" w:rsidP="00BC6896"/>
    <w:p w14:paraId="342CA8D5" w14:textId="77777777" w:rsidR="00667C89" w:rsidRPr="004C3256" w:rsidRDefault="00667C89" w:rsidP="00BC6896"/>
    <w:p w14:paraId="3055D277" w14:textId="77777777" w:rsidR="009B4A51" w:rsidRPr="004C3256" w:rsidRDefault="009B4A51" w:rsidP="00BC6896"/>
    <w:p w14:paraId="6777E5F6" w14:textId="77777777" w:rsidR="009B4A51" w:rsidRPr="004C3256" w:rsidRDefault="009B4A51" w:rsidP="00BC6896"/>
    <w:p w14:paraId="7DBDFA30" w14:textId="77777777" w:rsidR="006F7456" w:rsidRPr="004C3256" w:rsidRDefault="006F7456" w:rsidP="006F7456">
      <w:pPr>
        <w:pStyle w:val="Heading1"/>
      </w:pPr>
      <w:r w:rsidRPr="004C3256">
        <w:t xml:space="preserve">Special Bacteriology Reference Laboratory </w:t>
      </w:r>
      <w:r w:rsidR="004971B8">
        <w:t>Assessment</w:t>
      </w:r>
    </w:p>
    <w:p w14:paraId="7C33EBE2" w14:textId="77777777" w:rsidR="00AA3192" w:rsidRPr="004C3256" w:rsidRDefault="00AA3192" w:rsidP="00BC6896"/>
    <w:p w14:paraId="6EED4565" w14:textId="77777777" w:rsidR="00716F94" w:rsidRPr="004C3256" w:rsidRDefault="00484011" w:rsidP="00BC6896">
      <w:pPr>
        <w:ind w:left="0"/>
        <w:jc w:val="center"/>
      </w:pPr>
      <w:r w:rsidRPr="004C3256">
        <w:t>OSTLTS Generic Information C</w:t>
      </w:r>
      <w:r w:rsidR="00230CEF" w:rsidRPr="004C3256">
        <w:t>ollection</w:t>
      </w:r>
      <w:r w:rsidRPr="004C3256">
        <w:t xml:space="preserve"> Request</w:t>
      </w:r>
    </w:p>
    <w:p w14:paraId="1F8C1D1E" w14:textId="77777777" w:rsidR="00484011" w:rsidRPr="004C3256" w:rsidRDefault="00484011" w:rsidP="00BC6896">
      <w:pPr>
        <w:pStyle w:val="Header"/>
        <w:ind w:left="0"/>
        <w:jc w:val="center"/>
      </w:pPr>
      <w:r w:rsidRPr="004C3256">
        <w:t>OMB No. 0920-0879</w:t>
      </w:r>
    </w:p>
    <w:p w14:paraId="5D45D140" w14:textId="77777777" w:rsidR="009B4A51" w:rsidRPr="004C3256" w:rsidRDefault="009B4A51" w:rsidP="00BC6896"/>
    <w:p w14:paraId="5A797DC8" w14:textId="77777777" w:rsidR="009B4A51" w:rsidRPr="004C3256" w:rsidRDefault="009B4A51" w:rsidP="00BC6896"/>
    <w:p w14:paraId="01DB5354" w14:textId="77777777" w:rsidR="00AA3192" w:rsidRPr="004C3256" w:rsidRDefault="00AA3192" w:rsidP="00BC6896"/>
    <w:p w14:paraId="56185FAF" w14:textId="77777777" w:rsidR="00AA3192" w:rsidRPr="004C3256" w:rsidRDefault="00AA3192" w:rsidP="00BC6896"/>
    <w:p w14:paraId="001B8FD3" w14:textId="77777777" w:rsidR="009B4A51" w:rsidRPr="004C3256" w:rsidRDefault="009B4A51" w:rsidP="00BC6896">
      <w:pPr>
        <w:pStyle w:val="Heading2"/>
      </w:pPr>
      <w:r w:rsidRPr="004C3256">
        <w:t xml:space="preserve">Supporting Statement – Section </w:t>
      </w:r>
      <w:r w:rsidR="00601392" w:rsidRPr="004C3256">
        <w:t>B</w:t>
      </w:r>
    </w:p>
    <w:p w14:paraId="3C695490" w14:textId="77777777" w:rsidR="009B4A51" w:rsidRPr="004C3256" w:rsidRDefault="009B4A51" w:rsidP="00BC6896"/>
    <w:p w14:paraId="2FDDFA06" w14:textId="77777777" w:rsidR="00484011" w:rsidRPr="004C3256" w:rsidRDefault="00484011" w:rsidP="00BC6896"/>
    <w:p w14:paraId="71CD74A5" w14:textId="77777777" w:rsidR="00AA3192" w:rsidRPr="004C3256" w:rsidRDefault="00AA3192" w:rsidP="00BC6896"/>
    <w:p w14:paraId="7200CE2E" w14:textId="77777777" w:rsidR="009B4A51" w:rsidRPr="004C3256" w:rsidRDefault="009B4A51" w:rsidP="00BC6896"/>
    <w:p w14:paraId="23F2BED0" w14:textId="77777777" w:rsidR="009B4A51" w:rsidRPr="004C3256" w:rsidRDefault="009B4A51" w:rsidP="00BC6896"/>
    <w:p w14:paraId="328EEE08" w14:textId="77777777" w:rsidR="00187D5A" w:rsidRPr="004C3256" w:rsidRDefault="00187D5A" w:rsidP="00BC6896"/>
    <w:p w14:paraId="304E72C9" w14:textId="7DDA96FB" w:rsidR="009B4A51" w:rsidRPr="004C3256" w:rsidRDefault="009B4A51" w:rsidP="00BC6896">
      <w:pPr>
        <w:ind w:left="0"/>
        <w:jc w:val="center"/>
      </w:pPr>
      <w:r w:rsidRPr="00F70506">
        <w:t xml:space="preserve">Submitted: </w:t>
      </w:r>
      <w:r w:rsidR="00F425C0">
        <w:t>4/13/16</w:t>
      </w:r>
    </w:p>
    <w:p w14:paraId="4C96669B" w14:textId="77777777" w:rsidR="009B4A51" w:rsidRPr="004C3256" w:rsidRDefault="009B4A51" w:rsidP="00BC6896"/>
    <w:p w14:paraId="40EB1D21" w14:textId="77777777" w:rsidR="009B4A51" w:rsidRPr="004C3256" w:rsidRDefault="009B4A51" w:rsidP="00BC6896"/>
    <w:p w14:paraId="16C94625" w14:textId="77777777" w:rsidR="009B4A51" w:rsidRPr="004C3256" w:rsidRDefault="009B4A51" w:rsidP="00BC6896"/>
    <w:p w14:paraId="4294B409" w14:textId="77777777" w:rsidR="009B4A51" w:rsidRPr="004C3256" w:rsidRDefault="009B4A51" w:rsidP="00332912">
      <w:pPr>
        <w:ind w:left="0"/>
      </w:pPr>
    </w:p>
    <w:p w14:paraId="5DCB98C1" w14:textId="77777777" w:rsidR="006F7456" w:rsidRPr="004C3256" w:rsidRDefault="006F7456" w:rsidP="006F7456">
      <w:pPr>
        <w:ind w:left="0"/>
        <w:outlineLvl w:val="0"/>
        <w:rPr>
          <w:rFonts w:cs="Arial"/>
          <w:b/>
          <w:u w:val="single"/>
        </w:rPr>
      </w:pPr>
      <w:r w:rsidRPr="004C3256">
        <w:rPr>
          <w:rFonts w:cs="Arial"/>
          <w:b/>
          <w:u w:val="single"/>
        </w:rPr>
        <w:t>Contact person:</w:t>
      </w:r>
    </w:p>
    <w:p w14:paraId="66B01BFF" w14:textId="1A9A18FC" w:rsidR="006F7456" w:rsidRPr="004C3256" w:rsidRDefault="003B1035" w:rsidP="006F7456">
      <w:pPr>
        <w:ind w:left="0"/>
        <w:rPr>
          <w:rFonts w:cs="Arial"/>
          <w:bCs/>
        </w:rPr>
      </w:pPr>
      <w:r>
        <w:rPr>
          <w:rFonts w:cs="Arial"/>
          <w:bCs/>
        </w:rPr>
        <w:t>Shannon Cooney</w:t>
      </w:r>
      <w:r w:rsidR="00332912" w:rsidRPr="004C3256">
        <w:rPr>
          <w:rFonts w:cs="Arial"/>
          <w:bCs/>
        </w:rPr>
        <w:t xml:space="preserve">, </w:t>
      </w:r>
      <w:r w:rsidR="006F7456" w:rsidRPr="004C3256">
        <w:rPr>
          <w:rFonts w:cs="Arial"/>
          <w:bCs/>
        </w:rPr>
        <w:t>MPH</w:t>
      </w:r>
      <w:r w:rsidR="00332912" w:rsidRPr="004C3256">
        <w:rPr>
          <w:rFonts w:cs="Arial"/>
          <w:bCs/>
        </w:rPr>
        <w:t xml:space="preserve"> candidate</w:t>
      </w:r>
      <w:r w:rsidR="00D427C3">
        <w:rPr>
          <w:rFonts w:cs="Arial"/>
          <w:bCs/>
        </w:rPr>
        <w:t>, Emory Rollins School of Public Health</w:t>
      </w:r>
    </w:p>
    <w:p w14:paraId="0D2EF775" w14:textId="77777777" w:rsidR="006F7456" w:rsidRPr="004C3256" w:rsidRDefault="008E05D0" w:rsidP="006F7456">
      <w:pPr>
        <w:ind w:left="0"/>
        <w:rPr>
          <w:rFonts w:cs="Arial"/>
        </w:rPr>
      </w:pPr>
      <w:r>
        <w:rPr>
          <w:rFonts w:cs="Arial"/>
        </w:rPr>
        <w:t>Graduate Researcher</w:t>
      </w:r>
      <w:r w:rsidR="006F7456" w:rsidRPr="004C3256">
        <w:rPr>
          <w:rFonts w:cs="Arial"/>
        </w:rPr>
        <w:t>, Special Bacteriology Reference Laboratory</w:t>
      </w:r>
    </w:p>
    <w:p w14:paraId="5DD7F39B" w14:textId="77777777" w:rsidR="006F7456" w:rsidRPr="004C3256" w:rsidRDefault="006F7456" w:rsidP="006F7456">
      <w:pPr>
        <w:ind w:left="0"/>
        <w:rPr>
          <w:rFonts w:cs="Arial"/>
        </w:rPr>
      </w:pPr>
      <w:r w:rsidRPr="004C3256">
        <w:rPr>
          <w:rFonts w:cs="Arial"/>
        </w:rPr>
        <w:t>Bacterial Special Pathogens Branch</w:t>
      </w:r>
    </w:p>
    <w:p w14:paraId="40A972AD" w14:textId="77777777" w:rsidR="006F7456" w:rsidRPr="004C3256" w:rsidRDefault="006F7456" w:rsidP="006F7456">
      <w:pPr>
        <w:ind w:left="0"/>
        <w:rPr>
          <w:rFonts w:cs="Arial"/>
        </w:rPr>
      </w:pPr>
      <w:r w:rsidRPr="004C3256">
        <w:rPr>
          <w:rFonts w:cs="Arial"/>
        </w:rPr>
        <w:t>Office of Infectious Disease</w:t>
      </w:r>
    </w:p>
    <w:p w14:paraId="3FA129DE" w14:textId="77777777" w:rsidR="006F7456" w:rsidRPr="004C3256" w:rsidRDefault="006F7456" w:rsidP="006F7456">
      <w:pPr>
        <w:ind w:left="0"/>
        <w:rPr>
          <w:rFonts w:cs="Arial"/>
        </w:rPr>
      </w:pPr>
      <w:r w:rsidRPr="004C3256">
        <w:rPr>
          <w:rFonts w:cs="Arial"/>
        </w:rPr>
        <w:t>Centers for Disease Control &amp; Prevention</w:t>
      </w:r>
    </w:p>
    <w:p w14:paraId="24D00D61" w14:textId="77777777" w:rsidR="006F7456" w:rsidRPr="004C3256" w:rsidRDefault="006F7456" w:rsidP="006F7456">
      <w:pPr>
        <w:ind w:left="0"/>
        <w:rPr>
          <w:rFonts w:cs="Arial"/>
        </w:rPr>
      </w:pPr>
      <w:r w:rsidRPr="004C3256">
        <w:rPr>
          <w:rFonts w:cs="Arial"/>
        </w:rPr>
        <w:t>1600 Clifton Road NE,</w:t>
      </w:r>
    </w:p>
    <w:p w14:paraId="5C9E1302" w14:textId="77777777" w:rsidR="006F7456" w:rsidRDefault="006F7456" w:rsidP="006F7456">
      <w:pPr>
        <w:ind w:left="0"/>
        <w:rPr>
          <w:rFonts w:cs="Arial"/>
        </w:rPr>
      </w:pPr>
      <w:r w:rsidRPr="004C3256">
        <w:rPr>
          <w:rFonts w:cs="Arial"/>
        </w:rPr>
        <w:t>Atlanta, Georgia  30333</w:t>
      </w:r>
    </w:p>
    <w:p w14:paraId="374C2C96" w14:textId="77777777" w:rsidR="00F70506" w:rsidRDefault="00F70506" w:rsidP="00F70506">
      <w:pPr>
        <w:ind w:left="0"/>
        <w:rPr>
          <w:rFonts w:cs="Arial"/>
        </w:rPr>
      </w:pPr>
      <w:r>
        <w:rPr>
          <w:rFonts w:cs="Arial"/>
        </w:rPr>
        <w:t>Phone Number: 404-639-0270</w:t>
      </w:r>
    </w:p>
    <w:p w14:paraId="00574FD0" w14:textId="77777777" w:rsidR="00F70506" w:rsidRPr="004C3256" w:rsidRDefault="00F70506" w:rsidP="006F7456">
      <w:pPr>
        <w:ind w:left="0"/>
        <w:rPr>
          <w:rFonts w:cs="Arial"/>
        </w:rPr>
      </w:pPr>
      <w:r>
        <w:rPr>
          <w:rFonts w:cs="Arial"/>
        </w:rPr>
        <w:t xml:space="preserve">Fax Number: 404-639-3172 </w:t>
      </w:r>
    </w:p>
    <w:p w14:paraId="309D7F75" w14:textId="77777777" w:rsidR="00BC6896" w:rsidRPr="004C3256" w:rsidRDefault="00332912" w:rsidP="00332912">
      <w:pPr>
        <w:ind w:left="0"/>
        <w:rPr>
          <w:rFonts w:cs="Arial"/>
        </w:rPr>
      </w:pPr>
      <w:r w:rsidRPr="004C3256">
        <w:rPr>
          <w:rFonts w:cs="Arial"/>
        </w:rPr>
        <w:t xml:space="preserve">E-mail: </w:t>
      </w:r>
      <w:r w:rsidR="003B1035">
        <w:rPr>
          <w:rFonts w:cs="Arial"/>
        </w:rPr>
        <w:t>yqj1</w:t>
      </w:r>
      <w:r w:rsidRPr="004C3256">
        <w:rPr>
          <w:rFonts w:cs="Arial"/>
        </w:rPr>
        <w:t>@cdc.gov</w:t>
      </w:r>
      <w:r w:rsidR="00BC6896" w:rsidRPr="004C3256">
        <w:br w:type="page"/>
      </w:r>
    </w:p>
    <w:p w14:paraId="252F7B62" w14:textId="77777777" w:rsidR="00B12F51" w:rsidRPr="004C3256" w:rsidRDefault="00B12F51" w:rsidP="00BC6896">
      <w:pPr>
        <w:pStyle w:val="Heading3"/>
      </w:pPr>
      <w:r w:rsidRPr="004C3256">
        <w:lastRenderedPageBreak/>
        <w:t xml:space="preserve">Section B – </w:t>
      </w:r>
      <w:r w:rsidR="00C84DC3" w:rsidRPr="004C3256">
        <w:t>Information</w:t>
      </w:r>
      <w:r w:rsidR="00287E2F" w:rsidRPr="004C3256">
        <w:t xml:space="preserve"> Collection Procedures</w:t>
      </w:r>
    </w:p>
    <w:p w14:paraId="299D123B" w14:textId="77777777" w:rsidR="00287E2F" w:rsidRPr="004C3256" w:rsidRDefault="00287E2F" w:rsidP="00BC6896"/>
    <w:p w14:paraId="41026532" w14:textId="79663B24" w:rsidR="0090150D" w:rsidRDefault="009759F3" w:rsidP="00E16CDE">
      <w:pPr>
        <w:pStyle w:val="Heading4"/>
      </w:pPr>
      <w:r w:rsidRPr="004C3256">
        <w:t>Respondent Universe and Sampling Methods</w:t>
      </w:r>
      <w:r w:rsidR="00A305CE" w:rsidRPr="004C3256">
        <w:t xml:space="preserve"> </w:t>
      </w:r>
    </w:p>
    <w:p w14:paraId="4181E337" w14:textId="4142B6B4" w:rsidR="0090150D" w:rsidRDefault="0090150D" w:rsidP="00205D13">
      <w:pPr>
        <w:ind w:left="0"/>
      </w:pPr>
      <w:r w:rsidRPr="006B0209">
        <w:t xml:space="preserve">Respondents will consist of </w:t>
      </w:r>
      <w:r w:rsidR="00F677FD" w:rsidRPr="006B0209">
        <w:t>5</w:t>
      </w:r>
      <w:r w:rsidR="00F677FD">
        <w:t>5</w:t>
      </w:r>
      <w:r w:rsidR="00F677FD" w:rsidRPr="006B0209">
        <w:t xml:space="preserve"> </w:t>
      </w:r>
      <w:r w:rsidRPr="006B0209">
        <w:t xml:space="preserve">laboratory officials representing the </w:t>
      </w:r>
      <w:r w:rsidR="006144F0">
        <w:t xml:space="preserve">55 of the 57 </w:t>
      </w:r>
      <w:r w:rsidR="0025139F">
        <w:t>U.S.</w:t>
      </w:r>
      <w:r w:rsidR="0025139F" w:rsidRPr="006B0209">
        <w:t xml:space="preserve"> </w:t>
      </w:r>
      <w:r w:rsidRPr="006B0209">
        <w:t xml:space="preserve">public health </w:t>
      </w:r>
      <w:r w:rsidR="0025139F">
        <w:t>jurisdictions</w:t>
      </w:r>
      <w:r w:rsidR="00F677FD">
        <w:t xml:space="preserve"> (</w:t>
      </w:r>
      <w:r w:rsidR="002527F8">
        <w:t xml:space="preserve">which include the 50 states, plus U.S. territories, NYC and District of Columbia; there </w:t>
      </w:r>
      <w:r w:rsidR="00F677FD">
        <w:t xml:space="preserve">are currently no laboratory officials in America Samoa </w:t>
      </w:r>
      <w:r w:rsidR="0098427C">
        <w:t>or</w:t>
      </w:r>
      <w:r w:rsidR="00F677FD">
        <w:t xml:space="preserve"> the U.S. Virgin Islands)</w:t>
      </w:r>
      <w:r w:rsidR="0025139F">
        <w:t>.</w:t>
      </w:r>
      <w:r w:rsidRPr="006B0209">
        <w:t xml:space="preserve"> Officials asked to respond to the web-based </w:t>
      </w:r>
      <w:r w:rsidR="00364575" w:rsidRPr="006B0209">
        <w:t>assessment</w:t>
      </w:r>
      <w:r w:rsidRPr="006B0209">
        <w:t xml:space="preserve"> </w:t>
      </w:r>
      <w:r w:rsidR="008C4007" w:rsidRPr="006B0209">
        <w:t xml:space="preserve">all function as state infectious disease laboratory managers, and </w:t>
      </w:r>
      <w:r w:rsidRPr="006B0209">
        <w:t>may hold the titles of laboratory director</w:t>
      </w:r>
      <w:r w:rsidR="00364575" w:rsidRPr="006B0209">
        <w:t>, administrator, chief, commissioner, or</w:t>
      </w:r>
      <w:r w:rsidR="008C4007" w:rsidRPr="006B0209">
        <w:t xml:space="preserve"> </w:t>
      </w:r>
      <w:r w:rsidRPr="006B0209">
        <w:t xml:space="preserve">supervisory microbiologist. Regardless of title, the individuals asked to participate in the </w:t>
      </w:r>
      <w:r w:rsidR="00364575" w:rsidRPr="006B0209">
        <w:t>assessment</w:t>
      </w:r>
      <w:r w:rsidRPr="006B0209">
        <w:t xml:space="preserve"> were chosen because of </w:t>
      </w:r>
      <w:r w:rsidR="00D427C3">
        <w:t>their managerial role in a public health laboratory</w:t>
      </w:r>
      <w:r w:rsidRPr="00364575">
        <w:t xml:space="preserve">. </w:t>
      </w:r>
      <w:r w:rsidR="00364575" w:rsidRPr="00364575">
        <w:t>Laboratory officials are the staff most likely to have complete knowledge of isolate submissions</w:t>
      </w:r>
      <w:r w:rsidR="0025139F">
        <w:t xml:space="preserve"> received by</w:t>
      </w:r>
      <w:r w:rsidR="00344385">
        <w:t xml:space="preserve"> their laboratory and</w:t>
      </w:r>
      <w:r w:rsidR="0025139F">
        <w:t xml:space="preserve"> submissions sent</w:t>
      </w:r>
      <w:r w:rsidR="00344385">
        <w:t xml:space="preserve"> </w:t>
      </w:r>
      <w:r w:rsidR="00364575" w:rsidRPr="00364575">
        <w:t>to the Special Bacteriology Reference Laboratory (SBRL), so they are the ideal respondents for this information collection.</w:t>
      </w:r>
    </w:p>
    <w:p w14:paraId="26007B46" w14:textId="77777777" w:rsidR="0090150D" w:rsidRDefault="0090150D" w:rsidP="00205D13">
      <w:pPr>
        <w:ind w:left="0"/>
      </w:pPr>
    </w:p>
    <w:p w14:paraId="35F9565C" w14:textId="56EB05B9" w:rsidR="00BC5BB2" w:rsidRPr="004C3256" w:rsidRDefault="0090150D" w:rsidP="00205D13">
      <w:pPr>
        <w:ind w:left="0"/>
      </w:pPr>
      <w:r>
        <w:t xml:space="preserve">To </w:t>
      </w:r>
      <w:r w:rsidR="00E27B58">
        <w:t>identify</w:t>
      </w:r>
      <w:r>
        <w:t xml:space="preserve"> the respondent </w:t>
      </w:r>
      <w:r w:rsidR="00E27B58">
        <w:t>universe</w:t>
      </w:r>
      <w:r>
        <w:t xml:space="preserve"> (n=5</w:t>
      </w:r>
      <w:r w:rsidR="00F677FD">
        <w:t>5</w:t>
      </w:r>
      <w:r>
        <w:t xml:space="preserve">), investigators contacted </w:t>
      </w:r>
      <w:r w:rsidR="00032774">
        <w:t xml:space="preserve">The Association of Public Health Laboratories (APHL) to obtain a list of </w:t>
      </w:r>
      <w:r w:rsidR="0025139F">
        <w:t xml:space="preserve">public health </w:t>
      </w:r>
      <w:r w:rsidR="00032774">
        <w:t>laboratory officials</w:t>
      </w:r>
      <w:r w:rsidR="00DF08F2">
        <w:t xml:space="preserve"> (</w:t>
      </w:r>
      <w:r w:rsidR="00DF08F2" w:rsidRPr="00205D13">
        <w:rPr>
          <w:b/>
        </w:rPr>
        <w:t>see Attachment D –</w:t>
      </w:r>
      <w:r w:rsidR="0025139F">
        <w:rPr>
          <w:b/>
        </w:rPr>
        <w:t xml:space="preserve"> </w:t>
      </w:r>
      <w:r w:rsidR="00DF08F2" w:rsidRPr="00205D13">
        <w:rPr>
          <w:b/>
        </w:rPr>
        <w:t>Laboratory Titles and Email List</w:t>
      </w:r>
      <w:r w:rsidR="00D427C3">
        <w:t xml:space="preserve"> and</w:t>
      </w:r>
      <w:r w:rsidR="00FE75C9" w:rsidRPr="00205D13">
        <w:rPr>
          <w:b/>
        </w:rPr>
        <w:t xml:space="preserve"> </w:t>
      </w:r>
      <w:r w:rsidR="0031698F" w:rsidRPr="00205D13">
        <w:rPr>
          <w:b/>
        </w:rPr>
        <w:t xml:space="preserve">Attachment A: Public Health Laboratory </w:t>
      </w:r>
      <w:r w:rsidR="00DF08F2" w:rsidRPr="00205D13">
        <w:rPr>
          <w:b/>
        </w:rPr>
        <w:t xml:space="preserve">Name and Location </w:t>
      </w:r>
      <w:r w:rsidR="0031698F" w:rsidRPr="00205D13">
        <w:rPr>
          <w:b/>
        </w:rPr>
        <w:t>List</w:t>
      </w:r>
      <w:r w:rsidR="0031698F">
        <w:t>).</w:t>
      </w:r>
      <w:r w:rsidR="00032774">
        <w:t xml:space="preserve"> </w:t>
      </w:r>
      <w:r w:rsidR="004971B8">
        <w:t xml:space="preserve">No sampling methods will be utilized as the entire universe will be included in this collection. </w:t>
      </w:r>
      <w:r w:rsidR="003B1035">
        <w:t>Since</w:t>
      </w:r>
      <w:r w:rsidR="00E64F39" w:rsidRPr="004C3256">
        <w:t xml:space="preserve"> the SBRL has a collaborative history with each</w:t>
      </w:r>
      <w:r w:rsidR="003B1035">
        <w:t xml:space="preserve"> state</w:t>
      </w:r>
      <w:r w:rsidR="00E64F39" w:rsidRPr="004C3256">
        <w:t xml:space="preserve"> laboratory, and because the assessment is short, </w:t>
      </w:r>
      <w:r w:rsidR="003B1035">
        <w:t xml:space="preserve">we expect </w:t>
      </w:r>
      <w:r w:rsidR="0059596C" w:rsidRPr="004C3256">
        <w:t>above an 80%</w:t>
      </w:r>
      <w:r w:rsidR="003B1035">
        <w:t xml:space="preserve"> response rate. </w:t>
      </w:r>
      <w:r w:rsidR="00FC219E">
        <w:t xml:space="preserve"> </w:t>
      </w:r>
    </w:p>
    <w:p w14:paraId="3972D666" w14:textId="77777777" w:rsidR="00F52BCC" w:rsidRPr="004C3256" w:rsidRDefault="00F52BCC" w:rsidP="00914214">
      <w:pPr>
        <w:ind w:left="0"/>
      </w:pPr>
    </w:p>
    <w:p w14:paraId="0597CBC5" w14:textId="77777777" w:rsidR="00287E2F" w:rsidRPr="004C3256" w:rsidRDefault="00287E2F" w:rsidP="00991BF9">
      <w:pPr>
        <w:pStyle w:val="Heading4"/>
      </w:pPr>
      <w:r w:rsidRPr="004C3256">
        <w:t xml:space="preserve">Procedures for </w:t>
      </w:r>
      <w:r w:rsidR="009759F3" w:rsidRPr="004C3256">
        <w:t xml:space="preserve">the </w:t>
      </w:r>
      <w:r w:rsidRPr="004C3256">
        <w:t>Collecti</w:t>
      </w:r>
      <w:r w:rsidR="009759F3" w:rsidRPr="004C3256">
        <w:t>on</w:t>
      </w:r>
      <w:r w:rsidRPr="004C3256">
        <w:t xml:space="preserve"> of Information</w:t>
      </w:r>
      <w:r w:rsidR="00F725B5" w:rsidRPr="004C3256">
        <w:t xml:space="preserve"> </w:t>
      </w:r>
      <w:r w:rsidR="009759F3" w:rsidRPr="004C3256">
        <w:t xml:space="preserve">  </w:t>
      </w:r>
    </w:p>
    <w:p w14:paraId="2B70E756" w14:textId="499E7D01" w:rsidR="008B0DB8" w:rsidRPr="004C3256" w:rsidRDefault="004769BB" w:rsidP="007D69A4">
      <w:pPr>
        <w:spacing w:line="240" w:lineRule="auto"/>
        <w:ind w:left="0"/>
      </w:pPr>
      <w:r>
        <w:t>Data will be collected through a one-time web-based assessment</w:t>
      </w:r>
      <w:r w:rsidR="00E27B58">
        <w:t>. R</w:t>
      </w:r>
      <w:r>
        <w:t>espondents will be recruited through a</w:t>
      </w:r>
      <w:r w:rsidR="00E27B58">
        <w:t>n introductory</w:t>
      </w:r>
      <w:r>
        <w:t xml:space="preserve"> email </w:t>
      </w:r>
      <w:r w:rsidR="00E27B58">
        <w:t xml:space="preserve">which will </w:t>
      </w:r>
      <w:r>
        <w:t>explain</w:t>
      </w:r>
      <w:r w:rsidR="00E27B58">
        <w:t xml:space="preserve"> (</w:t>
      </w:r>
      <w:r w:rsidR="00E27B58" w:rsidRPr="008446F6">
        <w:rPr>
          <w:b/>
        </w:rPr>
        <w:t>see Attachment E: Email Introduction Letter</w:t>
      </w:r>
      <w:r w:rsidR="00E27B58">
        <w:t>)</w:t>
      </w:r>
      <w:r>
        <w:t>:</w:t>
      </w:r>
    </w:p>
    <w:p w14:paraId="25678C82" w14:textId="602E77D0" w:rsidR="004769BB" w:rsidRPr="004C3256" w:rsidRDefault="004769BB" w:rsidP="004769BB">
      <w:pPr>
        <w:pStyle w:val="ListParagraph"/>
        <w:numPr>
          <w:ilvl w:val="0"/>
          <w:numId w:val="24"/>
        </w:numPr>
        <w:ind w:left="720"/>
      </w:pPr>
      <w:r w:rsidRPr="004C3256">
        <w:t xml:space="preserve">The purpose of the assessment, and why participation is important </w:t>
      </w:r>
    </w:p>
    <w:p w14:paraId="10862EE5" w14:textId="77777777" w:rsidR="004769BB" w:rsidRPr="004C3256" w:rsidRDefault="004769BB" w:rsidP="004769BB">
      <w:pPr>
        <w:pStyle w:val="ListParagraph"/>
        <w:numPr>
          <w:ilvl w:val="0"/>
          <w:numId w:val="24"/>
        </w:numPr>
        <w:ind w:left="720"/>
      </w:pPr>
      <w:r w:rsidRPr="004C3256">
        <w:t>That participation is voluntary</w:t>
      </w:r>
    </w:p>
    <w:p w14:paraId="06C1CE9A" w14:textId="77777777" w:rsidR="004769BB" w:rsidRPr="004C3256" w:rsidRDefault="004769BB" w:rsidP="004769BB">
      <w:pPr>
        <w:pStyle w:val="ListParagraph"/>
        <w:numPr>
          <w:ilvl w:val="0"/>
          <w:numId w:val="24"/>
        </w:numPr>
        <w:ind w:left="720"/>
      </w:pPr>
      <w:r w:rsidRPr="004C3256">
        <w:t xml:space="preserve">The expected time to complete the assessment </w:t>
      </w:r>
    </w:p>
    <w:p w14:paraId="541FA164" w14:textId="77777777" w:rsidR="004769BB" w:rsidRDefault="004769BB" w:rsidP="004769BB">
      <w:pPr>
        <w:pStyle w:val="ListParagraph"/>
        <w:numPr>
          <w:ilvl w:val="0"/>
          <w:numId w:val="24"/>
        </w:numPr>
        <w:ind w:left="720"/>
      </w:pPr>
      <w:r w:rsidRPr="004C3256">
        <w:t xml:space="preserve">Contact information for the assessment team </w:t>
      </w:r>
    </w:p>
    <w:p w14:paraId="5C7F630D" w14:textId="77777777" w:rsidR="004769BB" w:rsidRDefault="006A180F" w:rsidP="004769BB">
      <w:pPr>
        <w:pStyle w:val="ListParagraph"/>
        <w:numPr>
          <w:ilvl w:val="0"/>
          <w:numId w:val="24"/>
        </w:numPr>
        <w:ind w:left="720"/>
      </w:pPr>
      <w:r>
        <w:t>Assessment</w:t>
      </w:r>
      <w:r w:rsidR="004769BB">
        <w:t xml:space="preserve"> details with included link </w:t>
      </w:r>
    </w:p>
    <w:p w14:paraId="2C984975" w14:textId="7AD9A438" w:rsidR="001D57CE" w:rsidRPr="004C3256" w:rsidRDefault="00BA727A" w:rsidP="004769BB">
      <w:pPr>
        <w:pStyle w:val="ListParagraph"/>
        <w:numPr>
          <w:ilvl w:val="0"/>
          <w:numId w:val="24"/>
        </w:numPr>
        <w:ind w:left="720"/>
      </w:pPr>
      <w:r>
        <w:t xml:space="preserve">Timeframe for participation in the </w:t>
      </w:r>
      <w:r w:rsidR="006A180F">
        <w:t>assessment</w:t>
      </w:r>
      <w:r>
        <w:t xml:space="preserve"> (4 weeks from initial email)</w:t>
      </w:r>
    </w:p>
    <w:p w14:paraId="6946DE6D" w14:textId="77777777" w:rsidR="00914214" w:rsidRDefault="00914214" w:rsidP="00914214">
      <w:pPr>
        <w:spacing w:line="240" w:lineRule="auto"/>
        <w:ind w:left="0"/>
      </w:pPr>
    </w:p>
    <w:p w14:paraId="0E5B3831" w14:textId="06120DDE" w:rsidR="00991BF9" w:rsidRPr="004C3256" w:rsidRDefault="003B1035" w:rsidP="00991BF9">
      <w:pPr>
        <w:ind w:left="0"/>
      </w:pPr>
      <w:r>
        <w:t xml:space="preserve">The link to the </w:t>
      </w:r>
      <w:r w:rsidR="006A180F">
        <w:t>assessment</w:t>
      </w:r>
      <w:r>
        <w:t xml:space="preserve"> will be included at the end of the introductory email</w:t>
      </w:r>
      <w:r w:rsidR="008446F6">
        <w:t xml:space="preserve"> (</w:t>
      </w:r>
      <w:r w:rsidR="008446F6" w:rsidRPr="008446F6">
        <w:rPr>
          <w:b/>
        </w:rPr>
        <w:t>see Attachment E:</w:t>
      </w:r>
      <w:r w:rsidR="008446F6">
        <w:t xml:space="preserve"> Email Introduction Letter)</w:t>
      </w:r>
      <w:r w:rsidR="004769BB">
        <w:t xml:space="preserve">, with instructions for </w:t>
      </w:r>
      <w:r w:rsidR="006A180F">
        <w:t>assessment</w:t>
      </w:r>
      <w:r w:rsidR="004769BB">
        <w:t xml:space="preserve"> completion</w:t>
      </w:r>
      <w:r w:rsidR="0025139F">
        <w:t>, and request for completion within four weeks</w:t>
      </w:r>
      <w:r>
        <w:t xml:space="preserve">. </w:t>
      </w:r>
      <w:r w:rsidR="008C4A51">
        <w:t xml:space="preserve">A second follow-up email </w:t>
      </w:r>
      <w:r w:rsidR="00E54FD6" w:rsidRPr="008446F6">
        <w:rPr>
          <w:b/>
        </w:rPr>
        <w:t>(</w:t>
      </w:r>
      <w:r w:rsidR="00FE75C9" w:rsidRPr="008446F6">
        <w:rPr>
          <w:b/>
        </w:rPr>
        <w:t xml:space="preserve">see </w:t>
      </w:r>
      <w:r w:rsidR="00E54FD6" w:rsidRPr="008446F6">
        <w:rPr>
          <w:b/>
        </w:rPr>
        <w:t xml:space="preserve">Attachment </w:t>
      </w:r>
      <w:r w:rsidR="001D57CE" w:rsidRPr="008446F6">
        <w:rPr>
          <w:b/>
        </w:rPr>
        <w:t>F</w:t>
      </w:r>
      <w:r w:rsidR="00E54FD6" w:rsidRPr="008446F6">
        <w:rPr>
          <w:b/>
        </w:rPr>
        <w:t>:</w:t>
      </w:r>
      <w:r w:rsidR="00E54FD6">
        <w:t xml:space="preserve"> </w:t>
      </w:r>
      <w:r w:rsidR="00E54FD6" w:rsidRPr="008446F6">
        <w:rPr>
          <w:b/>
        </w:rPr>
        <w:t>Email Introduc</w:t>
      </w:r>
      <w:r w:rsidR="00E54FD6" w:rsidRPr="008446F6">
        <w:rPr>
          <w:b/>
        </w:rPr>
        <w:lastRenderedPageBreak/>
        <w:t>tion</w:t>
      </w:r>
      <w:r w:rsidR="00E54FD6">
        <w:t xml:space="preserve"> </w:t>
      </w:r>
      <w:r w:rsidR="00E54FD6" w:rsidRPr="008446F6">
        <w:rPr>
          <w:b/>
        </w:rPr>
        <w:t>Reminder Letter</w:t>
      </w:r>
      <w:r w:rsidR="00E54FD6">
        <w:t>)</w:t>
      </w:r>
      <w:r w:rsidR="004971B8">
        <w:t xml:space="preserve"> </w:t>
      </w:r>
      <w:r w:rsidR="008C4A51">
        <w:t xml:space="preserve">will be sent two weeks after the initial email, reminding the </w:t>
      </w:r>
      <w:r w:rsidR="0025139F">
        <w:t>laboratory official</w:t>
      </w:r>
      <w:r w:rsidR="008C4A51">
        <w:t xml:space="preserve"> about the </w:t>
      </w:r>
      <w:r w:rsidR="006A180F">
        <w:t>assessment</w:t>
      </w:r>
      <w:r w:rsidR="008C4A51">
        <w:t xml:space="preserve"> and participation deadline. </w:t>
      </w:r>
      <w:r w:rsidR="0025139F">
        <w:t>This reminder will be sent to those jurisdictions who have not yet submitted a</w:t>
      </w:r>
      <w:r w:rsidR="00E76E40">
        <w:t>n assessment</w:t>
      </w:r>
      <w:r w:rsidR="0025139F">
        <w:t xml:space="preserve">, and will contain the same content of the initial email, with an extra introduction stating that this is a reminder of the approaching assessment deadline. </w:t>
      </w:r>
      <w:r w:rsidR="00991BF9" w:rsidRPr="004C3256">
        <w:t>The assessment was designed to collect the minimum information necessary</w:t>
      </w:r>
      <w:r w:rsidR="00E27B58">
        <w:t xml:space="preserve"> while fulfilling</w:t>
      </w:r>
      <w:r w:rsidR="00991BF9" w:rsidRPr="004C3256">
        <w:t xml:space="preserve"> the purposes of this project.</w:t>
      </w:r>
      <w:r w:rsidR="007A5014">
        <w:t xml:space="preserve"> </w:t>
      </w:r>
    </w:p>
    <w:p w14:paraId="5C8778A1" w14:textId="77777777" w:rsidR="00991BF9" w:rsidRDefault="00991BF9" w:rsidP="00991BF9">
      <w:pPr>
        <w:ind w:left="0"/>
      </w:pPr>
    </w:p>
    <w:p w14:paraId="29C9CD76" w14:textId="7F902B1A" w:rsidR="00991BF9" w:rsidRDefault="007A5014" w:rsidP="00914214">
      <w:pPr>
        <w:ind w:left="0"/>
      </w:pPr>
      <w:r>
        <w:t xml:space="preserve">The </w:t>
      </w:r>
      <w:r w:rsidR="006A180F">
        <w:t>assessment</w:t>
      </w:r>
      <w:r>
        <w:t xml:space="preserve"> will be created in Epi Info, and data will be exported and stored </w:t>
      </w:r>
      <w:r w:rsidR="00EE42E1" w:rsidRPr="004C3256">
        <w:t>on internal CDC servers tha</w:t>
      </w:r>
      <w:r>
        <w:t xml:space="preserve">t are fully CDC compliant. </w:t>
      </w:r>
      <w:r w:rsidR="00EE42E1" w:rsidRPr="004C3256">
        <w:t>Only those BSPB staff who work directly on the project will have access to the folder. A</w:t>
      </w:r>
      <w:r>
        <w:t xml:space="preserve">fter </w:t>
      </w:r>
      <w:r w:rsidR="006A180F">
        <w:t>assessment</w:t>
      </w:r>
      <w:r>
        <w:t xml:space="preserve"> collection is completed, a</w:t>
      </w:r>
      <w:r w:rsidR="00EE42E1" w:rsidRPr="004C3256">
        <w:t xml:space="preserve"> report will be created</w:t>
      </w:r>
      <w:r w:rsidR="00EB4731">
        <w:t xml:space="preserve"> using Epi Info</w:t>
      </w:r>
      <w:r w:rsidR="00DF08F2">
        <w:t xml:space="preserve"> and Excel data </w:t>
      </w:r>
      <w:r w:rsidR="00EB4731">
        <w:t>analysis tools</w:t>
      </w:r>
      <w:r w:rsidR="00DF08F2">
        <w:t>,</w:t>
      </w:r>
      <w:r w:rsidR="00EE42E1" w:rsidRPr="004C3256">
        <w:t xml:space="preserve"> and</w:t>
      </w:r>
      <w:r w:rsidR="00DF08F2">
        <w:t xml:space="preserve"> then</w:t>
      </w:r>
      <w:r w:rsidR="00EE42E1" w:rsidRPr="004C3256">
        <w:t xml:space="preserve"> shared with SBRL staff.</w:t>
      </w:r>
    </w:p>
    <w:p w14:paraId="58D280E6" w14:textId="77777777" w:rsidR="00D427C3" w:rsidRPr="004C3256" w:rsidRDefault="00D427C3" w:rsidP="00914214">
      <w:pPr>
        <w:ind w:left="0"/>
      </w:pPr>
    </w:p>
    <w:p w14:paraId="3DDBEDC7" w14:textId="77777777" w:rsidR="009759F3" w:rsidRPr="004C3256" w:rsidRDefault="00287E2F" w:rsidP="00991BF9">
      <w:pPr>
        <w:pStyle w:val="Heading4"/>
      </w:pPr>
      <w:r w:rsidRPr="004C3256">
        <w:t>Methods to Maximize Response Rates</w:t>
      </w:r>
      <w:r w:rsidR="00F725B5" w:rsidRPr="004C3256">
        <w:t xml:space="preserve"> </w:t>
      </w:r>
      <w:r w:rsidR="004C3256">
        <w:t xml:space="preserve">and </w:t>
      </w:r>
      <w:r w:rsidR="009759F3" w:rsidRPr="004C3256">
        <w:t>Deal with Nonresponse</w:t>
      </w:r>
    </w:p>
    <w:p w14:paraId="393DB0D4" w14:textId="0466021F" w:rsidR="007A5014" w:rsidRPr="000002FB" w:rsidRDefault="00991BF9" w:rsidP="001D57CE">
      <w:pPr>
        <w:spacing w:line="240" w:lineRule="auto"/>
        <w:ind w:left="0"/>
      </w:pPr>
      <w:r w:rsidRPr="004C3256">
        <w:rPr>
          <w:rFonts w:cs="Times New Roman"/>
        </w:rPr>
        <w:t xml:space="preserve">The assessment tool </w:t>
      </w:r>
      <w:r w:rsidR="008446F6">
        <w:rPr>
          <w:rFonts w:cs="Times New Roman"/>
        </w:rPr>
        <w:t>(</w:t>
      </w:r>
      <w:r w:rsidR="008446F6" w:rsidRPr="008446F6">
        <w:rPr>
          <w:rFonts w:cs="Times New Roman"/>
          <w:b/>
        </w:rPr>
        <w:t>see Attachment B:</w:t>
      </w:r>
      <w:r w:rsidR="008446F6">
        <w:rPr>
          <w:rFonts w:cs="Times New Roman"/>
        </w:rPr>
        <w:t xml:space="preserve"> </w:t>
      </w:r>
      <w:r w:rsidR="008446F6" w:rsidRPr="008446F6">
        <w:rPr>
          <w:rFonts w:cs="Times New Roman"/>
          <w:b/>
        </w:rPr>
        <w:t>SBRL Instrument – Word Version</w:t>
      </w:r>
      <w:r w:rsidR="008446F6">
        <w:rPr>
          <w:rFonts w:cs="Times New Roman"/>
        </w:rPr>
        <w:t xml:space="preserve">) </w:t>
      </w:r>
      <w:r w:rsidRPr="004C3256">
        <w:rPr>
          <w:rFonts w:cs="Times New Roman"/>
        </w:rPr>
        <w:t xml:space="preserve">was designed with particular focus on streamlining questions to allow for skipping </w:t>
      </w:r>
      <w:r w:rsidR="00E148F5">
        <w:rPr>
          <w:rFonts w:cs="Times New Roman"/>
        </w:rPr>
        <w:t>pattern</w:t>
      </w:r>
      <w:r w:rsidR="00E148F5" w:rsidRPr="004C3256">
        <w:rPr>
          <w:rFonts w:cs="Times New Roman"/>
        </w:rPr>
        <w:t xml:space="preserve">s </w:t>
      </w:r>
      <w:r w:rsidRPr="004C3256">
        <w:rPr>
          <w:rFonts w:cs="Times New Roman"/>
        </w:rPr>
        <w:t xml:space="preserve">based on responses to previous questions, thereby minimizing response burden. </w:t>
      </w:r>
      <w:r w:rsidR="004769BB">
        <w:rPr>
          <w:rFonts w:cs="Times New Roman"/>
        </w:rPr>
        <w:t>A reminder email will be sent to those who have not completed the assessment halfway through the data collection period (</w:t>
      </w:r>
      <w:r w:rsidR="00E148F5">
        <w:rPr>
          <w:rFonts w:cs="Times New Roman"/>
        </w:rPr>
        <w:t>sent two weeks after the initial email</w:t>
      </w:r>
      <w:r w:rsidR="004769BB">
        <w:rPr>
          <w:rFonts w:cs="Times New Roman"/>
        </w:rPr>
        <w:t>)</w:t>
      </w:r>
      <w:r w:rsidR="000002FB">
        <w:rPr>
          <w:rFonts w:cs="Times New Roman"/>
        </w:rPr>
        <w:t xml:space="preserve"> (</w:t>
      </w:r>
      <w:r w:rsidR="00FE75C9" w:rsidRPr="008446F6">
        <w:rPr>
          <w:rFonts w:cs="Times New Roman"/>
          <w:b/>
        </w:rPr>
        <w:t xml:space="preserve">see </w:t>
      </w:r>
      <w:r w:rsidR="000002FB" w:rsidRPr="008446F6">
        <w:rPr>
          <w:b/>
        </w:rPr>
        <w:t xml:space="preserve">Attachment </w:t>
      </w:r>
      <w:r w:rsidR="001D57CE" w:rsidRPr="008446F6">
        <w:rPr>
          <w:b/>
        </w:rPr>
        <w:t>F</w:t>
      </w:r>
      <w:r w:rsidR="000002FB" w:rsidRPr="008446F6">
        <w:rPr>
          <w:b/>
        </w:rPr>
        <w:t>:</w:t>
      </w:r>
      <w:r w:rsidR="000002FB">
        <w:t xml:space="preserve"> </w:t>
      </w:r>
      <w:r w:rsidR="000002FB" w:rsidRPr="008446F6">
        <w:rPr>
          <w:b/>
        </w:rPr>
        <w:t>Email Introduction Reminder Letter</w:t>
      </w:r>
      <w:r w:rsidR="000002FB">
        <w:t>)</w:t>
      </w:r>
      <w:r w:rsidR="00E54FD6">
        <w:rPr>
          <w:rFonts w:cs="Times New Roman"/>
        </w:rPr>
        <w:t>.</w:t>
      </w:r>
    </w:p>
    <w:p w14:paraId="0EB57E13" w14:textId="77777777" w:rsidR="00991BF9" w:rsidRPr="004C3256" w:rsidRDefault="00991BF9" w:rsidP="00914214">
      <w:pPr>
        <w:ind w:left="0"/>
      </w:pPr>
    </w:p>
    <w:p w14:paraId="63B25633" w14:textId="77777777" w:rsidR="00F52BCC" w:rsidRPr="004C3256" w:rsidRDefault="00287E2F" w:rsidP="00991BF9">
      <w:pPr>
        <w:pStyle w:val="Heading4"/>
      </w:pPr>
      <w:r w:rsidRPr="004C3256">
        <w:t xml:space="preserve">Test of Procedures </w:t>
      </w:r>
      <w:r w:rsidR="009759F3" w:rsidRPr="004C3256">
        <w:t>or Methods to be Undertaken</w:t>
      </w:r>
    </w:p>
    <w:p w14:paraId="4BA1BE50" w14:textId="77777777" w:rsidR="00991BF9" w:rsidRPr="004C3256" w:rsidRDefault="00991BF9" w:rsidP="00991BF9">
      <w:pPr>
        <w:ind w:left="0"/>
      </w:pPr>
      <w:r w:rsidRPr="00F33547">
        <w:rPr>
          <w:lang w:eastAsia="zh-CN"/>
        </w:rPr>
        <w:t xml:space="preserve">The estimate for burden hours is based on a pilot test of the information collection instrument by </w:t>
      </w:r>
      <w:r w:rsidR="00F70506" w:rsidRPr="00F33547">
        <w:rPr>
          <w:lang w:eastAsia="zh-CN"/>
        </w:rPr>
        <w:t>5</w:t>
      </w:r>
      <w:r w:rsidRPr="00F33547">
        <w:rPr>
          <w:lang w:eastAsia="zh-CN"/>
        </w:rPr>
        <w:t xml:space="preserve"> public health professionals. In the pilot test, the average time to complete the instrument including time for reviewing instructions, gathering needed information and completing the</w:t>
      </w:r>
      <w:r w:rsidR="004C3256" w:rsidRPr="00F33547">
        <w:rPr>
          <w:lang w:eastAsia="zh-CN"/>
        </w:rPr>
        <w:t xml:space="preserve"> instrument, was </w:t>
      </w:r>
      <w:r w:rsidR="00F33547" w:rsidRPr="00F33547">
        <w:rPr>
          <w:lang w:eastAsia="zh-CN"/>
        </w:rPr>
        <w:t>approximately 5</w:t>
      </w:r>
      <w:r w:rsidR="004C3256" w:rsidRPr="00F33547">
        <w:rPr>
          <w:lang w:eastAsia="zh-CN"/>
        </w:rPr>
        <w:t xml:space="preserve"> </w:t>
      </w:r>
      <w:r w:rsidRPr="00F33547">
        <w:rPr>
          <w:lang w:eastAsia="zh-CN"/>
        </w:rPr>
        <w:t>minutes. Based on these results, the estimated time range for actual respondents to comple</w:t>
      </w:r>
      <w:r w:rsidR="004C3256" w:rsidRPr="00F33547">
        <w:rPr>
          <w:lang w:eastAsia="zh-CN"/>
        </w:rPr>
        <w:t>te the instrument is 5</w:t>
      </w:r>
      <w:r w:rsidRPr="00F33547">
        <w:rPr>
          <w:lang w:eastAsia="zh-CN"/>
        </w:rPr>
        <w:t xml:space="preserve"> to </w:t>
      </w:r>
      <w:r w:rsidR="004C3256" w:rsidRPr="00F33547">
        <w:rPr>
          <w:lang w:eastAsia="zh-CN"/>
        </w:rPr>
        <w:t>10</w:t>
      </w:r>
      <w:r w:rsidRPr="00F33547">
        <w:rPr>
          <w:lang w:eastAsia="zh-CN"/>
        </w:rPr>
        <w:t xml:space="preserve"> minutes</w:t>
      </w:r>
      <w:r w:rsidR="00F33547" w:rsidRPr="00F33547">
        <w:rPr>
          <w:lang w:eastAsia="zh-CN"/>
        </w:rPr>
        <w:t xml:space="preserve">, </w:t>
      </w:r>
      <w:r w:rsidR="00F33547" w:rsidRPr="00F33547">
        <w:t>as it is more likely to take some respondents longer to find information</w:t>
      </w:r>
      <w:r w:rsidRPr="00F33547">
        <w:rPr>
          <w:lang w:eastAsia="zh-CN"/>
        </w:rPr>
        <w:t xml:space="preserve">. For the purposes of estimating burden hours, the upper limit of this range (i.e., </w:t>
      </w:r>
      <w:r w:rsidR="004C3256" w:rsidRPr="00F33547">
        <w:rPr>
          <w:lang w:eastAsia="zh-CN"/>
        </w:rPr>
        <w:t>10</w:t>
      </w:r>
      <w:r w:rsidRPr="00F33547">
        <w:rPr>
          <w:lang w:eastAsia="zh-CN"/>
        </w:rPr>
        <w:t xml:space="preserve"> minutes) is used.</w:t>
      </w:r>
    </w:p>
    <w:p w14:paraId="170EF076" w14:textId="77777777" w:rsidR="00F52BCC" w:rsidRPr="004C3256" w:rsidRDefault="00F52BCC" w:rsidP="00991BF9">
      <w:pPr>
        <w:ind w:left="360"/>
      </w:pPr>
    </w:p>
    <w:p w14:paraId="332B99D6" w14:textId="77777777" w:rsidR="004C3256" w:rsidRPr="004C3256" w:rsidRDefault="009759F3" w:rsidP="00914214">
      <w:pPr>
        <w:pStyle w:val="Heading4"/>
      </w:pPr>
      <w:r w:rsidRPr="004C3256">
        <w:t>Individuals Consulted on Statistical Aspects and Individuals Collecting and/or Analyzing Data</w:t>
      </w:r>
    </w:p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798"/>
        <w:gridCol w:w="2072"/>
        <w:gridCol w:w="1800"/>
        <w:gridCol w:w="1604"/>
        <w:gridCol w:w="1901"/>
      </w:tblGrid>
      <w:tr w:rsidR="004C3256" w:rsidRPr="004C3256" w14:paraId="4DCEE249" w14:textId="77777777">
        <w:tc>
          <w:tcPr>
            <w:tcW w:w="1798" w:type="dxa"/>
          </w:tcPr>
          <w:p w14:paraId="2AB97EB6" w14:textId="77777777" w:rsidR="005A3F7E" w:rsidRPr="004C3256" w:rsidRDefault="005A3F7E" w:rsidP="00BC6896">
            <w:pPr>
              <w:ind w:left="0"/>
              <w:rPr>
                <w:b/>
              </w:rPr>
            </w:pPr>
            <w:r w:rsidRPr="004C3256">
              <w:rPr>
                <w:b/>
              </w:rPr>
              <w:t>Name</w:t>
            </w:r>
          </w:p>
        </w:tc>
        <w:tc>
          <w:tcPr>
            <w:tcW w:w="2072" w:type="dxa"/>
          </w:tcPr>
          <w:p w14:paraId="293EC909" w14:textId="77777777" w:rsidR="005A3F7E" w:rsidRPr="004C3256" w:rsidRDefault="005A3F7E" w:rsidP="00BC6896">
            <w:pPr>
              <w:ind w:left="0"/>
              <w:rPr>
                <w:b/>
              </w:rPr>
            </w:pPr>
            <w:r w:rsidRPr="004C3256">
              <w:rPr>
                <w:b/>
              </w:rPr>
              <w:t>Title</w:t>
            </w:r>
          </w:p>
        </w:tc>
        <w:tc>
          <w:tcPr>
            <w:tcW w:w="1800" w:type="dxa"/>
          </w:tcPr>
          <w:p w14:paraId="68B32B98" w14:textId="77777777" w:rsidR="005A3F7E" w:rsidRPr="004C3256" w:rsidRDefault="005A3F7E" w:rsidP="00BC6896">
            <w:pPr>
              <w:ind w:left="0"/>
              <w:rPr>
                <w:b/>
              </w:rPr>
            </w:pPr>
            <w:r w:rsidRPr="004C3256">
              <w:rPr>
                <w:b/>
              </w:rPr>
              <w:t>Phone Number</w:t>
            </w:r>
          </w:p>
        </w:tc>
        <w:tc>
          <w:tcPr>
            <w:tcW w:w="1604" w:type="dxa"/>
          </w:tcPr>
          <w:p w14:paraId="3C9C5171" w14:textId="77777777" w:rsidR="005A3F7E" w:rsidRPr="004C3256" w:rsidRDefault="005A3F7E" w:rsidP="00BC6896">
            <w:pPr>
              <w:ind w:left="0"/>
              <w:rPr>
                <w:b/>
              </w:rPr>
            </w:pPr>
            <w:r w:rsidRPr="004C3256">
              <w:rPr>
                <w:b/>
              </w:rPr>
              <w:t>E-mail</w:t>
            </w:r>
          </w:p>
        </w:tc>
        <w:tc>
          <w:tcPr>
            <w:tcW w:w="1901" w:type="dxa"/>
          </w:tcPr>
          <w:p w14:paraId="53ED331E" w14:textId="77777777" w:rsidR="005A3F7E" w:rsidRPr="004C3256" w:rsidRDefault="005A3F7E" w:rsidP="00BC6896">
            <w:pPr>
              <w:ind w:left="0"/>
              <w:rPr>
                <w:b/>
              </w:rPr>
            </w:pPr>
            <w:r w:rsidRPr="004C3256">
              <w:rPr>
                <w:b/>
              </w:rPr>
              <w:t>Role</w:t>
            </w:r>
          </w:p>
        </w:tc>
      </w:tr>
      <w:tr w:rsidR="004C3256" w:rsidRPr="004C3256" w14:paraId="5F3D0605" w14:textId="77777777">
        <w:tc>
          <w:tcPr>
            <w:tcW w:w="1798" w:type="dxa"/>
          </w:tcPr>
          <w:p w14:paraId="14CBE2F0" w14:textId="77777777" w:rsidR="005A3F7E" w:rsidRPr="004C3256" w:rsidRDefault="007A5014" w:rsidP="00BC6896">
            <w:pPr>
              <w:ind w:left="0"/>
            </w:pPr>
            <w:r>
              <w:t xml:space="preserve">Shannon Cooney </w:t>
            </w:r>
          </w:p>
        </w:tc>
        <w:tc>
          <w:tcPr>
            <w:tcW w:w="2072" w:type="dxa"/>
          </w:tcPr>
          <w:p w14:paraId="6CCDD18C" w14:textId="77777777" w:rsidR="005A3F7E" w:rsidRPr="004C3256" w:rsidRDefault="005A3F7E" w:rsidP="00BC6896">
            <w:pPr>
              <w:ind w:left="0"/>
            </w:pPr>
            <w:r w:rsidRPr="004C3256">
              <w:t>MPH candidate, Emory University</w:t>
            </w:r>
          </w:p>
          <w:p w14:paraId="2EECE930" w14:textId="77777777" w:rsidR="005A3F7E" w:rsidRPr="004C3256" w:rsidRDefault="005A3F7E" w:rsidP="00BC6896">
            <w:pPr>
              <w:ind w:left="0"/>
            </w:pPr>
          </w:p>
          <w:p w14:paraId="51BA9DB2" w14:textId="77777777" w:rsidR="005A3F7E" w:rsidRPr="004C3256" w:rsidRDefault="00E54FD6" w:rsidP="00E074A1">
            <w:pPr>
              <w:ind w:left="0"/>
            </w:pPr>
            <w:r>
              <w:t>Graduate Researcher</w:t>
            </w:r>
            <w:r w:rsidR="005A3F7E" w:rsidRPr="004C3256">
              <w:t>, SBRL</w:t>
            </w:r>
          </w:p>
        </w:tc>
        <w:tc>
          <w:tcPr>
            <w:tcW w:w="1800" w:type="dxa"/>
          </w:tcPr>
          <w:p w14:paraId="7F408589" w14:textId="77777777" w:rsidR="005A3F7E" w:rsidRPr="004C3256" w:rsidRDefault="005A3F7E" w:rsidP="00BC6896">
            <w:pPr>
              <w:ind w:left="0"/>
            </w:pPr>
          </w:p>
        </w:tc>
        <w:tc>
          <w:tcPr>
            <w:tcW w:w="1604" w:type="dxa"/>
          </w:tcPr>
          <w:p w14:paraId="694FCABC" w14:textId="77777777" w:rsidR="005A3F7E" w:rsidRPr="004C3256" w:rsidRDefault="00914214" w:rsidP="00BC6896">
            <w:pPr>
              <w:ind w:left="0"/>
            </w:pPr>
            <w:r>
              <w:t>yqj1@cdc.gov</w:t>
            </w:r>
          </w:p>
        </w:tc>
        <w:tc>
          <w:tcPr>
            <w:tcW w:w="1901" w:type="dxa"/>
          </w:tcPr>
          <w:p w14:paraId="352172C7" w14:textId="77777777" w:rsidR="005A3F7E" w:rsidRPr="004C3256" w:rsidRDefault="005A3F7E" w:rsidP="00BC6896">
            <w:pPr>
              <w:ind w:left="0"/>
            </w:pPr>
            <w:r w:rsidRPr="004C3256">
              <w:t>Collect and analyze data</w:t>
            </w:r>
          </w:p>
        </w:tc>
      </w:tr>
      <w:tr w:rsidR="00EE42E1" w:rsidRPr="004C3256" w14:paraId="37EF6146" w14:textId="77777777">
        <w:trPr>
          <w:trHeight w:val="1493"/>
        </w:trPr>
        <w:tc>
          <w:tcPr>
            <w:tcW w:w="1798" w:type="dxa"/>
          </w:tcPr>
          <w:p w14:paraId="431CE3D4" w14:textId="77777777" w:rsidR="00EE42E1" w:rsidRPr="004C3256" w:rsidRDefault="00EE42E1" w:rsidP="00BC6896">
            <w:pPr>
              <w:ind w:left="0"/>
            </w:pPr>
            <w:r w:rsidRPr="004C3256">
              <w:lastRenderedPageBreak/>
              <w:t>John McQuiston</w:t>
            </w:r>
          </w:p>
        </w:tc>
        <w:tc>
          <w:tcPr>
            <w:tcW w:w="2072" w:type="dxa"/>
          </w:tcPr>
          <w:p w14:paraId="465D1914" w14:textId="77777777" w:rsidR="00EE42E1" w:rsidRPr="00A51235" w:rsidRDefault="00165C2E" w:rsidP="00BC6896">
            <w:pPr>
              <w:ind w:left="0"/>
            </w:pPr>
            <w:r w:rsidRPr="00A51235">
              <w:t>PhD</w:t>
            </w:r>
            <w:r w:rsidR="00EE42E1" w:rsidRPr="00A51235">
              <w:t>, Microbiology</w:t>
            </w:r>
          </w:p>
          <w:p w14:paraId="7C97DEAB" w14:textId="77777777" w:rsidR="00EE42E1" w:rsidRPr="00A51235" w:rsidRDefault="00EE42E1" w:rsidP="00BC6896">
            <w:pPr>
              <w:ind w:left="0"/>
            </w:pPr>
          </w:p>
          <w:p w14:paraId="69462E1F" w14:textId="7AFE54A4" w:rsidR="00EE42E1" w:rsidRPr="00A51235" w:rsidRDefault="004971B8" w:rsidP="00BC6896">
            <w:pPr>
              <w:ind w:left="0"/>
            </w:pPr>
            <w:r w:rsidRPr="00A51235">
              <w:t>Microbiologist</w:t>
            </w:r>
            <w:r w:rsidR="00EE42E1" w:rsidRPr="00A51235">
              <w:t>, SBRL</w:t>
            </w:r>
          </w:p>
        </w:tc>
        <w:tc>
          <w:tcPr>
            <w:tcW w:w="1800" w:type="dxa"/>
          </w:tcPr>
          <w:p w14:paraId="44643999" w14:textId="77777777" w:rsidR="00EE42E1" w:rsidRPr="00A51235" w:rsidRDefault="00EE42E1" w:rsidP="00BC6896">
            <w:pPr>
              <w:ind w:left="0"/>
            </w:pPr>
            <w:r w:rsidRPr="001D57CE">
              <w:rPr>
                <w:rFonts w:cs="Arial"/>
                <w:bCs/>
              </w:rPr>
              <w:t>(404) 639-0270</w:t>
            </w:r>
          </w:p>
        </w:tc>
        <w:tc>
          <w:tcPr>
            <w:tcW w:w="1604" w:type="dxa"/>
          </w:tcPr>
          <w:p w14:paraId="5402705B" w14:textId="77777777" w:rsidR="00EE42E1" w:rsidRPr="00A51235" w:rsidRDefault="00994A91" w:rsidP="00BC6896">
            <w:pPr>
              <w:ind w:left="0"/>
            </w:pPr>
            <w:hyperlink r:id="rId13" w:history="1">
              <w:r w:rsidR="00686809" w:rsidRPr="001D57CE">
                <w:rPr>
                  <w:rStyle w:val="Hyperlink"/>
                  <w:rFonts w:cs="Arial"/>
                  <w:bCs/>
                  <w:color w:val="auto"/>
                  <w:u w:val="none"/>
                </w:rPr>
                <w:t>zje8@cdc.gov</w:t>
              </w:r>
            </w:hyperlink>
          </w:p>
        </w:tc>
        <w:tc>
          <w:tcPr>
            <w:tcW w:w="1901" w:type="dxa"/>
          </w:tcPr>
          <w:p w14:paraId="7C9D41B9" w14:textId="77777777" w:rsidR="00EE42E1" w:rsidRPr="00A51235" w:rsidRDefault="00686809" w:rsidP="00BC6896">
            <w:pPr>
              <w:ind w:left="0"/>
            </w:pPr>
            <w:r w:rsidRPr="00A51235">
              <w:t>Supervise and review information collection tool and data analysis</w:t>
            </w:r>
          </w:p>
        </w:tc>
      </w:tr>
    </w:tbl>
    <w:p w14:paraId="6EC3E475" w14:textId="77777777" w:rsidR="00914214" w:rsidRPr="004C3256" w:rsidRDefault="00914214" w:rsidP="00E76E40">
      <w:pPr>
        <w:ind w:left="0"/>
      </w:pPr>
    </w:p>
    <w:p w14:paraId="6C206133" w14:textId="77777777" w:rsidR="00A36419" w:rsidRPr="004C3256" w:rsidRDefault="00A36419" w:rsidP="00BC6896">
      <w:pPr>
        <w:pStyle w:val="Heading3"/>
      </w:pPr>
      <w:r w:rsidRPr="004C3256">
        <w:t>LIST OF ATTACHMENTS</w:t>
      </w:r>
      <w:r w:rsidR="00E24C20" w:rsidRPr="004C3256">
        <w:t xml:space="preserve"> – Section B</w:t>
      </w:r>
    </w:p>
    <w:p w14:paraId="2C3DA960" w14:textId="1A8352AF" w:rsidR="001D57CE" w:rsidRDefault="001D57CE" w:rsidP="0031698F">
      <w:pPr>
        <w:spacing w:line="240" w:lineRule="auto"/>
        <w:ind w:left="0"/>
      </w:pPr>
      <w:r>
        <w:t xml:space="preserve">Attachment D: </w:t>
      </w:r>
      <w:r w:rsidR="00864C84" w:rsidRPr="00864C84">
        <w:t>Laboratory Titles and Email List</w:t>
      </w:r>
    </w:p>
    <w:p w14:paraId="54978910" w14:textId="77777777" w:rsidR="0031698F" w:rsidRDefault="0031698F" w:rsidP="0031698F">
      <w:pPr>
        <w:spacing w:line="240" w:lineRule="auto"/>
        <w:ind w:left="0"/>
      </w:pPr>
      <w:r>
        <w:t xml:space="preserve">Attachment </w:t>
      </w:r>
      <w:r w:rsidR="001D57CE">
        <w:t>E</w:t>
      </w:r>
      <w:r>
        <w:t>: Email Introduction Letter</w:t>
      </w:r>
    </w:p>
    <w:p w14:paraId="547205B3" w14:textId="77777777" w:rsidR="001464EE" w:rsidRPr="000D0326" w:rsidRDefault="0031698F" w:rsidP="000D0326">
      <w:pPr>
        <w:spacing w:line="240" w:lineRule="auto"/>
        <w:ind w:left="0"/>
      </w:pPr>
      <w:r>
        <w:t xml:space="preserve">Attachment </w:t>
      </w:r>
      <w:r w:rsidR="001D57CE">
        <w:t>F</w:t>
      </w:r>
      <w:r>
        <w:t xml:space="preserve">: Email Introduction Reminder Letter </w:t>
      </w:r>
    </w:p>
    <w:sectPr w:rsidR="001464EE" w:rsidRPr="000D0326" w:rsidSect="003E5D57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303A7" w14:textId="77777777" w:rsidR="00486907" w:rsidRDefault="00486907" w:rsidP="00BC6896">
      <w:r>
        <w:separator/>
      </w:r>
    </w:p>
    <w:p w14:paraId="710FE260" w14:textId="77777777" w:rsidR="00486907" w:rsidRDefault="00486907" w:rsidP="00BC6896"/>
  </w:endnote>
  <w:endnote w:type="continuationSeparator" w:id="0">
    <w:p w14:paraId="1F8636C8" w14:textId="77777777" w:rsidR="00486907" w:rsidRDefault="00486907" w:rsidP="00BC6896">
      <w:r>
        <w:continuationSeparator/>
      </w:r>
    </w:p>
    <w:p w14:paraId="7AF047F5" w14:textId="77777777" w:rsidR="00486907" w:rsidRDefault="00486907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0D5B0F" w14:textId="77777777" w:rsidR="00486907" w:rsidRDefault="004869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A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A9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6B2BBB" w14:textId="77777777" w:rsidR="00486907" w:rsidRDefault="00486907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BB23C" w14:textId="77777777" w:rsidR="00486907" w:rsidRDefault="00486907" w:rsidP="00BC6896">
      <w:r>
        <w:separator/>
      </w:r>
    </w:p>
    <w:p w14:paraId="0D118CF4" w14:textId="77777777" w:rsidR="00486907" w:rsidRDefault="00486907" w:rsidP="00BC6896"/>
  </w:footnote>
  <w:footnote w:type="continuationSeparator" w:id="0">
    <w:p w14:paraId="786E2257" w14:textId="77777777" w:rsidR="00486907" w:rsidRDefault="00486907" w:rsidP="00BC6896">
      <w:r>
        <w:continuationSeparator/>
      </w:r>
    </w:p>
    <w:p w14:paraId="34286A67" w14:textId="77777777" w:rsidR="00486907" w:rsidRDefault="00486907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DD3A2" w14:textId="77777777" w:rsidR="00486907" w:rsidRPr="00716F94" w:rsidRDefault="00486907" w:rsidP="00BC6896">
    <w:pPr>
      <w:pStyle w:val="Header"/>
      <w:rPr>
        <w:color w:val="0033CC"/>
      </w:rPr>
    </w:pPr>
    <w:r>
      <w:tab/>
    </w:r>
  </w:p>
  <w:p w14:paraId="05DCDA0D" w14:textId="77777777" w:rsidR="00486907" w:rsidRDefault="00486907" w:rsidP="00BC68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5B7E4" w14:textId="77777777" w:rsidR="00486907" w:rsidRDefault="00486907" w:rsidP="008616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57AC"/>
    <w:multiLevelType w:val="hybridMultilevel"/>
    <w:tmpl w:val="049E70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654E"/>
    <w:multiLevelType w:val="hybridMultilevel"/>
    <w:tmpl w:val="652E0AE6"/>
    <w:lvl w:ilvl="0" w:tplc="480ED39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618A0"/>
    <w:multiLevelType w:val="hybridMultilevel"/>
    <w:tmpl w:val="F2F8A106"/>
    <w:lvl w:ilvl="0" w:tplc="CFF447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11"/>
  </w:num>
  <w:num w:numId="5">
    <w:abstractNumId w:val="17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8"/>
  </w:num>
  <w:num w:numId="11">
    <w:abstractNumId w:val="2"/>
  </w:num>
  <w:num w:numId="12">
    <w:abstractNumId w:val="24"/>
  </w:num>
  <w:num w:numId="13">
    <w:abstractNumId w:val="6"/>
  </w:num>
  <w:num w:numId="14">
    <w:abstractNumId w:val="3"/>
  </w:num>
  <w:num w:numId="15">
    <w:abstractNumId w:val="22"/>
  </w:num>
  <w:num w:numId="16">
    <w:abstractNumId w:val="27"/>
  </w:num>
  <w:num w:numId="17">
    <w:abstractNumId w:val="9"/>
  </w:num>
  <w:num w:numId="18">
    <w:abstractNumId w:val="13"/>
  </w:num>
  <w:num w:numId="19">
    <w:abstractNumId w:val="4"/>
  </w:num>
  <w:num w:numId="20">
    <w:abstractNumId w:val="14"/>
  </w:num>
  <w:num w:numId="21">
    <w:abstractNumId w:val="26"/>
  </w:num>
  <w:num w:numId="22">
    <w:abstractNumId w:val="19"/>
  </w:num>
  <w:num w:numId="23">
    <w:abstractNumId w:val="12"/>
  </w:num>
  <w:num w:numId="24">
    <w:abstractNumId w:val="21"/>
  </w:num>
  <w:num w:numId="25">
    <w:abstractNumId w:val="23"/>
  </w:num>
  <w:num w:numId="26">
    <w:abstractNumId w:val="7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002FB"/>
    <w:rsid w:val="00010420"/>
    <w:rsid w:val="00011A98"/>
    <w:rsid w:val="00011F8D"/>
    <w:rsid w:val="000130B4"/>
    <w:rsid w:val="00014361"/>
    <w:rsid w:val="00032774"/>
    <w:rsid w:val="00037DEE"/>
    <w:rsid w:val="000474FB"/>
    <w:rsid w:val="00052A34"/>
    <w:rsid w:val="00053A92"/>
    <w:rsid w:val="000557D0"/>
    <w:rsid w:val="0005605E"/>
    <w:rsid w:val="00057F36"/>
    <w:rsid w:val="000A1F30"/>
    <w:rsid w:val="000B71A8"/>
    <w:rsid w:val="000D0326"/>
    <w:rsid w:val="000E0D86"/>
    <w:rsid w:val="000E6577"/>
    <w:rsid w:val="000E7A19"/>
    <w:rsid w:val="001002B3"/>
    <w:rsid w:val="00104A1B"/>
    <w:rsid w:val="001177DD"/>
    <w:rsid w:val="001308EB"/>
    <w:rsid w:val="001412D4"/>
    <w:rsid w:val="00144F64"/>
    <w:rsid w:val="001464EE"/>
    <w:rsid w:val="00151567"/>
    <w:rsid w:val="00161A04"/>
    <w:rsid w:val="00163E17"/>
    <w:rsid w:val="00165C2E"/>
    <w:rsid w:val="00166F9E"/>
    <w:rsid w:val="00187D5A"/>
    <w:rsid w:val="001972D7"/>
    <w:rsid w:val="001A28F6"/>
    <w:rsid w:val="001A7D0E"/>
    <w:rsid w:val="001B2831"/>
    <w:rsid w:val="001B57D5"/>
    <w:rsid w:val="001C0493"/>
    <w:rsid w:val="001C28AD"/>
    <w:rsid w:val="001C5B64"/>
    <w:rsid w:val="001C5DE4"/>
    <w:rsid w:val="001D57CE"/>
    <w:rsid w:val="001D7FCB"/>
    <w:rsid w:val="001E26ED"/>
    <w:rsid w:val="001E2B99"/>
    <w:rsid w:val="001E69B6"/>
    <w:rsid w:val="001F4DBB"/>
    <w:rsid w:val="001F7C89"/>
    <w:rsid w:val="0020312D"/>
    <w:rsid w:val="0020495F"/>
    <w:rsid w:val="00205D13"/>
    <w:rsid w:val="00206E33"/>
    <w:rsid w:val="00210519"/>
    <w:rsid w:val="00211CE0"/>
    <w:rsid w:val="002214BC"/>
    <w:rsid w:val="00230CEF"/>
    <w:rsid w:val="00241B17"/>
    <w:rsid w:val="00241C81"/>
    <w:rsid w:val="0025139F"/>
    <w:rsid w:val="002527F8"/>
    <w:rsid w:val="00256392"/>
    <w:rsid w:val="00257A1C"/>
    <w:rsid w:val="00257C4B"/>
    <w:rsid w:val="002633EE"/>
    <w:rsid w:val="0027234C"/>
    <w:rsid w:val="00272E03"/>
    <w:rsid w:val="00274F3E"/>
    <w:rsid w:val="00281795"/>
    <w:rsid w:val="002850E3"/>
    <w:rsid w:val="00287E2F"/>
    <w:rsid w:val="002A1948"/>
    <w:rsid w:val="002C0877"/>
    <w:rsid w:val="002C2AE2"/>
    <w:rsid w:val="002D0DCE"/>
    <w:rsid w:val="002E2B10"/>
    <w:rsid w:val="002F04DD"/>
    <w:rsid w:val="002F1502"/>
    <w:rsid w:val="002F169D"/>
    <w:rsid w:val="002F2069"/>
    <w:rsid w:val="002F6F92"/>
    <w:rsid w:val="003041AD"/>
    <w:rsid w:val="0031279F"/>
    <w:rsid w:val="00312D63"/>
    <w:rsid w:val="0031698F"/>
    <w:rsid w:val="00327D05"/>
    <w:rsid w:val="00332912"/>
    <w:rsid w:val="00335EBD"/>
    <w:rsid w:val="00336D96"/>
    <w:rsid w:val="00344385"/>
    <w:rsid w:val="00344F07"/>
    <w:rsid w:val="003469C8"/>
    <w:rsid w:val="00355EA4"/>
    <w:rsid w:val="003635BE"/>
    <w:rsid w:val="00364575"/>
    <w:rsid w:val="00366B5E"/>
    <w:rsid w:val="00372844"/>
    <w:rsid w:val="0038560A"/>
    <w:rsid w:val="00397068"/>
    <w:rsid w:val="003A7C7D"/>
    <w:rsid w:val="003B1035"/>
    <w:rsid w:val="003C31C9"/>
    <w:rsid w:val="003C4961"/>
    <w:rsid w:val="003C7C5D"/>
    <w:rsid w:val="003D0AD2"/>
    <w:rsid w:val="003E1D26"/>
    <w:rsid w:val="003E4E7D"/>
    <w:rsid w:val="003E5D57"/>
    <w:rsid w:val="003F1015"/>
    <w:rsid w:val="003F5913"/>
    <w:rsid w:val="004024F8"/>
    <w:rsid w:val="0041159A"/>
    <w:rsid w:val="004305A8"/>
    <w:rsid w:val="0043417A"/>
    <w:rsid w:val="00440EB2"/>
    <w:rsid w:val="00443CA0"/>
    <w:rsid w:val="00450E14"/>
    <w:rsid w:val="004510F4"/>
    <w:rsid w:val="00462C65"/>
    <w:rsid w:val="00467B14"/>
    <w:rsid w:val="00474EDA"/>
    <w:rsid w:val="0047536D"/>
    <w:rsid w:val="004769BB"/>
    <w:rsid w:val="004824FA"/>
    <w:rsid w:val="00484011"/>
    <w:rsid w:val="004841F1"/>
    <w:rsid w:val="00484BD8"/>
    <w:rsid w:val="00486907"/>
    <w:rsid w:val="004971B8"/>
    <w:rsid w:val="004A1E3A"/>
    <w:rsid w:val="004A73AB"/>
    <w:rsid w:val="004B3F99"/>
    <w:rsid w:val="004C2170"/>
    <w:rsid w:val="004C3256"/>
    <w:rsid w:val="004C4AEA"/>
    <w:rsid w:val="004C63A0"/>
    <w:rsid w:val="004D680F"/>
    <w:rsid w:val="004E003C"/>
    <w:rsid w:val="004E16EB"/>
    <w:rsid w:val="004E6665"/>
    <w:rsid w:val="004F634E"/>
    <w:rsid w:val="004F67A8"/>
    <w:rsid w:val="00503039"/>
    <w:rsid w:val="00522A50"/>
    <w:rsid w:val="00527225"/>
    <w:rsid w:val="0053557D"/>
    <w:rsid w:val="005463DE"/>
    <w:rsid w:val="00546DC2"/>
    <w:rsid w:val="005542E8"/>
    <w:rsid w:val="00556630"/>
    <w:rsid w:val="0055686D"/>
    <w:rsid w:val="005716A7"/>
    <w:rsid w:val="005800EE"/>
    <w:rsid w:val="005869D6"/>
    <w:rsid w:val="0059596C"/>
    <w:rsid w:val="005A33F6"/>
    <w:rsid w:val="005A3F7E"/>
    <w:rsid w:val="005A59E5"/>
    <w:rsid w:val="005B1863"/>
    <w:rsid w:val="005B7440"/>
    <w:rsid w:val="005C6E9D"/>
    <w:rsid w:val="005E2150"/>
    <w:rsid w:val="005E2995"/>
    <w:rsid w:val="005F3FEF"/>
    <w:rsid w:val="005F5B89"/>
    <w:rsid w:val="00601392"/>
    <w:rsid w:val="006075F6"/>
    <w:rsid w:val="00607F7C"/>
    <w:rsid w:val="006102DA"/>
    <w:rsid w:val="006144F0"/>
    <w:rsid w:val="006201F0"/>
    <w:rsid w:val="00621F93"/>
    <w:rsid w:val="006315A3"/>
    <w:rsid w:val="00637CC1"/>
    <w:rsid w:val="006466BA"/>
    <w:rsid w:val="00656D2F"/>
    <w:rsid w:val="006579A2"/>
    <w:rsid w:val="00666099"/>
    <w:rsid w:val="00667C89"/>
    <w:rsid w:val="006711EE"/>
    <w:rsid w:val="006809BB"/>
    <w:rsid w:val="006809FD"/>
    <w:rsid w:val="00686809"/>
    <w:rsid w:val="006904D4"/>
    <w:rsid w:val="00691D1F"/>
    <w:rsid w:val="00697BAE"/>
    <w:rsid w:val="006A180F"/>
    <w:rsid w:val="006B0209"/>
    <w:rsid w:val="006B4DDC"/>
    <w:rsid w:val="006B5E55"/>
    <w:rsid w:val="006C1F06"/>
    <w:rsid w:val="006D25A1"/>
    <w:rsid w:val="006F6856"/>
    <w:rsid w:val="006F7456"/>
    <w:rsid w:val="0071190E"/>
    <w:rsid w:val="007145D0"/>
    <w:rsid w:val="00716F94"/>
    <w:rsid w:val="0075380E"/>
    <w:rsid w:val="00760E12"/>
    <w:rsid w:val="00763CF3"/>
    <w:rsid w:val="00772293"/>
    <w:rsid w:val="00775687"/>
    <w:rsid w:val="00783A3C"/>
    <w:rsid w:val="00783C75"/>
    <w:rsid w:val="00784619"/>
    <w:rsid w:val="0078627B"/>
    <w:rsid w:val="00794E32"/>
    <w:rsid w:val="007977C9"/>
    <w:rsid w:val="007A5014"/>
    <w:rsid w:val="007A7552"/>
    <w:rsid w:val="007B305A"/>
    <w:rsid w:val="007B35A2"/>
    <w:rsid w:val="007C28C9"/>
    <w:rsid w:val="007D69A4"/>
    <w:rsid w:val="007F3E2C"/>
    <w:rsid w:val="00800993"/>
    <w:rsid w:val="00815C7D"/>
    <w:rsid w:val="00817941"/>
    <w:rsid w:val="008261AB"/>
    <w:rsid w:val="00835CA7"/>
    <w:rsid w:val="008370D4"/>
    <w:rsid w:val="008414AD"/>
    <w:rsid w:val="008428D9"/>
    <w:rsid w:val="008446F6"/>
    <w:rsid w:val="00855D33"/>
    <w:rsid w:val="00855E09"/>
    <w:rsid w:val="008616B1"/>
    <w:rsid w:val="00864C84"/>
    <w:rsid w:val="00871081"/>
    <w:rsid w:val="00884DB9"/>
    <w:rsid w:val="0089676F"/>
    <w:rsid w:val="008B0DB8"/>
    <w:rsid w:val="008B6806"/>
    <w:rsid w:val="008C4007"/>
    <w:rsid w:val="008C4A51"/>
    <w:rsid w:val="008C67D2"/>
    <w:rsid w:val="008E05D0"/>
    <w:rsid w:val="008E0683"/>
    <w:rsid w:val="0090150D"/>
    <w:rsid w:val="00902DD9"/>
    <w:rsid w:val="00911486"/>
    <w:rsid w:val="009129CA"/>
    <w:rsid w:val="00914214"/>
    <w:rsid w:val="009206B6"/>
    <w:rsid w:val="009263C1"/>
    <w:rsid w:val="00931C02"/>
    <w:rsid w:val="00935FFD"/>
    <w:rsid w:val="00941B4F"/>
    <w:rsid w:val="00947367"/>
    <w:rsid w:val="00963CE3"/>
    <w:rsid w:val="00964F18"/>
    <w:rsid w:val="00974424"/>
    <w:rsid w:val="009759F3"/>
    <w:rsid w:val="0098427C"/>
    <w:rsid w:val="00987F76"/>
    <w:rsid w:val="00991BF9"/>
    <w:rsid w:val="00993088"/>
    <w:rsid w:val="00994A91"/>
    <w:rsid w:val="00995F05"/>
    <w:rsid w:val="0099664F"/>
    <w:rsid w:val="00997D5D"/>
    <w:rsid w:val="009A0447"/>
    <w:rsid w:val="009A08A5"/>
    <w:rsid w:val="009B034F"/>
    <w:rsid w:val="009B4A51"/>
    <w:rsid w:val="009C28B1"/>
    <w:rsid w:val="009C61AD"/>
    <w:rsid w:val="009D373D"/>
    <w:rsid w:val="009D77CD"/>
    <w:rsid w:val="009E1D05"/>
    <w:rsid w:val="009F7283"/>
    <w:rsid w:val="00A11B0C"/>
    <w:rsid w:val="00A12817"/>
    <w:rsid w:val="00A305CE"/>
    <w:rsid w:val="00A33B35"/>
    <w:rsid w:val="00A36419"/>
    <w:rsid w:val="00A51235"/>
    <w:rsid w:val="00A578C2"/>
    <w:rsid w:val="00A603D1"/>
    <w:rsid w:val="00A72652"/>
    <w:rsid w:val="00A75D1C"/>
    <w:rsid w:val="00A809AA"/>
    <w:rsid w:val="00A849B3"/>
    <w:rsid w:val="00A8510D"/>
    <w:rsid w:val="00A86AF3"/>
    <w:rsid w:val="00A90BDC"/>
    <w:rsid w:val="00A9281D"/>
    <w:rsid w:val="00A95477"/>
    <w:rsid w:val="00A975A9"/>
    <w:rsid w:val="00AA3192"/>
    <w:rsid w:val="00AB3608"/>
    <w:rsid w:val="00AC5C48"/>
    <w:rsid w:val="00AF0CF4"/>
    <w:rsid w:val="00AF2252"/>
    <w:rsid w:val="00B1129F"/>
    <w:rsid w:val="00B11D61"/>
    <w:rsid w:val="00B12F51"/>
    <w:rsid w:val="00B16719"/>
    <w:rsid w:val="00B2751E"/>
    <w:rsid w:val="00B3650C"/>
    <w:rsid w:val="00B50A2B"/>
    <w:rsid w:val="00B64BFA"/>
    <w:rsid w:val="00B65C38"/>
    <w:rsid w:val="00B8216F"/>
    <w:rsid w:val="00B82E37"/>
    <w:rsid w:val="00B853F1"/>
    <w:rsid w:val="00B85DE4"/>
    <w:rsid w:val="00B91A31"/>
    <w:rsid w:val="00BA6DB4"/>
    <w:rsid w:val="00BA727A"/>
    <w:rsid w:val="00BB14EA"/>
    <w:rsid w:val="00BB4814"/>
    <w:rsid w:val="00BC3F3C"/>
    <w:rsid w:val="00BC5BB2"/>
    <w:rsid w:val="00BC6896"/>
    <w:rsid w:val="00BF3F54"/>
    <w:rsid w:val="00BF6426"/>
    <w:rsid w:val="00C00697"/>
    <w:rsid w:val="00C0376C"/>
    <w:rsid w:val="00C06D77"/>
    <w:rsid w:val="00C14BA6"/>
    <w:rsid w:val="00C347E7"/>
    <w:rsid w:val="00C3485C"/>
    <w:rsid w:val="00C420D4"/>
    <w:rsid w:val="00C71A6B"/>
    <w:rsid w:val="00C84DC3"/>
    <w:rsid w:val="00CA2004"/>
    <w:rsid w:val="00CA4914"/>
    <w:rsid w:val="00CB334D"/>
    <w:rsid w:val="00CB56D5"/>
    <w:rsid w:val="00CD0771"/>
    <w:rsid w:val="00CD1EA8"/>
    <w:rsid w:val="00CF0CE8"/>
    <w:rsid w:val="00CF5ABD"/>
    <w:rsid w:val="00CF63CE"/>
    <w:rsid w:val="00D067C1"/>
    <w:rsid w:val="00D13B13"/>
    <w:rsid w:val="00D16E78"/>
    <w:rsid w:val="00D201D3"/>
    <w:rsid w:val="00D21FC9"/>
    <w:rsid w:val="00D2471C"/>
    <w:rsid w:val="00D26A64"/>
    <w:rsid w:val="00D328FA"/>
    <w:rsid w:val="00D4221A"/>
    <w:rsid w:val="00D427C3"/>
    <w:rsid w:val="00D463E0"/>
    <w:rsid w:val="00D52B9A"/>
    <w:rsid w:val="00D5367E"/>
    <w:rsid w:val="00D62859"/>
    <w:rsid w:val="00D7285C"/>
    <w:rsid w:val="00D861ED"/>
    <w:rsid w:val="00D873E0"/>
    <w:rsid w:val="00D94F8B"/>
    <w:rsid w:val="00DA4EA9"/>
    <w:rsid w:val="00DA5988"/>
    <w:rsid w:val="00DC317C"/>
    <w:rsid w:val="00DC4FF2"/>
    <w:rsid w:val="00DC79CC"/>
    <w:rsid w:val="00DF08F2"/>
    <w:rsid w:val="00E074A1"/>
    <w:rsid w:val="00E134F4"/>
    <w:rsid w:val="00E148F5"/>
    <w:rsid w:val="00E16CDE"/>
    <w:rsid w:val="00E1752B"/>
    <w:rsid w:val="00E23568"/>
    <w:rsid w:val="00E23793"/>
    <w:rsid w:val="00E245B5"/>
    <w:rsid w:val="00E24C20"/>
    <w:rsid w:val="00E27B58"/>
    <w:rsid w:val="00E33E1B"/>
    <w:rsid w:val="00E34D3E"/>
    <w:rsid w:val="00E35AA0"/>
    <w:rsid w:val="00E54FD6"/>
    <w:rsid w:val="00E64F39"/>
    <w:rsid w:val="00E75DE1"/>
    <w:rsid w:val="00E76E40"/>
    <w:rsid w:val="00E77ECE"/>
    <w:rsid w:val="00E81C5E"/>
    <w:rsid w:val="00E83B3C"/>
    <w:rsid w:val="00E8736B"/>
    <w:rsid w:val="00E90275"/>
    <w:rsid w:val="00E925D4"/>
    <w:rsid w:val="00E97226"/>
    <w:rsid w:val="00EB4731"/>
    <w:rsid w:val="00EB63B3"/>
    <w:rsid w:val="00EB7A20"/>
    <w:rsid w:val="00ED6878"/>
    <w:rsid w:val="00EE42E1"/>
    <w:rsid w:val="00EF0EC8"/>
    <w:rsid w:val="00EF33CD"/>
    <w:rsid w:val="00F2267A"/>
    <w:rsid w:val="00F300CB"/>
    <w:rsid w:val="00F33547"/>
    <w:rsid w:val="00F425C0"/>
    <w:rsid w:val="00F42C3A"/>
    <w:rsid w:val="00F503D0"/>
    <w:rsid w:val="00F52BCC"/>
    <w:rsid w:val="00F5313F"/>
    <w:rsid w:val="00F57581"/>
    <w:rsid w:val="00F677FD"/>
    <w:rsid w:val="00F70506"/>
    <w:rsid w:val="00F725B5"/>
    <w:rsid w:val="00F81A48"/>
    <w:rsid w:val="00FC219E"/>
    <w:rsid w:val="00FC5B1F"/>
    <w:rsid w:val="00FD17C9"/>
    <w:rsid w:val="00FD1EF0"/>
    <w:rsid w:val="00FD2A5B"/>
    <w:rsid w:val="00FE0E1C"/>
    <w:rsid w:val="00FE6A5C"/>
    <w:rsid w:val="00FE75C9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0922"/>
  <w15:docId w15:val="{CA789960-FE19-45FC-A10E-B929C33F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character" w:customStyle="1" w:styleId="sectionheading">
    <w:name w:val="sectionheading"/>
    <w:basedOn w:val="DefaultParagraphFont"/>
    <w:rsid w:val="00BB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zje8@cd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OSTLTSDOC-727-76</_dlc_DocId>
    <_dlc_DocIdUrl xmlns="b5c0ca00-073d-4463-9985-b654f14791fe">
      <Url>https://esp.cdc.gov/sites/ostlts/pip/osc/_layouts/15/DocIdRedir.aspx?ID=OSTLTSDOC-727-76</Url>
      <Description>OSTLTSDOC-727-76</Description>
    </_dlc_DocIdUrl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6F1E-CB77-4B46-8232-D399A210B98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4F5C774-D573-4D8A-9A7B-F1C7A160D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1098D-B79C-4FC7-801F-911C66A59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36843-3128-4D16-B7A8-6D5966F1FE00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d99c180-279b-44c3-9486-dd050336677e"/>
    <ds:schemaRef ds:uri="http://schemas.microsoft.com/office/2006/metadata/properties"/>
    <ds:schemaRef ds:uri="15b1c282-9287-45cb-9b41-eae3a76919a0"/>
    <ds:schemaRef ds:uri="b5c0ca00-073d-4463-9985-b654f14791f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6195230-67FC-4DD7-B7B1-FC13442DF07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7B9D56C-EE1B-4562-9744-6D78FC76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gel2</dc:creator>
  <cp:keywords/>
  <dc:description/>
  <cp:lastModifiedBy>Conner, Catina (CDC/OD/OADS)</cp:lastModifiedBy>
  <cp:revision>2</cp:revision>
  <cp:lastPrinted>2011-06-07T15:53:00Z</cp:lastPrinted>
  <dcterms:created xsi:type="dcterms:W3CDTF">2016-04-14T14:43:00Z</dcterms:created>
  <dcterms:modified xsi:type="dcterms:W3CDTF">2016-04-14T14:43:00Z</dcterms:modified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3c9f9e43-2bab-408e-9b1b-44f1488ffdfd</vt:lpwstr>
  </property>
  <property fmtid="{D5CDD505-2E9C-101B-9397-08002B2CF9AE}" pid="3" name="ContentTypeId">
    <vt:lpwstr>0x010100476B4E4DC22A4747BE20A8D5E3242775</vt:lpwstr>
  </property>
  <property fmtid="{D5CDD505-2E9C-101B-9397-08002B2CF9AE}" pid="4" name="Order">
    <vt:r8>1500</vt:r8>
  </property>
</Properties>
</file>