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8DA755" w14:textId="77777777" w:rsidR="00716F94" w:rsidRDefault="00716F94" w:rsidP="00BC6896">
      <w:bookmarkStart w:id="0" w:name="_GoBack"/>
      <w:bookmarkEnd w:id="0"/>
    </w:p>
    <w:p w14:paraId="5C5926D1" w14:textId="77777777" w:rsidR="009B4A51" w:rsidRDefault="009B4A51" w:rsidP="00BC6896"/>
    <w:p w14:paraId="63330FF1" w14:textId="77777777" w:rsidR="009B4A51" w:rsidRDefault="009B4A51" w:rsidP="00BC6896"/>
    <w:p w14:paraId="38F77F98" w14:textId="77777777" w:rsidR="009B4A51" w:rsidRDefault="009B4A51" w:rsidP="00BC6896"/>
    <w:p w14:paraId="09E6CB68" w14:textId="77777777" w:rsidR="009B4A51" w:rsidRDefault="009B4A51" w:rsidP="00BC6896"/>
    <w:p w14:paraId="7615F872" w14:textId="77777777" w:rsidR="00667C89" w:rsidRDefault="00667C89" w:rsidP="00BC6896"/>
    <w:p w14:paraId="43E918F0" w14:textId="77777777" w:rsidR="009B4A51" w:rsidRDefault="009B4A51" w:rsidP="00BC6896"/>
    <w:p w14:paraId="606E7BD6" w14:textId="77777777" w:rsidR="009B4A51" w:rsidRDefault="009B4A51" w:rsidP="00BC6896"/>
    <w:p w14:paraId="604B8548" w14:textId="77777777" w:rsidR="003F413D" w:rsidRDefault="003F413D" w:rsidP="00BE63AA">
      <w:pPr>
        <w:ind w:left="0"/>
        <w:jc w:val="center"/>
      </w:pPr>
    </w:p>
    <w:p w14:paraId="0BD16458" w14:textId="7CFE69B5" w:rsidR="00BE63AA" w:rsidRDefault="00BE63AA" w:rsidP="00BE63AA">
      <w:pPr>
        <w:ind w:left="0"/>
        <w:jc w:val="center"/>
      </w:pPr>
      <w:r>
        <w:t>Early Care and Education</w:t>
      </w:r>
      <w:r w:rsidR="00995CAA">
        <w:t xml:space="preserve"> (ECE)</w:t>
      </w:r>
      <w:r>
        <w:t xml:space="preserve"> St</w:t>
      </w:r>
      <w:r w:rsidR="00A62942">
        <w:t xml:space="preserve">ate Indicator </w:t>
      </w:r>
      <w:r w:rsidR="00B42FCE">
        <w:t>Assessment</w:t>
      </w:r>
    </w:p>
    <w:p w14:paraId="3698819D" w14:textId="77777777" w:rsidR="00AA3192" w:rsidRDefault="00AA3192" w:rsidP="00BC6896"/>
    <w:p w14:paraId="13B13D0E" w14:textId="77777777" w:rsidR="00716F94" w:rsidRPr="00AA3192" w:rsidRDefault="00484011" w:rsidP="00BC6896">
      <w:pPr>
        <w:ind w:left="0"/>
        <w:jc w:val="center"/>
      </w:pPr>
      <w:r w:rsidRPr="00AA3192">
        <w:t>OSTLTS Generic Information C</w:t>
      </w:r>
      <w:r w:rsidR="00230CEF">
        <w:t>ollection</w:t>
      </w:r>
      <w:r w:rsidRPr="00AA3192">
        <w:t xml:space="preserve"> Request</w:t>
      </w:r>
    </w:p>
    <w:p w14:paraId="117FED79" w14:textId="77777777" w:rsidR="00484011" w:rsidRPr="00AA3192" w:rsidRDefault="00484011" w:rsidP="00BC6896">
      <w:pPr>
        <w:pStyle w:val="Header"/>
        <w:ind w:left="0"/>
        <w:jc w:val="center"/>
      </w:pPr>
      <w:r w:rsidRPr="00AA3192">
        <w:t>OMB No. 0920-0879</w:t>
      </w:r>
    </w:p>
    <w:p w14:paraId="73C5F4F3" w14:textId="77777777" w:rsidR="009B4A51" w:rsidRDefault="009B4A51" w:rsidP="00BC6896"/>
    <w:p w14:paraId="0C52FEC0" w14:textId="77777777" w:rsidR="009B4A51" w:rsidRDefault="009B4A51" w:rsidP="00BC6896"/>
    <w:p w14:paraId="6703B196" w14:textId="77777777" w:rsidR="00AA3192" w:rsidRDefault="00AA3192" w:rsidP="00BC6896"/>
    <w:p w14:paraId="13C0BD48" w14:textId="77777777" w:rsidR="00AA3192" w:rsidRDefault="00AA3192" w:rsidP="00BC6896"/>
    <w:p w14:paraId="642A3B4F" w14:textId="77777777" w:rsidR="009B4A51" w:rsidRPr="00BC6896" w:rsidRDefault="009B4A51" w:rsidP="00BC6896">
      <w:pPr>
        <w:pStyle w:val="Heading2"/>
      </w:pPr>
      <w:r w:rsidRPr="00BC6896">
        <w:t xml:space="preserve">Supporting Statement – Section </w:t>
      </w:r>
      <w:r w:rsidR="00601392" w:rsidRPr="00BC6896">
        <w:t>B</w:t>
      </w:r>
    </w:p>
    <w:p w14:paraId="433242D4" w14:textId="77777777" w:rsidR="009B4A51" w:rsidRDefault="009B4A51" w:rsidP="00BC6896"/>
    <w:p w14:paraId="7A3AA5E4" w14:textId="77777777" w:rsidR="00484011" w:rsidRDefault="00484011" w:rsidP="00BC6896"/>
    <w:p w14:paraId="36FB04BB" w14:textId="77777777" w:rsidR="00AA3192" w:rsidRDefault="00AA3192" w:rsidP="00BC6896"/>
    <w:p w14:paraId="56F138CC" w14:textId="77777777" w:rsidR="009B4A51" w:rsidRDefault="009B4A51" w:rsidP="00BC6896"/>
    <w:p w14:paraId="7F1CD328" w14:textId="77777777" w:rsidR="009B4A51" w:rsidRDefault="009B4A51" w:rsidP="00BC6896"/>
    <w:p w14:paraId="0FDD98B3" w14:textId="77777777" w:rsidR="00187D5A" w:rsidRDefault="00187D5A" w:rsidP="00BC6896"/>
    <w:p w14:paraId="4337C58C" w14:textId="648AA3DD" w:rsidR="009B4A51" w:rsidRPr="00BC6896" w:rsidRDefault="00746B9A" w:rsidP="001B1A36">
      <w:pPr>
        <w:tabs>
          <w:tab w:val="center" w:pos="4680"/>
          <w:tab w:val="left" w:pos="6100"/>
        </w:tabs>
        <w:ind w:left="0"/>
      </w:pPr>
      <w:r>
        <w:tab/>
      </w:r>
      <w:r w:rsidR="009B4A51" w:rsidRPr="00AA3192">
        <w:t xml:space="preserve">Submitted: </w:t>
      </w:r>
      <w:r w:rsidR="00ED1899">
        <w:t xml:space="preserve">  9/2</w:t>
      </w:r>
      <w:r w:rsidR="00F65B66">
        <w:t>3</w:t>
      </w:r>
      <w:r w:rsidR="00ED1899">
        <w:t>/2015</w:t>
      </w:r>
    </w:p>
    <w:p w14:paraId="4DA26061" w14:textId="77777777" w:rsidR="009B4A51" w:rsidRDefault="009B4A51" w:rsidP="00BC6896"/>
    <w:p w14:paraId="69583EE1" w14:textId="77777777" w:rsidR="009B4A51" w:rsidRDefault="009B4A51" w:rsidP="00BC6896"/>
    <w:p w14:paraId="79712F2D" w14:textId="77777777" w:rsidR="009B4A51" w:rsidRDefault="009B4A51" w:rsidP="00BC6896"/>
    <w:p w14:paraId="062BD1B4" w14:textId="77777777" w:rsidR="00AA3192" w:rsidRDefault="00AA3192" w:rsidP="00BC6896"/>
    <w:p w14:paraId="5A189FB6" w14:textId="77777777" w:rsidR="00AA3192" w:rsidRDefault="00AA3192" w:rsidP="00BC6896"/>
    <w:p w14:paraId="7DB3E13B" w14:textId="77777777" w:rsidR="009B4A51" w:rsidRDefault="009B4A51" w:rsidP="00BC6896"/>
    <w:p w14:paraId="78D485A6" w14:textId="77777777" w:rsidR="00667C89" w:rsidRPr="00BC6896" w:rsidRDefault="00716F94" w:rsidP="00BC6896">
      <w:pPr>
        <w:ind w:left="0"/>
        <w:rPr>
          <w:b/>
          <w:u w:val="single"/>
        </w:rPr>
      </w:pPr>
      <w:r w:rsidRPr="00BC6896">
        <w:rPr>
          <w:b/>
          <w:u w:val="single"/>
        </w:rPr>
        <w:t>P</w:t>
      </w:r>
      <w:r w:rsidR="00667C89" w:rsidRPr="00BC6896">
        <w:rPr>
          <w:b/>
          <w:u w:val="single"/>
        </w:rPr>
        <w:t>rogram Official/Project Officer</w:t>
      </w:r>
    </w:p>
    <w:p w14:paraId="06D8469B" w14:textId="77777777" w:rsidR="00B82BD8" w:rsidRPr="000B0962" w:rsidRDefault="00B82BD8" w:rsidP="00B82BD8">
      <w:pPr>
        <w:ind w:left="0"/>
      </w:pPr>
      <w:r>
        <w:t xml:space="preserve">Carrie </w:t>
      </w:r>
      <w:proofErr w:type="spellStart"/>
      <w:r>
        <w:t>Dooyema</w:t>
      </w:r>
      <w:proofErr w:type="spellEnd"/>
      <w:r>
        <w:t>, MSN, MPH, RN</w:t>
      </w:r>
    </w:p>
    <w:p w14:paraId="321961B4" w14:textId="77777777" w:rsidR="00B82BD8" w:rsidRPr="000B0962" w:rsidRDefault="00B82BD8" w:rsidP="00B82BD8">
      <w:pPr>
        <w:ind w:left="0"/>
      </w:pPr>
      <w:r>
        <w:t>Behavioral Scientist</w:t>
      </w:r>
    </w:p>
    <w:p w14:paraId="12C6157A" w14:textId="77777777" w:rsidR="00B82BD8" w:rsidRPr="000B0962" w:rsidRDefault="00B82BD8" w:rsidP="00B82BD8">
      <w:pPr>
        <w:ind w:left="0"/>
      </w:pPr>
      <w:r>
        <w:t>Division of Nutrition Physical Activity and Obesity (DNPAO)</w:t>
      </w:r>
    </w:p>
    <w:p w14:paraId="5432B00D" w14:textId="77777777" w:rsidR="00B82BD8" w:rsidRPr="000B0962" w:rsidRDefault="00B82BD8" w:rsidP="00B82BD8">
      <w:pPr>
        <w:ind w:left="0"/>
      </w:pPr>
      <w:r>
        <w:t>4770 Buford Highway NE MS F-77, Atlanta, GA 30041</w:t>
      </w:r>
    </w:p>
    <w:p w14:paraId="3798CE8C" w14:textId="4C6D2672" w:rsidR="00B82BD8" w:rsidRPr="000B0962" w:rsidRDefault="00B82BD8" w:rsidP="00B82BD8">
      <w:pPr>
        <w:ind w:left="0"/>
      </w:pPr>
      <w:r>
        <w:t>(770) 488-5039</w:t>
      </w:r>
    </w:p>
    <w:p w14:paraId="7C3892F1" w14:textId="7F571734" w:rsidR="00B82BD8" w:rsidRPr="000B0962" w:rsidRDefault="00B82BD8" w:rsidP="00B82BD8">
      <w:pPr>
        <w:ind w:left="0"/>
      </w:pPr>
      <w:r w:rsidRPr="000B0962">
        <w:t>Fax Number</w:t>
      </w:r>
      <w:r>
        <w:t>:</w:t>
      </w:r>
      <w:r w:rsidR="00750B0D" w:rsidRPr="00750B0D">
        <w:t xml:space="preserve"> </w:t>
      </w:r>
      <w:r w:rsidR="00750B0D">
        <w:t>(770)488-</w:t>
      </w:r>
      <w:r w:rsidR="00750B0D" w:rsidRPr="00750B0D">
        <w:t>5369</w:t>
      </w:r>
    </w:p>
    <w:p w14:paraId="216A2FB3" w14:textId="77777777" w:rsidR="00B82BD8" w:rsidRPr="000B0962" w:rsidRDefault="00B82BD8" w:rsidP="00B82BD8">
      <w:pPr>
        <w:ind w:left="0"/>
      </w:pPr>
      <w:r>
        <w:t>Email: Igb7@cdc.gov</w:t>
      </w:r>
    </w:p>
    <w:p w14:paraId="7061AC98" w14:textId="77777777" w:rsidR="00F725B5" w:rsidRDefault="00F725B5" w:rsidP="00BC6896"/>
    <w:p w14:paraId="3F3F8A1F" w14:textId="77777777" w:rsidR="00342812" w:rsidRDefault="00342812" w:rsidP="00A73F1A">
      <w:pPr>
        <w:pStyle w:val="Heading3"/>
      </w:pPr>
    </w:p>
    <w:p w14:paraId="29FC2C3A" w14:textId="77777777" w:rsidR="00FA7FB5" w:rsidRDefault="00FA7FB5" w:rsidP="00A73F1A">
      <w:pPr>
        <w:pStyle w:val="Heading3"/>
      </w:pPr>
    </w:p>
    <w:p w14:paraId="16630426" w14:textId="77777777" w:rsidR="00305B52" w:rsidRPr="00305B52" w:rsidRDefault="00305B52" w:rsidP="00305B52">
      <w:pPr>
        <w:pStyle w:val="Heading3"/>
      </w:pPr>
      <w:bookmarkStart w:id="1" w:name="_Toc413847909"/>
      <w:bookmarkStart w:id="2" w:name="_Toc430687826"/>
      <w:r w:rsidRPr="00305B52">
        <w:lastRenderedPageBreak/>
        <w:t>Table of Contents</w:t>
      </w:r>
      <w:bookmarkEnd w:id="1"/>
      <w:bookmarkEnd w:id="2"/>
    </w:p>
    <w:p w14:paraId="450C5B20" w14:textId="77777777" w:rsidR="00305B52" w:rsidRDefault="00305B52">
      <w:pPr>
        <w:pStyle w:val="TOC1"/>
        <w:tabs>
          <w:tab w:val="right" w:leader="dot" w:pos="9350"/>
        </w:tabs>
      </w:pPr>
    </w:p>
    <w:p w14:paraId="412E332E" w14:textId="77777777" w:rsidR="00305B52" w:rsidRDefault="00305B52">
      <w:pPr>
        <w:pStyle w:val="TOC1"/>
        <w:tabs>
          <w:tab w:val="right" w:leader="dot" w:pos="9350"/>
        </w:tabs>
        <w:rPr>
          <w:noProof/>
        </w:rPr>
      </w:pPr>
      <w:r w:rsidRPr="00305B52">
        <w:fldChar w:fldCharType="begin"/>
      </w:r>
      <w:r w:rsidRPr="00305B52">
        <w:instrText xml:space="preserve"> TOC \h \z \u \t "Heading 3,1,Heading 4,2" </w:instrText>
      </w:r>
      <w:r w:rsidRPr="00305B52">
        <w:fldChar w:fldCharType="separate"/>
      </w:r>
      <w:hyperlink w:anchor="_Toc430687826" w:history="1">
        <w:r w:rsidRPr="00E51484">
          <w:rPr>
            <w:rStyle w:val="Hyperlink"/>
            <w:noProof/>
          </w:rPr>
          <w:t>Table of Contents</w:t>
        </w:r>
        <w:r>
          <w:rPr>
            <w:noProof/>
            <w:webHidden/>
          </w:rPr>
          <w:tab/>
        </w:r>
        <w:r>
          <w:rPr>
            <w:noProof/>
            <w:webHidden/>
          </w:rPr>
          <w:fldChar w:fldCharType="begin"/>
        </w:r>
        <w:r>
          <w:rPr>
            <w:noProof/>
            <w:webHidden/>
          </w:rPr>
          <w:instrText xml:space="preserve"> PAGEREF _Toc430687826 \h </w:instrText>
        </w:r>
        <w:r>
          <w:rPr>
            <w:noProof/>
            <w:webHidden/>
          </w:rPr>
        </w:r>
        <w:r>
          <w:rPr>
            <w:noProof/>
            <w:webHidden/>
          </w:rPr>
          <w:fldChar w:fldCharType="separate"/>
        </w:r>
        <w:r>
          <w:rPr>
            <w:noProof/>
            <w:webHidden/>
          </w:rPr>
          <w:t>2</w:t>
        </w:r>
        <w:r>
          <w:rPr>
            <w:noProof/>
            <w:webHidden/>
          </w:rPr>
          <w:fldChar w:fldCharType="end"/>
        </w:r>
      </w:hyperlink>
    </w:p>
    <w:p w14:paraId="246E3F8F" w14:textId="77777777" w:rsidR="00305B52" w:rsidRDefault="00520EE2">
      <w:pPr>
        <w:pStyle w:val="TOC1"/>
        <w:tabs>
          <w:tab w:val="right" w:leader="dot" w:pos="9350"/>
        </w:tabs>
        <w:rPr>
          <w:noProof/>
        </w:rPr>
      </w:pPr>
      <w:hyperlink w:anchor="_Toc430687827" w:history="1">
        <w:r w:rsidR="00305B52" w:rsidRPr="00E51484">
          <w:rPr>
            <w:rStyle w:val="Hyperlink"/>
            <w:noProof/>
          </w:rPr>
          <w:t>Section B – Information Collection Procedures</w:t>
        </w:r>
        <w:r w:rsidR="00305B52">
          <w:rPr>
            <w:noProof/>
            <w:webHidden/>
          </w:rPr>
          <w:tab/>
        </w:r>
        <w:r w:rsidR="00305B52">
          <w:rPr>
            <w:noProof/>
            <w:webHidden/>
          </w:rPr>
          <w:fldChar w:fldCharType="begin"/>
        </w:r>
        <w:r w:rsidR="00305B52">
          <w:rPr>
            <w:noProof/>
            <w:webHidden/>
          </w:rPr>
          <w:instrText xml:space="preserve"> PAGEREF _Toc430687827 \h </w:instrText>
        </w:r>
        <w:r w:rsidR="00305B52">
          <w:rPr>
            <w:noProof/>
            <w:webHidden/>
          </w:rPr>
        </w:r>
        <w:r w:rsidR="00305B52">
          <w:rPr>
            <w:noProof/>
            <w:webHidden/>
          </w:rPr>
          <w:fldChar w:fldCharType="separate"/>
        </w:r>
        <w:r w:rsidR="00305B52">
          <w:rPr>
            <w:noProof/>
            <w:webHidden/>
          </w:rPr>
          <w:t>3</w:t>
        </w:r>
        <w:r w:rsidR="00305B52">
          <w:rPr>
            <w:noProof/>
            <w:webHidden/>
          </w:rPr>
          <w:fldChar w:fldCharType="end"/>
        </w:r>
      </w:hyperlink>
    </w:p>
    <w:p w14:paraId="34890E3E" w14:textId="77777777" w:rsidR="00305B52" w:rsidRDefault="00520EE2">
      <w:pPr>
        <w:pStyle w:val="TOC2"/>
        <w:tabs>
          <w:tab w:val="left" w:pos="660"/>
          <w:tab w:val="right" w:leader="dot" w:pos="9350"/>
        </w:tabs>
        <w:rPr>
          <w:noProof/>
        </w:rPr>
      </w:pPr>
      <w:hyperlink w:anchor="_Toc430687828" w:history="1">
        <w:r w:rsidR="00305B52" w:rsidRPr="00E51484">
          <w:rPr>
            <w:rStyle w:val="Hyperlink"/>
            <w:noProof/>
          </w:rPr>
          <w:t>1.</w:t>
        </w:r>
        <w:r w:rsidR="00305B52">
          <w:rPr>
            <w:noProof/>
          </w:rPr>
          <w:tab/>
        </w:r>
        <w:r w:rsidR="00305B52" w:rsidRPr="00E51484">
          <w:rPr>
            <w:rStyle w:val="Hyperlink"/>
            <w:noProof/>
          </w:rPr>
          <w:t>Respondent Universe and Sampling Methods</w:t>
        </w:r>
        <w:r w:rsidR="00305B52">
          <w:rPr>
            <w:noProof/>
            <w:webHidden/>
          </w:rPr>
          <w:tab/>
        </w:r>
        <w:r w:rsidR="00305B52">
          <w:rPr>
            <w:noProof/>
            <w:webHidden/>
          </w:rPr>
          <w:fldChar w:fldCharType="begin"/>
        </w:r>
        <w:r w:rsidR="00305B52">
          <w:rPr>
            <w:noProof/>
            <w:webHidden/>
          </w:rPr>
          <w:instrText xml:space="preserve"> PAGEREF _Toc430687828 \h </w:instrText>
        </w:r>
        <w:r w:rsidR="00305B52">
          <w:rPr>
            <w:noProof/>
            <w:webHidden/>
          </w:rPr>
        </w:r>
        <w:r w:rsidR="00305B52">
          <w:rPr>
            <w:noProof/>
            <w:webHidden/>
          </w:rPr>
          <w:fldChar w:fldCharType="separate"/>
        </w:r>
        <w:r w:rsidR="00305B52">
          <w:rPr>
            <w:noProof/>
            <w:webHidden/>
          </w:rPr>
          <w:t>3</w:t>
        </w:r>
        <w:r w:rsidR="00305B52">
          <w:rPr>
            <w:noProof/>
            <w:webHidden/>
          </w:rPr>
          <w:fldChar w:fldCharType="end"/>
        </w:r>
      </w:hyperlink>
    </w:p>
    <w:p w14:paraId="08F42A55" w14:textId="77777777" w:rsidR="00305B52" w:rsidRDefault="00520EE2">
      <w:pPr>
        <w:pStyle w:val="TOC2"/>
        <w:tabs>
          <w:tab w:val="left" w:pos="660"/>
          <w:tab w:val="right" w:leader="dot" w:pos="9350"/>
        </w:tabs>
        <w:rPr>
          <w:noProof/>
        </w:rPr>
      </w:pPr>
      <w:hyperlink w:anchor="_Toc430687829" w:history="1">
        <w:r w:rsidR="00305B52" w:rsidRPr="00E51484">
          <w:rPr>
            <w:rStyle w:val="Hyperlink"/>
            <w:noProof/>
          </w:rPr>
          <w:t>2.</w:t>
        </w:r>
        <w:r w:rsidR="00305B52">
          <w:rPr>
            <w:noProof/>
          </w:rPr>
          <w:tab/>
        </w:r>
        <w:r w:rsidR="00305B52" w:rsidRPr="00E51484">
          <w:rPr>
            <w:rStyle w:val="Hyperlink"/>
            <w:noProof/>
          </w:rPr>
          <w:t>Procedures for the Collection of Information</w:t>
        </w:r>
        <w:r w:rsidR="00305B52">
          <w:rPr>
            <w:noProof/>
            <w:webHidden/>
          </w:rPr>
          <w:tab/>
        </w:r>
        <w:r w:rsidR="00305B52">
          <w:rPr>
            <w:noProof/>
            <w:webHidden/>
          </w:rPr>
          <w:fldChar w:fldCharType="begin"/>
        </w:r>
        <w:r w:rsidR="00305B52">
          <w:rPr>
            <w:noProof/>
            <w:webHidden/>
          </w:rPr>
          <w:instrText xml:space="preserve"> PAGEREF _Toc430687829 \h </w:instrText>
        </w:r>
        <w:r w:rsidR="00305B52">
          <w:rPr>
            <w:noProof/>
            <w:webHidden/>
          </w:rPr>
        </w:r>
        <w:r w:rsidR="00305B52">
          <w:rPr>
            <w:noProof/>
            <w:webHidden/>
          </w:rPr>
          <w:fldChar w:fldCharType="separate"/>
        </w:r>
        <w:r w:rsidR="00305B52">
          <w:rPr>
            <w:noProof/>
            <w:webHidden/>
          </w:rPr>
          <w:t>4</w:t>
        </w:r>
        <w:r w:rsidR="00305B52">
          <w:rPr>
            <w:noProof/>
            <w:webHidden/>
          </w:rPr>
          <w:fldChar w:fldCharType="end"/>
        </w:r>
      </w:hyperlink>
    </w:p>
    <w:p w14:paraId="1A08AF23" w14:textId="77777777" w:rsidR="00305B52" w:rsidRDefault="00520EE2">
      <w:pPr>
        <w:pStyle w:val="TOC2"/>
        <w:tabs>
          <w:tab w:val="left" w:pos="660"/>
          <w:tab w:val="right" w:leader="dot" w:pos="9350"/>
        </w:tabs>
        <w:rPr>
          <w:noProof/>
        </w:rPr>
      </w:pPr>
      <w:hyperlink w:anchor="_Toc430687830" w:history="1">
        <w:r w:rsidR="00305B52" w:rsidRPr="00E51484">
          <w:rPr>
            <w:rStyle w:val="Hyperlink"/>
            <w:noProof/>
          </w:rPr>
          <w:t>3.</w:t>
        </w:r>
        <w:r w:rsidR="00305B52">
          <w:rPr>
            <w:noProof/>
          </w:rPr>
          <w:tab/>
        </w:r>
        <w:r w:rsidR="00305B52" w:rsidRPr="00E51484">
          <w:rPr>
            <w:rStyle w:val="Hyperlink"/>
            <w:noProof/>
          </w:rPr>
          <w:t>Methods to Maximize Response Rates &amp; Deal with Nonresponse</w:t>
        </w:r>
        <w:r w:rsidR="00305B52">
          <w:rPr>
            <w:noProof/>
            <w:webHidden/>
          </w:rPr>
          <w:tab/>
        </w:r>
        <w:r w:rsidR="00305B52">
          <w:rPr>
            <w:noProof/>
            <w:webHidden/>
          </w:rPr>
          <w:fldChar w:fldCharType="begin"/>
        </w:r>
        <w:r w:rsidR="00305B52">
          <w:rPr>
            <w:noProof/>
            <w:webHidden/>
          </w:rPr>
          <w:instrText xml:space="preserve"> PAGEREF _Toc430687830 \h </w:instrText>
        </w:r>
        <w:r w:rsidR="00305B52">
          <w:rPr>
            <w:noProof/>
            <w:webHidden/>
          </w:rPr>
        </w:r>
        <w:r w:rsidR="00305B52">
          <w:rPr>
            <w:noProof/>
            <w:webHidden/>
          </w:rPr>
          <w:fldChar w:fldCharType="separate"/>
        </w:r>
        <w:r w:rsidR="00305B52">
          <w:rPr>
            <w:noProof/>
            <w:webHidden/>
          </w:rPr>
          <w:t>4</w:t>
        </w:r>
        <w:r w:rsidR="00305B52">
          <w:rPr>
            <w:noProof/>
            <w:webHidden/>
          </w:rPr>
          <w:fldChar w:fldCharType="end"/>
        </w:r>
      </w:hyperlink>
    </w:p>
    <w:p w14:paraId="5A33844A" w14:textId="77777777" w:rsidR="00305B52" w:rsidRDefault="00520EE2">
      <w:pPr>
        <w:pStyle w:val="TOC2"/>
        <w:tabs>
          <w:tab w:val="left" w:pos="660"/>
          <w:tab w:val="right" w:leader="dot" w:pos="9350"/>
        </w:tabs>
        <w:rPr>
          <w:noProof/>
        </w:rPr>
      </w:pPr>
      <w:hyperlink w:anchor="_Toc430687831" w:history="1">
        <w:r w:rsidR="00305B52" w:rsidRPr="00E51484">
          <w:rPr>
            <w:rStyle w:val="Hyperlink"/>
            <w:noProof/>
          </w:rPr>
          <w:t>4.</w:t>
        </w:r>
        <w:r w:rsidR="00305B52">
          <w:rPr>
            <w:noProof/>
          </w:rPr>
          <w:tab/>
        </w:r>
        <w:r w:rsidR="00305B52" w:rsidRPr="00E51484">
          <w:rPr>
            <w:rStyle w:val="Hyperlink"/>
            <w:noProof/>
          </w:rPr>
          <w:t>Test of Procedures or Methods to be Undertaken</w:t>
        </w:r>
        <w:r w:rsidR="00305B52">
          <w:rPr>
            <w:noProof/>
            <w:webHidden/>
          </w:rPr>
          <w:tab/>
        </w:r>
        <w:r w:rsidR="00305B52">
          <w:rPr>
            <w:noProof/>
            <w:webHidden/>
          </w:rPr>
          <w:fldChar w:fldCharType="begin"/>
        </w:r>
        <w:r w:rsidR="00305B52">
          <w:rPr>
            <w:noProof/>
            <w:webHidden/>
          </w:rPr>
          <w:instrText xml:space="preserve"> PAGEREF _Toc430687831 \h </w:instrText>
        </w:r>
        <w:r w:rsidR="00305B52">
          <w:rPr>
            <w:noProof/>
            <w:webHidden/>
          </w:rPr>
        </w:r>
        <w:r w:rsidR="00305B52">
          <w:rPr>
            <w:noProof/>
            <w:webHidden/>
          </w:rPr>
          <w:fldChar w:fldCharType="separate"/>
        </w:r>
        <w:r w:rsidR="00305B52">
          <w:rPr>
            <w:noProof/>
            <w:webHidden/>
          </w:rPr>
          <w:t>4</w:t>
        </w:r>
        <w:r w:rsidR="00305B52">
          <w:rPr>
            <w:noProof/>
            <w:webHidden/>
          </w:rPr>
          <w:fldChar w:fldCharType="end"/>
        </w:r>
      </w:hyperlink>
    </w:p>
    <w:p w14:paraId="0566FC07" w14:textId="77777777" w:rsidR="00305B52" w:rsidRDefault="00520EE2">
      <w:pPr>
        <w:pStyle w:val="TOC2"/>
        <w:tabs>
          <w:tab w:val="left" w:pos="660"/>
          <w:tab w:val="right" w:leader="dot" w:pos="9350"/>
        </w:tabs>
        <w:rPr>
          <w:noProof/>
        </w:rPr>
      </w:pPr>
      <w:hyperlink w:anchor="_Toc430687832" w:history="1">
        <w:r w:rsidR="00305B52" w:rsidRPr="00E51484">
          <w:rPr>
            <w:rStyle w:val="Hyperlink"/>
            <w:noProof/>
          </w:rPr>
          <w:t>5.</w:t>
        </w:r>
        <w:r w:rsidR="00305B52">
          <w:rPr>
            <w:noProof/>
          </w:rPr>
          <w:tab/>
        </w:r>
        <w:r w:rsidR="00305B52" w:rsidRPr="00E51484">
          <w:rPr>
            <w:rStyle w:val="Hyperlink"/>
            <w:noProof/>
          </w:rPr>
          <w:t>Individuals Consulted on Statistical Aspects and Individuals Collecting and/or Analyzing Data</w:t>
        </w:r>
        <w:r w:rsidR="00305B52">
          <w:rPr>
            <w:noProof/>
            <w:webHidden/>
          </w:rPr>
          <w:tab/>
        </w:r>
        <w:r w:rsidR="00305B52">
          <w:rPr>
            <w:noProof/>
            <w:webHidden/>
          </w:rPr>
          <w:fldChar w:fldCharType="begin"/>
        </w:r>
        <w:r w:rsidR="00305B52">
          <w:rPr>
            <w:noProof/>
            <w:webHidden/>
          </w:rPr>
          <w:instrText xml:space="preserve"> PAGEREF _Toc430687832 \h </w:instrText>
        </w:r>
        <w:r w:rsidR="00305B52">
          <w:rPr>
            <w:noProof/>
            <w:webHidden/>
          </w:rPr>
        </w:r>
        <w:r w:rsidR="00305B52">
          <w:rPr>
            <w:noProof/>
            <w:webHidden/>
          </w:rPr>
          <w:fldChar w:fldCharType="separate"/>
        </w:r>
        <w:r w:rsidR="00305B52">
          <w:rPr>
            <w:noProof/>
            <w:webHidden/>
          </w:rPr>
          <w:t>5</w:t>
        </w:r>
        <w:r w:rsidR="00305B52">
          <w:rPr>
            <w:noProof/>
            <w:webHidden/>
          </w:rPr>
          <w:fldChar w:fldCharType="end"/>
        </w:r>
      </w:hyperlink>
    </w:p>
    <w:p w14:paraId="5ADF56A8" w14:textId="77777777" w:rsidR="00305B52" w:rsidRDefault="00520EE2">
      <w:pPr>
        <w:pStyle w:val="TOC1"/>
        <w:tabs>
          <w:tab w:val="right" w:leader="dot" w:pos="9350"/>
        </w:tabs>
        <w:rPr>
          <w:noProof/>
        </w:rPr>
      </w:pPr>
      <w:hyperlink w:anchor="_Toc430687833" w:history="1">
        <w:r w:rsidR="00305B52" w:rsidRPr="00E51484">
          <w:rPr>
            <w:rStyle w:val="Hyperlink"/>
            <w:noProof/>
          </w:rPr>
          <w:t>LIST OF ATTACHMENTS – Section B</w:t>
        </w:r>
        <w:r w:rsidR="00305B52">
          <w:rPr>
            <w:noProof/>
            <w:webHidden/>
          </w:rPr>
          <w:tab/>
        </w:r>
        <w:r w:rsidR="00305B52">
          <w:rPr>
            <w:noProof/>
            <w:webHidden/>
          </w:rPr>
          <w:fldChar w:fldCharType="begin"/>
        </w:r>
        <w:r w:rsidR="00305B52">
          <w:rPr>
            <w:noProof/>
            <w:webHidden/>
          </w:rPr>
          <w:instrText xml:space="preserve"> PAGEREF _Toc430687833 \h </w:instrText>
        </w:r>
        <w:r w:rsidR="00305B52">
          <w:rPr>
            <w:noProof/>
            <w:webHidden/>
          </w:rPr>
        </w:r>
        <w:r w:rsidR="00305B52">
          <w:rPr>
            <w:noProof/>
            <w:webHidden/>
          </w:rPr>
          <w:fldChar w:fldCharType="separate"/>
        </w:r>
        <w:r w:rsidR="00305B52">
          <w:rPr>
            <w:noProof/>
            <w:webHidden/>
          </w:rPr>
          <w:t>5</w:t>
        </w:r>
        <w:r w:rsidR="00305B52">
          <w:rPr>
            <w:noProof/>
            <w:webHidden/>
          </w:rPr>
          <w:fldChar w:fldCharType="end"/>
        </w:r>
      </w:hyperlink>
    </w:p>
    <w:p w14:paraId="1FBD1775" w14:textId="28B905FE" w:rsidR="00305B52" w:rsidRDefault="00305B52" w:rsidP="00305B52">
      <w:pPr>
        <w:pStyle w:val="Heading3"/>
      </w:pPr>
      <w:r w:rsidRPr="00305B52">
        <w:rPr>
          <w:b w:val="0"/>
          <w:sz w:val="22"/>
        </w:rPr>
        <w:fldChar w:fldCharType="end"/>
      </w:r>
    </w:p>
    <w:p w14:paraId="4C2F0533" w14:textId="77777777" w:rsidR="00305B52" w:rsidRDefault="00305B52" w:rsidP="00A73F1A">
      <w:pPr>
        <w:pStyle w:val="Heading3"/>
      </w:pPr>
    </w:p>
    <w:p w14:paraId="618B3DE1" w14:textId="77777777" w:rsidR="00305B52" w:rsidRDefault="00305B52" w:rsidP="00A73F1A">
      <w:pPr>
        <w:pStyle w:val="Heading3"/>
      </w:pPr>
    </w:p>
    <w:p w14:paraId="45B7DD0C" w14:textId="77777777" w:rsidR="00305B52" w:rsidRDefault="00305B52" w:rsidP="00A73F1A">
      <w:pPr>
        <w:pStyle w:val="Heading3"/>
      </w:pPr>
    </w:p>
    <w:p w14:paraId="02F1ABB5" w14:textId="77777777" w:rsidR="00305B52" w:rsidRDefault="00305B52" w:rsidP="00A73F1A">
      <w:pPr>
        <w:pStyle w:val="Heading3"/>
      </w:pPr>
    </w:p>
    <w:p w14:paraId="4F49EA22" w14:textId="77777777" w:rsidR="00305B52" w:rsidRDefault="00305B52" w:rsidP="00A73F1A">
      <w:pPr>
        <w:pStyle w:val="Heading3"/>
      </w:pPr>
    </w:p>
    <w:p w14:paraId="1930508F" w14:textId="77777777" w:rsidR="00305B52" w:rsidRDefault="00305B52" w:rsidP="00A73F1A">
      <w:pPr>
        <w:pStyle w:val="Heading3"/>
      </w:pPr>
    </w:p>
    <w:p w14:paraId="00342026" w14:textId="77777777" w:rsidR="00305B52" w:rsidRDefault="00305B52" w:rsidP="00A73F1A">
      <w:pPr>
        <w:pStyle w:val="Heading3"/>
      </w:pPr>
    </w:p>
    <w:p w14:paraId="198DF59E" w14:textId="77777777" w:rsidR="00305B52" w:rsidRDefault="00305B52" w:rsidP="00A73F1A">
      <w:pPr>
        <w:pStyle w:val="Heading3"/>
      </w:pPr>
    </w:p>
    <w:p w14:paraId="077BFFDC" w14:textId="77777777" w:rsidR="00305B52" w:rsidRDefault="00305B52" w:rsidP="00A73F1A">
      <w:pPr>
        <w:pStyle w:val="Heading3"/>
      </w:pPr>
    </w:p>
    <w:p w14:paraId="38301661" w14:textId="77777777" w:rsidR="00305B52" w:rsidRDefault="00305B52" w:rsidP="00A73F1A">
      <w:pPr>
        <w:pStyle w:val="Heading3"/>
      </w:pPr>
    </w:p>
    <w:p w14:paraId="0ACF97A1" w14:textId="77777777" w:rsidR="00305B52" w:rsidRDefault="00305B52" w:rsidP="00A73F1A">
      <w:pPr>
        <w:pStyle w:val="Heading3"/>
      </w:pPr>
    </w:p>
    <w:p w14:paraId="0FA09115" w14:textId="77777777" w:rsidR="00305B52" w:rsidRDefault="00305B52" w:rsidP="00A73F1A">
      <w:pPr>
        <w:pStyle w:val="Heading3"/>
      </w:pPr>
    </w:p>
    <w:p w14:paraId="4413505C" w14:textId="77777777" w:rsidR="00305B52" w:rsidRDefault="00305B52" w:rsidP="00A73F1A">
      <w:pPr>
        <w:pStyle w:val="Heading3"/>
      </w:pPr>
    </w:p>
    <w:p w14:paraId="02758CD6" w14:textId="77777777" w:rsidR="00305B52" w:rsidRDefault="00305B52" w:rsidP="00A73F1A">
      <w:pPr>
        <w:pStyle w:val="Heading3"/>
      </w:pPr>
    </w:p>
    <w:p w14:paraId="57A2F2AB" w14:textId="77777777" w:rsidR="00305B52" w:rsidRDefault="00305B52" w:rsidP="00A73F1A">
      <w:pPr>
        <w:pStyle w:val="Heading3"/>
      </w:pPr>
    </w:p>
    <w:p w14:paraId="175AA5CD" w14:textId="77777777" w:rsidR="00305B52" w:rsidRDefault="00305B52" w:rsidP="00A73F1A">
      <w:pPr>
        <w:pStyle w:val="Heading3"/>
      </w:pPr>
    </w:p>
    <w:p w14:paraId="35C03B74" w14:textId="77777777" w:rsidR="00305B52" w:rsidRDefault="00305B52" w:rsidP="00A73F1A">
      <w:pPr>
        <w:pStyle w:val="Heading3"/>
      </w:pPr>
    </w:p>
    <w:p w14:paraId="4B46B5CB" w14:textId="77777777" w:rsidR="00305B52" w:rsidRDefault="00305B52" w:rsidP="00A73F1A">
      <w:pPr>
        <w:pStyle w:val="Heading3"/>
      </w:pPr>
    </w:p>
    <w:p w14:paraId="7417800D" w14:textId="77777777" w:rsidR="00305B52" w:rsidRDefault="00305B52" w:rsidP="00A73F1A">
      <w:pPr>
        <w:pStyle w:val="Heading3"/>
      </w:pPr>
    </w:p>
    <w:p w14:paraId="5D25F28F" w14:textId="77777777" w:rsidR="00305B52" w:rsidRDefault="00305B52" w:rsidP="00A73F1A">
      <w:pPr>
        <w:pStyle w:val="Heading3"/>
      </w:pPr>
    </w:p>
    <w:p w14:paraId="75025DC1" w14:textId="77777777" w:rsidR="00305B52" w:rsidRDefault="00305B52" w:rsidP="00A73F1A">
      <w:pPr>
        <w:pStyle w:val="Heading3"/>
      </w:pPr>
    </w:p>
    <w:p w14:paraId="697B4DA2" w14:textId="77777777" w:rsidR="00305B52" w:rsidRDefault="00305B52" w:rsidP="00A73F1A">
      <w:pPr>
        <w:pStyle w:val="Heading3"/>
      </w:pPr>
    </w:p>
    <w:p w14:paraId="77969DB1" w14:textId="77777777" w:rsidR="00A73F1A" w:rsidRPr="00BC6896" w:rsidRDefault="00A73F1A" w:rsidP="00A73F1A">
      <w:pPr>
        <w:pStyle w:val="Heading3"/>
      </w:pPr>
      <w:bookmarkStart w:id="3" w:name="_Toc430687827"/>
      <w:r w:rsidRPr="00BC6896">
        <w:lastRenderedPageBreak/>
        <w:t xml:space="preserve">Section B – </w:t>
      </w:r>
      <w:r>
        <w:t>Information</w:t>
      </w:r>
      <w:r w:rsidRPr="00BC6896">
        <w:t xml:space="preserve"> Collection Procedures</w:t>
      </w:r>
      <w:bookmarkEnd w:id="3"/>
    </w:p>
    <w:p w14:paraId="682C992B" w14:textId="77777777" w:rsidR="00A73F1A" w:rsidRDefault="00A73F1A" w:rsidP="00A73F1A"/>
    <w:p w14:paraId="11FCE8DB" w14:textId="77777777" w:rsidR="00A73F1A" w:rsidRPr="00BC6896" w:rsidRDefault="00A73F1A" w:rsidP="00A73F1A">
      <w:pPr>
        <w:pStyle w:val="Heading4"/>
      </w:pPr>
      <w:bookmarkStart w:id="4" w:name="_Toc430687828"/>
      <w:r w:rsidRPr="00BC6896">
        <w:t xml:space="preserve">Respondent Universe and </w:t>
      </w:r>
      <w:r w:rsidRPr="00991BF9">
        <w:t>Sampling</w:t>
      </w:r>
      <w:r w:rsidRPr="00BC6896">
        <w:t xml:space="preserve"> Methods</w:t>
      </w:r>
      <w:bookmarkEnd w:id="4"/>
      <w:r w:rsidRPr="00BC6896">
        <w:t xml:space="preserve"> </w:t>
      </w:r>
    </w:p>
    <w:p w14:paraId="4D58A778" w14:textId="6F676426" w:rsidR="00746B9A" w:rsidRDefault="00AF319F" w:rsidP="00AF319F">
      <w:pPr>
        <w:ind w:left="0"/>
      </w:pPr>
      <w:r w:rsidRPr="00035015">
        <w:t xml:space="preserve">The respondent universe for this information collection </w:t>
      </w:r>
      <w:r w:rsidR="00B42FCE">
        <w:t xml:space="preserve">include state Early Care and Education (ECE) coordinators and State Child and Adult Care Food Program (CACFP) directors. </w:t>
      </w:r>
    </w:p>
    <w:p w14:paraId="49089501" w14:textId="77777777" w:rsidR="00746B9A" w:rsidRDefault="00746B9A" w:rsidP="00AF319F">
      <w:pPr>
        <w:ind w:left="0"/>
      </w:pPr>
    </w:p>
    <w:p w14:paraId="1FB133DB" w14:textId="5D1D7977" w:rsidR="00AF319F" w:rsidRDefault="00AF319F" w:rsidP="00AF319F">
      <w:pPr>
        <w:ind w:left="0"/>
      </w:pPr>
      <w:r>
        <w:t xml:space="preserve">The first respondent type are 1305 Early Care and Education (ECE; </w:t>
      </w:r>
      <w:r w:rsidRPr="000426F1">
        <w:t>also known as child care)</w:t>
      </w:r>
      <w:r>
        <w:t xml:space="preserve"> state coordinators (n=51) located in each State’s Department of Health. </w:t>
      </w:r>
      <w:r w:rsidRPr="0080109B">
        <w:t>These staff are State Public Health Actions to Prevent and Control Diabetes, Heart Disease, Obesity and Associated Risk Factors and Promote School Health/1305 (“1305/State Public Health Actions”) grantees funded by the Centers for Disease Control and Prevention (CDC)</w:t>
      </w:r>
      <w:r>
        <w:t xml:space="preserve">. The 1305 ECE state coordinators oversee all of CDC’s 1305 grant activities related to obesity prevention in the ECE setting. The1305 ECE coordinators have been selected because they are responsible for the </w:t>
      </w:r>
      <w:r w:rsidRPr="000426F1">
        <w:t>implement</w:t>
      </w:r>
      <w:r>
        <w:t>ation of</w:t>
      </w:r>
      <w:r w:rsidRPr="000426F1">
        <w:t xml:space="preserve"> strategies to support obesity prevention in the </w:t>
      </w:r>
      <w:r>
        <w:t xml:space="preserve">ECE </w:t>
      </w:r>
      <w:r w:rsidRPr="000426F1">
        <w:t>setting</w:t>
      </w:r>
      <w:r>
        <w:t xml:space="preserve">. </w:t>
      </w:r>
    </w:p>
    <w:p w14:paraId="6C1F2907" w14:textId="77777777" w:rsidR="00AF319F" w:rsidRDefault="00AF319F" w:rsidP="00AF319F">
      <w:pPr>
        <w:ind w:left="0"/>
      </w:pPr>
    </w:p>
    <w:p w14:paraId="4BBBC49E" w14:textId="315A3B6A" w:rsidR="006E1F3C" w:rsidRDefault="00AF319F" w:rsidP="00AF319F">
      <w:pPr>
        <w:ind w:left="0"/>
      </w:pPr>
      <w:r>
        <w:t>Information will also be collected from a second respondent type</w:t>
      </w:r>
      <w:r w:rsidR="006E1F3C">
        <w:t>:</w:t>
      </w:r>
      <w:r>
        <w:t xml:space="preserve"> </w:t>
      </w:r>
      <w:r w:rsidRPr="00743043">
        <w:t>S</w:t>
      </w:r>
      <w:r w:rsidRPr="00D74C4B">
        <w:t xml:space="preserve">tate </w:t>
      </w:r>
      <w:r w:rsidRPr="00B61B11">
        <w:t>Child and Adult Care Food Program (CACFP) Director</w:t>
      </w:r>
      <w:r>
        <w:t xml:space="preserve">s </w:t>
      </w:r>
      <w:r w:rsidR="006E1F3C">
        <w:t xml:space="preserve">from </w:t>
      </w:r>
      <w:r>
        <w:t>each state and the District of Columbia (n=5</w:t>
      </w:r>
      <w:r w:rsidR="00FA7FB5">
        <w:t>1</w:t>
      </w:r>
      <w:r w:rsidR="00A510FD">
        <w:t xml:space="preserve">). </w:t>
      </w:r>
      <w:r w:rsidR="00C0148F">
        <w:t xml:space="preserve">State CACFP directors oversee each state’s CACFP program. </w:t>
      </w:r>
      <w:r w:rsidR="00C0148F" w:rsidRPr="00D81A78">
        <w:t xml:space="preserve">CACFP is a federal nutrition assistance entitlement program </w:t>
      </w:r>
      <w:r w:rsidR="007773B9">
        <w:t xml:space="preserve">funded by the United States Department of Agriculture (USDA) </w:t>
      </w:r>
      <w:r w:rsidR="00C0148F" w:rsidRPr="00D81A78">
        <w:t xml:space="preserve">that provides more than $2 billion in reimbursement for meals and snacks served to more than 3.3 million children </w:t>
      </w:r>
      <w:r w:rsidR="00C0148F">
        <w:t xml:space="preserve">daily </w:t>
      </w:r>
      <w:r w:rsidR="00C0148F" w:rsidRPr="00D81A78">
        <w:t xml:space="preserve">in child care and </w:t>
      </w:r>
      <w:r w:rsidR="00C0148F">
        <w:t>many children rely on the CACFP</w:t>
      </w:r>
      <w:r w:rsidR="00C0148F" w:rsidRPr="00D81A78">
        <w:t xml:space="preserve"> for </w:t>
      </w:r>
      <w:r w:rsidR="00C0148F">
        <w:t>a substantial portion</w:t>
      </w:r>
      <w:r w:rsidR="00C0148F" w:rsidRPr="00D81A78">
        <w:t xml:space="preserve"> of their </w:t>
      </w:r>
      <w:r w:rsidR="00C0148F">
        <w:t xml:space="preserve">daily food intake. </w:t>
      </w:r>
      <w:r w:rsidR="006E1F3C">
        <w:t xml:space="preserve">The organizational placement of CACFP Directors vary by state. </w:t>
      </w:r>
      <w:r w:rsidR="00A36861" w:rsidRPr="006C189A">
        <w:t>Of the 51 states</w:t>
      </w:r>
      <w:r w:rsidR="00A36861">
        <w:t>, a</w:t>
      </w:r>
      <w:r w:rsidR="00C0148F" w:rsidRPr="006C189A">
        <w:t>pproximately</w:t>
      </w:r>
      <w:r w:rsidR="00A36861">
        <w:t xml:space="preserve"> </w:t>
      </w:r>
      <w:r w:rsidR="00C0148F" w:rsidRPr="006C189A">
        <w:t xml:space="preserve">35 CACFP Directors sit within the State Department of Education and 16 sit within the other state agencies </w:t>
      </w:r>
      <w:r w:rsidR="00750B0D">
        <w:t xml:space="preserve">such as </w:t>
      </w:r>
      <w:r w:rsidR="00C0148F" w:rsidRPr="006C189A">
        <w:t>the State Health Department/Human Services/Social Services (n=11), State Department of Child Care/Early Learning (n=2) or Department of Agricu</w:t>
      </w:r>
      <w:r w:rsidR="00C0148F">
        <w:t xml:space="preserve">lture (n=3). </w:t>
      </w:r>
      <w:r w:rsidR="00C0148F" w:rsidRPr="001D0936">
        <w:rPr>
          <w:b/>
        </w:rPr>
        <w:t>Please see Attachment B (contained in Statement A)</w:t>
      </w:r>
      <w:r w:rsidR="00C0148F">
        <w:t xml:space="preserve"> </w:t>
      </w:r>
      <w:r w:rsidR="00C0148F" w:rsidRPr="006C189A">
        <w:t>for a map of CACFP director affiliations by state.</w:t>
      </w:r>
    </w:p>
    <w:p w14:paraId="5A099467" w14:textId="1101D91B" w:rsidR="00780298" w:rsidRDefault="00780298" w:rsidP="00051B0F">
      <w:pPr>
        <w:ind w:left="0"/>
      </w:pPr>
    </w:p>
    <w:p w14:paraId="2E7DD20E" w14:textId="59A022D9" w:rsidR="00A73F1A" w:rsidRPr="00B9421D" w:rsidRDefault="00A73F1A" w:rsidP="00500F8F">
      <w:pPr>
        <w:ind w:left="0"/>
      </w:pPr>
      <w:r w:rsidRPr="00B9421D">
        <w:t>Thus, the</w:t>
      </w:r>
      <w:r w:rsidR="00BC7350" w:rsidRPr="00B9421D">
        <w:t xml:space="preserve"> total</w:t>
      </w:r>
      <w:r w:rsidRPr="00B9421D">
        <w:t xml:space="preserve"> respondent universe will be 1</w:t>
      </w:r>
      <w:r w:rsidR="00780298" w:rsidRPr="00B9421D">
        <w:t>02</w:t>
      </w:r>
      <w:r w:rsidRPr="00B9421D">
        <w:t xml:space="preserve"> state government officials acting in their official capacities to implement strategies to support obesity prevention in the </w:t>
      </w:r>
      <w:r w:rsidR="00BC7350" w:rsidRPr="00B9421D">
        <w:t>ECE</w:t>
      </w:r>
      <w:r w:rsidR="00FA7FB5">
        <w:t xml:space="preserve"> </w:t>
      </w:r>
      <w:r w:rsidRPr="00B9421D">
        <w:t>setting</w:t>
      </w:r>
      <w:r w:rsidR="00BC7350" w:rsidRPr="00B9421D">
        <w:t>.</w:t>
      </w:r>
      <w:r w:rsidR="00E02658" w:rsidRPr="00B9421D">
        <w:t xml:space="preserve"> These t</w:t>
      </w:r>
      <w:r w:rsidR="00780298" w:rsidRPr="00B9421D">
        <w:t>wo</w:t>
      </w:r>
      <w:r w:rsidR="00E02658" w:rsidRPr="00B9421D">
        <w:t xml:space="preserve"> different respondent groups were chosen because they will have the best working knowledge of obesity prevention activities in </w:t>
      </w:r>
      <w:r w:rsidR="00155222">
        <w:t xml:space="preserve">7 key areas as suggested by CDC’s obesity prevention framework within the </w:t>
      </w:r>
      <w:r w:rsidR="00E02658" w:rsidRPr="00B9421D">
        <w:t xml:space="preserve">ECE setting and </w:t>
      </w:r>
      <w:r w:rsidR="007773B9">
        <w:t>s</w:t>
      </w:r>
      <w:r w:rsidR="00780298" w:rsidRPr="00B9421D">
        <w:t>tate CACFP program</w:t>
      </w:r>
      <w:r w:rsidR="00E02658" w:rsidRPr="00B9421D">
        <w:t xml:space="preserve">. </w:t>
      </w:r>
      <w:r w:rsidR="00B555DD" w:rsidRPr="00B555DD">
        <w:t xml:space="preserve"> </w:t>
      </w:r>
    </w:p>
    <w:p w14:paraId="3A1EE49E" w14:textId="19C4B1F1" w:rsidR="00A73F1A" w:rsidRPr="000426F1" w:rsidRDefault="00780298" w:rsidP="00A54DCD">
      <w:pPr>
        <w:pStyle w:val="NormalWeb"/>
        <w:ind w:left="0"/>
      </w:pPr>
      <w:r w:rsidRPr="00B9421D">
        <w:rPr>
          <w:rFonts w:asciiTheme="majorHAnsi" w:eastAsiaTheme="minorEastAsia" w:hAnsiTheme="majorHAnsi" w:cstheme="minorBidi"/>
          <w:sz w:val="22"/>
          <w:szCs w:val="22"/>
        </w:rPr>
        <w:t>To identify state 1305 ECE state coordinators CDC staff will use an internal contact list provided by CDC project officers for the 1305 /State Public Health Actions grantees.</w:t>
      </w:r>
      <w:r w:rsidR="00A54DCD" w:rsidRPr="00B9421D">
        <w:rPr>
          <w:rFonts w:asciiTheme="majorHAnsi" w:eastAsiaTheme="minorEastAsia" w:hAnsiTheme="majorHAnsi" w:cstheme="minorBidi"/>
          <w:sz w:val="22"/>
          <w:szCs w:val="22"/>
        </w:rPr>
        <w:t xml:space="preserve"> </w:t>
      </w:r>
      <w:r w:rsidR="00A73F1A" w:rsidRPr="00B9421D">
        <w:rPr>
          <w:rFonts w:asciiTheme="majorHAnsi" w:eastAsiaTheme="minorEastAsia" w:hAnsiTheme="majorHAnsi" w:cstheme="minorBidi"/>
          <w:sz w:val="22"/>
          <w:szCs w:val="22"/>
        </w:rPr>
        <w:t xml:space="preserve">The State CACFP director will be identified </w:t>
      </w:r>
      <w:r w:rsidR="006102F2" w:rsidRPr="00B9421D">
        <w:rPr>
          <w:rFonts w:asciiTheme="majorHAnsi" w:eastAsiaTheme="minorEastAsia" w:hAnsiTheme="majorHAnsi" w:cstheme="minorBidi"/>
          <w:sz w:val="22"/>
          <w:szCs w:val="22"/>
        </w:rPr>
        <w:t xml:space="preserve">in </w:t>
      </w:r>
      <w:r w:rsidR="00A73F1A" w:rsidRPr="00B9421D">
        <w:rPr>
          <w:rFonts w:asciiTheme="majorHAnsi" w:eastAsiaTheme="minorEastAsia" w:hAnsiTheme="majorHAnsi" w:cstheme="minorBidi"/>
          <w:sz w:val="22"/>
          <w:szCs w:val="22"/>
        </w:rPr>
        <w:t xml:space="preserve">two </w:t>
      </w:r>
      <w:r w:rsidR="006102F2" w:rsidRPr="00B9421D">
        <w:rPr>
          <w:rFonts w:asciiTheme="majorHAnsi" w:eastAsiaTheme="minorEastAsia" w:hAnsiTheme="majorHAnsi" w:cstheme="minorBidi"/>
          <w:sz w:val="22"/>
          <w:szCs w:val="22"/>
        </w:rPr>
        <w:t xml:space="preserve">steps.  </w:t>
      </w:r>
      <w:r w:rsidR="00A73F1A" w:rsidRPr="00B9421D">
        <w:rPr>
          <w:rFonts w:asciiTheme="majorHAnsi" w:eastAsiaTheme="minorEastAsia" w:hAnsiTheme="majorHAnsi" w:cstheme="minorBidi"/>
          <w:sz w:val="22"/>
          <w:szCs w:val="22"/>
        </w:rPr>
        <w:t xml:space="preserve">First, CDC </w:t>
      </w:r>
      <w:r w:rsidR="00521DAB">
        <w:rPr>
          <w:rFonts w:asciiTheme="majorHAnsi" w:eastAsiaTheme="minorEastAsia" w:hAnsiTheme="majorHAnsi" w:cstheme="minorBidi"/>
          <w:sz w:val="22"/>
          <w:szCs w:val="22"/>
        </w:rPr>
        <w:t xml:space="preserve">will partner with colleagues from the United States Department of Agriculture (USDA) to access and validate a publically maintained list of all CACFP directors.  </w:t>
      </w:r>
      <w:r w:rsidR="00C04CBF">
        <w:rPr>
          <w:rFonts w:asciiTheme="majorHAnsi" w:eastAsiaTheme="minorEastAsia" w:hAnsiTheme="majorHAnsi" w:cstheme="minorBidi"/>
          <w:sz w:val="22"/>
          <w:szCs w:val="22"/>
        </w:rPr>
        <w:t>This</w:t>
      </w:r>
      <w:r w:rsidR="00B11147">
        <w:rPr>
          <w:rFonts w:asciiTheme="majorHAnsi" w:eastAsiaTheme="minorEastAsia" w:hAnsiTheme="majorHAnsi" w:cstheme="minorBidi"/>
          <w:sz w:val="22"/>
          <w:szCs w:val="22"/>
        </w:rPr>
        <w:t xml:space="preserve"> list was updated less than a</w:t>
      </w:r>
      <w:r w:rsidR="00C04CBF">
        <w:rPr>
          <w:rFonts w:asciiTheme="majorHAnsi" w:eastAsiaTheme="minorEastAsia" w:hAnsiTheme="majorHAnsi" w:cstheme="minorBidi"/>
          <w:sz w:val="22"/>
          <w:szCs w:val="22"/>
        </w:rPr>
        <w:t xml:space="preserve"> year ago</w:t>
      </w:r>
      <w:r w:rsidR="00B11147">
        <w:rPr>
          <w:rFonts w:asciiTheme="majorHAnsi" w:eastAsiaTheme="minorEastAsia" w:hAnsiTheme="majorHAnsi" w:cstheme="minorBidi"/>
          <w:sz w:val="22"/>
          <w:szCs w:val="22"/>
        </w:rPr>
        <w:t xml:space="preserve"> (Oct 31, 2014)</w:t>
      </w:r>
      <w:r w:rsidR="00C04CBF">
        <w:rPr>
          <w:rFonts w:asciiTheme="majorHAnsi" w:eastAsiaTheme="minorEastAsia" w:hAnsiTheme="majorHAnsi" w:cstheme="minorBidi"/>
          <w:sz w:val="22"/>
          <w:szCs w:val="22"/>
        </w:rPr>
        <w:t xml:space="preserve"> and the information is maintained by USDA. </w:t>
      </w:r>
    </w:p>
    <w:p w14:paraId="61084668" w14:textId="6E49B677" w:rsidR="003F413D" w:rsidRDefault="00A510FD" w:rsidP="00342812">
      <w:pPr>
        <w:ind w:left="0"/>
      </w:pPr>
      <w:r w:rsidRPr="000426F1">
        <w:t>No sampling will be needed as we will send the information collection request to all 50 states and the District of Columbia</w:t>
      </w:r>
      <w:r>
        <w:t xml:space="preserve">. </w:t>
      </w:r>
    </w:p>
    <w:p w14:paraId="2378D9D6" w14:textId="77777777" w:rsidR="00A510FD" w:rsidRDefault="00A510FD" w:rsidP="00342812">
      <w:pPr>
        <w:ind w:left="0"/>
      </w:pPr>
    </w:p>
    <w:p w14:paraId="2DBBCB98" w14:textId="77777777" w:rsidR="00051E6F" w:rsidRDefault="00051E6F" w:rsidP="00342812">
      <w:pPr>
        <w:ind w:left="0"/>
      </w:pPr>
    </w:p>
    <w:p w14:paraId="7CDC59B8" w14:textId="77777777" w:rsidR="00287E2F" w:rsidRPr="009759F3" w:rsidRDefault="00287E2F" w:rsidP="00991BF9">
      <w:pPr>
        <w:pStyle w:val="Heading4"/>
      </w:pPr>
      <w:bookmarkStart w:id="5" w:name="_Toc430687829"/>
      <w:r w:rsidRPr="009759F3">
        <w:lastRenderedPageBreak/>
        <w:t xml:space="preserve">Procedures for </w:t>
      </w:r>
      <w:r w:rsidR="009759F3" w:rsidRPr="009759F3">
        <w:t xml:space="preserve">the </w:t>
      </w:r>
      <w:r w:rsidRPr="009759F3">
        <w:t>Collecti</w:t>
      </w:r>
      <w:r w:rsidR="009759F3" w:rsidRPr="009759F3">
        <w:t>on</w:t>
      </w:r>
      <w:r w:rsidRPr="009759F3">
        <w:t xml:space="preserve"> of Information</w:t>
      </w:r>
      <w:bookmarkEnd w:id="5"/>
      <w:r w:rsidR="00F725B5" w:rsidRPr="009759F3">
        <w:t xml:space="preserve"> </w:t>
      </w:r>
      <w:r w:rsidR="009759F3" w:rsidRPr="009759F3">
        <w:t xml:space="preserve">  </w:t>
      </w:r>
    </w:p>
    <w:p w14:paraId="2C6ADE62" w14:textId="7326F36D" w:rsidR="00991BF9" w:rsidRPr="000426F1" w:rsidRDefault="00991BF9" w:rsidP="00991BF9">
      <w:pPr>
        <w:ind w:left="0"/>
        <w:rPr>
          <w:rFonts w:cs="Times New Roman"/>
        </w:rPr>
      </w:pPr>
      <w:r w:rsidRPr="000426F1">
        <w:rPr>
          <w:rFonts w:cs="Times New Roman"/>
        </w:rPr>
        <w:t xml:space="preserve">Data will be collected through a one-time web-based </w:t>
      </w:r>
      <w:r w:rsidR="00CA7C67">
        <w:rPr>
          <w:rFonts w:cs="Times New Roman"/>
        </w:rPr>
        <w:t>data collection instrument</w:t>
      </w:r>
      <w:r w:rsidR="00CA7C67" w:rsidRPr="000426F1">
        <w:rPr>
          <w:rFonts w:cs="Times New Roman"/>
        </w:rPr>
        <w:t xml:space="preserve"> </w:t>
      </w:r>
      <w:r w:rsidRPr="000426F1">
        <w:rPr>
          <w:rFonts w:cs="Times New Roman"/>
        </w:rPr>
        <w:t xml:space="preserve">and respondents will be recruited through a notification email (see </w:t>
      </w:r>
      <w:r w:rsidRPr="000426F1">
        <w:rPr>
          <w:rFonts w:cs="Times New Roman"/>
          <w:b/>
        </w:rPr>
        <w:t>Attachment</w:t>
      </w:r>
      <w:r w:rsidR="00AB358A">
        <w:rPr>
          <w:rFonts w:cs="Times New Roman"/>
          <w:b/>
        </w:rPr>
        <w:t>s</w:t>
      </w:r>
      <w:r w:rsidRPr="000426F1">
        <w:rPr>
          <w:rFonts w:cs="Times New Roman"/>
          <w:b/>
        </w:rPr>
        <w:t xml:space="preserve"> </w:t>
      </w:r>
      <w:r w:rsidR="00CA1248">
        <w:rPr>
          <w:rFonts w:cs="Times New Roman"/>
          <w:b/>
        </w:rPr>
        <w:t>G and H</w:t>
      </w:r>
      <w:r w:rsidRPr="000426F1">
        <w:rPr>
          <w:rFonts w:cs="Times New Roman"/>
          <w:b/>
        </w:rPr>
        <w:t>—Notification Email</w:t>
      </w:r>
      <w:r w:rsidR="00CA1248">
        <w:rPr>
          <w:rFonts w:cs="Times New Roman"/>
          <w:b/>
        </w:rPr>
        <w:t>s for each respondent group</w:t>
      </w:r>
      <w:r w:rsidRPr="000426F1">
        <w:rPr>
          <w:rFonts w:cs="Times New Roman"/>
        </w:rPr>
        <w:t xml:space="preserve">).  The notification email will explain: </w:t>
      </w:r>
    </w:p>
    <w:p w14:paraId="1AE216DE" w14:textId="43524AD2" w:rsidR="00991BF9" w:rsidRPr="000426F1" w:rsidRDefault="00991BF9" w:rsidP="00991BF9">
      <w:pPr>
        <w:pStyle w:val="ListParagraph"/>
        <w:numPr>
          <w:ilvl w:val="0"/>
          <w:numId w:val="24"/>
        </w:numPr>
        <w:ind w:left="720"/>
        <w:rPr>
          <w:rFonts w:cs="Times New Roman"/>
        </w:rPr>
      </w:pPr>
      <w:r w:rsidRPr="000426F1">
        <w:rPr>
          <w:rFonts w:cs="Times New Roman"/>
        </w:rPr>
        <w:t xml:space="preserve">The purpose of the </w:t>
      </w:r>
      <w:r w:rsidR="00833068" w:rsidRPr="000426F1">
        <w:rPr>
          <w:rFonts w:cs="Times New Roman"/>
        </w:rPr>
        <w:t>information collection</w:t>
      </w:r>
      <w:r w:rsidRPr="000426F1">
        <w:rPr>
          <w:rFonts w:cs="Times New Roman"/>
        </w:rPr>
        <w:t xml:space="preserve"> and why their participation is important </w:t>
      </w:r>
    </w:p>
    <w:p w14:paraId="6E93FE24" w14:textId="77777777" w:rsidR="00991BF9" w:rsidRPr="000426F1" w:rsidRDefault="00991BF9" w:rsidP="00991BF9">
      <w:pPr>
        <w:pStyle w:val="ListParagraph"/>
        <w:numPr>
          <w:ilvl w:val="0"/>
          <w:numId w:val="24"/>
        </w:numPr>
        <w:ind w:left="720"/>
        <w:rPr>
          <w:rFonts w:cs="Times New Roman"/>
        </w:rPr>
      </w:pPr>
      <w:r w:rsidRPr="000426F1">
        <w:rPr>
          <w:rFonts w:cs="Times New Roman"/>
        </w:rPr>
        <w:t xml:space="preserve">Method to safeguard their responses </w:t>
      </w:r>
    </w:p>
    <w:p w14:paraId="3E898D76" w14:textId="77777777" w:rsidR="00991BF9" w:rsidRPr="000426F1" w:rsidRDefault="00991BF9" w:rsidP="00991BF9">
      <w:pPr>
        <w:pStyle w:val="ListParagraph"/>
        <w:numPr>
          <w:ilvl w:val="0"/>
          <w:numId w:val="24"/>
        </w:numPr>
        <w:ind w:left="720"/>
        <w:rPr>
          <w:rFonts w:cs="Times New Roman"/>
        </w:rPr>
      </w:pPr>
      <w:r w:rsidRPr="000426F1">
        <w:rPr>
          <w:rFonts w:cs="Times New Roman"/>
        </w:rPr>
        <w:t>That participation is voluntary</w:t>
      </w:r>
    </w:p>
    <w:p w14:paraId="3E04AE60" w14:textId="52927210" w:rsidR="00991BF9" w:rsidRPr="000426F1" w:rsidRDefault="00991BF9" w:rsidP="00991BF9">
      <w:pPr>
        <w:pStyle w:val="ListParagraph"/>
        <w:numPr>
          <w:ilvl w:val="0"/>
          <w:numId w:val="24"/>
        </w:numPr>
        <w:ind w:left="720"/>
        <w:rPr>
          <w:rFonts w:cs="Times New Roman"/>
        </w:rPr>
      </w:pPr>
      <w:r w:rsidRPr="000426F1">
        <w:rPr>
          <w:rFonts w:cs="Times New Roman"/>
        </w:rPr>
        <w:t xml:space="preserve">The expected time to complete the </w:t>
      </w:r>
      <w:r w:rsidR="00CA7C67">
        <w:rPr>
          <w:rFonts w:cs="Times New Roman"/>
        </w:rPr>
        <w:t>data collection instrument</w:t>
      </w:r>
      <w:r w:rsidR="00CA7C67" w:rsidRPr="000426F1">
        <w:rPr>
          <w:rFonts w:cs="Times New Roman"/>
        </w:rPr>
        <w:t xml:space="preserve"> </w:t>
      </w:r>
    </w:p>
    <w:p w14:paraId="54A26FCA" w14:textId="1999BF48" w:rsidR="00991BF9" w:rsidRPr="000426F1" w:rsidRDefault="00991BF9" w:rsidP="00991BF9">
      <w:pPr>
        <w:pStyle w:val="ListParagraph"/>
        <w:numPr>
          <w:ilvl w:val="0"/>
          <w:numId w:val="24"/>
        </w:numPr>
        <w:ind w:left="720"/>
        <w:rPr>
          <w:rFonts w:cs="Times New Roman"/>
        </w:rPr>
      </w:pPr>
      <w:r w:rsidRPr="000426F1">
        <w:rPr>
          <w:rFonts w:cs="Times New Roman"/>
        </w:rPr>
        <w:t xml:space="preserve">Contact information for the </w:t>
      </w:r>
      <w:r w:rsidR="00A54DCD">
        <w:rPr>
          <w:rFonts w:cs="Times New Roman"/>
        </w:rPr>
        <w:t xml:space="preserve">information collection request </w:t>
      </w:r>
      <w:r w:rsidRPr="000426F1">
        <w:rPr>
          <w:rFonts w:cs="Times New Roman"/>
        </w:rPr>
        <w:t xml:space="preserve">team </w:t>
      </w:r>
      <w:r w:rsidR="00A54DCD">
        <w:rPr>
          <w:rFonts w:cs="Times New Roman"/>
        </w:rPr>
        <w:t>at CDC</w:t>
      </w:r>
    </w:p>
    <w:p w14:paraId="76A78D31" w14:textId="77777777" w:rsidR="00991BF9" w:rsidRPr="000426F1" w:rsidRDefault="00991BF9" w:rsidP="00991BF9">
      <w:pPr>
        <w:pStyle w:val="ListParagraph"/>
        <w:ind w:left="0"/>
      </w:pPr>
    </w:p>
    <w:p w14:paraId="14E097D3" w14:textId="4361CBA4" w:rsidR="00991BF9" w:rsidRPr="00B9421D" w:rsidRDefault="00991BF9" w:rsidP="00991BF9">
      <w:pPr>
        <w:ind w:left="0"/>
      </w:pPr>
      <w:r w:rsidRPr="00B9421D">
        <w:t>The</w:t>
      </w:r>
      <w:r w:rsidR="00A54DCD" w:rsidRPr="00B9421D">
        <w:t xml:space="preserve"> welcome</w:t>
      </w:r>
      <w:r w:rsidRPr="00B9421D">
        <w:t xml:space="preserve"> email will </w:t>
      </w:r>
      <w:r w:rsidR="008062C2" w:rsidRPr="00B9421D">
        <w:t xml:space="preserve">include the </w:t>
      </w:r>
      <w:r w:rsidRPr="00B9421D">
        <w:t xml:space="preserve">link to the </w:t>
      </w:r>
      <w:r w:rsidR="00CA7C67">
        <w:t>data collection instrument</w:t>
      </w:r>
      <w:r w:rsidR="00337B82">
        <w:t xml:space="preserve">, </w:t>
      </w:r>
      <w:r w:rsidR="00A54DCD" w:rsidRPr="00B9421D">
        <w:t>which will use an online platform to ask questions of respondents.</w:t>
      </w:r>
      <w:r w:rsidR="008062C2" w:rsidRPr="00B9421D">
        <w:t xml:space="preserve"> </w:t>
      </w:r>
      <w:r w:rsidR="00831388" w:rsidRPr="00B9421D">
        <w:t xml:space="preserve"> </w:t>
      </w:r>
      <w:r w:rsidR="00B9421D">
        <w:t>R</w:t>
      </w:r>
      <w:r w:rsidR="008062C2" w:rsidRPr="00B9421D">
        <w:t>espondents</w:t>
      </w:r>
      <w:r w:rsidRPr="00B9421D">
        <w:t xml:space="preserve"> </w:t>
      </w:r>
      <w:r w:rsidR="00A54DCD" w:rsidRPr="00B9421D">
        <w:t xml:space="preserve">will be </w:t>
      </w:r>
      <w:r w:rsidRPr="00B9421D">
        <w:t>allow</w:t>
      </w:r>
      <w:r w:rsidR="00A54DCD" w:rsidRPr="00B9421D">
        <w:t xml:space="preserve">ed </w:t>
      </w:r>
      <w:r w:rsidRPr="00B9421D">
        <w:t>to take</w:t>
      </w:r>
      <w:r w:rsidR="00521DAB">
        <w:t xml:space="preserve"> the</w:t>
      </w:r>
      <w:r w:rsidRPr="00B9421D">
        <w:t xml:space="preserve"> online </w:t>
      </w:r>
      <w:r w:rsidR="00790B82">
        <w:t xml:space="preserve">data collection instrument </w:t>
      </w:r>
      <w:r w:rsidR="00CA7F31">
        <w:t>a</w:t>
      </w:r>
      <w:r w:rsidRPr="00B9421D">
        <w:t>t their convenience</w:t>
      </w:r>
      <w:r w:rsidR="00445248" w:rsidRPr="00B9421D">
        <w:t xml:space="preserve">. </w:t>
      </w:r>
      <w:r w:rsidR="006A06C2" w:rsidRPr="00B9421D">
        <w:t xml:space="preserve"> </w:t>
      </w:r>
      <w:r w:rsidR="00B9421D">
        <w:t>When the respondent read</w:t>
      </w:r>
      <w:r w:rsidR="00CA7F31">
        <w:t>s</w:t>
      </w:r>
      <w:r w:rsidR="00015EE5">
        <w:t xml:space="preserve"> </w:t>
      </w:r>
      <w:r w:rsidR="00B9421D">
        <w:t>the welcome email and then clicks on the link</w:t>
      </w:r>
      <w:r w:rsidR="00CA7F31">
        <w:t>,</w:t>
      </w:r>
      <w:r w:rsidR="00B9421D">
        <w:t xml:space="preserve"> it will take them to t</w:t>
      </w:r>
      <w:r w:rsidR="00B9421D" w:rsidRPr="00CA7C67">
        <w:t xml:space="preserve">he </w:t>
      </w:r>
      <w:r w:rsidR="00790B82" w:rsidRPr="00337B82">
        <w:t xml:space="preserve">data collection instrument </w:t>
      </w:r>
      <w:r w:rsidR="00500F8F">
        <w:t>introduction</w:t>
      </w:r>
      <w:r w:rsidR="00B9421D">
        <w:t xml:space="preserve"> page. Respondents will be able to read the page which explains the </w:t>
      </w:r>
      <w:r w:rsidR="00790B82">
        <w:t xml:space="preserve">data collection instrument </w:t>
      </w:r>
      <w:r w:rsidR="00B9421D">
        <w:t xml:space="preserve">purpose and use. After reading the text and the voluntary nature of the request, they can click on next if they agree to participate and start the actual information collection. </w:t>
      </w:r>
    </w:p>
    <w:p w14:paraId="5A66A61D" w14:textId="77777777" w:rsidR="00500F8F" w:rsidRDefault="00500F8F" w:rsidP="00A7714D">
      <w:pPr>
        <w:ind w:left="0"/>
      </w:pPr>
    </w:p>
    <w:p w14:paraId="00E0B89E" w14:textId="30867A7F" w:rsidR="00445248" w:rsidRPr="00500F8F" w:rsidRDefault="00991BF9" w:rsidP="00A7714D">
      <w:pPr>
        <w:ind w:left="0"/>
      </w:pPr>
      <w:r w:rsidRPr="00500F8F">
        <w:t xml:space="preserve">Respondents will be asked </w:t>
      </w:r>
      <w:r w:rsidR="00664A51" w:rsidRPr="00500F8F">
        <w:t xml:space="preserve">to respond </w:t>
      </w:r>
      <w:r w:rsidRPr="00500F8F">
        <w:t xml:space="preserve">within a </w:t>
      </w:r>
      <w:r w:rsidR="000F61D1" w:rsidRPr="00A7714D">
        <w:t>3</w:t>
      </w:r>
      <w:r w:rsidRPr="00A7714D">
        <w:t xml:space="preserve">-week period to allow ample time for respondents to complete it. Respondents may complete the </w:t>
      </w:r>
      <w:r w:rsidR="003E3252" w:rsidRPr="00A7714D">
        <w:t xml:space="preserve">instrument </w:t>
      </w:r>
      <w:r w:rsidRPr="00A7714D">
        <w:t xml:space="preserve">in multiple sessions, if necessary. Reminders will be sent on the </w:t>
      </w:r>
      <w:r w:rsidR="007B4878">
        <w:t>7</w:t>
      </w:r>
      <w:r w:rsidR="003D797D" w:rsidRPr="00A7714D">
        <w:t>th</w:t>
      </w:r>
      <w:r w:rsidR="004C453A" w:rsidRPr="00A7714D">
        <w:t xml:space="preserve"> day and</w:t>
      </w:r>
      <w:r w:rsidR="003B228C" w:rsidRPr="00A7714D">
        <w:t xml:space="preserve"> </w:t>
      </w:r>
      <w:r w:rsidR="004C453A" w:rsidRPr="00A7714D">
        <w:t>1</w:t>
      </w:r>
      <w:r w:rsidR="007B4878">
        <w:t>4</w:t>
      </w:r>
      <w:r w:rsidR="004C453A" w:rsidRPr="00A7714D">
        <w:t>th day to remind respondents to complete the</w:t>
      </w:r>
      <w:r w:rsidRPr="00A7714D">
        <w:t xml:space="preserve"> </w:t>
      </w:r>
      <w:r w:rsidR="00EB3D84">
        <w:t>data</w:t>
      </w:r>
      <w:r w:rsidR="00EB3D84" w:rsidRPr="00A7714D">
        <w:t xml:space="preserve"> </w:t>
      </w:r>
      <w:r w:rsidR="003E3252" w:rsidRPr="00A7714D">
        <w:t xml:space="preserve">collection instrument </w:t>
      </w:r>
      <w:r w:rsidRPr="00FA7FB5">
        <w:rPr>
          <w:b/>
        </w:rPr>
        <w:t>(see Attachment</w:t>
      </w:r>
      <w:r w:rsidR="00CA1248">
        <w:rPr>
          <w:b/>
        </w:rPr>
        <w:t>s</w:t>
      </w:r>
      <w:r w:rsidRPr="00FA7FB5">
        <w:rPr>
          <w:b/>
        </w:rPr>
        <w:t xml:space="preserve"> </w:t>
      </w:r>
      <w:r w:rsidR="00CA1248">
        <w:rPr>
          <w:b/>
        </w:rPr>
        <w:t xml:space="preserve">I–L </w:t>
      </w:r>
      <w:r w:rsidR="00B17720" w:rsidRPr="000426F1">
        <w:rPr>
          <w:rFonts w:cs="Times New Roman"/>
          <w:b/>
        </w:rPr>
        <w:t>—</w:t>
      </w:r>
      <w:r w:rsidR="00B17720">
        <w:rPr>
          <w:rFonts w:cs="Times New Roman"/>
          <w:b/>
        </w:rPr>
        <w:t xml:space="preserve"> </w:t>
      </w:r>
      <w:r w:rsidRPr="00FA7FB5">
        <w:rPr>
          <w:b/>
        </w:rPr>
        <w:t>Reminder Email</w:t>
      </w:r>
      <w:r w:rsidR="004C453A" w:rsidRPr="00FA7FB5">
        <w:rPr>
          <w:b/>
        </w:rPr>
        <w:t>s</w:t>
      </w:r>
      <w:r w:rsidRPr="00FA7FB5">
        <w:rPr>
          <w:b/>
        </w:rPr>
        <w:t>).</w:t>
      </w:r>
      <w:r w:rsidR="004C453A" w:rsidRPr="00500F8F">
        <w:t xml:space="preserve"> </w:t>
      </w:r>
    </w:p>
    <w:p w14:paraId="61A9E803" w14:textId="4EE6F1EB" w:rsidR="00A62942" w:rsidRPr="000426F1" w:rsidRDefault="00553618" w:rsidP="003C51FB">
      <w:pPr>
        <w:spacing w:before="100" w:beforeAutospacing="1" w:after="100" w:afterAutospacing="1" w:line="240" w:lineRule="auto"/>
        <w:ind w:left="0"/>
        <w:rPr>
          <w:rFonts w:eastAsia="Times New Roman" w:cs="Times New Roman"/>
        </w:rPr>
      </w:pPr>
      <w:r>
        <w:rPr>
          <w:rFonts w:cs="Times New Roman"/>
        </w:rPr>
        <w:t>D</w:t>
      </w:r>
      <w:r w:rsidR="00991BF9" w:rsidRPr="000426F1">
        <w:rPr>
          <w:rFonts w:cs="Times New Roman"/>
        </w:rPr>
        <w:t xml:space="preserve">ata </w:t>
      </w:r>
      <w:r>
        <w:rPr>
          <w:rFonts w:cs="Times New Roman"/>
        </w:rPr>
        <w:t xml:space="preserve">collected </w:t>
      </w:r>
      <w:r w:rsidR="00991BF9" w:rsidRPr="000426F1">
        <w:rPr>
          <w:rFonts w:cs="Times New Roman"/>
        </w:rPr>
        <w:t xml:space="preserve">from the web-based </w:t>
      </w:r>
      <w:r w:rsidR="00337B82">
        <w:rPr>
          <w:rFonts w:cs="Times New Roman"/>
        </w:rPr>
        <w:t xml:space="preserve">data collection </w:t>
      </w:r>
      <w:r w:rsidR="00991BF9" w:rsidRPr="000426F1">
        <w:rPr>
          <w:rFonts w:cs="Times New Roman"/>
        </w:rPr>
        <w:t>instrument will be downloaded, cleaned, and analyzed in Exce</w:t>
      </w:r>
      <w:r w:rsidR="00AB358A">
        <w:rPr>
          <w:rFonts w:cs="Times New Roman"/>
        </w:rPr>
        <w:t xml:space="preserve">l. </w:t>
      </w:r>
      <w:r w:rsidR="003C51FB" w:rsidRPr="000426F1">
        <w:rPr>
          <w:rFonts w:eastAsia="Times New Roman" w:cs="Times New Roman"/>
        </w:rPr>
        <w:t xml:space="preserve">Data will be reviewed for completion and simple descriptive statistics will be calculated to </w:t>
      </w:r>
      <w:r w:rsidR="00CD135F">
        <w:rPr>
          <w:rFonts w:eastAsia="Times New Roman" w:cs="Times New Roman"/>
        </w:rPr>
        <w:t>view</w:t>
      </w:r>
      <w:r w:rsidR="003C51FB" w:rsidRPr="000426F1">
        <w:rPr>
          <w:rFonts w:eastAsia="Times New Roman" w:cs="Times New Roman"/>
        </w:rPr>
        <w:t xml:space="preserve"> response frequencies. Data will be </w:t>
      </w:r>
      <w:r w:rsidR="00CD135F">
        <w:rPr>
          <w:rFonts w:eastAsia="Times New Roman" w:cs="Times New Roman"/>
        </w:rPr>
        <w:t xml:space="preserve">used to inform the </w:t>
      </w:r>
      <w:r w:rsidR="003C51FB" w:rsidRPr="000426F1">
        <w:rPr>
          <w:rFonts w:eastAsia="Times New Roman" w:cs="Times New Roman"/>
        </w:rPr>
        <w:t>ECE State Indicator Report</w:t>
      </w:r>
      <w:r w:rsidR="006102F2" w:rsidRPr="000426F1">
        <w:rPr>
          <w:rFonts w:eastAsia="Times New Roman" w:cs="Times New Roman"/>
        </w:rPr>
        <w:t xml:space="preserve"> (</w:t>
      </w:r>
      <w:r w:rsidR="0048452D">
        <w:rPr>
          <w:rFonts w:eastAsia="Times New Roman" w:cs="Times New Roman"/>
        </w:rPr>
        <w:t xml:space="preserve">ECE </w:t>
      </w:r>
      <w:r w:rsidR="006102F2" w:rsidRPr="000426F1">
        <w:rPr>
          <w:rFonts w:eastAsia="Times New Roman" w:cs="Times New Roman"/>
        </w:rPr>
        <w:t>SIR)</w:t>
      </w:r>
      <w:r w:rsidR="003C51FB" w:rsidRPr="000426F1">
        <w:rPr>
          <w:rFonts w:eastAsia="Times New Roman" w:cs="Times New Roman"/>
        </w:rPr>
        <w:t xml:space="preserve">. </w:t>
      </w:r>
    </w:p>
    <w:p w14:paraId="350B4607" w14:textId="44E60738" w:rsidR="00991BF9" w:rsidRDefault="00991BF9" w:rsidP="00AA0590">
      <w:pPr>
        <w:ind w:left="0"/>
      </w:pPr>
    </w:p>
    <w:p w14:paraId="0C8A3F1B" w14:textId="47AFC4C3" w:rsidR="009759F3" w:rsidRPr="009759F3" w:rsidRDefault="00287E2F" w:rsidP="00991BF9">
      <w:pPr>
        <w:pStyle w:val="Heading4"/>
      </w:pPr>
      <w:bookmarkStart w:id="6" w:name="_Toc430687830"/>
      <w:r w:rsidRPr="00D26A64">
        <w:t>Methods to Maximize Response Rates</w:t>
      </w:r>
      <w:r w:rsidR="00F725B5">
        <w:t xml:space="preserve"> </w:t>
      </w:r>
      <w:r w:rsidR="00553618">
        <w:t xml:space="preserve">&amp; </w:t>
      </w:r>
      <w:r w:rsidR="009759F3" w:rsidRPr="009759F3">
        <w:t>Deal with Nonresponse</w:t>
      </w:r>
      <w:bookmarkEnd w:id="6"/>
    </w:p>
    <w:p w14:paraId="7BD90B9D" w14:textId="06172D4A" w:rsidR="0048452D" w:rsidRPr="00EF04A0" w:rsidRDefault="00991BF9" w:rsidP="0048452D">
      <w:pPr>
        <w:ind w:left="0"/>
      </w:pPr>
      <w:r w:rsidRPr="000426F1">
        <w:rPr>
          <w:rFonts w:cs="Times New Roman"/>
        </w:rPr>
        <w:t xml:space="preserve">Although participation in the assessment is voluntary, the project lead will make every effort to maximize the rate of response. The </w:t>
      </w:r>
      <w:r w:rsidR="00790B82">
        <w:rPr>
          <w:rFonts w:cs="Times New Roman"/>
        </w:rPr>
        <w:t>data collection instrument</w:t>
      </w:r>
      <w:r w:rsidR="00790B82" w:rsidRPr="000426F1">
        <w:rPr>
          <w:rFonts w:cs="Times New Roman"/>
        </w:rPr>
        <w:t xml:space="preserve"> </w:t>
      </w:r>
      <w:r w:rsidRPr="000426F1">
        <w:rPr>
          <w:rFonts w:cs="Times New Roman"/>
        </w:rPr>
        <w:t xml:space="preserve">was designed with particular focus on streamlining questions to allow for skipping questions based on responses to previous questions, thereby minimizing response burden. A reminder email will be sent to those who have not completed the </w:t>
      </w:r>
      <w:r w:rsidR="00CA7C67">
        <w:rPr>
          <w:rFonts w:cs="Times New Roman"/>
        </w:rPr>
        <w:t xml:space="preserve">data </w:t>
      </w:r>
      <w:r w:rsidR="00337B82">
        <w:rPr>
          <w:rFonts w:cs="Times New Roman"/>
        </w:rPr>
        <w:t>collection</w:t>
      </w:r>
      <w:r w:rsidR="00CA7C67">
        <w:rPr>
          <w:rFonts w:cs="Times New Roman"/>
        </w:rPr>
        <w:t xml:space="preserve"> instrument</w:t>
      </w:r>
      <w:r w:rsidR="00CA7C67" w:rsidRPr="000426F1">
        <w:rPr>
          <w:rFonts w:cs="Times New Roman"/>
        </w:rPr>
        <w:t xml:space="preserve"> </w:t>
      </w:r>
      <w:r w:rsidR="004C453A" w:rsidRPr="000426F1">
        <w:rPr>
          <w:rFonts w:cs="Times New Roman"/>
        </w:rPr>
        <w:t>as outlined above</w:t>
      </w:r>
      <w:r w:rsidRPr="000426F1">
        <w:rPr>
          <w:rFonts w:cs="Times New Roman"/>
        </w:rPr>
        <w:t xml:space="preserve"> </w:t>
      </w:r>
      <w:r w:rsidR="007B4878">
        <w:rPr>
          <w:rFonts w:cs="Times New Roman"/>
        </w:rPr>
        <w:t xml:space="preserve">on days 7 and 14. </w:t>
      </w:r>
      <w:r w:rsidRPr="000426F1">
        <w:rPr>
          <w:rFonts w:cs="Times New Roman"/>
        </w:rPr>
        <w:t>(</w:t>
      </w:r>
      <w:proofErr w:type="gramStart"/>
      <w:r w:rsidRPr="000426F1">
        <w:rPr>
          <w:rFonts w:cs="Times New Roman"/>
        </w:rPr>
        <w:t>see</w:t>
      </w:r>
      <w:proofErr w:type="gramEnd"/>
      <w:r w:rsidRPr="000426F1">
        <w:rPr>
          <w:rFonts w:cs="Times New Roman"/>
        </w:rPr>
        <w:t xml:space="preserve"> </w:t>
      </w:r>
      <w:r w:rsidRPr="000426F1">
        <w:rPr>
          <w:rFonts w:cs="Times New Roman"/>
          <w:b/>
        </w:rPr>
        <w:t>Attachment</w:t>
      </w:r>
      <w:r w:rsidR="00AB358A">
        <w:rPr>
          <w:rFonts w:cs="Times New Roman"/>
          <w:b/>
        </w:rPr>
        <w:t>s</w:t>
      </w:r>
      <w:r w:rsidRPr="000426F1">
        <w:rPr>
          <w:rFonts w:cs="Times New Roman"/>
          <w:b/>
        </w:rPr>
        <w:t xml:space="preserve"> </w:t>
      </w:r>
      <w:r w:rsidR="00AB358A">
        <w:rPr>
          <w:rFonts w:cs="Times New Roman"/>
          <w:b/>
        </w:rPr>
        <w:t xml:space="preserve">I–L </w:t>
      </w:r>
      <w:r w:rsidRPr="000426F1">
        <w:rPr>
          <w:rFonts w:cs="Times New Roman"/>
          <w:b/>
        </w:rPr>
        <w:t>—</w:t>
      </w:r>
      <w:r w:rsidR="00B17720">
        <w:rPr>
          <w:rFonts w:cs="Times New Roman"/>
          <w:b/>
        </w:rPr>
        <w:t xml:space="preserve"> </w:t>
      </w:r>
      <w:r w:rsidRPr="000426F1">
        <w:rPr>
          <w:rFonts w:cs="Times New Roman"/>
          <w:b/>
        </w:rPr>
        <w:t>Reminder Email</w:t>
      </w:r>
      <w:r w:rsidR="00402E40" w:rsidRPr="000426F1">
        <w:rPr>
          <w:rFonts w:cs="Times New Roman"/>
          <w:b/>
        </w:rPr>
        <w:t>s</w:t>
      </w:r>
      <w:r w:rsidRPr="000426F1">
        <w:rPr>
          <w:rFonts w:cs="Times New Roman"/>
        </w:rPr>
        <w:t>).</w:t>
      </w:r>
      <w:r w:rsidR="0048452D">
        <w:rPr>
          <w:rFonts w:cs="Times New Roman"/>
        </w:rPr>
        <w:t xml:space="preserve"> </w:t>
      </w:r>
      <w:r w:rsidRPr="000426F1">
        <w:rPr>
          <w:rFonts w:cs="Times New Roman"/>
        </w:rPr>
        <w:t xml:space="preserve"> </w:t>
      </w:r>
    </w:p>
    <w:p w14:paraId="2EA3AA01" w14:textId="37DBA573" w:rsidR="00991BF9" w:rsidRPr="000426F1" w:rsidRDefault="00991BF9" w:rsidP="00991BF9">
      <w:pPr>
        <w:pStyle w:val="ListParagraph"/>
        <w:ind w:left="0"/>
        <w:rPr>
          <w:rFonts w:cs="Times New Roman"/>
        </w:rPr>
      </w:pPr>
    </w:p>
    <w:p w14:paraId="57BDAEDF" w14:textId="77777777" w:rsidR="00991BF9" w:rsidRPr="000426F1" w:rsidRDefault="00991BF9" w:rsidP="00991BF9">
      <w:pPr>
        <w:rPr>
          <w:rFonts w:ascii="Times New Roman" w:hAnsi="Times New Roman" w:cs="Times New Roman"/>
          <w:sz w:val="24"/>
          <w:szCs w:val="24"/>
        </w:rPr>
      </w:pPr>
    </w:p>
    <w:p w14:paraId="22EA77EE" w14:textId="77777777" w:rsidR="00F52BCC" w:rsidRPr="009759F3" w:rsidRDefault="00287E2F" w:rsidP="00991BF9">
      <w:pPr>
        <w:pStyle w:val="Heading4"/>
      </w:pPr>
      <w:bookmarkStart w:id="7" w:name="_Toc430687831"/>
      <w:r w:rsidRPr="005F3FEF">
        <w:t xml:space="preserve">Test of Procedures </w:t>
      </w:r>
      <w:r w:rsidR="009759F3" w:rsidRPr="009759F3">
        <w:t xml:space="preserve">or Methods to be </w:t>
      </w:r>
      <w:proofErr w:type="gramStart"/>
      <w:r w:rsidR="009759F3" w:rsidRPr="009759F3">
        <w:t>Undertaken</w:t>
      </w:r>
      <w:bookmarkEnd w:id="7"/>
      <w:proofErr w:type="gramEnd"/>
    </w:p>
    <w:p w14:paraId="0C842270" w14:textId="74649C28" w:rsidR="000F61D1" w:rsidRPr="000426F1" w:rsidRDefault="000F61D1" w:rsidP="000F61D1">
      <w:pPr>
        <w:ind w:left="0"/>
        <w:rPr>
          <w:rFonts w:cs="Times New Roman"/>
          <w:color w:val="000000"/>
        </w:rPr>
      </w:pPr>
      <w:r w:rsidRPr="000426F1">
        <w:rPr>
          <w:rFonts w:cs="Times New Roman"/>
          <w:color w:val="000000"/>
        </w:rPr>
        <w:t xml:space="preserve">The estimate for burden hours is based on a pilot test of </w:t>
      </w:r>
      <w:r w:rsidRPr="000426F1">
        <w:rPr>
          <w:rFonts w:cs="Times New Roman"/>
        </w:rPr>
        <w:t xml:space="preserve">the </w:t>
      </w:r>
      <w:r w:rsidR="00CA7C67">
        <w:rPr>
          <w:rFonts w:cs="Times New Roman"/>
        </w:rPr>
        <w:t xml:space="preserve">data collection instrument </w:t>
      </w:r>
      <w:r w:rsidRPr="000426F1">
        <w:rPr>
          <w:rFonts w:cs="Times New Roman"/>
          <w:color w:val="000000"/>
        </w:rPr>
        <w:t xml:space="preserve">by </w:t>
      </w:r>
      <w:r w:rsidR="00CA7C67">
        <w:rPr>
          <w:rFonts w:cs="Times New Roman"/>
          <w:color w:val="000000"/>
        </w:rPr>
        <w:t>6</w:t>
      </w:r>
      <w:r w:rsidRPr="000426F1">
        <w:rPr>
          <w:rFonts w:cs="Times New Roman"/>
          <w:color w:val="000000"/>
        </w:rPr>
        <w:t xml:space="preserve"> state </w:t>
      </w:r>
      <w:r w:rsidR="00FD36A9">
        <w:rPr>
          <w:rFonts w:cs="Times New Roman"/>
        </w:rPr>
        <w:t xml:space="preserve">staff. </w:t>
      </w:r>
      <w:r w:rsidRPr="000426F1">
        <w:rPr>
          <w:rFonts w:cs="Times New Roman"/>
        </w:rPr>
        <w:t xml:space="preserve">Information from pilot testing was used to improve question clarity and validate response options.  In the pilot test, the average time to complete the instrument, including time for reviewing </w:t>
      </w:r>
      <w:r w:rsidRPr="000426F1">
        <w:rPr>
          <w:rFonts w:cs="Times New Roman"/>
        </w:rPr>
        <w:lastRenderedPageBreak/>
        <w:t>instructions, gathering needed information and completing the relevant questions in the instrument, varied between groups</w:t>
      </w:r>
      <w:r w:rsidR="00DF27CD">
        <w:rPr>
          <w:rFonts w:cs="Times New Roman"/>
        </w:rPr>
        <w:t>.</w:t>
      </w:r>
      <w:r w:rsidRPr="000426F1">
        <w:rPr>
          <w:rFonts w:cs="Times New Roman"/>
        </w:rPr>
        <w:t xml:space="preserve"> For example, the State CACFP director portion took an average of 4 minutes (range 3-5 minutes) because this respondent group received fewer questions. However, the ECE respondent group took an average of 22 minutes (range 7-30 minutes). Based on these results, the estimated time range for actual respondents to complete the instrument is 3 to 30 minutes. </w:t>
      </w:r>
      <w:r w:rsidR="00EB3D84">
        <w:rPr>
          <w:rFonts w:cs="Times New Roman"/>
        </w:rPr>
        <w:t>Since the groups varied so widely, f</w:t>
      </w:r>
      <w:r w:rsidRPr="000426F1">
        <w:rPr>
          <w:rFonts w:cs="Times New Roman"/>
        </w:rPr>
        <w:t>or the purposes of estimating burden hours,</w:t>
      </w:r>
      <w:r w:rsidR="00DF27CD">
        <w:rPr>
          <w:rFonts w:cs="Times New Roman"/>
        </w:rPr>
        <w:t xml:space="preserve"> the </w:t>
      </w:r>
      <w:r w:rsidR="00532F3F">
        <w:rPr>
          <w:rFonts w:cs="Times New Roman"/>
        </w:rPr>
        <w:t xml:space="preserve">upper limit </w:t>
      </w:r>
      <w:r w:rsidR="00DF27CD">
        <w:rPr>
          <w:rFonts w:cs="Times New Roman"/>
        </w:rPr>
        <w:t>for each group is reported (</w:t>
      </w:r>
      <w:r w:rsidR="00532F3F">
        <w:rPr>
          <w:rFonts w:cs="Times New Roman"/>
        </w:rPr>
        <w:t>5</w:t>
      </w:r>
      <w:r w:rsidR="00DF27CD">
        <w:rPr>
          <w:rFonts w:cs="Times New Roman"/>
        </w:rPr>
        <w:t xml:space="preserve"> minutes for CACFP directors and </w:t>
      </w:r>
      <w:r w:rsidR="00532F3F">
        <w:rPr>
          <w:rFonts w:cs="Times New Roman"/>
        </w:rPr>
        <w:t>30</w:t>
      </w:r>
      <w:r w:rsidR="00DF27CD">
        <w:rPr>
          <w:rFonts w:cs="Times New Roman"/>
        </w:rPr>
        <w:t xml:space="preserve"> minutes for ECE coordinators) is used. </w:t>
      </w:r>
      <w:r w:rsidRPr="000426F1">
        <w:rPr>
          <w:rFonts w:cs="Times New Roman"/>
        </w:rPr>
        <w:t xml:space="preserve"> </w:t>
      </w:r>
    </w:p>
    <w:p w14:paraId="46B0ED15" w14:textId="77777777" w:rsidR="000F61D1" w:rsidRPr="00B23CB6" w:rsidRDefault="000F61D1" w:rsidP="00991BF9">
      <w:pPr>
        <w:ind w:left="0"/>
      </w:pPr>
    </w:p>
    <w:p w14:paraId="7A8DD24C" w14:textId="77777777" w:rsidR="00F52BCC" w:rsidRDefault="00F52BCC" w:rsidP="00991BF9">
      <w:pPr>
        <w:ind w:left="360"/>
      </w:pPr>
    </w:p>
    <w:p w14:paraId="2DC9B9F4" w14:textId="77777777" w:rsidR="009759F3" w:rsidRDefault="009759F3" w:rsidP="00991BF9">
      <w:pPr>
        <w:pStyle w:val="Heading4"/>
      </w:pPr>
      <w:bookmarkStart w:id="8" w:name="_Toc430687832"/>
      <w:r w:rsidRPr="009759F3">
        <w:t>Individuals Consulted on Statistical Aspects and Individuals Collecting and/or Analyzing Data</w:t>
      </w:r>
      <w:bookmarkEnd w:id="8"/>
    </w:p>
    <w:p w14:paraId="79D9A446" w14:textId="620AEEF0" w:rsidR="00414B0A" w:rsidRPr="000426F1" w:rsidRDefault="00994817" w:rsidP="00BE52D3">
      <w:pPr>
        <w:ind w:left="0"/>
        <w:rPr>
          <w:rFonts w:cs="Times New Roman"/>
        </w:rPr>
      </w:pPr>
      <w:r w:rsidRPr="000426F1">
        <w:rPr>
          <w:rFonts w:cs="Times New Roman"/>
        </w:rPr>
        <w:t>T</w:t>
      </w:r>
      <w:r w:rsidR="00FD36A9">
        <w:rPr>
          <w:rFonts w:cs="Times New Roman"/>
        </w:rPr>
        <w:t xml:space="preserve">wo </w:t>
      </w:r>
      <w:r w:rsidRPr="000426F1">
        <w:rPr>
          <w:rFonts w:cs="Times New Roman"/>
        </w:rPr>
        <w:t xml:space="preserve">CDC </w:t>
      </w:r>
      <w:r w:rsidR="00414B0A" w:rsidRPr="000426F1">
        <w:rPr>
          <w:rFonts w:cs="Times New Roman"/>
        </w:rPr>
        <w:t xml:space="preserve">DNPAO </w:t>
      </w:r>
      <w:r w:rsidRPr="000426F1">
        <w:rPr>
          <w:rFonts w:cs="Times New Roman"/>
        </w:rPr>
        <w:t>employee</w:t>
      </w:r>
      <w:r w:rsidR="00414B0A" w:rsidRPr="000426F1">
        <w:rPr>
          <w:rFonts w:cs="Times New Roman"/>
        </w:rPr>
        <w:t>s</w:t>
      </w:r>
      <w:r w:rsidR="00502C67">
        <w:rPr>
          <w:rFonts w:cs="Times New Roman"/>
        </w:rPr>
        <w:t xml:space="preserve"> are responsible for the</w:t>
      </w:r>
      <w:r w:rsidR="00414B0A" w:rsidRPr="000426F1">
        <w:rPr>
          <w:rFonts w:cs="Times New Roman"/>
        </w:rPr>
        <w:t xml:space="preserve"> design </w:t>
      </w:r>
      <w:r w:rsidR="00FA7FB5">
        <w:rPr>
          <w:rFonts w:cs="Times New Roman"/>
        </w:rPr>
        <w:t xml:space="preserve">of statistical aspects </w:t>
      </w:r>
      <w:r w:rsidR="00BE52D3" w:rsidRPr="000426F1">
        <w:rPr>
          <w:rFonts w:cs="Times New Roman"/>
        </w:rPr>
        <w:t xml:space="preserve">and development </w:t>
      </w:r>
      <w:r w:rsidR="00414B0A" w:rsidRPr="000426F1">
        <w:rPr>
          <w:rFonts w:cs="Times New Roman"/>
        </w:rPr>
        <w:t xml:space="preserve">of this information collection </w:t>
      </w:r>
      <w:r w:rsidR="00FA7FB5">
        <w:rPr>
          <w:rFonts w:cs="Times New Roman"/>
        </w:rPr>
        <w:t xml:space="preserve">request. </w:t>
      </w:r>
      <w:r w:rsidR="00BE52D3" w:rsidRPr="000426F1">
        <w:rPr>
          <w:rFonts w:cs="Times New Roman"/>
        </w:rPr>
        <w:t>Contact information for each person is listed below. Only descriptive statistics will be calculated from the information collection request and no complex statistical analysis is required.</w:t>
      </w:r>
    </w:p>
    <w:p w14:paraId="0413FC00" w14:textId="1A64FE7E" w:rsidR="00414B0A" w:rsidRPr="000426F1" w:rsidRDefault="00414B0A" w:rsidP="00414B0A">
      <w:pPr>
        <w:pStyle w:val="ListParagraph"/>
        <w:numPr>
          <w:ilvl w:val="0"/>
          <w:numId w:val="26"/>
        </w:numPr>
        <w:rPr>
          <w:rFonts w:cs="Times New Roman"/>
        </w:rPr>
      </w:pPr>
      <w:r w:rsidRPr="000426F1">
        <w:rPr>
          <w:rFonts w:cs="Times New Roman"/>
        </w:rPr>
        <w:t xml:space="preserve">CDC: </w:t>
      </w:r>
      <w:r w:rsidR="00502C67">
        <w:rPr>
          <w:rFonts w:cs="Times New Roman"/>
        </w:rPr>
        <w:t xml:space="preserve">Carrie </w:t>
      </w:r>
      <w:proofErr w:type="spellStart"/>
      <w:r w:rsidR="00502C67">
        <w:rPr>
          <w:rFonts w:cs="Times New Roman"/>
        </w:rPr>
        <w:t>Dooyema</w:t>
      </w:r>
      <w:proofErr w:type="spellEnd"/>
      <w:r w:rsidR="00502C67">
        <w:rPr>
          <w:rFonts w:cs="Times New Roman"/>
        </w:rPr>
        <w:t xml:space="preserve">, Behavioral Scientist DNPAO </w:t>
      </w:r>
      <w:r w:rsidRPr="000426F1">
        <w:rPr>
          <w:rFonts w:cs="Times New Roman"/>
        </w:rPr>
        <w:t xml:space="preserve">email: </w:t>
      </w:r>
      <w:hyperlink r:id="rId13" w:history="1">
        <w:r w:rsidR="00502C67">
          <w:rPr>
            <w:rStyle w:val="Hyperlink"/>
            <w:rFonts w:cs="Times New Roman"/>
          </w:rPr>
          <w:t>igb7</w:t>
        </w:r>
        <w:r w:rsidR="00502C67" w:rsidRPr="000426F1">
          <w:rPr>
            <w:rStyle w:val="Hyperlink"/>
            <w:rFonts w:cs="Times New Roman"/>
          </w:rPr>
          <w:t>@cdc.gov</w:t>
        </w:r>
      </w:hyperlink>
      <w:r w:rsidRPr="000426F1">
        <w:rPr>
          <w:rFonts w:cs="Times New Roman"/>
        </w:rPr>
        <w:t>, phone</w:t>
      </w:r>
      <w:r w:rsidR="00BE52D3" w:rsidRPr="000426F1">
        <w:rPr>
          <w:rFonts w:cs="Times New Roman"/>
        </w:rPr>
        <w:t>:</w:t>
      </w:r>
      <w:r w:rsidRPr="000426F1">
        <w:rPr>
          <w:rFonts w:cs="Times New Roman"/>
        </w:rPr>
        <w:t xml:space="preserve"> 770 488 </w:t>
      </w:r>
      <w:r w:rsidR="00502C67">
        <w:rPr>
          <w:rFonts w:cs="Times New Roman"/>
        </w:rPr>
        <w:t>5039</w:t>
      </w:r>
    </w:p>
    <w:p w14:paraId="24A9CB90" w14:textId="5A351A25" w:rsidR="00414B0A" w:rsidRPr="000426F1" w:rsidRDefault="00414B0A" w:rsidP="00414B0A">
      <w:pPr>
        <w:pStyle w:val="ListParagraph"/>
        <w:numPr>
          <w:ilvl w:val="0"/>
          <w:numId w:val="26"/>
        </w:numPr>
        <w:rPr>
          <w:rFonts w:cs="Times New Roman"/>
        </w:rPr>
      </w:pPr>
      <w:r w:rsidRPr="000426F1">
        <w:rPr>
          <w:rFonts w:cs="Times New Roman"/>
        </w:rPr>
        <w:t xml:space="preserve">CDC: </w:t>
      </w:r>
      <w:r w:rsidR="00502C67">
        <w:rPr>
          <w:rFonts w:cs="Times New Roman"/>
        </w:rPr>
        <w:t xml:space="preserve">Meredith Reynolds, Team Lead, DNPAO </w:t>
      </w:r>
      <w:r w:rsidRPr="000426F1">
        <w:rPr>
          <w:rFonts w:cs="Times New Roman"/>
        </w:rPr>
        <w:t>email</w:t>
      </w:r>
      <w:r w:rsidR="00BE52D3" w:rsidRPr="000426F1">
        <w:rPr>
          <w:rFonts w:cs="Times New Roman"/>
        </w:rPr>
        <w:t>:</w:t>
      </w:r>
      <w:r w:rsidRPr="000426F1">
        <w:rPr>
          <w:rFonts w:cs="Times New Roman"/>
        </w:rPr>
        <w:t xml:space="preserve"> </w:t>
      </w:r>
      <w:hyperlink r:id="rId14" w:history="1">
        <w:r w:rsidR="00502C67" w:rsidRPr="00502C67">
          <w:rPr>
            <w:rStyle w:val="Hyperlink"/>
            <w:rFonts w:cs="Times New Roman"/>
          </w:rPr>
          <w:t>mtr6@cdc.gov</w:t>
        </w:r>
      </w:hyperlink>
      <w:r w:rsidRPr="000426F1">
        <w:rPr>
          <w:rFonts w:cs="Times New Roman"/>
        </w:rPr>
        <w:t xml:space="preserve">, phone: 770 488 </w:t>
      </w:r>
      <w:r w:rsidR="00502C67">
        <w:rPr>
          <w:rFonts w:cs="Times New Roman"/>
        </w:rPr>
        <w:t xml:space="preserve">5344 </w:t>
      </w:r>
    </w:p>
    <w:p w14:paraId="18B1F00A" w14:textId="798725BC" w:rsidR="00223E40" w:rsidRDefault="00223E40" w:rsidP="00223E40">
      <w:pPr>
        <w:pStyle w:val="ListParagraph"/>
      </w:pPr>
    </w:p>
    <w:p w14:paraId="166DEDC1" w14:textId="77777777" w:rsidR="00E71960" w:rsidRDefault="00E71960" w:rsidP="00BC6896">
      <w:pPr>
        <w:pStyle w:val="Heading3"/>
      </w:pPr>
    </w:p>
    <w:p w14:paraId="51E94B67" w14:textId="77777777" w:rsidR="00A36419" w:rsidRPr="00BC6896" w:rsidRDefault="00A36419" w:rsidP="00BC6896">
      <w:pPr>
        <w:pStyle w:val="Heading3"/>
      </w:pPr>
      <w:bookmarkStart w:id="9" w:name="_Toc430687833"/>
      <w:r w:rsidRPr="00BC6896">
        <w:t>LIST OF ATTACHMENTS</w:t>
      </w:r>
      <w:r w:rsidR="00E24C20" w:rsidRPr="00BC6896">
        <w:t xml:space="preserve"> – Section B</w:t>
      </w:r>
      <w:bookmarkEnd w:id="9"/>
    </w:p>
    <w:p w14:paraId="276DCCC8" w14:textId="77777777" w:rsidR="00A36419" w:rsidRPr="000426F1" w:rsidRDefault="00A36419" w:rsidP="00991BF9">
      <w:pPr>
        <w:ind w:left="0"/>
        <w:rPr>
          <w:rFonts w:cs="Times New Roman"/>
        </w:rPr>
      </w:pPr>
    </w:p>
    <w:p w14:paraId="3A55DD90" w14:textId="4FF880B1" w:rsidR="00991BF9" w:rsidRDefault="004023D0" w:rsidP="00275588">
      <w:pPr>
        <w:spacing w:line="240" w:lineRule="auto"/>
        <w:ind w:left="0" w:firstLine="360"/>
        <w:rPr>
          <w:rFonts w:cs="Times New Roman"/>
          <w:b/>
        </w:rPr>
      </w:pPr>
      <w:r>
        <w:rPr>
          <w:b/>
        </w:rPr>
        <w:t>G</w:t>
      </w:r>
      <w:r w:rsidR="00502C67">
        <w:t xml:space="preserve">. </w:t>
      </w:r>
      <w:r w:rsidR="00275588">
        <w:tab/>
      </w:r>
      <w:r w:rsidR="009B107C" w:rsidRPr="00502C67">
        <w:rPr>
          <w:rFonts w:cs="Times New Roman"/>
          <w:b/>
        </w:rPr>
        <w:t xml:space="preserve">Attachment </w:t>
      </w:r>
      <w:r w:rsidR="00AB358A">
        <w:rPr>
          <w:rFonts w:cs="Times New Roman"/>
          <w:b/>
        </w:rPr>
        <w:t xml:space="preserve">G </w:t>
      </w:r>
      <w:r w:rsidR="00991BF9" w:rsidRPr="00502C67">
        <w:rPr>
          <w:rFonts w:cs="Times New Roman"/>
          <w:b/>
        </w:rPr>
        <w:t>Notification Email</w:t>
      </w:r>
      <w:r>
        <w:rPr>
          <w:rFonts w:cs="Times New Roman"/>
          <w:b/>
        </w:rPr>
        <w:t xml:space="preserve"> for State 1305 ECE </w:t>
      </w:r>
      <w:r w:rsidR="00606E27">
        <w:rPr>
          <w:rFonts w:cs="Times New Roman"/>
          <w:b/>
        </w:rPr>
        <w:t>coordinator</w:t>
      </w:r>
      <w:r>
        <w:rPr>
          <w:rFonts w:cs="Times New Roman"/>
          <w:b/>
        </w:rPr>
        <w:t xml:space="preserve"> </w:t>
      </w:r>
      <w:r w:rsidR="00AB358A">
        <w:rPr>
          <w:rFonts w:cs="Times New Roman"/>
          <w:b/>
        </w:rPr>
        <w:t xml:space="preserve"> </w:t>
      </w:r>
    </w:p>
    <w:p w14:paraId="362847CC" w14:textId="571E312F" w:rsidR="004023D0" w:rsidRDefault="004023D0" w:rsidP="00275588">
      <w:pPr>
        <w:spacing w:line="240" w:lineRule="auto"/>
        <w:ind w:left="0" w:firstLine="360"/>
        <w:rPr>
          <w:rFonts w:cs="Times New Roman"/>
          <w:b/>
        </w:rPr>
      </w:pPr>
      <w:r>
        <w:rPr>
          <w:rFonts w:cs="Times New Roman"/>
          <w:b/>
        </w:rPr>
        <w:t xml:space="preserve">H.   Attachment H: Notification Email for State CACFP director </w:t>
      </w:r>
    </w:p>
    <w:p w14:paraId="3CE92431" w14:textId="6580013E" w:rsidR="004023D0" w:rsidRPr="00502C67" w:rsidRDefault="004023D0" w:rsidP="00275588">
      <w:pPr>
        <w:spacing w:line="240" w:lineRule="auto"/>
        <w:ind w:left="0" w:firstLine="360"/>
      </w:pPr>
      <w:r>
        <w:rPr>
          <w:rFonts w:cs="Times New Roman"/>
          <w:b/>
        </w:rPr>
        <w:t>I.    Attachment I: First Rem</w:t>
      </w:r>
      <w:r w:rsidR="00606E27">
        <w:rPr>
          <w:rFonts w:cs="Times New Roman"/>
          <w:b/>
        </w:rPr>
        <w:t>inder</w:t>
      </w:r>
      <w:r>
        <w:rPr>
          <w:rFonts w:cs="Times New Roman"/>
          <w:b/>
        </w:rPr>
        <w:t xml:space="preserve"> Email for State 1305 ECE coordinator</w:t>
      </w:r>
    </w:p>
    <w:p w14:paraId="2D6BD871" w14:textId="7ABC94B1" w:rsidR="004023D0" w:rsidRDefault="004023D0" w:rsidP="003E5110">
      <w:pPr>
        <w:spacing w:line="240" w:lineRule="auto"/>
        <w:ind w:left="360"/>
        <w:rPr>
          <w:rFonts w:cs="Times New Roman"/>
          <w:b/>
        </w:rPr>
      </w:pPr>
      <w:r>
        <w:rPr>
          <w:rFonts w:cs="Times New Roman"/>
          <w:b/>
        </w:rPr>
        <w:t>J</w:t>
      </w:r>
      <w:r w:rsidR="003E5110">
        <w:rPr>
          <w:rFonts w:cs="Times New Roman"/>
          <w:b/>
        </w:rPr>
        <w:t xml:space="preserve">.    </w:t>
      </w:r>
      <w:r w:rsidR="009B107C" w:rsidRPr="003E5110">
        <w:rPr>
          <w:rFonts w:cs="Times New Roman"/>
          <w:b/>
        </w:rPr>
        <w:t xml:space="preserve">Attachment </w:t>
      </w:r>
      <w:r>
        <w:rPr>
          <w:rFonts w:cs="Times New Roman"/>
          <w:b/>
        </w:rPr>
        <w:t>J: First Reminder Email for State CACFP director</w:t>
      </w:r>
    </w:p>
    <w:p w14:paraId="3720A09F" w14:textId="272F221C" w:rsidR="00606E27" w:rsidRDefault="004023D0" w:rsidP="003E5110">
      <w:pPr>
        <w:spacing w:line="240" w:lineRule="auto"/>
        <w:ind w:left="360"/>
        <w:rPr>
          <w:rFonts w:cs="Times New Roman"/>
          <w:b/>
        </w:rPr>
      </w:pPr>
      <w:r>
        <w:rPr>
          <w:rFonts w:cs="Times New Roman"/>
          <w:b/>
        </w:rPr>
        <w:t>K.</w:t>
      </w:r>
      <w:r w:rsidR="00606E27">
        <w:rPr>
          <w:rFonts w:cs="Times New Roman"/>
          <w:b/>
        </w:rPr>
        <w:t xml:space="preserve">  Attachment K: Final Reminder Email for State 1305 ECE coordinator </w:t>
      </w:r>
    </w:p>
    <w:p w14:paraId="0B21AD0A" w14:textId="506F4CBD" w:rsidR="00991BF9" w:rsidRPr="003E5110" w:rsidRDefault="00606E27" w:rsidP="003E5110">
      <w:pPr>
        <w:spacing w:line="240" w:lineRule="auto"/>
        <w:ind w:left="360"/>
        <w:rPr>
          <w:rFonts w:cs="Times New Roman"/>
          <w:b/>
        </w:rPr>
      </w:pPr>
      <w:r>
        <w:rPr>
          <w:rFonts w:cs="Times New Roman"/>
          <w:b/>
        </w:rPr>
        <w:t xml:space="preserve">L.   Attachment L: Final Reminder Email for CACFP director </w:t>
      </w:r>
    </w:p>
    <w:p w14:paraId="280C5914" w14:textId="263E5466" w:rsidR="004C453A" w:rsidRPr="003E5110" w:rsidRDefault="004C453A" w:rsidP="003E5110">
      <w:pPr>
        <w:spacing w:line="240" w:lineRule="auto"/>
        <w:ind w:left="360"/>
        <w:rPr>
          <w:rFonts w:cs="Times New Roman"/>
          <w:b/>
        </w:rPr>
      </w:pPr>
    </w:p>
    <w:p w14:paraId="25F8164D" w14:textId="77777777" w:rsidR="000E6577" w:rsidRDefault="000E6577" w:rsidP="00BC6896">
      <w:pPr>
        <w:ind w:left="0"/>
      </w:pPr>
    </w:p>
    <w:p w14:paraId="2B045D3A" w14:textId="63C9CD1F" w:rsidR="00A510FD" w:rsidRDefault="00A510FD" w:rsidP="00BC6896">
      <w:pPr>
        <w:ind w:left="0"/>
      </w:pPr>
    </w:p>
    <w:p w14:paraId="45828C86" w14:textId="77777777" w:rsidR="00502C67" w:rsidRDefault="00502C67" w:rsidP="00BC6896">
      <w:pPr>
        <w:ind w:left="0"/>
      </w:pPr>
      <w:r>
        <w:t>References:</w:t>
      </w:r>
    </w:p>
    <w:p w14:paraId="56C1CC5C" w14:textId="04F05DD8" w:rsidR="00A510FD" w:rsidRPr="000E6577" w:rsidRDefault="00502C67" w:rsidP="00502C67">
      <w:pPr>
        <w:pStyle w:val="ListParagraph"/>
        <w:numPr>
          <w:ilvl w:val="0"/>
          <w:numId w:val="27"/>
        </w:numPr>
      </w:pPr>
      <w:r>
        <w:t xml:space="preserve">USDA Child and Adult Care Food Program Contact List accessed on August 13, 2015. Available at </w:t>
      </w:r>
      <w:hyperlink r:id="rId15" w:history="1">
        <w:r w:rsidR="00A510FD" w:rsidRPr="004E0B22">
          <w:rPr>
            <w:rStyle w:val="Hyperlink"/>
          </w:rPr>
          <w:t>http://www.fns.usda.gov/cacfp/cacfp-contacts</w:t>
        </w:r>
      </w:hyperlink>
      <w:r w:rsidR="00A510FD">
        <w:t>.</w:t>
      </w:r>
    </w:p>
    <w:sectPr w:rsidR="00A510FD" w:rsidRPr="000E6577" w:rsidSect="003E5D57">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84E99" w14:textId="77777777" w:rsidR="007773B9" w:rsidRDefault="007773B9" w:rsidP="00BC6896">
      <w:r>
        <w:separator/>
      </w:r>
    </w:p>
    <w:p w14:paraId="2DDBF87C" w14:textId="77777777" w:rsidR="007773B9" w:rsidRDefault="007773B9" w:rsidP="00BC6896"/>
  </w:endnote>
  <w:endnote w:type="continuationSeparator" w:id="0">
    <w:p w14:paraId="0B5A7694" w14:textId="77777777" w:rsidR="007773B9" w:rsidRDefault="007773B9" w:rsidP="00BC6896">
      <w:r>
        <w:continuationSeparator/>
      </w:r>
    </w:p>
    <w:p w14:paraId="2883BABF" w14:textId="77777777" w:rsidR="007773B9" w:rsidRDefault="007773B9"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Myriad Pro"/>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61F1DB04" w14:textId="77777777" w:rsidR="007773B9" w:rsidRDefault="007773B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20EE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0EE2">
              <w:rPr>
                <w:b/>
                <w:bCs/>
                <w:noProof/>
              </w:rPr>
              <w:t>5</w:t>
            </w:r>
            <w:r>
              <w:rPr>
                <w:b/>
                <w:bCs/>
                <w:sz w:val="24"/>
                <w:szCs w:val="24"/>
              </w:rPr>
              <w:fldChar w:fldCharType="end"/>
            </w:r>
          </w:p>
        </w:sdtContent>
      </w:sdt>
    </w:sdtContent>
  </w:sdt>
  <w:p w14:paraId="166C0C2F" w14:textId="77777777" w:rsidR="007773B9" w:rsidRDefault="007773B9" w:rsidP="00BC68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A99CE3" w14:textId="77777777" w:rsidR="007773B9" w:rsidRDefault="007773B9" w:rsidP="00BC6896">
      <w:r>
        <w:separator/>
      </w:r>
    </w:p>
    <w:p w14:paraId="57F4B071" w14:textId="77777777" w:rsidR="007773B9" w:rsidRDefault="007773B9" w:rsidP="00BC6896"/>
  </w:footnote>
  <w:footnote w:type="continuationSeparator" w:id="0">
    <w:p w14:paraId="67234476" w14:textId="77777777" w:rsidR="007773B9" w:rsidRDefault="007773B9" w:rsidP="00BC6896">
      <w:r>
        <w:continuationSeparator/>
      </w:r>
    </w:p>
    <w:p w14:paraId="4F065655" w14:textId="77777777" w:rsidR="007773B9" w:rsidRDefault="007773B9" w:rsidP="00BC689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7A91C" w14:textId="77777777" w:rsidR="007773B9" w:rsidRPr="00716F94" w:rsidRDefault="007773B9" w:rsidP="00BC6896">
    <w:pPr>
      <w:pStyle w:val="Header"/>
      <w:rPr>
        <w:color w:val="0033CC"/>
      </w:rPr>
    </w:pPr>
    <w:r>
      <w:tab/>
    </w:r>
  </w:p>
  <w:p w14:paraId="505F9BA5" w14:textId="77777777" w:rsidR="007773B9" w:rsidRDefault="007773B9"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C60F9"/>
    <w:multiLevelType w:val="hybridMultilevel"/>
    <w:tmpl w:val="CDDC26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CC042C"/>
    <w:multiLevelType w:val="hybridMultilevel"/>
    <w:tmpl w:val="AB440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4"/>
  </w:num>
  <w:num w:numId="4">
    <w:abstractNumId w:val="12"/>
  </w:num>
  <w:num w:numId="5">
    <w:abstractNumId w:val="17"/>
  </w:num>
  <w:num w:numId="6">
    <w:abstractNumId w:val="8"/>
  </w:num>
  <w:num w:numId="7">
    <w:abstractNumId w:val="0"/>
  </w:num>
  <w:num w:numId="8">
    <w:abstractNumId w:val="5"/>
  </w:num>
  <w:num w:numId="9">
    <w:abstractNumId w:val="10"/>
  </w:num>
  <w:num w:numId="10">
    <w:abstractNumId w:val="18"/>
  </w:num>
  <w:num w:numId="11">
    <w:abstractNumId w:val="2"/>
  </w:num>
  <w:num w:numId="12">
    <w:abstractNumId w:val="23"/>
  </w:num>
  <w:num w:numId="13">
    <w:abstractNumId w:val="6"/>
  </w:num>
  <w:num w:numId="14">
    <w:abstractNumId w:val="3"/>
  </w:num>
  <w:num w:numId="15">
    <w:abstractNumId w:val="21"/>
  </w:num>
  <w:num w:numId="16">
    <w:abstractNumId w:val="26"/>
  </w:num>
  <w:num w:numId="17">
    <w:abstractNumId w:val="9"/>
  </w:num>
  <w:num w:numId="18">
    <w:abstractNumId w:val="14"/>
  </w:num>
  <w:num w:numId="19">
    <w:abstractNumId w:val="4"/>
  </w:num>
  <w:num w:numId="20">
    <w:abstractNumId w:val="15"/>
  </w:num>
  <w:num w:numId="21">
    <w:abstractNumId w:val="25"/>
  </w:num>
  <w:num w:numId="22">
    <w:abstractNumId w:val="19"/>
  </w:num>
  <w:num w:numId="23">
    <w:abstractNumId w:val="13"/>
  </w:num>
  <w:num w:numId="24">
    <w:abstractNumId w:val="20"/>
  </w:num>
  <w:num w:numId="25">
    <w:abstractNumId w:val="22"/>
  </w:num>
  <w:num w:numId="26">
    <w:abstractNumId w:val="11"/>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91C"/>
    <w:rsid w:val="00010420"/>
    <w:rsid w:val="00011A98"/>
    <w:rsid w:val="00011F8D"/>
    <w:rsid w:val="000130B4"/>
    <w:rsid w:val="00014361"/>
    <w:rsid w:val="00015EE5"/>
    <w:rsid w:val="00042365"/>
    <w:rsid w:val="000426F1"/>
    <w:rsid w:val="000474FB"/>
    <w:rsid w:val="00051B0F"/>
    <w:rsid w:val="00051E6F"/>
    <w:rsid w:val="00052A34"/>
    <w:rsid w:val="00053A92"/>
    <w:rsid w:val="000557D0"/>
    <w:rsid w:val="0005605E"/>
    <w:rsid w:val="00057F36"/>
    <w:rsid w:val="000A1F30"/>
    <w:rsid w:val="000C6EB9"/>
    <w:rsid w:val="000E6577"/>
    <w:rsid w:val="000E7A19"/>
    <w:rsid w:val="000F5AF1"/>
    <w:rsid w:val="000F61D1"/>
    <w:rsid w:val="00104A1B"/>
    <w:rsid w:val="001177DD"/>
    <w:rsid w:val="001308EB"/>
    <w:rsid w:val="001412D4"/>
    <w:rsid w:val="00144F64"/>
    <w:rsid w:val="00151567"/>
    <w:rsid w:val="00155222"/>
    <w:rsid w:val="00163E17"/>
    <w:rsid w:val="00164531"/>
    <w:rsid w:val="00166F9E"/>
    <w:rsid w:val="00184396"/>
    <w:rsid w:val="00187D5A"/>
    <w:rsid w:val="001972D7"/>
    <w:rsid w:val="001A28F6"/>
    <w:rsid w:val="001A7D0E"/>
    <w:rsid w:val="001B1A36"/>
    <w:rsid w:val="001B2831"/>
    <w:rsid w:val="001C0493"/>
    <w:rsid w:val="001C28AD"/>
    <w:rsid w:val="001D0936"/>
    <w:rsid w:val="001D391A"/>
    <w:rsid w:val="001D7FCB"/>
    <w:rsid w:val="001E2B99"/>
    <w:rsid w:val="001E69B6"/>
    <w:rsid w:val="001F4DBB"/>
    <w:rsid w:val="001F7C89"/>
    <w:rsid w:val="0020312D"/>
    <w:rsid w:val="0020495F"/>
    <w:rsid w:val="00206E33"/>
    <w:rsid w:val="00210519"/>
    <w:rsid w:val="00223E40"/>
    <w:rsid w:val="00230CEF"/>
    <w:rsid w:val="00241B17"/>
    <w:rsid w:val="00241C81"/>
    <w:rsid w:val="00242580"/>
    <w:rsid w:val="00256392"/>
    <w:rsid w:val="00257A1C"/>
    <w:rsid w:val="0027234C"/>
    <w:rsid w:val="00272E03"/>
    <w:rsid w:val="00275588"/>
    <w:rsid w:val="00281795"/>
    <w:rsid w:val="002850E3"/>
    <w:rsid w:val="00287E2F"/>
    <w:rsid w:val="00292D04"/>
    <w:rsid w:val="002A1948"/>
    <w:rsid w:val="002C0877"/>
    <w:rsid w:val="002C2AE2"/>
    <w:rsid w:val="002D0DCE"/>
    <w:rsid w:val="002D77BB"/>
    <w:rsid w:val="002E2B10"/>
    <w:rsid w:val="002F1502"/>
    <w:rsid w:val="002F169D"/>
    <w:rsid w:val="002F2069"/>
    <w:rsid w:val="002F6F92"/>
    <w:rsid w:val="003041AD"/>
    <w:rsid w:val="00305B52"/>
    <w:rsid w:val="0031279F"/>
    <w:rsid w:val="00312D63"/>
    <w:rsid w:val="00327D05"/>
    <w:rsid w:val="00335EBD"/>
    <w:rsid w:val="00336D96"/>
    <w:rsid w:val="00337599"/>
    <w:rsid w:val="00337B82"/>
    <w:rsid w:val="00342812"/>
    <w:rsid w:val="00344F07"/>
    <w:rsid w:val="003469C8"/>
    <w:rsid w:val="00355EA4"/>
    <w:rsid w:val="003635BE"/>
    <w:rsid w:val="00366B5E"/>
    <w:rsid w:val="00372844"/>
    <w:rsid w:val="0038560A"/>
    <w:rsid w:val="003868B1"/>
    <w:rsid w:val="003B228C"/>
    <w:rsid w:val="003C31C9"/>
    <w:rsid w:val="003C4961"/>
    <w:rsid w:val="003C51FB"/>
    <w:rsid w:val="003C7C5D"/>
    <w:rsid w:val="003D0AD2"/>
    <w:rsid w:val="003D797D"/>
    <w:rsid w:val="003E091C"/>
    <w:rsid w:val="003E3252"/>
    <w:rsid w:val="003E4E7D"/>
    <w:rsid w:val="003E5110"/>
    <w:rsid w:val="003E5D57"/>
    <w:rsid w:val="003F413D"/>
    <w:rsid w:val="003F5913"/>
    <w:rsid w:val="004023D0"/>
    <w:rsid w:val="004024F8"/>
    <w:rsid w:val="00402E40"/>
    <w:rsid w:val="0041159A"/>
    <w:rsid w:val="00413992"/>
    <w:rsid w:val="00414B0A"/>
    <w:rsid w:val="004305A8"/>
    <w:rsid w:val="0043417A"/>
    <w:rsid w:val="004430D9"/>
    <w:rsid w:val="00443CA0"/>
    <w:rsid w:val="00445248"/>
    <w:rsid w:val="00450E14"/>
    <w:rsid w:val="004622F7"/>
    <w:rsid w:val="00462C65"/>
    <w:rsid w:val="00464A0F"/>
    <w:rsid w:val="00467B14"/>
    <w:rsid w:val="00474EDA"/>
    <w:rsid w:val="0047536D"/>
    <w:rsid w:val="004824FA"/>
    <w:rsid w:val="00484011"/>
    <w:rsid w:val="004841F1"/>
    <w:rsid w:val="0048452D"/>
    <w:rsid w:val="0048624B"/>
    <w:rsid w:val="004934DA"/>
    <w:rsid w:val="004A1E3A"/>
    <w:rsid w:val="004C453A"/>
    <w:rsid w:val="004C4AEA"/>
    <w:rsid w:val="004C7FAC"/>
    <w:rsid w:val="004E003C"/>
    <w:rsid w:val="004E16EB"/>
    <w:rsid w:val="004E6665"/>
    <w:rsid w:val="004F634E"/>
    <w:rsid w:val="004F67A8"/>
    <w:rsid w:val="00500F8F"/>
    <w:rsid w:val="00502C67"/>
    <w:rsid w:val="00516D05"/>
    <w:rsid w:val="00520EE2"/>
    <w:rsid w:val="00521D89"/>
    <w:rsid w:val="00521DAB"/>
    <w:rsid w:val="00522A50"/>
    <w:rsid w:val="00527225"/>
    <w:rsid w:val="00532F3F"/>
    <w:rsid w:val="0053557D"/>
    <w:rsid w:val="005463DE"/>
    <w:rsid w:val="00546DC2"/>
    <w:rsid w:val="00553618"/>
    <w:rsid w:val="005542E8"/>
    <w:rsid w:val="00556630"/>
    <w:rsid w:val="0055686D"/>
    <w:rsid w:val="0056342D"/>
    <w:rsid w:val="00563FB6"/>
    <w:rsid w:val="00564FAD"/>
    <w:rsid w:val="005800EE"/>
    <w:rsid w:val="005869D6"/>
    <w:rsid w:val="005A33F6"/>
    <w:rsid w:val="005A56CB"/>
    <w:rsid w:val="005A59E5"/>
    <w:rsid w:val="005B7440"/>
    <w:rsid w:val="005C6E9D"/>
    <w:rsid w:val="005E2150"/>
    <w:rsid w:val="005E2995"/>
    <w:rsid w:val="005F2427"/>
    <w:rsid w:val="005F3FEF"/>
    <w:rsid w:val="00601392"/>
    <w:rsid w:val="00606E27"/>
    <w:rsid w:val="006075F6"/>
    <w:rsid w:val="00607F7C"/>
    <w:rsid w:val="006102DA"/>
    <w:rsid w:val="006102F2"/>
    <w:rsid w:val="00621F93"/>
    <w:rsid w:val="006315A3"/>
    <w:rsid w:val="00632389"/>
    <w:rsid w:val="00637CC1"/>
    <w:rsid w:val="006466BA"/>
    <w:rsid w:val="006579A2"/>
    <w:rsid w:val="00664A51"/>
    <w:rsid w:val="00667C89"/>
    <w:rsid w:val="006711EE"/>
    <w:rsid w:val="006809BB"/>
    <w:rsid w:val="006809FD"/>
    <w:rsid w:val="00691D1F"/>
    <w:rsid w:val="00697BAE"/>
    <w:rsid w:val="006A06C2"/>
    <w:rsid w:val="006B4DDC"/>
    <w:rsid w:val="006B5E55"/>
    <w:rsid w:val="006C189A"/>
    <w:rsid w:val="006C28C7"/>
    <w:rsid w:val="006D25A1"/>
    <w:rsid w:val="006E1F3C"/>
    <w:rsid w:val="006F6856"/>
    <w:rsid w:val="0071190E"/>
    <w:rsid w:val="007145D0"/>
    <w:rsid w:val="00716F94"/>
    <w:rsid w:val="00746B9A"/>
    <w:rsid w:val="00750B0D"/>
    <w:rsid w:val="00760E12"/>
    <w:rsid w:val="00763CF3"/>
    <w:rsid w:val="00772293"/>
    <w:rsid w:val="00772D64"/>
    <w:rsid w:val="007773B9"/>
    <w:rsid w:val="00780298"/>
    <w:rsid w:val="00783A3C"/>
    <w:rsid w:val="00783C75"/>
    <w:rsid w:val="00783F15"/>
    <w:rsid w:val="00784619"/>
    <w:rsid w:val="0078627B"/>
    <w:rsid w:val="00787807"/>
    <w:rsid w:val="00790B82"/>
    <w:rsid w:val="00794E32"/>
    <w:rsid w:val="007B305A"/>
    <w:rsid w:val="007B4878"/>
    <w:rsid w:val="00800993"/>
    <w:rsid w:val="008062C2"/>
    <w:rsid w:val="00815C7D"/>
    <w:rsid w:val="00817941"/>
    <w:rsid w:val="008261AB"/>
    <w:rsid w:val="00831388"/>
    <w:rsid w:val="00833068"/>
    <w:rsid w:val="00835CA7"/>
    <w:rsid w:val="008370D4"/>
    <w:rsid w:val="008414AD"/>
    <w:rsid w:val="008428D9"/>
    <w:rsid w:val="00870C85"/>
    <w:rsid w:val="00882AEA"/>
    <w:rsid w:val="00884DB9"/>
    <w:rsid w:val="008957A4"/>
    <w:rsid w:val="00895950"/>
    <w:rsid w:val="0089676F"/>
    <w:rsid w:val="008C67D2"/>
    <w:rsid w:val="008E0683"/>
    <w:rsid w:val="008F72D8"/>
    <w:rsid w:val="00902DD9"/>
    <w:rsid w:val="00911486"/>
    <w:rsid w:val="009129CA"/>
    <w:rsid w:val="009206B6"/>
    <w:rsid w:val="009263C1"/>
    <w:rsid w:val="009317B2"/>
    <w:rsid w:val="00931C02"/>
    <w:rsid w:val="00935FFD"/>
    <w:rsid w:val="00941B4F"/>
    <w:rsid w:val="00950AE8"/>
    <w:rsid w:val="00953DC8"/>
    <w:rsid w:val="00963CE3"/>
    <w:rsid w:val="00964F18"/>
    <w:rsid w:val="00974424"/>
    <w:rsid w:val="009759F3"/>
    <w:rsid w:val="00987F76"/>
    <w:rsid w:val="00991BF9"/>
    <w:rsid w:val="00993088"/>
    <w:rsid w:val="00994817"/>
    <w:rsid w:val="00995CAA"/>
    <w:rsid w:val="0099664F"/>
    <w:rsid w:val="00997D5D"/>
    <w:rsid w:val="009A0447"/>
    <w:rsid w:val="009B034F"/>
    <w:rsid w:val="009B107C"/>
    <w:rsid w:val="009B4A51"/>
    <w:rsid w:val="009C28B1"/>
    <w:rsid w:val="009C61AD"/>
    <w:rsid w:val="009D373D"/>
    <w:rsid w:val="009D45DA"/>
    <w:rsid w:val="009E1D05"/>
    <w:rsid w:val="009F7283"/>
    <w:rsid w:val="00A11B0C"/>
    <w:rsid w:val="00A302C8"/>
    <w:rsid w:val="00A305CE"/>
    <w:rsid w:val="00A33B35"/>
    <w:rsid w:val="00A36419"/>
    <w:rsid w:val="00A36861"/>
    <w:rsid w:val="00A41B66"/>
    <w:rsid w:val="00A510FD"/>
    <w:rsid w:val="00A521B5"/>
    <w:rsid w:val="00A530EF"/>
    <w:rsid w:val="00A54DCD"/>
    <w:rsid w:val="00A578C2"/>
    <w:rsid w:val="00A62942"/>
    <w:rsid w:val="00A66996"/>
    <w:rsid w:val="00A72652"/>
    <w:rsid w:val="00A73F1A"/>
    <w:rsid w:val="00A75D1C"/>
    <w:rsid w:val="00A7714D"/>
    <w:rsid w:val="00A809AA"/>
    <w:rsid w:val="00A849B3"/>
    <w:rsid w:val="00A8510D"/>
    <w:rsid w:val="00A86AF3"/>
    <w:rsid w:val="00A90BA9"/>
    <w:rsid w:val="00A90BDC"/>
    <w:rsid w:val="00A95477"/>
    <w:rsid w:val="00A975A9"/>
    <w:rsid w:val="00AA0590"/>
    <w:rsid w:val="00AA0A01"/>
    <w:rsid w:val="00AA3192"/>
    <w:rsid w:val="00AA7B8A"/>
    <w:rsid w:val="00AB358A"/>
    <w:rsid w:val="00AB3608"/>
    <w:rsid w:val="00AB64DD"/>
    <w:rsid w:val="00AC5C48"/>
    <w:rsid w:val="00AD0DAE"/>
    <w:rsid w:val="00AF0CF4"/>
    <w:rsid w:val="00AF2252"/>
    <w:rsid w:val="00AF319F"/>
    <w:rsid w:val="00B11147"/>
    <w:rsid w:val="00B11182"/>
    <w:rsid w:val="00B1129F"/>
    <w:rsid w:val="00B11D61"/>
    <w:rsid w:val="00B12F51"/>
    <w:rsid w:val="00B13353"/>
    <w:rsid w:val="00B17720"/>
    <w:rsid w:val="00B2751E"/>
    <w:rsid w:val="00B3650C"/>
    <w:rsid w:val="00B42FCE"/>
    <w:rsid w:val="00B50A2B"/>
    <w:rsid w:val="00B555DD"/>
    <w:rsid w:val="00B64BFA"/>
    <w:rsid w:val="00B8216F"/>
    <w:rsid w:val="00B82BD8"/>
    <w:rsid w:val="00B853F1"/>
    <w:rsid w:val="00B85DE4"/>
    <w:rsid w:val="00B91A31"/>
    <w:rsid w:val="00B9421D"/>
    <w:rsid w:val="00BA2DE4"/>
    <w:rsid w:val="00BA6DB4"/>
    <w:rsid w:val="00BC3F3C"/>
    <w:rsid w:val="00BC5BB2"/>
    <w:rsid w:val="00BC6896"/>
    <w:rsid w:val="00BC7350"/>
    <w:rsid w:val="00BE52D3"/>
    <w:rsid w:val="00BE63AA"/>
    <w:rsid w:val="00BF2F66"/>
    <w:rsid w:val="00BF3F54"/>
    <w:rsid w:val="00C00697"/>
    <w:rsid w:val="00C00E7A"/>
    <w:rsid w:val="00C0148F"/>
    <w:rsid w:val="00C0376C"/>
    <w:rsid w:val="00C04CBF"/>
    <w:rsid w:val="00C06D77"/>
    <w:rsid w:val="00C14BA6"/>
    <w:rsid w:val="00C25D64"/>
    <w:rsid w:val="00C347E7"/>
    <w:rsid w:val="00C3485C"/>
    <w:rsid w:val="00C420D4"/>
    <w:rsid w:val="00C751D0"/>
    <w:rsid w:val="00C84DC3"/>
    <w:rsid w:val="00CA1248"/>
    <w:rsid w:val="00CA2004"/>
    <w:rsid w:val="00CA7C67"/>
    <w:rsid w:val="00CA7F31"/>
    <w:rsid w:val="00CB2150"/>
    <w:rsid w:val="00CB334D"/>
    <w:rsid w:val="00CB4B22"/>
    <w:rsid w:val="00CB56D5"/>
    <w:rsid w:val="00CD0771"/>
    <w:rsid w:val="00CD0CBD"/>
    <w:rsid w:val="00CD135F"/>
    <w:rsid w:val="00CD1EA8"/>
    <w:rsid w:val="00CF0CE8"/>
    <w:rsid w:val="00CF5ABD"/>
    <w:rsid w:val="00CF63CE"/>
    <w:rsid w:val="00D067C1"/>
    <w:rsid w:val="00D13B13"/>
    <w:rsid w:val="00D16E78"/>
    <w:rsid w:val="00D201D3"/>
    <w:rsid w:val="00D26A64"/>
    <w:rsid w:val="00D328FA"/>
    <w:rsid w:val="00D4221A"/>
    <w:rsid w:val="00D52B9A"/>
    <w:rsid w:val="00D5367E"/>
    <w:rsid w:val="00D7285C"/>
    <w:rsid w:val="00D861ED"/>
    <w:rsid w:val="00D873E0"/>
    <w:rsid w:val="00D94F8B"/>
    <w:rsid w:val="00DA4EA9"/>
    <w:rsid w:val="00DA5988"/>
    <w:rsid w:val="00DA78BD"/>
    <w:rsid w:val="00DC0A39"/>
    <w:rsid w:val="00DC317C"/>
    <w:rsid w:val="00DC4FF2"/>
    <w:rsid w:val="00DC79CC"/>
    <w:rsid w:val="00DF27CD"/>
    <w:rsid w:val="00E02658"/>
    <w:rsid w:val="00E134F4"/>
    <w:rsid w:val="00E23568"/>
    <w:rsid w:val="00E245B5"/>
    <w:rsid w:val="00E24C20"/>
    <w:rsid w:val="00E33E1B"/>
    <w:rsid w:val="00E34D3E"/>
    <w:rsid w:val="00E62634"/>
    <w:rsid w:val="00E71960"/>
    <w:rsid w:val="00E81C5E"/>
    <w:rsid w:val="00E83B3C"/>
    <w:rsid w:val="00E8736B"/>
    <w:rsid w:val="00E90275"/>
    <w:rsid w:val="00E918CE"/>
    <w:rsid w:val="00E925D4"/>
    <w:rsid w:val="00E95435"/>
    <w:rsid w:val="00E97226"/>
    <w:rsid w:val="00EB3D84"/>
    <w:rsid w:val="00EB63B3"/>
    <w:rsid w:val="00ED0CFC"/>
    <w:rsid w:val="00ED1899"/>
    <w:rsid w:val="00ED6878"/>
    <w:rsid w:val="00EF0EC8"/>
    <w:rsid w:val="00EF33CD"/>
    <w:rsid w:val="00F2267A"/>
    <w:rsid w:val="00F300CB"/>
    <w:rsid w:val="00F42C3A"/>
    <w:rsid w:val="00F46CD3"/>
    <w:rsid w:val="00F52BCC"/>
    <w:rsid w:val="00F5313F"/>
    <w:rsid w:val="00F57581"/>
    <w:rsid w:val="00F65B66"/>
    <w:rsid w:val="00F71C8B"/>
    <w:rsid w:val="00F725B5"/>
    <w:rsid w:val="00F761CB"/>
    <w:rsid w:val="00F81A48"/>
    <w:rsid w:val="00FA7FB5"/>
    <w:rsid w:val="00FB38AC"/>
    <w:rsid w:val="00FC69F4"/>
    <w:rsid w:val="00FD17C9"/>
    <w:rsid w:val="00FD1EF0"/>
    <w:rsid w:val="00FD2A5B"/>
    <w:rsid w:val="00FD36A9"/>
    <w:rsid w:val="00FE0E1C"/>
    <w:rsid w:val="00FE5DBF"/>
    <w:rsid w:val="00FE6A5C"/>
    <w:rsid w:val="00FF4EF2"/>
    <w:rsid w:val="00FF7B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3D67A3"/>
  <w15:docId w15:val="{1D3206E0-CF5D-43AD-BC93-7DD9387F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paragraph" w:styleId="Heading5">
    <w:name w:val="heading 5"/>
    <w:basedOn w:val="Normal"/>
    <w:next w:val="Normal"/>
    <w:link w:val="Heading5Char"/>
    <w:uiPriority w:val="9"/>
    <w:semiHidden/>
    <w:unhideWhenUsed/>
    <w:qFormat/>
    <w:rsid w:val="004934DA"/>
    <w:pPr>
      <w:keepNext/>
      <w:keepLines/>
      <w:spacing w:before="40"/>
      <w:outlineLvl w:val="4"/>
    </w:pPr>
    <w:rPr>
      <w:rFonts w:eastAsiaTheme="majorEastAsia"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character" w:customStyle="1" w:styleId="Heading5Char">
    <w:name w:val="Heading 5 Char"/>
    <w:basedOn w:val="DefaultParagraphFont"/>
    <w:link w:val="Heading5"/>
    <w:uiPriority w:val="9"/>
    <w:semiHidden/>
    <w:rsid w:val="004934DA"/>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unhideWhenUsed/>
    <w:rsid w:val="00305B52"/>
    <w:pPr>
      <w:spacing w:after="100"/>
      <w:ind w:left="0"/>
    </w:pPr>
  </w:style>
  <w:style w:type="paragraph" w:styleId="TOC2">
    <w:name w:val="toc 2"/>
    <w:basedOn w:val="Normal"/>
    <w:next w:val="Normal"/>
    <w:autoRedefine/>
    <w:uiPriority w:val="39"/>
    <w:unhideWhenUsed/>
    <w:rsid w:val="00305B5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34081">
      <w:bodyDiv w:val="1"/>
      <w:marLeft w:val="0"/>
      <w:marRight w:val="0"/>
      <w:marTop w:val="0"/>
      <w:marBottom w:val="0"/>
      <w:divBdr>
        <w:top w:val="none" w:sz="0" w:space="0" w:color="auto"/>
        <w:left w:val="none" w:sz="0" w:space="0" w:color="auto"/>
        <w:bottom w:val="none" w:sz="0" w:space="0" w:color="auto"/>
        <w:right w:val="none" w:sz="0" w:space="0" w:color="auto"/>
      </w:divBdr>
    </w:div>
    <w:div w:id="680085667">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west2@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fns.usda.gov/cacfp/cacfp-contact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tr6@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SC_StateB_TableB_1_Entity4 xmlns="bd99c180-279b-44c3-9486-dd050336677e">=&gt;Enter entity 4 or delete this comment&lt;=</OSC_StateB_TableB_1_Entity4>
    <GenICPIBranchOROfficeTitle xmlns="bd99c180-279b-44c3-9486-dd050336677e" xsi:nil="true"/>
    <OSC_StateB_Test_of_Procedures_or_Methods_to_be_Undertaken xmlns="bd99c180-279b-44c3-9486-dd050336677e" xsi:nil="true"/>
    <OSC_StateB_Methods_to_Maximize_Response_Rates_and_Deal_with_Nonresponse xmlns="bd99c180-279b-44c3-9486-dd050336677e" xsi:nil="true"/>
    <OSC_StateB_TableB_1_Potential_Respondent1 xmlns="bd99c180-279b-44c3-9486-dd050336677e">=&gt;Enter potential respondent 1 or delete this comment&lt;=</OSC_StateB_TableB_1_Potential_Respondent1>
    <OSC_StateB_TableB_1_N1 xmlns="bd99c180-279b-44c3-9486-dd050336677e">0</OSC_StateB_TableB_1_N1>
    <OSC_StateB_Date_Submitted xmlns="bd99c180-279b-44c3-9486-dd050336677e" xsi:nil="true"/>
    <OSC_StateB_Individuals_Consulted_on_Statistical_Aspects_and_Individuals_Collecting_and_or_Analyzing_Data xmlns="bd99c180-279b-44c3-9486-dd050336677e">=&gt;Provide names, title, organization, phone and email address of each individual. &lt;=</OSC_StateB_Individuals_Consulted_on_Statistical_Aspects_and_Individuals_Collecting_and_or_Analyzing_Data>
    <OSC_StateB_Procedures_for_the_Collection_of_Information xmlns="bd99c180-279b-44c3-9486-dd050336677e" xsi:nil="true"/>
    <OSC_StateB_TableB_1_Entity2 xmlns="bd99c180-279b-44c3-9486-dd050336677e">=&gt;Enter entity 2 or delete this comment&lt;=</OSC_StateB_TableB_1_Entity2>
    <GenICPIName xmlns="bd99c180-279b-44c3-9486-dd050336677e" xsi:nil="true"/>
    <GenICPIFax xmlns="bd99c180-279b-44c3-9486-dd050336677e">###-###-####</GenICPIFax>
    <OSC_StateB_TableB_1_N4 xmlns="bd99c180-279b-44c3-9486-dd050336677e">0</OSC_StateB_TableB_1_N4>
    <OSC_StateB_TableB_1_Potential_Respondent4 xmlns="bd99c180-279b-44c3-9486-dd050336677e">=&gt;Enter potential respondent 4 or delete this comment&lt;=</OSC_StateB_TableB_1_Potential_Respondent4>
    <GenICTitle xmlns="15b1c282-9287-45cb-9b41-eae3a76919a0"> Project Title</GenICTitle>
    <OSC_StateB_List_Of_Attachments xmlns="bd99c180-279b-44c3-9486-dd050336677e" xsi:nil="true"/>
    <OSC_StateB_TableB_1_N_Total xmlns="bd99c180-279b-44c3-9486-dd050336677e">0</OSC_StateB_TableB_1_N_Total>
    <GenICNickname xmlns="15b1c282-9287-45cb-9b41-eae3a76919a0" xsi:nil="true"/>
    <OSC_StateB_Respondent_Universe_and_Sampling_Methods xmlns="bd99c180-279b-44c3-9486-dd050336677e" xsi:nil="true"/>
    <GenICPIWorkMailingAddress xmlns="bd99c180-279b-44c3-9486-dd050336677e" xsi:nil="true"/>
    <OSC_StateB_TableB_1_Potential_Respondent2 xmlns="bd99c180-279b-44c3-9486-dd050336677e">=&gt;Enter potential respondent 2 or delete this comment&lt;=</OSC_StateB_TableB_1_Potential_Respondent2>
    <OSC_StateB_TableB_1_N2 xmlns="bd99c180-279b-44c3-9486-dd050336677e">0</OSC_StateB_TableB_1_N2>
    <OSC_StateB_TableB_1_Entity3 xmlns="bd99c180-279b-44c3-9486-dd050336677e">=&gt;Enter entity 3 or delete this comment&lt;=</OSC_StateB_TableB_1_Entity3>
    <GenICPIEmail xmlns="bd99c180-279b-44c3-9486-dd050336677e" xsi:nil="true"/>
    <GenICPITitle xmlns="bd99c180-279b-44c3-9486-dd050336677e" xsi:nil="true"/>
    <GenICPICDCID xmlns="bd99c180-279b-44c3-9486-dd050336677e" xsi:nil="true"/>
    <GenICPICIO xmlns="bd99c180-279b-44c3-9486-dd050336677e" xsi:nil="true"/>
    <GenICPIDivisionOROfficeTitle xmlns="bd99c180-279b-44c3-9486-dd050336677e" xsi:nil="true"/>
    <OSC_StateB_TableB_1_Entity1 xmlns="bd99c180-279b-44c3-9486-dd050336677e">=&gt;Enter entity 1 or delete this comment&lt;=</OSC_StateB_TableB_1_Entity1>
    <GenICPICenterDivisionBranch xmlns="bd99c180-279b-44c3-9486-dd050336677e" xsi:nil="true"/>
    <GenICPIPhone xmlns="bd99c180-279b-44c3-9486-dd050336677e">###-###-####</GenICPIPhone>
    <OSC_StateB_TableB_1_N3 xmlns="bd99c180-279b-44c3-9486-dd050336677e">0</OSC_StateB_TableB_1_N3>
    <OSC_StateB_TableB_1_Potential_Respondent3 xmlns="bd99c180-279b-44c3-9486-dd050336677e">=&gt;Enter potential respondent 3 or delete this comment&lt;=</OSC_StateB_TableB_1_Potential_Respondent3>
    <_dlc_DocId xmlns="b5c0ca00-073d-4463-9985-b654f14791fe">OSTLTSDOC-727-53</_dlc_DocId>
    <_dlc_DocIdUrl xmlns="b5c0ca00-073d-4463-9985-b654f14791fe">
      <Url>https://esp.cdc.gov/sites/ostlts/pip/osc/_layouts/15/DocIdRedir.aspx?ID=OSTLTSDOC-727-53</Url>
      <Description>OSTLTSDOC-727-53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C1470-904D-4A31-A798-F2326B2E8A5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15b1c282-9287-45cb-9b41-eae3a76919a0"/>
    <ds:schemaRef ds:uri="http://www.w3.org/XML/1998/namespace"/>
    <ds:schemaRef ds:uri="bd99c180-279b-44c3-9486-dd050336677e"/>
    <ds:schemaRef ds:uri="http://purl.org/dc/terms/"/>
    <ds:schemaRef ds:uri="b5c0ca00-073d-4463-9985-b654f14791fe"/>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58F47E9-A5FF-4C26-A6B3-3A3C73FF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297E94-D386-4065-A8FF-D6A122B1CCAF}">
  <ds:schemaRefs>
    <ds:schemaRef ds:uri="http://schemas.microsoft.com/sharepoint/events"/>
  </ds:schemaRefs>
</ds:datastoreItem>
</file>

<file path=customXml/itemProps4.xml><?xml version="1.0" encoding="utf-8"?>
<ds:datastoreItem xmlns:ds="http://schemas.openxmlformats.org/officeDocument/2006/customXml" ds:itemID="{A7244B36-3F78-483C-82F3-2A81FD2F9453}">
  <ds:schemaRefs>
    <ds:schemaRef ds:uri="http://schemas.microsoft.com/office/2006/metadata/customXsn"/>
  </ds:schemaRefs>
</ds:datastoreItem>
</file>

<file path=customXml/itemProps5.xml><?xml version="1.0" encoding="utf-8"?>
<ds:datastoreItem xmlns:ds="http://schemas.openxmlformats.org/officeDocument/2006/customXml" ds:itemID="{2EA54CA4-453D-4A7C-9B0A-027395D9C9A7}">
  <ds:schemaRefs>
    <ds:schemaRef ds:uri="http://schemas.microsoft.com/sharepoint/v3/contenttype/forms"/>
  </ds:schemaRefs>
</ds:datastoreItem>
</file>

<file path=customXml/itemProps6.xml><?xml version="1.0" encoding="utf-8"?>
<ds:datastoreItem xmlns:ds="http://schemas.openxmlformats.org/officeDocument/2006/customXml" ds:itemID="{53D522B3-2973-495C-9DF5-7415B30FB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1399</Words>
  <Characters>7977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Zirger, Jeffrey (CDC/OD/OADS)</cp:lastModifiedBy>
  <cp:revision>5</cp:revision>
  <cp:lastPrinted>2015-07-17T20:47:00Z</cp:lastPrinted>
  <dcterms:created xsi:type="dcterms:W3CDTF">2015-09-22T16:24:00Z</dcterms:created>
  <dcterms:modified xsi:type="dcterms:W3CDTF">2015-09-25T14:50:00Z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cd3115fb-ed91-4c82-9334-0655165aee69</vt:lpwstr>
  </property>
</Properties>
</file>