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DC9008E" w14:textId="77777777" w:rsidR="00716F94" w:rsidRDefault="00716F94" w:rsidP="007D6163">
      <w:bookmarkStart w:id="0" w:name="_GoBack"/>
      <w:bookmarkEnd w:id="0"/>
    </w:p>
    <w:p w14:paraId="53274B9C" w14:textId="77777777" w:rsidR="009B4A51" w:rsidRDefault="009B4A51" w:rsidP="007D6163"/>
    <w:p w14:paraId="258C7B9C" w14:textId="77777777" w:rsidR="009B4A51" w:rsidRDefault="009B4A51" w:rsidP="007D6163"/>
    <w:p w14:paraId="196EE4A5" w14:textId="77777777" w:rsidR="009B4A51" w:rsidRDefault="009B4A51" w:rsidP="007D6163"/>
    <w:p w14:paraId="4E4640AB" w14:textId="77777777" w:rsidR="009B4A51" w:rsidRDefault="009B4A51" w:rsidP="007D6163"/>
    <w:p w14:paraId="782BB8D5" w14:textId="77777777" w:rsidR="00667C89" w:rsidRDefault="00667C89" w:rsidP="007D6163"/>
    <w:p w14:paraId="405EC5FB" w14:textId="77777777" w:rsidR="009B4A51" w:rsidRDefault="009B4A51" w:rsidP="007D6163"/>
    <w:p w14:paraId="0EDDF8BE" w14:textId="77777777" w:rsidR="009B4A51" w:rsidRDefault="009B4A51" w:rsidP="00CA5840">
      <w:pPr>
        <w:ind w:left="0"/>
      </w:pPr>
    </w:p>
    <w:p w14:paraId="71F12CF3" w14:textId="3CA4F725" w:rsidR="00157309" w:rsidRPr="00980F49" w:rsidRDefault="00AB57E5" w:rsidP="00157309">
      <w:pPr>
        <w:pStyle w:val="Heading1"/>
        <w:ind w:left="0"/>
      </w:pPr>
      <w:r w:rsidRPr="00980F49">
        <w:t>Public Health Preparedness Capabilities</w:t>
      </w:r>
      <w:r w:rsidR="002953ED" w:rsidRPr="00980F49">
        <w:t xml:space="preserve"> Assessment</w:t>
      </w:r>
    </w:p>
    <w:p w14:paraId="2872E5E4" w14:textId="77777777" w:rsidR="00AA3192" w:rsidRDefault="00AA3192" w:rsidP="00CA5840">
      <w:pPr>
        <w:ind w:left="0"/>
      </w:pPr>
    </w:p>
    <w:p w14:paraId="5AEA2A6D" w14:textId="77777777" w:rsidR="00716F94" w:rsidRPr="00AA3192" w:rsidRDefault="00484011" w:rsidP="00CA5840">
      <w:pPr>
        <w:ind w:left="0"/>
        <w:jc w:val="center"/>
      </w:pPr>
      <w:r w:rsidRPr="00AA3192">
        <w:t>OSTL</w:t>
      </w:r>
      <w:r w:rsidR="00316F00">
        <w:t>TS Generic Information Collection</w:t>
      </w:r>
      <w:r w:rsidRPr="00AA3192">
        <w:t xml:space="preserve"> Request</w:t>
      </w:r>
    </w:p>
    <w:p w14:paraId="646A8631" w14:textId="77777777" w:rsidR="00484011" w:rsidRPr="00AA3192" w:rsidRDefault="00484011" w:rsidP="00CA5840">
      <w:pPr>
        <w:ind w:left="0"/>
        <w:jc w:val="center"/>
      </w:pPr>
      <w:r w:rsidRPr="00AA3192">
        <w:t>OMB No. 0920-0879</w:t>
      </w:r>
    </w:p>
    <w:p w14:paraId="65AAE389" w14:textId="77777777" w:rsidR="009B4A51" w:rsidRDefault="009B4A51" w:rsidP="00CA5840">
      <w:pPr>
        <w:ind w:left="0"/>
      </w:pPr>
    </w:p>
    <w:p w14:paraId="67E7E186" w14:textId="77777777" w:rsidR="009B4A51" w:rsidRDefault="009B4A51" w:rsidP="00CA5840">
      <w:pPr>
        <w:ind w:left="0"/>
      </w:pPr>
    </w:p>
    <w:p w14:paraId="45C3BAF4" w14:textId="77777777" w:rsidR="00AA3192" w:rsidRDefault="00AA3192" w:rsidP="00CA5840">
      <w:pPr>
        <w:ind w:left="0"/>
      </w:pPr>
    </w:p>
    <w:p w14:paraId="00E8045A" w14:textId="77777777" w:rsidR="00AA3192" w:rsidRDefault="00AA3192" w:rsidP="00CA5840">
      <w:pPr>
        <w:ind w:left="0"/>
      </w:pPr>
    </w:p>
    <w:p w14:paraId="5FFB9EC6" w14:textId="77777777" w:rsidR="009B4A51" w:rsidRPr="007D6163" w:rsidRDefault="009B4A51" w:rsidP="00CA5840">
      <w:pPr>
        <w:pStyle w:val="Heading2"/>
        <w:ind w:left="0"/>
      </w:pPr>
      <w:r w:rsidRPr="007D6163">
        <w:t>Supporting Statement – Section A</w:t>
      </w:r>
    </w:p>
    <w:p w14:paraId="530706F8" w14:textId="77777777" w:rsidR="009B4A51" w:rsidRDefault="009B4A51" w:rsidP="00CA5840">
      <w:pPr>
        <w:ind w:left="0"/>
      </w:pPr>
    </w:p>
    <w:p w14:paraId="4FA332C2" w14:textId="77777777" w:rsidR="00484011" w:rsidRDefault="00484011" w:rsidP="00CA5840">
      <w:pPr>
        <w:ind w:left="0"/>
      </w:pPr>
    </w:p>
    <w:p w14:paraId="42DF0E13" w14:textId="77777777" w:rsidR="00AA3192" w:rsidRDefault="00AA3192" w:rsidP="00CA5840">
      <w:pPr>
        <w:ind w:left="0"/>
      </w:pPr>
    </w:p>
    <w:p w14:paraId="022BC154" w14:textId="77777777" w:rsidR="009B4A51" w:rsidRDefault="009B4A51" w:rsidP="00CA5840">
      <w:pPr>
        <w:ind w:left="0"/>
      </w:pPr>
    </w:p>
    <w:p w14:paraId="63A45F7F" w14:textId="77777777" w:rsidR="009B4A51" w:rsidRDefault="009B4A51" w:rsidP="00CA5840">
      <w:pPr>
        <w:ind w:left="0"/>
      </w:pPr>
    </w:p>
    <w:p w14:paraId="33F07CE2" w14:textId="77777777" w:rsidR="00187D5A" w:rsidRDefault="00187D5A" w:rsidP="00CA5840">
      <w:pPr>
        <w:ind w:left="0"/>
      </w:pPr>
    </w:p>
    <w:p w14:paraId="2BF3AA3E" w14:textId="608CB947" w:rsidR="009B4A51" w:rsidRPr="00EB2770" w:rsidRDefault="009B4A51" w:rsidP="00CA5840">
      <w:pPr>
        <w:ind w:left="0"/>
        <w:jc w:val="center"/>
      </w:pPr>
      <w:r w:rsidRPr="00AA3192">
        <w:t>Submitted</w:t>
      </w:r>
      <w:r w:rsidRPr="00EB2770">
        <w:t xml:space="preserve">: </w:t>
      </w:r>
      <w:r w:rsidR="002866C2" w:rsidRPr="00EB2770">
        <w:t>6/12/15</w:t>
      </w:r>
    </w:p>
    <w:p w14:paraId="3DD6D295" w14:textId="77777777" w:rsidR="009B4A51" w:rsidRDefault="009B4A51" w:rsidP="007D6163"/>
    <w:p w14:paraId="75597199" w14:textId="77777777" w:rsidR="009B4A51" w:rsidRDefault="009B4A51" w:rsidP="007D6163"/>
    <w:p w14:paraId="0367E1C3" w14:textId="77777777" w:rsidR="009B4A51" w:rsidRDefault="009B4A51" w:rsidP="007D6163"/>
    <w:p w14:paraId="434CADF6" w14:textId="77777777" w:rsidR="00AA3192" w:rsidRDefault="00AA3192" w:rsidP="007D6163"/>
    <w:p w14:paraId="6FBA9214" w14:textId="77777777" w:rsidR="00AA3192" w:rsidRDefault="00AA3192" w:rsidP="007D6163"/>
    <w:p w14:paraId="6382EFB1" w14:textId="77777777" w:rsidR="009B4A51" w:rsidRDefault="009B4A51" w:rsidP="007D6163"/>
    <w:p w14:paraId="31323ED4" w14:textId="77777777" w:rsidR="00441CC3" w:rsidRDefault="00716F94" w:rsidP="00CA5840">
      <w:pPr>
        <w:ind w:left="0"/>
        <w:rPr>
          <w:b/>
          <w:u w:val="single"/>
        </w:rPr>
      </w:pPr>
      <w:r w:rsidRPr="00CA5840">
        <w:rPr>
          <w:b/>
          <w:u w:val="single"/>
        </w:rPr>
        <w:t>P</w:t>
      </w:r>
      <w:r w:rsidR="00667C89" w:rsidRPr="00CA5840">
        <w:rPr>
          <w:b/>
          <w:u w:val="single"/>
        </w:rPr>
        <w:t>rogram Official/Project Officer</w:t>
      </w:r>
    </w:p>
    <w:p w14:paraId="57852E11" w14:textId="77777777" w:rsidR="00F21E09" w:rsidRPr="00793A63" w:rsidRDefault="00F21E09" w:rsidP="00F21E09">
      <w:pPr>
        <w:ind w:left="0"/>
      </w:pPr>
      <w:r w:rsidRPr="00793A63">
        <w:t>Name: Shoukat Qari</w:t>
      </w:r>
    </w:p>
    <w:p w14:paraId="2B4516B2" w14:textId="77777777" w:rsidR="00F21E09" w:rsidRPr="00793A63" w:rsidRDefault="00F21E09" w:rsidP="00F21E09">
      <w:pPr>
        <w:ind w:left="0"/>
      </w:pPr>
      <w:r w:rsidRPr="00793A63">
        <w:t>Title: Sr. Scientific Program Official</w:t>
      </w:r>
    </w:p>
    <w:p w14:paraId="6973CD5C" w14:textId="77777777" w:rsidR="00D12046" w:rsidRPr="00793A63" w:rsidRDefault="00F21E09" w:rsidP="00F21E09">
      <w:pPr>
        <w:ind w:left="0"/>
      </w:pPr>
      <w:r w:rsidRPr="00793A63">
        <w:t>Organization: OPHPR (OSPHP)</w:t>
      </w:r>
    </w:p>
    <w:p w14:paraId="3A3B21C7" w14:textId="2A21B043" w:rsidR="00F21E09" w:rsidRPr="00793A63" w:rsidRDefault="00F21E09" w:rsidP="00F21E09">
      <w:pPr>
        <w:ind w:left="0"/>
      </w:pPr>
      <w:r w:rsidRPr="00793A63">
        <w:t>Address: Williams Building, 2877 Brandywine Rd. Atlanta, GA 30341</w:t>
      </w:r>
    </w:p>
    <w:p w14:paraId="098BA949" w14:textId="77777777" w:rsidR="00F21E09" w:rsidRPr="00793A63" w:rsidRDefault="00F21E09" w:rsidP="00F21E09">
      <w:pPr>
        <w:ind w:left="0"/>
      </w:pPr>
      <w:r w:rsidRPr="00793A63">
        <w:t>Phone number: 770 488 8808</w:t>
      </w:r>
    </w:p>
    <w:p w14:paraId="4DEA0EC4" w14:textId="77777777" w:rsidR="00F21E09" w:rsidRPr="00793A63" w:rsidRDefault="00F21E09" w:rsidP="00F21E09">
      <w:pPr>
        <w:ind w:left="0"/>
      </w:pPr>
      <w:r w:rsidRPr="00793A63">
        <w:t>Fax Number: 770 488 8688</w:t>
      </w:r>
    </w:p>
    <w:p w14:paraId="2745465A" w14:textId="77777777" w:rsidR="00F21E09" w:rsidRPr="00713412" w:rsidRDefault="00F21E09" w:rsidP="00F21E09">
      <w:pPr>
        <w:ind w:left="0"/>
        <w:rPr>
          <w:color w:val="0070C0"/>
        </w:rPr>
      </w:pPr>
      <w:r w:rsidRPr="00793A63">
        <w:t>Email: SQari@CDC.Gov</w:t>
      </w:r>
    </w:p>
    <w:p w14:paraId="68900792" w14:textId="214A1566" w:rsidR="00C53A09" w:rsidRDefault="00C53A09">
      <w:pPr>
        <w:tabs>
          <w:tab w:val="clear" w:pos="9360"/>
        </w:tabs>
        <w:spacing w:after="200"/>
        <w:ind w:left="0"/>
      </w:pPr>
      <w:r>
        <w:br w:type="page"/>
      </w:r>
    </w:p>
    <w:p w14:paraId="3223A40D" w14:textId="77777777" w:rsidR="000B0962" w:rsidRDefault="000B0962" w:rsidP="007D6163"/>
    <w:p w14:paraId="37DCBE02" w14:textId="77777777" w:rsidR="00704B4E" w:rsidRPr="00704B4E" w:rsidRDefault="00704B4E" w:rsidP="00704B4E">
      <w:pPr>
        <w:ind w:left="0"/>
        <w:outlineLvl w:val="2"/>
        <w:rPr>
          <w:b/>
          <w:sz w:val="28"/>
        </w:rPr>
      </w:pPr>
      <w:r w:rsidRPr="00704B4E">
        <w:rPr>
          <w:b/>
          <w:sz w:val="28"/>
        </w:rPr>
        <w:t>Table of Contents</w:t>
      </w:r>
    </w:p>
    <w:p w14:paraId="2A7217F6" w14:textId="77777777" w:rsidR="00704B4E" w:rsidRPr="00704B4E" w:rsidRDefault="00704B4E" w:rsidP="00704B4E"/>
    <w:p w14:paraId="4CBF21BF" w14:textId="77777777" w:rsidR="00D12046" w:rsidRDefault="00704B4E">
      <w:pPr>
        <w:pStyle w:val="TOC1"/>
        <w:tabs>
          <w:tab w:val="right" w:leader="dot" w:pos="9350"/>
        </w:tabs>
        <w:rPr>
          <w:rFonts w:asciiTheme="minorHAnsi" w:hAnsiTheme="minorHAnsi"/>
          <w:noProof/>
        </w:rPr>
      </w:pPr>
      <w:r w:rsidRPr="00704B4E">
        <w:fldChar w:fldCharType="begin"/>
      </w:r>
      <w:r w:rsidRPr="00704B4E">
        <w:instrText xml:space="preserve"> TOC \h \z \u \t "Heading 3,1,Heading 4,2" </w:instrText>
      </w:r>
      <w:r w:rsidRPr="00704B4E">
        <w:fldChar w:fldCharType="separate"/>
      </w:r>
      <w:hyperlink w:anchor="_Toc420657548" w:history="1">
        <w:r w:rsidR="00D12046" w:rsidRPr="00FF7620">
          <w:rPr>
            <w:rStyle w:val="Hyperlink"/>
            <w:noProof/>
          </w:rPr>
          <w:t>Section A – Justification</w:t>
        </w:r>
        <w:r w:rsidR="00D12046">
          <w:rPr>
            <w:noProof/>
            <w:webHidden/>
          </w:rPr>
          <w:tab/>
        </w:r>
        <w:r w:rsidR="00D12046">
          <w:rPr>
            <w:noProof/>
            <w:webHidden/>
          </w:rPr>
          <w:fldChar w:fldCharType="begin"/>
        </w:r>
        <w:r w:rsidR="00D12046">
          <w:rPr>
            <w:noProof/>
            <w:webHidden/>
          </w:rPr>
          <w:instrText xml:space="preserve"> PAGEREF _Toc420657548 \h </w:instrText>
        </w:r>
        <w:r w:rsidR="00D12046">
          <w:rPr>
            <w:noProof/>
            <w:webHidden/>
          </w:rPr>
        </w:r>
        <w:r w:rsidR="00D12046">
          <w:rPr>
            <w:noProof/>
            <w:webHidden/>
          </w:rPr>
          <w:fldChar w:fldCharType="separate"/>
        </w:r>
        <w:r w:rsidR="00980F49">
          <w:rPr>
            <w:noProof/>
            <w:webHidden/>
          </w:rPr>
          <w:t>3</w:t>
        </w:r>
        <w:r w:rsidR="00D12046">
          <w:rPr>
            <w:noProof/>
            <w:webHidden/>
          </w:rPr>
          <w:fldChar w:fldCharType="end"/>
        </w:r>
      </w:hyperlink>
    </w:p>
    <w:p w14:paraId="5B7E7241" w14:textId="77777777" w:rsidR="00D12046" w:rsidRDefault="007E5EF8">
      <w:pPr>
        <w:pStyle w:val="TOC2"/>
        <w:rPr>
          <w:rFonts w:asciiTheme="minorHAnsi" w:hAnsiTheme="minorHAnsi"/>
          <w:noProof/>
        </w:rPr>
      </w:pPr>
      <w:hyperlink w:anchor="_Toc420657549" w:history="1">
        <w:r w:rsidR="00D12046" w:rsidRPr="00FF7620">
          <w:rPr>
            <w:rStyle w:val="Hyperlink"/>
            <w:noProof/>
          </w:rPr>
          <w:t>1.</w:t>
        </w:r>
        <w:r w:rsidR="00D12046">
          <w:rPr>
            <w:rFonts w:asciiTheme="minorHAnsi" w:hAnsiTheme="minorHAnsi"/>
            <w:noProof/>
          </w:rPr>
          <w:tab/>
        </w:r>
        <w:r w:rsidR="00D12046" w:rsidRPr="00FF7620">
          <w:rPr>
            <w:rStyle w:val="Hyperlink"/>
            <w:noProof/>
          </w:rPr>
          <w:t>Circumstances Making the Collection of Information Necessary</w:t>
        </w:r>
        <w:r w:rsidR="00D12046">
          <w:rPr>
            <w:noProof/>
            <w:webHidden/>
          </w:rPr>
          <w:tab/>
        </w:r>
        <w:r w:rsidR="00D12046">
          <w:rPr>
            <w:noProof/>
            <w:webHidden/>
          </w:rPr>
          <w:fldChar w:fldCharType="begin"/>
        </w:r>
        <w:r w:rsidR="00D12046">
          <w:rPr>
            <w:noProof/>
            <w:webHidden/>
          </w:rPr>
          <w:instrText xml:space="preserve"> PAGEREF _Toc420657549 \h </w:instrText>
        </w:r>
        <w:r w:rsidR="00D12046">
          <w:rPr>
            <w:noProof/>
            <w:webHidden/>
          </w:rPr>
        </w:r>
        <w:r w:rsidR="00D12046">
          <w:rPr>
            <w:noProof/>
            <w:webHidden/>
          </w:rPr>
          <w:fldChar w:fldCharType="separate"/>
        </w:r>
        <w:r w:rsidR="00980F49">
          <w:rPr>
            <w:noProof/>
            <w:webHidden/>
          </w:rPr>
          <w:t>3</w:t>
        </w:r>
        <w:r w:rsidR="00D12046">
          <w:rPr>
            <w:noProof/>
            <w:webHidden/>
          </w:rPr>
          <w:fldChar w:fldCharType="end"/>
        </w:r>
      </w:hyperlink>
    </w:p>
    <w:p w14:paraId="1CF20799" w14:textId="77777777" w:rsidR="00D12046" w:rsidRDefault="007E5EF8">
      <w:pPr>
        <w:pStyle w:val="TOC2"/>
        <w:rPr>
          <w:rFonts w:asciiTheme="minorHAnsi" w:hAnsiTheme="minorHAnsi"/>
          <w:noProof/>
        </w:rPr>
      </w:pPr>
      <w:hyperlink w:anchor="_Toc420657550" w:history="1">
        <w:r w:rsidR="00D12046" w:rsidRPr="00FF7620">
          <w:rPr>
            <w:rStyle w:val="Hyperlink"/>
            <w:noProof/>
          </w:rPr>
          <w:t>2.</w:t>
        </w:r>
        <w:r w:rsidR="00D12046">
          <w:rPr>
            <w:rFonts w:asciiTheme="minorHAnsi" w:hAnsiTheme="minorHAnsi"/>
            <w:noProof/>
          </w:rPr>
          <w:tab/>
        </w:r>
        <w:r w:rsidR="00D12046" w:rsidRPr="00FF7620">
          <w:rPr>
            <w:rStyle w:val="Hyperlink"/>
            <w:noProof/>
          </w:rPr>
          <w:t>Purpose and Use of the Information Collection</w:t>
        </w:r>
        <w:r w:rsidR="00D12046">
          <w:rPr>
            <w:noProof/>
            <w:webHidden/>
          </w:rPr>
          <w:tab/>
        </w:r>
        <w:r w:rsidR="00D12046">
          <w:rPr>
            <w:noProof/>
            <w:webHidden/>
          </w:rPr>
          <w:fldChar w:fldCharType="begin"/>
        </w:r>
        <w:r w:rsidR="00D12046">
          <w:rPr>
            <w:noProof/>
            <w:webHidden/>
          </w:rPr>
          <w:instrText xml:space="preserve"> PAGEREF _Toc420657550 \h </w:instrText>
        </w:r>
        <w:r w:rsidR="00D12046">
          <w:rPr>
            <w:noProof/>
            <w:webHidden/>
          </w:rPr>
        </w:r>
        <w:r w:rsidR="00D12046">
          <w:rPr>
            <w:noProof/>
            <w:webHidden/>
          </w:rPr>
          <w:fldChar w:fldCharType="separate"/>
        </w:r>
        <w:r w:rsidR="00980F49">
          <w:rPr>
            <w:noProof/>
            <w:webHidden/>
          </w:rPr>
          <w:t>6</w:t>
        </w:r>
        <w:r w:rsidR="00D12046">
          <w:rPr>
            <w:noProof/>
            <w:webHidden/>
          </w:rPr>
          <w:fldChar w:fldCharType="end"/>
        </w:r>
      </w:hyperlink>
    </w:p>
    <w:p w14:paraId="0C1A4636" w14:textId="77777777" w:rsidR="00D12046" w:rsidRDefault="007E5EF8">
      <w:pPr>
        <w:pStyle w:val="TOC2"/>
        <w:rPr>
          <w:rFonts w:asciiTheme="minorHAnsi" w:hAnsiTheme="minorHAnsi"/>
          <w:noProof/>
        </w:rPr>
      </w:pPr>
      <w:hyperlink w:anchor="_Toc420657551" w:history="1">
        <w:r w:rsidR="00D12046" w:rsidRPr="00FF7620">
          <w:rPr>
            <w:rStyle w:val="Hyperlink"/>
            <w:noProof/>
          </w:rPr>
          <w:t>3.</w:t>
        </w:r>
        <w:r w:rsidR="00D12046">
          <w:rPr>
            <w:rFonts w:asciiTheme="minorHAnsi" w:hAnsiTheme="minorHAnsi"/>
            <w:noProof/>
          </w:rPr>
          <w:tab/>
        </w:r>
        <w:r w:rsidR="00D12046" w:rsidRPr="00FF7620">
          <w:rPr>
            <w:rStyle w:val="Hyperlink"/>
            <w:noProof/>
          </w:rPr>
          <w:t>Use of Improved Information Technology and Burden Reduction</w:t>
        </w:r>
        <w:r w:rsidR="00D12046">
          <w:rPr>
            <w:noProof/>
            <w:webHidden/>
          </w:rPr>
          <w:tab/>
        </w:r>
        <w:r w:rsidR="00D12046">
          <w:rPr>
            <w:noProof/>
            <w:webHidden/>
          </w:rPr>
          <w:fldChar w:fldCharType="begin"/>
        </w:r>
        <w:r w:rsidR="00D12046">
          <w:rPr>
            <w:noProof/>
            <w:webHidden/>
          </w:rPr>
          <w:instrText xml:space="preserve"> PAGEREF _Toc420657551 \h </w:instrText>
        </w:r>
        <w:r w:rsidR="00D12046">
          <w:rPr>
            <w:noProof/>
            <w:webHidden/>
          </w:rPr>
        </w:r>
        <w:r w:rsidR="00D12046">
          <w:rPr>
            <w:noProof/>
            <w:webHidden/>
          </w:rPr>
          <w:fldChar w:fldCharType="separate"/>
        </w:r>
        <w:r w:rsidR="00980F49">
          <w:rPr>
            <w:noProof/>
            <w:webHidden/>
          </w:rPr>
          <w:t>6</w:t>
        </w:r>
        <w:r w:rsidR="00D12046">
          <w:rPr>
            <w:noProof/>
            <w:webHidden/>
          </w:rPr>
          <w:fldChar w:fldCharType="end"/>
        </w:r>
      </w:hyperlink>
    </w:p>
    <w:p w14:paraId="67043FFC" w14:textId="77777777" w:rsidR="00D12046" w:rsidRDefault="007E5EF8">
      <w:pPr>
        <w:pStyle w:val="TOC2"/>
        <w:rPr>
          <w:rFonts w:asciiTheme="minorHAnsi" w:hAnsiTheme="minorHAnsi"/>
          <w:noProof/>
        </w:rPr>
      </w:pPr>
      <w:hyperlink w:anchor="_Toc420657552" w:history="1">
        <w:r w:rsidR="00D12046" w:rsidRPr="00FF7620">
          <w:rPr>
            <w:rStyle w:val="Hyperlink"/>
            <w:noProof/>
          </w:rPr>
          <w:t>4.</w:t>
        </w:r>
        <w:r w:rsidR="00D12046">
          <w:rPr>
            <w:rFonts w:asciiTheme="minorHAnsi" w:hAnsiTheme="minorHAnsi"/>
            <w:noProof/>
          </w:rPr>
          <w:tab/>
        </w:r>
        <w:r w:rsidR="00D12046" w:rsidRPr="00FF7620">
          <w:rPr>
            <w:rStyle w:val="Hyperlink"/>
            <w:noProof/>
          </w:rPr>
          <w:t>Efforts to Identify Duplication and Use of Similar Information</w:t>
        </w:r>
        <w:r w:rsidR="00D12046">
          <w:rPr>
            <w:noProof/>
            <w:webHidden/>
          </w:rPr>
          <w:tab/>
        </w:r>
        <w:r w:rsidR="00D12046">
          <w:rPr>
            <w:noProof/>
            <w:webHidden/>
          </w:rPr>
          <w:fldChar w:fldCharType="begin"/>
        </w:r>
        <w:r w:rsidR="00D12046">
          <w:rPr>
            <w:noProof/>
            <w:webHidden/>
          </w:rPr>
          <w:instrText xml:space="preserve"> PAGEREF _Toc420657552 \h </w:instrText>
        </w:r>
        <w:r w:rsidR="00D12046">
          <w:rPr>
            <w:noProof/>
            <w:webHidden/>
          </w:rPr>
        </w:r>
        <w:r w:rsidR="00D12046">
          <w:rPr>
            <w:noProof/>
            <w:webHidden/>
          </w:rPr>
          <w:fldChar w:fldCharType="separate"/>
        </w:r>
        <w:r w:rsidR="00980F49">
          <w:rPr>
            <w:noProof/>
            <w:webHidden/>
          </w:rPr>
          <w:t>6</w:t>
        </w:r>
        <w:r w:rsidR="00D12046">
          <w:rPr>
            <w:noProof/>
            <w:webHidden/>
          </w:rPr>
          <w:fldChar w:fldCharType="end"/>
        </w:r>
      </w:hyperlink>
    </w:p>
    <w:p w14:paraId="2917937F" w14:textId="77777777" w:rsidR="00D12046" w:rsidRDefault="007E5EF8">
      <w:pPr>
        <w:pStyle w:val="TOC2"/>
        <w:rPr>
          <w:rFonts w:asciiTheme="minorHAnsi" w:hAnsiTheme="minorHAnsi"/>
          <w:noProof/>
        </w:rPr>
      </w:pPr>
      <w:hyperlink w:anchor="_Toc420657553" w:history="1">
        <w:r w:rsidR="00D12046" w:rsidRPr="00FF7620">
          <w:rPr>
            <w:rStyle w:val="Hyperlink"/>
            <w:noProof/>
          </w:rPr>
          <w:t>5.</w:t>
        </w:r>
        <w:r w:rsidR="00D12046">
          <w:rPr>
            <w:rFonts w:asciiTheme="minorHAnsi" w:hAnsiTheme="minorHAnsi"/>
            <w:noProof/>
          </w:rPr>
          <w:tab/>
        </w:r>
        <w:r w:rsidR="00D12046" w:rsidRPr="00FF7620">
          <w:rPr>
            <w:rStyle w:val="Hyperlink"/>
            <w:noProof/>
          </w:rPr>
          <w:t>Impact on Small Businesses or Other Small Entities</w:t>
        </w:r>
        <w:r w:rsidR="00D12046">
          <w:rPr>
            <w:noProof/>
            <w:webHidden/>
          </w:rPr>
          <w:tab/>
        </w:r>
        <w:r w:rsidR="00D12046">
          <w:rPr>
            <w:noProof/>
            <w:webHidden/>
          </w:rPr>
          <w:fldChar w:fldCharType="begin"/>
        </w:r>
        <w:r w:rsidR="00D12046">
          <w:rPr>
            <w:noProof/>
            <w:webHidden/>
          </w:rPr>
          <w:instrText xml:space="preserve"> PAGEREF _Toc420657553 \h </w:instrText>
        </w:r>
        <w:r w:rsidR="00D12046">
          <w:rPr>
            <w:noProof/>
            <w:webHidden/>
          </w:rPr>
        </w:r>
        <w:r w:rsidR="00D12046">
          <w:rPr>
            <w:noProof/>
            <w:webHidden/>
          </w:rPr>
          <w:fldChar w:fldCharType="separate"/>
        </w:r>
        <w:r w:rsidR="00980F49">
          <w:rPr>
            <w:noProof/>
            <w:webHidden/>
          </w:rPr>
          <w:t>7</w:t>
        </w:r>
        <w:r w:rsidR="00D12046">
          <w:rPr>
            <w:noProof/>
            <w:webHidden/>
          </w:rPr>
          <w:fldChar w:fldCharType="end"/>
        </w:r>
      </w:hyperlink>
    </w:p>
    <w:p w14:paraId="088226AA" w14:textId="77777777" w:rsidR="00D12046" w:rsidRDefault="007E5EF8">
      <w:pPr>
        <w:pStyle w:val="TOC2"/>
        <w:rPr>
          <w:rFonts w:asciiTheme="minorHAnsi" w:hAnsiTheme="minorHAnsi"/>
          <w:noProof/>
        </w:rPr>
      </w:pPr>
      <w:hyperlink w:anchor="_Toc420657554" w:history="1">
        <w:r w:rsidR="00D12046" w:rsidRPr="00FF7620">
          <w:rPr>
            <w:rStyle w:val="Hyperlink"/>
            <w:noProof/>
          </w:rPr>
          <w:t>6.</w:t>
        </w:r>
        <w:r w:rsidR="00D12046">
          <w:rPr>
            <w:rFonts w:asciiTheme="minorHAnsi" w:hAnsiTheme="minorHAnsi"/>
            <w:noProof/>
          </w:rPr>
          <w:tab/>
        </w:r>
        <w:r w:rsidR="00D12046" w:rsidRPr="00FF7620">
          <w:rPr>
            <w:rStyle w:val="Hyperlink"/>
            <w:noProof/>
          </w:rPr>
          <w:t>Consequences of Collecting the Information Less Frequently</w:t>
        </w:r>
        <w:r w:rsidR="00D12046">
          <w:rPr>
            <w:noProof/>
            <w:webHidden/>
          </w:rPr>
          <w:tab/>
        </w:r>
        <w:r w:rsidR="00D12046">
          <w:rPr>
            <w:noProof/>
            <w:webHidden/>
          </w:rPr>
          <w:fldChar w:fldCharType="begin"/>
        </w:r>
        <w:r w:rsidR="00D12046">
          <w:rPr>
            <w:noProof/>
            <w:webHidden/>
          </w:rPr>
          <w:instrText xml:space="preserve"> PAGEREF _Toc420657554 \h </w:instrText>
        </w:r>
        <w:r w:rsidR="00D12046">
          <w:rPr>
            <w:noProof/>
            <w:webHidden/>
          </w:rPr>
        </w:r>
        <w:r w:rsidR="00D12046">
          <w:rPr>
            <w:noProof/>
            <w:webHidden/>
          </w:rPr>
          <w:fldChar w:fldCharType="separate"/>
        </w:r>
        <w:r w:rsidR="00980F49">
          <w:rPr>
            <w:noProof/>
            <w:webHidden/>
          </w:rPr>
          <w:t>7</w:t>
        </w:r>
        <w:r w:rsidR="00D12046">
          <w:rPr>
            <w:noProof/>
            <w:webHidden/>
          </w:rPr>
          <w:fldChar w:fldCharType="end"/>
        </w:r>
      </w:hyperlink>
    </w:p>
    <w:p w14:paraId="0411EBBA" w14:textId="77777777" w:rsidR="00D12046" w:rsidRDefault="007E5EF8">
      <w:pPr>
        <w:pStyle w:val="TOC2"/>
        <w:rPr>
          <w:rFonts w:asciiTheme="minorHAnsi" w:hAnsiTheme="minorHAnsi"/>
          <w:noProof/>
        </w:rPr>
      </w:pPr>
      <w:hyperlink w:anchor="_Toc420657555" w:history="1">
        <w:r w:rsidR="00D12046" w:rsidRPr="00FF7620">
          <w:rPr>
            <w:rStyle w:val="Hyperlink"/>
            <w:noProof/>
          </w:rPr>
          <w:t>7.</w:t>
        </w:r>
        <w:r w:rsidR="00D12046">
          <w:rPr>
            <w:rFonts w:asciiTheme="minorHAnsi" w:hAnsiTheme="minorHAnsi"/>
            <w:noProof/>
          </w:rPr>
          <w:tab/>
        </w:r>
        <w:r w:rsidR="00D12046" w:rsidRPr="00FF7620">
          <w:rPr>
            <w:rStyle w:val="Hyperlink"/>
            <w:noProof/>
          </w:rPr>
          <w:t>Special Circumstances Relating to the Guidelines of 5 CFR 1320.5</w:t>
        </w:r>
        <w:r w:rsidR="00D12046">
          <w:rPr>
            <w:noProof/>
            <w:webHidden/>
          </w:rPr>
          <w:tab/>
        </w:r>
        <w:r w:rsidR="00D12046">
          <w:rPr>
            <w:noProof/>
            <w:webHidden/>
          </w:rPr>
          <w:fldChar w:fldCharType="begin"/>
        </w:r>
        <w:r w:rsidR="00D12046">
          <w:rPr>
            <w:noProof/>
            <w:webHidden/>
          </w:rPr>
          <w:instrText xml:space="preserve"> PAGEREF _Toc420657555 \h </w:instrText>
        </w:r>
        <w:r w:rsidR="00D12046">
          <w:rPr>
            <w:noProof/>
            <w:webHidden/>
          </w:rPr>
        </w:r>
        <w:r w:rsidR="00D12046">
          <w:rPr>
            <w:noProof/>
            <w:webHidden/>
          </w:rPr>
          <w:fldChar w:fldCharType="separate"/>
        </w:r>
        <w:r w:rsidR="00980F49">
          <w:rPr>
            <w:noProof/>
            <w:webHidden/>
          </w:rPr>
          <w:t>7</w:t>
        </w:r>
        <w:r w:rsidR="00D12046">
          <w:rPr>
            <w:noProof/>
            <w:webHidden/>
          </w:rPr>
          <w:fldChar w:fldCharType="end"/>
        </w:r>
      </w:hyperlink>
    </w:p>
    <w:p w14:paraId="3E8CF93D" w14:textId="77777777" w:rsidR="00D12046" w:rsidRDefault="007E5EF8">
      <w:pPr>
        <w:pStyle w:val="TOC2"/>
        <w:rPr>
          <w:rFonts w:asciiTheme="minorHAnsi" w:hAnsiTheme="minorHAnsi"/>
          <w:noProof/>
        </w:rPr>
      </w:pPr>
      <w:hyperlink w:anchor="_Toc420657556" w:history="1">
        <w:r w:rsidR="00D12046" w:rsidRPr="00FF7620">
          <w:rPr>
            <w:rStyle w:val="Hyperlink"/>
            <w:noProof/>
          </w:rPr>
          <w:t>8.</w:t>
        </w:r>
        <w:r w:rsidR="00D12046">
          <w:rPr>
            <w:rFonts w:asciiTheme="minorHAnsi" w:hAnsiTheme="minorHAnsi"/>
            <w:noProof/>
          </w:rPr>
          <w:tab/>
        </w:r>
        <w:r w:rsidR="00D12046" w:rsidRPr="00FF7620">
          <w:rPr>
            <w:rStyle w:val="Hyperlink"/>
            <w:noProof/>
          </w:rPr>
          <w:t>Comments in Response to the Federal Register Notice and Efforts to Consult Outside the Agency</w:t>
        </w:r>
        <w:r w:rsidR="00D12046">
          <w:rPr>
            <w:noProof/>
            <w:webHidden/>
          </w:rPr>
          <w:tab/>
        </w:r>
        <w:r w:rsidR="00D12046">
          <w:rPr>
            <w:noProof/>
            <w:webHidden/>
          </w:rPr>
          <w:fldChar w:fldCharType="begin"/>
        </w:r>
        <w:r w:rsidR="00D12046">
          <w:rPr>
            <w:noProof/>
            <w:webHidden/>
          </w:rPr>
          <w:instrText xml:space="preserve"> PAGEREF _Toc420657556 \h </w:instrText>
        </w:r>
        <w:r w:rsidR="00D12046">
          <w:rPr>
            <w:noProof/>
            <w:webHidden/>
          </w:rPr>
        </w:r>
        <w:r w:rsidR="00D12046">
          <w:rPr>
            <w:noProof/>
            <w:webHidden/>
          </w:rPr>
          <w:fldChar w:fldCharType="separate"/>
        </w:r>
        <w:r w:rsidR="00980F49">
          <w:rPr>
            <w:noProof/>
            <w:webHidden/>
          </w:rPr>
          <w:t>7</w:t>
        </w:r>
        <w:r w:rsidR="00D12046">
          <w:rPr>
            <w:noProof/>
            <w:webHidden/>
          </w:rPr>
          <w:fldChar w:fldCharType="end"/>
        </w:r>
      </w:hyperlink>
    </w:p>
    <w:p w14:paraId="41427B9E" w14:textId="77777777" w:rsidR="00D12046" w:rsidRDefault="007E5EF8">
      <w:pPr>
        <w:pStyle w:val="TOC2"/>
        <w:rPr>
          <w:rFonts w:asciiTheme="minorHAnsi" w:hAnsiTheme="minorHAnsi"/>
          <w:noProof/>
        </w:rPr>
      </w:pPr>
      <w:hyperlink w:anchor="_Toc420657557" w:history="1">
        <w:r w:rsidR="00D12046" w:rsidRPr="00FF7620">
          <w:rPr>
            <w:rStyle w:val="Hyperlink"/>
            <w:noProof/>
          </w:rPr>
          <w:t>9.</w:t>
        </w:r>
        <w:r w:rsidR="00D12046">
          <w:rPr>
            <w:rFonts w:asciiTheme="minorHAnsi" w:hAnsiTheme="minorHAnsi"/>
            <w:noProof/>
          </w:rPr>
          <w:tab/>
        </w:r>
        <w:r w:rsidR="00D12046" w:rsidRPr="00FF7620">
          <w:rPr>
            <w:rStyle w:val="Hyperlink"/>
            <w:noProof/>
          </w:rPr>
          <w:t>Explanation of Any Payment or Gift to Respondents</w:t>
        </w:r>
        <w:r w:rsidR="00D12046">
          <w:rPr>
            <w:noProof/>
            <w:webHidden/>
          </w:rPr>
          <w:tab/>
        </w:r>
        <w:r w:rsidR="00D12046">
          <w:rPr>
            <w:noProof/>
            <w:webHidden/>
          </w:rPr>
          <w:fldChar w:fldCharType="begin"/>
        </w:r>
        <w:r w:rsidR="00D12046">
          <w:rPr>
            <w:noProof/>
            <w:webHidden/>
          </w:rPr>
          <w:instrText xml:space="preserve"> PAGEREF _Toc420657557 \h </w:instrText>
        </w:r>
        <w:r w:rsidR="00D12046">
          <w:rPr>
            <w:noProof/>
            <w:webHidden/>
          </w:rPr>
        </w:r>
        <w:r w:rsidR="00D12046">
          <w:rPr>
            <w:noProof/>
            <w:webHidden/>
          </w:rPr>
          <w:fldChar w:fldCharType="separate"/>
        </w:r>
        <w:r w:rsidR="00980F49">
          <w:rPr>
            <w:noProof/>
            <w:webHidden/>
          </w:rPr>
          <w:t>8</w:t>
        </w:r>
        <w:r w:rsidR="00D12046">
          <w:rPr>
            <w:noProof/>
            <w:webHidden/>
          </w:rPr>
          <w:fldChar w:fldCharType="end"/>
        </w:r>
      </w:hyperlink>
    </w:p>
    <w:p w14:paraId="2E8D29CD" w14:textId="77777777" w:rsidR="00D12046" w:rsidRDefault="007E5EF8">
      <w:pPr>
        <w:pStyle w:val="TOC2"/>
        <w:rPr>
          <w:rFonts w:asciiTheme="minorHAnsi" w:hAnsiTheme="minorHAnsi"/>
          <w:noProof/>
        </w:rPr>
      </w:pPr>
      <w:hyperlink w:anchor="_Toc420657558" w:history="1">
        <w:r w:rsidR="00D12046" w:rsidRPr="00FF7620">
          <w:rPr>
            <w:rStyle w:val="Hyperlink"/>
            <w:noProof/>
          </w:rPr>
          <w:t>10.</w:t>
        </w:r>
        <w:r w:rsidR="00D12046">
          <w:rPr>
            <w:rFonts w:asciiTheme="minorHAnsi" w:hAnsiTheme="minorHAnsi"/>
            <w:noProof/>
          </w:rPr>
          <w:tab/>
        </w:r>
        <w:r w:rsidR="00D12046" w:rsidRPr="00FF7620">
          <w:rPr>
            <w:rStyle w:val="Hyperlink"/>
            <w:noProof/>
          </w:rPr>
          <w:t>Assurance of Confidentiality Provided to Respondents</w:t>
        </w:r>
        <w:r w:rsidR="00D12046">
          <w:rPr>
            <w:noProof/>
            <w:webHidden/>
          </w:rPr>
          <w:tab/>
        </w:r>
        <w:r w:rsidR="00D12046">
          <w:rPr>
            <w:noProof/>
            <w:webHidden/>
          </w:rPr>
          <w:fldChar w:fldCharType="begin"/>
        </w:r>
        <w:r w:rsidR="00D12046">
          <w:rPr>
            <w:noProof/>
            <w:webHidden/>
          </w:rPr>
          <w:instrText xml:space="preserve"> PAGEREF _Toc420657558 \h </w:instrText>
        </w:r>
        <w:r w:rsidR="00D12046">
          <w:rPr>
            <w:noProof/>
            <w:webHidden/>
          </w:rPr>
        </w:r>
        <w:r w:rsidR="00D12046">
          <w:rPr>
            <w:noProof/>
            <w:webHidden/>
          </w:rPr>
          <w:fldChar w:fldCharType="separate"/>
        </w:r>
        <w:r w:rsidR="00980F49">
          <w:rPr>
            <w:noProof/>
            <w:webHidden/>
          </w:rPr>
          <w:t>8</w:t>
        </w:r>
        <w:r w:rsidR="00D12046">
          <w:rPr>
            <w:noProof/>
            <w:webHidden/>
          </w:rPr>
          <w:fldChar w:fldCharType="end"/>
        </w:r>
      </w:hyperlink>
    </w:p>
    <w:p w14:paraId="7889694C" w14:textId="77777777" w:rsidR="00D12046" w:rsidRDefault="007E5EF8">
      <w:pPr>
        <w:pStyle w:val="TOC2"/>
        <w:rPr>
          <w:rFonts w:asciiTheme="minorHAnsi" w:hAnsiTheme="minorHAnsi"/>
          <w:noProof/>
        </w:rPr>
      </w:pPr>
      <w:hyperlink w:anchor="_Toc420657559" w:history="1">
        <w:r w:rsidR="00D12046" w:rsidRPr="00FF7620">
          <w:rPr>
            <w:rStyle w:val="Hyperlink"/>
            <w:noProof/>
          </w:rPr>
          <w:t>10.1 Privacy Impact Assessment Information</w:t>
        </w:r>
        <w:r w:rsidR="00D12046">
          <w:rPr>
            <w:noProof/>
            <w:webHidden/>
          </w:rPr>
          <w:tab/>
        </w:r>
        <w:r w:rsidR="00D12046">
          <w:rPr>
            <w:noProof/>
            <w:webHidden/>
          </w:rPr>
          <w:fldChar w:fldCharType="begin"/>
        </w:r>
        <w:r w:rsidR="00D12046">
          <w:rPr>
            <w:noProof/>
            <w:webHidden/>
          </w:rPr>
          <w:instrText xml:space="preserve"> PAGEREF _Toc420657559 \h </w:instrText>
        </w:r>
        <w:r w:rsidR="00D12046">
          <w:rPr>
            <w:noProof/>
            <w:webHidden/>
          </w:rPr>
        </w:r>
        <w:r w:rsidR="00D12046">
          <w:rPr>
            <w:noProof/>
            <w:webHidden/>
          </w:rPr>
          <w:fldChar w:fldCharType="separate"/>
        </w:r>
        <w:r w:rsidR="00980F49">
          <w:rPr>
            <w:noProof/>
            <w:webHidden/>
          </w:rPr>
          <w:t>8</w:t>
        </w:r>
        <w:r w:rsidR="00D12046">
          <w:rPr>
            <w:noProof/>
            <w:webHidden/>
          </w:rPr>
          <w:fldChar w:fldCharType="end"/>
        </w:r>
      </w:hyperlink>
    </w:p>
    <w:p w14:paraId="4A9981EB" w14:textId="77777777" w:rsidR="00D12046" w:rsidRDefault="007E5EF8">
      <w:pPr>
        <w:pStyle w:val="TOC2"/>
        <w:rPr>
          <w:rFonts w:asciiTheme="minorHAnsi" w:hAnsiTheme="minorHAnsi"/>
          <w:noProof/>
        </w:rPr>
      </w:pPr>
      <w:hyperlink w:anchor="_Toc420657560" w:history="1">
        <w:r w:rsidR="00D12046" w:rsidRPr="00FF7620">
          <w:rPr>
            <w:rStyle w:val="Hyperlink"/>
            <w:noProof/>
          </w:rPr>
          <w:t>11.</w:t>
        </w:r>
        <w:r w:rsidR="00D12046">
          <w:rPr>
            <w:rFonts w:asciiTheme="minorHAnsi" w:hAnsiTheme="minorHAnsi"/>
            <w:noProof/>
          </w:rPr>
          <w:tab/>
        </w:r>
        <w:r w:rsidR="00D12046" w:rsidRPr="00FF7620">
          <w:rPr>
            <w:rStyle w:val="Hyperlink"/>
            <w:noProof/>
          </w:rPr>
          <w:t>Justification for Sensitive Questions</w:t>
        </w:r>
        <w:r w:rsidR="00D12046">
          <w:rPr>
            <w:noProof/>
            <w:webHidden/>
          </w:rPr>
          <w:tab/>
        </w:r>
        <w:r w:rsidR="00D12046">
          <w:rPr>
            <w:noProof/>
            <w:webHidden/>
          </w:rPr>
          <w:fldChar w:fldCharType="begin"/>
        </w:r>
        <w:r w:rsidR="00D12046">
          <w:rPr>
            <w:noProof/>
            <w:webHidden/>
          </w:rPr>
          <w:instrText xml:space="preserve"> PAGEREF _Toc420657560 \h </w:instrText>
        </w:r>
        <w:r w:rsidR="00D12046">
          <w:rPr>
            <w:noProof/>
            <w:webHidden/>
          </w:rPr>
        </w:r>
        <w:r w:rsidR="00D12046">
          <w:rPr>
            <w:noProof/>
            <w:webHidden/>
          </w:rPr>
          <w:fldChar w:fldCharType="separate"/>
        </w:r>
        <w:r w:rsidR="00980F49">
          <w:rPr>
            <w:noProof/>
            <w:webHidden/>
          </w:rPr>
          <w:t>8</w:t>
        </w:r>
        <w:r w:rsidR="00D12046">
          <w:rPr>
            <w:noProof/>
            <w:webHidden/>
          </w:rPr>
          <w:fldChar w:fldCharType="end"/>
        </w:r>
      </w:hyperlink>
    </w:p>
    <w:p w14:paraId="7E19F134" w14:textId="77777777" w:rsidR="00D12046" w:rsidRDefault="007E5EF8">
      <w:pPr>
        <w:pStyle w:val="TOC2"/>
        <w:rPr>
          <w:rFonts w:asciiTheme="minorHAnsi" w:hAnsiTheme="minorHAnsi"/>
          <w:noProof/>
        </w:rPr>
      </w:pPr>
      <w:hyperlink w:anchor="_Toc420657561" w:history="1">
        <w:r w:rsidR="00D12046" w:rsidRPr="00FF7620">
          <w:rPr>
            <w:rStyle w:val="Hyperlink"/>
            <w:noProof/>
          </w:rPr>
          <w:t>12.</w:t>
        </w:r>
        <w:r w:rsidR="00D12046">
          <w:rPr>
            <w:rFonts w:asciiTheme="minorHAnsi" w:hAnsiTheme="minorHAnsi"/>
            <w:noProof/>
          </w:rPr>
          <w:tab/>
        </w:r>
        <w:r w:rsidR="00D12046" w:rsidRPr="00FF7620">
          <w:rPr>
            <w:rStyle w:val="Hyperlink"/>
            <w:noProof/>
          </w:rPr>
          <w:t>Estimates of Annualized Burden Hours and Costs</w:t>
        </w:r>
        <w:r w:rsidR="00D12046">
          <w:rPr>
            <w:noProof/>
            <w:webHidden/>
          </w:rPr>
          <w:tab/>
        </w:r>
        <w:r w:rsidR="00D12046">
          <w:rPr>
            <w:noProof/>
            <w:webHidden/>
          </w:rPr>
          <w:fldChar w:fldCharType="begin"/>
        </w:r>
        <w:r w:rsidR="00D12046">
          <w:rPr>
            <w:noProof/>
            <w:webHidden/>
          </w:rPr>
          <w:instrText xml:space="preserve"> PAGEREF _Toc420657561 \h </w:instrText>
        </w:r>
        <w:r w:rsidR="00D12046">
          <w:rPr>
            <w:noProof/>
            <w:webHidden/>
          </w:rPr>
        </w:r>
        <w:r w:rsidR="00D12046">
          <w:rPr>
            <w:noProof/>
            <w:webHidden/>
          </w:rPr>
          <w:fldChar w:fldCharType="separate"/>
        </w:r>
        <w:r w:rsidR="00980F49">
          <w:rPr>
            <w:noProof/>
            <w:webHidden/>
          </w:rPr>
          <w:t>8</w:t>
        </w:r>
        <w:r w:rsidR="00D12046">
          <w:rPr>
            <w:noProof/>
            <w:webHidden/>
          </w:rPr>
          <w:fldChar w:fldCharType="end"/>
        </w:r>
      </w:hyperlink>
    </w:p>
    <w:p w14:paraId="44475A1E" w14:textId="77777777" w:rsidR="00D12046" w:rsidRDefault="007E5EF8">
      <w:pPr>
        <w:pStyle w:val="TOC2"/>
        <w:rPr>
          <w:rFonts w:asciiTheme="minorHAnsi" w:hAnsiTheme="minorHAnsi"/>
          <w:noProof/>
        </w:rPr>
      </w:pPr>
      <w:hyperlink w:anchor="_Toc420657562" w:history="1">
        <w:r w:rsidR="00D12046" w:rsidRPr="00FF7620">
          <w:rPr>
            <w:rStyle w:val="Hyperlink"/>
            <w:noProof/>
          </w:rPr>
          <w:t>13.</w:t>
        </w:r>
        <w:r w:rsidR="00D12046">
          <w:rPr>
            <w:rFonts w:asciiTheme="minorHAnsi" w:hAnsiTheme="minorHAnsi"/>
            <w:noProof/>
          </w:rPr>
          <w:tab/>
        </w:r>
        <w:r w:rsidR="00D12046" w:rsidRPr="00FF7620">
          <w:rPr>
            <w:rStyle w:val="Hyperlink"/>
            <w:noProof/>
          </w:rPr>
          <w:t>Estimates of Other Total Annual Cost Burden to Respondents or Record Keepers</w:t>
        </w:r>
        <w:r w:rsidR="00D12046">
          <w:rPr>
            <w:noProof/>
            <w:webHidden/>
          </w:rPr>
          <w:tab/>
        </w:r>
        <w:r w:rsidR="00D12046">
          <w:rPr>
            <w:noProof/>
            <w:webHidden/>
          </w:rPr>
          <w:fldChar w:fldCharType="begin"/>
        </w:r>
        <w:r w:rsidR="00D12046">
          <w:rPr>
            <w:noProof/>
            <w:webHidden/>
          </w:rPr>
          <w:instrText xml:space="preserve"> PAGEREF _Toc420657562 \h </w:instrText>
        </w:r>
        <w:r w:rsidR="00D12046">
          <w:rPr>
            <w:noProof/>
            <w:webHidden/>
          </w:rPr>
        </w:r>
        <w:r w:rsidR="00D12046">
          <w:rPr>
            <w:noProof/>
            <w:webHidden/>
          </w:rPr>
          <w:fldChar w:fldCharType="separate"/>
        </w:r>
        <w:r w:rsidR="00980F49">
          <w:rPr>
            <w:noProof/>
            <w:webHidden/>
          </w:rPr>
          <w:t>9</w:t>
        </w:r>
        <w:r w:rsidR="00D12046">
          <w:rPr>
            <w:noProof/>
            <w:webHidden/>
          </w:rPr>
          <w:fldChar w:fldCharType="end"/>
        </w:r>
      </w:hyperlink>
    </w:p>
    <w:p w14:paraId="0058FF0E" w14:textId="77777777" w:rsidR="00D12046" w:rsidRDefault="007E5EF8">
      <w:pPr>
        <w:pStyle w:val="TOC2"/>
        <w:rPr>
          <w:rFonts w:asciiTheme="minorHAnsi" w:hAnsiTheme="minorHAnsi"/>
          <w:noProof/>
        </w:rPr>
      </w:pPr>
      <w:hyperlink w:anchor="_Toc420657563" w:history="1">
        <w:r w:rsidR="00D12046" w:rsidRPr="00FF7620">
          <w:rPr>
            <w:rStyle w:val="Hyperlink"/>
            <w:noProof/>
          </w:rPr>
          <w:t>14.</w:t>
        </w:r>
        <w:r w:rsidR="00D12046">
          <w:rPr>
            <w:rFonts w:asciiTheme="minorHAnsi" w:hAnsiTheme="minorHAnsi"/>
            <w:noProof/>
          </w:rPr>
          <w:tab/>
        </w:r>
        <w:r w:rsidR="00D12046" w:rsidRPr="00FF7620">
          <w:rPr>
            <w:rStyle w:val="Hyperlink"/>
            <w:noProof/>
          </w:rPr>
          <w:t>Annualized Cost to the Government</w:t>
        </w:r>
        <w:r w:rsidR="00D12046">
          <w:rPr>
            <w:noProof/>
            <w:webHidden/>
          </w:rPr>
          <w:tab/>
        </w:r>
        <w:r w:rsidR="00D12046">
          <w:rPr>
            <w:noProof/>
            <w:webHidden/>
          </w:rPr>
          <w:fldChar w:fldCharType="begin"/>
        </w:r>
        <w:r w:rsidR="00D12046">
          <w:rPr>
            <w:noProof/>
            <w:webHidden/>
          </w:rPr>
          <w:instrText xml:space="preserve"> PAGEREF _Toc420657563 \h </w:instrText>
        </w:r>
        <w:r w:rsidR="00D12046">
          <w:rPr>
            <w:noProof/>
            <w:webHidden/>
          </w:rPr>
        </w:r>
        <w:r w:rsidR="00D12046">
          <w:rPr>
            <w:noProof/>
            <w:webHidden/>
          </w:rPr>
          <w:fldChar w:fldCharType="separate"/>
        </w:r>
        <w:r w:rsidR="00980F49">
          <w:rPr>
            <w:noProof/>
            <w:webHidden/>
          </w:rPr>
          <w:t>9</w:t>
        </w:r>
        <w:r w:rsidR="00D12046">
          <w:rPr>
            <w:noProof/>
            <w:webHidden/>
          </w:rPr>
          <w:fldChar w:fldCharType="end"/>
        </w:r>
      </w:hyperlink>
    </w:p>
    <w:p w14:paraId="713D5A81" w14:textId="77777777" w:rsidR="00D12046" w:rsidRDefault="007E5EF8">
      <w:pPr>
        <w:pStyle w:val="TOC2"/>
        <w:rPr>
          <w:rFonts w:asciiTheme="minorHAnsi" w:hAnsiTheme="minorHAnsi"/>
          <w:noProof/>
        </w:rPr>
      </w:pPr>
      <w:hyperlink w:anchor="_Toc420657564" w:history="1">
        <w:r w:rsidR="00D12046" w:rsidRPr="00FF7620">
          <w:rPr>
            <w:rStyle w:val="Hyperlink"/>
            <w:noProof/>
          </w:rPr>
          <w:t>15.</w:t>
        </w:r>
        <w:r w:rsidR="00D12046">
          <w:rPr>
            <w:rFonts w:asciiTheme="minorHAnsi" w:hAnsiTheme="minorHAnsi"/>
            <w:noProof/>
          </w:rPr>
          <w:tab/>
        </w:r>
        <w:r w:rsidR="00D12046" w:rsidRPr="00FF7620">
          <w:rPr>
            <w:rStyle w:val="Hyperlink"/>
            <w:noProof/>
          </w:rPr>
          <w:t>Explanation for Program Changes or Adjustments</w:t>
        </w:r>
        <w:r w:rsidR="00D12046">
          <w:rPr>
            <w:noProof/>
            <w:webHidden/>
          </w:rPr>
          <w:tab/>
        </w:r>
        <w:r w:rsidR="00D12046">
          <w:rPr>
            <w:noProof/>
            <w:webHidden/>
          </w:rPr>
          <w:fldChar w:fldCharType="begin"/>
        </w:r>
        <w:r w:rsidR="00D12046">
          <w:rPr>
            <w:noProof/>
            <w:webHidden/>
          </w:rPr>
          <w:instrText xml:space="preserve"> PAGEREF _Toc420657564 \h </w:instrText>
        </w:r>
        <w:r w:rsidR="00D12046">
          <w:rPr>
            <w:noProof/>
            <w:webHidden/>
          </w:rPr>
        </w:r>
        <w:r w:rsidR="00D12046">
          <w:rPr>
            <w:noProof/>
            <w:webHidden/>
          </w:rPr>
          <w:fldChar w:fldCharType="separate"/>
        </w:r>
        <w:r w:rsidR="00980F49">
          <w:rPr>
            <w:noProof/>
            <w:webHidden/>
          </w:rPr>
          <w:t>10</w:t>
        </w:r>
        <w:r w:rsidR="00D12046">
          <w:rPr>
            <w:noProof/>
            <w:webHidden/>
          </w:rPr>
          <w:fldChar w:fldCharType="end"/>
        </w:r>
      </w:hyperlink>
    </w:p>
    <w:p w14:paraId="59C5FD53" w14:textId="77777777" w:rsidR="00D12046" w:rsidRDefault="007E5EF8">
      <w:pPr>
        <w:pStyle w:val="TOC2"/>
        <w:rPr>
          <w:rFonts w:asciiTheme="minorHAnsi" w:hAnsiTheme="minorHAnsi"/>
          <w:noProof/>
        </w:rPr>
      </w:pPr>
      <w:hyperlink w:anchor="_Toc420657565" w:history="1">
        <w:r w:rsidR="00D12046" w:rsidRPr="00FF7620">
          <w:rPr>
            <w:rStyle w:val="Hyperlink"/>
            <w:noProof/>
          </w:rPr>
          <w:t>16.</w:t>
        </w:r>
        <w:r w:rsidR="00D12046">
          <w:rPr>
            <w:rFonts w:asciiTheme="minorHAnsi" w:hAnsiTheme="minorHAnsi"/>
            <w:noProof/>
          </w:rPr>
          <w:tab/>
        </w:r>
        <w:r w:rsidR="00D12046" w:rsidRPr="00FF7620">
          <w:rPr>
            <w:rStyle w:val="Hyperlink"/>
            <w:noProof/>
          </w:rPr>
          <w:t>Plans for Tabulation and Publication and Project Time Schedule</w:t>
        </w:r>
        <w:r w:rsidR="00D12046">
          <w:rPr>
            <w:noProof/>
            <w:webHidden/>
          </w:rPr>
          <w:tab/>
        </w:r>
        <w:r w:rsidR="00D12046">
          <w:rPr>
            <w:noProof/>
            <w:webHidden/>
          </w:rPr>
          <w:fldChar w:fldCharType="begin"/>
        </w:r>
        <w:r w:rsidR="00D12046">
          <w:rPr>
            <w:noProof/>
            <w:webHidden/>
          </w:rPr>
          <w:instrText xml:space="preserve"> PAGEREF _Toc420657565 \h </w:instrText>
        </w:r>
        <w:r w:rsidR="00D12046">
          <w:rPr>
            <w:noProof/>
            <w:webHidden/>
          </w:rPr>
        </w:r>
        <w:r w:rsidR="00D12046">
          <w:rPr>
            <w:noProof/>
            <w:webHidden/>
          </w:rPr>
          <w:fldChar w:fldCharType="separate"/>
        </w:r>
        <w:r w:rsidR="00980F49">
          <w:rPr>
            <w:noProof/>
            <w:webHidden/>
          </w:rPr>
          <w:t>10</w:t>
        </w:r>
        <w:r w:rsidR="00D12046">
          <w:rPr>
            <w:noProof/>
            <w:webHidden/>
          </w:rPr>
          <w:fldChar w:fldCharType="end"/>
        </w:r>
      </w:hyperlink>
    </w:p>
    <w:p w14:paraId="1B944820" w14:textId="77777777" w:rsidR="00D12046" w:rsidRDefault="007E5EF8">
      <w:pPr>
        <w:pStyle w:val="TOC2"/>
        <w:rPr>
          <w:rFonts w:asciiTheme="minorHAnsi" w:hAnsiTheme="minorHAnsi"/>
          <w:noProof/>
        </w:rPr>
      </w:pPr>
      <w:hyperlink w:anchor="_Toc420657566" w:history="1">
        <w:r w:rsidR="00D12046" w:rsidRPr="00FF7620">
          <w:rPr>
            <w:rStyle w:val="Hyperlink"/>
            <w:noProof/>
          </w:rPr>
          <w:t>17.</w:t>
        </w:r>
        <w:r w:rsidR="00D12046">
          <w:rPr>
            <w:rFonts w:asciiTheme="minorHAnsi" w:hAnsiTheme="minorHAnsi"/>
            <w:noProof/>
          </w:rPr>
          <w:tab/>
        </w:r>
        <w:r w:rsidR="00D12046" w:rsidRPr="00FF7620">
          <w:rPr>
            <w:rStyle w:val="Hyperlink"/>
            <w:noProof/>
          </w:rPr>
          <w:t>Reason(s) Display of OMB Expiration Date is Inappropriate</w:t>
        </w:r>
        <w:r w:rsidR="00D12046">
          <w:rPr>
            <w:noProof/>
            <w:webHidden/>
          </w:rPr>
          <w:tab/>
        </w:r>
        <w:r w:rsidR="00D12046">
          <w:rPr>
            <w:noProof/>
            <w:webHidden/>
          </w:rPr>
          <w:fldChar w:fldCharType="begin"/>
        </w:r>
        <w:r w:rsidR="00D12046">
          <w:rPr>
            <w:noProof/>
            <w:webHidden/>
          </w:rPr>
          <w:instrText xml:space="preserve"> PAGEREF _Toc420657566 \h </w:instrText>
        </w:r>
        <w:r w:rsidR="00D12046">
          <w:rPr>
            <w:noProof/>
            <w:webHidden/>
          </w:rPr>
        </w:r>
        <w:r w:rsidR="00D12046">
          <w:rPr>
            <w:noProof/>
            <w:webHidden/>
          </w:rPr>
          <w:fldChar w:fldCharType="separate"/>
        </w:r>
        <w:r w:rsidR="00980F49">
          <w:rPr>
            <w:noProof/>
            <w:webHidden/>
          </w:rPr>
          <w:t>10</w:t>
        </w:r>
        <w:r w:rsidR="00D12046">
          <w:rPr>
            <w:noProof/>
            <w:webHidden/>
          </w:rPr>
          <w:fldChar w:fldCharType="end"/>
        </w:r>
      </w:hyperlink>
    </w:p>
    <w:p w14:paraId="229FA77A" w14:textId="77777777" w:rsidR="00D12046" w:rsidRDefault="007E5EF8">
      <w:pPr>
        <w:pStyle w:val="TOC2"/>
        <w:rPr>
          <w:rFonts w:asciiTheme="minorHAnsi" w:hAnsiTheme="minorHAnsi"/>
          <w:noProof/>
        </w:rPr>
      </w:pPr>
      <w:hyperlink w:anchor="_Toc420657567" w:history="1">
        <w:r w:rsidR="00D12046" w:rsidRPr="00FF7620">
          <w:rPr>
            <w:rStyle w:val="Hyperlink"/>
            <w:noProof/>
          </w:rPr>
          <w:t>18.</w:t>
        </w:r>
        <w:r w:rsidR="00D12046">
          <w:rPr>
            <w:rFonts w:asciiTheme="minorHAnsi" w:hAnsiTheme="minorHAnsi"/>
            <w:noProof/>
          </w:rPr>
          <w:tab/>
        </w:r>
        <w:r w:rsidR="00D12046" w:rsidRPr="00FF7620">
          <w:rPr>
            <w:rStyle w:val="Hyperlink"/>
            <w:noProof/>
          </w:rPr>
          <w:t>Exceptions to Certification for Paperwork Reduction Act Submissions</w:t>
        </w:r>
        <w:r w:rsidR="00D12046">
          <w:rPr>
            <w:noProof/>
            <w:webHidden/>
          </w:rPr>
          <w:tab/>
        </w:r>
        <w:r w:rsidR="00D12046">
          <w:rPr>
            <w:noProof/>
            <w:webHidden/>
          </w:rPr>
          <w:fldChar w:fldCharType="begin"/>
        </w:r>
        <w:r w:rsidR="00D12046">
          <w:rPr>
            <w:noProof/>
            <w:webHidden/>
          </w:rPr>
          <w:instrText xml:space="preserve"> PAGEREF _Toc420657567 \h </w:instrText>
        </w:r>
        <w:r w:rsidR="00D12046">
          <w:rPr>
            <w:noProof/>
            <w:webHidden/>
          </w:rPr>
        </w:r>
        <w:r w:rsidR="00D12046">
          <w:rPr>
            <w:noProof/>
            <w:webHidden/>
          </w:rPr>
          <w:fldChar w:fldCharType="separate"/>
        </w:r>
        <w:r w:rsidR="00980F49">
          <w:rPr>
            <w:noProof/>
            <w:webHidden/>
          </w:rPr>
          <w:t>10</w:t>
        </w:r>
        <w:r w:rsidR="00D12046">
          <w:rPr>
            <w:noProof/>
            <w:webHidden/>
          </w:rPr>
          <w:fldChar w:fldCharType="end"/>
        </w:r>
      </w:hyperlink>
    </w:p>
    <w:p w14:paraId="61E8C178" w14:textId="77777777" w:rsidR="00D12046" w:rsidRDefault="007E5EF8">
      <w:pPr>
        <w:pStyle w:val="TOC1"/>
        <w:tabs>
          <w:tab w:val="right" w:leader="dot" w:pos="9350"/>
        </w:tabs>
        <w:rPr>
          <w:rFonts w:asciiTheme="minorHAnsi" w:hAnsiTheme="minorHAnsi"/>
          <w:noProof/>
        </w:rPr>
      </w:pPr>
      <w:hyperlink w:anchor="_Toc420657568" w:history="1">
        <w:r w:rsidR="00D12046" w:rsidRPr="00FF7620">
          <w:rPr>
            <w:rStyle w:val="Hyperlink"/>
            <w:noProof/>
          </w:rPr>
          <w:t>LIST OF ATTACHMENTS – Section A</w:t>
        </w:r>
        <w:r w:rsidR="00D12046">
          <w:rPr>
            <w:noProof/>
            <w:webHidden/>
          </w:rPr>
          <w:tab/>
        </w:r>
        <w:r w:rsidR="00D12046">
          <w:rPr>
            <w:noProof/>
            <w:webHidden/>
          </w:rPr>
          <w:fldChar w:fldCharType="begin"/>
        </w:r>
        <w:r w:rsidR="00D12046">
          <w:rPr>
            <w:noProof/>
            <w:webHidden/>
          </w:rPr>
          <w:instrText xml:space="preserve"> PAGEREF _Toc420657568 \h </w:instrText>
        </w:r>
        <w:r w:rsidR="00D12046">
          <w:rPr>
            <w:noProof/>
            <w:webHidden/>
          </w:rPr>
        </w:r>
        <w:r w:rsidR="00D12046">
          <w:rPr>
            <w:noProof/>
            <w:webHidden/>
          </w:rPr>
          <w:fldChar w:fldCharType="separate"/>
        </w:r>
        <w:r w:rsidR="00980F49">
          <w:rPr>
            <w:noProof/>
            <w:webHidden/>
          </w:rPr>
          <w:t>10</w:t>
        </w:r>
        <w:r w:rsidR="00D12046">
          <w:rPr>
            <w:noProof/>
            <w:webHidden/>
          </w:rPr>
          <w:fldChar w:fldCharType="end"/>
        </w:r>
      </w:hyperlink>
    </w:p>
    <w:p w14:paraId="395303BE" w14:textId="77777777" w:rsidR="00D12046" w:rsidRDefault="007E5EF8">
      <w:pPr>
        <w:pStyle w:val="TOC1"/>
        <w:tabs>
          <w:tab w:val="right" w:leader="dot" w:pos="9350"/>
        </w:tabs>
        <w:rPr>
          <w:rFonts w:asciiTheme="minorHAnsi" w:hAnsiTheme="minorHAnsi"/>
          <w:noProof/>
        </w:rPr>
      </w:pPr>
      <w:hyperlink w:anchor="_Toc420657569" w:history="1">
        <w:r w:rsidR="00D12046" w:rsidRPr="00FF7620">
          <w:rPr>
            <w:rStyle w:val="Hyperlink"/>
            <w:noProof/>
          </w:rPr>
          <w:t>REFERENCE LIST</w:t>
        </w:r>
        <w:r w:rsidR="00D12046">
          <w:rPr>
            <w:noProof/>
            <w:webHidden/>
          </w:rPr>
          <w:tab/>
        </w:r>
        <w:r w:rsidR="00D12046">
          <w:rPr>
            <w:noProof/>
            <w:webHidden/>
          </w:rPr>
          <w:fldChar w:fldCharType="begin"/>
        </w:r>
        <w:r w:rsidR="00D12046">
          <w:rPr>
            <w:noProof/>
            <w:webHidden/>
          </w:rPr>
          <w:instrText xml:space="preserve"> PAGEREF _Toc420657569 \h </w:instrText>
        </w:r>
        <w:r w:rsidR="00D12046">
          <w:rPr>
            <w:noProof/>
            <w:webHidden/>
          </w:rPr>
        </w:r>
        <w:r w:rsidR="00D12046">
          <w:rPr>
            <w:noProof/>
            <w:webHidden/>
          </w:rPr>
          <w:fldChar w:fldCharType="separate"/>
        </w:r>
        <w:r w:rsidR="00980F49">
          <w:rPr>
            <w:noProof/>
            <w:webHidden/>
          </w:rPr>
          <w:t>11</w:t>
        </w:r>
        <w:r w:rsidR="00D12046">
          <w:rPr>
            <w:noProof/>
            <w:webHidden/>
          </w:rPr>
          <w:fldChar w:fldCharType="end"/>
        </w:r>
      </w:hyperlink>
    </w:p>
    <w:p w14:paraId="48C1F6B7" w14:textId="1C90E1B4" w:rsidR="00487937" w:rsidRDefault="00704B4E" w:rsidP="005037B3">
      <w:pPr>
        <w:tabs>
          <w:tab w:val="clear" w:pos="9360"/>
        </w:tabs>
        <w:spacing w:after="200"/>
        <w:ind w:left="0"/>
        <w:rPr>
          <w:b/>
          <w:sz w:val="28"/>
        </w:rPr>
      </w:pPr>
      <w:r w:rsidRPr="00704B4E">
        <w:fldChar w:fldCharType="end"/>
      </w:r>
      <w:r w:rsidR="00CA5840">
        <w:br w:type="page"/>
      </w:r>
    </w:p>
    <w:p w14:paraId="152A8DDC" w14:textId="4998FBE1" w:rsidR="005037B3" w:rsidRPr="005037B3" w:rsidRDefault="005037B3" w:rsidP="005037B3">
      <w:pPr>
        <w:tabs>
          <w:tab w:val="clear" w:pos="9360"/>
        </w:tabs>
        <w:spacing w:after="200"/>
        <w:ind w:left="0"/>
        <w:rPr>
          <w:b/>
          <w:sz w:val="28"/>
        </w:rPr>
      </w:pPr>
      <w:r w:rsidRPr="005037B3">
        <w:rPr>
          <w:rFonts w:ascii="Calibri" w:eastAsia="Calibri" w:hAnsi="Calibri" w:cs="Times New Roman"/>
          <w:noProof/>
        </w:rPr>
        <w:lastRenderedPageBreak/>
        <mc:AlternateContent>
          <mc:Choice Requires="wps">
            <w:drawing>
              <wp:inline distT="0" distB="0" distL="0" distR="0" wp14:anchorId="0D03B8F0" wp14:editId="2505F8A1">
                <wp:extent cx="6000750" cy="4448175"/>
                <wp:effectExtent l="0" t="0" r="19050" b="28575"/>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00750" cy="4448175"/>
                        </a:xfrm>
                        <a:prstGeom prst="rect">
                          <a:avLst/>
                        </a:prstGeom>
                        <a:solidFill>
                          <a:srgbClr val="FFFFFF"/>
                        </a:solidFill>
                        <a:ln w="9525">
                          <a:solidFill>
                            <a:srgbClr val="000000"/>
                          </a:solidFill>
                          <a:miter lim="800000"/>
                          <a:headEnd/>
                          <a:tailEnd/>
                        </a:ln>
                      </wps:spPr>
                      <wps:txbx>
                        <w:txbxContent>
                          <w:p w14:paraId="67BC5F44" w14:textId="77777777" w:rsidR="005037B3" w:rsidRDefault="005037B3" w:rsidP="005037B3">
                            <w:pPr>
                              <w:pStyle w:val="ListParagraph"/>
                              <w:numPr>
                                <w:ilvl w:val="0"/>
                                <w:numId w:val="34"/>
                              </w:numPr>
                              <w:tabs>
                                <w:tab w:val="clear" w:pos="9360"/>
                              </w:tabs>
                              <w:spacing w:after="200"/>
                            </w:pPr>
                            <w:r w:rsidRPr="00F21E09">
                              <w:t>Goal of the study</w:t>
                            </w:r>
                          </w:p>
                          <w:p w14:paraId="409FAB10" w14:textId="77777777" w:rsidR="005037B3" w:rsidRDefault="005037B3" w:rsidP="005037B3">
                            <w:pPr>
                              <w:pStyle w:val="ListParagraph"/>
                              <w:numPr>
                                <w:ilvl w:val="1"/>
                                <w:numId w:val="34"/>
                              </w:numPr>
                              <w:tabs>
                                <w:tab w:val="clear" w:pos="9360"/>
                              </w:tabs>
                              <w:spacing w:after="200"/>
                            </w:pPr>
                            <w:r w:rsidRPr="00F21E09">
                              <w:t>The purpose of this study is to assess the</w:t>
                            </w:r>
                            <w:r>
                              <w:t xml:space="preserve"> effectiveness and </w:t>
                            </w:r>
                            <w:r w:rsidRPr="00F21E09">
                              <w:t xml:space="preserve">usefulness of the Public Health Preparedness Capabilities from the perspective of Public Health Emergency Preparedness (PHEP) grantees, and to determine what </w:t>
                            </w:r>
                            <w:r>
                              <w:t xml:space="preserve">aspects of health department structure may contribute to differences </w:t>
                            </w:r>
                            <w:r w:rsidRPr="00BB3740">
                              <w:t>in perception</w:t>
                            </w:r>
                            <w:r>
                              <w:t xml:space="preserve">s and </w:t>
                            </w:r>
                            <w:r w:rsidRPr="00BB3740">
                              <w:t>use</w:t>
                            </w:r>
                            <w:r>
                              <w:t xml:space="preserve"> </w:t>
                            </w:r>
                            <w:r w:rsidRPr="00BB3740">
                              <w:t>of the Capabilities.</w:t>
                            </w:r>
                          </w:p>
                          <w:p w14:paraId="48726C37" w14:textId="77777777" w:rsidR="005037B3" w:rsidRDefault="005037B3" w:rsidP="005037B3">
                            <w:pPr>
                              <w:pStyle w:val="ListParagraph"/>
                              <w:ind w:left="360"/>
                            </w:pPr>
                          </w:p>
                          <w:p w14:paraId="68AE46EE" w14:textId="77777777" w:rsidR="005037B3" w:rsidRDefault="005037B3" w:rsidP="005037B3">
                            <w:pPr>
                              <w:pStyle w:val="ListParagraph"/>
                              <w:numPr>
                                <w:ilvl w:val="0"/>
                                <w:numId w:val="34"/>
                              </w:numPr>
                              <w:tabs>
                                <w:tab w:val="clear" w:pos="9360"/>
                              </w:tabs>
                              <w:spacing w:after="200"/>
                            </w:pPr>
                            <w:r>
                              <w:t>Intended use of the resulting data</w:t>
                            </w:r>
                          </w:p>
                          <w:p w14:paraId="00E40736" w14:textId="77777777" w:rsidR="005037B3" w:rsidRPr="006149CB" w:rsidRDefault="005037B3" w:rsidP="005037B3">
                            <w:pPr>
                              <w:pStyle w:val="ListParagraph"/>
                              <w:numPr>
                                <w:ilvl w:val="1"/>
                                <w:numId w:val="34"/>
                              </w:numPr>
                              <w:tabs>
                                <w:tab w:val="clear" w:pos="9360"/>
                              </w:tabs>
                              <w:spacing w:after="200"/>
                            </w:pPr>
                            <w:r w:rsidRPr="006149CB">
                              <w:t>The resulting data will be used to provide recommendations for improving the next iteration of the Capabilities, as well as improve guidance and technical assistance to grantees.</w:t>
                            </w:r>
                          </w:p>
                          <w:p w14:paraId="46F54190" w14:textId="77777777" w:rsidR="005037B3" w:rsidRDefault="005037B3" w:rsidP="005037B3">
                            <w:pPr>
                              <w:pStyle w:val="ListParagraph"/>
                              <w:ind w:left="360"/>
                            </w:pPr>
                          </w:p>
                          <w:p w14:paraId="49E10BD4" w14:textId="77777777" w:rsidR="005037B3" w:rsidRDefault="005037B3" w:rsidP="005037B3">
                            <w:pPr>
                              <w:pStyle w:val="ListParagraph"/>
                              <w:numPr>
                                <w:ilvl w:val="0"/>
                                <w:numId w:val="34"/>
                              </w:numPr>
                              <w:tabs>
                                <w:tab w:val="clear" w:pos="9360"/>
                              </w:tabs>
                              <w:spacing w:after="200"/>
                            </w:pPr>
                            <w:r>
                              <w:t>Methods to be used to collect</w:t>
                            </w:r>
                          </w:p>
                          <w:p w14:paraId="598F9323" w14:textId="77777777" w:rsidR="005037B3" w:rsidRDefault="005037B3" w:rsidP="005037B3">
                            <w:pPr>
                              <w:pStyle w:val="ListParagraph"/>
                              <w:numPr>
                                <w:ilvl w:val="1"/>
                                <w:numId w:val="34"/>
                              </w:numPr>
                              <w:tabs>
                                <w:tab w:val="clear" w:pos="9360"/>
                              </w:tabs>
                              <w:spacing w:after="200"/>
                            </w:pPr>
                            <w:r>
                              <w:t>We will use a web-based information collection instrument to collect data from PHEP grantees.</w:t>
                            </w:r>
                          </w:p>
                          <w:p w14:paraId="740C9EB9" w14:textId="77777777" w:rsidR="005037B3" w:rsidRDefault="005037B3" w:rsidP="005037B3">
                            <w:pPr>
                              <w:pStyle w:val="ListParagraph"/>
                              <w:tabs>
                                <w:tab w:val="clear" w:pos="9360"/>
                              </w:tabs>
                              <w:spacing w:after="200"/>
                              <w:ind w:left="1080"/>
                            </w:pPr>
                          </w:p>
                          <w:p w14:paraId="23320676" w14:textId="77777777" w:rsidR="005037B3" w:rsidRDefault="005037B3" w:rsidP="005037B3">
                            <w:pPr>
                              <w:pStyle w:val="ListParagraph"/>
                              <w:numPr>
                                <w:ilvl w:val="0"/>
                                <w:numId w:val="34"/>
                              </w:numPr>
                              <w:tabs>
                                <w:tab w:val="clear" w:pos="9360"/>
                              </w:tabs>
                              <w:spacing w:after="200"/>
                            </w:pPr>
                            <w:r>
                              <w:t>The subpopulation to be studied</w:t>
                            </w:r>
                          </w:p>
                          <w:p w14:paraId="512E9C08" w14:textId="77777777" w:rsidR="005037B3" w:rsidRDefault="005037B3" w:rsidP="005037B3">
                            <w:pPr>
                              <w:pStyle w:val="ListParagraph"/>
                              <w:numPr>
                                <w:ilvl w:val="1"/>
                                <w:numId w:val="34"/>
                              </w:numPr>
                              <w:tabs>
                                <w:tab w:val="clear" w:pos="9360"/>
                              </w:tabs>
                              <w:spacing w:after="200"/>
                            </w:pPr>
                            <w:r>
                              <w:t>The sub-population to be studied is PHEP grantees, which consists of Directors of Public Health Preparedness in state, local, tribal, and territorial health departments.</w:t>
                            </w:r>
                          </w:p>
                          <w:p w14:paraId="0424BD78" w14:textId="77777777" w:rsidR="005037B3" w:rsidRDefault="005037B3" w:rsidP="005037B3">
                            <w:pPr>
                              <w:pStyle w:val="ListParagraph"/>
                              <w:ind w:left="360"/>
                            </w:pPr>
                          </w:p>
                          <w:p w14:paraId="108560EA" w14:textId="77777777" w:rsidR="005037B3" w:rsidRDefault="005037B3" w:rsidP="005037B3">
                            <w:pPr>
                              <w:pStyle w:val="ListParagraph"/>
                              <w:numPr>
                                <w:ilvl w:val="0"/>
                                <w:numId w:val="34"/>
                              </w:numPr>
                              <w:tabs>
                                <w:tab w:val="clear" w:pos="9360"/>
                              </w:tabs>
                              <w:spacing w:after="200"/>
                            </w:pPr>
                            <w:r>
                              <w:t>How data will be analyzed</w:t>
                            </w:r>
                          </w:p>
                          <w:p w14:paraId="67E3ACF3" w14:textId="77777777" w:rsidR="005037B3" w:rsidRDefault="005037B3" w:rsidP="005037B3">
                            <w:pPr>
                              <w:pStyle w:val="ListParagraph"/>
                              <w:numPr>
                                <w:ilvl w:val="1"/>
                                <w:numId w:val="34"/>
                              </w:numPr>
                              <w:tabs>
                                <w:tab w:val="clear" w:pos="9360"/>
                              </w:tabs>
                              <w:spacing w:after="200"/>
                            </w:pPr>
                            <w:r>
                              <w:t>Once initial descriptive and bivariate analyses are run to reveal response frequencies and variation, qualitative data will be coded to identify covariant patterns and common themes or interests based on the project objectives.</w:t>
                            </w:r>
                          </w:p>
                          <w:p w14:paraId="246ECC1B" w14:textId="77777777" w:rsidR="005037B3" w:rsidRDefault="005037B3" w:rsidP="005037B3">
                            <w:pPr>
                              <w:tabs>
                                <w:tab w:val="clear" w:pos="9360"/>
                              </w:tabs>
                              <w:spacing w:after="200"/>
                            </w:pPr>
                          </w:p>
                        </w:txbxContent>
                      </wps:txbx>
                      <wps:bodyPr rot="0" vert="horz" wrap="square" lIns="91440" tIns="45720" rIns="91440" bIns="45720" anchor="t" anchorCtr="0">
                        <a:noAutofit/>
                      </wps:bodyPr>
                    </wps:wsp>
                  </a:graphicData>
                </a:graphic>
              </wp:inline>
            </w:drawing>
          </mc:Choice>
          <mc:Fallback>
            <w:pict>
              <v:shapetype w14:anchorId="0D03B8F0" id="_x0000_t202" coordsize="21600,21600" o:spt="202" path="m,l,21600r21600,l21600,xe">
                <v:stroke joinstyle="miter"/>
                <v:path gradientshapeok="t" o:connecttype="rect"/>
              </v:shapetype>
              <v:shape id="Text Box 2" o:spid="_x0000_s1026" type="#_x0000_t202" style="width:472.5pt;height:350.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AfTvJQIAAEcEAAAOAAAAZHJzL2Uyb0RvYy54bWysU9uO2yAQfa/Uf0C8N3bSZJO14qy22aaq&#10;tL1Iu/0AjHGMCgwFEjv9+h2wN01vL1V5QAwzHM6cmVnf9FqRo3BeginpdJJTIgyHWpp9Sb887l6t&#10;KPGBmZopMKKkJ+Hpzebli3VnCzGDFlQtHEEQ44vOlrQNwRZZ5nkrNPMTsMKgswGnWUDT7bPasQ7R&#10;tcpmeX6VdeBq64AL7/H2bnDSTcJvGsHDp6bxIhBVUuQW0u7SXsU926xZsXfMtpKPNNg/sNBMGvz0&#10;DHXHAiMHJ3+D0pI78NCECQedQdNILlIOmM00/yWbh5ZZkXJBcbw9y+T/Hyz/ePzsiKxL+jpfUmKY&#10;xiI9ij6QN9CTWdSns77AsAeLgaHHa6xzytXbe+BfPTGwbZnZi1vnoGsFq5HfNL7MLp4OOD6CVN0H&#10;qPEbdgiQgPrG6SgeykEQHet0OtcmUuF4eZXn+XKBLo6++Xy+mi4X6Q9WPD+3zod3AjSJh5I6LH6C&#10;Z8d7HyIdVjyHxN88KFnvpFLJcPtqqxw5MmyUXVoj+k9hypCupNeL2WJQ4K8QyBbXnyC0DNjxSuqS&#10;rs5BrIi6vTV16sfApBrOSFmZUcio3aBi6Kt+LEwF9QkldTB0Nk4iHlpw3ynpsKtL6r8dmBOUqPcG&#10;y3I9nc/jGCRjvljO0HCXnurSwwxHqJIGSobjNqTRiYIZuMXyNTIJG+s8MBm5YrcmvcfJiuNwaaeo&#10;H/O/eQIAAP//AwBQSwMEFAAGAAgAAAAhAHb/HtbbAAAABQEAAA8AAABkcnMvZG93bnJldi54bWxM&#10;j81OwzAQhO9IvIO1SFwQtYH+hjgVQgLBDQqCqxtvkwh7HWw3DW/PwgUuI41mNfNtuR69EwPG1AXS&#10;cDFRIJDqYDtqNLy+3J0vQaRsyBoXCDV8YYJ1dXxUmsKGAz3jsMmN4BJKhdHQ5twXUqa6RW/SJPRI&#10;nO1C9CazjY200Ry43Dt5qdRcetMRL7Smx9sW64/N3mtYTh+G9/R49fRWz3dulc8Ww/1n1Pr0ZLy5&#10;BpFxzH/H8IPP6FAx0zbsySbhNPAj+Vc5W01nbLcaFkrNQFal/E9ffQMAAP//AwBQSwECLQAUAAYA&#10;CAAAACEAtoM4kv4AAADhAQAAEwAAAAAAAAAAAAAAAAAAAAAAW0NvbnRlbnRfVHlwZXNdLnhtbFBL&#10;AQItABQABgAIAAAAIQA4/SH/1gAAAJQBAAALAAAAAAAAAAAAAAAAAC8BAABfcmVscy8ucmVsc1BL&#10;AQItABQABgAIAAAAIQDZAfTvJQIAAEcEAAAOAAAAAAAAAAAAAAAAAC4CAABkcnMvZTJvRG9jLnht&#10;bFBLAQItABQABgAIAAAAIQB2/x7W2wAAAAUBAAAPAAAAAAAAAAAAAAAAAH8EAABkcnMvZG93bnJl&#10;di54bWxQSwUGAAAAAAQABADzAAAAhwUAAAAA&#10;">
                <v:textbox>
                  <w:txbxContent>
                    <w:p w14:paraId="67BC5F44" w14:textId="77777777" w:rsidR="005037B3" w:rsidRDefault="005037B3" w:rsidP="005037B3">
                      <w:pPr>
                        <w:pStyle w:val="ListParagraph"/>
                        <w:numPr>
                          <w:ilvl w:val="0"/>
                          <w:numId w:val="34"/>
                        </w:numPr>
                        <w:tabs>
                          <w:tab w:val="clear" w:pos="9360"/>
                        </w:tabs>
                        <w:spacing w:after="200"/>
                      </w:pPr>
                      <w:r w:rsidRPr="00F21E09">
                        <w:t>Goal of the study</w:t>
                      </w:r>
                    </w:p>
                    <w:p w14:paraId="409FAB10" w14:textId="77777777" w:rsidR="005037B3" w:rsidRDefault="005037B3" w:rsidP="005037B3">
                      <w:pPr>
                        <w:pStyle w:val="ListParagraph"/>
                        <w:numPr>
                          <w:ilvl w:val="1"/>
                          <w:numId w:val="34"/>
                        </w:numPr>
                        <w:tabs>
                          <w:tab w:val="clear" w:pos="9360"/>
                        </w:tabs>
                        <w:spacing w:after="200"/>
                      </w:pPr>
                      <w:r w:rsidRPr="00F21E09">
                        <w:t>The purpose of this study is to assess the</w:t>
                      </w:r>
                      <w:r>
                        <w:t xml:space="preserve"> effectiveness and </w:t>
                      </w:r>
                      <w:r w:rsidRPr="00F21E09">
                        <w:t xml:space="preserve">usefulness of the Public Health Preparedness Capabilities from the perspective of Public Health Emergency Preparedness (PHEP) grantees, and to determine what </w:t>
                      </w:r>
                      <w:r>
                        <w:t xml:space="preserve">aspects of health department structure may contribute to differences </w:t>
                      </w:r>
                      <w:r w:rsidRPr="00BB3740">
                        <w:t>in perception</w:t>
                      </w:r>
                      <w:r>
                        <w:t xml:space="preserve">s and </w:t>
                      </w:r>
                      <w:r w:rsidRPr="00BB3740">
                        <w:t>use</w:t>
                      </w:r>
                      <w:r>
                        <w:t xml:space="preserve"> </w:t>
                      </w:r>
                      <w:r w:rsidRPr="00BB3740">
                        <w:t>of the Capabilities.</w:t>
                      </w:r>
                    </w:p>
                    <w:p w14:paraId="48726C37" w14:textId="77777777" w:rsidR="005037B3" w:rsidRDefault="005037B3" w:rsidP="005037B3">
                      <w:pPr>
                        <w:pStyle w:val="ListParagraph"/>
                        <w:ind w:left="360"/>
                      </w:pPr>
                    </w:p>
                    <w:p w14:paraId="68AE46EE" w14:textId="77777777" w:rsidR="005037B3" w:rsidRDefault="005037B3" w:rsidP="005037B3">
                      <w:pPr>
                        <w:pStyle w:val="ListParagraph"/>
                        <w:numPr>
                          <w:ilvl w:val="0"/>
                          <w:numId w:val="34"/>
                        </w:numPr>
                        <w:tabs>
                          <w:tab w:val="clear" w:pos="9360"/>
                        </w:tabs>
                        <w:spacing w:after="200"/>
                      </w:pPr>
                      <w:r>
                        <w:t>Intended use of the resulting data</w:t>
                      </w:r>
                    </w:p>
                    <w:p w14:paraId="00E40736" w14:textId="77777777" w:rsidR="005037B3" w:rsidRPr="006149CB" w:rsidRDefault="005037B3" w:rsidP="005037B3">
                      <w:pPr>
                        <w:pStyle w:val="ListParagraph"/>
                        <w:numPr>
                          <w:ilvl w:val="1"/>
                          <w:numId w:val="34"/>
                        </w:numPr>
                        <w:tabs>
                          <w:tab w:val="clear" w:pos="9360"/>
                        </w:tabs>
                        <w:spacing w:after="200"/>
                      </w:pPr>
                      <w:r w:rsidRPr="006149CB">
                        <w:t>The resulting data will be used to provide recommendations for improving the next iteration of the Capabilities, as well as improve guidance and technical assistance to grantees.</w:t>
                      </w:r>
                    </w:p>
                    <w:p w14:paraId="46F54190" w14:textId="77777777" w:rsidR="005037B3" w:rsidRDefault="005037B3" w:rsidP="005037B3">
                      <w:pPr>
                        <w:pStyle w:val="ListParagraph"/>
                        <w:ind w:left="360"/>
                      </w:pPr>
                    </w:p>
                    <w:p w14:paraId="49E10BD4" w14:textId="77777777" w:rsidR="005037B3" w:rsidRDefault="005037B3" w:rsidP="005037B3">
                      <w:pPr>
                        <w:pStyle w:val="ListParagraph"/>
                        <w:numPr>
                          <w:ilvl w:val="0"/>
                          <w:numId w:val="34"/>
                        </w:numPr>
                        <w:tabs>
                          <w:tab w:val="clear" w:pos="9360"/>
                        </w:tabs>
                        <w:spacing w:after="200"/>
                      </w:pPr>
                      <w:r>
                        <w:t>Methods to be used to collect</w:t>
                      </w:r>
                    </w:p>
                    <w:p w14:paraId="598F9323" w14:textId="77777777" w:rsidR="005037B3" w:rsidRDefault="005037B3" w:rsidP="005037B3">
                      <w:pPr>
                        <w:pStyle w:val="ListParagraph"/>
                        <w:numPr>
                          <w:ilvl w:val="1"/>
                          <w:numId w:val="34"/>
                        </w:numPr>
                        <w:tabs>
                          <w:tab w:val="clear" w:pos="9360"/>
                        </w:tabs>
                        <w:spacing w:after="200"/>
                      </w:pPr>
                      <w:r>
                        <w:t>We will use a web-based information collection instrument to collect data from PHEP grantees.</w:t>
                      </w:r>
                    </w:p>
                    <w:p w14:paraId="740C9EB9" w14:textId="77777777" w:rsidR="005037B3" w:rsidRDefault="005037B3" w:rsidP="005037B3">
                      <w:pPr>
                        <w:pStyle w:val="ListParagraph"/>
                        <w:tabs>
                          <w:tab w:val="clear" w:pos="9360"/>
                        </w:tabs>
                        <w:spacing w:after="200"/>
                        <w:ind w:left="1080"/>
                      </w:pPr>
                    </w:p>
                    <w:p w14:paraId="23320676" w14:textId="77777777" w:rsidR="005037B3" w:rsidRDefault="005037B3" w:rsidP="005037B3">
                      <w:pPr>
                        <w:pStyle w:val="ListParagraph"/>
                        <w:numPr>
                          <w:ilvl w:val="0"/>
                          <w:numId w:val="34"/>
                        </w:numPr>
                        <w:tabs>
                          <w:tab w:val="clear" w:pos="9360"/>
                        </w:tabs>
                        <w:spacing w:after="200"/>
                      </w:pPr>
                      <w:r>
                        <w:t>The subpopulation to be studied</w:t>
                      </w:r>
                    </w:p>
                    <w:p w14:paraId="512E9C08" w14:textId="77777777" w:rsidR="005037B3" w:rsidRDefault="005037B3" w:rsidP="005037B3">
                      <w:pPr>
                        <w:pStyle w:val="ListParagraph"/>
                        <w:numPr>
                          <w:ilvl w:val="1"/>
                          <w:numId w:val="34"/>
                        </w:numPr>
                        <w:tabs>
                          <w:tab w:val="clear" w:pos="9360"/>
                        </w:tabs>
                        <w:spacing w:after="200"/>
                      </w:pPr>
                      <w:r>
                        <w:t>The sub-population to be studied is PHEP grantees, which consists of Directors of Public Health Preparedness in state, local, tribal, and territorial health departments.</w:t>
                      </w:r>
                    </w:p>
                    <w:p w14:paraId="0424BD78" w14:textId="77777777" w:rsidR="005037B3" w:rsidRDefault="005037B3" w:rsidP="005037B3">
                      <w:pPr>
                        <w:pStyle w:val="ListParagraph"/>
                        <w:ind w:left="360"/>
                      </w:pPr>
                    </w:p>
                    <w:p w14:paraId="108560EA" w14:textId="77777777" w:rsidR="005037B3" w:rsidRDefault="005037B3" w:rsidP="005037B3">
                      <w:pPr>
                        <w:pStyle w:val="ListParagraph"/>
                        <w:numPr>
                          <w:ilvl w:val="0"/>
                          <w:numId w:val="34"/>
                        </w:numPr>
                        <w:tabs>
                          <w:tab w:val="clear" w:pos="9360"/>
                        </w:tabs>
                        <w:spacing w:after="200"/>
                      </w:pPr>
                      <w:r>
                        <w:t>How data will be analyzed</w:t>
                      </w:r>
                    </w:p>
                    <w:p w14:paraId="67E3ACF3" w14:textId="77777777" w:rsidR="005037B3" w:rsidRDefault="005037B3" w:rsidP="005037B3">
                      <w:pPr>
                        <w:pStyle w:val="ListParagraph"/>
                        <w:numPr>
                          <w:ilvl w:val="1"/>
                          <w:numId w:val="34"/>
                        </w:numPr>
                        <w:tabs>
                          <w:tab w:val="clear" w:pos="9360"/>
                        </w:tabs>
                        <w:spacing w:after="200"/>
                      </w:pPr>
                      <w:r>
                        <w:t>Once initial descriptive and bivariate analyses are run to reveal response frequencies and variation, qualitative data will be coded to identify covariant patterns and common themes or interests based on the project objectives.</w:t>
                      </w:r>
                    </w:p>
                    <w:p w14:paraId="246ECC1B" w14:textId="77777777" w:rsidR="005037B3" w:rsidRDefault="005037B3" w:rsidP="005037B3">
                      <w:pPr>
                        <w:tabs>
                          <w:tab w:val="clear" w:pos="9360"/>
                        </w:tabs>
                        <w:spacing w:after="200"/>
                      </w:pPr>
                    </w:p>
                  </w:txbxContent>
                </v:textbox>
                <w10:anchorlock/>
              </v:shape>
            </w:pict>
          </mc:Fallback>
        </mc:AlternateContent>
      </w:r>
    </w:p>
    <w:p w14:paraId="26E76269" w14:textId="77777777" w:rsidR="00D12046" w:rsidRDefault="00D12046" w:rsidP="005037B3">
      <w:pPr>
        <w:ind w:left="0"/>
      </w:pPr>
    </w:p>
    <w:p w14:paraId="661C07C0" w14:textId="77777777" w:rsidR="00CD1EA8" w:rsidRPr="007D6163" w:rsidRDefault="00CD1EA8" w:rsidP="00501D4D">
      <w:pPr>
        <w:pStyle w:val="Heading3"/>
      </w:pPr>
      <w:bookmarkStart w:id="1" w:name="_Toc420657548"/>
      <w:r w:rsidRPr="007D6163">
        <w:t>Section A</w:t>
      </w:r>
      <w:r w:rsidR="00B12F51" w:rsidRPr="007D6163">
        <w:t xml:space="preserve"> – Justification</w:t>
      </w:r>
      <w:bookmarkEnd w:id="1"/>
    </w:p>
    <w:p w14:paraId="5C62488F" w14:textId="77777777" w:rsidR="00B12F51" w:rsidRDefault="00B12F51" w:rsidP="007D6163"/>
    <w:p w14:paraId="418680CC" w14:textId="77777777" w:rsidR="00CD1EA8" w:rsidRPr="007D6163" w:rsidRDefault="00B12F51" w:rsidP="00501D4D">
      <w:pPr>
        <w:pStyle w:val="Heading4"/>
      </w:pPr>
      <w:bookmarkStart w:id="2" w:name="_Toc420657549"/>
      <w:r w:rsidRPr="00692DEB">
        <w:t>Circumstances</w:t>
      </w:r>
      <w:r w:rsidRPr="007D6163">
        <w:t xml:space="preserve"> Making the Collection of Information </w:t>
      </w:r>
      <w:r w:rsidRPr="00692DEB">
        <w:t>Necessary</w:t>
      </w:r>
      <w:bookmarkEnd w:id="2"/>
    </w:p>
    <w:p w14:paraId="6007ECB2" w14:textId="77777777" w:rsidR="00E33E1B" w:rsidRPr="00501D4D" w:rsidRDefault="00E33E1B" w:rsidP="00E20277">
      <w:pPr>
        <w:pStyle w:val="Heading5"/>
      </w:pPr>
      <w:r w:rsidRPr="007D6163">
        <w:t>Background</w:t>
      </w:r>
    </w:p>
    <w:p w14:paraId="26B676F1" w14:textId="2E1DBE75" w:rsidR="00D12046" w:rsidRPr="00D71D2F" w:rsidRDefault="004F67A8" w:rsidP="00501D4D">
      <w:pPr>
        <w:pStyle w:val="BodyText"/>
        <w:rPr>
          <w:color w:val="auto"/>
        </w:rPr>
      </w:pPr>
      <w:r w:rsidRPr="00D71D2F">
        <w:rPr>
          <w:color w:val="auto"/>
        </w:rPr>
        <w:t xml:space="preserve">This </w:t>
      </w:r>
      <w:r w:rsidR="00157413" w:rsidRPr="00D71D2F">
        <w:rPr>
          <w:color w:val="auto"/>
        </w:rPr>
        <w:t>information collection</w:t>
      </w:r>
      <w:r w:rsidR="00484011" w:rsidRPr="00D71D2F">
        <w:rPr>
          <w:color w:val="auto"/>
        </w:rPr>
        <w:t xml:space="preserve"> is being conducted </w:t>
      </w:r>
      <w:r w:rsidR="009252DC" w:rsidRPr="00D71D2F">
        <w:rPr>
          <w:color w:val="auto"/>
        </w:rPr>
        <w:t>using</w:t>
      </w:r>
      <w:r w:rsidR="00484011" w:rsidRPr="00D71D2F">
        <w:rPr>
          <w:color w:val="auto"/>
        </w:rPr>
        <w:t xml:space="preserve"> the Generic Information Collection mechanism </w:t>
      </w:r>
      <w:r w:rsidR="00157413" w:rsidRPr="00D71D2F">
        <w:rPr>
          <w:color w:val="auto"/>
        </w:rPr>
        <w:t>of the OSTLTS OMB Clearance Center</w:t>
      </w:r>
      <w:r w:rsidR="009252DC" w:rsidRPr="00D71D2F">
        <w:rPr>
          <w:color w:val="auto"/>
        </w:rPr>
        <w:t xml:space="preserve"> (O</w:t>
      </w:r>
      <w:r w:rsidR="00157413" w:rsidRPr="00D71D2F">
        <w:rPr>
          <w:color w:val="auto"/>
        </w:rPr>
        <w:t>2</w:t>
      </w:r>
      <w:r w:rsidR="009252DC" w:rsidRPr="00D71D2F">
        <w:rPr>
          <w:color w:val="auto"/>
        </w:rPr>
        <w:t>C</w:t>
      </w:r>
      <w:r w:rsidR="00157413" w:rsidRPr="00D71D2F">
        <w:rPr>
          <w:color w:val="auto"/>
        </w:rPr>
        <w:t>2</w:t>
      </w:r>
      <w:r w:rsidR="009252DC" w:rsidRPr="00D71D2F">
        <w:rPr>
          <w:color w:val="auto"/>
        </w:rPr>
        <w:t xml:space="preserve">) </w:t>
      </w:r>
      <w:r w:rsidR="00484011" w:rsidRPr="00D71D2F">
        <w:rPr>
          <w:color w:val="auto"/>
        </w:rPr>
        <w:t>– OMB No. 0920-0879</w:t>
      </w:r>
      <w:r w:rsidRPr="00D71D2F">
        <w:rPr>
          <w:color w:val="auto"/>
        </w:rPr>
        <w:t>.</w:t>
      </w:r>
      <w:r w:rsidR="009252DC" w:rsidRPr="00D71D2F">
        <w:rPr>
          <w:color w:val="auto"/>
        </w:rPr>
        <w:t xml:space="preserve"> The respondent universe for this </w:t>
      </w:r>
      <w:r w:rsidR="00157413" w:rsidRPr="00D71D2F">
        <w:rPr>
          <w:color w:val="auto"/>
        </w:rPr>
        <w:t>information collection aligns with that of the O2C2.</w:t>
      </w:r>
      <w:r w:rsidR="009252DC" w:rsidRPr="00D71D2F">
        <w:rPr>
          <w:color w:val="auto"/>
        </w:rPr>
        <w:t xml:space="preserve"> </w:t>
      </w:r>
      <w:r w:rsidR="0019164D" w:rsidRPr="00D71D2F">
        <w:rPr>
          <w:color w:val="auto"/>
        </w:rPr>
        <w:t>Data will be collected from</w:t>
      </w:r>
      <w:r w:rsidR="00157309" w:rsidRPr="00D71D2F">
        <w:rPr>
          <w:color w:val="auto"/>
        </w:rPr>
        <w:t xml:space="preserve"> 62 </w:t>
      </w:r>
      <w:r w:rsidR="00AF19E8" w:rsidRPr="00D71D2F">
        <w:rPr>
          <w:color w:val="auto"/>
        </w:rPr>
        <w:t xml:space="preserve">PHEP grantees, which consist of </w:t>
      </w:r>
      <w:r w:rsidR="00704B4E" w:rsidRPr="00D71D2F">
        <w:rPr>
          <w:color w:val="auto"/>
        </w:rPr>
        <w:t xml:space="preserve">Directors of Public Health Preparedness in </w:t>
      </w:r>
      <w:r w:rsidR="00157309" w:rsidRPr="00D71D2F">
        <w:rPr>
          <w:color w:val="auto"/>
        </w:rPr>
        <w:t>62 state, local, and territorial health departments</w:t>
      </w:r>
      <w:r w:rsidR="00750CC3" w:rsidRPr="00D71D2F">
        <w:rPr>
          <w:color w:val="auto"/>
        </w:rPr>
        <w:t xml:space="preserve"> (50 states, 4 major metropolitan areas, and 8 U.S. territories)</w:t>
      </w:r>
      <w:r w:rsidR="0019164D" w:rsidRPr="00D71D2F">
        <w:rPr>
          <w:color w:val="auto"/>
        </w:rPr>
        <w:t xml:space="preserve"> acting in their official capacities.</w:t>
      </w:r>
      <w:r w:rsidR="00EB1E77" w:rsidRPr="00D71D2F">
        <w:rPr>
          <w:color w:val="auto"/>
          <w:vertAlign w:val="superscript"/>
        </w:rPr>
        <w:t xml:space="preserve"> 1</w:t>
      </w:r>
    </w:p>
    <w:p w14:paraId="63D67BAC" w14:textId="77777777" w:rsidR="00D12046" w:rsidRPr="00D71D2F" w:rsidRDefault="00350C8C" w:rsidP="00501D4D">
      <w:pPr>
        <w:pStyle w:val="BodyText"/>
        <w:rPr>
          <w:i/>
          <w:color w:val="auto"/>
        </w:rPr>
      </w:pPr>
      <w:r w:rsidRPr="00D71D2F">
        <w:rPr>
          <w:color w:val="auto"/>
        </w:rPr>
        <w:t xml:space="preserve">This </w:t>
      </w:r>
      <w:r w:rsidR="00157413" w:rsidRPr="00D71D2F">
        <w:rPr>
          <w:color w:val="auto"/>
        </w:rPr>
        <w:t>information collection</w:t>
      </w:r>
      <w:r w:rsidRPr="00D71D2F">
        <w:rPr>
          <w:color w:val="auto"/>
        </w:rPr>
        <w:t xml:space="preserve"> is authorized by Section 301 of the Public Health Service Act (42 U.S.C. 241).</w:t>
      </w:r>
      <w:r w:rsidR="001E7537" w:rsidRPr="00D71D2F">
        <w:rPr>
          <w:color w:val="auto"/>
        </w:rPr>
        <w:t xml:space="preserve"> This information collection falls under the essential public health service(s) of </w:t>
      </w:r>
      <w:r w:rsidR="002A129C" w:rsidRPr="00D71D2F">
        <w:rPr>
          <w:color w:val="auto"/>
        </w:rPr>
        <w:t>development of policies and plans that support individual and community health efforts and assuring a competent public health and personal health care workforce.</w:t>
      </w:r>
    </w:p>
    <w:p w14:paraId="7ADCA67E" w14:textId="40FDCE0C" w:rsidR="00704B4E" w:rsidRPr="00774689" w:rsidRDefault="00704B4E" w:rsidP="00D12046">
      <w:pPr>
        <w:keepNext/>
        <w:ind w:hanging="720"/>
      </w:pPr>
      <w:r w:rsidRPr="00774689">
        <w:rPr>
          <w:rFonts w:ascii="Shruti" w:eastAsia="Times New Roman" w:hAnsi="Shruti" w:cs="Shruti"/>
          <w:sz w:val="16"/>
          <w:szCs w:val="14"/>
        </w:rPr>
        <w:lastRenderedPageBreak/>
        <w:fldChar w:fldCharType="begin">
          <w:ffData>
            <w:name w:val="Check25"/>
            <w:enabled/>
            <w:calcOnExit w:val="0"/>
            <w:checkBox>
              <w:sizeAuto/>
              <w:default w:val="0"/>
            </w:checkBox>
          </w:ffData>
        </w:fldChar>
      </w:r>
      <w:bookmarkStart w:id="3" w:name="Check25"/>
      <w:r w:rsidRPr="00774689">
        <w:rPr>
          <w:rFonts w:ascii="Shruti" w:eastAsia="Times New Roman" w:hAnsi="Shruti" w:cs="Shruti"/>
          <w:sz w:val="16"/>
          <w:szCs w:val="14"/>
        </w:rPr>
        <w:instrText xml:space="preserve"> FORMCHECKBOX </w:instrText>
      </w:r>
      <w:r w:rsidR="007E5EF8">
        <w:rPr>
          <w:rFonts w:ascii="Shruti" w:eastAsia="Times New Roman" w:hAnsi="Shruti" w:cs="Shruti"/>
          <w:sz w:val="16"/>
          <w:szCs w:val="14"/>
        </w:rPr>
      </w:r>
      <w:r w:rsidR="007E5EF8">
        <w:rPr>
          <w:rFonts w:ascii="Shruti" w:eastAsia="Times New Roman" w:hAnsi="Shruti" w:cs="Shruti"/>
          <w:sz w:val="16"/>
          <w:szCs w:val="14"/>
        </w:rPr>
        <w:fldChar w:fldCharType="separate"/>
      </w:r>
      <w:r w:rsidRPr="00774689">
        <w:rPr>
          <w:rFonts w:ascii="Shruti" w:eastAsia="Times New Roman" w:hAnsi="Shruti" w:cs="Shruti"/>
          <w:sz w:val="16"/>
          <w:szCs w:val="14"/>
        </w:rPr>
        <w:fldChar w:fldCharType="end"/>
      </w:r>
      <w:bookmarkEnd w:id="3"/>
      <w:r w:rsidRPr="00774689">
        <w:rPr>
          <w:rFonts w:ascii="Shruti" w:eastAsia="Times New Roman" w:hAnsi="Shruti" w:cs="Shruti"/>
          <w:sz w:val="16"/>
          <w:szCs w:val="14"/>
        </w:rPr>
        <w:t xml:space="preserve"> </w:t>
      </w:r>
      <w:r w:rsidR="00E20277">
        <w:t>1.</w:t>
      </w:r>
      <w:r w:rsidR="00E20277">
        <w:tab/>
      </w:r>
      <w:r w:rsidRPr="00774689">
        <w:t>Monitoring health status to identify community health problems</w:t>
      </w:r>
    </w:p>
    <w:p w14:paraId="7DEC2987" w14:textId="2A3652EB" w:rsidR="00704B4E" w:rsidRPr="00774689" w:rsidRDefault="00704B4E" w:rsidP="00E20277">
      <w:pPr>
        <w:ind w:hanging="720"/>
      </w:pPr>
      <w:r w:rsidRPr="00774689">
        <w:rPr>
          <w:rFonts w:ascii="Shruti" w:eastAsia="Times New Roman" w:hAnsi="Shruti" w:cs="Shruti"/>
          <w:sz w:val="16"/>
          <w:szCs w:val="14"/>
        </w:rPr>
        <w:fldChar w:fldCharType="begin">
          <w:ffData>
            <w:name w:val="Check25"/>
            <w:enabled/>
            <w:calcOnExit w:val="0"/>
            <w:checkBox>
              <w:sizeAuto/>
              <w:default w:val="0"/>
            </w:checkBox>
          </w:ffData>
        </w:fldChar>
      </w:r>
      <w:r w:rsidRPr="00774689">
        <w:rPr>
          <w:rFonts w:ascii="Shruti" w:eastAsia="Times New Roman" w:hAnsi="Shruti" w:cs="Shruti"/>
          <w:sz w:val="16"/>
          <w:szCs w:val="14"/>
        </w:rPr>
        <w:instrText xml:space="preserve"> FORMCHECKBOX </w:instrText>
      </w:r>
      <w:r w:rsidR="007E5EF8">
        <w:rPr>
          <w:rFonts w:ascii="Shruti" w:eastAsia="Times New Roman" w:hAnsi="Shruti" w:cs="Shruti"/>
          <w:sz w:val="16"/>
          <w:szCs w:val="14"/>
        </w:rPr>
      </w:r>
      <w:r w:rsidR="007E5EF8">
        <w:rPr>
          <w:rFonts w:ascii="Shruti" w:eastAsia="Times New Roman" w:hAnsi="Shruti" w:cs="Shruti"/>
          <w:sz w:val="16"/>
          <w:szCs w:val="14"/>
        </w:rPr>
        <w:fldChar w:fldCharType="separate"/>
      </w:r>
      <w:r w:rsidRPr="00774689">
        <w:rPr>
          <w:rFonts w:ascii="Shruti" w:eastAsia="Times New Roman" w:hAnsi="Shruti" w:cs="Shruti"/>
          <w:sz w:val="16"/>
          <w:szCs w:val="14"/>
        </w:rPr>
        <w:fldChar w:fldCharType="end"/>
      </w:r>
      <w:r w:rsidRPr="00774689">
        <w:rPr>
          <w:rFonts w:ascii="Shruti" w:eastAsia="Times New Roman" w:hAnsi="Shruti" w:cs="Shruti"/>
          <w:sz w:val="16"/>
          <w:szCs w:val="14"/>
        </w:rPr>
        <w:t xml:space="preserve"> </w:t>
      </w:r>
      <w:r w:rsidRPr="00774689">
        <w:t>2.</w:t>
      </w:r>
      <w:r w:rsidR="00E20277">
        <w:tab/>
      </w:r>
      <w:r w:rsidRPr="00774689">
        <w:t>Diagnosing and investigating health problems and health hazards in the community</w:t>
      </w:r>
    </w:p>
    <w:p w14:paraId="680226B0" w14:textId="16379D3D" w:rsidR="00704B4E" w:rsidRPr="00774689" w:rsidRDefault="00704B4E" w:rsidP="00E20277">
      <w:pPr>
        <w:ind w:hanging="720"/>
      </w:pPr>
      <w:r w:rsidRPr="00774689">
        <w:rPr>
          <w:rFonts w:ascii="Shruti" w:eastAsia="Times New Roman" w:hAnsi="Shruti" w:cs="Shruti"/>
          <w:sz w:val="16"/>
          <w:szCs w:val="14"/>
        </w:rPr>
        <w:fldChar w:fldCharType="begin">
          <w:ffData>
            <w:name w:val="Check25"/>
            <w:enabled/>
            <w:calcOnExit w:val="0"/>
            <w:checkBox>
              <w:sizeAuto/>
              <w:default w:val="0"/>
            </w:checkBox>
          </w:ffData>
        </w:fldChar>
      </w:r>
      <w:r w:rsidRPr="00774689">
        <w:rPr>
          <w:rFonts w:ascii="Shruti" w:eastAsia="Times New Roman" w:hAnsi="Shruti" w:cs="Shruti"/>
          <w:sz w:val="16"/>
          <w:szCs w:val="14"/>
        </w:rPr>
        <w:instrText xml:space="preserve"> FORMCHECKBOX </w:instrText>
      </w:r>
      <w:r w:rsidR="007E5EF8">
        <w:rPr>
          <w:rFonts w:ascii="Shruti" w:eastAsia="Times New Roman" w:hAnsi="Shruti" w:cs="Shruti"/>
          <w:sz w:val="16"/>
          <w:szCs w:val="14"/>
        </w:rPr>
      </w:r>
      <w:r w:rsidR="007E5EF8">
        <w:rPr>
          <w:rFonts w:ascii="Shruti" w:eastAsia="Times New Roman" w:hAnsi="Shruti" w:cs="Shruti"/>
          <w:sz w:val="16"/>
          <w:szCs w:val="14"/>
        </w:rPr>
        <w:fldChar w:fldCharType="separate"/>
      </w:r>
      <w:r w:rsidRPr="00774689">
        <w:rPr>
          <w:rFonts w:ascii="Shruti" w:eastAsia="Times New Roman" w:hAnsi="Shruti" w:cs="Shruti"/>
          <w:sz w:val="16"/>
          <w:szCs w:val="14"/>
        </w:rPr>
        <w:fldChar w:fldCharType="end"/>
      </w:r>
      <w:r w:rsidRPr="00774689">
        <w:rPr>
          <w:rFonts w:ascii="Shruti" w:eastAsia="Times New Roman" w:hAnsi="Shruti" w:cs="Shruti"/>
          <w:sz w:val="16"/>
          <w:szCs w:val="14"/>
        </w:rPr>
        <w:t xml:space="preserve"> </w:t>
      </w:r>
      <w:r w:rsidRPr="00774689">
        <w:t>3.</w:t>
      </w:r>
      <w:r w:rsidR="00E20277">
        <w:tab/>
      </w:r>
      <w:r w:rsidRPr="00774689">
        <w:t>Informing, educating, and empowering people about health issues</w:t>
      </w:r>
    </w:p>
    <w:p w14:paraId="35931783" w14:textId="109332B4" w:rsidR="00704B4E" w:rsidRPr="00774689" w:rsidRDefault="00704B4E" w:rsidP="00E20277">
      <w:pPr>
        <w:ind w:hanging="720"/>
      </w:pPr>
      <w:r w:rsidRPr="00774689">
        <w:rPr>
          <w:rFonts w:ascii="Shruti" w:eastAsia="Times New Roman" w:hAnsi="Shruti" w:cs="Shruti"/>
          <w:sz w:val="16"/>
          <w:szCs w:val="14"/>
        </w:rPr>
        <w:fldChar w:fldCharType="begin">
          <w:ffData>
            <w:name w:val="Check25"/>
            <w:enabled/>
            <w:calcOnExit w:val="0"/>
            <w:checkBox>
              <w:sizeAuto/>
              <w:default w:val="0"/>
            </w:checkBox>
          </w:ffData>
        </w:fldChar>
      </w:r>
      <w:r w:rsidRPr="00774689">
        <w:rPr>
          <w:rFonts w:ascii="Shruti" w:eastAsia="Times New Roman" w:hAnsi="Shruti" w:cs="Shruti"/>
          <w:sz w:val="16"/>
          <w:szCs w:val="14"/>
        </w:rPr>
        <w:instrText xml:space="preserve"> FORMCHECKBOX </w:instrText>
      </w:r>
      <w:r w:rsidR="007E5EF8">
        <w:rPr>
          <w:rFonts w:ascii="Shruti" w:eastAsia="Times New Roman" w:hAnsi="Shruti" w:cs="Shruti"/>
          <w:sz w:val="16"/>
          <w:szCs w:val="14"/>
        </w:rPr>
      </w:r>
      <w:r w:rsidR="007E5EF8">
        <w:rPr>
          <w:rFonts w:ascii="Shruti" w:eastAsia="Times New Roman" w:hAnsi="Shruti" w:cs="Shruti"/>
          <w:sz w:val="16"/>
          <w:szCs w:val="14"/>
        </w:rPr>
        <w:fldChar w:fldCharType="separate"/>
      </w:r>
      <w:r w:rsidRPr="00774689">
        <w:rPr>
          <w:rFonts w:ascii="Shruti" w:eastAsia="Times New Roman" w:hAnsi="Shruti" w:cs="Shruti"/>
          <w:sz w:val="16"/>
          <w:szCs w:val="14"/>
        </w:rPr>
        <w:fldChar w:fldCharType="end"/>
      </w:r>
      <w:r w:rsidRPr="00774689">
        <w:rPr>
          <w:rFonts w:ascii="Shruti" w:eastAsia="Times New Roman" w:hAnsi="Shruti" w:cs="Shruti"/>
          <w:sz w:val="16"/>
          <w:szCs w:val="14"/>
        </w:rPr>
        <w:t xml:space="preserve"> </w:t>
      </w:r>
      <w:r w:rsidRPr="00774689">
        <w:t>4.</w:t>
      </w:r>
      <w:r w:rsidR="00E20277">
        <w:tab/>
      </w:r>
      <w:r w:rsidRPr="00774689">
        <w:t>Mobilizing community partnerships to identify and solve health problems</w:t>
      </w:r>
    </w:p>
    <w:p w14:paraId="66F9D3CE" w14:textId="44E4419E" w:rsidR="00704B4E" w:rsidRPr="00774689" w:rsidRDefault="00AF19E8" w:rsidP="00E20277">
      <w:pPr>
        <w:ind w:hanging="720"/>
      </w:pPr>
      <w:r>
        <w:rPr>
          <w:rFonts w:ascii="Shruti" w:eastAsia="Times New Roman" w:hAnsi="Shruti" w:cs="Shruti"/>
          <w:sz w:val="16"/>
          <w:szCs w:val="14"/>
        </w:rPr>
        <w:fldChar w:fldCharType="begin">
          <w:ffData>
            <w:name w:val=""/>
            <w:enabled/>
            <w:calcOnExit w:val="0"/>
            <w:checkBox>
              <w:sizeAuto/>
              <w:default w:val="1"/>
            </w:checkBox>
          </w:ffData>
        </w:fldChar>
      </w:r>
      <w:r>
        <w:rPr>
          <w:rFonts w:ascii="Shruti" w:eastAsia="Times New Roman" w:hAnsi="Shruti" w:cs="Shruti"/>
          <w:sz w:val="16"/>
          <w:szCs w:val="14"/>
        </w:rPr>
        <w:instrText xml:space="preserve"> FORMCHECKBOX </w:instrText>
      </w:r>
      <w:r w:rsidR="007E5EF8">
        <w:rPr>
          <w:rFonts w:ascii="Shruti" w:eastAsia="Times New Roman" w:hAnsi="Shruti" w:cs="Shruti"/>
          <w:sz w:val="16"/>
          <w:szCs w:val="14"/>
        </w:rPr>
      </w:r>
      <w:r w:rsidR="007E5EF8">
        <w:rPr>
          <w:rFonts w:ascii="Shruti" w:eastAsia="Times New Roman" w:hAnsi="Shruti" w:cs="Shruti"/>
          <w:sz w:val="16"/>
          <w:szCs w:val="14"/>
        </w:rPr>
        <w:fldChar w:fldCharType="separate"/>
      </w:r>
      <w:r>
        <w:rPr>
          <w:rFonts w:ascii="Shruti" w:eastAsia="Times New Roman" w:hAnsi="Shruti" w:cs="Shruti"/>
          <w:sz w:val="16"/>
          <w:szCs w:val="14"/>
        </w:rPr>
        <w:fldChar w:fldCharType="end"/>
      </w:r>
      <w:r w:rsidR="00704B4E" w:rsidRPr="00774689">
        <w:rPr>
          <w:rFonts w:ascii="Shruti" w:eastAsia="Times New Roman" w:hAnsi="Shruti" w:cs="Shruti"/>
          <w:sz w:val="16"/>
          <w:szCs w:val="14"/>
        </w:rPr>
        <w:t xml:space="preserve"> </w:t>
      </w:r>
      <w:r w:rsidR="00704B4E" w:rsidRPr="00774689">
        <w:t>5.</w:t>
      </w:r>
      <w:r w:rsidR="00E20277">
        <w:tab/>
      </w:r>
      <w:r w:rsidR="00704B4E" w:rsidRPr="00774689">
        <w:t>Development of policies and plans that support individual and community health efforts</w:t>
      </w:r>
    </w:p>
    <w:p w14:paraId="193F7029" w14:textId="715D766F" w:rsidR="00704B4E" w:rsidRPr="00774689" w:rsidRDefault="00704B4E" w:rsidP="00E20277">
      <w:pPr>
        <w:ind w:hanging="720"/>
      </w:pPr>
      <w:r w:rsidRPr="00774689">
        <w:rPr>
          <w:rFonts w:ascii="Shruti" w:eastAsia="Times New Roman" w:hAnsi="Shruti" w:cs="Shruti"/>
          <w:sz w:val="16"/>
          <w:szCs w:val="14"/>
        </w:rPr>
        <w:fldChar w:fldCharType="begin">
          <w:ffData>
            <w:name w:val="Check25"/>
            <w:enabled/>
            <w:calcOnExit w:val="0"/>
            <w:checkBox>
              <w:sizeAuto/>
              <w:default w:val="0"/>
            </w:checkBox>
          </w:ffData>
        </w:fldChar>
      </w:r>
      <w:r w:rsidRPr="00774689">
        <w:rPr>
          <w:rFonts w:ascii="Shruti" w:eastAsia="Times New Roman" w:hAnsi="Shruti" w:cs="Shruti"/>
          <w:sz w:val="16"/>
          <w:szCs w:val="14"/>
        </w:rPr>
        <w:instrText xml:space="preserve"> FORMCHECKBOX </w:instrText>
      </w:r>
      <w:r w:rsidR="007E5EF8">
        <w:rPr>
          <w:rFonts w:ascii="Shruti" w:eastAsia="Times New Roman" w:hAnsi="Shruti" w:cs="Shruti"/>
          <w:sz w:val="16"/>
          <w:szCs w:val="14"/>
        </w:rPr>
      </w:r>
      <w:r w:rsidR="007E5EF8">
        <w:rPr>
          <w:rFonts w:ascii="Shruti" w:eastAsia="Times New Roman" w:hAnsi="Shruti" w:cs="Shruti"/>
          <w:sz w:val="16"/>
          <w:szCs w:val="14"/>
        </w:rPr>
        <w:fldChar w:fldCharType="separate"/>
      </w:r>
      <w:r w:rsidRPr="00774689">
        <w:rPr>
          <w:rFonts w:ascii="Shruti" w:eastAsia="Times New Roman" w:hAnsi="Shruti" w:cs="Shruti"/>
          <w:sz w:val="16"/>
          <w:szCs w:val="14"/>
        </w:rPr>
        <w:fldChar w:fldCharType="end"/>
      </w:r>
      <w:r w:rsidRPr="00774689">
        <w:rPr>
          <w:rFonts w:ascii="Shruti" w:eastAsia="Times New Roman" w:hAnsi="Shruti" w:cs="Shruti"/>
          <w:sz w:val="16"/>
          <w:szCs w:val="14"/>
        </w:rPr>
        <w:t xml:space="preserve"> </w:t>
      </w:r>
      <w:r w:rsidRPr="00774689">
        <w:t>6</w:t>
      </w:r>
      <w:r w:rsidR="00E20277">
        <w:tab/>
      </w:r>
      <w:r w:rsidRPr="00774689">
        <w:t xml:space="preserve"> Enforcement of laws and regulations that protect health and ensure safety</w:t>
      </w:r>
    </w:p>
    <w:p w14:paraId="79CF64A6" w14:textId="190B0313" w:rsidR="00704B4E" w:rsidRPr="00774689" w:rsidRDefault="00704B4E" w:rsidP="00E20277">
      <w:pPr>
        <w:ind w:hanging="720"/>
      </w:pPr>
      <w:r w:rsidRPr="00774689">
        <w:rPr>
          <w:rFonts w:ascii="Shruti" w:eastAsia="Times New Roman" w:hAnsi="Shruti" w:cs="Shruti"/>
          <w:sz w:val="16"/>
          <w:szCs w:val="14"/>
        </w:rPr>
        <w:fldChar w:fldCharType="begin">
          <w:ffData>
            <w:name w:val="Check25"/>
            <w:enabled/>
            <w:calcOnExit w:val="0"/>
            <w:checkBox>
              <w:sizeAuto/>
              <w:default w:val="0"/>
            </w:checkBox>
          </w:ffData>
        </w:fldChar>
      </w:r>
      <w:r w:rsidRPr="00774689">
        <w:rPr>
          <w:rFonts w:ascii="Shruti" w:eastAsia="Times New Roman" w:hAnsi="Shruti" w:cs="Shruti"/>
          <w:sz w:val="16"/>
          <w:szCs w:val="14"/>
        </w:rPr>
        <w:instrText xml:space="preserve"> FORMCHECKBOX </w:instrText>
      </w:r>
      <w:r w:rsidR="007E5EF8">
        <w:rPr>
          <w:rFonts w:ascii="Shruti" w:eastAsia="Times New Roman" w:hAnsi="Shruti" w:cs="Shruti"/>
          <w:sz w:val="16"/>
          <w:szCs w:val="14"/>
        </w:rPr>
      </w:r>
      <w:r w:rsidR="007E5EF8">
        <w:rPr>
          <w:rFonts w:ascii="Shruti" w:eastAsia="Times New Roman" w:hAnsi="Shruti" w:cs="Shruti"/>
          <w:sz w:val="16"/>
          <w:szCs w:val="14"/>
        </w:rPr>
        <w:fldChar w:fldCharType="separate"/>
      </w:r>
      <w:r w:rsidRPr="00774689">
        <w:rPr>
          <w:rFonts w:ascii="Shruti" w:eastAsia="Times New Roman" w:hAnsi="Shruti" w:cs="Shruti"/>
          <w:sz w:val="16"/>
          <w:szCs w:val="14"/>
        </w:rPr>
        <w:fldChar w:fldCharType="end"/>
      </w:r>
      <w:r w:rsidRPr="00774689">
        <w:rPr>
          <w:rFonts w:ascii="Shruti" w:eastAsia="Times New Roman" w:hAnsi="Shruti" w:cs="Shruti"/>
          <w:sz w:val="16"/>
          <w:szCs w:val="14"/>
        </w:rPr>
        <w:t xml:space="preserve"> </w:t>
      </w:r>
      <w:r w:rsidRPr="00774689">
        <w:t>7.</w:t>
      </w:r>
      <w:r w:rsidR="00E20277">
        <w:tab/>
      </w:r>
      <w:r w:rsidRPr="00774689">
        <w:t>Linking people to needed personal health services and assur</w:t>
      </w:r>
      <w:r w:rsidR="00E20277">
        <w:t xml:space="preserve">e the provision of health care </w:t>
      </w:r>
      <w:r w:rsidRPr="00774689">
        <w:t>when otherwise unavailable</w:t>
      </w:r>
    </w:p>
    <w:p w14:paraId="24552E97" w14:textId="31353D4C" w:rsidR="00704B4E" w:rsidRPr="00774689" w:rsidRDefault="00AF19E8" w:rsidP="00E20277">
      <w:pPr>
        <w:ind w:hanging="720"/>
      </w:pPr>
      <w:r>
        <w:rPr>
          <w:rFonts w:ascii="Shruti" w:eastAsia="Times New Roman" w:hAnsi="Shruti" w:cs="Shruti"/>
          <w:sz w:val="16"/>
          <w:szCs w:val="14"/>
        </w:rPr>
        <w:fldChar w:fldCharType="begin">
          <w:ffData>
            <w:name w:val=""/>
            <w:enabled/>
            <w:calcOnExit w:val="0"/>
            <w:checkBox>
              <w:sizeAuto/>
              <w:default w:val="1"/>
            </w:checkBox>
          </w:ffData>
        </w:fldChar>
      </w:r>
      <w:r>
        <w:rPr>
          <w:rFonts w:ascii="Shruti" w:eastAsia="Times New Roman" w:hAnsi="Shruti" w:cs="Shruti"/>
          <w:sz w:val="16"/>
          <w:szCs w:val="14"/>
        </w:rPr>
        <w:instrText xml:space="preserve"> FORMCHECKBOX </w:instrText>
      </w:r>
      <w:r w:rsidR="007E5EF8">
        <w:rPr>
          <w:rFonts w:ascii="Shruti" w:eastAsia="Times New Roman" w:hAnsi="Shruti" w:cs="Shruti"/>
          <w:sz w:val="16"/>
          <w:szCs w:val="14"/>
        </w:rPr>
      </w:r>
      <w:r w:rsidR="007E5EF8">
        <w:rPr>
          <w:rFonts w:ascii="Shruti" w:eastAsia="Times New Roman" w:hAnsi="Shruti" w:cs="Shruti"/>
          <w:sz w:val="16"/>
          <w:szCs w:val="14"/>
        </w:rPr>
        <w:fldChar w:fldCharType="separate"/>
      </w:r>
      <w:r>
        <w:rPr>
          <w:rFonts w:ascii="Shruti" w:eastAsia="Times New Roman" w:hAnsi="Shruti" w:cs="Shruti"/>
          <w:sz w:val="16"/>
          <w:szCs w:val="14"/>
        </w:rPr>
        <w:fldChar w:fldCharType="end"/>
      </w:r>
      <w:r w:rsidR="00704B4E" w:rsidRPr="00774689">
        <w:rPr>
          <w:rFonts w:ascii="Shruti" w:eastAsia="Times New Roman" w:hAnsi="Shruti" w:cs="Shruti"/>
          <w:sz w:val="16"/>
          <w:szCs w:val="14"/>
        </w:rPr>
        <w:t xml:space="preserve"> </w:t>
      </w:r>
      <w:r w:rsidR="00704B4E" w:rsidRPr="00774689">
        <w:t>8.</w:t>
      </w:r>
      <w:r w:rsidR="00E20277">
        <w:tab/>
      </w:r>
      <w:r w:rsidR="00704B4E" w:rsidRPr="00774689">
        <w:t>Assuring a competent public health and personal health care workforce</w:t>
      </w:r>
    </w:p>
    <w:p w14:paraId="73C21394" w14:textId="21A6BFDF" w:rsidR="00704B4E" w:rsidRPr="00774689" w:rsidRDefault="00704B4E" w:rsidP="00D12046">
      <w:pPr>
        <w:keepNext/>
        <w:ind w:hanging="720"/>
      </w:pPr>
      <w:r w:rsidRPr="00774689">
        <w:rPr>
          <w:rFonts w:ascii="Shruti" w:eastAsia="Times New Roman" w:hAnsi="Shruti" w:cs="Shruti"/>
          <w:sz w:val="16"/>
          <w:szCs w:val="14"/>
        </w:rPr>
        <w:fldChar w:fldCharType="begin">
          <w:ffData>
            <w:name w:val="Check25"/>
            <w:enabled/>
            <w:calcOnExit w:val="0"/>
            <w:checkBox>
              <w:sizeAuto/>
              <w:default w:val="0"/>
            </w:checkBox>
          </w:ffData>
        </w:fldChar>
      </w:r>
      <w:r w:rsidRPr="00774689">
        <w:rPr>
          <w:rFonts w:ascii="Shruti" w:eastAsia="Times New Roman" w:hAnsi="Shruti" w:cs="Shruti"/>
          <w:sz w:val="16"/>
          <w:szCs w:val="14"/>
        </w:rPr>
        <w:instrText xml:space="preserve"> FORMCHECKBOX </w:instrText>
      </w:r>
      <w:r w:rsidR="007E5EF8">
        <w:rPr>
          <w:rFonts w:ascii="Shruti" w:eastAsia="Times New Roman" w:hAnsi="Shruti" w:cs="Shruti"/>
          <w:sz w:val="16"/>
          <w:szCs w:val="14"/>
        </w:rPr>
      </w:r>
      <w:r w:rsidR="007E5EF8">
        <w:rPr>
          <w:rFonts w:ascii="Shruti" w:eastAsia="Times New Roman" w:hAnsi="Shruti" w:cs="Shruti"/>
          <w:sz w:val="16"/>
          <w:szCs w:val="14"/>
        </w:rPr>
        <w:fldChar w:fldCharType="separate"/>
      </w:r>
      <w:r w:rsidRPr="00774689">
        <w:rPr>
          <w:rFonts w:ascii="Shruti" w:eastAsia="Times New Roman" w:hAnsi="Shruti" w:cs="Shruti"/>
          <w:sz w:val="16"/>
          <w:szCs w:val="14"/>
        </w:rPr>
        <w:fldChar w:fldCharType="end"/>
      </w:r>
      <w:r w:rsidRPr="00774689">
        <w:rPr>
          <w:rFonts w:ascii="Shruti" w:eastAsia="Times New Roman" w:hAnsi="Shruti" w:cs="Shruti"/>
          <w:sz w:val="16"/>
          <w:szCs w:val="14"/>
        </w:rPr>
        <w:t xml:space="preserve"> </w:t>
      </w:r>
      <w:r w:rsidRPr="00774689">
        <w:t>9.</w:t>
      </w:r>
      <w:r w:rsidR="00E20277">
        <w:tab/>
      </w:r>
      <w:r w:rsidRPr="00774689">
        <w:t>Evaluating effectiveness, accessibility, and quality of persona</w:t>
      </w:r>
      <w:r w:rsidR="00E20277">
        <w:t xml:space="preserve">l and population-based health </w:t>
      </w:r>
      <w:r w:rsidRPr="00774689">
        <w:t>services</w:t>
      </w:r>
    </w:p>
    <w:p w14:paraId="7776121E" w14:textId="6961BEDD" w:rsidR="00704B4E" w:rsidRDefault="00704B4E" w:rsidP="00E20277">
      <w:pPr>
        <w:ind w:hanging="720"/>
      </w:pPr>
      <w:r w:rsidRPr="00774689">
        <w:rPr>
          <w:rFonts w:ascii="Shruti" w:eastAsia="Times New Roman" w:hAnsi="Shruti" w:cs="Shruti"/>
          <w:sz w:val="16"/>
          <w:szCs w:val="14"/>
        </w:rPr>
        <w:fldChar w:fldCharType="begin">
          <w:ffData>
            <w:name w:val="Check25"/>
            <w:enabled/>
            <w:calcOnExit w:val="0"/>
            <w:checkBox>
              <w:sizeAuto/>
              <w:default w:val="0"/>
            </w:checkBox>
          </w:ffData>
        </w:fldChar>
      </w:r>
      <w:r w:rsidRPr="00774689">
        <w:rPr>
          <w:rFonts w:ascii="Shruti" w:eastAsia="Times New Roman" w:hAnsi="Shruti" w:cs="Shruti"/>
          <w:sz w:val="16"/>
          <w:szCs w:val="14"/>
        </w:rPr>
        <w:instrText xml:space="preserve"> FORMCHECKBOX </w:instrText>
      </w:r>
      <w:r w:rsidR="007E5EF8">
        <w:rPr>
          <w:rFonts w:ascii="Shruti" w:eastAsia="Times New Roman" w:hAnsi="Shruti" w:cs="Shruti"/>
          <w:sz w:val="16"/>
          <w:szCs w:val="14"/>
        </w:rPr>
      </w:r>
      <w:r w:rsidR="007E5EF8">
        <w:rPr>
          <w:rFonts w:ascii="Shruti" w:eastAsia="Times New Roman" w:hAnsi="Shruti" w:cs="Shruti"/>
          <w:sz w:val="16"/>
          <w:szCs w:val="14"/>
        </w:rPr>
        <w:fldChar w:fldCharType="separate"/>
      </w:r>
      <w:r w:rsidRPr="00774689">
        <w:rPr>
          <w:rFonts w:ascii="Shruti" w:eastAsia="Times New Roman" w:hAnsi="Shruti" w:cs="Shruti"/>
          <w:sz w:val="16"/>
          <w:szCs w:val="14"/>
        </w:rPr>
        <w:fldChar w:fldCharType="end"/>
      </w:r>
      <w:r w:rsidRPr="00774689">
        <w:rPr>
          <w:rFonts w:ascii="Shruti" w:eastAsia="Times New Roman" w:hAnsi="Shruti" w:cs="Shruti"/>
          <w:sz w:val="16"/>
          <w:szCs w:val="14"/>
        </w:rPr>
        <w:t xml:space="preserve"> </w:t>
      </w:r>
      <w:r w:rsidRPr="00774689">
        <w:t>10.</w:t>
      </w:r>
      <w:r w:rsidR="00E20277">
        <w:tab/>
      </w:r>
      <w:r w:rsidRPr="00774689">
        <w:t>Research for new insights and innovative solutions to health problems</w:t>
      </w:r>
      <w:r w:rsidRPr="00774689">
        <w:rPr>
          <w:iCs/>
          <w:vertAlign w:val="superscript"/>
        </w:rPr>
        <w:t xml:space="preserve"> 1</w:t>
      </w:r>
    </w:p>
    <w:p w14:paraId="48C558A3" w14:textId="16FD9402" w:rsidR="00704B4E" w:rsidRDefault="00704B4E" w:rsidP="00692DEB">
      <w:pPr>
        <w:ind w:left="0"/>
      </w:pPr>
    </w:p>
    <w:p w14:paraId="78C5213F" w14:textId="3515DA6A" w:rsidR="00157309" w:rsidRPr="00D71D2F" w:rsidRDefault="00157309" w:rsidP="00501D4D">
      <w:pPr>
        <w:pStyle w:val="BodyText"/>
        <w:rPr>
          <w:color w:val="auto"/>
        </w:rPr>
      </w:pPr>
      <w:r w:rsidRPr="00D71D2F">
        <w:rPr>
          <w:color w:val="auto"/>
        </w:rPr>
        <w:t>Public health preparedness and response (PHPR) is a key public health activity supported by the federal government, especially the Office of Public Health Preparedness and Response (OPHPR) within the Centers for Disease Control and Prevention (CDC). It is also supported by other entities, including schools of public health, the Association of State and Territorial Health Officials (ASTHO), the National Association of County and City Health Officials (NACCHO), and others.</w:t>
      </w:r>
      <w:r w:rsidR="00EB1E77" w:rsidRPr="00D71D2F">
        <w:rPr>
          <w:color w:val="auto"/>
          <w:vertAlign w:val="superscript"/>
        </w:rPr>
        <w:t xml:space="preserve"> 2</w:t>
      </w:r>
    </w:p>
    <w:p w14:paraId="4BF798FE" w14:textId="076E9DCB" w:rsidR="00157309" w:rsidRPr="00D71D2F" w:rsidRDefault="00157309" w:rsidP="00501D4D">
      <w:pPr>
        <w:pStyle w:val="BodyText"/>
        <w:rPr>
          <w:color w:val="auto"/>
        </w:rPr>
      </w:pPr>
      <w:r w:rsidRPr="00D71D2F">
        <w:rPr>
          <w:color w:val="auto"/>
        </w:rPr>
        <w:t>Since 2002, federal funding for public health preparedness has b</w:t>
      </w:r>
      <w:r w:rsidR="00E20277" w:rsidRPr="00D71D2F">
        <w:rPr>
          <w:color w:val="auto"/>
        </w:rPr>
        <w:t xml:space="preserve">een provided by the Centers for </w:t>
      </w:r>
      <w:r w:rsidRPr="00D71D2F">
        <w:rPr>
          <w:color w:val="auto"/>
        </w:rPr>
        <w:t xml:space="preserve">Disease Control and Prevention’s (CDC’s) </w:t>
      </w:r>
      <w:r w:rsidR="00F21E09" w:rsidRPr="00D71D2F">
        <w:rPr>
          <w:color w:val="auto"/>
        </w:rPr>
        <w:t xml:space="preserve">Division of State and Local Readiness (DSLR) </w:t>
      </w:r>
      <w:r w:rsidRPr="00D71D2F">
        <w:rPr>
          <w:color w:val="auto"/>
        </w:rPr>
        <w:t>to state, local, tribal, and territorial public health departments through the Public Health Emergency Preparedness (PHEP) cooperative agreement. The PHEP cooperative agreement is the main source of funding that state, tribal, local, and territorial (STLT) health departments use to develop and maintain their ability to effectively respond to public health threats.</w:t>
      </w:r>
      <w:r w:rsidR="00EB1E77" w:rsidRPr="00D71D2F">
        <w:rPr>
          <w:color w:val="auto"/>
          <w:vertAlign w:val="superscript"/>
        </w:rPr>
        <w:t>1</w:t>
      </w:r>
      <w:r w:rsidR="009060C4" w:rsidRPr="00D71D2F">
        <w:rPr>
          <w:color w:val="auto"/>
        </w:rPr>
        <w:t xml:space="preserve"> </w:t>
      </w:r>
      <w:r w:rsidRPr="00D71D2F">
        <w:rPr>
          <w:color w:val="auto"/>
        </w:rPr>
        <w:t>These funds have also been used to address specific threats, such as the 2009 H1N1 novel influenza A pandemic.</w:t>
      </w:r>
      <w:r w:rsidR="009060C4" w:rsidRPr="00D71D2F">
        <w:rPr>
          <w:color w:val="auto"/>
          <w:vertAlign w:val="superscript"/>
        </w:rPr>
        <w:t>4</w:t>
      </w:r>
    </w:p>
    <w:p w14:paraId="66EA01AD" w14:textId="19B503D7" w:rsidR="00157309" w:rsidRPr="00D71D2F" w:rsidRDefault="00157309" w:rsidP="00501D4D">
      <w:pPr>
        <w:pStyle w:val="BodyText"/>
        <w:rPr>
          <w:color w:val="auto"/>
        </w:rPr>
      </w:pPr>
      <w:r w:rsidRPr="00D71D2F">
        <w:rPr>
          <w:color w:val="auto"/>
        </w:rPr>
        <w:t>In March 2011, to h</w:t>
      </w:r>
      <w:r w:rsidR="00F21E09" w:rsidRPr="00D71D2F">
        <w:rPr>
          <w:color w:val="auto"/>
        </w:rPr>
        <w:t>elp guide awardees’ PHPR activities, CDC published</w:t>
      </w:r>
      <w:r w:rsidR="00875B2E" w:rsidRPr="00D71D2F">
        <w:rPr>
          <w:color w:val="auto"/>
        </w:rPr>
        <w:t xml:space="preserve"> a set of 15 C</w:t>
      </w:r>
      <w:r w:rsidRPr="00D71D2F">
        <w:rPr>
          <w:color w:val="auto"/>
        </w:rPr>
        <w:t>apabilities that serve as preparedness planning standards for public heal</w:t>
      </w:r>
      <w:r w:rsidR="00875B2E" w:rsidRPr="00D71D2F">
        <w:rPr>
          <w:color w:val="auto"/>
        </w:rPr>
        <w:t>th agencies. CDC developed the C</w:t>
      </w:r>
      <w:r w:rsidRPr="00D71D2F">
        <w:rPr>
          <w:color w:val="auto"/>
        </w:rPr>
        <w:t>apabilities using evidence, literature, and subject matter expertise</w:t>
      </w:r>
      <w:r w:rsidR="00F21E09" w:rsidRPr="00D71D2F">
        <w:rPr>
          <w:color w:val="auto"/>
        </w:rPr>
        <w:t>.</w:t>
      </w:r>
      <w:r w:rsidRPr="00D71D2F">
        <w:rPr>
          <w:color w:val="auto"/>
        </w:rPr>
        <w:t xml:space="preserve"> </w:t>
      </w:r>
      <w:r w:rsidR="00F21E09" w:rsidRPr="00D71D2F">
        <w:rPr>
          <w:color w:val="auto"/>
        </w:rPr>
        <w:t>This</w:t>
      </w:r>
      <w:r w:rsidRPr="00D71D2F">
        <w:rPr>
          <w:color w:val="auto"/>
        </w:rPr>
        <w:t xml:space="preserve"> document, </w:t>
      </w:r>
      <w:r w:rsidRPr="00D71D2F">
        <w:rPr>
          <w:i/>
          <w:color w:val="auto"/>
        </w:rPr>
        <w:t>Public Health Preparedness Capabilities: National Standards for State and Local Planning</w:t>
      </w:r>
      <w:r w:rsidR="00F21E09" w:rsidRPr="00D71D2F">
        <w:rPr>
          <w:i/>
          <w:color w:val="auto"/>
        </w:rPr>
        <w:t xml:space="preserve"> </w:t>
      </w:r>
      <w:r w:rsidR="009060C4" w:rsidRPr="00D71D2F">
        <w:rPr>
          <w:color w:val="auto"/>
          <w:vertAlign w:val="superscript"/>
        </w:rPr>
        <w:t>5</w:t>
      </w:r>
      <w:r w:rsidRPr="00D71D2F">
        <w:rPr>
          <w:color w:val="auto"/>
        </w:rPr>
        <w:t xml:space="preserve">, provides </w:t>
      </w:r>
      <w:r w:rsidR="00F21E09" w:rsidRPr="00D71D2F">
        <w:rPr>
          <w:color w:val="auto"/>
        </w:rPr>
        <w:t>STLT</w:t>
      </w:r>
      <w:r w:rsidRPr="00D71D2F">
        <w:rPr>
          <w:color w:val="auto"/>
        </w:rPr>
        <w:t xml:space="preserve"> public health departments with guidance on organizing their preparedness activities, planning their priorities, and deci</w:t>
      </w:r>
      <w:r w:rsidR="00D60922" w:rsidRPr="00D71D2F">
        <w:rPr>
          <w:color w:val="auto"/>
        </w:rPr>
        <w:t>ding which C</w:t>
      </w:r>
      <w:r w:rsidRPr="00D71D2F">
        <w:rPr>
          <w:color w:val="auto"/>
        </w:rPr>
        <w:t>apabilities they have the resources to bui</w:t>
      </w:r>
      <w:r w:rsidR="00D60922" w:rsidRPr="00D71D2F">
        <w:rPr>
          <w:color w:val="auto"/>
        </w:rPr>
        <w:t>ld or sustain. The C</w:t>
      </w:r>
      <w:r w:rsidRPr="00D71D2F">
        <w:rPr>
          <w:color w:val="auto"/>
        </w:rPr>
        <w:t>apabilities also help ensure that federal preparedness funds are directed to priority areas within individual jurisdictions. According to application and budget information provided by the 62 PHEP awardees and compiled by CDC, nearly one-half of all activities and</w:t>
      </w:r>
      <w:r w:rsidR="00D60922" w:rsidRPr="00D71D2F">
        <w:rPr>
          <w:color w:val="auto"/>
        </w:rPr>
        <w:t xml:space="preserve"> funding take place around two C</w:t>
      </w:r>
      <w:r w:rsidRPr="00D71D2F">
        <w:rPr>
          <w:color w:val="auto"/>
        </w:rPr>
        <w:t>apabilities: public health laboratory testing and public health surveillance and epidemiological investigation. Most technical assistance requests received by CDC from the PHEP awardees were in the areas of p</w:t>
      </w:r>
      <w:r w:rsidR="002F1D6E" w:rsidRPr="00D71D2F">
        <w:rPr>
          <w:color w:val="auto"/>
        </w:rPr>
        <w:t xml:space="preserve">ublic health laboratory testing, </w:t>
      </w:r>
      <w:r w:rsidRPr="00D71D2F">
        <w:rPr>
          <w:color w:val="auto"/>
        </w:rPr>
        <w:t>medical materiel management and distribution, and public health surveillance and epidemiological investigation.</w:t>
      </w:r>
      <w:r w:rsidR="00EB1E77" w:rsidRPr="00D71D2F">
        <w:rPr>
          <w:color w:val="auto"/>
          <w:vertAlign w:val="superscript"/>
        </w:rPr>
        <w:t>5</w:t>
      </w:r>
    </w:p>
    <w:p w14:paraId="2EF525D0" w14:textId="31AF35F9" w:rsidR="00A74C8F" w:rsidRPr="00C62377" w:rsidRDefault="00A74C8F" w:rsidP="00501D4D">
      <w:pPr>
        <w:pStyle w:val="BodyText"/>
        <w:rPr>
          <w:color w:val="auto"/>
        </w:rPr>
      </w:pPr>
      <w:r w:rsidRPr="00C62377">
        <w:rPr>
          <w:color w:val="auto"/>
        </w:rPr>
        <w:lastRenderedPageBreak/>
        <w:t xml:space="preserve">Many PHEP </w:t>
      </w:r>
      <w:r w:rsidR="00D60922" w:rsidRPr="00C62377">
        <w:rPr>
          <w:color w:val="auto"/>
        </w:rPr>
        <w:t>grantees have used the C</w:t>
      </w:r>
      <w:r w:rsidRPr="00C62377">
        <w:rPr>
          <w:color w:val="auto"/>
        </w:rPr>
        <w:t>apabilities to identify and fill gaps in their preparedness plans. Funds have been used to support a broad range of programs to complement and extend existing preparedness activities. In several case</w:t>
      </w:r>
      <w:r w:rsidR="00F21E09" w:rsidRPr="00C62377">
        <w:rPr>
          <w:color w:val="auto"/>
        </w:rPr>
        <w:t>s, preparedness activities were</w:t>
      </w:r>
      <w:r w:rsidRPr="00C62377">
        <w:rPr>
          <w:color w:val="auto"/>
        </w:rPr>
        <w:t xml:space="preserve"> in place before the dissemination of the </w:t>
      </w:r>
      <w:r w:rsidR="00D60922" w:rsidRPr="00C62377">
        <w:rPr>
          <w:color w:val="auto"/>
        </w:rPr>
        <w:t>C</w:t>
      </w:r>
      <w:r w:rsidRPr="00C62377">
        <w:rPr>
          <w:color w:val="auto"/>
        </w:rPr>
        <w:t xml:space="preserve">apabilities, which allowed organizations to map </w:t>
      </w:r>
      <w:r w:rsidR="00D60922" w:rsidRPr="00C62377">
        <w:rPr>
          <w:color w:val="auto"/>
        </w:rPr>
        <w:t xml:space="preserve">current activities </w:t>
      </w:r>
      <w:r w:rsidR="007F2470">
        <w:rPr>
          <w:color w:val="auto"/>
        </w:rPr>
        <w:t xml:space="preserve">to </w:t>
      </w:r>
      <w:r w:rsidR="00D60922" w:rsidRPr="00C62377">
        <w:rPr>
          <w:color w:val="auto"/>
        </w:rPr>
        <w:t>the C</w:t>
      </w:r>
      <w:r w:rsidRPr="00C62377">
        <w:rPr>
          <w:color w:val="auto"/>
        </w:rPr>
        <w:t xml:space="preserve">apabilities. This in turn allowed them to identify gaps in preparedness activities and prioritize scarce resources where they were most needed. However, not all preparedness plans contain support for all 15 </w:t>
      </w:r>
      <w:r w:rsidR="00D60922" w:rsidRPr="00C62377">
        <w:rPr>
          <w:color w:val="auto"/>
        </w:rPr>
        <w:t>C</w:t>
      </w:r>
      <w:r w:rsidRPr="00C62377">
        <w:rPr>
          <w:color w:val="auto"/>
        </w:rPr>
        <w:t>apabilit</w:t>
      </w:r>
      <w:r w:rsidR="00D60922" w:rsidRPr="00C62377">
        <w:rPr>
          <w:color w:val="auto"/>
        </w:rPr>
        <w:t>ies, and the use of particular C</w:t>
      </w:r>
      <w:r w:rsidRPr="00C62377">
        <w:rPr>
          <w:color w:val="auto"/>
        </w:rPr>
        <w:t>apabilities often are correlated with both the type of event and the organizations that are involved in the plan.</w:t>
      </w:r>
      <w:r w:rsidR="00EB1E77" w:rsidRPr="00C62377">
        <w:rPr>
          <w:color w:val="auto"/>
          <w:vertAlign w:val="superscript"/>
        </w:rPr>
        <w:t xml:space="preserve">5 </w:t>
      </w:r>
      <w:r w:rsidRPr="00C62377">
        <w:rPr>
          <w:color w:val="auto"/>
        </w:rPr>
        <w:t xml:space="preserve">Responding organizations often </w:t>
      </w:r>
      <w:r w:rsidR="00D60922" w:rsidRPr="00C62377">
        <w:rPr>
          <w:color w:val="auto"/>
        </w:rPr>
        <w:t>will collaborate to cover more C</w:t>
      </w:r>
      <w:r w:rsidRPr="00C62377">
        <w:rPr>
          <w:color w:val="auto"/>
        </w:rPr>
        <w:t>apabilities in the response.</w:t>
      </w:r>
      <w:r w:rsidR="00EB1E77" w:rsidRPr="00C62377">
        <w:rPr>
          <w:color w:val="auto"/>
          <w:vertAlign w:val="superscript"/>
        </w:rPr>
        <w:t>6</w:t>
      </w:r>
    </w:p>
    <w:p w14:paraId="764EA4BE" w14:textId="583D049C" w:rsidR="00A74C8F" w:rsidRPr="00C62377" w:rsidRDefault="00EC3699" w:rsidP="00501D4D">
      <w:pPr>
        <w:pStyle w:val="BodyText"/>
        <w:rPr>
          <w:color w:val="auto"/>
        </w:rPr>
      </w:pPr>
      <w:r w:rsidRPr="00C62377">
        <w:rPr>
          <w:color w:val="auto"/>
        </w:rPr>
        <w:t xml:space="preserve">A recent search of the published literature and available grey sources did not provide sufficient detail about how the grantees are using the capabilities or perceptions of the Capabilities themselves. However, the literature identified does provide a window into a subset of grantees. </w:t>
      </w:r>
      <w:r w:rsidR="00A74C8F" w:rsidRPr="00C62377">
        <w:rPr>
          <w:color w:val="auto"/>
        </w:rPr>
        <w:t>There are several examples of grantees and</w:t>
      </w:r>
      <w:r w:rsidR="00D60922" w:rsidRPr="00C62377">
        <w:rPr>
          <w:color w:val="auto"/>
        </w:rPr>
        <w:t xml:space="preserve"> other organizations using the C</w:t>
      </w:r>
      <w:r w:rsidR="00A74C8F" w:rsidRPr="00C62377">
        <w:rPr>
          <w:color w:val="auto"/>
        </w:rPr>
        <w:t xml:space="preserve">apabilities as a framework for </w:t>
      </w:r>
      <w:r w:rsidR="00323579" w:rsidRPr="00C62377">
        <w:rPr>
          <w:color w:val="auto"/>
        </w:rPr>
        <w:t>organizational assessment</w:t>
      </w:r>
      <w:r w:rsidR="00A74C8F" w:rsidRPr="00C62377">
        <w:rPr>
          <w:color w:val="auto"/>
        </w:rPr>
        <w:t xml:space="preserve">, which facilitates </w:t>
      </w:r>
      <w:r w:rsidR="00323579" w:rsidRPr="00C62377">
        <w:rPr>
          <w:color w:val="auto"/>
        </w:rPr>
        <w:t>measuring</w:t>
      </w:r>
      <w:r w:rsidR="00A74C8F" w:rsidRPr="00C62377">
        <w:rPr>
          <w:color w:val="auto"/>
        </w:rPr>
        <w:t xml:space="preserve"> an agency or region’s preparedness. An annotated bibliography related to public health measurement issues classified a range of assessments mapped</w:t>
      </w:r>
      <w:r w:rsidR="00D60922" w:rsidRPr="00C62377">
        <w:rPr>
          <w:color w:val="auto"/>
        </w:rPr>
        <w:t xml:space="preserve"> to public health preparedness C</w:t>
      </w:r>
      <w:r w:rsidR="00A74C8F" w:rsidRPr="00C62377">
        <w:rPr>
          <w:color w:val="auto"/>
        </w:rPr>
        <w:t>apabilities. They found that early assessments related to cooperative agreement benchmarks and funding expenditures, whereas later efforts use exercises or eve</w:t>
      </w:r>
      <w:r w:rsidR="00D60922" w:rsidRPr="00C62377">
        <w:rPr>
          <w:color w:val="auto"/>
        </w:rPr>
        <w:t>nts to assess progress against C</w:t>
      </w:r>
      <w:r w:rsidR="00A74C8F" w:rsidRPr="00C62377">
        <w:rPr>
          <w:color w:val="auto"/>
        </w:rPr>
        <w:t>apabilities.</w:t>
      </w:r>
      <w:r w:rsidR="00EB1E77" w:rsidRPr="00C62377">
        <w:rPr>
          <w:color w:val="auto"/>
          <w:vertAlign w:val="superscript"/>
        </w:rPr>
        <w:t>7</w:t>
      </w:r>
      <w:r w:rsidR="003043D8" w:rsidRPr="00C62377">
        <w:rPr>
          <w:color w:val="auto"/>
        </w:rPr>
        <w:t xml:space="preserve"> </w:t>
      </w:r>
      <w:r w:rsidR="00A74C8F" w:rsidRPr="00C62377">
        <w:rPr>
          <w:color w:val="auto"/>
        </w:rPr>
        <w:t xml:space="preserve">In addition, organizations are mapping existing </w:t>
      </w:r>
      <w:r w:rsidR="00D60922" w:rsidRPr="00C62377">
        <w:rPr>
          <w:color w:val="auto"/>
        </w:rPr>
        <w:t>preparedness activities to the C</w:t>
      </w:r>
      <w:r w:rsidR="00A74C8F" w:rsidRPr="00C62377">
        <w:rPr>
          <w:color w:val="auto"/>
        </w:rPr>
        <w:t>apabilities. In these cases, assessment focuses more on the activit</w:t>
      </w:r>
      <w:r w:rsidR="00D60922" w:rsidRPr="00C62377">
        <w:rPr>
          <w:color w:val="auto"/>
        </w:rPr>
        <w:t>y itself rather than using the C</w:t>
      </w:r>
      <w:r w:rsidR="00A74C8F" w:rsidRPr="00C62377">
        <w:rPr>
          <w:color w:val="auto"/>
        </w:rPr>
        <w:t>apability as a measurement tool.</w:t>
      </w:r>
      <w:r w:rsidRPr="00C62377">
        <w:rPr>
          <w:color w:val="auto"/>
        </w:rPr>
        <w:t xml:space="preserve"> No information was available on PHEP grantees’ perceptions of the Capabilities as useful and effective.</w:t>
      </w:r>
    </w:p>
    <w:p w14:paraId="4CDFEE8E" w14:textId="0337CA0E" w:rsidR="00157309" w:rsidRPr="00C62377" w:rsidRDefault="00157309" w:rsidP="00501D4D">
      <w:pPr>
        <w:pStyle w:val="BodyText"/>
        <w:rPr>
          <w:color w:val="auto"/>
        </w:rPr>
      </w:pPr>
      <w:r w:rsidRPr="00C62377">
        <w:rPr>
          <w:color w:val="auto"/>
        </w:rPr>
        <w:t xml:space="preserve">The purpose of </w:t>
      </w:r>
      <w:r w:rsidR="00E3789C" w:rsidRPr="00C62377">
        <w:rPr>
          <w:color w:val="auto"/>
        </w:rPr>
        <w:t xml:space="preserve">this study is to </w:t>
      </w:r>
      <w:r w:rsidR="00107C1A" w:rsidRPr="00C62377">
        <w:rPr>
          <w:color w:val="auto"/>
        </w:rPr>
        <w:t>assess the effectiveness and usefulness of the Public Health Preparedness Capabilities from the perspective of Public Health Emergency Preparedness (PHEP) grantees, and to determine what aspects of health department structure and administration may contribute to differences in perceptions and use of the Capabilities</w:t>
      </w:r>
      <w:r w:rsidR="00E3789C" w:rsidRPr="00C62377">
        <w:rPr>
          <w:color w:val="auto"/>
        </w:rPr>
        <w:t xml:space="preserve">. </w:t>
      </w:r>
      <w:r w:rsidRPr="00C62377">
        <w:rPr>
          <w:color w:val="auto"/>
        </w:rPr>
        <w:t xml:space="preserve">We </w:t>
      </w:r>
      <w:r w:rsidR="00D2062C" w:rsidRPr="00C62377">
        <w:rPr>
          <w:color w:val="auto"/>
        </w:rPr>
        <w:t xml:space="preserve">seek to </w:t>
      </w:r>
      <w:r w:rsidRPr="00C62377">
        <w:rPr>
          <w:color w:val="auto"/>
        </w:rPr>
        <w:t xml:space="preserve">answer </w:t>
      </w:r>
      <w:r w:rsidR="00BE2838" w:rsidRPr="00C62377">
        <w:rPr>
          <w:color w:val="auto"/>
        </w:rPr>
        <w:t xml:space="preserve">these questions </w:t>
      </w:r>
      <w:r w:rsidR="003A4385" w:rsidRPr="00C62377">
        <w:rPr>
          <w:color w:val="auto"/>
        </w:rPr>
        <w:t>by collecting information from a</w:t>
      </w:r>
      <w:r w:rsidR="00BE2838" w:rsidRPr="00C62377">
        <w:rPr>
          <w:color w:val="auto"/>
        </w:rPr>
        <w:t>ll</w:t>
      </w:r>
      <w:r w:rsidRPr="00C62377">
        <w:rPr>
          <w:color w:val="auto"/>
        </w:rPr>
        <w:t xml:space="preserve"> 62 PHEP grantees</w:t>
      </w:r>
      <w:r w:rsidR="006149CB" w:rsidRPr="00C62377">
        <w:rPr>
          <w:color w:val="auto"/>
        </w:rPr>
        <w:t xml:space="preserve"> using</w:t>
      </w:r>
      <w:r w:rsidR="003A4385" w:rsidRPr="00C62377">
        <w:rPr>
          <w:color w:val="auto"/>
        </w:rPr>
        <w:t xml:space="preserve"> </w:t>
      </w:r>
      <w:r w:rsidR="003A4385" w:rsidRPr="0099688E">
        <w:rPr>
          <w:color w:val="auto"/>
        </w:rPr>
        <w:t>a web-based instrument</w:t>
      </w:r>
      <w:r w:rsidR="003A4385" w:rsidRPr="00C62377">
        <w:rPr>
          <w:color w:val="auto"/>
        </w:rPr>
        <w:t>.</w:t>
      </w:r>
    </w:p>
    <w:p w14:paraId="527AE5DE" w14:textId="255B401D" w:rsidR="00692DEB" w:rsidRDefault="006102DA" w:rsidP="00E20277">
      <w:pPr>
        <w:pStyle w:val="Heading5"/>
      </w:pPr>
      <w:r w:rsidRPr="00692DEB">
        <w:t xml:space="preserve">Overview of the </w:t>
      </w:r>
      <w:r w:rsidR="007F5776" w:rsidRPr="00692DEB">
        <w:t>Information C</w:t>
      </w:r>
      <w:r w:rsidR="00157413" w:rsidRPr="00692DEB">
        <w:t>ollection</w:t>
      </w:r>
      <w:r w:rsidRPr="00692DEB">
        <w:t xml:space="preserve"> System</w:t>
      </w:r>
    </w:p>
    <w:p w14:paraId="380DD2AF" w14:textId="2EB335AF" w:rsidR="00D12046" w:rsidRPr="00C62377" w:rsidRDefault="00692DEB" w:rsidP="00501D4D">
      <w:pPr>
        <w:pStyle w:val="BodyText"/>
        <w:rPr>
          <w:color w:val="auto"/>
        </w:rPr>
      </w:pPr>
      <w:r w:rsidRPr="00C62377">
        <w:rPr>
          <w:color w:val="auto"/>
        </w:rPr>
        <w:t xml:space="preserve">Data will be collected via a </w:t>
      </w:r>
      <w:r w:rsidRPr="0099688E">
        <w:rPr>
          <w:color w:val="auto"/>
        </w:rPr>
        <w:t>web-based questionnaire</w:t>
      </w:r>
      <w:r w:rsidRPr="00C62377">
        <w:rPr>
          <w:color w:val="auto"/>
        </w:rPr>
        <w:t xml:space="preserve"> allowing respondents to complete and submit their responses electronically</w:t>
      </w:r>
      <w:r w:rsidR="00DC4725" w:rsidRPr="00C62377">
        <w:rPr>
          <w:color w:val="auto"/>
        </w:rPr>
        <w:t xml:space="preserve"> </w:t>
      </w:r>
      <w:r w:rsidRPr="00C62377">
        <w:rPr>
          <w:color w:val="auto"/>
        </w:rPr>
        <w:t>(</w:t>
      </w:r>
      <w:r w:rsidR="00FD7098" w:rsidRPr="00C62377">
        <w:rPr>
          <w:b/>
          <w:color w:val="auto"/>
        </w:rPr>
        <w:t>see Attachment A</w:t>
      </w:r>
      <w:r w:rsidR="00E647FB" w:rsidRPr="00C62377">
        <w:rPr>
          <w:b/>
          <w:color w:val="auto"/>
        </w:rPr>
        <w:t>—</w:t>
      </w:r>
      <w:r w:rsidRPr="00C62377">
        <w:rPr>
          <w:b/>
          <w:color w:val="auto"/>
        </w:rPr>
        <w:t xml:space="preserve">Instrument: Word version </w:t>
      </w:r>
      <w:r w:rsidRPr="00C62377">
        <w:rPr>
          <w:color w:val="auto"/>
        </w:rPr>
        <w:t xml:space="preserve">and </w:t>
      </w:r>
      <w:r w:rsidR="00E647FB" w:rsidRPr="00C62377">
        <w:rPr>
          <w:b/>
          <w:color w:val="auto"/>
        </w:rPr>
        <w:t xml:space="preserve">Attachment </w:t>
      </w:r>
      <w:r w:rsidR="00FD7098" w:rsidRPr="00C62377">
        <w:rPr>
          <w:b/>
          <w:color w:val="auto"/>
        </w:rPr>
        <w:t>B</w:t>
      </w:r>
      <w:r w:rsidR="00E647FB" w:rsidRPr="00C62377">
        <w:rPr>
          <w:b/>
          <w:color w:val="auto"/>
        </w:rPr>
        <w:t>—</w:t>
      </w:r>
      <w:r w:rsidRPr="00C62377">
        <w:rPr>
          <w:b/>
          <w:color w:val="auto"/>
        </w:rPr>
        <w:t>Instrument: Web version</w:t>
      </w:r>
      <w:r w:rsidRPr="00C62377">
        <w:rPr>
          <w:color w:val="auto"/>
        </w:rPr>
        <w:t xml:space="preserve">). </w:t>
      </w:r>
      <w:r w:rsidR="004058C0" w:rsidRPr="00C62377">
        <w:rPr>
          <w:color w:val="auto"/>
        </w:rPr>
        <w:t xml:space="preserve">As a data collection method, </w:t>
      </w:r>
      <w:r w:rsidR="004058C0" w:rsidRPr="0099688E">
        <w:rPr>
          <w:color w:val="auto"/>
        </w:rPr>
        <w:t>web-based assessments</w:t>
      </w:r>
      <w:r w:rsidR="004058C0" w:rsidRPr="00C62377">
        <w:rPr>
          <w:color w:val="auto"/>
        </w:rPr>
        <w:t xml:space="preserve"> offer the benefit of cost effectiveness, flexibility and efficiency in questionnaire development and branching patterns, and minimize respondent burden, while conserving financial resources.</w:t>
      </w:r>
      <w:r w:rsidR="00EB1E77" w:rsidRPr="00C62377">
        <w:rPr>
          <w:color w:val="auto"/>
          <w:vertAlign w:val="superscript"/>
        </w:rPr>
        <w:t>8</w:t>
      </w:r>
      <w:r w:rsidR="00954EF9" w:rsidRPr="00C62377">
        <w:rPr>
          <w:color w:val="auto"/>
        </w:rPr>
        <w:t xml:space="preserve"> </w:t>
      </w:r>
      <w:r w:rsidRPr="00C62377">
        <w:rPr>
          <w:color w:val="auto"/>
        </w:rPr>
        <w:t xml:space="preserve">The </w:t>
      </w:r>
      <w:r w:rsidRPr="0099688E">
        <w:rPr>
          <w:color w:val="auto"/>
        </w:rPr>
        <w:t>online instrument</w:t>
      </w:r>
      <w:r w:rsidRPr="00C62377">
        <w:rPr>
          <w:color w:val="auto"/>
        </w:rPr>
        <w:t xml:space="preserve"> will be used to gather information from </w:t>
      </w:r>
      <w:r w:rsidR="00157309" w:rsidRPr="00C62377">
        <w:rPr>
          <w:color w:val="auto"/>
        </w:rPr>
        <w:t>STLT officials from each PHEP grantee organization</w:t>
      </w:r>
      <w:r w:rsidRPr="00C62377">
        <w:rPr>
          <w:color w:val="auto"/>
        </w:rPr>
        <w:t xml:space="preserve"> regarding</w:t>
      </w:r>
      <w:r w:rsidR="00157309" w:rsidRPr="00C62377">
        <w:rPr>
          <w:color w:val="auto"/>
        </w:rPr>
        <w:t xml:space="preserve"> </w:t>
      </w:r>
      <w:r w:rsidR="00DC4725" w:rsidRPr="00C62377">
        <w:rPr>
          <w:color w:val="auto"/>
        </w:rPr>
        <w:t xml:space="preserve">their perceptions about the effectiveness and usefulness of the </w:t>
      </w:r>
      <w:r w:rsidR="00D80AF4" w:rsidRPr="00C62377">
        <w:rPr>
          <w:color w:val="auto"/>
        </w:rPr>
        <w:t>Capabilities</w:t>
      </w:r>
      <w:r w:rsidRPr="00C62377">
        <w:rPr>
          <w:color w:val="auto"/>
        </w:rPr>
        <w:t xml:space="preserve">. The information collection </w:t>
      </w:r>
      <w:r w:rsidR="00F21E09" w:rsidRPr="00C62377">
        <w:rPr>
          <w:color w:val="auto"/>
        </w:rPr>
        <w:t>instrument was pilot tested by</w:t>
      </w:r>
      <w:r w:rsidR="00157309" w:rsidRPr="00C62377">
        <w:rPr>
          <w:color w:val="auto"/>
        </w:rPr>
        <w:t xml:space="preserve"> 9</w:t>
      </w:r>
      <w:r w:rsidRPr="00C62377">
        <w:rPr>
          <w:color w:val="auto"/>
        </w:rPr>
        <w:t xml:space="preserve"> public health professionals. Feedback from this group was used to refine questions as needed, ensure accurate programming and skip patterns and establish the estimated time required to complete the information collection instrument.</w:t>
      </w:r>
    </w:p>
    <w:p w14:paraId="76DBA683" w14:textId="3653631B" w:rsidR="00692DEB" w:rsidRPr="00692DEB" w:rsidRDefault="00692DEB" w:rsidP="00E20277">
      <w:pPr>
        <w:pStyle w:val="Heading5"/>
      </w:pPr>
      <w:r w:rsidRPr="00692DEB">
        <w:lastRenderedPageBreak/>
        <w:t>Items of Information to be Collected</w:t>
      </w:r>
    </w:p>
    <w:p w14:paraId="27E255C1" w14:textId="2C1F5829" w:rsidR="00D12046" w:rsidRPr="00C62377" w:rsidRDefault="00692DEB" w:rsidP="00501D4D">
      <w:pPr>
        <w:pStyle w:val="BodyText"/>
        <w:rPr>
          <w:color w:val="auto"/>
        </w:rPr>
      </w:pPr>
      <w:r w:rsidRPr="00C62377">
        <w:rPr>
          <w:color w:val="auto"/>
        </w:rPr>
        <w:t xml:space="preserve">The online data collection instrument consists of </w:t>
      </w:r>
      <w:r w:rsidR="00092C02" w:rsidRPr="00C62377">
        <w:rPr>
          <w:color w:val="auto"/>
        </w:rPr>
        <w:t>20</w:t>
      </w:r>
      <w:r w:rsidR="00093527" w:rsidRPr="00C62377">
        <w:rPr>
          <w:color w:val="auto"/>
        </w:rPr>
        <w:t xml:space="preserve"> </w:t>
      </w:r>
      <w:r w:rsidRPr="00C62377">
        <w:rPr>
          <w:color w:val="auto"/>
        </w:rPr>
        <w:t>main questions of various types, including</w:t>
      </w:r>
      <w:r w:rsidR="008C59E7" w:rsidRPr="00C62377">
        <w:rPr>
          <w:color w:val="auto"/>
        </w:rPr>
        <w:t xml:space="preserve"> </w:t>
      </w:r>
      <w:r w:rsidR="000C7CED" w:rsidRPr="00C62377">
        <w:rPr>
          <w:color w:val="auto"/>
        </w:rPr>
        <w:t>dichotomous (yes/no), multiple response, interval (rating scales), and open-ended</w:t>
      </w:r>
      <w:r w:rsidRPr="00C62377">
        <w:rPr>
          <w:rFonts w:eastAsiaTheme="majorEastAsia" w:cstheme="majorBidi"/>
          <w:color w:val="auto"/>
        </w:rPr>
        <w:t>. An effort was made to limit questions requiring narrative respo</w:t>
      </w:r>
      <w:r w:rsidRPr="00C62377">
        <w:rPr>
          <w:color w:val="auto"/>
        </w:rPr>
        <w:t xml:space="preserve">nses from respondents whenever possible. The </w:t>
      </w:r>
      <w:r w:rsidR="00166E05" w:rsidRPr="00C62377">
        <w:rPr>
          <w:color w:val="auto"/>
        </w:rPr>
        <w:t>data collection instrument</w:t>
      </w:r>
      <w:r w:rsidR="009335C9" w:rsidRPr="00C62377">
        <w:rPr>
          <w:color w:val="auto"/>
        </w:rPr>
        <w:t xml:space="preserve"> is organized into </w:t>
      </w:r>
      <w:r w:rsidR="00093527" w:rsidRPr="00C62377">
        <w:rPr>
          <w:color w:val="auto"/>
        </w:rPr>
        <w:t xml:space="preserve">three </w:t>
      </w:r>
      <w:r w:rsidR="009335C9" w:rsidRPr="00C62377">
        <w:rPr>
          <w:color w:val="auto"/>
        </w:rPr>
        <w:t>parts</w:t>
      </w:r>
      <w:r w:rsidRPr="00C62377">
        <w:rPr>
          <w:color w:val="auto"/>
        </w:rPr>
        <w:t>:</w:t>
      </w:r>
    </w:p>
    <w:p w14:paraId="7D9C5824" w14:textId="0423DDD9" w:rsidR="00D12046" w:rsidRPr="00C62377" w:rsidRDefault="009335C9" w:rsidP="00E20277">
      <w:pPr>
        <w:pStyle w:val="ListBullet"/>
      </w:pPr>
      <w:r w:rsidRPr="00C62377">
        <w:t>Section 1</w:t>
      </w:r>
      <w:r w:rsidR="0019336A" w:rsidRPr="00C62377">
        <w:t xml:space="preserve"> </w:t>
      </w:r>
      <w:r w:rsidR="00F25880">
        <w:t xml:space="preserve">Effectiveness </w:t>
      </w:r>
      <w:r w:rsidRPr="00C62377">
        <w:t>of the Public Health Preparedness Capabilities</w:t>
      </w:r>
      <w:r w:rsidR="0019336A" w:rsidRPr="00C62377">
        <w:t>: will assess how effective the PHEP grantees perceive the Capabilities</w:t>
      </w:r>
      <w:r w:rsidR="00BC1E88">
        <w:t xml:space="preserve"> </w:t>
      </w:r>
      <w:r w:rsidR="0019336A" w:rsidRPr="00C62377">
        <w:t>and whether any gaps currently exist within the Capabilities.</w:t>
      </w:r>
    </w:p>
    <w:p w14:paraId="20D58B87" w14:textId="0D2C0891" w:rsidR="009335C9" w:rsidRPr="00C62377" w:rsidRDefault="009335C9" w:rsidP="00E20277">
      <w:pPr>
        <w:pStyle w:val="ListBullet"/>
      </w:pPr>
      <w:r w:rsidRPr="00C62377">
        <w:t>Section 2 Utility</w:t>
      </w:r>
      <w:r w:rsidR="00C7623D" w:rsidRPr="00C62377">
        <w:t xml:space="preserve"> </w:t>
      </w:r>
      <w:r w:rsidRPr="00C62377">
        <w:t>of the Public Health Preparedness Capabilities</w:t>
      </w:r>
      <w:r w:rsidR="0019336A" w:rsidRPr="00C62377">
        <w:t xml:space="preserve">: will assess </w:t>
      </w:r>
      <w:r w:rsidR="00F25880">
        <w:t xml:space="preserve">how </w:t>
      </w:r>
      <w:r w:rsidR="0019336A" w:rsidRPr="00C62377">
        <w:t xml:space="preserve">PHEP grantees </w:t>
      </w:r>
      <w:r w:rsidR="00F25880">
        <w:t>use</w:t>
      </w:r>
      <w:r w:rsidR="0019336A" w:rsidRPr="00C62377">
        <w:t xml:space="preserve"> the Capabilities</w:t>
      </w:r>
      <w:r w:rsidR="00F25880">
        <w:t>.</w:t>
      </w:r>
    </w:p>
    <w:p w14:paraId="571ADE79" w14:textId="51DCE69E" w:rsidR="009335C9" w:rsidRPr="00C62377" w:rsidRDefault="009335C9" w:rsidP="00E20277">
      <w:pPr>
        <w:pStyle w:val="ListBullet"/>
      </w:pPr>
      <w:r w:rsidRPr="00C62377">
        <w:t xml:space="preserve">Section 3 </w:t>
      </w:r>
      <w:r w:rsidR="00093527" w:rsidRPr="00C62377">
        <w:t xml:space="preserve">Structure of PHEP </w:t>
      </w:r>
      <w:r w:rsidR="00487860" w:rsidRPr="00C62377">
        <w:t>Program</w:t>
      </w:r>
      <w:r w:rsidR="0019336A" w:rsidRPr="00C62377">
        <w:t>: will assess the structure of the PHEP programs, including organization, administration, funding, partnerships, and leadership characteristics.</w:t>
      </w:r>
    </w:p>
    <w:p w14:paraId="28958F43" w14:textId="77777777" w:rsidR="00B12F51" w:rsidRPr="00014361" w:rsidRDefault="00B12F51" w:rsidP="00501D4D">
      <w:pPr>
        <w:pStyle w:val="Heading4"/>
      </w:pPr>
      <w:bookmarkStart w:id="4" w:name="_Toc420657550"/>
      <w:r w:rsidRPr="00014361">
        <w:t>Purpose and Use of the Information Collection</w:t>
      </w:r>
      <w:bookmarkEnd w:id="4"/>
    </w:p>
    <w:p w14:paraId="1F7134DF" w14:textId="65DFACE8" w:rsidR="00EA69E8" w:rsidRPr="00CD5730" w:rsidRDefault="00107C1A" w:rsidP="00501D4D">
      <w:pPr>
        <w:pStyle w:val="BodyText"/>
        <w:rPr>
          <w:color w:val="auto"/>
        </w:rPr>
      </w:pPr>
      <w:r w:rsidRPr="00CD5730">
        <w:rPr>
          <w:color w:val="auto"/>
        </w:rPr>
        <w:t>The purpose of this study is to assess the effectiveness and usefulness of the Public Health Preparedness Capabilities from the perspective of Public Health Emergency Preparedness (PHEP) grantees, and to determine what aspects of health department structure and administration may contribute to differences in perceptions and use of the Capabilities.</w:t>
      </w:r>
    </w:p>
    <w:p w14:paraId="550604CF" w14:textId="13783316" w:rsidR="00EA69E8" w:rsidRPr="00CD5730" w:rsidRDefault="00163C4B" w:rsidP="00501D4D">
      <w:pPr>
        <w:pStyle w:val="BodyText"/>
        <w:rPr>
          <w:color w:val="auto"/>
        </w:rPr>
      </w:pPr>
      <w:r w:rsidRPr="00CD5730">
        <w:rPr>
          <w:color w:val="auto"/>
        </w:rPr>
        <w:t>This assessment</w:t>
      </w:r>
      <w:r w:rsidR="00F142D6" w:rsidRPr="00CD5730">
        <w:rPr>
          <w:color w:val="auto"/>
        </w:rPr>
        <w:t xml:space="preserve"> will serve to build upon CDC’s existing data to obtain a better picture of ho</w:t>
      </w:r>
      <w:r w:rsidR="00D60922" w:rsidRPr="00CD5730">
        <w:rPr>
          <w:color w:val="auto"/>
        </w:rPr>
        <w:t>w grantees</w:t>
      </w:r>
      <w:r w:rsidR="00A45542" w:rsidRPr="00CD5730">
        <w:rPr>
          <w:color w:val="auto"/>
        </w:rPr>
        <w:t xml:space="preserve"> see the Capabilities as effective standards, as well as how grantees</w:t>
      </w:r>
      <w:r w:rsidR="00D60922" w:rsidRPr="00CD5730">
        <w:rPr>
          <w:color w:val="auto"/>
        </w:rPr>
        <w:t xml:space="preserve"> are integrating the C</w:t>
      </w:r>
      <w:r w:rsidR="00F142D6" w:rsidRPr="00CD5730">
        <w:rPr>
          <w:color w:val="auto"/>
        </w:rPr>
        <w:t>apabilities into preparedness activities.</w:t>
      </w:r>
      <w:r w:rsidR="009E769B" w:rsidRPr="00CD5730">
        <w:rPr>
          <w:color w:val="auto"/>
        </w:rPr>
        <w:t xml:space="preserve"> </w:t>
      </w:r>
      <w:r w:rsidR="000F6A27" w:rsidRPr="00CD5730">
        <w:rPr>
          <w:color w:val="auto"/>
        </w:rPr>
        <w:t xml:space="preserve">Ultimately, </w:t>
      </w:r>
      <w:r w:rsidRPr="00CD5730">
        <w:rPr>
          <w:color w:val="auto"/>
        </w:rPr>
        <w:t xml:space="preserve">findings from this </w:t>
      </w:r>
      <w:r w:rsidR="000F6A27" w:rsidRPr="00CD5730">
        <w:rPr>
          <w:color w:val="auto"/>
        </w:rPr>
        <w:t>information collection</w:t>
      </w:r>
      <w:r w:rsidRPr="00CD5730">
        <w:rPr>
          <w:color w:val="auto"/>
        </w:rPr>
        <w:t xml:space="preserve"> will be summarized in a report to </w:t>
      </w:r>
      <w:r w:rsidR="000F6A27" w:rsidRPr="00CD5730">
        <w:rPr>
          <w:color w:val="auto"/>
        </w:rPr>
        <w:t xml:space="preserve">be used internally by CDC leadership and staff. </w:t>
      </w:r>
      <w:r w:rsidR="00D7527B" w:rsidRPr="00CD5730">
        <w:rPr>
          <w:color w:val="auto"/>
        </w:rPr>
        <w:t>Findings will be used</w:t>
      </w:r>
      <w:r w:rsidR="00BB2E13" w:rsidRPr="00CD5730">
        <w:rPr>
          <w:color w:val="auto"/>
        </w:rPr>
        <w:t xml:space="preserve"> to inform possible update</w:t>
      </w:r>
      <w:r w:rsidR="004B26D1" w:rsidRPr="00CD5730">
        <w:rPr>
          <w:color w:val="auto"/>
        </w:rPr>
        <w:t xml:space="preserve">s </w:t>
      </w:r>
      <w:r w:rsidR="00BB2E13" w:rsidRPr="00CD5730">
        <w:rPr>
          <w:color w:val="auto"/>
        </w:rPr>
        <w:t xml:space="preserve">to the 15 Capabilities. </w:t>
      </w:r>
      <w:r w:rsidR="00D60922" w:rsidRPr="00CD5730">
        <w:rPr>
          <w:color w:val="auto"/>
        </w:rPr>
        <w:t>The C</w:t>
      </w:r>
      <w:r w:rsidR="00BB2E13" w:rsidRPr="00CD5730">
        <w:rPr>
          <w:color w:val="auto"/>
        </w:rPr>
        <w:t xml:space="preserve">apabilities will continue to help ensure that federal preparedness funds are directed to priority areas within individual jurisdictions. </w:t>
      </w:r>
      <w:r w:rsidRPr="00CD5730">
        <w:rPr>
          <w:color w:val="auto"/>
        </w:rPr>
        <w:t xml:space="preserve">The key findings from this assessment may also be summarized in an additional </w:t>
      </w:r>
      <w:r w:rsidR="0025385F" w:rsidRPr="00CD5730">
        <w:rPr>
          <w:color w:val="auto"/>
        </w:rPr>
        <w:t xml:space="preserve">published </w:t>
      </w:r>
      <w:r w:rsidRPr="00CD5730">
        <w:rPr>
          <w:color w:val="auto"/>
        </w:rPr>
        <w:t>manuscript.</w:t>
      </w:r>
    </w:p>
    <w:p w14:paraId="317C9A20" w14:textId="77777777" w:rsidR="00B47055" w:rsidRPr="00B47055" w:rsidRDefault="00B47055" w:rsidP="00501D4D">
      <w:pPr>
        <w:pStyle w:val="Heading4"/>
      </w:pPr>
      <w:bookmarkStart w:id="5" w:name="_Toc420657551"/>
      <w:r w:rsidRPr="00B47055">
        <w:t>Use of Improved Information Technology and Burden Reduction</w:t>
      </w:r>
      <w:bookmarkEnd w:id="5"/>
    </w:p>
    <w:p w14:paraId="14317F0A" w14:textId="7C87AD69" w:rsidR="00692DEB" w:rsidRPr="00CD5730" w:rsidRDefault="00692DEB" w:rsidP="00501D4D">
      <w:pPr>
        <w:pStyle w:val="BodyText"/>
        <w:rPr>
          <w:color w:val="auto"/>
        </w:rPr>
      </w:pPr>
      <w:r w:rsidRPr="00CD5730">
        <w:rPr>
          <w:color w:val="auto"/>
        </w:rPr>
        <w:t xml:space="preserve">Data will be collected via a web-based </w:t>
      </w:r>
      <w:r w:rsidRPr="0099688E">
        <w:rPr>
          <w:color w:val="auto"/>
        </w:rPr>
        <w:t>questionnaire</w:t>
      </w:r>
      <w:r w:rsidRPr="00CD5730">
        <w:rPr>
          <w:color w:val="auto"/>
        </w:rPr>
        <w:t xml:space="preserve"> allowing respondents to complete and submit their responses electronically. This method was chosen to reduce the overall burden on respondents. </w:t>
      </w:r>
      <w:r w:rsidR="00166E05" w:rsidRPr="00CD5730">
        <w:rPr>
          <w:color w:val="auto"/>
        </w:rPr>
        <w:t>Web a</w:t>
      </w:r>
      <w:r w:rsidR="00166E05" w:rsidRPr="0099688E">
        <w:rPr>
          <w:color w:val="auto"/>
        </w:rPr>
        <w:t>ssessments</w:t>
      </w:r>
      <w:r w:rsidR="00166E05" w:rsidRPr="00CD5730">
        <w:rPr>
          <w:color w:val="auto"/>
        </w:rPr>
        <w:t xml:space="preserve"> reduce respondent burden by enabling easy access and completion at a convenient time and location.</w:t>
      </w:r>
      <w:r w:rsidR="00C7623D" w:rsidRPr="00CD5730">
        <w:rPr>
          <w:color w:val="auto"/>
        </w:rPr>
        <w:t xml:space="preserve"> </w:t>
      </w:r>
      <w:r w:rsidRPr="00CD5730">
        <w:rPr>
          <w:color w:val="auto"/>
        </w:rPr>
        <w:t xml:space="preserve">The information collection instrument was designed to collect the minimum information necessary for the purposes of this project (i.e., limited to </w:t>
      </w:r>
      <w:r w:rsidR="00092C02" w:rsidRPr="00CD5730">
        <w:rPr>
          <w:color w:val="auto"/>
        </w:rPr>
        <w:t>20</w:t>
      </w:r>
      <w:r w:rsidR="00093527" w:rsidRPr="00CD5730">
        <w:rPr>
          <w:color w:val="auto"/>
        </w:rPr>
        <w:t xml:space="preserve"> </w:t>
      </w:r>
      <w:r w:rsidRPr="00CD5730">
        <w:rPr>
          <w:color w:val="auto"/>
        </w:rPr>
        <w:t>questions).</w:t>
      </w:r>
      <w:r w:rsidR="00166E05" w:rsidRPr="00CD5730">
        <w:rPr>
          <w:color w:val="auto"/>
        </w:rPr>
        <w:t xml:space="preserve"> The majority of questions consist of easy-to-read text with Likert-type response options, which reduces overall burden on respondents. Further, the number of open-ended response option</w:t>
      </w:r>
      <w:r w:rsidR="00AE251F" w:rsidRPr="00CD5730">
        <w:rPr>
          <w:color w:val="auto"/>
        </w:rPr>
        <w:t>s</w:t>
      </w:r>
      <w:r w:rsidR="00166E05" w:rsidRPr="00CD5730">
        <w:rPr>
          <w:color w:val="auto"/>
        </w:rPr>
        <w:t xml:space="preserve"> was minimized to reduced burden on respondents.</w:t>
      </w:r>
    </w:p>
    <w:p w14:paraId="34B57BF4" w14:textId="77777777" w:rsidR="00B47055" w:rsidRPr="00B47055" w:rsidRDefault="00B47055" w:rsidP="00501D4D">
      <w:pPr>
        <w:pStyle w:val="Heading4"/>
      </w:pPr>
      <w:bookmarkStart w:id="6" w:name="_Toc420657552"/>
      <w:r w:rsidRPr="00B47055">
        <w:t>Efforts to Identify Duplication and Use of Similar Information</w:t>
      </w:r>
      <w:bookmarkEnd w:id="6"/>
    </w:p>
    <w:p w14:paraId="60EA9FFD" w14:textId="77777777" w:rsidR="00D12046" w:rsidRPr="00CD5730" w:rsidRDefault="00EF4AFE" w:rsidP="00501D4D">
      <w:pPr>
        <w:pStyle w:val="BodyText"/>
        <w:rPr>
          <w:color w:val="auto"/>
        </w:rPr>
      </w:pPr>
      <w:r w:rsidRPr="00CD5730">
        <w:rPr>
          <w:color w:val="auto"/>
        </w:rPr>
        <w:t xml:space="preserve">This assessment represents a new effort to systematically assess how </w:t>
      </w:r>
      <w:r w:rsidR="00B50CEB" w:rsidRPr="00CD5730">
        <w:rPr>
          <w:color w:val="auto"/>
        </w:rPr>
        <w:t>grantees perceive the effectiveness and utility of the Capabilities</w:t>
      </w:r>
      <w:r w:rsidR="00B546A9" w:rsidRPr="00CD5730">
        <w:rPr>
          <w:color w:val="auto"/>
        </w:rPr>
        <w:t>, and how they use the Capabilities in practice in such areas as planning, training and exercising</w:t>
      </w:r>
      <w:r w:rsidR="00B50CEB" w:rsidRPr="00CD5730">
        <w:rPr>
          <w:color w:val="auto"/>
        </w:rPr>
        <w:t>.</w:t>
      </w:r>
      <w:r w:rsidRPr="00CD5730">
        <w:rPr>
          <w:color w:val="auto"/>
        </w:rPr>
        <w:t xml:space="preserve"> </w:t>
      </w:r>
      <w:r w:rsidR="00F14684" w:rsidRPr="00CD5730">
        <w:rPr>
          <w:color w:val="auto"/>
        </w:rPr>
        <w:t>By</w:t>
      </w:r>
      <w:r w:rsidR="00D60922" w:rsidRPr="00CD5730">
        <w:rPr>
          <w:color w:val="auto"/>
        </w:rPr>
        <w:t xml:space="preserve"> informing possible updates to t</w:t>
      </w:r>
      <w:r w:rsidR="00F14684" w:rsidRPr="00CD5730">
        <w:rPr>
          <w:color w:val="auto"/>
        </w:rPr>
        <w:t>h</w:t>
      </w:r>
      <w:r w:rsidR="00D60922" w:rsidRPr="00CD5730">
        <w:rPr>
          <w:color w:val="auto"/>
        </w:rPr>
        <w:t xml:space="preserve">e next version of the </w:t>
      </w:r>
      <w:r w:rsidR="00D60922" w:rsidRPr="00CD5730">
        <w:rPr>
          <w:color w:val="auto"/>
        </w:rPr>
        <w:lastRenderedPageBreak/>
        <w:t>C</w:t>
      </w:r>
      <w:r w:rsidR="00F14684" w:rsidRPr="00CD5730">
        <w:rPr>
          <w:color w:val="auto"/>
        </w:rPr>
        <w:t xml:space="preserve">apabilities, this </w:t>
      </w:r>
      <w:r w:rsidR="00B50CEB" w:rsidRPr="00CD5730">
        <w:rPr>
          <w:color w:val="auto"/>
        </w:rPr>
        <w:t xml:space="preserve">assessment will contribute to the availability of the best available guidance for STLT </w:t>
      </w:r>
      <w:r w:rsidR="00F14684" w:rsidRPr="00CD5730">
        <w:rPr>
          <w:color w:val="auto"/>
        </w:rPr>
        <w:t xml:space="preserve">health departments </w:t>
      </w:r>
      <w:r w:rsidR="00B50CEB" w:rsidRPr="00CD5730">
        <w:rPr>
          <w:color w:val="auto"/>
        </w:rPr>
        <w:t>to</w:t>
      </w:r>
      <w:r w:rsidR="00F14684" w:rsidRPr="00CD5730">
        <w:rPr>
          <w:color w:val="auto"/>
        </w:rPr>
        <w:t xml:space="preserve"> organiz</w:t>
      </w:r>
      <w:r w:rsidR="00B50CEB" w:rsidRPr="00CD5730">
        <w:rPr>
          <w:color w:val="auto"/>
        </w:rPr>
        <w:t>e</w:t>
      </w:r>
      <w:r w:rsidR="00F14684" w:rsidRPr="00CD5730">
        <w:rPr>
          <w:color w:val="auto"/>
        </w:rPr>
        <w:t xml:space="preserve"> their preparedness activities, plan their priorities, and deci</w:t>
      </w:r>
      <w:r w:rsidR="00E30A9A" w:rsidRPr="00CD5730">
        <w:rPr>
          <w:color w:val="auto"/>
        </w:rPr>
        <w:t xml:space="preserve">de </w:t>
      </w:r>
      <w:r w:rsidR="00D60922" w:rsidRPr="00CD5730">
        <w:rPr>
          <w:color w:val="auto"/>
        </w:rPr>
        <w:t>which C</w:t>
      </w:r>
      <w:r w:rsidR="00F14684" w:rsidRPr="00CD5730">
        <w:rPr>
          <w:color w:val="auto"/>
        </w:rPr>
        <w:t>apabilities they have the resources to build or sustain.</w:t>
      </w:r>
    </w:p>
    <w:p w14:paraId="01AA8858" w14:textId="4166B8BD" w:rsidR="00876A73" w:rsidRPr="00CD5730" w:rsidRDefault="00876A73" w:rsidP="00501D4D">
      <w:pPr>
        <w:pStyle w:val="BodyText"/>
        <w:rPr>
          <w:color w:val="auto"/>
        </w:rPr>
      </w:pPr>
      <w:r w:rsidRPr="00CD5730">
        <w:rPr>
          <w:color w:val="auto"/>
        </w:rPr>
        <w:t>Avar Consulting, the CDC contractor</w:t>
      </w:r>
      <w:r w:rsidR="00E30A9A" w:rsidRPr="00CD5730">
        <w:rPr>
          <w:color w:val="auto"/>
        </w:rPr>
        <w:t xml:space="preserve"> for this project, conducted a targeted</w:t>
      </w:r>
      <w:r w:rsidRPr="00CD5730">
        <w:rPr>
          <w:color w:val="auto"/>
        </w:rPr>
        <w:t xml:space="preserve"> literature review</w:t>
      </w:r>
      <w:r w:rsidRPr="00CD5730" w:rsidDel="001B2CE1">
        <w:rPr>
          <w:color w:val="auto"/>
        </w:rPr>
        <w:t xml:space="preserve"> </w:t>
      </w:r>
      <w:r w:rsidRPr="00CD5730">
        <w:rPr>
          <w:color w:val="auto"/>
        </w:rPr>
        <w:t>focused specifically on grantee use of the Capabilities.</w:t>
      </w:r>
      <w:r w:rsidR="00954EF9" w:rsidRPr="00CD5730">
        <w:rPr>
          <w:color w:val="auto"/>
          <w:vertAlign w:val="superscript"/>
        </w:rPr>
        <w:t xml:space="preserve"> 9</w:t>
      </w:r>
      <w:r w:rsidR="00D12046" w:rsidRPr="00CD5730">
        <w:rPr>
          <w:color w:val="auto"/>
        </w:rPr>
        <w:t xml:space="preserve"> </w:t>
      </w:r>
      <w:r w:rsidRPr="00CD5730">
        <w:rPr>
          <w:color w:val="auto"/>
        </w:rPr>
        <w:t>In addition to reviewing published information, the literature review included “gr</w:t>
      </w:r>
      <w:r w:rsidR="00753F0D">
        <w:rPr>
          <w:color w:val="auto"/>
        </w:rPr>
        <w:t>e</w:t>
      </w:r>
      <w:r w:rsidRPr="00CD5730">
        <w:rPr>
          <w:color w:val="auto"/>
        </w:rPr>
        <w:t>y” literature obtained from CDC funded projects, and literature obtained through the use of Internet and other search engines (such as Google and Medline). This project builds on the information found through the literature review, but the information currently available has significant gaps and does not adequately address the topics of interest.</w:t>
      </w:r>
      <w:r w:rsidR="00D12046" w:rsidRPr="00CD5730">
        <w:rPr>
          <w:color w:val="auto"/>
        </w:rPr>
        <w:t xml:space="preserve"> </w:t>
      </w:r>
      <w:r w:rsidRPr="00CD5730">
        <w:rPr>
          <w:color w:val="auto"/>
        </w:rPr>
        <w:t>There is no other project that duplicates the proposed efforts.</w:t>
      </w:r>
    </w:p>
    <w:p w14:paraId="72295EAC" w14:textId="77777777" w:rsidR="00B12F51" w:rsidRPr="00CD5730" w:rsidRDefault="00B47055" w:rsidP="00501D4D">
      <w:pPr>
        <w:pStyle w:val="Heading4"/>
      </w:pPr>
      <w:bookmarkStart w:id="7" w:name="_Toc420657553"/>
      <w:r w:rsidRPr="00CD5730">
        <w:t>Impact on Small Businesses or Other Small Entities</w:t>
      </w:r>
      <w:bookmarkEnd w:id="7"/>
    </w:p>
    <w:p w14:paraId="3821D084" w14:textId="77777777" w:rsidR="0053557D" w:rsidRPr="00CD5730" w:rsidRDefault="00D26A64" w:rsidP="00501D4D">
      <w:pPr>
        <w:pStyle w:val="BodyText"/>
        <w:rPr>
          <w:color w:val="auto"/>
        </w:rPr>
      </w:pPr>
      <w:r w:rsidRPr="00CD5730">
        <w:rPr>
          <w:color w:val="auto"/>
        </w:rPr>
        <w:t>N</w:t>
      </w:r>
      <w:r w:rsidR="00AF2252" w:rsidRPr="00CD5730">
        <w:rPr>
          <w:color w:val="auto"/>
        </w:rPr>
        <w:t xml:space="preserve">o small businesses will be involved in this </w:t>
      </w:r>
      <w:r w:rsidR="00157413" w:rsidRPr="00CD5730">
        <w:rPr>
          <w:color w:val="auto"/>
        </w:rPr>
        <w:t>information collection</w:t>
      </w:r>
      <w:r w:rsidRPr="00CD5730">
        <w:rPr>
          <w:color w:val="auto"/>
        </w:rPr>
        <w:t>.</w:t>
      </w:r>
    </w:p>
    <w:p w14:paraId="76AA7F78" w14:textId="77777777" w:rsidR="00D12046" w:rsidRDefault="00B47055" w:rsidP="00501D4D">
      <w:pPr>
        <w:pStyle w:val="Heading4"/>
      </w:pPr>
      <w:bookmarkStart w:id="8" w:name="_Toc420657554"/>
      <w:r w:rsidRPr="00B47055">
        <w:t>Consequences of Collecting the Information Less Frequently</w:t>
      </w:r>
      <w:bookmarkEnd w:id="8"/>
    </w:p>
    <w:p w14:paraId="5B9446C0" w14:textId="2BBD2E2E" w:rsidR="00D12046" w:rsidRPr="00CD5730" w:rsidRDefault="00FD7098" w:rsidP="00501D4D">
      <w:pPr>
        <w:pStyle w:val="BodyText"/>
        <w:rPr>
          <w:color w:val="auto"/>
        </w:rPr>
      </w:pPr>
      <w:r w:rsidRPr="00CD5730">
        <w:rPr>
          <w:color w:val="auto"/>
        </w:rPr>
        <w:t>This data collection is a direct response to CDC’s need to assess how the Capabilities are perceived as useful and effect</w:t>
      </w:r>
      <w:r w:rsidR="00DA06EF">
        <w:rPr>
          <w:color w:val="auto"/>
        </w:rPr>
        <w:t>ive</w:t>
      </w:r>
      <w:r w:rsidRPr="00CD5730">
        <w:rPr>
          <w:color w:val="auto"/>
        </w:rPr>
        <w:t xml:space="preserve"> by PHEP grantees, which in turn should contribute to more effective and more efficient public health preparedness practice.</w:t>
      </w:r>
    </w:p>
    <w:p w14:paraId="4BE5EB29" w14:textId="05E92099" w:rsidR="00FD7098" w:rsidRPr="00CD5730" w:rsidRDefault="00FD7098" w:rsidP="00501D4D">
      <w:pPr>
        <w:pStyle w:val="BodyText"/>
        <w:rPr>
          <w:color w:val="auto"/>
        </w:rPr>
      </w:pPr>
      <w:r w:rsidRPr="00CD5730">
        <w:rPr>
          <w:color w:val="auto"/>
        </w:rPr>
        <w:t>If no data are collected, CDC will be unable to:</w:t>
      </w:r>
    </w:p>
    <w:p w14:paraId="13A17334" w14:textId="77777777" w:rsidR="00DA06EF" w:rsidRDefault="00FD7098" w:rsidP="00E20277">
      <w:pPr>
        <w:pStyle w:val="ListBullet"/>
      </w:pPr>
      <w:r w:rsidRPr="0001410F">
        <w:t xml:space="preserve">Understand how and to what extent grantees perceive the Capabilities as effective standards for public health preparedness and use them in actual practice. </w:t>
      </w:r>
    </w:p>
    <w:p w14:paraId="76E840B6" w14:textId="33CD5939" w:rsidR="000058E0" w:rsidRDefault="00FD7098" w:rsidP="00E20277">
      <w:pPr>
        <w:pStyle w:val="ListBullet"/>
      </w:pPr>
      <w:r w:rsidRPr="0001410F">
        <w:t xml:space="preserve">Understand </w:t>
      </w:r>
      <w:r w:rsidR="004D24D6">
        <w:t>what aspects of health department structure contribute to</w:t>
      </w:r>
      <w:r w:rsidR="00D12046">
        <w:t xml:space="preserve"> </w:t>
      </w:r>
      <w:r w:rsidR="004D24D6">
        <w:t>differences</w:t>
      </w:r>
      <w:r w:rsidRPr="0001410F">
        <w:t xml:space="preserve"> in grantee perception</w:t>
      </w:r>
      <w:r w:rsidR="004D24D6">
        <w:t xml:space="preserve"> and</w:t>
      </w:r>
      <w:r w:rsidRPr="0001410F">
        <w:t xml:space="preserve"> use</w:t>
      </w:r>
      <w:r w:rsidR="004D24D6">
        <w:t xml:space="preserve"> </w:t>
      </w:r>
      <w:r w:rsidRPr="0001410F">
        <w:t>of the Capabilities</w:t>
      </w:r>
    </w:p>
    <w:p w14:paraId="4707807A" w14:textId="77777777" w:rsidR="00B12F51" w:rsidRPr="00B47055" w:rsidRDefault="00B47055" w:rsidP="00501D4D">
      <w:pPr>
        <w:pStyle w:val="Heading4"/>
      </w:pPr>
      <w:bookmarkStart w:id="9" w:name="_Toc420657555"/>
      <w:r w:rsidRPr="00B47055">
        <w:t>Special Circumstances Relating to the Guidelines of 5 CFR 1320.5</w:t>
      </w:r>
      <w:bookmarkEnd w:id="9"/>
    </w:p>
    <w:p w14:paraId="05D893A1" w14:textId="77777777" w:rsidR="00F52BCC" w:rsidRPr="00CD5730" w:rsidRDefault="00A809AA" w:rsidP="00501D4D">
      <w:pPr>
        <w:pStyle w:val="BodyText"/>
        <w:rPr>
          <w:color w:val="auto"/>
        </w:rPr>
      </w:pPr>
      <w:r w:rsidRPr="00CD5730">
        <w:rPr>
          <w:color w:val="auto"/>
        </w:rPr>
        <w:t xml:space="preserve">There are no special circumstances with this information collection package. </w:t>
      </w:r>
      <w:r w:rsidR="00835CA7" w:rsidRPr="00CD5730">
        <w:rPr>
          <w:color w:val="auto"/>
        </w:rPr>
        <w:t>This request fully complies with the regulation 5 CFR 1320.5</w:t>
      </w:r>
      <w:r w:rsidR="00D95FBF" w:rsidRPr="00CD5730">
        <w:rPr>
          <w:color w:val="auto"/>
        </w:rPr>
        <w:t xml:space="preserve"> and will be voluntary</w:t>
      </w:r>
      <w:r w:rsidR="00835CA7" w:rsidRPr="00CD5730">
        <w:rPr>
          <w:color w:val="auto"/>
        </w:rPr>
        <w:t>.</w:t>
      </w:r>
    </w:p>
    <w:p w14:paraId="14DEE548" w14:textId="77777777" w:rsidR="00B12F51" w:rsidRPr="0088467A" w:rsidRDefault="0088467A" w:rsidP="00501D4D">
      <w:pPr>
        <w:pStyle w:val="Heading4"/>
      </w:pPr>
      <w:bookmarkStart w:id="10" w:name="_Toc420657556"/>
      <w:r w:rsidRPr="0088467A">
        <w:t>Comments in Response to the Federal Register Notice and Efforts to Consult Outside the Agency</w:t>
      </w:r>
      <w:bookmarkEnd w:id="10"/>
    </w:p>
    <w:p w14:paraId="460EA710" w14:textId="4074CAC5" w:rsidR="00A809AA" w:rsidRPr="00CD5730" w:rsidRDefault="00C768E5" w:rsidP="00501D4D">
      <w:pPr>
        <w:pStyle w:val="BodyText"/>
        <w:rPr>
          <w:color w:val="auto"/>
        </w:rPr>
      </w:pPr>
      <w:r w:rsidRPr="00CD5730">
        <w:rPr>
          <w:color w:val="auto"/>
        </w:rPr>
        <w:t xml:space="preserve">This </w:t>
      </w:r>
      <w:r w:rsidR="00157413" w:rsidRPr="00CD5730">
        <w:rPr>
          <w:color w:val="auto"/>
        </w:rPr>
        <w:t>information collection</w:t>
      </w:r>
      <w:r w:rsidRPr="00CD5730">
        <w:rPr>
          <w:color w:val="auto"/>
        </w:rPr>
        <w:t xml:space="preserve"> is being conducted using the Generic Information Collection mecha</w:t>
      </w:r>
      <w:r w:rsidR="00157413" w:rsidRPr="00CD5730">
        <w:rPr>
          <w:color w:val="auto"/>
        </w:rPr>
        <w:t>nism of the OSTLTS OMB Clearance Center</w:t>
      </w:r>
      <w:r w:rsidRPr="00CD5730">
        <w:rPr>
          <w:color w:val="auto"/>
        </w:rPr>
        <w:t xml:space="preserve"> (O</w:t>
      </w:r>
      <w:r w:rsidR="00157413" w:rsidRPr="00CD5730">
        <w:rPr>
          <w:color w:val="auto"/>
        </w:rPr>
        <w:t>2</w:t>
      </w:r>
      <w:r w:rsidRPr="00CD5730">
        <w:rPr>
          <w:color w:val="auto"/>
        </w:rPr>
        <w:t>C</w:t>
      </w:r>
      <w:r w:rsidR="00157413" w:rsidRPr="00CD5730">
        <w:rPr>
          <w:color w:val="auto"/>
        </w:rPr>
        <w:t>2</w:t>
      </w:r>
      <w:r w:rsidRPr="00CD5730">
        <w:rPr>
          <w:color w:val="auto"/>
        </w:rPr>
        <w:t xml:space="preserve">) – OMB No. 0920-0879. </w:t>
      </w:r>
      <w:r w:rsidR="00A809AA" w:rsidRPr="00CD5730">
        <w:rPr>
          <w:color w:val="auto"/>
        </w:rPr>
        <w:t xml:space="preserve">A 60-day Federal Register Notice was published in the Federal Register on </w:t>
      </w:r>
      <w:r w:rsidR="005115FA" w:rsidRPr="00CD5730">
        <w:rPr>
          <w:color w:val="auto"/>
        </w:rPr>
        <w:t>October 31, 2013, Vol. 78, No. 211; pp. 653 25-26</w:t>
      </w:r>
      <w:r w:rsidR="00A809AA" w:rsidRPr="00CD5730">
        <w:rPr>
          <w:color w:val="auto"/>
        </w:rPr>
        <w:t>.</w:t>
      </w:r>
      <w:r w:rsidR="00D12046" w:rsidRPr="00CD5730">
        <w:rPr>
          <w:color w:val="auto"/>
        </w:rPr>
        <w:t xml:space="preserve"> </w:t>
      </w:r>
      <w:r w:rsidR="005115FA" w:rsidRPr="00CD5730">
        <w:rPr>
          <w:color w:val="auto"/>
        </w:rPr>
        <w:t xml:space="preserve">No </w:t>
      </w:r>
      <w:r w:rsidR="00A809AA" w:rsidRPr="00CD5730">
        <w:rPr>
          <w:color w:val="auto"/>
        </w:rPr>
        <w:t>comments were received</w:t>
      </w:r>
      <w:r w:rsidR="00783C75" w:rsidRPr="00CD5730">
        <w:rPr>
          <w:color w:val="auto"/>
        </w:rPr>
        <w:t>.</w:t>
      </w:r>
    </w:p>
    <w:p w14:paraId="435C2457" w14:textId="77777777" w:rsidR="00D12046" w:rsidRPr="00CD5730" w:rsidRDefault="00A809AA" w:rsidP="00501D4D">
      <w:pPr>
        <w:pStyle w:val="BodyText"/>
        <w:rPr>
          <w:color w:val="auto"/>
        </w:rPr>
      </w:pPr>
      <w:r w:rsidRPr="00CD5730">
        <w:rPr>
          <w:color w:val="auto"/>
        </w:rPr>
        <w:t>CDC partners with professional STLT organizations, such as the Association of State and Territorial Health Officials (ASTHO), the National Association of County and City Health Officials (NACCHO), and the National Association of Local Boards of Health (NALBOH) along with the National Center for Health Statistics (NCHS) to ensure that the collection requests under individual ICs are not in conflict with collections they have or will have in the field within the same timeframe.</w:t>
      </w:r>
    </w:p>
    <w:p w14:paraId="725F16AF" w14:textId="626B244A" w:rsidR="00B12F51" w:rsidRPr="00CD5730" w:rsidRDefault="0088467A" w:rsidP="00501D4D">
      <w:pPr>
        <w:pStyle w:val="Heading4"/>
      </w:pPr>
      <w:bookmarkStart w:id="11" w:name="_Toc420657557"/>
      <w:r w:rsidRPr="00CD5730">
        <w:lastRenderedPageBreak/>
        <w:t>Explanation of Any Payment or Gift to Respondents</w:t>
      </w:r>
      <w:bookmarkEnd w:id="11"/>
    </w:p>
    <w:p w14:paraId="44F6336E" w14:textId="77777777" w:rsidR="00F52BCC" w:rsidRPr="00CD5730" w:rsidRDefault="00A809AA" w:rsidP="00501D4D">
      <w:pPr>
        <w:pStyle w:val="BodyText"/>
        <w:rPr>
          <w:color w:val="auto"/>
        </w:rPr>
      </w:pPr>
      <w:r w:rsidRPr="00CD5730">
        <w:rPr>
          <w:color w:val="auto"/>
        </w:rPr>
        <w:t>CDC will not provide p</w:t>
      </w:r>
      <w:r w:rsidR="00D26A64" w:rsidRPr="00CD5730">
        <w:rPr>
          <w:color w:val="auto"/>
        </w:rPr>
        <w:t>ayments or gifts to respondents.</w:t>
      </w:r>
    </w:p>
    <w:p w14:paraId="46DC2555" w14:textId="558B7565" w:rsidR="00B12F51" w:rsidRPr="00CD5730" w:rsidRDefault="0088467A" w:rsidP="00501D4D">
      <w:pPr>
        <w:pStyle w:val="Heading4"/>
      </w:pPr>
      <w:bookmarkStart w:id="12" w:name="_Toc420657558"/>
      <w:r w:rsidRPr="00CD5730">
        <w:t>Assurance of Confidentiality Provided to Respondents</w:t>
      </w:r>
      <w:bookmarkEnd w:id="12"/>
    </w:p>
    <w:p w14:paraId="2359A375" w14:textId="12B69BC7" w:rsidR="00D12046" w:rsidRPr="00CD5730" w:rsidRDefault="003C31C9" w:rsidP="00501D4D">
      <w:pPr>
        <w:pStyle w:val="BodyText"/>
        <w:rPr>
          <w:color w:val="auto"/>
        </w:rPr>
      </w:pPr>
      <w:r w:rsidRPr="00CD5730">
        <w:rPr>
          <w:color w:val="auto"/>
        </w:rPr>
        <w:t xml:space="preserve">The Privacy Act does not apply to this </w:t>
      </w:r>
      <w:r w:rsidR="00157413" w:rsidRPr="00CD5730">
        <w:rPr>
          <w:color w:val="auto"/>
        </w:rPr>
        <w:t>information collection</w:t>
      </w:r>
      <w:r w:rsidRPr="00CD5730">
        <w:rPr>
          <w:color w:val="auto"/>
        </w:rPr>
        <w:t>.</w:t>
      </w:r>
      <w:r w:rsidR="00D12046" w:rsidRPr="00CD5730">
        <w:rPr>
          <w:color w:val="auto"/>
        </w:rPr>
        <w:t xml:space="preserve"> </w:t>
      </w:r>
      <w:r w:rsidR="007F5776" w:rsidRPr="00CD5730">
        <w:rPr>
          <w:color w:val="auto"/>
        </w:rPr>
        <w:t xml:space="preserve">STLT governmental staff </w:t>
      </w:r>
      <w:r w:rsidRPr="00CD5730">
        <w:rPr>
          <w:color w:val="auto"/>
        </w:rPr>
        <w:t>will be speaking from their official roles and will not be asked, nor will they provide individually identifiable information.</w:t>
      </w:r>
    </w:p>
    <w:p w14:paraId="15FB6B09" w14:textId="7F48B521" w:rsidR="003C31C9" w:rsidRPr="00CD5730" w:rsidRDefault="003C31C9" w:rsidP="00501D4D">
      <w:pPr>
        <w:pStyle w:val="BodyText"/>
        <w:rPr>
          <w:color w:val="auto"/>
        </w:rPr>
      </w:pPr>
      <w:r w:rsidRPr="00CD5730">
        <w:rPr>
          <w:color w:val="auto"/>
        </w:rPr>
        <w:t xml:space="preserve">This </w:t>
      </w:r>
      <w:r w:rsidR="00157413" w:rsidRPr="00CD5730">
        <w:rPr>
          <w:color w:val="auto"/>
        </w:rPr>
        <w:t>information collection</w:t>
      </w:r>
      <w:r w:rsidRPr="00CD5730">
        <w:rPr>
          <w:color w:val="auto"/>
        </w:rPr>
        <w:t xml:space="preserve"> is not research involving human subjects.</w:t>
      </w:r>
    </w:p>
    <w:p w14:paraId="3960BC58" w14:textId="77777777" w:rsidR="000058E0" w:rsidRDefault="008C59E7" w:rsidP="00D12046">
      <w:pPr>
        <w:pStyle w:val="Heading4"/>
        <w:numPr>
          <w:ilvl w:val="0"/>
          <w:numId w:val="0"/>
        </w:numPr>
      </w:pPr>
      <w:bookmarkStart w:id="13" w:name="_Toc420657559"/>
      <w:r>
        <w:t xml:space="preserve">10.1 </w:t>
      </w:r>
      <w:r w:rsidR="000058E0">
        <w:t>Privacy Impact Assessment Information</w:t>
      </w:r>
      <w:bookmarkEnd w:id="13"/>
    </w:p>
    <w:p w14:paraId="4F265D3A" w14:textId="1FFF808E" w:rsidR="000058E0" w:rsidRPr="005969B5" w:rsidRDefault="000058E0" w:rsidP="00E20277">
      <w:pPr>
        <w:pStyle w:val="BodyText"/>
        <w:rPr>
          <w:color w:val="auto"/>
        </w:rPr>
      </w:pPr>
      <w:r w:rsidRPr="005969B5">
        <w:rPr>
          <w:color w:val="auto"/>
        </w:rPr>
        <w:t xml:space="preserve">No individually identifiable information (IIF) will be collected. </w:t>
      </w:r>
      <w:r w:rsidR="00BA3040" w:rsidRPr="005969B5">
        <w:rPr>
          <w:color w:val="auto"/>
        </w:rPr>
        <w:t>No sensitive data are being collected.. The proposed data collection will have little or no impact on respondent privacy. Respondents are participating in their official capacity as directors of public health preparedness, or as a staff person with direct knowledge of emergency preparedness activities, within state, territorial, and local health departments.</w:t>
      </w:r>
    </w:p>
    <w:p w14:paraId="7DF3B293" w14:textId="77777777" w:rsidR="00B12F51" w:rsidRPr="005969B5" w:rsidRDefault="0088467A" w:rsidP="00501D4D">
      <w:pPr>
        <w:pStyle w:val="Heading4"/>
      </w:pPr>
      <w:bookmarkStart w:id="14" w:name="_Toc420657560"/>
      <w:r w:rsidRPr="005969B5">
        <w:t>Justification for Sensitive Questions</w:t>
      </w:r>
      <w:bookmarkEnd w:id="14"/>
    </w:p>
    <w:p w14:paraId="0916A4B8" w14:textId="77777777" w:rsidR="00F52BCC" w:rsidRPr="005969B5" w:rsidRDefault="003C31C9" w:rsidP="00501D4D">
      <w:pPr>
        <w:pStyle w:val="BodyText"/>
        <w:rPr>
          <w:color w:val="auto"/>
        </w:rPr>
      </w:pPr>
      <w:r w:rsidRPr="005969B5">
        <w:rPr>
          <w:color w:val="auto"/>
        </w:rPr>
        <w:t>No information will be collected</w:t>
      </w:r>
      <w:r w:rsidR="00616090" w:rsidRPr="005969B5">
        <w:rPr>
          <w:color w:val="auto"/>
        </w:rPr>
        <w:t xml:space="preserve"> that are of personal or sensitive nature</w:t>
      </w:r>
      <w:r w:rsidR="00D26A64" w:rsidRPr="005969B5">
        <w:rPr>
          <w:color w:val="auto"/>
        </w:rPr>
        <w:t>.</w:t>
      </w:r>
    </w:p>
    <w:p w14:paraId="2C1E2940" w14:textId="77777777" w:rsidR="00B64BFA" w:rsidRPr="00093527" w:rsidRDefault="0088467A" w:rsidP="00501D4D">
      <w:pPr>
        <w:pStyle w:val="Heading4"/>
      </w:pPr>
      <w:bookmarkStart w:id="15" w:name="_Toc420657561"/>
      <w:r w:rsidRPr="00093527">
        <w:t>Estimates of Annualized Burden Hours and Costs</w:t>
      </w:r>
      <w:bookmarkEnd w:id="15"/>
    </w:p>
    <w:p w14:paraId="1C2152A5" w14:textId="19CEE421" w:rsidR="000058E0" w:rsidRPr="005969B5" w:rsidRDefault="000058E0" w:rsidP="00501D4D">
      <w:pPr>
        <w:pStyle w:val="BodyText"/>
        <w:rPr>
          <w:color w:val="auto"/>
        </w:rPr>
      </w:pPr>
      <w:r w:rsidRPr="005969B5">
        <w:rPr>
          <w:color w:val="auto"/>
        </w:rPr>
        <w:t xml:space="preserve">The estimate for burden hours is based on a pilot test of the information collection instrument by </w:t>
      </w:r>
      <w:r w:rsidR="00D60922" w:rsidRPr="005969B5">
        <w:rPr>
          <w:color w:val="auto"/>
        </w:rPr>
        <w:t>up to 9</w:t>
      </w:r>
      <w:r w:rsidR="00207307" w:rsidRPr="005969B5">
        <w:rPr>
          <w:color w:val="auto"/>
        </w:rPr>
        <w:t xml:space="preserve"> </w:t>
      </w:r>
      <w:r w:rsidRPr="005969B5">
        <w:rPr>
          <w:color w:val="auto"/>
        </w:rPr>
        <w:t xml:space="preserve">public health professionals. In the pilot test, the average time to complete the instrument including time for reviewing instructions, gathering needed information and completing the instrument, was approximately </w:t>
      </w:r>
      <w:r w:rsidR="00F83CCA" w:rsidRPr="005969B5">
        <w:rPr>
          <w:color w:val="auto"/>
        </w:rPr>
        <w:t xml:space="preserve">55 </w:t>
      </w:r>
      <w:r w:rsidRPr="005969B5">
        <w:rPr>
          <w:color w:val="auto"/>
        </w:rPr>
        <w:t xml:space="preserve">minutes. Based on these results, the estimated time range for actual respondents to complete the instrument is </w:t>
      </w:r>
      <w:r w:rsidR="00F83CCA" w:rsidRPr="005969B5">
        <w:rPr>
          <w:color w:val="auto"/>
        </w:rPr>
        <w:t>45</w:t>
      </w:r>
      <w:r w:rsidR="008C59E7" w:rsidRPr="005969B5">
        <w:rPr>
          <w:color w:val="auto"/>
        </w:rPr>
        <w:t xml:space="preserve"> to </w:t>
      </w:r>
      <w:r w:rsidR="00F83CCA" w:rsidRPr="005969B5">
        <w:rPr>
          <w:color w:val="auto"/>
        </w:rPr>
        <w:t>60</w:t>
      </w:r>
      <w:r w:rsidRPr="005969B5">
        <w:rPr>
          <w:color w:val="auto"/>
        </w:rPr>
        <w:t xml:space="preserve"> minutes. For the purposes of estimating burden hours, the upper limit of this range (i.e., </w:t>
      </w:r>
      <w:r w:rsidR="00F83CCA" w:rsidRPr="005969B5">
        <w:rPr>
          <w:color w:val="auto"/>
        </w:rPr>
        <w:t>60</w:t>
      </w:r>
      <w:r w:rsidR="008C59E7" w:rsidRPr="005969B5">
        <w:rPr>
          <w:color w:val="auto"/>
        </w:rPr>
        <w:t xml:space="preserve"> </w:t>
      </w:r>
      <w:r w:rsidRPr="005969B5">
        <w:rPr>
          <w:color w:val="auto"/>
        </w:rPr>
        <w:t>minutes) is used.</w:t>
      </w:r>
    </w:p>
    <w:p w14:paraId="661218F6" w14:textId="2D4E9E51" w:rsidR="00BB090C" w:rsidRPr="005969B5" w:rsidRDefault="000058E0" w:rsidP="00501D4D">
      <w:pPr>
        <w:pStyle w:val="BodyText"/>
        <w:rPr>
          <w:color w:val="auto"/>
        </w:rPr>
      </w:pPr>
      <w:r w:rsidRPr="005969B5">
        <w:rPr>
          <w:color w:val="auto"/>
        </w:rPr>
        <w:t>Estimates for the average hourly wage for respondents are based on the Department of Labor (DOL) National Compensation Survey estimate for [job title] (</w:t>
      </w:r>
      <w:hyperlink r:id="rId13" w:history="1">
        <w:r w:rsidRPr="005969B5">
          <w:rPr>
            <w:rStyle w:val="Hyperlink"/>
            <w:color w:val="auto"/>
          </w:rPr>
          <w:t>http://www.bls.gov/ncs/ocs/sp/nctb1349.pdf</w:t>
        </w:r>
      </w:hyperlink>
      <w:r w:rsidRPr="005969B5">
        <w:rPr>
          <w:color w:val="auto"/>
        </w:rPr>
        <w:t xml:space="preserve">). Based on DOL data, an average hourly wage of </w:t>
      </w:r>
      <w:r w:rsidR="008C59E7" w:rsidRPr="005969B5">
        <w:rPr>
          <w:color w:val="auto"/>
        </w:rPr>
        <w:t>$</w:t>
      </w:r>
      <w:r w:rsidR="00343DA7" w:rsidRPr="005969B5">
        <w:rPr>
          <w:color w:val="auto"/>
        </w:rPr>
        <w:t>47.77</w:t>
      </w:r>
      <w:r w:rsidRPr="005969B5">
        <w:rPr>
          <w:color w:val="auto"/>
        </w:rPr>
        <w:t xml:space="preserve"> is estimated for all </w:t>
      </w:r>
      <w:r w:rsidR="00343DA7" w:rsidRPr="005969B5">
        <w:rPr>
          <w:color w:val="auto"/>
        </w:rPr>
        <w:t>62</w:t>
      </w:r>
      <w:r w:rsidRPr="005969B5">
        <w:rPr>
          <w:color w:val="auto"/>
        </w:rPr>
        <w:t xml:space="preserve"> respondents. Table A-12 shows estimated burden and cost information.</w:t>
      </w:r>
    </w:p>
    <w:p w14:paraId="46A82580" w14:textId="77777777" w:rsidR="005A59E5" w:rsidRDefault="005A59E5" w:rsidP="00E20277">
      <w:pPr>
        <w:pStyle w:val="Caption"/>
      </w:pPr>
      <w:r w:rsidRPr="008E0683">
        <w:rPr>
          <w:b/>
          <w:u w:val="single"/>
        </w:rPr>
        <w:lastRenderedPageBreak/>
        <w:t>Table A-12</w:t>
      </w:r>
      <w:r w:rsidRPr="008E0683">
        <w:rPr>
          <w:b/>
        </w:rPr>
        <w:t>:</w:t>
      </w:r>
      <w:r w:rsidRPr="003C31C9">
        <w:t xml:space="preserve"> </w:t>
      </w:r>
      <w:r>
        <w:t>Estimated</w:t>
      </w:r>
      <w:r w:rsidRPr="003C31C9">
        <w:t xml:space="preserve"> </w:t>
      </w:r>
      <w:r>
        <w:t>A</w:t>
      </w:r>
      <w:r w:rsidRPr="003C31C9">
        <w:t xml:space="preserve">nnualized </w:t>
      </w:r>
      <w:r>
        <w:t>Burden Hours and Costs to Respondents</w:t>
      </w:r>
    </w:p>
    <w:tbl>
      <w:tblPr>
        <w:tblW w:w="5000" w:type="pct"/>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8" w:type="dxa"/>
          <w:right w:w="58" w:type="dxa"/>
        </w:tblCellMar>
        <w:tblLook w:val="04A0" w:firstRow="1" w:lastRow="0" w:firstColumn="1" w:lastColumn="0" w:noHBand="0" w:noVBand="1"/>
      </w:tblPr>
      <w:tblGrid>
        <w:gridCol w:w="1229"/>
        <w:gridCol w:w="1310"/>
        <w:gridCol w:w="1311"/>
        <w:gridCol w:w="1230"/>
        <w:gridCol w:w="1392"/>
        <w:gridCol w:w="824"/>
        <w:gridCol w:w="824"/>
        <w:gridCol w:w="1230"/>
      </w:tblGrid>
      <w:tr w:rsidR="0043229B" w:rsidRPr="00D12046" w14:paraId="0991E42C" w14:textId="77777777" w:rsidTr="00D12046">
        <w:trPr>
          <w:cantSplit/>
          <w:tblHeader/>
        </w:trPr>
        <w:tc>
          <w:tcPr>
            <w:tcW w:w="1350" w:type="dxa"/>
            <w:shd w:val="clear" w:color="auto" w:fill="D9D9D9" w:themeFill="background1" w:themeFillShade="D9"/>
            <w:vAlign w:val="bottom"/>
          </w:tcPr>
          <w:p w14:paraId="3BB3869A" w14:textId="77777777" w:rsidR="003B2200" w:rsidRPr="00D12046" w:rsidRDefault="00157413" w:rsidP="00D12046">
            <w:pPr>
              <w:keepNext/>
              <w:ind w:left="-18"/>
              <w:rPr>
                <w:b/>
                <w:sz w:val="20"/>
                <w:szCs w:val="20"/>
              </w:rPr>
            </w:pPr>
            <w:r w:rsidRPr="00D12046">
              <w:rPr>
                <w:b/>
                <w:sz w:val="20"/>
                <w:szCs w:val="20"/>
              </w:rPr>
              <w:t>Information collection</w:t>
            </w:r>
            <w:r w:rsidR="003B2200" w:rsidRPr="00D12046">
              <w:rPr>
                <w:b/>
                <w:sz w:val="20"/>
                <w:szCs w:val="20"/>
              </w:rPr>
              <w:t xml:space="preserve"> Instrument: Form Name</w:t>
            </w:r>
          </w:p>
        </w:tc>
        <w:tc>
          <w:tcPr>
            <w:tcW w:w="1440" w:type="dxa"/>
            <w:shd w:val="clear" w:color="auto" w:fill="D9D9D9" w:themeFill="background1" w:themeFillShade="D9"/>
            <w:vAlign w:val="bottom"/>
          </w:tcPr>
          <w:p w14:paraId="713F9962" w14:textId="77777777" w:rsidR="003B2200" w:rsidRPr="00D12046" w:rsidRDefault="003B2200" w:rsidP="00D12046">
            <w:pPr>
              <w:keepNext/>
              <w:ind w:left="-18"/>
              <w:rPr>
                <w:b/>
                <w:sz w:val="20"/>
                <w:szCs w:val="20"/>
              </w:rPr>
            </w:pPr>
            <w:r w:rsidRPr="00D12046">
              <w:rPr>
                <w:b/>
                <w:sz w:val="20"/>
                <w:szCs w:val="20"/>
              </w:rPr>
              <w:t>Type of Respondent</w:t>
            </w:r>
          </w:p>
        </w:tc>
        <w:tc>
          <w:tcPr>
            <w:tcW w:w="1440" w:type="dxa"/>
            <w:shd w:val="clear" w:color="auto" w:fill="D9D9D9" w:themeFill="background1" w:themeFillShade="D9"/>
            <w:vAlign w:val="bottom"/>
          </w:tcPr>
          <w:p w14:paraId="2FEC43D5" w14:textId="77777777" w:rsidR="003B2200" w:rsidRPr="00D12046" w:rsidRDefault="003B2200" w:rsidP="00D12046">
            <w:pPr>
              <w:keepNext/>
              <w:ind w:left="-18"/>
              <w:rPr>
                <w:b/>
                <w:sz w:val="20"/>
                <w:szCs w:val="20"/>
              </w:rPr>
            </w:pPr>
            <w:r w:rsidRPr="00D12046">
              <w:rPr>
                <w:b/>
                <w:sz w:val="20"/>
                <w:szCs w:val="20"/>
              </w:rPr>
              <w:t>No. of Respondents</w:t>
            </w:r>
          </w:p>
        </w:tc>
        <w:tc>
          <w:tcPr>
            <w:tcW w:w="1350" w:type="dxa"/>
            <w:shd w:val="clear" w:color="auto" w:fill="D9D9D9" w:themeFill="background1" w:themeFillShade="D9"/>
            <w:vAlign w:val="bottom"/>
          </w:tcPr>
          <w:p w14:paraId="15F30657" w14:textId="77777777" w:rsidR="003B2200" w:rsidRPr="00D12046" w:rsidRDefault="003B2200" w:rsidP="00D12046">
            <w:pPr>
              <w:keepNext/>
              <w:ind w:left="-18"/>
              <w:rPr>
                <w:b/>
                <w:sz w:val="20"/>
                <w:szCs w:val="20"/>
              </w:rPr>
            </w:pPr>
            <w:r w:rsidRPr="00D12046">
              <w:rPr>
                <w:b/>
                <w:sz w:val="20"/>
                <w:szCs w:val="20"/>
              </w:rPr>
              <w:t>No. of Responses per Respondent</w:t>
            </w:r>
          </w:p>
        </w:tc>
        <w:tc>
          <w:tcPr>
            <w:tcW w:w="1530" w:type="dxa"/>
            <w:shd w:val="clear" w:color="auto" w:fill="D9D9D9" w:themeFill="background1" w:themeFillShade="D9"/>
            <w:vAlign w:val="bottom"/>
          </w:tcPr>
          <w:p w14:paraId="274707C8" w14:textId="77777777" w:rsidR="003B2200" w:rsidRPr="00D12046" w:rsidRDefault="003B2200" w:rsidP="00D12046">
            <w:pPr>
              <w:keepNext/>
              <w:ind w:left="-18"/>
              <w:rPr>
                <w:b/>
                <w:sz w:val="20"/>
                <w:szCs w:val="20"/>
              </w:rPr>
            </w:pPr>
            <w:r w:rsidRPr="00D12046">
              <w:rPr>
                <w:b/>
                <w:sz w:val="20"/>
                <w:szCs w:val="20"/>
              </w:rPr>
              <w:t>Average Burden per Response (in hours)</w:t>
            </w:r>
          </w:p>
        </w:tc>
        <w:tc>
          <w:tcPr>
            <w:tcW w:w="900" w:type="dxa"/>
            <w:shd w:val="clear" w:color="auto" w:fill="D9D9D9" w:themeFill="background1" w:themeFillShade="D9"/>
            <w:vAlign w:val="bottom"/>
          </w:tcPr>
          <w:p w14:paraId="6B0244C4" w14:textId="77777777" w:rsidR="003B2200" w:rsidRPr="00D12046" w:rsidRDefault="003B2200" w:rsidP="00D12046">
            <w:pPr>
              <w:keepNext/>
              <w:ind w:left="-18"/>
              <w:rPr>
                <w:b/>
                <w:sz w:val="20"/>
                <w:szCs w:val="20"/>
              </w:rPr>
            </w:pPr>
            <w:r w:rsidRPr="00D12046">
              <w:rPr>
                <w:b/>
                <w:sz w:val="20"/>
                <w:szCs w:val="20"/>
              </w:rPr>
              <w:t>Total Burden Hours</w:t>
            </w:r>
          </w:p>
        </w:tc>
        <w:tc>
          <w:tcPr>
            <w:tcW w:w="900" w:type="dxa"/>
            <w:shd w:val="clear" w:color="auto" w:fill="D9D9D9" w:themeFill="background1" w:themeFillShade="D9"/>
            <w:vAlign w:val="bottom"/>
          </w:tcPr>
          <w:p w14:paraId="51150D7C" w14:textId="77777777" w:rsidR="003B2200" w:rsidRPr="00D12046" w:rsidRDefault="003B2200" w:rsidP="00D12046">
            <w:pPr>
              <w:keepNext/>
              <w:ind w:left="-18"/>
              <w:rPr>
                <w:b/>
                <w:sz w:val="20"/>
                <w:szCs w:val="20"/>
              </w:rPr>
            </w:pPr>
            <w:r w:rsidRPr="00D12046">
              <w:rPr>
                <w:b/>
                <w:sz w:val="20"/>
                <w:szCs w:val="20"/>
              </w:rPr>
              <w:t>Hourly Wage Rate</w:t>
            </w:r>
          </w:p>
        </w:tc>
        <w:tc>
          <w:tcPr>
            <w:tcW w:w="1350" w:type="dxa"/>
            <w:shd w:val="clear" w:color="auto" w:fill="D9D9D9" w:themeFill="background1" w:themeFillShade="D9"/>
            <w:vAlign w:val="bottom"/>
          </w:tcPr>
          <w:p w14:paraId="2FB338AC" w14:textId="77777777" w:rsidR="003B2200" w:rsidRPr="00D12046" w:rsidRDefault="003B2200" w:rsidP="00D12046">
            <w:pPr>
              <w:keepNext/>
              <w:ind w:left="-18"/>
              <w:rPr>
                <w:b/>
                <w:sz w:val="20"/>
                <w:szCs w:val="20"/>
              </w:rPr>
            </w:pPr>
            <w:r w:rsidRPr="00D12046">
              <w:rPr>
                <w:b/>
                <w:sz w:val="20"/>
                <w:szCs w:val="20"/>
              </w:rPr>
              <w:t>Total Respondent Costs</w:t>
            </w:r>
          </w:p>
        </w:tc>
      </w:tr>
      <w:tr w:rsidR="0043229B" w:rsidRPr="00D12046" w14:paraId="3CB10151" w14:textId="77777777" w:rsidTr="00D12046">
        <w:trPr>
          <w:cantSplit/>
        </w:trPr>
        <w:tc>
          <w:tcPr>
            <w:tcW w:w="1350" w:type="dxa"/>
          </w:tcPr>
          <w:p w14:paraId="3CEB1C9D" w14:textId="3D10A26B" w:rsidR="003B2200" w:rsidRPr="00D12046" w:rsidRDefault="00E0423F" w:rsidP="00D12046">
            <w:pPr>
              <w:keepNext/>
              <w:ind w:left="0"/>
              <w:rPr>
                <w:sz w:val="20"/>
                <w:szCs w:val="20"/>
              </w:rPr>
            </w:pPr>
            <w:r w:rsidRPr="00D12046">
              <w:rPr>
                <w:sz w:val="20"/>
                <w:szCs w:val="20"/>
              </w:rPr>
              <w:t>PHEP Assessment</w:t>
            </w:r>
          </w:p>
        </w:tc>
        <w:sdt>
          <w:sdtPr>
            <w:rPr>
              <w:sz w:val="20"/>
              <w:szCs w:val="20"/>
            </w:rPr>
            <w:alias w:val="OSC_StateA_12_1Type_of_Respondent"/>
            <w:tag w:val="OSC_StateA_12_1Type_of_Respondent"/>
            <w:id w:val="-607893920"/>
            <w:placeholder>
              <w:docPart w:val="A4D7A2F5000D4E90B5EFA01A50162E56"/>
            </w:placeholder>
            <w:dataBinding w:prefixMappings="xmlns:ns0='http://schemas.microsoft.com/office/2006/metadata/properties' xmlns:ns1='http://www.w3.org/2001/XMLSchema-instance' xmlns:ns2='http://schemas.microsoft.com/office/infopath/2007/PartnerControls' xmlns:ns3='15b1c282-9287-45cb-9b41-eae3a76919a0' xmlns:ns4='bd99c180-279b-44c3-9486-dd050336677e' " w:xpath="/ns0:properties[1]/documentManagement[1]/ns4:OSC_StateA_12_1Type_of_Respondent[1]" w:storeItemID="{AA84670B-71A8-4F05-9221-65C40DFCF6DD}"/>
            <w:text/>
          </w:sdtPr>
          <w:sdtEndPr/>
          <w:sdtContent>
            <w:tc>
              <w:tcPr>
                <w:tcW w:w="1440" w:type="dxa"/>
                <w:vAlign w:val="center"/>
              </w:tcPr>
              <w:p w14:paraId="22B58875" w14:textId="3E2BB56B" w:rsidR="003B2200" w:rsidRPr="00D12046" w:rsidRDefault="004B7A48" w:rsidP="00D12046">
                <w:pPr>
                  <w:keepNext/>
                  <w:ind w:left="0"/>
                  <w:rPr>
                    <w:sz w:val="20"/>
                    <w:szCs w:val="20"/>
                  </w:rPr>
                </w:pPr>
                <w:r w:rsidRPr="00D12046">
                  <w:rPr>
                    <w:sz w:val="20"/>
                    <w:szCs w:val="20"/>
                  </w:rPr>
                  <w:t>Directors of Public Health Preparedness in across</w:t>
                </w:r>
                <w:r w:rsidR="00D12046" w:rsidRPr="00D12046">
                  <w:rPr>
                    <w:sz w:val="20"/>
                    <w:szCs w:val="20"/>
                  </w:rPr>
                  <w:t xml:space="preserve"> </w:t>
                </w:r>
                <w:r w:rsidRPr="00D12046">
                  <w:rPr>
                    <w:sz w:val="20"/>
                    <w:szCs w:val="20"/>
                  </w:rPr>
                  <w:t>state health departments</w:t>
                </w:r>
              </w:p>
            </w:tc>
          </w:sdtContent>
        </w:sdt>
        <w:tc>
          <w:tcPr>
            <w:tcW w:w="1440" w:type="dxa"/>
            <w:vAlign w:val="center"/>
          </w:tcPr>
          <w:p w14:paraId="2940A6AE" w14:textId="530BAA0B" w:rsidR="003B2200" w:rsidRPr="00D12046" w:rsidRDefault="004B7A48" w:rsidP="00D12046">
            <w:pPr>
              <w:keepNext/>
              <w:ind w:left="0"/>
              <w:rPr>
                <w:sz w:val="20"/>
                <w:szCs w:val="20"/>
              </w:rPr>
            </w:pPr>
            <w:r w:rsidRPr="00D12046">
              <w:rPr>
                <w:sz w:val="20"/>
                <w:szCs w:val="20"/>
              </w:rPr>
              <w:t>50</w:t>
            </w:r>
          </w:p>
        </w:tc>
        <w:tc>
          <w:tcPr>
            <w:tcW w:w="1350" w:type="dxa"/>
            <w:vAlign w:val="center"/>
          </w:tcPr>
          <w:p w14:paraId="30472133" w14:textId="3D7BD102" w:rsidR="003B2200" w:rsidRPr="00D12046" w:rsidRDefault="006E7CBA" w:rsidP="00D12046">
            <w:pPr>
              <w:keepNext/>
              <w:ind w:left="0"/>
              <w:rPr>
                <w:sz w:val="20"/>
                <w:szCs w:val="20"/>
              </w:rPr>
            </w:pPr>
            <w:r w:rsidRPr="00D12046">
              <w:rPr>
                <w:sz w:val="20"/>
                <w:szCs w:val="20"/>
              </w:rPr>
              <w:t>1</w:t>
            </w:r>
          </w:p>
        </w:tc>
        <w:tc>
          <w:tcPr>
            <w:tcW w:w="1530" w:type="dxa"/>
            <w:vAlign w:val="center"/>
          </w:tcPr>
          <w:p w14:paraId="33D18003" w14:textId="2CC961CE" w:rsidR="003B2200" w:rsidRPr="00D12046" w:rsidRDefault="00AA28AB" w:rsidP="00D12046">
            <w:pPr>
              <w:keepNext/>
              <w:ind w:left="0"/>
              <w:rPr>
                <w:sz w:val="20"/>
                <w:szCs w:val="20"/>
              </w:rPr>
            </w:pPr>
            <w:r w:rsidRPr="00D12046">
              <w:rPr>
                <w:sz w:val="20"/>
                <w:szCs w:val="20"/>
              </w:rPr>
              <w:t>60</w:t>
            </w:r>
            <w:r w:rsidR="008C59E7" w:rsidRPr="00D12046">
              <w:rPr>
                <w:sz w:val="20"/>
                <w:szCs w:val="20"/>
              </w:rPr>
              <w:t>/60</w:t>
            </w:r>
          </w:p>
        </w:tc>
        <w:tc>
          <w:tcPr>
            <w:tcW w:w="900" w:type="dxa"/>
            <w:vAlign w:val="center"/>
          </w:tcPr>
          <w:p w14:paraId="0728CECE" w14:textId="1C9E59F2" w:rsidR="003B2200" w:rsidRPr="00D12046" w:rsidRDefault="004B7A48" w:rsidP="00D12046">
            <w:pPr>
              <w:keepNext/>
              <w:ind w:left="0"/>
              <w:rPr>
                <w:sz w:val="20"/>
                <w:szCs w:val="20"/>
              </w:rPr>
            </w:pPr>
            <w:r w:rsidRPr="00D12046">
              <w:rPr>
                <w:sz w:val="20"/>
                <w:szCs w:val="20"/>
              </w:rPr>
              <w:t>50</w:t>
            </w:r>
          </w:p>
        </w:tc>
        <w:sdt>
          <w:sdtPr>
            <w:rPr>
              <w:sz w:val="20"/>
              <w:szCs w:val="20"/>
            </w:rPr>
            <w:alias w:val="OSC_StateA_12_1Hourly_Wage_Rate"/>
            <w:tag w:val="OSC_StateA_12_1Hourly_Wage_Rate"/>
            <w:id w:val="-460113454"/>
            <w:placeholder>
              <w:docPart w:val="21DD87822EF14B3BB2AD5DF7044BF7D0"/>
            </w:placeholder>
            <w:dataBinding w:prefixMappings="xmlns:ns0='http://schemas.microsoft.com/office/2006/metadata/properties' xmlns:ns1='http://www.w3.org/2001/XMLSchema-instance' xmlns:ns2='http://schemas.microsoft.com/office/infopath/2007/PartnerControls' xmlns:ns3='15b1c282-9287-45cb-9b41-eae3a76919a0' xmlns:ns4='bd99c180-279b-44c3-9486-dd050336677e' " w:xpath="/ns0:properties[1]/documentManagement[1]/ns4:OSC_StateA_12_1Hourly_Wage_Rate[1]" w:storeItemID="{AA84670B-71A8-4F05-9221-65C40DFCF6DD}"/>
            <w:text/>
          </w:sdtPr>
          <w:sdtEndPr/>
          <w:sdtContent>
            <w:tc>
              <w:tcPr>
                <w:tcW w:w="900" w:type="dxa"/>
                <w:vAlign w:val="center"/>
              </w:tcPr>
              <w:p w14:paraId="439274E6" w14:textId="30454212" w:rsidR="003B2200" w:rsidRPr="00D12046" w:rsidRDefault="00343DA7" w:rsidP="00D12046">
                <w:pPr>
                  <w:keepNext/>
                  <w:ind w:left="0"/>
                  <w:rPr>
                    <w:sz w:val="20"/>
                    <w:szCs w:val="20"/>
                  </w:rPr>
                </w:pPr>
                <w:r w:rsidRPr="00D12046">
                  <w:rPr>
                    <w:sz w:val="20"/>
                    <w:szCs w:val="20"/>
                  </w:rPr>
                  <w:t>47.77</w:t>
                </w:r>
              </w:p>
            </w:tc>
          </w:sdtContent>
        </w:sdt>
        <w:tc>
          <w:tcPr>
            <w:tcW w:w="1350" w:type="dxa"/>
            <w:vAlign w:val="center"/>
          </w:tcPr>
          <w:p w14:paraId="649B8101" w14:textId="6E39D14B" w:rsidR="003B2200" w:rsidRPr="00D12046" w:rsidRDefault="006E7CBA" w:rsidP="00D12046">
            <w:pPr>
              <w:keepNext/>
              <w:ind w:left="0"/>
              <w:rPr>
                <w:sz w:val="20"/>
                <w:szCs w:val="20"/>
              </w:rPr>
            </w:pPr>
            <w:r w:rsidRPr="00D12046">
              <w:rPr>
                <w:sz w:val="20"/>
                <w:szCs w:val="20"/>
              </w:rPr>
              <w:t>$</w:t>
            </w:r>
            <w:r w:rsidR="004B7A48" w:rsidRPr="00D12046">
              <w:rPr>
                <w:sz w:val="20"/>
                <w:szCs w:val="20"/>
              </w:rPr>
              <w:t>2,388.50</w:t>
            </w:r>
          </w:p>
        </w:tc>
      </w:tr>
      <w:tr w:rsidR="000058E0" w:rsidRPr="00D12046" w14:paraId="52454492" w14:textId="77777777" w:rsidTr="00D12046">
        <w:trPr>
          <w:cantSplit/>
        </w:trPr>
        <w:tc>
          <w:tcPr>
            <w:tcW w:w="1350" w:type="dxa"/>
          </w:tcPr>
          <w:p w14:paraId="6D8C673A" w14:textId="4910AC2D" w:rsidR="000058E0" w:rsidRPr="00D12046" w:rsidRDefault="005969B5" w:rsidP="00D12046">
            <w:pPr>
              <w:keepNext/>
              <w:ind w:left="0"/>
              <w:rPr>
                <w:sz w:val="20"/>
                <w:szCs w:val="20"/>
              </w:rPr>
            </w:pPr>
            <w:r w:rsidRPr="005969B5">
              <w:rPr>
                <w:sz w:val="20"/>
                <w:szCs w:val="20"/>
              </w:rPr>
              <w:t>PHEP Assessment</w:t>
            </w:r>
          </w:p>
        </w:tc>
        <w:tc>
          <w:tcPr>
            <w:tcW w:w="1440" w:type="dxa"/>
            <w:vAlign w:val="center"/>
          </w:tcPr>
          <w:p w14:paraId="3E60FE01" w14:textId="738CE021" w:rsidR="000058E0" w:rsidRPr="00D12046" w:rsidRDefault="004B7A48" w:rsidP="00D12046">
            <w:pPr>
              <w:keepNext/>
              <w:ind w:left="0"/>
              <w:rPr>
                <w:sz w:val="20"/>
                <w:szCs w:val="20"/>
              </w:rPr>
            </w:pPr>
            <w:r w:rsidRPr="00D12046">
              <w:rPr>
                <w:sz w:val="20"/>
                <w:szCs w:val="20"/>
              </w:rPr>
              <w:t>Directors of Public Health Preparedness in major metropolitan areas</w:t>
            </w:r>
          </w:p>
        </w:tc>
        <w:tc>
          <w:tcPr>
            <w:tcW w:w="1440" w:type="dxa"/>
            <w:vAlign w:val="center"/>
          </w:tcPr>
          <w:p w14:paraId="29FD2F6D" w14:textId="5EE0AB4B" w:rsidR="000058E0" w:rsidRPr="00D12046" w:rsidRDefault="004B7A48" w:rsidP="00D12046">
            <w:pPr>
              <w:keepNext/>
              <w:ind w:left="0"/>
              <w:rPr>
                <w:sz w:val="20"/>
                <w:szCs w:val="20"/>
              </w:rPr>
            </w:pPr>
            <w:r w:rsidRPr="00D12046">
              <w:rPr>
                <w:sz w:val="20"/>
                <w:szCs w:val="20"/>
              </w:rPr>
              <w:t>4</w:t>
            </w:r>
          </w:p>
        </w:tc>
        <w:tc>
          <w:tcPr>
            <w:tcW w:w="1350" w:type="dxa"/>
            <w:vAlign w:val="center"/>
          </w:tcPr>
          <w:p w14:paraId="711131E0" w14:textId="78CE50ED" w:rsidR="000058E0" w:rsidRPr="00D12046" w:rsidRDefault="004B7A48" w:rsidP="00D12046">
            <w:pPr>
              <w:keepNext/>
              <w:ind w:left="0"/>
              <w:rPr>
                <w:sz w:val="20"/>
                <w:szCs w:val="20"/>
              </w:rPr>
            </w:pPr>
            <w:r w:rsidRPr="00D12046">
              <w:rPr>
                <w:sz w:val="20"/>
                <w:szCs w:val="20"/>
              </w:rPr>
              <w:t>1</w:t>
            </w:r>
          </w:p>
        </w:tc>
        <w:tc>
          <w:tcPr>
            <w:tcW w:w="1530" w:type="dxa"/>
            <w:vAlign w:val="center"/>
          </w:tcPr>
          <w:p w14:paraId="3BB350F1" w14:textId="7937A4C8" w:rsidR="000058E0" w:rsidRPr="00D12046" w:rsidRDefault="004B7A48" w:rsidP="00D12046">
            <w:pPr>
              <w:keepNext/>
              <w:ind w:left="0"/>
              <w:rPr>
                <w:sz w:val="20"/>
                <w:szCs w:val="20"/>
              </w:rPr>
            </w:pPr>
            <w:r w:rsidRPr="00D12046">
              <w:rPr>
                <w:sz w:val="20"/>
                <w:szCs w:val="20"/>
              </w:rPr>
              <w:t>60/60</w:t>
            </w:r>
          </w:p>
        </w:tc>
        <w:tc>
          <w:tcPr>
            <w:tcW w:w="900" w:type="dxa"/>
            <w:vAlign w:val="center"/>
          </w:tcPr>
          <w:p w14:paraId="6934FD0C" w14:textId="64C35772" w:rsidR="000058E0" w:rsidRPr="00D12046" w:rsidRDefault="004B7A48" w:rsidP="00D12046">
            <w:pPr>
              <w:keepNext/>
              <w:ind w:left="0"/>
              <w:rPr>
                <w:sz w:val="20"/>
                <w:szCs w:val="20"/>
              </w:rPr>
            </w:pPr>
            <w:r w:rsidRPr="00D12046">
              <w:rPr>
                <w:sz w:val="20"/>
                <w:szCs w:val="20"/>
              </w:rPr>
              <w:t>4</w:t>
            </w:r>
          </w:p>
        </w:tc>
        <w:sdt>
          <w:sdtPr>
            <w:rPr>
              <w:sz w:val="20"/>
              <w:szCs w:val="20"/>
            </w:rPr>
            <w:alias w:val="OSC_StateA_12_1Hourly_Wage_Rate"/>
            <w:tag w:val="OSC_StateA_12_1Hourly_Wage_Rate"/>
            <w:id w:val="-184833108"/>
            <w:placeholder>
              <w:docPart w:val="3BED3AC2D1B04FC9A7F6B728EBEC56A1"/>
            </w:placeholder>
            <w:dataBinding w:prefixMappings="xmlns:ns0='http://schemas.microsoft.com/office/2006/metadata/properties' xmlns:ns1='http://www.w3.org/2001/XMLSchema-instance' xmlns:ns2='http://schemas.microsoft.com/office/infopath/2007/PartnerControls' xmlns:ns3='15b1c282-9287-45cb-9b41-eae3a76919a0' xmlns:ns4='bd99c180-279b-44c3-9486-dd050336677e' " w:xpath="/ns0:properties[1]/documentManagement[1]/ns4:OSC_StateA_12_1Hourly_Wage_Rate[1]" w:storeItemID="{AA84670B-71A8-4F05-9221-65C40DFCF6DD}"/>
            <w:text/>
          </w:sdtPr>
          <w:sdtEndPr/>
          <w:sdtContent>
            <w:tc>
              <w:tcPr>
                <w:tcW w:w="900" w:type="dxa"/>
                <w:vAlign w:val="center"/>
              </w:tcPr>
              <w:p w14:paraId="30DCAAD9" w14:textId="200461B7" w:rsidR="000058E0" w:rsidRPr="00D12046" w:rsidRDefault="004B7A48" w:rsidP="00D12046">
                <w:pPr>
                  <w:keepNext/>
                  <w:ind w:left="0"/>
                  <w:rPr>
                    <w:sz w:val="20"/>
                    <w:szCs w:val="20"/>
                  </w:rPr>
                </w:pPr>
                <w:r w:rsidRPr="00D12046">
                  <w:rPr>
                    <w:sz w:val="20"/>
                    <w:szCs w:val="20"/>
                  </w:rPr>
                  <w:t>47.77</w:t>
                </w:r>
              </w:p>
            </w:tc>
          </w:sdtContent>
        </w:sdt>
        <w:tc>
          <w:tcPr>
            <w:tcW w:w="1350" w:type="dxa"/>
            <w:vAlign w:val="center"/>
          </w:tcPr>
          <w:p w14:paraId="1C93197B" w14:textId="76F77BD8" w:rsidR="000058E0" w:rsidRPr="00D12046" w:rsidRDefault="004B7A48" w:rsidP="00D12046">
            <w:pPr>
              <w:keepNext/>
              <w:ind w:left="0"/>
              <w:rPr>
                <w:sz w:val="20"/>
                <w:szCs w:val="20"/>
              </w:rPr>
            </w:pPr>
            <w:r w:rsidRPr="00D12046">
              <w:rPr>
                <w:sz w:val="20"/>
                <w:szCs w:val="20"/>
              </w:rPr>
              <w:t>$191.08</w:t>
            </w:r>
          </w:p>
        </w:tc>
      </w:tr>
      <w:tr w:rsidR="000058E0" w:rsidRPr="00D12046" w14:paraId="63DD94CB" w14:textId="77777777" w:rsidTr="00D12046">
        <w:trPr>
          <w:cantSplit/>
        </w:trPr>
        <w:tc>
          <w:tcPr>
            <w:tcW w:w="1350" w:type="dxa"/>
          </w:tcPr>
          <w:p w14:paraId="46647A6B" w14:textId="5C9CC73A" w:rsidR="000058E0" w:rsidRPr="00D12046" w:rsidRDefault="005969B5" w:rsidP="00D12046">
            <w:pPr>
              <w:keepNext/>
              <w:ind w:left="0"/>
              <w:rPr>
                <w:sz w:val="20"/>
                <w:szCs w:val="20"/>
              </w:rPr>
            </w:pPr>
            <w:r w:rsidRPr="005969B5">
              <w:rPr>
                <w:sz w:val="20"/>
                <w:szCs w:val="20"/>
              </w:rPr>
              <w:t>PHEP Assessment</w:t>
            </w:r>
          </w:p>
        </w:tc>
        <w:tc>
          <w:tcPr>
            <w:tcW w:w="1440" w:type="dxa"/>
            <w:vAlign w:val="center"/>
          </w:tcPr>
          <w:p w14:paraId="17B92B7F" w14:textId="4270F934" w:rsidR="000058E0" w:rsidRPr="00D12046" w:rsidRDefault="004B7A48" w:rsidP="00D12046">
            <w:pPr>
              <w:keepNext/>
              <w:ind w:left="0"/>
              <w:rPr>
                <w:sz w:val="20"/>
                <w:szCs w:val="20"/>
              </w:rPr>
            </w:pPr>
            <w:r w:rsidRPr="00D12046">
              <w:rPr>
                <w:sz w:val="20"/>
                <w:szCs w:val="20"/>
              </w:rPr>
              <w:t>Directors of Public Health Preparedness in U.S. territories and freely associated states</w:t>
            </w:r>
          </w:p>
        </w:tc>
        <w:tc>
          <w:tcPr>
            <w:tcW w:w="1440" w:type="dxa"/>
            <w:vAlign w:val="center"/>
          </w:tcPr>
          <w:p w14:paraId="35C66BB2" w14:textId="6C183C4D" w:rsidR="000058E0" w:rsidRPr="00D12046" w:rsidRDefault="004B7A48" w:rsidP="00D12046">
            <w:pPr>
              <w:keepNext/>
              <w:ind w:left="0"/>
              <w:rPr>
                <w:sz w:val="20"/>
                <w:szCs w:val="20"/>
              </w:rPr>
            </w:pPr>
            <w:r w:rsidRPr="00D12046">
              <w:rPr>
                <w:sz w:val="20"/>
                <w:szCs w:val="20"/>
              </w:rPr>
              <w:t>8</w:t>
            </w:r>
          </w:p>
        </w:tc>
        <w:tc>
          <w:tcPr>
            <w:tcW w:w="1350" w:type="dxa"/>
            <w:vAlign w:val="center"/>
          </w:tcPr>
          <w:p w14:paraId="181E6D39" w14:textId="1E039726" w:rsidR="000058E0" w:rsidRPr="00D12046" w:rsidRDefault="004B7A48" w:rsidP="00D12046">
            <w:pPr>
              <w:keepNext/>
              <w:ind w:left="0"/>
              <w:rPr>
                <w:sz w:val="20"/>
                <w:szCs w:val="20"/>
              </w:rPr>
            </w:pPr>
            <w:r w:rsidRPr="00D12046">
              <w:rPr>
                <w:sz w:val="20"/>
                <w:szCs w:val="20"/>
              </w:rPr>
              <w:t>1</w:t>
            </w:r>
          </w:p>
        </w:tc>
        <w:tc>
          <w:tcPr>
            <w:tcW w:w="1530" w:type="dxa"/>
            <w:vAlign w:val="center"/>
          </w:tcPr>
          <w:p w14:paraId="6250EA36" w14:textId="66B9921A" w:rsidR="000058E0" w:rsidRPr="00D12046" w:rsidRDefault="004B7A48" w:rsidP="00D12046">
            <w:pPr>
              <w:keepNext/>
              <w:ind w:left="0"/>
              <w:rPr>
                <w:sz w:val="20"/>
                <w:szCs w:val="20"/>
              </w:rPr>
            </w:pPr>
            <w:r w:rsidRPr="00D12046">
              <w:rPr>
                <w:sz w:val="20"/>
                <w:szCs w:val="20"/>
              </w:rPr>
              <w:t>60/60</w:t>
            </w:r>
          </w:p>
        </w:tc>
        <w:tc>
          <w:tcPr>
            <w:tcW w:w="900" w:type="dxa"/>
            <w:vAlign w:val="center"/>
          </w:tcPr>
          <w:p w14:paraId="553616E5" w14:textId="34FEA83A" w:rsidR="000058E0" w:rsidRPr="00D12046" w:rsidRDefault="004B7A48" w:rsidP="00D12046">
            <w:pPr>
              <w:keepNext/>
              <w:ind w:left="0"/>
              <w:rPr>
                <w:sz w:val="20"/>
                <w:szCs w:val="20"/>
              </w:rPr>
            </w:pPr>
            <w:r w:rsidRPr="00D12046">
              <w:rPr>
                <w:sz w:val="20"/>
                <w:szCs w:val="20"/>
              </w:rPr>
              <w:t>8</w:t>
            </w:r>
          </w:p>
        </w:tc>
        <w:sdt>
          <w:sdtPr>
            <w:rPr>
              <w:sz w:val="20"/>
              <w:szCs w:val="20"/>
            </w:rPr>
            <w:alias w:val="OSC_StateA_12_1Hourly_Wage_Rate"/>
            <w:tag w:val="OSC_StateA_12_1Hourly_Wage_Rate"/>
            <w:id w:val="2061433601"/>
            <w:placeholder>
              <w:docPart w:val="24C597A8202B4167BD2036B97D6C1CBC"/>
            </w:placeholder>
            <w:dataBinding w:prefixMappings="xmlns:ns0='http://schemas.microsoft.com/office/2006/metadata/properties' xmlns:ns1='http://www.w3.org/2001/XMLSchema-instance' xmlns:ns2='http://schemas.microsoft.com/office/infopath/2007/PartnerControls' xmlns:ns3='15b1c282-9287-45cb-9b41-eae3a76919a0' xmlns:ns4='bd99c180-279b-44c3-9486-dd050336677e' " w:xpath="/ns0:properties[1]/documentManagement[1]/ns4:OSC_StateA_12_1Hourly_Wage_Rate[1]" w:storeItemID="{AA84670B-71A8-4F05-9221-65C40DFCF6DD}"/>
            <w:text/>
          </w:sdtPr>
          <w:sdtEndPr/>
          <w:sdtContent>
            <w:tc>
              <w:tcPr>
                <w:tcW w:w="900" w:type="dxa"/>
                <w:vAlign w:val="center"/>
              </w:tcPr>
              <w:p w14:paraId="17194402" w14:textId="6AA1F28D" w:rsidR="000058E0" w:rsidRPr="00D12046" w:rsidRDefault="004B7A48" w:rsidP="00D12046">
                <w:pPr>
                  <w:keepNext/>
                  <w:ind w:left="0"/>
                  <w:rPr>
                    <w:sz w:val="20"/>
                    <w:szCs w:val="20"/>
                  </w:rPr>
                </w:pPr>
                <w:r w:rsidRPr="00D12046">
                  <w:rPr>
                    <w:sz w:val="20"/>
                    <w:szCs w:val="20"/>
                  </w:rPr>
                  <w:t>47.77</w:t>
                </w:r>
              </w:p>
            </w:tc>
          </w:sdtContent>
        </w:sdt>
        <w:tc>
          <w:tcPr>
            <w:tcW w:w="1350" w:type="dxa"/>
            <w:vAlign w:val="center"/>
          </w:tcPr>
          <w:p w14:paraId="3F52BB05" w14:textId="1AE50386" w:rsidR="000058E0" w:rsidRPr="00D12046" w:rsidRDefault="004B7A48" w:rsidP="00D12046">
            <w:pPr>
              <w:keepNext/>
              <w:ind w:left="0"/>
              <w:rPr>
                <w:sz w:val="20"/>
                <w:szCs w:val="20"/>
              </w:rPr>
            </w:pPr>
            <w:r w:rsidRPr="00D12046">
              <w:rPr>
                <w:sz w:val="20"/>
                <w:szCs w:val="20"/>
              </w:rPr>
              <w:t>$382.16</w:t>
            </w:r>
          </w:p>
        </w:tc>
      </w:tr>
      <w:tr w:rsidR="0043229B" w:rsidRPr="00D12046" w14:paraId="775E0B17" w14:textId="77777777" w:rsidTr="00D12046">
        <w:trPr>
          <w:cantSplit/>
        </w:trPr>
        <w:tc>
          <w:tcPr>
            <w:tcW w:w="1350" w:type="dxa"/>
          </w:tcPr>
          <w:p w14:paraId="46A211C1" w14:textId="77777777" w:rsidR="003B2200" w:rsidRPr="00D12046" w:rsidRDefault="003B2200" w:rsidP="00D12046">
            <w:pPr>
              <w:keepNext/>
              <w:ind w:left="0"/>
              <w:rPr>
                <w:b/>
                <w:sz w:val="20"/>
                <w:szCs w:val="20"/>
              </w:rPr>
            </w:pPr>
          </w:p>
        </w:tc>
        <w:tc>
          <w:tcPr>
            <w:tcW w:w="1440" w:type="dxa"/>
            <w:vAlign w:val="center"/>
          </w:tcPr>
          <w:p w14:paraId="528FE311" w14:textId="77777777" w:rsidR="003B2200" w:rsidRPr="00D12046" w:rsidRDefault="003B2200" w:rsidP="00D12046">
            <w:pPr>
              <w:keepNext/>
              <w:ind w:left="0"/>
              <w:rPr>
                <w:b/>
                <w:sz w:val="20"/>
                <w:szCs w:val="20"/>
              </w:rPr>
            </w:pPr>
            <w:r w:rsidRPr="00D12046">
              <w:rPr>
                <w:b/>
                <w:sz w:val="20"/>
                <w:szCs w:val="20"/>
              </w:rPr>
              <w:t>TOTALS</w:t>
            </w:r>
          </w:p>
        </w:tc>
        <w:tc>
          <w:tcPr>
            <w:tcW w:w="1440" w:type="dxa"/>
            <w:vAlign w:val="center"/>
          </w:tcPr>
          <w:p w14:paraId="7506E7BA" w14:textId="59074B65" w:rsidR="003B2200" w:rsidRPr="00D12046" w:rsidRDefault="004A4A29" w:rsidP="00D12046">
            <w:pPr>
              <w:keepNext/>
              <w:ind w:left="0"/>
              <w:rPr>
                <w:b/>
                <w:sz w:val="20"/>
                <w:szCs w:val="20"/>
              </w:rPr>
            </w:pPr>
            <w:r w:rsidRPr="00D12046">
              <w:rPr>
                <w:b/>
                <w:sz w:val="20"/>
                <w:szCs w:val="20"/>
              </w:rPr>
              <w:t>62</w:t>
            </w:r>
          </w:p>
        </w:tc>
        <w:tc>
          <w:tcPr>
            <w:tcW w:w="1350" w:type="dxa"/>
            <w:shd w:val="clear" w:color="auto" w:fill="auto"/>
            <w:vAlign w:val="center"/>
          </w:tcPr>
          <w:p w14:paraId="24F4C1A2" w14:textId="07E4383D" w:rsidR="003B2200" w:rsidRPr="00D12046" w:rsidRDefault="004A4A29" w:rsidP="00D12046">
            <w:pPr>
              <w:keepNext/>
              <w:ind w:left="0"/>
              <w:rPr>
                <w:b/>
                <w:sz w:val="20"/>
                <w:szCs w:val="20"/>
              </w:rPr>
            </w:pPr>
            <w:r w:rsidRPr="00D12046">
              <w:rPr>
                <w:b/>
                <w:sz w:val="20"/>
                <w:szCs w:val="20"/>
              </w:rPr>
              <w:t>1</w:t>
            </w:r>
          </w:p>
        </w:tc>
        <w:tc>
          <w:tcPr>
            <w:tcW w:w="1530" w:type="dxa"/>
            <w:shd w:val="clear" w:color="auto" w:fill="D9D9D9" w:themeFill="background1" w:themeFillShade="D9"/>
            <w:vAlign w:val="center"/>
          </w:tcPr>
          <w:p w14:paraId="5CB52F74" w14:textId="77777777" w:rsidR="003B2200" w:rsidRPr="00D12046" w:rsidRDefault="003B2200" w:rsidP="00D12046">
            <w:pPr>
              <w:keepNext/>
              <w:ind w:left="0"/>
              <w:rPr>
                <w:b/>
                <w:sz w:val="20"/>
                <w:szCs w:val="20"/>
              </w:rPr>
            </w:pPr>
          </w:p>
        </w:tc>
        <w:tc>
          <w:tcPr>
            <w:tcW w:w="900" w:type="dxa"/>
            <w:vAlign w:val="center"/>
          </w:tcPr>
          <w:p w14:paraId="2DEA598C" w14:textId="2C26E2FE" w:rsidR="003B2200" w:rsidRPr="00D12046" w:rsidRDefault="0094429E" w:rsidP="00D12046">
            <w:pPr>
              <w:keepNext/>
              <w:ind w:left="0"/>
              <w:rPr>
                <w:b/>
                <w:sz w:val="20"/>
                <w:szCs w:val="20"/>
              </w:rPr>
            </w:pPr>
            <w:r w:rsidRPr="00D12046">
              <w:rPr>
                <w:b/>
                <w:sz w:val="20"/>
                <w:szCs w:val="20"/>
              </w:rPr>
              <w:t>62</w:t>
            </w:r>
          </w:p>
        </w:tc>
        <w:tc>
          <w:tcPr>
            <w:tcW w:w="900" w:type="dxa"/>
            <w:shd w:val="clear" w:color="auto" w:fill="D9D9D9" w:themeFill="background1" w:themeFillShade="D9"/>
            <w:vAlign w:val="center"/>
          </w:tcPr>
          <w:p w14:paraId="127A12A0" w14:textId="77777777" w:rsidR="003B2200" w:rsidRPr="00D12046" w:rsidRDefault="003B2200" w:rsidP="00D12046">
            <w:pPr>
              <w:keepNext/>
              <w:ind w:left="0"/>
              <w:rPr>
                <w:b/>
                <w:sz w:val="20"/>
                <w:szCs w:val="20"/>
              </w:rPr>
            </w:pPr>
          </w:p>
        </w:tc>
        <w:tc>
          <w:tcPr>
            <w:tcW w:w="1350" w:type="dxa"/>
            <w:vAlign w:val="center"/>
          </w:tcPr>
          <w:p w14:paraId="70293187" w14:textId="6C8294F7" w:rsidR="003B2200" w:rsidRPr="00D12046" w:rsidRDefault="004A4A29" w:rsidP="00D12046">
            <w:pPr>
              <w:keepNext/>
              <w:ind w:left="0"/>
              <w:rPr>
                <w:b/>
                <w:sz w:val="20"/>
                <w:szCs w:val="20"/>
              </w:rPr>
            </w:pPr>
            <w:r w:rsidRPr="00D12046">
              <w:rPr>
                <w:b/>
                <w:sz w:val="20"/>
                <w:szCs w:val="20"/>
              </w:rPr>
              <w:t>$</w:t>
            </w:r>
            <w:r w:rsidR="00C24394">
              <w:rPr>
                <w:b/>
                <w:sz w:val="20"/>
                <w:szCs w:val="20"/>
              </w:rPr>
              <w:t>2961.7</w:t>
            </w:r>
            <w:r w:rsidR="00110715">
              <w:rPr>
                <w:b/>
                <w:sz w:val="20"/>
                <w:szCs w:val="20"/>
              </w:rPr>
              <w:t>4</w:t>
            </w:r>
          </w:p>
        </w:tc>
      </w:tr>
    </w:tbl>
    <w:p w14:paraId="6DDC65B7" w14:textId="77777777" w:rsidR="002F1502" w:rsidRDefault="002F1502" w:rsidP="00441CC3">
      <w:pPr>
        <w:ind w:left="0"/>
      </w:pPr>
    </w:p>
    <w:p w14:paraId="3B372121" w14:textId="77777777" w:rsidR="00B12F51" w:rsidRPr="0088467A" w:rsidRDefault="0088467A" w:rsidP="00501D4D">
      <w:pPr>
        <w:pStyle w:val="Heading4"/>
      </w:pPr>
      <w:bookmarkStart w:id="16" w:name="_Toc420657562"/>
      <w:r w:rsidRPr="0088467A">
        <w:t>Estimates of Other Total Annual Cost Burden to Respondents or Record Keepers</w:t>
      </w:r>
      <w:bookmarkEnd w:id="16"/>
    </w:p>
    <w:p w14:paraId="4CFECE5F" w14:textId="77777777" w:rsidR="003C31C9" w:rsidRPr="005969B5" w:rsidRDefault="003C31C9" w:rsidP="00501D4D">
      <w:pPr>
        <w:pStyle w:val="BodyText"/>
        <w:rPr>
          <w:color w:val="auto"/>
        </w:rPr>
      </w:pPr>
      <w:r w:rsidRPr="005969B5">
        <w:rPr>
          <w:color w:val="auto"/>
        </w:rPr>
        <w:t xml:space="preserve">There will be no direct costs to the respondents other than their time to participate in each </w:t>
      </w:r>
      <w:r w:rsidR="00157413" w:rsidRPr="005969B5">
        <w:rPr>
          <w:color w:val="auto"/>
        </w:rPr>
        <w:t>information collection</w:t>
      </w:r>
      <w:r w:rsidRPr="005969B5">
        <w:rPr>
          <w:color w:val="auto"/>
        </w:rPr>
        <w:t>.</w:t>
      </w:r>
    </w:p>
    <w:p w14:paraId="2E7812CF" w14:textId="77777777" w:rsidR="00D12046" w:rsidRDefault="0088467A" w:rsidP="00501D4D">
      <w:pPr>
        <w:pStyle w:val="Heading4"/>
      </w:pPr>
      <w:bookmarkStart w:id="17" w:name="_Toc420657563"/>
      <w:r w:rsidRPr="0088467A">
        <w:t>Annualized Cost to the Government</w:t>
      </w:r>
      <w:bookmarkEnd w:id="17"/>
    </w:p>
    <w:p w14:paraId="4ED7F6BF" w14:textId="09CFBE54" w:rsidR="000058E0" w:rsidRPr="005969B5" w:rsidRDefault="000058E0" w:rsidP="00501D4D">
      <w:pPr>
        <w:pStyle w:val="BodyText"/>
        <w:rPr>
          <w:color w:val="auto"/>
        </w:rPr>
      </w:pPr>
      <w:r w:rsidRPr="005969B5">
        <w:rPr>
          <w:color w:val="auto"/>
        </w:rPr>
        <w:t>There are no equipment or overhead costs.</w:t>
      </w:r>
      <w:r w:rsidR="00D12046" w:rsidRPr="005969B5">
        <w:rPr>
          <w:color w:val="auto"/>
        </w:rPr>
        <w:t xml:space="preserve"> </w:t>
      </w:r>
      <w:r w:rsidRPr="005969B5">
        <w:rPr>
          <w:color w:val="auto"/>
        </w:rPr>
        <w:t>Contractors, however, are being used to support development of the assessment tool, data collection, and data analysis. The only cost to the federal government would be the salary of CDC staff and contractors. The total estimated cost to the federal government is</w:t>
      </w:r>
      <w:r w:rsidR="008C59E7" w:rsidRPr="005969B5">
        <w:rPr>
          <w:color w:val="auto"/>
        </w:rPr>
        <w:t xml:space="preserve"> </w:t>
      </w:r>
      <w:r w:rsidR="00FD2119" w:rsidRPr="005969B5">
        <w:rPr>
          <w:b/>
          <w:color w:val="auto"/>
        </w:rPr>
        <w:t>$247,494.24</w:t>
      </w:r>
      <w:r w:rsidRPr="005969B5">
        <w:rPr>
          <w:color w:val="auto"/>
        </w:rPr>
        <w:t>. Table A-14 describes how this cost estimate was calculated.</w:t>
      </w:r>
    </w:p>
    <w:p w14:paraId="025EE85A" w14:textId="766EA004" w:rsidR="003C31C9" w:rsidRPr="00F61CEE" w:rsidRDefault="008E0683" w:rsidP="00E20277">
      <w:pPr>
        <w:pStyle w:val="Caption"/>
        <w:rPr>
          <w:b/>
          <w:u w:val="single"/>
        </w:rPr>
      </w:pPr>
      <w:r w:rsidRPr="00692DEB">
        <w:rPr>
          <w:b/>
          <w:u w:val="single"/>
        </w:rPr>
        <w:t>Table A-14</w:t>
      </w:r>
      <w:r w:rsidRPr="00692DEB">
        <w:rPr>
          <w:b/>
        </w:rPr>
        <w:t>:</w:t>
      </w:r>
      <w:r w:rsidRPr="008E0683">
        <w:t xml:space="preserve"> Estimated Annualized Cost to the Federal Government</w:t>
      </w:r>
    </w:p>
    <w:tbl>
      <w:tblPr>
        <w:tblStyle w:val="TableGrid"/>
        <w:tblW w:w="5000" w:type="pct"/>
        <w:tblLayout w:type="fixed"/>
        <w:tblCellMar>
          <w:left w:w="115" w:type="dxa"/>
          <w:right w:w="115" w:type="dxa"/>
        </w:tblCellMar>
        <w:tblLook w:val="04A0" w:firstRow="1" w:lastRow="0" w:firstColumn="1" w:lastColumn="0" w:noHBand="0" w:noVBand="1"/>
      </w:tblPr>
      <w:tblGrid>
        <w:gridCol w:w="2565"/>
        <w:gridCol w:w="2723"/>
        <w:gridCol w:w="2285"/>
        <w:gridCol w:w="1777"/>
      </w:tblGrid>
      <w:tr w:rsidR="004841F1" w:rsidRPr="004841F1" w14:paraId="26ED9CAE" w14:textId="77777777" w:rsidTr="00D12046">
        <w:trPr>
          <w:cantSplit/>
        </w:trPr>
        <w:tc>
          <w:tcPr>
            <w:tcW w:w="2628" w:type="dxa"/>
            <w:tcBorders>
              <w:bottom w:val="single" w:sz="12" w:space="0" w:color="auto"/>
            </w:tcBorders>
            <w:shd w:val="clear" w:color="auto" w:fill="D9D9D9" w:themeFill="background1" w:themeFillShade="D9"/>
            <w:vAlign w:val="bottom"/>
          </w:tcPr>
          <w:p w14:paraId="0E047062" w14:textId="77777777" w:rsidR="004841F1" w:rsidRPr="00E647FB" w:rsidRDefault="004841F1" w:rsidP="00D12046">
            <w:pPr>
              <w:keepNext/>
              <w:ind w:left="0"/>
              <w:jc w:val="center"/>
              <w:rPr>
                <w:b/>
                <w:sz w:val="20"/>
                <w:szCs w:val="20"/>
              </w:rPr>
            </w:pPr>
            <w:r w:rsidRPr="00E647FB">
              <w:rPr>
                <w:b/>
                <w:sz w:val="20"/>
                <w:szCs w:val="20"/>
              </w:rPr>
              <w:t>Staff (FTE)</w:t>
            </w:r>
          </w:p>
        </w:tc>
        <w:tc>
          <w:tcPr>
            <w:tcW w:w="2790" w:type="dxa"/>
            <w:tcBorders>
              <w:bottom w:val="single" w:sz="12" w:space="0" w:color="auto"/>
            </w:tcBorders>
            <w:shd w:val="clear" w:color="auto" w:fill="D9D9D9" w:themeFill="background1" w:themeFillShade="D9"/>
            <w:vAlign w:val="bottom"/>
          </w:tcPr>
          <w:p w14:paraId="5B580F1B" w14:textId="77777777" w:rsidR="004841F1" w:rsidRPr="00E647FB" w:rsidRDefault="004841F1" w:rsidP="00D12046">
            <w:pPr>
              <w:keepNext/>
              <w:ind w:left="0"/>
              <w:jc w:val="center"/>
              <w:rPr>
                <w:b/>
                <w:sz w:val="20"/>
                <w:szCs w:val="20"/>
              </w:rPr>
            </w:pPr>
            <w:r w:rsidRPr="00E647FB">
              <w:rPr>
                <w:b/>
                <w:sz w:val="20"/>
                <w:szCs w:val="20"/>
              </w:rPr>
              <w:t>Average Hours per Collection</w:t>
            </w:r>
          </w:p>
        </w:tc>
        <w:tc>
          <w:tcPr>
            <w:tcW w:w="2340" w:type="dxa"/>
            <w:tcBorders>
              <w:bottom w:val="single" w:sz="12" w:space="0" w:color="auto"/>
            </w:tcBorders>
            <w:shd w:val="clear" w:color="auto" w:fill="D9D9D9" w:themeFill="background1" w:themeFillShade="D9"/>
            <w:vAlign w:val="bottom"/>
          </w:tcPr>
          <w:p w14:paraId="5C4875CB" w14:textId="77777777" w:rsidR="004841F1" w:rsidRPr="00E647FB" w:rsidRDefault="004841F1" w:rsidP="00D12046">
            <w:pPr>
              <w:keepNext/>
              <w:ind w:left="0"/>
              <w:jc w:val="center"/>
              <w:rPr>
                <w:b/>
                <w:sz w:val="20"/>
                <w:szCs w:val="20"/>
              </w:rPr>
            </w:pPr>
            <w:r w:rsidRPr="00E647FB">
              <w:rPr>
                <w:b/>
                <w:sz w:val="20"/>
                <w:szCs w:val="20"/>
              </w:rPr>
              <w:t>Average Hourly Rate</w:t>
            </w:r>
          </w:p>
        </w:tc>
        <w:tc>
          <w:tcPr>
            <w:tcW w:w="1818" w:type="dxa"/>
            <w:tcBorders>
              <w:bottom w:val="single" w:sz="12" w:space="0" w:color="auto"/>
            </w:tcBorders>
            <w:shd w:val="clear" w:color="auto" w:fill="D9D9D9" w:themeFill="background1" w:themeFillShade="D9"/>
            <w:vAlign w:val="bottom"/>
          </w:tcPr>
          <w:p w14:paraId="62DBD7AB" w14:textId="77777777" w:rsidR="004841F1" w:rsidRPr="00E647FB" w:rsidRDefault="004841F1" w:rsidP="00D12046">
            <w:pPr>
              <w:keepNext/>
              <w:ind w:left="0"/>
              <w:jc w:val="center"/>
              <w:rPr>
                <w:b/>
                <w:sz w:val="20"/>
                <w:szCs w:val="20"/>
              </w:rPr>
            </w:pPr>
            <w:r w:rsidRPr="00E647FB">
              <w:rPr>
                <w:b/>
                <w:sz w:val="20"/>
                <w:szCs w:val="20"/>
              </w:rPr>
              <w:t>Average Cost</w:t>
            </w:r>
          </w:p>
        </w:tc>
      </w:tr>
      <w:tr w:rsidR="00FD2119" w:rsidRPr="004841F1" w14:paraId="370C701C" w14:textId="77777777" w:rsidTr="00D12046">
        <w:trPr>
          <w:cantSplit/>
        </w:trPr>
        <w:tc>
          <w:tcPr>
            <w:tcW w:w="2628" w:type="dxa"/>
            <w:tcBorders>
              <w:top w:val="single" w:sz="12" w:space="0" w:color="auto"/>
            </w:tcBorders>
          </w:tcPr>
          <w:p w14:paraId="04A085B9" w14:textId="2DDBA429" w:rsidR="00FD2119" w:rsidRPr="00E647FB" w:rsidRDefault="00FD2119" w:rsidP="00D12046">
            <w:pPr>
              <w:keepNext/>
              <w:ind w:left="0"/>
              <w:jc w:val="both"/>
              <w:rPr>
                <w:sz w:val="20"/>
                <w:szCs w:val="20"/>
              </w:rPr>
            </w:pPr>
            <w:r w:rsidRPr="00A17006">
              <w:t>Program Official (GS 14)</w:t>
            </w:r>
          </w:p>
        </w:tc>
        <w:tc>
          <w:tcPr>
            <w:tcW w:w="2790" w:type="dxa"/>
            <w:tcBorders>
              <w:top w:val="single" w:sz="12" w:space="0" w:color="auto"/>
            </w:tcBorders>
          </w:tcPr>
          <w:p w14:paraId="1D36BAC3" w14:textId="3EDD51EE" w:rsidR="00FD2119" w:rsidRPr="00E647FB" w:rsidRDefault="00FD2119" w:rsidP="00D12046">
            <w:pPr>
              <w:keepNext/>
              <w:ind w:left="0"/>
              <w:jc w:val="center"/>
              <w:rPr>
                <w:sz w:val="20"/>
                <w:szCs w:val="20"/>
              </w:rPr>
            </w:pPr>
            <w:r w:rsidRPr="00A17006">
              <w:t>24</w:t>
            </w:r>
          </w:p>
        </w:tc>
        <w:tc>
          <w:tcPr>
            <w:tcW w:w="2340" w:type="dxa"/>
            <w:tcBorders>
              <w:top w:val="single" w:sz="12" w:space="0" w:color="auto"/>
            </w:tcBorders>
          </w:tcPr>
          <w:p w14:paraId="57A7994A" w14:textId="4B9CF439" w:rsidR="00FD2119" w:rsidRPr="00E647FB" w:rsidRDefault="00FD2119" w:rsidP="00D12046">
            <w:pPr>
              <w:keepNext/>
              <w:ind w:left="0"/>
              <w:jc w:val="center"/>
              <w:rPr>
                <w:sz w:val="20"/>
                <w:szCs w:val="20"/>
              </w:rPr>
            </w:pPr>
            <w:r w:rsidRPr="00A17006">
              <w:t>59.26</w:t>
            </w:r>
          </w:p>
        </w:tc>
        <w:tc>
          <w:tcPr>
            <w:tcW w:w="1818" w:type="dxa"/>
            <w:tcBorders>
              <w:top w:val="single" w:sz="12" w:space="0" w:color="auto"/>
            </w:tcBorders>
          </w:tcPr>
          <w:p w14:paraId="53B08C8A" w14:textId="5F520399" w:rsidR="00FD2119" w:rsidRPr="00E647FB" w:rsidRDefault="00FD2119" w:rsidP="00D12046">
            <w:pPr>
              <w:keepNext/>
              <w:ind w:left="0"/>
              <w:jc w:val="center"/>
              <w:rPr>
                <w:sz w:val="20"/>
                <w:szCs w:val="20"/>
              </w:rPr>
            </w:pPr>
            <w:r>
              <w:t>$</w:t>
            </w:r>
            <w:r w:rsidRPr="00A17006">
              <w:t>1</w:t>
            </w:r>
            <w:r>
              <w:t>,</w:t>
            </w:r>
            <w:r w:rsidRPr="00A17006">
              <w:t>422.24</w:t>
            </w:r>
          </w:p>
        </w:tc>
      </w:tr>
      <w:tr w:rsidR="00FD2119" w:rsidRPr="004841F1" w14:paraId="587CFF21" w14:textId="77777777" w:rsidTr="00D12046">
        <w:trPr>
          <w:cantSplit/>
        </w:trPr>
        <w:tc>
          <w:tcPr>
            <w:tcW w:w="2628" w:type="dxa"/>
          </w:tcPr>
          <w:p w14:paraId="7335C42D" w14:textId="01C55CCF" w:rsidR="00FD2119" w:rsidRPr="00E647FB" w:rsidRDefault="00FD2119" w:rsidP="00D12046">
            <w:pPr>
              <w:keepNext/>
              <w:ind w:left="0"/>
              <w:jc w:val="both"/>
              <w:rPr>
                <w:sz w:val="20"/>
                <w:szCs w:val="20"/>
              </w:rPr>
            </w:pPr>
            <w:r w:rsidRPr="00A17006">
              <w:t>Contractor</w:t>
            </w:r>
          </w:p>
        </w:tc>
        <w:tc>
          <w:tcPr>
            <w:tcW w:w="2790" w:type="dxa"/>
          </w:tcPr>
          <w:p w14:paraId="70B3E2AA" w14:textId="77777777" w:rsidR="00FD2119" w:rsidRPr="00E647FB" w:rsidRDefault="00FD2119" w:rsidP="00D12046">
            <w:pPr>
              <w:keepNext/>
              <w:ind w:left="0"/>
              <w:jc w:val="center"/>
              <w:rPr>
                <w:sz w:val="20"/>
                <w:szCs w:val="20"/>
              </w:rPr>
            </w:pPr>
          </w:p>
        </w:tc>
        <w:tc>
          <w:tcPr>
            <w:tcW w:w="2340" w:type="dxa"/>
          </w:tcPr>
          <w:p w14:paraId="400B7863" w14:textId="77777777" w:rsidR="00FD2119" w:rsidRPr="00E647FB" w:rsidRDefault="00FD2119" w:rsidP="00D12046">
            <w:pPr>
              <w:keepNext/>
              <w:ind w:left="0"/>
              <w:jc w:val="center"/>
              <w:rPr>
                <w:sz w:val="20"/>
                <w:szCs w:val="20"/>
              </w:rPr>
            </w:pPr>
          </w:p>
        </w:tc>
        <w:tc>
          <w:tcPr>
            <w:tcW w:w="1818" w:type="dxa"/>
          </w:tcPr>
          <w:p w14:paraId="131645B5" w14:textId="0B2C18F5" w:rsidR="00FD2119" w:rsidRPr="00E647FB" w:rsidRDefault="00FD2119" w:rsidP="00D12046">
            <w:pPr>
              <w:keepNext/>
              <w:ind w:left="0"/>
              <w:jc w:val="center"/>
              <w:rPr>
                <w:sz w:val="20"/>
                <w:szCs w:val="20"/>
              </w:rPr>
            </w:pPr>
            <w:r w:rsidRPr="00A17006">
              <w:t>$246,072</w:t>
            </w:r>
            <w:r>
              <w:t>.00</w:t>
            </w:r>
          </w:p>
        </w:tc>
      </w:tr>
      <w:tr w:rsidR="00D12046" w:rsidRPr="004841F1" w14:paraId="4BD40300" w14:textId="77777777" w:rsidTr="00D12046">
        <w:trPr>
          <w:cantSplit/>
        </w:trPr>
        <w:tc>
          <w:tcPr>
            <w:tcW w:w="7758" w:type="dxa"/>
            <w:gridSpan w:val="3"/>
            <w:tcBorders>
              <w:right w:val="nil"/>
            </w:tcBorders>
            <w:vAlign w:val="center"/>
          </w:tcPr>
          <w:p w14:paraId="7A35B974" w14:textId="77777777" w:rsidR="00D12046" w:rsidRPr="00E647FB" w:rsidRDefault="00D12046" w:rsidP="00D12046">
            <w:pPr>
              <w:keepNext/>
              <w:ind w:left="0"/>
              <w:jc w:val="right"/>
              <w:rPr>
                <w:b/>
                <w:sz w:val="20"/>
                <w:szCs w:val="20"/>
              </w:rPr>
            </w:pPr>
            <w:r w:rsidRPr="00E647FB">
              <w:rPr>
                <w:b/>
                <w:sz w:val="20"/>
                <w:szCs w:val="20"/>
              </w:rPr>
              <w:t>Estimated Total Cost of Information Collection</w:t>
            </w:r>
          </w:p>
        </w:tc>
        <w:tc>
          <w:tcPr>
            <w:tcW w:w="1818" w:type="dxa"/>
            <w:tcBorders>
              <w:left w:val="nil"/>
            </w:tcBorders>
            <w:vAlign w:val="center"/>
          </w:tcPr>
          <w:p w14:paraId="71A46C1A" w14:textId="09C583BB" w:rsidR="00D12046" w:rsidRPr="00E647FB" w:rsidRDefault="00D12046" w:rsidP="00D12046">
            <w:pPr>
              <w:keepNext/>
              <w:ind w:left="0"/>
              <w:jc w:val="center"/>
              <w:rPr>
                <w:b/>
                <w:sz w:val="20"/>
                <w:szCs w:val="20"/>
              </w:rPr>
            </w:pPr>
            <w:r>
              <w:rPr>
                <w:b/>
              </w:rPr>
              <w:t>$247,494.24</w:t>
            </w:r>
          </w:p>
        </w:tc>
      </w:tr>
    </w:tbl>
    <w:p w14:paraId="1F840406" w14:textId="77777777" w:rsidR="005D6F14" w:rsidRDefault="005D6F14" w:rsidP="00441CC3">
      <w:pPr>
        <w:ind w:left="0"/>
      </w:pPr>
    </w:p>
    <w:p w14:paraId="269B18AC" w14:textId="77777777" w:rsidR="00B12F51" w:rsidRPr="00D75750" w:rsidRDefault="00D75750" w:rsidP="00501D4D">
      <w:pPr>
        <w:pStyle w:val="Heading4"/>
      </w:pPr>
      <w:bookmarkStart w:id="18" w:name="_Toc420657564"/>
      <w:r w:rsidRPr="00D75750">
        <w:lastRenderedPageBreak/>
        <w:t>Explanation for Program Changes or Adjustments</w:t>
      </w:r>
      <w:bookmarkEnd w:id="18"/>
    </w:p>
    <w:p w14:paraId="270E44B2" w14:textId="77777777" w:rsidR="00F52BCC" w:rsidRPr="00980F49" w:rsidRDefault="003C7C5D" w:rsidP="00501D4D">
      <w:pPr>
        <w:pStyle w:val="BodyText"/>
        <w:rPr>
          <w:color w:val="auto"/>
        </w:rPr>
      </w:pPr>
      <w:r w:rsidRPr="00980F49">
        <w:rPr>
          <w:color w:val="auto"/>
        </w:rPr>
        <w:t xml:space="preserve">This is a new </w:t>
      </w:r>
      <w:r w:rsidR="00157413" w:rsidRPr="00980F49">
        <w:rPr>
          <w:color w:val="auto"/>
        </w:rPr>
        <w:t>information collection</w:t>
      </w:r>
      <w:r w:rsidRPr="00980F49">
        <w:rPr>
          <w:color w:val="auto"/>
        </w:rPr>
        <w:t>.</w:t>
      </w:r>
    </w:p>
    <w:p w14:paraId="4029CDB0" w14:textId="77777777" w:rsidR="00B12F51" w:rsidRPr="00980F49" w:rsidRDefault="00616090" w:rsidP="00501D4D">
      <w:pPr>
        <w:pStyle w:val="Heading4"/>
      </w:pPr>
      <w:bookmarkStart w:id="19" w:name="_Toc420657565"/>
      <w:r w:rsidRPr="00980F49">
        <w:t>Plan</w:t>
      </w:r>
      <w:r w:rsidR="00D75750" w:rsidRPr="00980F49">
        <w:t>s for Tabulation and Publication and Project Time Schedule</w:t>
      </w:r>
      <w:bookmarkEnd w:id="19"/>
    </w:p>
    <w:p w14:paraId="02F3BA1A" w14:textId="54C1509B" w:rsidR="001C2FD6" w:rsidRPr="00980F49" w:rsidRDefault="00BC1E88" w:rsidP="00501D4D">
      <w:pPr>
        <w:pStyle w:val="BodyText"/>
        <w:rPr>
          <w:color w:val="auto"/>
        </w:rPr>
      </w:pPr>
      <w:r>
        <w:rPr>
          <w:color w:val="auto"/>
        </w:rPr>
        <w:t>A p</w:t>
      </w:r>
      <w:r w:rsidR="00FD7098" w:rsidRPr="00980F49">
        <w:rPr>
          <w:color w:val="auto"/>
        </w:rPr>
        <w:t>reliminary analyses of</w:t>
      </w:r>
      <w:r w:rsidR="001C2FD6" w:rsidRPr="00980F49">
        <w:rPr>
          <w:color w:val="auto"/>
        </w:rPr>
        <w:t xml:space="preserve"> the data</w:t>
      </w:r>
      <w:r>
        <w:rPr>
          <w:color w:val="auto"/>
        </w:rPr>
        <w:t xml:space="preserve"> will be conducted</w:t>
      </w:r>
      <w:r w:rsidR="001C2FD6" w:rsidRPr="00980F49">
        <w:rPr>
          <w:color w:val="auto"/>
        </w:rPr>
        <w:t>.</w:t>
      </w:r>
      <w:r w:rsidR="00D12046" w:rsidRPr="00980F49">
        <w:rPr>
          <w:color w:val="auto"/>
        </w:rPr>
        <w:t xml:space="preserve"> </w:t>
      </w:r>
      <w:r w:rsidR="001C2FD6" w:rsidRPr="00980F49">
        <w:rPr>
          <w:color w:val="auto"/>
        </w:rPr>
        <w:t>Quantitative analysis will consist of initial descriptive and bivariate analysis to describe general frequency and variation among the variables. Qualitative data from open-ended responses will be reviewed and coded to identify common themes among respondents and will be joined with related variables. To ensure</w:t>
      </w:r>
      <w:r w:rsidR="00D12046" w:rsidRPr="00980F49">
        <w:rPr>
          <w:color w:val="auto"/>
        </w:rPr>
        <w:t xml:space="preserve"> </w:t>
      </w:r>
      <w:r w:rsidR="002C0650" w:rsidRPr="00980F49">
        <w:rPr>
          <w:color w:val="auto"/>
        </w:rPr>
        <w:t>information is secure</w:t>
      </w:r>
      <w:r w:rsidR="001C2FD6" w:rsidRPr="00980F49">
        <w:rPr>
          <w:color w:val="auto"/>
        </w:rPr>
        <w:t>, non</w:t>
      </w:r>
      <w:r w:rsidR="00986AA3">
        <w:rPr>
          <w:color w:val="auto"/>
        </w:rPr>
        <w:t>-</w:t>
      </w:r>
      <w:r w:rsidR="001C2FD6" w:rsidRPr="00980F49">
        <w:rPr>
          <w:color w:val="auto"/>
        </w:rPr>
        <w:t>identifying unique ID codes will be incorporated into the coding process, which will be retained in the final data set</w:t>
      </w:r>
      <w:r w:rsidR="002C0650" w:rsidRPr="00980F49">
        <w:rPr>
          <w:color w:val="auto"/>
        </w:rPr>
        <w:t>.</w:t>
      </w:r>
    </w:p>
    <w:p w14:paraId="07C60E91" w14:textId="049C1961" w:rsidR="00D12046" w:rsidRPr="00980F49" w:rsidRDefault="001C2FD6" w:rsidP="00501D4D">
      <w:pPr>
        <w:pStyle w:val="BodyText"/>
        <w:rPr>
          <w:color w:val="auto"/>
        </w:rPr>
      </w:pPr>
      <w:r w:rsidRPr="00980F49">
        <w:rPr>
          <w:color w:val="auto"/>
        </w:rPr>
        <w:t xml:space="preserve">As a deliverable, Avar will provide the data dictionary and electronic Excel files (standard and read-only versions) of a cleaned, de-identified data set of completed responses. Data cleaning includes programming codes to check for accuracy, detecting and removing errors and inconsistencies in the data (i.e., misspellings, missing information, invalid data), and ensuring consistency in data items prior to defining the analytic variables. </w:t>
      </w:r>
      <w:r w:rsidR="00415A22" w:rsidRPr="00980F49">
        <w:rPr>
          <w:color w:val="auto"/>
        </w:rPr>
        <w:t>Findings will be summarized in an internal report</w:t>
      </w:r>
      <w:r w:rsidRPr="00980F49">
        <w:rPr>
          <w:color w:val="auto"/>
        </w:rPr>
        <w:t xml:space="preserve"> that provides recommendations </w:t>
      </w:r>
      <w:r w:rsidR="00415A22" w:rsidRPr="00980F49">
        <w:rPr>
          <w:color w:val="auto"/>
        </w:rPr>
        <w:t>on possible improvements to the Capabilities.</w:t>
      </w:r>
    </w:p>
    <w:p w14:paraId="1142345C" w14:textId="4F764872" w:rsidR="008C59E7" w:rsidRPr="00A44CCB" w:rsidRDefault="008C59E7" w:rsidP="00D12046">
      <w:pPr>
        <w:keepNext/>
        <w:ind w:left="0"/>
        <w:rPr>
          <w:rFonts w:cs="Arial"/>
        </w:rPr>
      </w:pPr>
      <w:r w:rsidRPr="00A44CCB">
        <w:rPr>
          <w:rFonts w:cs="Arial"/>
          <w:u w:val="single"/>
        </w:rPr>
        <w:t>Project Time Schedule</w:t>
      </w:r>
      <w:r w:rsidR="00BB090C" w:rsidRPr="00A44CCB">
        <w:rPr>
          <w:rFonts w:cs="Arial"/>
        </w:rPr>
        <w:t xml:space="preserve"> [Please see example template below and adjust as needed]</w:t>
      </w:r>
    </w:p>
    <w:p w14:paraId="33DF6FE2" w14:textId="77777777" w:rsidR="008C59E7" w:rsidRPr="00A44CCB" w:rsidRDefault="008C59E7" w:rsidP="00D12046">
      <w:pPr>
        <w:pStyle w:val="ListParagraph"/>
        <w:keepNext/>
        <w:numPr>
          <w:ilvl w:val="0"/>
          <w:numId w:val="17"/>
        </w:numPr>
        <w:tabs>
          <w:tab w:val="right" w:leader="dot" w:pos="9360"/>
        </w:tabs>
      </w:pPr>
      <w:r w:rsidRPr="00A44CCB">
        <w:rPr>
          <w:rFonts w:eastAsiaTheme="majorEastAsia" w:cstheme="majorBidi"/>
        </w:rPr>
        <w:t xml:space="preserve">Design questionnaire </w:t>
      </w:r>
      <w:r w:rsidRPr="00A44CCB">
        <w:tab/>
      </w:r>
      <w:r w:rsidRPr="00A44CCB">
        <w:rPr>
          <w:rFonts w:eastAsiaTheme="majorEastAsia" w:cstheme="majorBidi"/>
        </w:rPr>
        <w:t>(COMPLETE)</w:t>
      </w:r>
    </w:p>
    <w:p w14:paraId="1DD40F5D" w14:textId="77777777" w:rsidR="008C59E7" w:rsidRPr="00A44CCB" w:rsidRDefault="008C59E7" w:rsidP="00D12046">
      <w:pPr>
        <w:pStyle w:val="ListParagraph"/>
        <w:keepNext/>
        <w:numPr>
          <w:ilvl w:val="0"/>
          <w:numId w:val="18"/>
        </w:numPr>
        <w:tabs>
          <w:tab w:val="right" w:leader="dot" w:pos="9360"/>
        </w:tabs>
      </w:pPr>
      <w:r w:rsidRPr="00A44CCB">
        <w:rPr>
          <w:rFonts w:eastAsiaTheme="majorEastAsia" w:cstheme="majorBidi"/>
        </w:rPr>
        <w:t xml:space="preserve">Develop protocol, instructions, and analysis plan </w:t>
      </w:r>
      <w:r w:rsidRPr="00A44CCB">
        <w:tab/>
      </w:r>
      <w:r w:rsidRPr="00A44CCB">
        <w:rPr>
          <w:rFonts w:eastAsiaTheme="majorEastAsia" w:cstheme="majorBidi"/>
        </w:rPr>
        <w:t>(COMPLETE)</w:t>
      </w:r>
    </w:p>
    <w:p w14:paraId="6B5E2997" w14:textId="77777777" w:rsidR="008C59E7" w:rsidRPr="00A44CCB" w:rsidRDefault="008C59E7" w:rsidP="00D12046">
      <w:pPr>
        <w:pStyle w:val="ListParagraph"/>
        <w:keepNext/>
        <w:numPr>
          <w:ilvl w:val="0"/>
          <w:numId w:val="21"/>
        </w:numPr>
        <w:tabs>
          <w:tab w:val="right" w:leader="dot" w:pos="9360"/>
        </w:tabs>
        <w:ind w:left="720"/>
      </w:pPr>
      <w:r w:rsidRPr="00A44CCB">
        <w:rPr>
          <w:rFonts w:eastAsiaTheme="majorEastAsia" w:cstheme="majorBidi"/>
        </w:rPr>
        <w:t xml:space="preserve">Pilot test questionnaire </w:t>
      </w:r>
      <w:r w:rsidRPr="00A44CCB">
        <w:tab/>
      </w:r>
      <w:r w:rsidRPr="00A44CCB">
        <w:rPr>
          <w:rFonts w:eastAsiaTheme="majorEastAsia" w:cstheme="majorBidi"/>
        </w:rPr>
        <w:t>(COMPLETE)</w:t>
      </w:r>
    </w:p>
    <w:p w14:paraId="166E78A6" w14:textId="77777777" w:rsidR="008C59E7" w:rsidRPr="00A44CCB" w:rsidRDefault="008C59E7" w:rsidP="00D12046">
      <w:pPr>
        <w:pStyle w:val="ListParagraph"/>
        <w:keepNext/>
        <w:numPr>
          <w:ilvl w:val="0"/>
          <w:numId w:val="21"/>
        </w:numPr>
        <w:tabs>
          <w:tab w:val="right" w:leader="dot" w:pos="9360"/>
        </w:tabs>
        <w:ind w:left="720"/>
      </w:pPr>
      <w:r w:rsidRPr="00A44CCB">
        <w:rPr>
          <w:rFonts w:eastAsiaTheme="majorEastAsia" w:cstheme="majorBidi"/>
        </w:rPr>
        <w:t xml:space="preserve">Prepare OMB package </w:t>
      </w:r>
      <w:r w:rsidRPr="00A44CCB">
        <w:tab/>
      </w:r>
      <w:r w:rsidRPr="00A44CCB">
        <w:rPr>
          <w:rFonts w:eastAsiaTheme="majorEastAsia" w:cstheme="majorBidi"/>
        </w:rPr>
        <w:t>(COMPLETE)</w:t>
      </w:r>
    </w:p>
    <w:p w14:paraId="27173646" w14:textId="77777777" w:rsidR="008C59E7" w:rsidRPr="00A44CCB" w:rsidRDefault="008C59E7" w:rsidP="00D12046">
      <w:pPr>
        <w:pStyle w:val="ListParagraph"/>
        <w:keepNext/>
        <w:numPr>
          <w:ilvl w:val="0"/>
          <w:numId w:val="21"/>
        </w:numPr>
        <w:tabs>
          <w:tab w:val="right" w:leader="dot" w:pos="9360"/>
        </w:tabs>
        <w:ind w:left="720"/>
      </w:pPr>
      <w:r w:rsidRPr="00A44CCB">
        <w:rPr>
          <w:rFonts w:eastAsiaTheme="majorEastAsia" w:cstheme="majorBidi"/>
        </w:rPr>
        <w:t xml:space="preserve">Submit OMB package </w:t>
      </w:r>
      <w:r w:rsidRPr="00A44CCB">
        <w:tab/>
      </w:r>
      <w:r w:rsidRPr="00A44CCB">
        <w:rPr>
          <w:rFonts w:eastAsiaTheme="majorEastAsia" w:cstheme="majorBidi"/>
        </w:rPr>
        <w:t>(COMPLETE)</w:t>
      </w:r>
    </w:p>
    <w:p w14:paraId="4089D739" w14:textId="77777777" w:rsidR="008C59E7" w:rsidRPr="00A44CCB" w:rsidRDefault="008C59E7" w:rsidP="00D12046">
      <w:pPr>
        <w:pStyle w:val="ListParagraph"/>
        <w:keepNext/>
        <w:numPr>
          <w:ilvl w:val="0"/>
          <w:numId w:val="16"/>
        </w:numPr>
        <w:tabs>
          <w:tab w:val="right" w:leader="dot" w:pos="9360"/>
        </w:tabs>
      </w:pPr>
      <w:r w:rsidRPr="00A44CCB">
        <w:rPr>
          <w:rFonts w:eastAsiaTheme="majorEastAsia" w:cstheme="majorBidi"/>
        </w:rPr>
        <w:t xml:space="preserve">OMB approval </w:t>
      </w:r>
      <w:r w:rsidRPr="00A44CCB">
        <w:tab/>
      </w:r>
      <w:r w:rsidRPr="00A44CCB">
        <w:rPr>
          <w:rFonts w:eastAsiaTheme="majorEastAsia" w:cstheme="majorBidi"/>
        </w:rPr>
        <w:t>(TBD)</w:t>
      </w:r>
    </w:p>
    <w:p w14:paraId="03127D9A" w14:textId="101AE13E" w:rsidR="008C59E7" w:rsidRPr="00A44CCB" w:rsidRDefault="008C59E7" w:rsidP="00D12046">
      <w:pPr>
        <w:pStyle w:val="ListParagraph"/>
        <w:keepNext/>
        <w:numPr>
          <w:ilvl w:val="0"/>
          <w:numId w:val="16"/>
        </w:numPr>
        <w:tabs>
          <w:tab w:val="right" w:leader="dot" w:pos="9360"/>
        </w:tabs>
      </w:pPr>
      <w:r w:rsidRPr="00A44CCB">
        <w:rPr>
          <w:rFonts w:eastAsiaTheme="majorEastAsia" w:cstheme="majorBidi"/>
        </w:rPr>
        <w:t xml:space="preserve">Conduct assessment </w:t>
      </w:r>
      <w:r w:rsidRPr="00A44CCB">
        <w:tab/>
      </w:r>
      <w:r w:rsidRPr="00A44CCB">
        <w:rPr>
          <w:rFonts w:eastAsiaTheme="majorEastAsia" w:cstheme="majorBidi"/>
        </w:rPr>
        <w:t xml:space="preserve">(Assessment open </w:t>
      </w:r>
      <w:r w:rsidR="007E5206" w:rsidRPr="00A44CCB">
        <w:rPr>
          <w:rFonts w:eastAsiaTheme="majorEastAsia" w:cstheme="majorBidi"/>
        </w:rPr>
        <w:t>20</w:t>
      </w:r>
      <w:r w:rsidRPr="00A44CCB">
        <w:rPr>
          <w:rFonts w:eastAsiaTheme="majorEastAsia" w:cstheme="majorBidi"/>
        </w:rPr>
        <w:t xml:space="preserve"> weeks)</w:t>
      </w:r>
    </w:p>
    <w:p w14:paraId="776932E4" w14:textId="723FB168" w:rsidR="008C59E7" w:rsidRPr="00A44CCB" w:rsidRDefault="008C59E7" w:rsidP="00D12046">
      <w:pPr>
        <w:pStyle w:val="ListParagraph"/>
        <w:keepNext/>
        <w:numPr>
          <w:ilvl w:val="0"/>
          <w:numId w:val="16"/>
        </w:numPr>
        <w:tabs>
          <w:tab w:val="right" w:leader="dot" w:pos="9360"/>
        </w:tabs>
      </w:pPr>
      <w:r w:rsidRPr="00A44CCB">
        <w:rPr>
          <w:rFonts w:eastAsiaTheme="majorEastAsia" w:cstheme="majorBidi"/>
        </w:rPr>
        <w:t>Code, quality control, and analyze data</w:t>
      </w:r>
      <w:r w:rsidRPr="00A44CCB">
        <w:rPr>
          <w:rFonts w:cs="Arial"/>
        </w:rPr>
        <w:tab/>
      </w:r>
      <w:r w:rsidRPr="00A44CCB">
        <w:rPr>
          <w:rFonts w:eastAsiaTheme="majorEastAsia" w:cstheme="majorBidi"/>
        </w:rPr>
        <w:t>(4 weeks</w:t>
      </w:r>
      <w:r w:rsidR="001C2FD6" w:rsidRPr="00A44CCB">
        <w:rPr>
          <w:rFonts w:eastAsiaTheme="majorEastAsia" w:cstheme="majorBidi"/>
        </w:rPr>
        <w:t xml:space="preserve"> after assessment close</w:t>
      </w:r>
      <w:r w:rsidR="00F41959">
        <w:rPr>
          <w:rFonts w:eastAsiaTheme="majorEastAsia" w:cstheme="majorBidi"/>
        </w:rPr>
        <w:t>s</w:t>
      </w:r>
      <w:r w:rsidRPr="00A44CCB">
        <w:rPr>
          <w:rFonts w:eastAsiaTheme="majorEastAsia" w:cstheme="majorBidi"/>
        </w:rPr>
        <w:t>)</w:t>
      </w:r>
    </w:p>
    <w:p w14:paraId="19D24CA5" w14:textId="565BC8A5" w:rsidR="008C59E7" w:rsidRPr="00A44CCB" w:rsidRDefault="008C59E7" w:rsidP="00D12046">
      <w:pPr>
        <w:pStyle w:val="ListParagraph"/>
        <w:keepNext/>
        <w:numPr>
          <w:ilvl w:val="0"/>
          <w:numId w:val="16"/>
        </w:numPr>
        <w:tabs>
          <w:tab w:val="right" w:leader="dot" w:pos="9360"/>
        </w:tabs>
      </w:pPr>
      <w:r w:rsidRPr="00A44CCB">
        <w:rPr>
          <w:rFonts w:eastAsiaTheme="majorEastAsia" w:cstheme="majorBidi"/>
        </w:rPr>
        <w:t xml:space="preserve">Prepare reports </w:t>
      </w:r>
      <w:r w:rsidRPr="00A44CCB">
        <w:tab/>
      </w:r>
      <w:r w:rsidRPr="00A44CCB">
        <w:rPr>
          <w:rFonts w:eastAsiaTheme="majorEastAsia" w:cstheme="majorBidi"/>
        </w:rPr>
        <w:t>(</w:t>
      </w:r>
      <w:r w:rsidR="00F41959">
        <w:rPr>
          <w:rFonts w:eastAsiaTheme="majorEastAsia" w:cstheme="majorBidi"/>
        </w:rPr>
        <w:t>6 months</w:t>
      </w:r>
      <w:r w:rsidRPr="00A44CCB">
        <w:rPr>
          <w:rFonts w:eastAsiaTheme="majorEastAsia" w:cstheme="majorBidi"/>
        </w:rPr>
        <w:t>)</w:t>
      </w:r>
    </w:p>
    <w:p w14:paraId="33D30B11" w14:textId="697C126E" w:rsidR="008C59E7" w:rsidRPr="00A44CCB" w:rsidRDefault="008C59E7" w:rsidP="00D12046">
      <w:pPr>
        <w:pStyle w:val="ListParagraph"/>
        <w:keepNext/>
        <w:numPr>
          <w:ilvl w:val="0"/>
          <w:numId w:val="16"/>
        </w:numPr>
        <w:tabs>
          <w:tab w:val="right" w:leader="dot" w:pos="9360"/>
        </w:tabs>
      </w:pPr>
      <w:r w:rsidRPr="00A44CCB">
        <w:rPr>
          <w:rFonts w:eastAsiaTheme="majorEastAsia" w:cstheme="majorBidi"/>
        </w:rPr>
        <w:t xml:space="preserve">Disseminate results/reports </w:t>
      </w:r>
      <w:r w:rsidRPr="00A44CCB">
        <w:tab/>
      </w:r>
      <w:r w:rsidRPr="00A44CCB">
        <w:rPr>
          <w:rFonts w:eastAsiaTheme="majorEastAsia" w:cstheme="majorBidi"/>
        </w:rPr>
        <w:t>(</w:t>
      </w:r>
      <w:r w:rsidR="00F41959">
        <w:rPr>
          <w:rFonts w:eastAsiaTheme="majorEastAsia" w:cstheme="majorBidi"/>
        </w:rPr>
        <w:t>8 months</w:t>
      </w:r>
      <w:r w:rsidRPr="00A44CCB">
        <w:rPr>
          <w:rFonts w:eastAsiaTheme="majorEastAsia" w:cstheme="majorBidi"/>
        </w:rPr>
        <w:t>)</w:t>
      </w:r>
    </w:p>
    <w:p w14:paraId="425C5CB3" w14:textId="77777777" w:rsidR="000A71DF" w:rsidRDefault="000A71DF" w:rsidP="005D6F14"/>
    <w:p w14:paraId="6C5D0A7A" w14:textId="77777777" w:rsidR="00B12F51" w:rsidRPr="00D75750" w:rsidRDefault="00D75750" w:rsidP="00501D4D">
      <w:pPr>
        <w:pStyle w:val="Heading4"/>
      </w:pPr>
      <w:bookmarkStart w:id="20" w:name="_Toc420657566"/>
      <w:r w:rsidRPr="00D75750">
        <w:t xml:space="preserve">Reason(s) Display of OMB Expiration </w:t>
      </w:r>
      <w:r>
        <w:t xml:space="preserve">Date </w:t>
      </w:r>
      <w:r w:rsidRPr="00D75750">
        <w:t>is Inappropriate</w:t>
      </w:r>
      <w:bookmarkEnd w:id="20"/>
    </w:p>
    <w:p w14:paraId="4867E727" w14:textId="77777777" w:rsidR="00F52BCC" w:rsidRPr="00980F49" w:rsidRDefault="00180D45" w:rsidP="00501D4D">
      <w:pPr>
        <w:pStyle w:val="BodyText"/>
        <w:rPr>
          <w:color w:val="auto"/>
        </w:rPr>
      </w:pPr>
      <w:r w:rsidRPr="00980F49">
        <w:rPr>
          <w:color w:val="auto"/>
        </w:rPr>
        <w:t>We are requesting no exemption.</w:t>
      </w:r>
    </w:p>
    <w:p w14:paraId="1D2FC0C0" w14:textId="77777777" w:rsidR="00B12F51" w:rsidRPr="00980F49" w:rsidRDefault="00B12F51" w:rsidP="00501D4D">
      <w:pPr>
        <w:pStyle w:val="Heading4"/>
      </w:pPr>
      <w:bookmarkStart w:id="21" w:name="_Toc420657567"/>
      <w:r w:rsidRPr="00980F49">
        <w:t>Exceptions to Certification for Paperwork Reduction Act Submissions</w:t>
      </w:r>
      <w:bookmarkEnd w:id="21"/>
    </w:p>
    <w:p w14:paraId="4C023AE0" w14:textId="55277329" w:rsidR="00F52BCC" w:rsidRPr="00980F49" w:rsidRDefault="0031279F" w:rsidP="00501D4D">
      <w:pPr>
        <w:pStyle w:val="BodyText"/>
        <w:rPr>
          <w:color w:val="auto"/>
        </w:rPr>
      </w:pPr>
      <w:r w:rsidRPr="00980F49">
        <w:rPr>
          <w:color w:val="auto"/>
        </w:rPr>
        <w:t>There are no exceptions to the certification.</w:t>
      </w:r>
      <w:r w:rsidR="00D12046" w:rsidRPr="00980F49">
        <w:rPr>
          <w:color w:val="auto"/>
        </w:rPr>
        <w:t xml:space="preserve"> </w:t>
      </w:r>
      <w:r w:rsidR="00180D45" w:rsidRPr="00980F49">
        <w:rPr>
          <w:color w:val="auto"/>
        </w:rPr>
        <w:t>These activities comply with the requirements in 5 CFR 1320.9.</w:t>
      </w:r>
    </w:p>
    <w:p w14:paraId="3A4A8E32" w14:textId="77777777" w:rsidR="00A36419" w:rsidRDefault="00A36419" w:rsidP="00501D4D">
      <w:pPr>
        <w:pStyle w:val="Heading3"/>
      </w:pPr>
      <w:bookmarkStart w:id="22" w:name="_Toc420657568"/>
      <w:r>
        <w:t>LIST OF ATTACHMENTS</w:t>
      </w:r>
      <w:r w:rsidR="00A33E90">
        <w:t xml:space="preserve"> – Section A</w:t>
      </w:r>
      <w:bookmarkEnd w:id="22"/>
    </w:p>
    <w:p w14:paraId="0F5F1F01" w14:textId="77777777" w:rsidR="000000E8" w:rsidRPr="0094429E" w:rsidRDefault="000000E8" w:rsidP="000000E8">
      <w:pPr>
        <w:pStyle w:val="ListParagraph"/>
        <w:numPr>
          <w:ilvl w:val="0"/>
          <w:numId w:val="26"/>
        </w:numPr>
        <w:spacing w:line="240" w:lineRule="auto"/>
        <w:ind w:left="720"/>
      </w:pPr>
      <w:r w:rsidRPr="0094429E">
        <w:t>PHEP Assessment – Word Version</w:t>
      </w:r>
    </w:p>
    <w:p w14:paraId="4F351F03" w14:textId="77777777" w:rsidR="000000E8" w:rsidRPr="0094429E" w:rsidRDefault="000000E8" w:rsidP="000000E8">
      <w:pPr>
        <w:pStyle w:val="ListParagraph"/>
        <w:numPr>
          <w:ilvl w:val="0"/>
          <w:numId w:val="26"/>
        </w:numPr>
        <w:spacing w:line="240" w:lineRule="auto"/>
        <w:ind w:left="720"/>
      </w:pPr>
      <w:r w:rsidRPr="0094429E">
        <w:t>PHEP Assessment – Web Version</w:t>
      </w:r>
    </w:p>
    <w:p w14:paraId="2C212031" w14:textId="77777777" w:rsidR="000E6577" w:rsidRPr="0094429E" w:rsidRDefault="000E6577" w:rsidP="005D6F14"/>
    <w:p w14:paraId="0DDCCE45" w14:textId="58B00AD7" w:rsidR="00FD7098" w:rsidRDefault="00FD7098">
      <w:pPr>
        <w:tabs>
          <w:tab w:val="clear" w:pos="9360"/>
        </w:tabs>
        <w:spacing w:after="200"/>
        <w:ind w:left="0"/>
      </w:pPr>
      <w:r>
        <w:br w:type="page"/>
      </w:r>
    </w:p>
    <w:p w14:paraId="561ED097" w14:textId="77777777" w:rsidR="00D12046" w:rsidRDefault="00CC7188" w:rsidP="00E20277">
      <w:pPr>
        <w:pStyle w:val="Heading3"/>
      </w:pPr>
      <w:bookmarkStart w:id="23" w:name="_Toc420657569"/>
      <w:r w:rsidRPr="00CC7188">
        <w:lastRenderedPageBreak/>
        <w:t>REFERENCE LIST</w:t>
      </w:r>
      <w:bookmarkEnd w:id="23"/>
    </w:p>
    <w:p w14:paraId="50674406" w14:textId="77777777" w:rsidR="00C9557B" w:rsidRPr="00EB1E77" w:rsidRDefault="00C9557B" w:rsidP="00D12046">
      <w:pPr>
        <w:pStyle w:val="Biblio"/>
        <w:rPr>
          <w:rStyle w:val="Hyperlink"/>
          <w:color w:val="auto"/>
          <w:u w:val="none"/>
        </w:rPr>
      </w:pPr>
      <w:r w:rsidRPr="00304868">
        <w:t xml:space="preserve">Centers for Disease Control and Prevention, Office of Public Health Preparedness and Response (2013). </w:t>
      </w:r>
      <w:r w:rsidRPr="00DC2DFB">
        <w:rPr>
          <w:i/>
        </w:rPr>
        <w:t>Funding and guidance for state and local health departments</w:t>
      </w:r>
      <w:r w:rsidRPr="00304868">
        <w:t xml:space="preserve">. Accessed July 30, 2013 at </w:t>
      </w:r>
      <w:hyperlink r:id="rId14" w:history="1">
        <w:r w:rsidRPr="00304868">
          <w:rPr>
            <w:rStyle w:val="Hyperlink"/>
          </w:rPr>
          <w:t>http://www.cdc.gov/phpr/coopagreement.htm</w:t>
        </w:r>
      </w:hyperlink>
    </w:p>
    <w:p w14:paraId="28FBAC27" w14:textId="52227989" w:rsidR="00EB1E77" w:rsidRPr="00DC2DFB" w:rsidRDefault="00EB1E77" w:rsidP="00D12046">
      <w:pPr>
        <w:pStyle w:val="Biblio"/>
        <w:rPr>
          <w:rFonts w:eastAsia="TimesNewRomanPSMT"/>
        </w:rPr>
      </w:pPr>
      <w:r w:rsidRPr="00DC2DFB">
        <w:rPr>
          <w:rFonts w:eastAsia="TimesNewRomanPSMT"/>
        </w:rPr>
        <w:t>Centers for Disease Control and Prevention, Office of Public Health Preparedness and Response (2011,</w:t>
      </w:r>
      <w:r w:rsidR="00D12046">
        <w:rPr>
          <w:rFonts w:eastAsia="TimesNewRomanPSMT"/>
        </w:rPr>
        <w:t xml:space="preserve"> </w:t>
      </w:r>
      <w:r w:rsidRPr="00DC2DFB">
        <w:rPr>
          <w:rFonts w:eastAsia="TimesNewRomanPSMT"/>
        </w:rPr>
        <w:t xml:space="preserve">July). </w:t>
      </w:r>
      <w:r w:rsidRPr="00DC2DFB">
        <w:rPr>
          <w:rFonts w:eastAsia="TimesNewRomanPSMT" w:cs="Times New Roman"/>
          <w:i/>
          <w:iCs/>
        </w:rPr>
        <w:t xml:space="preserve">Public health preparedness capabilities: National Standards for state and local planning. </w:t>
      </w:r>
      <w:r w:rsidRPr="00DC2DFB">
        <w:rPr>
          <w:rFonts w:eastAsia="TimesNewRomanPSMT"/>
        </w:rPr>
        <w:t xml:space="preserve">Accessed July 30, 2013 at </w:t>
      </w:r>
      <w:r w:rsidRPr="00DC2DFB">
        <w:rPr>
          <w:rFonts w:eastAsia="TimesNewRomanPSMT"/>
          <w:color w:val="0000FF"/>
        </w:rPr>
        <w:t>http://www.cdc.gov/phpr/capabilities/DSLR_capabilities_July.pdf</w:t>
      </w:r>
    </w:p>
    <w:p w14:paraId="24B7943F" w14:textId="4A9D6BB8" w:rsidR="00C5242D" w:rsidRPr="00304868" w:rsidRDefault="00C5242D" w:rsidP="00D12046">
      <w:pPr>
        <w:pStyle w:val="Biblio"/>
      </w:pPr>
      <w:r w:rsidRPr="00304868">
        <w:t xml:space="preserve">Centers for Disease Control and Prevention (CDC). </w:t>
      </w:r>
      <w:r w:rsidRPr="00D12046">
        <w:rPr>
          <w:i/>
        </w:rPr>
        <w:t xml:space="preserve">National Public Health Performance Standards Program (NPHPSP): 10 </w:t>
      </w:r>
      <w:r w:rsidR="00D12046" w:rsidRPr="00D12046">
        <w:rPr>
          <w:i/>
        </w:rPr>
        <w:t>essential public health services</w:t>
      </w:r>
      <w:r w:rsidRPr="00304868">
        <w:t xml:space="preserve">. </w:t>
      </w:r>
      <w:r w:rsidR="00D12046">
        <w:t xml:space="preserve">Accessed august 14, 2014 at </w:t>
      </w:r>
      <w:hyperlink r:id="rId15" w:history="1">
        <w:r w:rsidR="00D12046">
          <w:rPr>
            <w:rStyle w:val="Hyperlink"/>
          </w:rPr>
          <w:t>http://www.cdc.gov/nphpsp/essentialservices.html</w:t>
        </w:r>
      </w:hyperlink>
    </w:p>
    <w:p w14:paraId="09402BC6" w14:textId="143A459E" w:rsidR="00C5242D" w:rsidRPr="00D12046" w:rsidRDefault="00C5242D" w:rsidP="00D12046">
      <w:pPr>
        <w:pStyle w:val="Biblio"/>
      </w:pPr>
      <w:r w:rsidRPr="00D12046">
        <w:t>PHPR</w:t>
      </w:r>
      <w:r w:rsidR="00D12046" w:rsidRPr="00D12046">
        <w:t>.</w:t>
      </w:r>
      <w:r w:rsidRPr="00D12046">
        <w:t xml:space="preserve"> (2013). </w:t>
      </w:r>
      <w:r w:rsidRPr="00D12046">
        <w:rPr>
          <w:i/>
          <w:iCs/>
        </w:rPr>
        <w:t>Division of state and local readiness</w:t>
      </w:r>
      <w:r w:rsidRPr="00D12046">
        <w:t xml:space="preserve">. Accessed July 30, 2013 at </w:t>
      </w:r>
      <w:hyperlink r:id="rId16" w:history="1">
        <w:r w:rsidRPr="00D12046">
          <w:rPr>
            <w:rStyle w:val="Hyperlink"/>
          </w:rPr>
          <w:t>http://www.cdc.gov/phpr/documents/DSLR_fact_sheet.pdf</w:t>
        </w:r>
      </w:hyperlink>
    </w:p>
    <w:p w14:paraId="7A48DE22" w14:textId="77777777" w:rsidR="00C5242D" w:rsidRPr="00304868" w:rsidRDefault="00C5242D" w:rsidP="00D12046">
      <w:pPr>
        <w:pStyle w:val="Biblio"/>
      </w:pPr>
      <w:r w:rsidRPr="00304868">
        <w:t xml:space="preserve">Boedigheimer, S., et al. (2012, September 25). </w:t>
      </w:r>
      <w:r w:rsidRPr="00304868">
        <w:rPr>
          <w:i/>
        </w:rPr>
        <w:t>Public health and healthcare preparedness: A national overview of current capabilities and strategies for moving forward.</w:t>
      </w:r>
      <w:r w:rsidRPr="00304868">
        <w:t xml:space="preserve"> Accessed July 30, 2013 at </w:t>
      </w:r>
      <w:hyperlink r:id="rId17" w:history="1">
        <w:r w:rsidRPr="00304868">
          <w:rPr>
            <w:rStyle w:val="Hyperlink"/>
          </w:rPr>
          <w:t>www.astho.org/Programs/Preparedness/PHEP-and-HPP-Capabilities/</w:t>
        </w:r>
      </w:hyperlink>
    </w:p>
    <w:p w14:paraId="587EB8B5" w14:textId="4966CBC0" w:rsidR="00C5242D" w:rsidRPr="00304868" w:rsidRDefault="00C5242D" w:rsidP="00D12046">
      <w:pPr>
        <w:pStyle w:val="Biblio"/>
      </w:pPr>
      <w:r w:rsidRPr="00304868">
        <w:t>Hunter</w:t>
      </w:r>
      <w:r w:rsidR="00C7623D">
        <w:t>,</w:t>
      </w:r>
      <w:r w:rsidRPr="00304868">
        <w:t xml:space="preserve"> J</w:t>
      </w:r>
      <w:r w:rsidR="00C7623D">
        <w:t>. </w:t>
      </w:r>
      <w:r w:rsidRPr="00304868">
        <w:t>C</w:t>
      </w:r>
      <w:r w:rsidR="00C7623D">
        <w:t>.</w:t>
      </w:r>
      <w:r w:rsidRPr="00304868">
        <w:t>, Crawley</w:t>
      </w:r>
      <w:r w:rsidR="00C7623D">
        <w:t>,</w:t>
      </w:r>
      <w:r w:rsidRPr="00304868">
        <w:t xml:space="preserve"> A</w:t>
      </w:r>
      <w:r w:rsidR="00C7623D">
        <w:t>. </w:t>
      </w:r>
      <w:r w:rsidRPr="00304868">
        <w:t>W</w:t>
      </w:r>
      <w:r w:rsidR="00C7623D">
        <w:t>.</w:t>
      </w:r>
      <w:r w:rsidRPr="00304868">
        <w:t>, Petrie</w:t>
      </w:r>
      <w:r w:rsidR="00C7623D">
        <w:t>,</w:t>
      </w:r>
      <w:r w:rsidRPr="00304868">
        <w:t xml:space="preserve"> M</w:t>
      </w:r>
      <w:r w:rsidR="00C7623D">
        <w:t>.</w:t>
      </w:r>
      <w:r w:rsidRPr="00304868">
        <w:t>, Yang</w:t>
      </w:r>
      <w:r w:rsidR="00C7623D">
        <w:t>,</w:t>
      </w:r>
      <w:r w:rsidRPr="00304868">
        <w:t xml:space="preserve"> J</w:t>
      </w:r>
      <w:r w:rsidR="00C7623D">
        <w:t>. </w:t>
      </w:r>
      <w:r w:rsidRPr="00304868">
        <w:t>E</w:t>
      </w:r>
      <w:r w:rsidR="00C7623D">
        <w:t>.</w:t>
      </w:r>
      <w:r w:rsidRPr="00304868">
        <w:t xml:space="preserve">, </w:t>
      </w:r>
      <w:r w:rsidR="00C7623D">
        <w:t xml:space="preserve">&amp; </w:t>
      </w:r>
      <w:r w:rsidRPr="00304868">
        <w:t>Aragon</w:t>
      </w:r>
      <w:r w:rsidR="00C7623D">
        <w:t>,</w:t>
      </w:r>
      <w:r w:rsidRPr="00304868">
        <w:t xml:space="preserve"> T</w:t>
      </w:r>
      <w:r w:rsidR="00C7623D">
        <w:t>. </w:t>
      </w:r>
      <w:r w:rsidRPr="00304868">
        <w:t xml:space="preserve">J. </w:t>
      </w:r>
      <w:r w:rsidR="00C7623D">
        <w:t xml:space="preserve">(2012). </w:t>
      </w:r>
      <w:r w:rsidRPr="00304868">
        <w:t xml:space="preserve">Local </w:t>
      </w:r>
      <w:r w:rsidR="00C7623D" w:rsidRPr="00304868">
        <w:t xml:space="preserve">public health system response to the tsunami threat in coastal </w:t>
      </w:r>
      <w:r w:rsidRPr="00304868">
        <w:t xml:space="preserve">California following the Tohoku </w:t>
      </w:r>
      <w:r w:rsidR="00C7623D" w:rsidRPr="00304868">
        <w:t>earthquake</w:t>
      </w:r>
      <w:r w:rsidRPr="00304868">
        <w:t xml:space="preserve">. </w:t>
      </w:r>
      <w:r w:rsidRPr="00C7623D">
        <w:rPr>
          <w:i/>
        </w:rPr>
        <w:t>PLoS Curr</w:t>
      </w:r>
      <w:r w:rsidR="00C7623D">
        <w:t xml:space="preserve">, </w:t>
      </w:r>
      <w:r w:rsidRPr="00C7623D">
        <w:rPr>
          <w:i/>
        </w:rPr>
        <w:t>4</w:t>
      </w:r>
      <w:r w:rsidR="00C7623D">
        <w:t xml:space="preserve">, </w:t>
      </w:r>
      <w:r w:rsidRPr="00304868">
        <w:t>e4f7f57285b804.</w:t>
      </w:r>
    </w:p>
    <w:p w14:paraId="1080E96C" w14:textId="3DFB5741" w:rsidR="00C5242D" w:rsidRPr="00304868" w:rsidRDefault="00C5242D" w:rsidP="00D12046">
      <w:pPr>
        <w:pStyle w:val="Biblio"/>
      </w:pPr>
      <w:r w:rsidRPr="00304868">
        <w:t>Stoto</w:t>
      </w:r>
      <w:r w:rsidR="00C7623D">
        <w:t>,</w:t>
      </w:r>
      <w:r w:rsidRPr="00304868">
        <w:t xml:space="preserve"> M</w:t>
      </w:r>
      <w:r w:rsidR="00C7623D">
        <w:t>. </w:t>
      </w:r>
      <w:r w:rsidRPr="00304868">
        <w:t>A</w:t>
      </w:r>
      <w:r w:rsidR="00C7623D">
        <w:t>.</w:t>
      </w:r>
      <w:r w:rsidRPr="00304868">
        <w:t>, Piltch-Loeb</w:t>
      </w:r>
      <w:r w:rsidR="00C7623D">
        <w:t>,</w:t>
      </w:r>
      <w:r w:rsidRPr="00304868">
        <w:t xml:space="preserve"> R</w:t>
      </w:r>
      <w:r w:rsidR="00C7623D">
        <w:t>.</w:t>
      </w:r>
      <w:r w:rsidRPr="00304868">
        <w:t>, Potter</w:t>
      </w:r>
      <w:r w:rsidR="00C7623D">
        <w:t>,</w:t>
      </w:r>
      <w:r w:rsidRPr="00304868">
        <w:t xml:space="preserve"> M</w:t>
      </w:r>
      <w:r w:rsidR="00C7623D">
        <w:t>. </w:t>
      </w:r>
      <w:r w:rsidRPr="00304868">
        <w:t>A</w:t>
      </w:r>
      <w:r w:rsidR="00C7623D">
        <w:t>.</w:t>
      </w:r>
      <w:r w:rsidRPr="00304868">
        <w:t xml:space="preserve">, </w:t>
      </w:r>
      <w:r w:rsidR="00C7623D">
        <w:t xml:space="preserve">&amp; </w:t>
      </w:r>
      <w:r w:rsidRPr="00304868">
        <w:t>Links</w:t>
      </w:r>
      <w:r w:rsidR="00C7623D">
        <w:t>,</w:t>
      </w:r>
      <w:r w:rsidRPr="00304868">
        <w:t xml:space="preserve"> O</w:t>
      </w:r>
      <w:r w:rsidR="00C7623D">
        <w:t>. </w:t>
      </w:r>
      <w:r w:rsidRPr="00304868">
        <w:t xml:space="preserve">H. </w:t>
      </w:r>
      <w:r w:rsidR="00C7623D">
        <w:t xml:space="preserve">(2012). </w:t>
      </w:r>
      <w:r w:rsidRPr="00304868">
        <w:t xml:space="preserve">Annotated </w:t>
      </w:r>
      <w:r w:rsidR="00C7623D" w:rsidRPr="00304868">
        <w:t>bibliography of research resources for measurement of public health preparedness</w:t>
      </w:r>
      <w:r w:rsidRPr="00304868">
        <w:t>: Published September 9, 2012</w:t>
      </w:r>
      <w:r w:rsidR="00C7623D">
        <w:t>.</w:t>
      </w:r>
    </w:p>
    <w:p w14:paraId="3C879CC4" w14:textId="77777777" w:rsidR="00C5242D" w:rsidRPr="00C7623D" w:rsidRDefault="00C5242D" w:rsidP="00D12046">
      <w:pPr>
        <w:pStyle w:val="Biblio"/>
      </w:pPr>
      <w:r w:rsidRPr="00304868">
        <w:t xml:space="preserve">Dillman, D. A. (2000). Procedures for conducting government-sponsored establishment surveys: Comparisons of the Total Design Method (TDM), a traditional cost-compensation model, and Tailored Design. </w:t>
      </w:r>
      <w:r w:rsidRPr="00DC2DFB">
        <w:rPr>
          <w:i/>
        </w:rPr>
        <w:t>Proceedings of Second International Conference on Establishment Surveys (ICESII)</w:t>
      </w:r>
      <w:r w:rsidRPr="00C7623D">
        <w:t>, Buffalo, NY, 343-352.</w:t>
      </w:r>
    </w:p>
    <w:p w14:paraId="4C26DAF6" w14:textId="3A6384CF" w:rsidR="00D12046" w:rsidRDefault="00C5242D" w:rsidP="00D12046">
      <w:pPr>
        <w:pStyle w:val="Biblio"/>
      </w:pPr>
      <w:r w:rsidRPr="00DC2DFB">
        <w:t xml:space="preserve">Avar Consulting, Inc. (2014). Improving </w:t>
      </w:r>
      <w:r w:rsidR="00C7623D" w:rsidRPr="00DC2DFB">
        <w:t>operational efficiency and effectiveness of public health emergency preparedness and response systems: literature review report</w:t>
      </w:r>
      <w:r w:rsidRPr="00DC2DFB">
        <w:t>.</w:t>
      </w:r>
    </w:p>
    <w:p w14:paraId="17859EB2" w14:textId="77352059" w:rsidR="00C5242D" w:rsidRPr="008C59E7" w:rsidRDefault="00C5242D" w:rsidP="008F0ACD">
      <w:pPr>
        <w:tabs>
          <w:tab w:val="clear" w:pos="9360"/>
        </w:tabs>
        <w:spacing w:line="240" w:lineRule="auto"/>
        <w:ind w:left="0"/>
      </w:pPr>
    </w:p>
    <w:sectPr w:rsidR="00C5242D" w:rsidRPr="008C59E7" w:rsidSect="00385BB5">
      <w:footerReference w:type="default" r:id="rId18"/>
      <w:pgSz w:w="12240" w:h="15840"/>
      <w:pgMar w:top="1440" w:right="1440" w:bottom="1440" w:left="1440" w:header="720" w:footer="720"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E316FC4" w14:textId="77777777" w:rsidR="00D549A9" w:rsidRDefault="00D549A9" w:rsidP="007D6163">
      <w:r>
        <w:separator/>
      </w:r>
    </w:p>
    <w:p w14:paraId="69997988" w14:textId="77777777" w:rsidR="00D549A9" w:rsidRDefault="00D549A9" w:rsidP="007D6163"/>
  </w:endnote>
  <w:endnote w:type="continuationSeparator" w:id="0">
    <w:p w14:paraId="690C7584" w14:textId="77777777" w:rsidR="00D549A9" w:rsidRDefault="00D549A9" w:rsidP="007D6163">
      <w:r>
        <w:continuationSeparator/>
      </w:r>
    </w:p>
    <w:p w14:paraId="1E052DBC" w14:textId="77777777" w:rsidR="00D549A9" w:rsidRDefault="00D549A9" w:rsidP="007D616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Myriad Pro">
    <w:altName w:val="Times New Roman"/>
    <w:panose1 w:val="00000000000000000000"/>
    <w:charset w:val="00"/>
    <w:family w:val="swiss"/>
    <w:notTrueType/>
    <w:pitch w:val="variable"/>
    <w:sig w:usb0="20000287" w:usb1="00000001" w:usb2="00000000" w:usb3="00000000" w:csb0="0000019F" w:csb1="00000000"/>
  </w:font>
  <w:font w:name="Shruti">
    <w:panose1 w:val="020B0502040204020203"/>
    <w:charset w:val="00"/>
    <w:family w:val="swiss"/>
    <w:pitch w:val="variable"/>
    <w:sig w:usb0="00040003" w:usb1="00000000" w:usb2="00000000" w:usb3="00000000" w:csb0="00000001" w:csb1="00000000"/>
  </w:font>
  <w:font w:name="TimesNewRomanPSMT">
    <w:altName w:val="MS Mincho"/>
    <w:panose1 w:val="00000000000000000000"/>
    <w:charset w:val="80"/>
    <w:family w:val="auto"/>
    <w:notTrueType/>
    <w:pitch w:val="default"/>
    <w:sig w:usb0="00000000"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65631088"/>
      <w:docPartObj>
        <w:docPartGallery w:val="Page Numbers (Bottom of Page)"/>
        <w:docPartUnique/>
      </w:docPartObj>
    </w:sdtPr>
    <w:sdtEndPr/>
    <w:sdtContent>
      <w:sdt>
        <w:sdtPr>
          <w:id w:val="723802370"/>
          <w:docPartObj>
            <w:docPartGallery w:val="Page Numbers (Top of Page)"/>
            <w:docPartUnique/>
          </w:docPartObj>
        </w:sdtPr>
        <w:sdtEndPr/>
        <w:sdtContent>
          <w:p w14:paraId="7A162AA6" w14:textId="2413E360" w:rsidR="00D549A9" w:rsidRDefault="00D549A9" w:rsidP="00C7623D">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sidR="007E5EF8">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7E5EF8">
              <w:rPr>
                <w:b/>
                <w:bCs/>
                <w:noProof/>
              </w:rPr>
              <w:t>11</w:t>
            </w:r>
            <w:r>
              <w:rPr>
                <w:b/>
                <w:bCs/>
                <w:sz w:val="24"/>
                <w:szCs w:val="24"/>
              </w:rPr>
              <w:fldChar w:fldCharType="end"/>
            </w:r>
          </w:p>
        </w:sdtContent>
      </w:sdt>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7E4C01E" w14:textId="77777777" w:rsidR="00D549A9" w:rsidRDefault="00D549A9" w:rsidP="007D6163">
      <w:r>
        <w:separator/>
      </w:r>
    </w:p>
    <w:p w14:paraId="4DAB3356" w14:textId="77777777" w:rsidR="00D549A9" w:rsidRDefault="00D549A9" w:rsidP="007D6163"/>
  </w:footnote>
  <w:footnote w:type="continuationSeparator" w:id="0">
    <w:p w14:paraId="34165974" w14:textId="77777777" w:rsidR="00D549A9" w:rsidRDefault="00D549A9" w:rsidP="007D6163">
      <w:r>
        <w:continuationSeparator/>
      </w:r>
    </w:p>
    <w:p w14:paraId="58729746" w14:textId="77777777" w:rsidR="00D549A9" w:rsidRDefault="00D549A9" w:rsidP="007D6163"/>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9"/>
    <w:multiLevelType w:val="singleLevel"/>
    <w:tmpl w:val="BC9AF35A"/>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00C7CD4"/>
    <w:multiLevelType w:val="hybridMultilevel"/>
    <w:tmpl w:val="D72EAD62"/>
    <w:lvl w:ilvl="0" w:tplc="D960EF5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2B92BAD"/>
    <w:multiLevelType w:val="hybridMultilevel"/>
    <w:tmpl w:val="16645FF8"/>
    <w:lvl w:ilvl="0" w:tplc="512C5E40">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3A038DA"/>
    <w:multiLevelType w:val="hybridMultilevel"/>
    <w:tmpl w:val="A440950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03C26320"/>
    <w:multiLevelType w:val="hybridMultilevel"/>
    <w:tmpl w:val="1652C84E"/>
    <w:lvl w:ilvl="0" w:tplc="04090001">
      <w:start w:val="1"/>
      <w:numFmt w:val="bullet"/>
      <w:lvlText w:val=""/>
      <w:lvlJc w:val="left"/>
      <w:pPr>
        <w:ind w:left="1155" w:hanging="360"/>
      </w:pPr>
      <w:rPr>
        <w:rFonts w:ascii="Symbol" w:hAnsi="Symbol" w:hint="default"/>
      </w:rPr>
    </w:lvl>
    <w:lvl w:ilvl="1" w:tplc="04090003">
      <w:start w:val="1"/>
      <w:numFmt w:val="bullet"/>
      <w:lvlText w:val="o"/>
      <w:lvlJc w:val="left"/>
      <w:pPr>
        <w:ind w:left="1875" w:hanging="360"/>
      </w:pPr>
      <w:rPr>
        <w:rFonts w:ascii="Courier New" w:hAnsi="Courier New" w:cs="Courier New" w:hint="default"/>
      </w:rPr>
    </w:lvl>
    <w:lvl w:ilvl="2" w:tplc="04090005" w:tentative="1">
      <w:start w:val="1"/>
      <w:numFmt w:val="bullet"/>
      <w:lvlText w:val=""/>
      <w:lvlJc w:val="left"/>
      <w:pPr>
        <w:ind w:left="2595" w:hanging="360"/>
      </w:pPr>
      <w:rPr>
        <w:rFonts w:ascii="Wingdings" w:hAnsi="Wingdings" w:hint="default"/>
      </w:rPr>
    </w:lvl>
    <w:lvl w:ilvl="3" w:tplc="04090001" w:tentative="1">
      <w:start w:val="1"/>
      <w:numFmt w:val="bullet"/>
      <w:lvlText w:val=""/>
      <w:lvlJc w:val="left"/>
      <w:pPr>
        <w:ind w:left="3315" w:hanging="360"/>
      </w:pPr>
      <w:rPr>
        <w:rFonts w:ascii="Symbol" w:hAnsi="Symbol" w:hint="default"/>
      </w:rPr>
    </w:lvl>
    <w:lvl w:ilvl="4" w:tplc="04090003" w:tentative="1">
      <w:start w:val="1"/>
      <w:numFmt w:val="bullet"/>
      <w:lvlText w:val="o"/>
      <w:lvlJc w:val="left"/>
      <w:pPr>
        <w:ind w:left="4035" w:hanging="360"/>
      </w:pPr>
      <w:rPr>
        <w:rFonts w:ascii="Courier New" w:hAnsi="Courier New" w:cs="Courier New" w:hint="default"/>
      </w:rPr>
    </w:lvl>
    <w:lvl w:ilvl="5" w:tplc="04090005" w:tentative="1">
      <w:start w:val="1"/>
      <w:numFmt w:val="bullet"/>
      <w:lvlText w:val=""/>
      <w:lvlJc w:val="left"/>
      <w:pPr>
        <w:ind w:left="4755" w:hanging="360"/>
      </w:pPr>
      <w:rPr>
        <w:rFonts w:ascii="Wingdings" w:hAnsi="Wingdings" w:hint="default"/>
      </w:rPr>
    </w:lvl>
    <w:lvl w:ilvl="6" w:tplc="04090001" w:tentative="1">
      <w:start w:val="1"/>
      <w:numFmt w:val="bullet"/>
      <w:lvlText w:val=""/>
      <w:lvlJc w:val="left"/>
      <w:pPr>
        <w:ind w:left="5475" w:hanging="360"/>
      </w:pPr>
      <w:rPr>
        <w:rFonts w:ascii="Symbol" w:hAnsi="Symbol" w:hint="default"/>
      </w:rPr>
    </w:lvl>
    <w:lvl w:ilvl="7" w:tplc="04090003" w:tentative="1">
      <w:start w:val="1"/>
      <w:numFmt w:val="bullet"/>
      <w:lvlText w:val="o"/>
      <w:lvlJc w:val="left"/>
      <w:pPr>
        <w:ind w:left="6195" w:hanging="360"/>
      </w:pPr>
      <w:rPr>
        <w:rFonts w:ascii="Courier New" w:hAnsi="Courier New" w:cs="Courier New" w:hint="default"/>
      </w:rPr>
    </w:lvl>
    <w:lvl w:ilvl="8" w:tplc="04090005" w:tentative="1">
      <w:start w:val="1"/>
      <w:numFmt w:val="bullet"/>
      <w:lvlText w:val=""/>
      <w:lvlJc w:val="left"/>
      <w:pPr>
        <w:ind w:left="6915" w:hanging="360"/>
      </w:pPr>
      <w:rPr>
        <w:rFonts w:ascii="Wingdings" w:hAnsi="Wingdings" w:hint="default"/>
      </w:rPr>
    </w:lvl>
  </w:abstractNum>
  <w:abstractNum w:abstractNumId="5" w15:restartNumberingAfterBreak="0">
    <w:nsid w:val="05C87901"/>
    <w:multiLevelType w:val="hybridMultilevel"/>
    <w:tmpl w:val="E16699A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8C22082"/>
    <w:multiLevelType w:val="hybridMultilevel"/>
    <w:tmpl w:val="B51C5F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E202237"/>
    <w:multiLevelType w:val="hybridMultilevel"/>
    <w:tmpl w:val="6E8EB8BC"/>
    <w:lvl w:ilvl="0" w:tplc="750EFF3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0EF32C4B"/>
    <w:multiLevelType w:val="hybridMultilevel"/>
    <w:tmpl w:val="C408198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0FA2706F"/>
    <w:multiLevelType w:val="hybridMultilevel"/>
    <w:tmpl w:val="299A574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1F47514"/>
    <w:multiLevelType w:val="hybridMultilevel"/>
    <w:tmpl w:val="889412EE"/>
    <w:lvl w:ilvl="0" w:tplc="295AC822">
      <w:start w:val="1"/>
      <w:numFmt w:val="decimal"/>
      <w:lvlText w:val="%1."/>
      <w:lvlJc w:val="left"/>
      <w:pPr>
        <w:ind w:left="720" w:hanging="360"/>
      </w:pPr>
      <w:rPr>
        <w:rFonts w:hint="default"/>
        <w:b/>
        <w:i w:val="0"/>
        <w:color w:val="auto"/>
      </w:rPr>
    </w:lvl>
    <w:lvl w:ilvl="1" w:tplc="04090019">
      <w:start w:val="1"/>
      <w:numFmt w:val="lowerLetter"/>
      <w:lvlText w:val="%2."/>
      <w:lvlJc w:val="left"/>
      <w:pPr>
        <w:ind w:left="1440" w:hanging="360"/>
      </w:pPr>
    </w:lvl>
    <w:lvl w:ilvl="2" w:tplc="85B6271A">
      <w:start w:val="2"/>
      <w:numFmt w:val="decimal"/>
      <w:lvlText w:val="%3."/>
      <w:lvlJc w:val="right"/>
      <w:pPr>
        <w:ind w:left="2160" w:hanging="180"/>
      </w:pPr>
      <w:rPr>
        <w:rFonts w:asciiTheme="majorHAnsi" w:eastAsiaTheme="minorEastAsia" w:hAnsiTheme="majorHAnsi" w:cstheme="minorBidi" w:hint="default"/>
        <w:b w:val="0"/>
        <w:color w:val="auto"/>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26B406E"/>
    <w:multiLevelType w:val="hybridMultilevel"/>
    <w:tmpl w:val="7772D530"/>
    <w:lvl w:ilvl="0" w:tplc="FFB216BC">
      <w:start w:val="1"/>
      <w:numFmt w:val="decimal"/>
      <w:lvlText w:val="%1."/>
      <w:lvlJc w:val="left"/>
      <w:pPr>
        <w:ind w:left="81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42A31AB"/>
    <w:multiLevelType w:val="hybridMultilevel"/>
    <w:tmpl w:val="4538C066"/>
    <w:lvl w:ilvl="0" w:tplc="E1C03912">
      <w:start w:val="1"/>
      <w:numFmt w:val="bullet"/>
      <w:lvlText w:val=""/>
      <w:lvlJc w:val="left"/>
      <w:pPr>
        <w:ind w:left="720" w:hanging="360"/>
      </w:pPr>
      <w:rPr>
        <w:rFonts w:ascii="Wingdings" w:hAnsi="Wingdings" w:hint="default"/>
        <w:sz w:val="22"/>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A4334D2"/>
    <w:multiLevelType w:val="hybridMultilevel"/>
    <w:tmpl w:val="197E5CE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15:restartNumberingAfterBreak="0">
    <w:nsid w:val="1EE03D64"/>
    <w:multiLevelType w:val="hybridMultilevel"/>
    <w:tmpl w:val="C19C11C4"/>
    <w:lvl w:ilvl="0" w:tplc="72F222D8">
      <w:start w:val="1"/>
      <w:numFmt w:val="decimal"/>
      <w:lvlText w:val="%1."/>
      <w:lvlJc w:val="left"/>
      <w:pPr>
        <w:ind w:left="1080" w:hanging="360"/>
      </w:pPr>
      <w:rPr>
        <w:rFonts w:hint="default"/>
        <w:u w:val="none"/>
      </w:rPr>
    </w:lvl>
    <w:lvl w:ilvl="1" w:tplc="2BA85078">
      <w:start w:val="1"/>
      <w:numFmt w:val="lowerLetter"/>
      <w:lvlText w:val="%2."/>
      <w:lvlJc w:val="left"/>
      <w:pPr>
        <w:ind w:left="1800" w:hanging="360"/>
      </w:pPr>
      <w:rPr>
        <w:i w:val="0"/>
      </w:rPr>
    </w:lvl>
    <w:lvl w:ilvl="2" w:tplc="DC7AD004">
      <w:start w:val="1"/>
      <w:numFmt w:val="upperLetter"/>
      <w:lvlText w:val="%3."/>
      <w:lvlJc w:val="left"/>
      <w:pPr>
        <w:ind w:left="2700" w:hanging="360"/>
      </w:pPr>
      <w:rPr>
        <w:rFonts w:hint="default"/>
      </w:r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227C2A67"/>
    <w:multiLevelType w:val="hybridMultilevel"/>
    <w:tmpl w:val="B696488A"/>
    <w:lvl w:ilvl="0" w:tplc="04090019">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25F2608B"/>
    <w:multiLevelType w:val="hybridMultilevel"/>
    <w:tmpl w:val="F7C28960"/>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15:restartNumberingAfterBreak="0">
    <w:nsid w:val="26996B22"/>
    <w:multiLevelType w:val="hybridMultilevel"/>
    <w:tmpl w:val="FE58114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6FC57D3"/>
    <w:multiLevelType w:val="hybridMultilevel"/>
    <w:tmpl w:val="F856A7AA"/>
    <w:lvl w:ilvl="0" w:tplc="33B618F0">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2EAF3879"/>
    <w:multiLevelType w:val="hybridMultilevel"/>
    <w:tmpl w:val="FC6ECA2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20" w15:restartNumberingAfterBreak="0">
    <w:nsid w:val="2FC97E8D"/>
    <w:multiLevelType w:val="hybridMultilevel"/>
    <w:tmpl w:val="7D40639A"/>
    <w:lvl w:ilvl="0" w:tplc="0409000D">
      <w:start w:val="1"/>
      <w:numFmt w:val="bullet"/>
      <w:lvlText w:val=""/>
      <w:lvlJc w:val="left"/>
      <w:pPr>
        <w:ind w:left="720" w:hanging="360"/>
      </w:pPr>
      <w:rPr>
        <w:rFonts w:ascii="Wingdings" w:hAnsi="Wingdings"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30F0FA1"/>
    <w:multiLevelType w:val="hybridMultilevel"/>
    <w:tmpl w:val="F2CE76C4"/>
    <w:lvl w:ilvl="0" w:tplc="9B267BFE">
      <w:start w:val="1"/>
      <w:numFmt w:val="decimal"/>
      <w:pStyle w:val="Heading4"/>
      <w:lvlText w:val="%1."/>
      <w:lvlJc w:val="left"/>
      <w:pPr>
        <w:ind w:left="-630" w:hanging="360"/>
      </w:pPr>
      <w:rPr>
        <w:rFonts w:hint="default"/>
      </w:rPr>
    </w:lvl>
    <w:lvl w:ilvl="1" w:tplc="04090019">
      <w:start w:val="1"/>
      <w:numFmt w:val="lowerLetter"/>
      <w:lvlText w:val="%2."/>
      <w:lvlJc w:val="left"/>
      <w:pPr>
        <w:ind w:left="0" w:hanging="360"/>
      </w:pPr>
    </w:lvl>
    <w:lvl w:ilvl="2" w:tplc="295AC822">
      <w:start w:val="1"/>
      <w:numFmt w:val="decimal"/>
      <w:lvlText w:val="%3."/>
      <w:lvlJc w:val="left"/>
      <w:pPr>
        <w:ind w:left="720" w:hanging="180"/>
      </w:pPr>
      <w:rPr>
        <w:rFonts w:hint="default"/>
        <w:b/>
        <w:i w:val="0"/>
        <w:color w:val="auto"/>
      </w:rPr>
    </w:lvl>
    <w:lvl w:ilvl="3" w:tplc="0409000F" w:tentative="1">
      <w:start w:val="1"/>
      <w:numFmt w:val="decimal"/>
      <w:lvlText w:val="%4."/>
      <w:lvlJc w:val="left"/>
      <w:pPr>
        <w:ind w:left="1440" w:hanging="360"/>
      </w:pPr>
    </w:lvl>
    <w:lvl w:ilvl="4" w:tplc="04090019" w:tentative="1">
      <w:start w:val="1"/>
      <w:numFmt w:val="lowerLetter"/>
      <w:lvlText w:val="%5."/>
      <w:lvlJc w:val="left"/>
      <w:pPr>
        <w:ind w:left="2160" w:hanging="360"/>
      </w:pPr>
    </w:lvl>
    <w:lvl w:ilvl="5" w:tplc="0409001B" w:tentative="1">
      <w:start w:val="1"/>
      <w:numFmt w:val="lowerRoman"/>
      <w:lvlText w:val="%6."/>
      <w:lvlJc w:val="right"/>
      <w:pPr>
        <w:ind w:left="2880" w:hanging="180"/>
      </w:pPr>
    </w:lvl>
    <w:lvl w:ilvl="6" w:tplc="0409000F" w:tentative="1">
      <w:start w:val="1"/>
      <w:numFmt w:val="decimal"/>
      <w:lvlText w:val="%7."/>
      <w:lvlJc w:val="left"/>
      <w:pPr>
        <w:ind w:left="3600" w:hanging="360"/>
      </w:pPr>
    </w:lvl>
    <w:lvl w:ilvl="7" w:tplc="04090019" w:tentative="1">
      <w:start w:val="1"/>
      <w:numFmt w:val="lowerLetter"/>
      <w:lvlText w:val="%8."/>
      <w:lvlJc w:val="left"/>
      <w:pPr>
        <w:ind w:left="4320" w:hanging="360"/>
      </w:pPr>
    </w:lvl>
    <w:lvl w:ilvl="8" w:tplc="0409001B" w:tentative="1">
      <w:start w:val="1"/>
      <w:numFmt w:val="lowerRoman"/>
      <w:lvlText w:val="%9."/>
      <w:lvlJc w:val="right"/>
      <w:pPr>
        <w:ind w:left="5040" w:hanging="180"/>
      </w:pPr>
    </w:lvl>
  </w:abstractNum>
  <w:abstractNum w:abstractNumId="22" w15:restartNumberingAfterBreak="0">
    <w:nsid w:val="33DA708B"/>
    <w:multiLevelType w:val="hybridMultilevel"/>
    <w:tmpl w:val="C80C0F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7126B37"/>
    <w:multiLevelType w:val="hybridMultilevel"/>
    <w:tmpl w:val="A8C4DD30"/>
    <w:lvl w:ilvl="0" w:tplc="BB12564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15:restartNumberingAfterBreak="0">
    <w:nsid w:val="393C654E"/>
    <w:multiLevelType w:val="hybridMultilevel"/>
    <w:tmpl w:val="652E0AE6"/>
    <w:lvl w:ilvl="0" w:tplc="480ED39A">
      <w:start w:val="1"/>
      <w:numFmt w:val="upperLetter"/>
      <w:lvlText w:val="%1."/>
      <w:lvlJc w:val="left"/>
      <w:pPr>
        <w:ind w:left="1440" w:hanging="360"/>
      </w:pPr>
      <w:rPr>
        <w:rFonts w:hint="default"/>
        <w:b/>
        <w:i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5" w15:restartNumberingAfterBreak="0">
    <w:nsid w:val="3C140802"/>
    <w:multiLevelType w:val="hybridMultilevel"/>
    <w:tmpl w:val="CD2C93F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6" w15:restartNumberingAfterBreak="0">
    <w:nsid w:val="508F5107"/>
    <w:multiLevelType w:val="hybridMultilevel"/>
    <w:tmpl w:val="5BBA7CE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7" w15:restartNumberingAfterBreak="0">
    <w:nsid w:val="50B333BB"/>
    <w:multiLevelType w:val="hybridMultilevel"/>
    <w:tmpl w:val="6F9ADEAC"/>
    <w:lvl w:ilvl="0" w:tplc="04090001">
      <w:start w:val="1"/>
      <w:numFmt w:val="bullet"/>
      <w:lvlText w:val=""/>
      <w:lvlJc w:val="left"/>
      <w:pPr>
        <w:ind w:left="1470" w:hanging="360"/>
      </w:pPr>
      <w:rPr>
        <w:rFonts w:ascii="Symbol" w:hAnsi="Symbol" w:hint="default"/>
      </w:rPr>
    </w:lvl>
    <w:lvl w:ilvl="1" w:tplc="04090003" w:tentative="1">
      <w:start w:val="1"/>
      <w:numFmt w:val="bullet"/>
      <w:lvlText w:val="o"/>
      <w:lvlJc w:val="left"/>
      <w:pPr>
        <w:ind w:left="2190" w:hanging="360"/>
      </w:pPr>
      <w:rPr>
        <w:rFonts w:ascii="Courier New" w:hAnsi="Courier New" w:cs="Courier New" w:hint="default"/>
      </w:rPr>
    </w:lvl>
    <w:lvl w:ilvl="2" w:tplc="04090005" w:tentative="1">
      <w:start w:val="1"/>
      <w:numFmt w:val="bullet"/>
      <w:lvlText w:val=""/>
      <w:lvlJc w:val="left"/>
      <w:pPr>
        <w:ind w:left="2910" w:hanging="360"/>
      </w:pPr>
      <w:rPr>
        <w:rFonts w:ascii="Wingdings" w:hAnsi="Wingdings" w:hint="default"/>
      </w:rPr>
    </w:lvl>
    <w:lvl w:ilvl="3" w:tplc="04090001" w:tentative="1">
      <w:start w:val="1"/>
      <w:numFmt w:val="bullet"/>
      <w:lvlText w:val=""/>
      <w:lvlJc w:val="left"/>
      <w:pPr>
        <w:ind w:left="3630" w:hanging="360"/>
      </w:pPr>
      <w:rPr>
        <w:rFonts w:ascii="Symbol" w:hAnsi="Symbol" w:hint="default"/>
      </w:rPr>
    </w:lvl>
    <w:lvl w:ilvl="4" w:tplc="04090003" w:tentative="1">
      <w:start w:val="1"/>
      <w:numFmt w:val="bullet"/>
      <w:lvlText w:val="o"/>
      <w:lvlJc w:val="left"/>
      <w:pPr>
        <w:ind w:left="4350" w:hanging="360"/>
      </w:pPr>
      <w:rPr>
        <w:rFonts w:ascii="Courier New" w:hAnsi="Courier New" w:cs="Courier New" w:hint="default"/>
      </w:rPr>
    </w:lvl>
    <w:lvl w:ilvl="5" w:tplc="04090005" w:tentative="1">
      <w:start w:val="1"/>
      <w:numFmt w:val="bullet"/>
      <w:lvlText w:val=""/>
      <w:lvlJc w:val="left"/>
      <w:pPr>
        <w:ind w:left="5070" w:hanging="360"/>
      </w:pPr>
      <w:rPr>
        <w:rFonts w:ascii="Wingdings" w:hAnsi="Wingdings" w:hint="default"/>
      </w:rPr>
    </w:lvl>
    <w:lvl w:ilvl="6" w:tplc="04090001" w:tentative="1">
      <w:start w:val="1"/>
      <w:numFmt w:val="bullet"/>
      <w:lvlText w:val=""/>
      <w:lvlJc w:val="left"/>
      <w:pPr>
        <w:ind w:left="5790" w:hanging="360"/>
      </w:pPr>
      <w:rPr>
        <w:rFonts w:ascii="Symbol" w:hAnsi="Symbol" w:hint="default"/>
      </w:rPr>
    </w:lvl>
    <w:lvl w:ilvl="7" w:tplc="04090003" w:tentative="1">
      <w:start w:val="1"/>
      <w:numFmt w:val="bullet"/>
      <w:lvlText w:val="o"/>
      <w:lvlJc w:val="left"/>
      <w:pPr>
        <w:ind w:left="6510" w:hanging="360"/>
      </w:pPr>
      <w:rPr>
        <w:rFonts w:ascii="Courier New" w:hAnsi="Courier New" w:cs="Courier New" w:hint="default"/>
      </w:rPr>
    </w:lvl>
    <w:lvl w:ilvl="8" w:tplc="04090005" w:tentative="1">
      <w:start w:val="1"/>
      <w:numFmt w:val="bullet"/>
      <w:lvlText w:val=""/>
      <w:lvlJc w:val="left"/>
      <w:pPr>
        <w:ind w:left="7230" w:hanging="360"/>
      </w:pPr>
      <w:rPr>
        <w:rFonts w:ascii="Wingdings" w:hAnsi="Wingdings" w:hint="default"/>
      </w:rPr>
    </w:lvl>
  </w:abstractNum>
  <w:abstractNum w:abstractNumId="28" w15:restartNumberingAfterBreak="0">
    <w:nsid w:val="52775883"/>
    <w:multiLevelType w:val="hybridMultilevel"/>
    <w:tmpl w:val="66C63CB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36E5D34"/>
    <w:multiLevelType w:val="hybridMultilevel"/>
    <w:tmpl w:val="84063B5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5D51A7B"/>
    <w:multiLevelType w:val="hybridMultilevel"/>
    <w:tmpl w:val="7F02FA5E"/>
    <w:lvl w:ilvl="0" w:tplc="8D520EBA">
      <w:start w:val="1"/>
      <w:numFmt w:val="decimal"/>
      <w:pStyle w:val="Biblio"/>
      <w:lvlText w:val="%1."/>
      <w:lvlJc w:val="left"/>
      <w:pPr>
        <w:ind w:left="1080" w:hanging="360"/>
      </w:pPr>
      <w:rPr>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15:restartNumberingAfterBreak="0">
    <w:nsid w:val="55EA3171"/>
    <w:multiLevelType w:val="hybridMultilevel"/>
    <w:tmpl w:val="E7240F3C"/>
    <w:lvl w:ilvl="0" w:tplc="0409000B">
      <w:start w:val="1"/>
      <w:numFmt w:val="bullet"/>
      <w:lvlText w:val=""/>
      <w:lvlJc w:val="left"/>
      <w:pPr>
        <w:ind w:left="720" w:hanging="360"/>
      </w:pPr>
      <w:rPr>
        <w:rFonts w:ascii="Wingdings" w:hAnsi="Wingdings"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9665699"/>
    <w:multiLevelType w:val="hybridMultilevel"/>
    <w:tmpl w:val="DBF61F0C"/>
    <w:lvl w:ilvl="0" w:tplc="0409000F">
      <w:start w:val="9"/>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5A1E6E94"/>
    <w:multiLevelType w:val="hybridMultilevel"/>
    <w:tmpl w:val="F468FF24"/>
    <w:lvl w:ilvl="0" w:tplc="04090019">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4" w15:restartNumberingAfterBreak="0">
    <w:nsid w:val="5FAA364A"/>
    <w:multiLevelType w:val="hybridMultilevel"/>
    <w:tmpl w:val="C8BC5744"/>
    <w:lvl w:ilvl="0" w:tplc="0409000D">
      <w:start w:val="1"/>
      <w:numFmt w:val="bullet"/>
      <w:lvlText w:val=""/>
      <w:lvlJc w:val="left"/>
      <w:pPr>
        <w:ind w:left="1800" w:hanging="360"/>
      </w:pPr>
      <w:rPr>
        <w:rFonts w:ascii="Wingdings" w:hAnsi="Wingdings" w:hint="default"/>
        <w:sz w:val="22"/>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5" w15:restartNumberingAfterBreak="0">
    <w:nsid w:val="643348AA"/>
    <w:multiLevelType w:val="hybridMultilevel"/>
    <w:tmpl w:val="8214C1C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9465EF4"/>
    <w:multiLevelType w:val="hybridMultilevel"/>
    <w:tmpl w:val="05D6466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7" w15:restartNumberingAfterBreak="0">
    <w:nsid w:val="69605014"/>
    <w:multiLevelType w:val="hybridMultilevel"/>
    <w:tmpl w:val="860A917E"/>
    <w:lvl w:ilvl="0" w:tplc="E1C03912">
      <w:start w:val="1"/>
      <w:numFmt w:val="bullet"/>
      <w:lvlText w:val=""/>
      <w:lvlJc w:val="left"/>
      <w:pPr>
        <w:ind w:left="720" w:hanging="360"/>
      </w:pPr>
      <w:rPr>
        <w:rFonts w:ascii="Wingdings" w:hAnsi="Wingdings"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6E1E3109"/>
    <w:multiLevelType w:val="hybridMultilevel"/>
    <w:tmpl w:val="F492089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715B73B6"/>
    <w:multiLevelType w:val="hybridMultilevel"/>
    <w:tmpl w:val="DA906682"/>
    <w:lvl w:ilvl="0" w:tplc="0409000D">
      <w:start w:val="1"/>
      <w:numFmt w:val="bullet"/>
      <w:lvlText w:val=""/>
      <w:lvlJc w:val="left"/>
      <w:pPr>
        <w:ind w:left="720" w:hanging="360"/>
      </w:pPr>
      <w:rPr>
        <w:rFonts w:ascii="Wingdings" w:hAnsi="Wingdings"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57977C5"/>
    <w:multiLevelType w:val="hybridMultilevel"/>
    <w:tmpl w:val="48F66510"/>
    <w:lvl w:ilvl="0" w:tplc="0409000F">
      <w:start w:val="1"/>
      <w:numFmt w:val="decimal"/>
      <w:lvlText w:val="%1."/>
      <w:lvlJc w:val="left"/>
      <w:pPr>
        <w:ind w:left="900" w:hanging="360"/>
      </w:p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41" w15:restartNumberingAfterBreak="0">
    <w:nsid w:val="772E7E23"/>
    <w:multiLevelType w:val="hybridMultilevel"/>
    <w:tmpl w:val="17AC84D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7A0C6AF8"/>
    <w:multiLevelType w:val="hybridMultilevel"/>
    <w:tmpl w:val="BBEAB9D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7AC40CE8"/>
    <w:multiLevelType w:val="hybridMultilevel"/>
    <w:tmpl w:val="2B7CAA8A"/>
    <w:lvl w:ilvl="0" w:tplc="0409000F">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7EA676D7"/>
    <w:multiLevelType w:val="hybridMultilevel"/>
    <w:tmpl w:val="C2CC848C"/>
    <w:lvl w:ilvl="0" w:tplc="0409000B">
      <w:start w:val="1"/>
      <w:numFmt w:val="bullet"/>
      <w:lvlText w:val=""/>
      <w:lvlJc w:val="left"/>
      <w:pPr>
        <w:ind w:left="720" w:hanging="360"/>
      </w:pPr>
      <w:rPr>
        <w:rFonts w:ascii="Wingdings" w:hAnsi="Wingdings"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7FBF230A"/>
    <w:multiLevelType w:val="hybridMultilevel"/>
    <w:tmpl w:val="78C24F06"/>
    <w:lvl w:ilvl="0" w:tplc="B3C88D68">
      <w:start w:val="1"/>
      <w:numFmt w:val="bullet"/>
      <w:lvlText w:val="-"/>
      <w:lvlJc w:val="left"/>
      <w:pPr>
        <w:ind w:left="720" w:hanging="360"/>
      </w:pPr>
      <w:rPr>
        <w:rFonts w:ascii="Cambria" w:eastAsiaTheme="minorEastAsia" w:hAnsi="Cambria"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21"/>
  </w:num>
  <w:num w:numId="3">
    <w:abstractNumId w:val="42"/>
  </w:num>
  <w:num w:numId="4">
    <w:abstractNumId w:val="18"/>
  </w:num>
  <w:num w:numId="5">
    <w:abstractNumId w:val="27"/>
  </w:num>
  <w:num w:numId="6">
    <w:abstractNumId w:val="13"/>
  </w:num>
  <w:num w:numId="7">
    <w:abstractNumId w:val="1"/>
  </w:num>
  <w:num w:numId="8">
    <w:abstractNumId w:val="7"/>
  </w:num>
  <w:num w:numId="9">
    <w:abstractNumId w:val="15"/>
  </w:num>
  <w:num w:numId="10">
    <w:abstractNumId w:val="33"/>
  </w:num>
  <w:num w:numId="11">
    <w:abstractNumId w:val="3"/>
  </w:num>
  <w:num w:numId="12">
    <w:abstractNumId w:val="41"/>
  </w:num>
  <w:num w:numId="13">
    <w:abstractNumId w:val="12"/>
  </w:num>
  <w:num w:numId="14">
    <w:abstractNumId w:val="5"/>
  </w:num>
  <w:num w:numId="15">
    <w:abstractNumId w:val="35"/>
  </w:num>
  <w:num w:numId="16">
    <w:abstractNumId w:val="37"/>
  </w:num>
  <w:num w:numId="17">
    <w:abstractNumId w:val="39"/>
  </w:num>
  <w:num w:numId="18">
    <w:abstractNumId w:val="20"/>
  </w:num>
  <w:num w:numId="19">
    <w:abstractNumId w:val="44"/>
  </w:num>
  <w:num w:numId="20">
    <w:abstractNumId w:val="31"/>
  </w:num>
  <w:num w:numId="21">
    <w:abstractNumId w:val="34"/>
  </w:num>
  <w:num w:numId="22">
    <w:abstractNumId w:val="29"/>
  </w:num>
  <w:num w:numId="23">
    <w:abstractNumId w:val="11"/>
  </w:num>
  <w:num w:numId="24">
    <w:abstractNumId w:val="36"/>
  </w:num>
  <w:num w:numId="25">
    <w:abstractNumId w:val="6"/>
  </w:num>
  <w:num w:numId="26">
    <w:abstractNumId w:val="24"/>
  </w:num>
  <w:num w:numId="27">
    <w:abstractNumId w:val="8"/>
  </w:num>
  <w:num w:numId="28">
    <w:abstractNumId w:val="17"/>
  </w:num>
  <w:num w:numId="29">
    <w:abstractNumId w:val="32"/>
  </w:num>
  <w:num w:numId="30">
    <w:abstractNumId w:val="43"/>
  </w:num>
  <w:num w:numId="31">
    <w:abstractNumId w:val="22"/>
  </w:num>
  <w:num w:numId="32">
    <w:abstractNumId w:val="26"/>
  </w:num>
  <w:num w:numId="33">
    <w:abstractNumId w:val="16"/>
  </w:num>
  <w:num w:numId="34">
    <w:abstractNumId w:val="19"/>
  </w:num>
  <w:num w:numId="35">
    <w:abstractNumId w:val="45"/>
  </w:num>
  <w:num w:numId="36">
    <w:abstractNumId w:val="28"/>
  </w:num>
  <w:num w:numId="37">
    <w:abstractNumId w:val="9"/>
  </w:num>
  <w:num w:numId="38">
    <w:abstractNumId w:val="38"/>
  </w:num>
  <w:num w:numId="39">
    <w:abstractNumId w:val="25"/>
  </w:num>
  <w:num w:numId="40">
    <w:abstractNumId w:val="4"/>
  </w:num>
  <w:num w:numId="41">
    <w:abstractNumId w:val="40"/>
  </w:num>
  <w:num w:numId="42">
    <w:abstractNumId w:val="14"/>
  </w:num>
  <w:num w:numId="43">
    <w:abstractNumId w:val="30"/>
  </w:num>
  <w:num w:numId="44">
    <w:abstractNumId w:val="19"/>
  </w:num>
  <w:num w:numId="45">
    <w:abstractNumId w:val="10"/>
  </w:num>
  <w:num w:numId="46">
    <w:abstractNumId w:val="23"/>
  </w:num>
  <w:num w:numId="4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16F94"/>
    <w:rsid w:val="000000E8"/>
    <w:rsid w:val="000058E0"/>
    <w:rsid w:val="00006900"/>
    <w:rsid w:val="00011A98"/>
    <w:rsid w:val="00011F8D"/>
    <w:rsid w:val="000130B4"/>
    <w:rsid w:val="0001410F"/>
    <w:rsid w:val="00014361"/>
    <w:rsid w:val="00014579"/>
    <w:rsid w:val="00034794"/>
    <w:rsid w:val="00040611"/>
    <w:rsid w:val="00042F1A"/>
    <w:rsid w:val="0004305C"/>
    <w:rsid w:val="000474FB"/>
    <w:rsid w:val="00053A92"/>
    <w:rsid w:val="00054839"/>
    <w:rsid w:val="00055DAE"/>
    <w:rsid w:val="00057F36"/>
    <w:rsid w:val="00073F79"/>
    <w:rsid w:val="00075D7B"/>
    <w:rsid w:val="00080565"/>
    <w:rsid w:val="000856A7"/>
    <w:rsid w:val="00092C02"/>
    <w:rsid w:val="00093527"/>
    <w:rsid w:val="00094D0A"/>
    <w:rsid w:val="000A1F30"/>
    <w:rsid w:val="000A2D0C"/>
    <w:rsid w:val="000A71DF"/>
    <w:rsid w:val="000B0962"/>
    <w:rsid w:val="000B2CBC"/>
    <w:rsid w:val="000C7CED"/>
    <w:rsid w:val="000E290E"/>
    <w:rsid w:val="000E6577"/>
    <w:rsid w:val="000E7A19"/>
    <w:rsid w:val="000F6A27"/>
    <w:rsid w:val="00104A1B"/>
    <w:rsid w:val="00107C1A"/>
    <w:rsid w:val="00110715"/>
    <w:rsid w:val="001177DD"/>
    <w:rsid w:val="00117AB6"/>
    <w:rsid w:val="00123C6D"/>
    <w:rsid w:val="001337FA"/>
    <w:rsid w:val="00135334"/>
    <w:rsid w:val="001412D4"/>
    <w:rsid w:val="00144F64"/>
    <w:rsid w:val="00145D62"/>
    <w:rsid w:val="00151567"/>
    <w:rsid w:val="00152516"/>
    <w:rsid w:val="0015716C"/>
    <w:rsid w:val="00157309"/>
    <w:rsid w:val="00157413"/>
    <w:rsid w:val="00163C4B"/>
    <w:rsid w:val="00163E17"/>
    <w:rsid w:val="00166E05"/>
    <w:rsid w:val="00166F9E"/>
    <w:rsid w:val="00167880"/>
    <w:rsid w:val="00180D45"/>
    <w:rsid w:val="00187870"/>
    <w:rsid w:val="00187D5A"/>
    <w:rsid w:val="0019164D"/>
    <w:rsid w:val="0019336A"/>
    <w:rsid w:val="001972D7"/>
    <w:rsid w:val="001A28F6"/>
    <w:rsid w:val="001B2831"/>
    <w:rsid w:val="001B4065"/>
    <w:rsid w:val="001B5910"/>
    <w:rsid w:val="001C0493"/>
    <w:rsid w:val="001C28AD"/>
    <w:rsid w:val="001C2FD6"/>
    <w:rsid w:val="001D7FCB"/>
    <w:rsid w:val="001E1B63"/>
    <w:rsid w:val="001E2B99"/>
    <w:rsid w:val="001E66D6"/>
    <w:rsid w:val="001E69B6"/>
    <w:rsid w:val="001E7537"/>
    <w:rsid w:val="001F4DBB"/>
    <w:rsid w:val="001F636B"/>
    <w:rsid w:val="00202D07"/>
    <w:rsid w:val="0020312D"/>
    <w:rsid w:val="00206E33"/>
    <w:rsid w:val="00207307"/>
    <w:rsid w:val="00210519"/>
    <w:rsid w:val="00227259"/>
    <w:rsid w:val="00241B17"/>
    <w:rsid w:val="00241C81"/>
    <w:rsid w:val="00244557"/>
    <w:rsid w:val="0025147D"/>
    <w:rsid w:val="0025385F"/>
    <w:rsid w:val="00257A1C"/>
    <w:rsid w:val="00260404"/>
    <w:rsid w:val="00264286"/>
    <w:rsid w:val="0027234C"/>
    <w:rsid w:val="00281795"/>
    <w:rsid w:val="002850E3"/>
    <w:rsid w:val="002866C2"/>
    <w:rsid w:val="00287E2F"/>
    <w:rsid w:val="002953ED"/>
    <w:rsid w:val="002A129C"/>
    <w:rsid w:val="002A1948"/>
    <w:rsid w:val="002B56EB"/>
    <w:rsid w:val="002C0650"/>
    <w:rsid w:val="002C0877"/>
    <w:rsid w:val="002C2AE2"/>
    <w:rsid w:val="002C65D2"/>
    <w:rsid w:val="002D0DCE"/>
    <w:rsid w:val="002D1393"/>
    <w:rsid w:val="002E2B10"/>
    <w:rsid w:val="002E37BE"/>
    <w:rsid w:val="002E73B0"/>
    <w:rsid w:val="002F1502"/>
    <w:rsid w:val="002F1D6E"/>
    <w:rsid w:val="002F2069"/>
    <w:rsid w:val="002F71A2"/>
    <w:rsid w:val="003041AD"/>
    <w:rsid w:val="003043D8"/>
    <w:rsid w:val="0031279F"/>
    <w:rsid w:val="00316B8A"/>
    <w:rsid w:val="00316F00"/>
    <w:rsid w:val="00321B51"/>
    <w:rsid w:val="00323579"/>
    <w:rsid w:val="00336D96"/>
    <w:rsid w:val="00343DA7"/>
    <w:rsid w:val="00344F07"/>
    <w:rsid w:val="003469C8"/>
    <w:rsid w:val="00350C8C"/>
    <w:rsid w:val="00351C32"/>
    <w:rsid w:val="003541FA"/>
    <w:rsid w:val="0035459B"/>
    <w:rsid w:val="00355EA4"/>
    <w:rsid w:val="003635BE"/>
    <w:rsid w:val="00365045"/>
    <w:rsid w:val="00366B5E"/>
    <w:rsid w:val="0038472B"/>
    <w:rsid w:val="00385BB5"/>
    <w:rsid w:val="00386BC2"/>
    <w:rsid w:val="003A4385"/>
    <w:rsid w:val="003B125E"/>
    <w:rsid w:val="003B1582"/>
    <w:rsid w:val="003B1BE3"/>
    <w:rsid w:val="003B2200"/>
    <w:rsid w:val="003B2AE6"/>
    <w:rsid w:val="003B33F8"/>
    <w:rsid w:val="003C31C9"/>
    <w:rsid w:val="003C4961"/>
    <w:rsid w:val="003C7C5D"/>
    <w:rsid w:val="003D0AD2"/>
    <w:rsid w:val="003F2BD1"/>
    <w:rsid w:val="003F5913"/>
    <w:rsid w:val="003F7603"/>
    <w:rsid w:val="004024F8"/>
    <w:rsid w:val="00405696"/>
    <w:rsid w:val="004058C0"/>
    <w:rsid w:val="0041159A"/>
    <w:rsid w:val="00415A22"/>
    <w:rsid w:val="004226DA"/>
    <w:rsid w:val="004305A8"/>
    <w:rsid w:val="0043229B"/>
    <w:rsid w:val="004353D5"/>
    <w:rsid w:val="00441CC3"/>
    <w:rsid w:val="00443CA0"/>
    <w:rsid w:val="00450E14"/>
    <w:rsid w:val="00462C65"/>
    <w:rsid w:val="00464BCF"/>
    <w:rsid w:val="004674E7"/>
    <w:rsid w:val="00467B14"/>
    <w:rsid w:val="00467D07"/>
    <w:rsid w:val="00471681"/>
    <w:rsid w:val="00471843"/>
    <w:rsid w:val="00474EDA"/>
    <w:rsid w:val="00481D80"/>
    <w:rsid w:val="004824FA"/>
    <w:rsid w:val="00484011"/>
    <w:rsid w:val="004841F1"/>
    <w:rsid w:val="00487860"/>
    <w:rsid w:val="00487937"/>
    <w:rsid w:val="004A1E3A"/>
    <w:rsid w:val="004A4A29"/>
    <w:rsid w:val="004B26D1"/>
    <w:rsid w:val="004B46D6"/>
    <w:rsid w:val="004B7A48"/>
    <w:rsid w:val="004C0BF6"/>
    <w:rsid w:val="004C4464"/>
    <w:rsid w:val="004C4AEA"/>
    <w:rsid w:val="004C7BF8"/>
    <w:rsid w:val="004D0430"/>
    <w:rsid w:val="004D1DAA"/>
    <w:rsid w:val="004D24D6"/>
    <w:rsid w:val="004D4EB1"/>
    <w:rsid w:val="004E003C"/>
    <w:rsid w:val="004E16EB"/>
    <w:rsid w:val="004E1C0D"/>
    <w:rsid w:val="004E6665"/>
    <w:rsid w:val="004F0368"/>
    <w:rsid w:val="004F0720"/>
    <w:rsid w:val="004F3F4D"/>
    <w:rsid w:val="004F634E"/>
    <w:rsid w:val="004F67A8"/>
    <w:rsid w:val="00501D4D"/>
    <w:rsid w:val="005037B3"/>
    <w:rsid w:val="005046EC"/>
    <w:rsid w:val="005070F6"/>
    <w:rsid w:val="005115FA"/>
    <w:rsid w:val="0051582C"/>
    <w:rsid w:val="00520D7A"/>
    <w:rsid w:val="00522A50"/>
    <w:rsid w:val="00525E61"/>
    <w:rsid w:val="00525E91"/>
    <w:rsid w:val="00527225"/>
    <w:rsid w:val="00534D7A"/>
    <w:rsid w:val="0053557D"/>
    <w:rsid w:val="005410E3"/>
    <w:rsid w:val="005463DE"/>
    <w:rsid w:val="00546DC2"/>
    <w:rsid w:val="005542E8"/>
    <w:rsid w:val="00556630"/>
    <w:rsid w:val="0055686D"/>
    <w:rsid w:val="00560A99"/>
    <w:rsid w:val="00570823"/>
    <w:rsid w:val="005800EE"/>
    <w:rsid w:val="005869D6"/>
    <w:rsid w:val="00587C72"/>
    <w:rsid w:val="0059133A"/>
    <w:rsid w:val="0059331E"/>
    <w:rsid w:val="00594619"/>
    <w:rsid w:val="005969B5"/>
    <w:rsid w:val="005A33F6"/>
    <w:rsid w:val="005A59E5"/>
    <w:rsid w:val="005B5ADF"/>
    <w:rsid w:val="005B7440"/>
    <w:rsid w:val="005D6F14"/>
    <w:rsid w:val="005E2150"/>
    <w:rsid w:val="005E2995"/>
    <w:rsid w:val="005F3FEF"/>
    <w:rsid w:val="00600C4F"/>
    <w:rsid w:val="0060287B"/>
    <w:rsid w:val="00607F7C"/>
    <w:rsid w:val="006102DA"/>
    <w:rsid w:val="00614037"/>
    <w:rsid w:val="006149CB"/>
    <w:rsid w:val="0061576B"/>
    <w:rsid w:val="00616090"/>
    <w:rsid w:val="0061633C"/>
    <w:rsid w:val="00626C0F"/>
    <w:rsid w:val="006315A3"/>
    <w:rsid w:val="0063269E"/>
    <w:rsid w:val="00657875"/>
    <w:rsid w:val="006579A2"/>
    <w:rsid w:val="00667B22"/>
    <w:rsid w:val="00667C89"/>
    <w:rsid w:val="006711EE"/>
    <w:rsid w:val="006809BB"/>
    <w:rsid w:val="006809FD"/>
    <w:rsid w:val="00691D1F"/>
    <w:rsid w:val="00692DEB"/>
    <w:rsid w:val="00697BAE"/>
    <w:rsid w:val="006B3207"/>
    <w:rsid w:val="006B4DDC"/>
    <w:rsid w:val="006B51BD"/>
    <w:rsid w:val="006B5E55"/>
    <w:rsid w:val="006C4DA7"/>
    <w:rsid w:val="006D0DC7"/>
    <w:rsid w:val="006D25A1"/>
    <w:rsid w:val="006E14E9"/>
    <w:rsid w:val="006E7CBA"/>
    <w:rsid w:val="006F09A2"/>
    <w:rsid w:val="006F36C6"/>
    <w:rsid w:val="006F6856"/>
    <w:rsid w:val="00704B4E"/>
    <w:rsid w:val="00713412"/>
    <w:rsid w:val="007145D0"/>
    <w:rsid w:val="00716F94"/>
    <w:rsid w:val="00720D49"/>
    <w:rsid w:val="00721180"/>
    <w:rsid w:val="00726EEF"/>
    <w:rsid w:val="00750CC3"/>
    <w:rsid w:val="0075188E"/>
    <w:rsid w:val="00753BCD"/>
    <w:rsid w:val="00753F0D"/>
    <w:rsid w:val="0076001C"/>
    <w:rsid w:val="00760E12"/>
    <w:rsid w:val="00763CF3"/>
    <w:rsid w:val="00772293"/>
    <w:rsid w:val="00774689"/>
    <w:rsid w:val="00776981"/>
    <w:rsid w:val="00781AE3"/>
    <w:rsid w:val="00783C75"/>
    <w:rsid w:val="00784619"/>
    <w:rsid w:val="00784735"/>
    <w:rsid w:val="0078627B"/>
    <w:rsid w:val="00786C03"/>
    <w:rsid w:val="0078765B"/>
    <w:rsid w:val="007921F1"/>
    <w:rsid w:val="00793A63"/>
    <w:rsid w:val="00794E32"/>
    <w:rsid w:val="007A0D73"/>
    <w:rsid w:val="007B305A"/>
    <w:rsid w:val="007C0A3B"/>
    <w:rsid w:val="007D6163"/>
    <w:rsid w:val="007E5206"/>
    <w:rsid w:val="007E575D"/>
    <w:rsid w:val="007E57CD"/>
    <w:rsid w:val="007E5EF8"/>
    <w:rsid w:val="007E6AEF"/>
    <w:rsid w:val="007F2470"/>
    <w:rsid w:val="007F5776"/>
    <w:rsid w:val="00815C7D"/>
    <w:rsid w:val="00817941"/>
    <w:rsid w:val="00821D64"/>
    <w:rsid w:val="008229E4"/>
    <w:rsid w:val="00823547"/>
    <w:rsid w:val="008261AB"/>
    <w:rsid w:val="008269AB"/>
    <w:rsid w:val="00834C91"/>
    <w:rsid w:val="00835CA7"/>
    <w:rsid w:val="008370D4"/>
    <w:rsid w:val="008411D6"/>
    <w:rsid w:val="008414AD"/>
    <w:rsid w:val="008428D9"/>
    <w:rsid w:val="0084338D"/>
    <w:rsid w:val="0086102B"/>
    <w:rsid w:val="008715E7"/>
    <w:rsid w:val="00871626"/>
    <w:rsid w:val="00873EC2"/>
    <w:rsid w:val="00875B2E"/>
    <w:rsid w:val="00876746"/>
    <w:rsid w:val="00876A73"/>
    <w:rsid w:val="0088467A"/>
    <w:rsid w:val="00884DB9"/>
    <w:rsid w:val="00891DB9"/>
    <w:rsid w:val="008927E5"/>
    <w:rsid w:val="0089741A"/>
    <w:rsid w:val="008C59E7"/>
    <w:rsid w:val="008C67D2"/>
    <w:rsid w:val="008C7029"/>
    <w:rsid w:val="008D585E"/>
    <w:rsid w:val="008E0683"/>
    <w:rsid w:val="008E1CB4"/>
    <w:rsid w:val="008E1F83"/>
    <w:rsid w:val="008E3D8D"/>
    <w:rsid w:val="008F0ACD"/>
    <w:rsid w:val="008F396D"/>
    <w:rsid w:val="00902DD9"/>
    <w:rsid w:val="00903502"/>
    <w:rsid w:val="00903DDE"/>
    <w:rsid w:val="009060C4"/>
    <w:rsid w:val="00911486"/>
    <w:rsid w:val="009129CA"/>
    <w:rsid w:val="0091448A"/>
    <w:rsid w:val="009206B6"/>
    <w:rsid w:val="00920D25"/>
    <w:rsid w:val="009252DC"/>
    <w:rsid w:val="009252F5"/>
    <w:rsid w:val="009263C1"/>
    <w:rsid w:val="009335C9"/>
    <w:rsid w:val="00941B4F"/>
    <w:rsid w:val="0094429E"/>
    <w:rsid w:val="009518C0"/>
    <w:rsid w:val="00954EF9"/>
    <w:rsid w:val="009605DB"/>
    <w:rsid w:val="009633DD"/>
    <w:rsid w:val="00963CE3"/>
    <w:rsid w:val="00964F18"/>
    <w:rsid w:val="00974424"/>
    <w:rsid w:val="00980F49"/>
    <w:rsid w:val="00986AA3"/>
    <w:rsid w:val="00987F76"/>
    <w:rsid w:val="00991904"/>
    <w:rsid w:val="00993088"/>
    <w:rsid w:val="0099664F"/>
    <w:rsid w:val="0099688E"/>
    <w:rsid w:val="00997D5D"/>
    <w:rsid w:val="009A0447"/>
    <w:rsid w:val="009A2CE5"/>
    <w:rsid w:val="009A4B59"/>
    <w:rsid w:val="009B4A51"/>
    <w:rsid w:val="009C28B1"/>
    <w:rsid w:val="009C61AD"/>
    <w:rsid w:val="009C6697"/>
    <w:rsid w:val="009D373D"/>
    <w:rsid w:val="009D436B"/>
    <w:rsid w:val="009D7995"/>
    <w:rsid w:val="009D7B2C"/>
    <w:rsid w:val="009E0801"/>
    <w:rsid w:val="009E1D05"/>
    <w:rsid w:val="009E2822"/>
    <w:rsid w:val="009E48E5"/>
    <w:rsid w:val="009E769B"/>
    <w:rsid w:val="009F7DE0"/>
    <w:rsid w:val="00A05973"/>
    <w:rsid w:val="00A06BCB"/>
    <w:rsid w:val="00A11B0C"/>
    <w:rsid w:val="00A229FE"/>
    <w:rsid w:val="00A33B35"/>
    <w:rsid w:val="00A33E90"/>
    <w:rsid w:val="00A36419"/>
    <w:rsid w:val="00A43FEA"/>
    <w:rsid w:val="00A44921"/>
    <w:rsid w:val="00A44AD9"/>
    <w:rsid w:val="00A44CCB"/>
    <w:rsid w:val="00A45542"/>
    <w:rsid w:val="00A578C2"/>
    <w:rsid w:val="00A72652"/>
    <w:rsid w:val="00A74C8F"/>
    <w:rsid w:val="00A75D1C"/>
    <w:rsid w:val="00A809AA"/>
    <w:rsid w:val="00A849B3"/>
    <w:rsid w:val="00A850C0"/>
    <w:rsid w:val="00A8510D"/>
    <w:rsid w:val="00A86AF3"/>
    <w:rsid w:val="00A907D7"/>
    <w:rsid w:val="00A90AFF"/>
    <w:rsid w:val="00A90BDC"/>
    <w:rsid w:val="00A95477"/>
    <w:rsid w:val="00A9615F"/>
    <w:rsid w:val="00A975A9"/>
    <w:rsid w:val="00AA28AB"/>
    <w:rsid w:val="00AA3192"/>
    <w:rsid w:val="00AB0486"/>
    <w:rsid w:val="00AB251E"/>
    <w:rsid w:val="00AB3608"/>
    <w:rsid w:val="00AB57E5"/>
    <w:rsid w:val="00AB5EE2"/>
    <w:rsid w:val="00AB67E5"/>
    <w:rsid w:val="00AC1272"/>
    <w:rsid w:val="00AC5C48"/>
    <w:rsid w:val="00AC5E26"/>
    <w:rsid w:val="00AC63E3"/>
    <w:rsid w:val="00AD3F08"/>
    <w:rsid w:val="00AE0621"/>
    <w:rsid w:val="00AE251F"/>
    <w:rsid w:val="00AF0CF4"/>
    <w:rsid w:val="00AF19E8"/>
    <w:rsid w:val="00AF2252"/>
    <w:rsid w:val="00B0098C"/>
    <w:rsid w:val="00B00B12"/>
    <w:rsid w:val="00B1129F"/>
    <w:rsid w:val="00B11D61"/>
    <w:rsid w:val="00B12F51"/>
    <w:rsid w:val="00B2751E"/>
    <w:rsid w:val="00B3650C"/>
    <w:rsid w:val="00B43AFE"/>
    <w:rsid w:val="00B47055"/>
    <w:rsid w:val="00B50CEB"/>
    <w:rsid w:val="00B546A9"/>
    <w:rsid w:val="00B63CF3"/>
    <w:rsid w:val="00B64BFA"/>
    <w:rsid w:val="00B65AEB"/>
    <w:rsid w:val="00B71E63"/>
    <w:rsid w:val="00B72EF7"/>
    <w:rsid w:val="00B83212"/>
    <w:rsid w:val="00B85DE4"/>
    <w:rsid w:val="00B87714"/>
    <w:rsid w:val="00B87AAD"/>
    <w:rsid w:val="00B91A31"/>
    <w:rsid w:val="00BA3040"/>
    <w:rsid w:val="00BA50D9"/>
    <w:rsid w:val="00BA6C28"/>
    <w:rsid w:val="00BA6DB4"/>
    <w:rsid w:val="00BB090C"/>
    <w:rsid w:val="00BB2E13"/>
    <w:rsid w:val="00BB3740"/>
    <w:rsid w:val="00BB5F58"/>
    <w:rsid w:val="00BC1E88"/>
    <w:rsid w:val="00BC3F3C"/>
    <w:rsid w:val="00BC5BB2"/>
    <w:rsid w:val="00BD56AF"/>
    <w:rsid w:val="00BE2838"/>
    <w:rsid w:val="00BE32B8"/>
    <w:rsid w:val="00BE738E"/>
    <w:rsid w:val="00BF11A1"/>
    <w:rsid w:val="00BF3F54"/>
    <w:rsid w:val="00C00697"/>
    <w:rsid w:val="00C00A9E"/>
    <w:rsid w:val="00C0267C"/>
    <w:rsid w:val="00C0376C"/>
    <w:rsid w:val="00C06D77"/>
    <w:rsid w:val="00C1353F"/>
    <w:rsid w:val="00C14BA6"/>
    <w:rsid w:val="00C24394"/>
    <w:rsid w:val="00C30FDD"/>
    <w:rsid w:val="00C3485C"/>
    <w:rsid w:val="00C5242D"/>
    <w:rsid w:val="00C53A09"/>
    <w:rsid w:val="00C541D5"/>
    <w:rsid w:val="00C544A4"/>
    <w:rsid w:val="00C62377"/>
    <w:rsid w:val="00C7623D"/>
    <w:rsid w:val="00C768E5"/>
    <w:rsid w:val="00C9557B"/>
    <w:rsid w:val="00CA2004"/>
    <w:rsid w:val="00CA5840"/>
    <w:rsid w:val="00CA5B99"/>
    <w:rsid w:val="00CB0933"/>
    <w:rsid w:val="00CB334D"/>
    <w:rsid w:val="00CB56D5"/>
    <w:rsid w:val="00CC07C8"/>
    <w:rsid w:val="00CC7188"/>
    <w:rsid w:val="00CC76CD"/>
    <w:rsid w:val="00CD1EA8"/>
    <w:rsid w:val="00CD5730"/>
    <w:rsid w:val="00CD7B7E"/>
    <w:rsid w:val="00CE7E6F"/>
    <w:rsid w:val="00CF5ABD"/>
    <w:rsid w:val="00CF63CE"/>
    <w:rsid w:val="00D01AE3"/>
    <w:rsid w:val="00D067C1"/>
    <w:rsid w:val="00D12046"/>
    <w:rsid w:val="00D1343B"/>
    <w:rsid w:val="00D13B13"/>
    <w:rsid w:val="00D15BDB"/>
    <w:rsid w:val="00D166EF"/>
    <w:rsid w:val="00D16E78"/>
    <w:rsid w:val="00D201D3"/>
    <w:rsid w:val="00D2062C"/>
    <w:rsid w:val="00D267D5"/>
    <w:rsid w:val="00D26A64"/>
    <w:rsid w:val="00D30D28"/>
    <w:rsid w:val="00D31720"/>
    <w:rsid w:val="00D41673"/>
    <w:rsid w:val="00D43CFF"/>
    <w:rsid w:val="00D52B9A"/>
    <w:rsid w:val="00D5367E"/>
    <w:rsid w:val="00D53B1E"/>
    <w:rsid w:val="00D549A9"/>
    <w:rsid w:val="00D60922"/>
    <w:rsid w:val="00D6105F"/>
    <w:rsid w:val="00D61AD2"/>
    <w:rsid w:val="00D668BA"/>
    <w:rsid w:val="00D719FF"/>
    <w:rsid w:val="00D71C1C"/>
    <w:rsid w:val="00D71D2F"/>
    <w:rsid w:val="00D72571"/>
    <w:rsid w:val="00D7527B"/>
    <w:rsid w:val="00D75750"/>
    <w:rsid w:val="00D80AF4"/>
    <w:rsid w:val="00D84EF0"/>
    <w:rsid w:val="00D861ED"/>
    <w:rsid w:val="00D873E0"/>
    <w:rsid w:val="00D91054"/>
    <w:rsid w:val="00D941E3"/>
    <w:rsid w:val="00D94F8B"/>
    <w:rsid w:val="00D95FBF"/>
    <w:rsid w:val="00DA06EF"/>
    <w:rsid w:val="00DA372F"/>
    <w:rsid w:val="00DA5988"/>
    <w:rsid w:val="00DA6A06"/>
    <w:rsid w:val="00DB7F78"/>
    <w:rsid w:val="00DC0184"/>
    <w:rsid w:val="00DC317C"/>
    <w:rsid w:val="00DC4725"/>
    <w:rsid w:val="00DC4FF2"/>
    <w:rsid w:val="00DC79CC"/>
    <w:rsid w:val="00DD4588"/>
    <w:rsid w:val="00DD7BF0"/>
    <w:rsid w:val="00DE0164"/>
    <w:rsid w:val="00E03B95"/>
    <w:rsid w:val="00E0423F"/>
    <w:rsid w:val="00E10D39"/>
    <w:rsid w:val="00E12636"/>
    <w:rsid w:val="00E134F4"/>
    <w:rsid w:val="00E162E0"/>
    <w:rsid w:val="00E20277"/>
    <w:rsid w:val="00E20D75"/>
    <w:rsid w:val="00E23568"/>
    <w:rsid w:val="00E245B5"/>
    <w:rsid w:val="00E25419"/>
    <w:rsid w:val="00E30A9A"/>
    <w:rsid w:val="00E33E1B"/>
    <w:rsid w:val="00E34D3E"/>
    <w:rsid w:val="00E34D96"/>
    <w:rsid w:val="00E3789C"/>
    <w:rsid w:val="00E432A0"/>
    <w:rsid w:val="00E607FC"/>
    <w:rsid w:val="00E618E4"/>
    <w:rsid w:val="00E62BD2"/>
    <w:rsid w:val="00E647FB"/>
    <w:rsid w:val="00E720E9"/>
    <w:rsid w:val="00E81C5E"/>
    <w:rsid w:val="00E83B3C"/>
    <w:rsid w:val="00E8736B"/>
    <w:rsid w:val="00E90275"/>
    <w:rsid w:val="00E925D4"/>
    <w:rsid w:val="00E9465D"/>
    <w:rsid w:val="00E97226"/>
    <w:rsid w:val="00EA2B44"/>
    <w:rsid w:val="00EA33EF"/>
    <w:rsid w:val="00EA69E8"/>
    <w:rsid w:val="00EB1132"/>
    <w:rsid w:val="00EB1E77"/>
    <w:rsid w:val="00EB2770"/>
    <w:rsid w:val="00EB3125"/>
    <w:rsid w:val="00EC3699"/>
    <w:rsid w:val="00EC4FFD"/>
    <w:rsid w:val="00EC58F5"/>
    <w:rsid w:val="00EC5EFC"/>
    <w:rsid w:val="00ED25B3"/>
    <w:rsid w:val="00ED6DF6"/>
    <w:rsid w:val="00EF33CD"/>
    <w:rsid w:val="00EF3F04"/>
    <w:rsid w:val="00EF4AFE"/>
    <w:rsid w:val="00EF6F80"/>
    <w:rsid w:val="00F12924"/>
    <w:rsid w:val="00F142D6"/>
    <w:rsid w:val="00F14684"/>
    <w:rsid w:val="00F20C9B"/>
    <w:rsid w:val="00F21E09"/>
    <w:rsid w:val="00F2384B"/>
    <w:rsid w:val="00F24D42"/>
    <w:rsid w:val="00F25880"/>
    <w:rsid w:val="00F300CB"/>
    <w:rsid w:val="00F31310"/>
    <w:rsid w:val="00F41959"/>
    <w:rsid w:val="00F42C3A"/>
    <w:rsid w:val="00F45451"/>
    <w:rsid w:val="00F524FB"/>
    <w:rsid w:val="00F52BCC"/>
    <w:rsid w:val="00F5313F"/>
    <w:rsid w:val="00F57550"/>
    <w:rsid w:val="00F61CEE"/>
    <w:rsid w:val="00F81135"/>
    <w:rsid w:val="00F81A48"/>
    <w:rsid w:val="00F83CCA"/>
    <w:rsid w:val="00F96952"/>
    <w:rsid w:val="00FB62BC"/>
    <w:rsid w:val="00FD17C9"/>
    <w:rsid w:val="00FD2119"/>
    <w:rsid w:val="00FD2A5B"/>
    <w:rsid w:val="00FD7098"/>
    <w:rsid w:val="00FD731A"/>
    <w:rsid w:val="00FE6A5C"/>
    <w:rsid w:val="00FF2F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1179B3"/>
  <w15:docId w15:val="{3AC826C3-C705-4C68-B104-40CF37F099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20277"/>
    <w:pPr>
      <w:tabs>
        <w:tab w:val="right" w:pos="9360"/>
      </w:tabs>
      <w:spacing w:after="0"/>
      <w:ind w:left="720"/>
    </w:pPr>
    <w:rPr>
      <w:rFonts w:asciiTheme="majorHAnsi" w:hAnsiTheme="majorHAnsi"/>
    </w:rPr>
  </w:style>
  <w:style w:type="paragraph" w:styleId="Heading1">
    <w:name w:val="heading 1"/>
    <w:basedOn w:val="Normal"/>
    <w:next w:val="Normal"/>
    <w:link w:val="Heading1Char"/>
    <w:uiPriority w:val="9"/>
    <w:qFormat/>
    <w:rsid w:val="007D6163"/>
    <w:pPr>
      <w:jc w:val="center"/>
      <w:outlineLvl w:val="0"/>
    </w:pPr>
    <w:rPr>
      <w:b/>
      <w:sz w:val="40"/>
    </w:rPr>
  </w:style>
  <w:style w:type="paragraph" w:styleId="Heading2">
    <w:name w:val="heading 2"/>
    <w:basedOn w:val="Normal"/>
    <w:link w:val="Heading2Char"/>
    <w:uiPriority w:val="9"/>
    <w:qFormat/>
    <w:rsid w:val="007D6163"/>
    <w:pPr>
      <w:jc w:val="center"/>
      <w:outlineLvl w:val="1"/>
    </w:pPr>
    <w:rPr>
      <w:b/>
      <w:sz w:val="32"/>
    </w:rPr>
  </w:style>
  <w:style w:type="paragraph" w:styleId="Heading3">
    <w:name w:val="heading 3"/>
    <w:basedOn w:val="Normal"/>
    <w:next w:val="Normal"/>
    <w:link w:val="Heading3Char"/>
    <w:uiPriority w:val="9"/>
    <w:unhideWhenUsed/>
    <w:qFormat/>
    <w:rsid w:val="00501D4D"/>
    <w:pPr>
      <w:keepNext/>
      <w:ind w:left="0"/>
      <w:outlineLvl w:val="2"/>
    </w:pPr>
    <w:rPr>
      <w:b/>
      <w:sz w:val="28"/>
    </w:rPr>
  </w:style>
  <w:style w:type="paragraph" w:styleId="Heading4">
    <w:name w:val="heading 4"/>
    <w:basedOn w:val="ListParagraph"/>
    <w:next w:val="Normal"/>
    <w:link w:val="Heading4Char"/>
    <w:uiPriority w:val="9"/>
    <w:unhideWhenUsed/>
    <w:qFormat/>
    <w:rsid w:val="00501D4D"/>
    <w:pPr>
      <w:keepNext/>
      <w:numPr>
        <w:numId w:val="2"/>
      </w:numPr>
      <w:spacing w:after="120"/>
      <w:ind w:left="360"/>
      <w:outlineLvl w:val="3"/>
    </w:pPr>
    <w:rPr>
      <w:b/>
    </w:rPr>
  </w:style>
  <w:style w:type="paragraph" w:styleId="Heading5">
    <w:name w:val="heading 5"/>
    <w:basedOn w:val="Normal"/>
    <w:next w:val="Normal"/>
    <w:link w:val="Heading5Char"/>
    <w:uiPriority w:val="9"/>
    <w:unhideWhenUsed/>
    <w:qFormat/>
    <w:rsid w:val="00E20277"/>
    <w:pPr>
      <w:keepNext/>
      <w:keepLines/>
      <w:spacing w:after="120"/>
      <w:ind w:left="0"/>
      <w:outlineLvl w:val="4"/>
    </w:pPr>
    <w:rPr>
      <w:b/>
    </w:rPr>
  </w:style>
  <w:style w:type="paragraph" w:styleId="Heading6">
    <w:name w:val="heading 6"/>
    <w:basedOn w:val="Normal"/>
    <w:next w:val="Normal"/>
    <w:link w:val="Heading6Char"/>
    <w:uiPriority w:val="9"/>
    <w:unhideWhenUsed/>
    <w:qFormat/>
    <w:rsid w:val="007D6163"/>
    <w:pPr>
      <w:outlineLvl w:val="5"/>
    </w:pPr>
    <w:rPr>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16F94"/>
    <w:pPr>
      <w:tabs>
        <w:tab w:val="center" w:pos="4680"/>
      </w:tabs>
      <w:spacing w:line="240" w:lineRule="auto"/>
    </w:pPr>
  </w:style>
  <w:style w:type="character" w:customStyle="1" w:styleId="HeaderChar">
    <w:name w:val="Header Char"/>
    <w:basedOn w:val="DefaultParagraphFont"/>
    <w:link w:val="Header"/>
    <w:uiPriority w:val="99"/>
    <w:rsid w:val="00716F94"/>
  </w:style>
  <w:style w:type="paragraph" w:styleId="Footer">
    <w:name w:val="footer"/>
    <w:basedOn w:val="Normal"/>
    <w:link w:val="FooterChar"/>
    <w:uiPriority w:val="99"/>
    <w:unhideWhenUsed/>
    <w:rsid w:val="00716F94"/>
    <w:pPr>
      <w:tabs>
        <w:tab w:val="center" w:pos="4680"/>
      </w:tabs>
      <w:spacing w:line="240" w:lineRule="auto"/>
    </w:pPr>
  </w:style>
  <w:style w:type="character" w:customStyle="1" w:styleId="FooterChar">
    <w:name w:val="Footer Char"/>
    <w:basedOn w:val="DefaultParagraphFont"/>
    <w:link w:val="Footer"/>
    <w:uiPriority w:val="99"/>
    <w:rsid w:val="00716F94"/>
  </w:style>
  <w:style w:type="character" w:styleId="Hyperlink">
    <w:name w:val="Hyperlink"/>
    <w:basedOn w:val="DefaultParagraphFont"/>
    <w:uiPriority w:val="99"/>
    <w:unhideWhenUsed/>
    <w:rsid w:val="00716F94"/>
    <w:rPr>
      <w:color w:val="0000FF" w:themeColor="hyperlink"/>
      <w:u w:val="single"/>
    </w:rPr>
  </w:style>
  <w:style w:type="paragraph" w:styleId="BalloonText">
    <w:name w:val="Balloon Text"/>
    <w:basedOn w:val="Normal"/>
    <w:link w:val="BalloonTextChar"/>
    <w:uiPriority w:val="99"/>
    <w:semiHidden/>
    <w:unhideWhenUsed/>
    <w:rsid w:val="00CD1EA8"/>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D1EA8"/>
    <w:rPr>
      <w:rFonts w:ascii="Tahoma" w:hAnsi="Tahoma" w:cs="Tahoma"/>
      <w:sz w:val="16"/>
      <w:szCs w:val="16"/>
    </w:rPr>
  </w:style>
  <w:style w:type="paragraph" w:styleId="ListParagraph">
    <w:name w:val="List Paragraph"/>
    <w:basedOn w:val="Normal"/>
    <w:uiPriority w:val="34"/>
    <w:qFormat/>
    <w:rsid w:val="00B12F51"/>
    <w:pPr>
      <w:contextualSpacing/>
    </w:pPr>
  </w:style>
  <w:style w:type="table" w:styleId="TableGrid">
    <w:name w:val="Table Grid"/>
    <w:basedOn w:val="TableNormal"/>
    <w:uiPriority w:val="59"/>
    <w:rsid w:val="00BC5BB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3C31C9"/>
    <w:pPr>
      <w:autoSpaceDE w:val="0"/>
      <w:autoSpaceDN w:val="0"/>
      <w:adjustRightInd w:val="0"/>
      <w:spacing w:after="0" w:line="240" w:lineRule="auto"/>
    </w:pPr>
    <w:rPr>
      <w:rFonts w:ascii="Arial" w:eastAsia="Times New Roman" w:hAnsi="Arial" w:cs="Arial"/>
      <w:color w:val="000000"/>
      <w:sz w:val="24"/>
      <w:szCs w:val="24"/>
    </w:rPr>
  </w:style>
  <w:style w:type="paragraph" w:customStyle="1" w:styleId="CM89">
    <w:name w:val="CM89"/>
    <w:basedOn w:val="Default"/>
    <w:next w:val="Default"/>
    <w:uiPriority w:val="99"/>
    <w:rsid w:val="003C31C9"/>
    <w:rPr>
      <w:color w:val="auto"/>
    </w:rPr>
  </w:style>
  <w:style w:type="character" w:customStyle="1" w:styleId="Heading2Char">
    <w:name w:val="Heading 2 Char"/>
    <w:basedOn w:val="DefaultParagraphFont"/>
    <w:link w:val="Heading2"/>
    <w:uiPriority w:val="9"/>
    <w:rsid w:val="007D6163"/>
    <w:rPr>
      <w:rFonts w:asciiTheme="majorHAnsi" w:hAnsiTheme="majorHAnsi"/>
      <w:b/>
      <w:sz w:val="32"/>
    </w:rPr>
  </w:style>
  <w:style w:type="paragraph" w:customStyle="1" w:styleId="B1BodyCopy">
    <w:name w:val="B1 Body Copy"/>
    <w:basedOn w:val="Normal"/>
    <w:qFormat/>
    <w:rsid w:val="009C61AD"/>
    <w:rPr>
      <w:rFonts w:ascii="Myriad Pro" w:eastAsia="Calibri" w:hAnsi="Myriad Pro" w:cs="Times New Roman"/>
      <w:color w:val="1F497D"/>
    </w:rPr>
  </w:style>
  <w:style w:type="paragraph" w:styleId="NormalWeb">
    <w:name w:val="Normal (Web)"/>
    <w:basedOn w:val="Normal"/>
    <w:uiPriority w:val="99"/>
    <w:semiHidden/>
    <w:unhideWhenUsed/>
    <w:rsid w:val="00166F9E"/>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166F9E"/>
    <w:rPr>
      <w:b/>
      <w:bCs/>
    </w:rPr>
  </w:style>
  <w:style w:type="character" w:styleId="CommentReference">
    <w:name w:val="annotation reference"/>
    <w:basedOn w:val="DefaultParagraphFont"/>
    <w:uiPriority w:val="99"/>
    <w:semiHidden/>
    <w:unhideWhenUsed/>
    <w:rsid w:val="000B0962"/>
    <w:rPr>
      <w:sz w:val="16"/>
      <w:szCs w:val="16"/>
    </w:rPr>
  </w:style>
  <w:style w:type="paragraph" w:styleId="CommentText">
    <w:name w:val="annotation text"/>
    <w:basedOn w:val="Normal"/>
    <w:link w:val="CommentTextChar"/>
    <w:uiPriority w:val="99"/>
    <w:unhideWhenUsed/>
    <w:rsid w:val="000B0962"/>
    <w:pPr>
      <w:spacing w:line="240" w:lineRule="auto"/>
    </w:pPr>
    <w:rPr>
      <w:sz w:val="20"/>
      <w:szCs w:val="20"/>
    </w:rPr>
  </w:style>
  <w:style w:type="character" w:customStyle="1" w:styleId="CommentTextChar">
    <w:name w:val="Comment Text Char"/>
    <w:basedOn w:val="DefaultParagraphFont"/>
    <w:link w:val="CommentText"/>
    <w:uiPriority w:val="99"/>
    <w:rsid w:val="000B0962"/>
    <w:rPr>
      <w:sz w:val="20"/>
      <w:szCs w:val="20"/>
    </w:rPr>
  </w:style>
  <w:style w:type="paragraph" w:styleId="CommentSubject">
    <w:name w:val="annotation subject"/>
    <w:basedOn w:val="CommentText"/>
    <w:next w:val="CommentText"/>
    <w:link w:val="CommentSubjectChar"/>
    <w:uiPriority w:val="99"/>
    <w:semiHidden/>
    <w:unhideWhenUsed/>
    <w:rsid w:val="000B0962"/>
    <w:rPr>
      <w:b/>
      <w:bCs/>
    </w:rPr>
  </w:style>
  <w:style w:type="character" w:customStyle="1" w:styleId="CommentSubjectChar">
    <w:name w:val="Comment Subject Char"/>
    <w:basedOn w:val="CommentTextChar"/>
    <w:link w:val="CommentSubject"/>
    <w:uiPriority w:val="99"/>
    <w:semiHidden/>
    <w:rsid w:val="000B0962"/>
    <w:rPr>
      <w:b/>
      <w:bCs/>
      <w:sz w:val="20"/>
      <w:szCs w:val="20"/>
    </w:rPr>
  </w:style>
  <w:style w:type="character" w:customStyle="1" w:styleId="Heading1Char">
    <w:name w:val="Heading 1 Char"/>
    <w:basedOn w:val="DefaultParagraphFont"/>
    <w:link w:val="Heading1"/>
    <w:uiPriority w:val="9"/>
    <w:rsid w:val="007D6163"/>
    <w:rPr>
      <w:rFonts w:asciiTheme="majorHAnsi" w:hAnsiTheme="majorHAnsi"/>
      <w:b/>
      <w:sz w:val="40"/>
    </w:rPr>
  </w:style>
  <w:style w:type="character" w:customStyle="1" w:styleId="Heading3Char">
    <w:name w:val="Heading 3 Char"/>
    <w:basedOn w:val="DefaultParagraphFont"/>
    <w:link w:val="Heading3"/>
    <w:uiPriority w:val="9"/>
    <w:rsid w:val="00501D4D"/>
    <w:rPr>
      <w:rFonts w:asciiTheme="majorHAnsi" w:hAnsiTheme="majorHAnsi"/>
      <w:b/>
      <w:sz w:val="28"/>
    </w:rPr>
  </w:style>
  <w:style w:type="character" w:customStyle="1" w:styleId="Heading4Char">
    <w:name w:val="Heading 4 Char"/>
    <w:basedOn w:val="DefaultParagraphFont"/>
    <w:link w:val="Heading4"/>
    <w:uiPriority w:val="9"/>
    <w:rsid w:val="00501D4D"/>
    <w:rPr>
      <w:rFonts w:asciiTheme="majorHAnsi" w:hAnsiTheme="majorHAnsi"/>
      <w:b/>
    </w:rPr>
  </w:style>
  <w:style w:type="character" w:customStyle="1" w:styleId="Heading5Char">
    <w:name w:val="Heading 5 Char"/>
    <w:basedOn w:val="DefaultParagraphFont"/>
    <w:link w:val="Heading5"/>
    <w:uiPriority w:val="9"/>
    <w:rsid w:val="00E20277"/>
    <w:rPr>
      <w:rFonts w:asciiTheme="majorHAnsi" w:hAnsiTheme="majorHAnsi"/>
      <w:b/>
    </w:rPr>
  </w:style>
  <w:style w:type="character" w:customStyle="1" w:styleId="Heading6Char">
    <w:name w:val="Heading 6 Char"/>
    <w:basedOn w:val="DefaultParagraphFont"/>
    <w:link w:val="Heading6"/>
    <w:uiPriority w:val="9"/>
    <w:rsid w:val="007D6163"/>
    <w:rPr>
      <w:rFonts w:asciiTheme="majorHAnsi" w:hAnsiTheme="majorHAnsi"/>
      <w:u w:val="single"/>
    </w:rPr>
  </w:style>
  <w:style w:type="paragraph" w:styleId="Revision">
    <w:name w:val="Revision"/>
    <w:hidden/>
    <w:uiPriority w:val="99"/>
    <w:semiHidden/>
    <w:rsid w:val="003B1BE3"/>
    <w:pPr>
      <w:spacing w:after="0" w:line="240" w:lineRule="auto"/>
    </w:pPr>
    <w:rPr>
      <w:rFonts w:asciiTheme="majorHAnsi" w:hAnsiTheme="majorHAnsi"/>
    </w:rPr>
  </w:style>
  <w:style w:type="paragraph" w:styleId="BodyText">
    <w:name w:val="Body Text"/>
    <w:basedOn w:val="Normal"/>
    <w:link w:val="BodyTextChar1"/>
    <w:rsid w:val="00501D4D"/>
    <w:pPr>
      <w:spacing w:after="240"/>
      <w:ind w:left="0"/>
    </w:pPr>
    <w:rPr>
      <w:color w:val="00B050"/>
    </w:rPr>
  </w:style>
  <w:style w:type="character" w:customStyle="1" w:styleId="BodyTextChar">
    <w:name w:val="Body Text Char"/>
    <w:basedOn w:val="DefaultParagraphFont"/>
    <w:uiPriority w:val="99"/>
    <w:semiHidden/>
    <w:rsid w:val="00D72571"/>
    <w:rPr>
      <w:rFonts w:asciiTheme="majorHAnsi" w:hAnsiTheme="majorHAnsi"/>
    </w:rPr>
  </w:style>
  <w:style w:type="character" w:customStyle="1" w:styleId="BodyTextChar1">
    <w:name w:val="Body Text Char1"/>
    <w:link w:val="BodyText"/>
    <w:rsid w:val="00501D4D"/>
    <w:rPr>
      <w:rFonts w:asciiTheme="majorHAnsi" w:hAnsiTheme="majorHAnsi"/>
      <w:color w:val="00B050"/>
    </w:rPr>
  </w:style>
  <w:style w:type="paragraph" w:customStyle="1" w:styleId="Biblio">
    <w:name w:val="Biblio"/>
    <w:basedOn w:val="ListParagraph"/>
    <w:qFormat/>
    <w:rsid w:val="00D12046"/>
    <w:pPr>
      <w:numPr>
        <w:numId w:val="43"/>
      </w:numPr>
      <w:tabs>
        <w:tab w:val="clear" w:pos="9360"/>
      </w:tabs>
      <w:spacing w:after="120" w:line="240" w:lineRule="auto"/>
      <w:ind w:left="720" w:hanging="720"/>
      <w:contextualSpacing w:val="0"/>
    </w:pPr>
  </w:style>
  <w:style w:type="paragraph" w:styleId="TOC1">
    <w:name w:val="toc 1"/>
    <w:basedOn w:val="Normal"/>
    <w:next w:val="Normal"/>
    <w:autoRedefine/>
    <w:uiPriority w:val="39"/>
    <w:unhideWhenUsed/>
    <w:rsid w:val="00D01AE3"/>
    <w:pPr>
      <w:tabs>
        <w:tab w:val="clear" w:pos="9360"/>
      </w:tabs>
      <w:spacing w:after="100"/>
      <w:ind w:left="0"/>
    </w:pPr>
  </w:style>
  <w:style w:type="paragraph" w:styleId="TOC2">
    <w:name w:val="toc 2"/>
    <w:basedOn w:val="Normal"/>
    <w:next w:val="Normal"/>
    <w:autoRedefine/>
    <w:uiPriority w:val="39"/>
    <w:unhideWhenUsed/>
    <w:rsid w:val="00D12046"/>
    <w:pPr>
      <w:tabs>
        <w:tab w:val="clear" w:pos="9360"/>
        <w:tab w:val="left" w:pos="720"/>
        <w:tab w:val="right" w:leader="dot" w:pos="9350"/>
      </w:tabs>
      <w:spacing w:after="100"/>
      <w:ind w:right="576" w:hanging="504"/>
    </w:pPr>
  </w:style>
  <w:style w:type="character" w:styleId="FollowedHyperlink">
    <w:name w:val="FollowedHyperlink"/>
    <w:basedOn w:val="DefaultParagraphFont"/>
    <w:uiPriority w:val="99"/>
    <w:semiHidden/>
    <w:unhideWhenUsed/>
    <w:rsid w:val="00343DA7"/>
    <w:rPr>
      <w:color w:val="800080" w:themeColor="followedHyperlink"/>
      <w:u w:val="single"/>
    </w:rPr>
  </w:style>
  <w:style w:type="paragraph" w:styleId="ListBullet">
    <w:name w:val="List Bullet"/>
    <w:basedOn w:val="Normal"/>
    <w:uiPriority w:val="99"/>
    <w:unhideWhenUsed/>
    <w:rsid w:val="00E20277"/>
    <w:pPr>
      <w:numPr>
        <w:numId w:val="47"/>
      </w:numPr>
      <w:tabs>
        <w:tab w:val="clear" w:pos="360"/>
        <w:tab w:val="num" w:pos="1080"/>
      </w:tabs>
      <w:spacing w:after="240"/>
      <w:ind w:left="1080"/>
      <w:contextualSpacing/>
    </w:pPr>
  </w:style>
  <w:style w:type="paragraph" w:styleId="Caption">
    <w:name w:val="caption"/>
    <w:basedOn w:val="Normal"/>
    <w:next w:val="Normal"/>
    <w:uiPriority w:val="35"/>
    <w:unhideWhenUsed/>
    <w:qFormat/>
    <w:rsid w:val="00E20277"/>
    <w:pPr>
      <w:keepNext/>
      <w:keepLines/>
      <w:spacing w:after="120" w:line="240" w:lineRule="auto"/>
      <w:ind w:left="0"/>
    </w:pPr>
    <w:rPr>
      <w:iCs/>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56232561">
      <w:bodyDiv w:val="1"/>
      <w:marLeft w:val="0"/>
      <w:marRight w:val="0"/>
      <w:marTop w:val="0"/>
      <w:marBottom w:val="0"/>
      <w:divBdr>
        <w:top w:val="none" w:sz="0" w:space="0" w:color="auto"/>
        <w:left w:val="none" w:sz="0" w:space="0" w:color="auto"/>
        <w:bottom w:val="none" w:sz="0" w:space="0" w:color="auto"/>
        <w:right w:val="none" w:sz="0" w:space="0" w:color="auto"/>
      </w:divBdr>
    </w:div>
    <w:div w:id="1742173681">
      <w:bodyDiv w:val="1"/>
      <w:marLeft w:val="0"/>
      <w:marRight w:val="0"/>
      <w:marTop w:val="0"/>
      <w:marBottom w:val="0"/>
      <w:divBdr>
        <w:top w:val="none" w:sz="0" w:space="0" w:color="auto"/>
        <w:left w:val="none" w:sz="0" w:space="0" w:color="auto"/>
        <w:bottom w:val="none" w:sz="0" w:space="0" w:color="auto"/>
        <w:right w:val="none" w:sz="0" w:space="0" w:color="auto"/>
      </w:divBdr>
    </w:div>
    <w:div w:id="20077053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www.bls.gov/ncs/ocs/sp/nctb1349.pdf"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yperlink" Target="http://www.astho.org/Programs/Preparedness/PHEP-and-HPP-Capabilities/" TargetMode="External"/><Relationship Id="rId2" Type="http://schemas.openxmlformats.org/officeDocument/2006/relationships/customXml" Target="../customXml/item2.xml"/><Relationship Id="rId16" Type="http://schemas.openxmlformats.org/officeDocument/2006/relationships/hyperlink" Target="http://www.cdc.gov/phpr/documents/DSLR_fact_sheet.pdf" TargetMode="Externa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yperlink" Target="http://www.cdc.gov/nphpsp/essentialservices.html" TargetMode="External"/><Relationship Id="rId10" Type="http://schemas.openxmlformats.org/officeDocument/2006/relationships/webSettings" Target="webSetting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www.cdc.gov/phpr/coopagreement.h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21DD87822EF14B3BB2AD5DF7044BF7D0"/>
        <w:category>
          <w:name w:val="General"/>
          <w:gallery w:val="placeholder"/>
        </w:category>
        <w:types>
          <w:type w:val="bbPlcHdr"/>
        </w:types>
        <w:behaviors>
          <w:behavior w:val="content"/>
        </w:behaviors>
        <w:guid w:val="{A051470F-7209-475A-976A-F8BCE6C39D24}"/>
      </w:docPartPr>
      <w:docPartBody>
        <w:p w:rsidR="00182B88" w:rsidRDefault="002A5212" w:rsidP="002A5212">
          <w:pPr>
            <w:pStyle w:val="21DD87822EF14B3BB2AD5DF7044BF7D0"/>
          </w:pPr>
          <w:r w:rsidRPr="00B0691F">
            <w:rPr>
              <w:rStyle w:val="PlaceholderText"/>
            </w:rPr>
            <w:t>[OSC_StateA_12_1Hourly_Wage_Rate]</w:t>
          </w:r>
        </w:p>
      </w:docPartBody>
    </w:docPart>
    <w:docPart>
      <w:docPartPr>
        <w:name w:val="A4D7A2F5000D4E90B5EFA01A50162E56"/>
        <w:category>
          <w:name w:val="General"/>
          <w:gallery w:val="placeholder"/>
        </w:category>
        <w:types>
          <w:type w:val="bbPlcHdr"/>
        </w:types>
        <w:behaviors>
          <w:behavior w:val="content"/>
        </w:behaviors>
        <w:guid w:val="{87BC3552-DE7D-4802-B79A-D1A008A24F72}"/>
      </w:docPartPr>
      <w:docPartBody>
        <w:p w:rsidR="00182B88" w:rsidRDefault="002A5212" w:rsidP="002A5212">
          <w:pPr>
            <w:pStyle w:val="A4D7A2F5000D4E90B5EFA01A50162E56"/>
          </w:pPr>
          <w:r w:rsidRPr="00711BFA">
            <w:t xml:space="preserve">                               </w:t>
          </w:r>
        </w:p>
      </w:docPartBody>
    </w:docPart>
    <w:docPart>
      <w:docPartPr>
        <w:name w:val="3BED3AC2D1B04FC9A7F6B728EBEC56A1"/>
        <w:category>
          <w:name w:val="General"/>
          <w:gallery w:val="placeholder"/>
        </w:category>
        <w:types>
          <w:type w:val="bbPlcHdr"/>
        </w:types>
        <w:behaviors>
          <w:behavior w:val="content"/>
        </w:behaviors>
        <w:guid w:val="{03953221-79CC-4B65-B2D4-1581A2E26762}"/>
      </w:docPartPr>
      <w:docPartBody>
        <w:p w:rsidR="00337477" w:rsidRDefault="00337477" w:rsidP="00337477">
          <w:pPr>
            <w:pStyle w:val="3BED3AC2D1B04FC9A7F6B728EBEC56A1"/>
          </w:pPr>
          <w:r w:rsidRPr="00B0691F">
            <w:rPr>
              <w:rStyle w:val="PlaceholderText"/>
            </w:rPr>
            <w:t>[OSC_StateA_12_1Hourly_Wage_Rate]</w:t>
          </w:r>
        </w:p>
      </w:docPartBody>
    </w:docPart>
    <w:docPart>
      <w:docPartPr>
        <w:name w:val="24C597A8202B4167BD2036B97D6C1CBC"/>
        <w:category>
          <w:name w:val="General"/>
          <w:gallery w:val="placeholder"/>
        </w:category>
        <w:types>
          <w:type w:val="bbPlcHdr"/>
        </w:types>
        <w:behaviors>
          <w:behavior w:val="content"/>
        </w:behaviors>
        <w:guid w:val="{96CB0B5D-E858-4001-B75F-0F5F2D66248B}"/>
      </w:docPartPr>
      <w:docPartBody>
        <w:p w:rsidR="00337477" w:rsidRDefault="00337477" w:rsidP="00337477">
          <w:pPr>
            <w:pStyle w:val="24C597A8202B4167BD2036B97D6C1CBC"/>
          </w:pPr>
          <w:r w:rsidRPr="00B0691F">
            <w:rPr>
              <w:rStyle w:val="PlaceholderText"/>
            </w:rPr>
            <w:t>[OSC_StateA_12_1Hourly_Wage_Rate]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Myriad Pro">
    <w:altName w:val="Times New Roman"/>
    <w:panose1 w:val="00000000000000000000"/>
    <w:charset w:val="00"/>
    <w:family w:val="swiss"/>
    <w:notTrueType/>
    <w:pitch w:val="variable"/>
    <w:sig w:usb0="20000287" w:usb1="00000001" w:usb2="00000000" w:usb3="00000000" w:csb0="0000019F" w:csb1="00000000"/>
  </w:font>
  <w:font w:name="Shruti">
    <w:panose1 w:val="020B0502040204020203"/>
    <w:charset w:val="00"/>
    <w:family w:val="swiss"/>
    <w:pitch w:val="variable"/>
    <w:sig w:usb0="00040003" w:usb1="00000000" w:usb2="00000000" w:usb3="00000000" w:csb0="00000001" w:csb1="00000000"/>
  </w:font>
  <w:font w:name="TimesNewRomanPSMT">
    <w:altName w:val="MS Mincho"/>
    <w:panose1 w:val="00000000000000000000"/>
    <w:charset w:val="80"/>
    <w:family w:val="auto"/>
    <w:notTrueType/>
    <w:pitch w:val="default"/>
    <w:sig w:usb0="00000000" w:usb1="08070000" w:usb2="00000010" w:usb3="00000000" w:csb0="00020000"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A5212"/>
    <w:rsid w:val="00182B88"/>
    <w:rsid w:val="002A5212"/>
    <w:rsid w:val="00337477"/>
    <w:rsid w:val="003A1C3D"/>
    <w:rsid w:val="004C421F"/>
    <w:rsid w:val="00571CAB"/>
    <w:rsid w:val="005D5599"/>
    <w:rsid w:val="00694B80"/>
    <w:rsid w:val="00D11A27"/>
    <w:rsid w:val="00F139B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337477"/>
    <w:rPr>
      <w:color w:val="808080"/>
    </w:rPr>
  </w:style>
  <w:style w:type="paragraph" w:customStyle="1" w:styleId="21DD87822EF14B3BB2AD5DF7044BF7D0">
    <w:name w:val="21DD87822EF14B3BB2AD5DF7044BF7D0"/>
    <w:rsid w:val="002A5212"/>
  </w:style>
  <w:style w:type="paragraph" w:customStyle="1" w:styleId="A4D7A2F5000D4E90B5EFA01A50162E56">
    <w:name w:val="A4D7A2F5000D4E90B5EFA01A50162E56"/>
    <w:rsid w:val="002A5212"/>
  </w:style>
  <w:style w:type="paragraph" w:customStyle="1" w:styleId="3BED3AC2D1B04FC9A7F6B728EBEC56A1">
    <w:name w:val="3BED3AC2D1B04FC9A7F6B728EBEC56A1"/>
    <w:rsid w:val="00337477"/>
  </w:style>
  <w:style w:type="paragraph" w:customStyle="1" w:styleId="24C597A8202B4167BD2036B97D6C1CBC">
    <w:name w:val="24C597A8202B4167BD2036B97D6C1CBC"/>
    <w:rsid w:val="0033747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OSC_StateA_14_8Average_Hours_Per_Collection xmlns="bd99c180-279b-44c3-9486-dd050336677e">0</OSC_StateA_14_8Average_Hours_Per_Collection>
    <OSC_StateA_Consequences_Collecting_Less_Frequently xmlns="bd99c180-279b-44c3-9486-dd050336677e" xsi:nil="true"/>
    <OSC_StateA_Background xmlns="bd99c180-279b-44c3-9486-dd050336677e" xsi:nil="true"/>
    <GenICPIBranchOROfficeTitle xmlns="bd99c180-279b-44c3-9486-dd050336677e">=&gt;Enter branch or office title&lt;=</GenICPIBranchOROfficeTitle>
    <OSC_StateA_12_1Hourly_Wage_Rate xmlns="bd99c180-279b-44c3-9486-dd050336677e">47.77</OSC_StateA_12_1Hourly_Wage_Rate>
    <OSC_StateA_12_9Number_of_Respondents xmlns="bd99c180-279b-44c3-9486-dd050336677e">0</OSC_StateA_12_9Number_of_Respondents>
    <OSC_StateA_12_2Average_Burden_per_Response_in_Hours xmlns="bd99c180-279b-44c3-9486-dd050336677e">=&gt;20/60&lt;=</OSC_StateA_12_2Average_Burden_per_Response_in_Hours>
    <OSC_StateA_14_6Staff_FTE xmlns="bd99c180-279b-44c3-9486-dd050336677e">=&gt;Enter&lt;=</OSC_StateA_14_6Staff_FTE>
    <OSC_StateA_14_1Staff_FTE xmlns="bd99c180-279b-44c3-9486-dd050336677e">=&gt;Enter&lt;=</OSC_StateA_14_1Staff_FTE>
    <OSC_StateA_14_10Average_Hours_Per_Collection xmlns="bd99c180-279b-44c3-9486-dd050336677e">0</OSC_StateA_14_10Average_Hours_Per_Collection>
    <OSC_StateA_12_3Total_Burden_Hours xmlns="bd99c180-279b-44c3-9486-dd050336677e">0</OSC_StateA_12_3Total_Burden_Hours>
    <OSC_StateA_12_3Type_of_Respondent xmlns="bd99c180-279b-44c3-9486-dd050336677e">=&gt;Enter&lt;=</OSC_StateA_12_3Type_of_Respondent>
    <OSC_StateA_12_10Total_Respondent_Costs xmlns="bd99c180-279b-44c3-9486-dd050336677e">0</OSC_StateA_12_10Total_Respondent_Costs>
    <GenICTitle xmlns="15b1c282-9287-45cb-9b41-eae3a76919a0">=&gt;Enter short but descriptive title reflecting the purpose of the data collection. &lt;=</GenICTitle>
    <OSC_StateA_14_1Average_Cost xmlns="bd99c180-279b-44c3-9486-dd050336677e">0</OSC_StateA_14_1Average_Cost>
    <_dlc_DocId xmlns="b5c0ca00-073d-4463-9985-b654f14791fe">OSTLTSDOC-726-88</_dlc_DocId>
    <OSC_StateA_12_2Number_of_Respondents xmlns="bd99c180-279b-44c3-9486-dd050336677e">0</OSC_StateA_12_2Number_of_Respondents>
    <OSC_StateA_Websites_Directed_at_Children xmlns="bd99c180-279b-44c3-9486-dd050336677e" xsi:nil="true"/>
    <OSC_StateA_14_2Average_Hours_Per_Collection xmlns="bd99c180-279b-44c3-9486-dd050336677e">0</OSC_StateA_14_2Average_Hours_Per_Collection>
    <OSC_StateA_14_Estimated_Total_Cost_of_Information_Collection xmlns="bd99c180-279b-44c3-9486-dd050336677e">0</OSC_StateA_14_Estimated_Total_Cost_of_Information_Collection>
    <GenICNickname xmlns="15b1c282-9287-45cb-9b41-eae3a76919a0" xsi:nil="true"/>
    <OSC_StateA_12_9Number_of_Responses_per_Respondent xmlns="bd99c180-279b-44c3-9486-dd050336677e">1</OSC_StateA_12_9Number_of_Responses_per_Respondent>
    <OSC_StateA_12_4Average_Burden_per_Response_in_Hours xmlns="bd99c180-279b-44c3-9486-dd050336677e">=&gt;20/60&lt;=</OSC_StateA_12_4Average_Burden_per_Response_in_Hours>
    <OSC_StateA_12_9Average_Burden_per_Response_in_Hours xmlns="bd99c180-279b-44c3-9486-dd050336677e">=&gt;20/60&lt;=</OSC_StateA_12_9Average_Burden_per_Response_in_Hours>
    <OSC_StateA_12_9Hourly_Wage_Rate xmlns="bd99c180-279b-44c3-9486-dd050336677e">0</OSC_StateA_12_9Hourly_Wage_Rate>
    <OSC_StateA_14_9Staff_FTE xmlns="bd99c180-279b-44c3-9486-dd050336677e">=&gt;Enter&lt;=</OSC_StateA_14_9Staff_FTE>
    <OSC_StateA_12_4Number_of_Respondents xmlns="bd99c180-279b-44c3-9486-dd050336677e">0</OSC_StateA_12_4Number_of_Respondents>
    <OSC_StateA_14_4Staff_FTE xmlns="bd99c180-279b-44c3-9486-dd050336677e">=&gt;Enter&lt;=</OSC_StateA_14_4Staff_FTE>
    <OSC_StateA_12_8Number_of_Responses_per_Respondent xmlns="bd99c180-279b-44c3-9486-dd050336677e">1</OSC_StateA_12_8Number_of_Responses_per_Respondent>
    <OSC_StateA_12_4Type_of_Respondent xmlns="bd99c180-279b-44c3-9486-dd050336677e">=&gt;Enter&lt;=</OSC_StateA_12_4Type_of_Respondent>
    <OSC_StateA_12_4Total_Burden_Hours xmlns="bd99c180-279b-44c3-9486-dd050336677e">0</OSC_StateA_12_4Total_Burden_Hours>
    <GenICPITitle xmlns="bd99c180-279b-44c3-9486-dd050336677e">=&gt;Enter official CDC title&lt;=</GenICPITitle>
    <OSC_StateA_14_9Average_Hours_Per_Collection xmlns="bd99c180-279b-44c3-9486-dd050336677e">0</OSC_StateA_14_9Average_Hours_Per_Collection>
    <OSC_StateA_Response_to_the_Federal_Register_Notice_and_Efforts xmlns="bd99c180-279b-44c3-9486-dd050336677e" xsi:nil="true"/>
    <OSC_StateA_14_5Average_Cost xmlns="bd99c180-279b-44c3-9486-dd050336677e">0</OSC_StateA_14_5Average_Cost>
    <OSC_StateA_12_7Number_of_Responses_per_Respondent xmlns="bd99c180-279b-44c3-9486-dd050336677e">1</OSC_StateA_12_7Number_of_Responses_per_Respondent>
    <OSC_StateA_Date_Submitted xmlns="bd99c180-279b-44c3-9486-dd050336677e" xsi:nil="true"/>
    <OSC_StateA_12_9Total_Respondent_Costs xmlns="bd99c180-279b-44c3-9486-dd050336677e">0</OSC_StateA_12_9Total_Respondent_Costs>
    <OSC_StateA_12_6Number_of_Respondents xmlns="bd99c180-279b-44c3-9486-dd050336677e">0</OSC_StateA_12_6Number_of_Respondents>
    <OSC_StateA_Explanation_for_Program_Changes_or_Adjustments xmlns="bd99c180-279b-44c3-9486-dd050336677e" xsi:nil="true"/>
    <OSC_StateA_14_10Average_Cost xmlns="bd99c180-279b-44c3-9486-dd050336677e">0</OSC_StateA_14_10Average_Cost>
    <OSC_StateA_12_6Number_of_Responses_per_Respondent xmlns="bd99c180-279b-44c3-9486-dd050336677e">1</OSC_StateA_12_6Number_of_Responses_per_Respondent>
    <OSC_StateA_Overview_Of_Data_Collection_System xmlns="bd99c180-279b-44c3-9486-dd050336677e" xsi:nil="true"/>
    <OSC_StateA_14_6Average_Hours_Per_Collection xmlns="bd99c180-279b-44c3-9486-dd050336677e">0</OSC_StateA_14_6Average_Hours_Per_Collection>
    <OSC_StateA_12_8Hourly_Wage_Rate xmlns="bd99c180-279b-44c3-9486-dd050336677e">0</OSC_StateA_12_8Hourly_Wage_Rate>
    <GenICPIDivisionOROfficeTitle xmlns="bd99c180-279b-44c3-9486-dd050336677e">=&gt;Enter division or office title&lt;=</GenICPIDivisionOROfficeTitle>
    <OSC_StateA_12_8Total_Respondent_Costs xmlns="bd99c180-279b-44c3-9486-dd050336677e">0</OSC_StateA_12_8Total_Respondent_Costs>
    <GenICPICenterDivisionBranch xmlns="bd99c180-279b-44c3-9486-dd050336677e" xsi:nil="true"/>
    <OSC_StateA_12_Total_Total_Burden_Hours xmlns="bd99c180-279b-44c3-9486-dd050336677e">0</OSC_StateA_12_Total_Total_Burden_Hours>
    <OSC_StateA_12_6Average_Burden_per_Response_in_Hours xmlns="bd99c180-279b-44c3-9486-dd050336677e">=&gt;20/60&lt;=</OSC_StateA_12_6Average_Burden_per_Response_in_Hours>
    <OSC_StateA_14_2Staff_FTE xmlns="bd99c180-279b-44c3-9486-dd050336677e">=&gt;Enter&lt;=</OSC_StateA_14_2Staff_FTE>
    <OSC_StateA_14_9Average_Cost xmlns="bd99c180-279b-44c3-9486-dd050336677e">0</OSC_StateA_14_9Average_Cost>
    <OSC_StateA_12_5Type_of_Respondent xmlns="bd99c180-279b-44c3-9486-dd050336677e">=&gt;Enter&lt;=</OSC_StateA_12_5Type_of_Respondent>
    <OSC_StateA_12_5Number_of_Responses_per_Respondent xmlns="bd99c180-279b-44c3-9486-dd050336677e">1</OSC_StateA_12_5Number_of_Responses_per_Respondent>
    <OSC_StateA_12_5Total_Burden_Hours xmlns="bd99c180-279b-44c3-9486-dd050336677e">0</OSC_StateA_12_5Total_Burden_Hours>
    <OSC_StateA_14_7Staff_FTE xmlns="bd99c180-279b-44c3-9486-dd050336677e">=&gt;Enter&lt;=</OSC_StateA_14_7Staff_FTE>
    <GenICPIPhone xmlns="bd99c180-279b-44c3-9486-dd050336677e">=&gt;###-###-####&lt;=</GenICPIPhone>
    <OSC_StateA_12_1Average_Burden_per_Response_in_Hours xmlns="bd99c180-279b-44c3-9486-dd050336677e">=&gt;20/60&lt;=</OSC_StateA_12_1Average_Burden_per_Response_in_Hours>
    <OSC_StateA_Impact_on_Small_Businesses_or_Other_Small_Entities xmlns="bd99c180-279b-44c3-9486-dd050336677e" xsi:nil="true"/>
    <OSC_StateA_14_10Average_Hourly_Rate xmlns="bd99c180-279b-44c3-9486-dd050336677e">0</OSC_StateA_14_10Average_Hourly_Rate>
    <OSC_StateA_Estimates_of_Annualized_Burden_Hours_and_Costs xmlns="bd99c180-279b-44c3-9486-dd050336677e" xsi:nil="true"/>
    <OSC_StateA_Explanation_of_Any_Payment_or_Gift_to_Respondents xmlns="bd99c180-279b-44c3-9486-dd050336677e" xsi:nil="true"/>
    <OSC_StateA_12_4Number_of_Responses_per_Respondent xmlns="bd99c180-279b-44c3-9486-dd050336677e">1</OSC_StateA_12_4Number_of_Responses_per_Respondent>
    <OSC_StateA_12_7Hourly_Wage_Rate xmlns="bd99c180-279b-44c3-9486-dd050336677e">0</OSC_StateA_12_7Hourly_Wage_Rate>
    <OSC_StateA_12_8Number_of_Respondents xmlns="bd99c180-279b-44c3-9486-dd050336677e">0</OSC_StateA_12_8Number_of_Respondents>
    <OSC_StateA_14_3Average_Hours_Per_Collection xmlns="bd99c180-279b-44c3-9486-dd050336677e">0</OSC_StateA_14_3Average_Hours_Per_Collection>
    <OSC_StateA_Estimate_Other_Total_Annual_Cost_Burden_to_Respond xmlns="bd99c180-279b-44c3-9486-dd050336677e" xsi:nil="true"/>
    <OSC_StateA_12_7Total_Respondent_Costs xmlns="bd99c180-279b-44c3-9486-dd050336677e">0</OSC_StateA_12_7Total_Respondent_Costs>
    <OSC_StateA_14_4Average_Hourly_Rate xmlns="bd99c180-279b-44c3-9486-dd050336677e">0</OSC_StateA_14_4Average_Hourly_Rate>
    <OSC_StateA_Justification_for_Sensitive_Questions xmlns="bd99c180-279b-44c3-9486-dd050336677e" xsi:nil="true"/>
    <OSC_StateA_12_Total_Total_Respondent_Costs xmlns="bd99c180-279b-44c3-9486-dd050336677e">0</OSC_StateA_12_Total_Total_Respondent_Costs>
    <OSC_StateA_14_1Average_Hourly_Rate xmlns="bd99c180-279b-44c3-9486-dd050336677e">0</OSC_StateA_14_1Average_Hourly_Rate>
    <OSC_StateA_14_4Average_Cost xmlns="bd99c180-279b-44c3-9486-dd050336677e">0</OSC_StateA_14_4Average_Cost>
    <OSC_StateA_12_3Number_of_Responses_per_Respondent xmlns="bd99c180-279b-44c3-9486-dd050336677e">1</OSC_StateA_12_3Number_of_Responses_per_Respondent>
    <OSC_StateA_14_3Average_Hourly_Rate xmlns="bd99c180-279b-44c3-9486-dd050336677e">0</OSC_StateA_14_3Average_Hourly_Rate>
    <OSC_StateA_14_2Average_Hourly_Rate xmlns="bd99c180-279b-44c3-9486-dd050336677e">0</OSC_StateA_14_2Average_Hourly_Rate>
    <OSC_StateA_14_5Average_Hourly_Rate xmlns="bd99c180-279b-44c3-9486-dd050336677e">0</OSC_StateA_14_5Average_Hourly_Rate>
    <OSC_StateA_14_7Average_Hourly_Rate xmlns="bd99c180-279b-44c3-9486-dd050336677e">0</OSC_StateA_14_7Average_Hourly_Rate>
    <OSC_StateA_Tabulation_and_Publication_and_Project_Time_Schedule xmlns="bd99c180-279b-44c3-9486-dd050336677e" xsi:nil="true"/>
    <OSC_StateA_14_6Average_Hourly_Rate xmlns="bd99c180-279b-44c3-9486-dd050336677e">0</OSC_StateA_14_6Average_Hourly_Rate>
    <OSC_StateA_14_9Average_Hourly_Rate xmlns="bd99c180-279b-44c3-9486-dd050336677e">0</OSC_StateA_14_9Average_Hourly_Rate>
    <OSC_StateA_14_8Average_Hourly_Rate xmlns="bd99c180-279b-44c3-9486-dd050336677e">0</OSC_StateA_14_8Average_Hourly_Rate>
    <OSC_StateA_12_6Hourly_Wage_Rate xmlns="bd99c180-279b-44c3-9486-dd050336677e">0</OSC_StateA_12_6Hourly_Wage_Rate>
    <OSC_StateA_12_6Total_Respondent_Costs xmlns="bd99c180-279b-44c3-9486-dd050336677e">0</OSC_StateA_12_6Total_Respondent_Costs>
    <OSC_StateA_Annualized_Cost_to_the_Government xmlns="bd99c180-279b-44c3-9486-dd050336677e" xsi:nil="true"/>
    <OSC_StateA_12_1Number_of_Respondents xmlns="bd99c180-279b-44c3-9486-dd050336677e">0</OSC_StateA_12_1Number_of_Respondents>
    <GenICPIName xmlns="bd99c180-279b-44c3-9486-dd050336677e">=&gt;Enter full name and credentials&lt;=</GenICPIName>
    <OSC_StateA_12_6Type_of_Respondent xmlns="bd99c180-279b-44c3-9486-dd050336677e">=&gt;Enter&lt;=</OSC_StateA_12_6Type_of_Respondent>
    <OSC_StateA_12_6Total_Burden_Hours xmlns="bd99c180-279b-44c3-9486-dd050336677e">0</OSC_StateA_12_6Total_Burden_Hours>
    <OSC_StateA_12_2Number_of_Responses_per_Respondent xmlns="bd99c180-279b-44c3-9486-dd050336677e">1</OSC_StateA_12_2Number_of_Responses_per_Respondent>
    <GenICPIFax xmlns="bd99c180-279b-44c3-9486-dd050336677e">=&gt;###-###-####&lt;=</GenICPIFax>
    <OSC_StateA_12_10Number_of_Respondents xmlns="bd99c180-279b-44c3-9486-dd050336677e">0</OSC_StateA_12_10Number_of_Respondents>
    <OSC_StateA_Items_to_be_collected xmlns="bd99c180-279b-44c3-9486-dd050336677e" xsi:nil="true"/>
    <OSC_StateA_12_5Total_Respondent_Costs xmlns="bd99c180-279b-44c3-9486-dd050336677e">0</OSC_StateA_12_5Total_Respondent_Costs>
    <OSC_StateA_12_1Number_of_Responses_per_Respondent xmlns="bd99c180-279b-44c3-9486-dd050336677e">1</OSC_StateA_12_1Number_of_Responses_per_Respondent>
    <OSC_StateA_12_3Average_Burden_per_Response_in_Hours xmlns="bd99c180-279b-44c3-9486-dd050336677e">=&gt;20/60&lt;=</OSC_StateA_12_3Average_Burden_per_Response_in_Hours>
    <OSC_StateA_14_8Average_Cost xmlns="bd99c180-279b-44c3-9486-dd050336677e">0</OSC_StateA_14_8Average_Cost>
    <OSC_StateA_12_8Average_Burden_per_Response_in_Hours xmlns="bd99c180-279b-44c3-9486-dd050336677e">=&gt;20/60&lt;=</OSC_StateA_12_8Average_Burden_per_Response_in_Hours>
    <OSC_StateA_List_Of_Attachments xmlns="bd99c180-279b-44c3-9486-dd050336677e" xsi:nil="true"/>
    <OSC_StateA_12_5Hourly_Wage_Rate xmlns="bd99c180-279b-44c3-9486-dd050336677e">0</OSC_StateA_12_5Hourly_Wage_Rate>
    <OSC_StateA_14_5Staff_FTE xmlns="bd99c180-279b-44c3-9486-dd050336677e">=&gt;Enter&lt;=</OSC_StateA_14_5Staff_FTE>
    <OSC_StateA_12_3Number_of_Respondents xmlns="bd99c180-279b-44c3-9486-dd050336677e">0</OSC_StateA_12_3Number_of_Respondents>
    <OSC_StateA_14_7Average_Hours_Per_Collection xmlns="bd99c180-279b-44c3-9486-dd050336677e">0</OSC_StateA_14_7Average_Hours_Per_Collection>
    <OSC_StateA_12_4Total_Respondent_Costs xmlns="bd99c180-279b-44c3-9486-dd050336677e">0</OSC_StateA_12_4Total_Respondent_Costs>
    <OSC_StateA_14_3Average_Cost xmlns="bd99c180-279b-44c3-9486-dd050336677e">0</OSC_StateA_14_3Average_Cost>
    <OSC_StateA_12_10Hourly_Wage_Rate xmlns="bd99c180-279b-44c3-9486-dd050336677e">0</OSC_StateA_12_10Hourly_Wage_Rate>
    <GenICPIWorkMailingAddress xmlns="bd99c180-279b-44c3-9486-dd050336677e">=&gt;Enter work mailing address&lt;=</GenICPIWorkMailingAddress>
    <OSC_StateA_Identify_Duplication_Similar_Information xmlns="bd99c180-279b-44c3-9486-dd050336677e" xsi:nil="true"/>
    <OSC_StateA_12_7Type_of_Respondent xmlns="bd99c180-279b-44c3-9486-dd050336677e">=&gt;Enter&lt;=</OSC_StateA_12_7Type_of_Respondent>
    <OSC_StateA_12_3Total_Respondent_Costs xmlns="bd99c180-279b-44c3-9486-dd050336677e">0</OSC_StateA_12_3Total_Respondent_Costs>
    <OSC_StateA_12_4Hourly_Wage_Rate xmlns="bd99c180-279b-44c3-9486-dd050336677e">0</OSC_StateA_12_4Hourly_Wage_Rate>
    <OSC_StateA_12_7Total_Burden_Hours xmlns="bd99c180-279b-44c3-9486-dd050336677e">0</OSC_StateA_12_7Total_Burden_Hours>
    <GenICPIEmail xmlns="bd99c180-279b-44c3-9486-dd050336677e">=&gt;Enter work email&lt;=</GenICPIEmail>
    <OSC_StateA_12_10Number_of_Responses_per_Respondent xmlns="bd99c180-279b-44c3-9486-dd050336677e">1</OSC_StateA_12_10Number_of_Responses_per_Respondent>
    <OSC_StateA_14_4Average_Hours_Per_Collection xmlns="bd99c180-279b-44c3-9486-dd050336677e">0</OSC_StateA_14_4Average_Hours_Per_Collection>
    <OSC_StateA_Reason_Display_OMB_Expiration_Date_is_Inappropriate xmlns="bd99c180-279b-44c3-9486-dd050336677e" xsi:nil="true"/>
    <OSC_StateA_12_Total_Number_of_Responses_per_Respondent xmlns="bd99c180-279b-44c3-9486-dd050336677e">1</OSC_StateA_12_Total_Number_of_Responses_per_Respondent>
    <OSC_StateA_Exceptions_Certification_Paperwork_Reduction_Act xmlns="bd99c180-279b-44c3-9486-dd050336677e" xsi:nil="true"/>
    <OSC_StateA_12_5Number_of_Respondents xmlns="bd99c180-279b-44c3-9486-dd050336677e">0</OSC_StateA_12_5Number_of_Respondents>
    <OSC_StateA_12_10Average_Burden_per_Response_in_Hours xmlns="bd99c180-279b-44c3-9486-dd050336677e">=&gt;20/60&lt;=</OSC_StateA_12_10Average_Burden_per_Response_in_Hours>
    <GenICPICDCID xmlns="bd99c180-279b-44c3-9486-dd050336677e" xsi:nil="true"/>
    <OSC_StateA_12_1Total_Burden_Hours xmlns="bd99c180-279b-44c3-9486-dd050336677e">0</OSC_StateA_12_1Total_Burden_Hours>
    <GenICPICIO xmlns="bd99c180-279b-44c3-9486-dd050336677e" xsi:nil="true"/>
    <OSC_StateA_12_2Total_Respondent_Costs xmlns="bd99c180-279b-44c3-9486-dd050336677e">0</OSC_StateA_12_2Total_Respondent_Costs>
    <OSC_StateA_12_1Type_of_Respondent xmlns="bd99c180-279b-44c3-9486-dd050336677e">Directors of Public Health Preparedness in across state health departments</OSC_StateA_12_1Type_of_Respondent>
    <OSC_StateA_12_3Hourly_Wage_Rate xmlns="bd99c180-279b-44c3-9486-dd050336677e">0</OSC_StateA_12_3Hourly_Wage_Rate>
    <OSC_StateA_14_3Staff_FTE xmlns="bd99c180-279b-44c3-9486-dd050336677e">=&gt;Enter&lt;=</OSC_StateA_14_3Staff_FTE>
    <OSC_StateA_12_5Average_Burden_per_Response_in_Hours xmlns="bd99c180-279b-44c3-9486-dd050336677e">=&gt;20/60&lt;=</OSC_StateA_12_5Average_Burden_per_Response_in_Hours>
    <OSC_StateA_14_8Staff_FTE xmlns="bd99c180-279b-44c3-9486-dd050336677e">=&gt;Enter&lt;=</OSC_StateA_14_8Staff_FTE>
    <OSC_StateA_14_7Average_Cost xmlns="bd99c180-279b-44c3-9486-dd050336677e">0</OSC_StateA_14_7Average_Cost>
    <OSC_StateA_Purpose_and_Use xmlns="bd99c180-279b-44c3-9486-dd050336677e" xsi:nil="true"/>
    <OSC_StateA_12_1Total_Respondent_Costs xmlns="bd99c180-279b-44c3-9486-dd050336677e">0</OSC_StateA_12_1Total_Respondent_Costs>
    <OSC_StateA_14_1Average_Hours_Per_Collection xmlns="bd99c180-279b-44c3-9486-dd050336677e">0</OSC_StateA_14_1Average_Hours_Per_Collection>
    <OSC_StateA_12_8Type_of_Respondent xmlns="bd99c180-279b-44c3-9486-dd050336677e">=&gt;Enter&lt;=</OSC_StateA_12_8Type_of_Respondent>
    <OSC_StateA_14_10Staff_FTE xmlns="bd99c180-279b-44c3-9486-dd050336677e">=&gt;Enter&lt;=</OSC_StateA_14_10Staff_FTE>
    <OSC_StateA_12_7Number_of_Respondents xmlns="bd99c180-279b-44c3-9486-dd050336677e">0</OSC_StateA_12_7Number_of_Respondents>
    <OSC_StateA_12_8Total_Burden_Hours xmlns="bd99c180-279b-44c3-9486-dd050336677e">0</OSC_StateA_12_8Total_Burden_Hours>
    <_dlc_DocIdUrl xmlns="b5c0ca00-073d-4463-9985-b654f14791fe">
      <Url>https://esp.cdc.gov/sites/ostlts/pip/osc/_layouts/15/DocIdRedir.aspx?ID=OSTLTSDOC-726-88</Url>
      <Description>OSTLTSDOC-726-88</Description>
    </_dlc_DocIdUrl>
    <OSC_StateA_12_Total_Number_of_Respondents xmlns="ce849d94-b00b-4457-8fdf-7e9e81e05b5e">0</OSC_StateA_12_Total_Number_of_Respondents>
    <OSC_StateA_Assurance_of_Confidentiality_Provided_to_Respondents xmlns="bd99c180-279b-44c3-9486-dd050336677e" xsi:nil="true"/>
    <OSC_StateA_14_2Average_Cost xmlns="bd99c180-279b-44c3-9486-dd050336677e">0</OSC_StateA_14_2Average_Cost>
    <OSC_StateA_12_2Hourly_Wage_Rate xmlns="bd99c180-279b-44c3-9486-dd050336677e">0</OSC_StateA_12_2Hourly_Wage_Rate>
    <OSC_StateA_12_2Total_Burden_Hours xmlns="bd99c180-279b-44c3-9486-dd050336677e">0</OSC_StateA_12_2Total_Burden_Hours>
    <OSC_StateA_12_2Type_of_Respondent xmlns="bd99c180-279b-44c3-9486-dd050336677e">=&gt;Enter&lt;=</OSC_StateA_12_2Type_of_Respondent>
    <OSC_StateA_Improved_Information_Technology_and_Burden_Reduction xmlns="bd99c180-279b-44c3-9486-dd050336677e" xsi:nil="true"/>
    <OSC_StateA_12_7Average_Burden_per_Response_in_Hours xmlns="bd99c180-279b-44c3-9486-dd050336677e">=&gt;20/60&lt;=</OSC_StateA_12_7Average_Burden_per_Response_in_Hours>
    <OSC_StateA_12_9Type_of_Respondent xmlns="bd99c180-279b-44c3-9486-dd050336677e">=&gt;Enter&lt;=</OSC_StateA_12_9Type_of_Respondent>
    <OSC_StateA_14_6Average_Cost xmlns="bd99c180-279b-44c3-9486-dd050336677e">0</OSC_StateA_14_6Average_Cost>
    <OSC_StateA_12_10Type_of_Respondent xmlns="bd99c180-279b-44c3-9486-dd050336677e">=&gt;Enter&lt;=</OSC_StateA_12_10Type_of_Respondent>
    <OSC_StateA_14_5Average_Hours_Per_Collection xmlns="bd99c180-279b-44c3-9486-dd050336677e">0</OSC_StateA_14_5Average_Hours_Per_Collection>
    <OSC_StateA_12_10Total_Burden_Hours xmlns="bd99c180-279b-44c3-9486-dd050336677e">0</OSC_StateA_12_10Total_Burden_Hours>
    <OSC_StateA_12_9Total_Burden_Hours xmlns="bd99c180-279b-44c3-9486-dd050336677e">0</OSC_StateA_12_9Total_Burden_Hours>
  </documentManagement>
</p:properties>
</file>

<file path=customXml/item2.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Document" ma:contentTypeID="0x0101008B0C90E18ED62843B8190FE6ED302705" ma:contentTypeVersion="156" ma:contentTypeDescription="Create a new document." ma:contentTypeScope="" ma:versionID="0c0323e15530632096cbdc875ed5594f">
  <xsd:schema xmlns:xsd="http://www.w3.org/2001/XMLSchema" xmlns:xs="http://www.w3.org/2001/XMLSchema" xmlns:p="http://schemas.microsoft.com/office/2006/metadata/properties" xmlns:ns2="b5c0ca00-073d-4463-9985-b654f14791fe" xmlns:ns3="bd99c180-279b-44c3-9486-dd050336677e" xmlns:ns4="15b1c282-9287-45cb-9b41-eae3a76919a0" xmlns:ns5="ce849d94-b00b-4457-8fdf-7e9e81e05b5e" targetNamespace="http://schemas.microsoft.com/office/2006/metadata/properties" ma:root="true" ma:fieldsID="9ce394b6fd746891dba7a3791c49aea0" ns2:_="" ns3:_="" ns4:_="" ns5:_="">
    <xsd:import namespace="b5c0ca00-073d-4463-9985-b654f14791fe"/>
    <xsd:import namespace="bd99c180-279b-44c3-9486-dd050336677e"/>
    <xsd:import namespace="15b1c282-9287-45cb-9b41-eae3a76919a0"/>
    <xsd:import namespace="ce849d94-b00b-4457-8fdf-7e9e81e05b5e"/>
    <xsd:element name="properties">
      <xsd:complexType>
        <xsd:sequence>
          <xsd:element name="documentManagement">
            <xsd:complexType>
              <xsd:all>
                <xsd:element ref="ns2:_dlc_DocId" minOccurs="0"/>
                <xsd:element ref="ns2:_dlc_DocIdUrl" minOccurs="0"/>
                <xsd:element ref="ns2:_dlc_DocIdPersistId" minOccurs="0"/>
                <xsd:element ref="ns3:OSC_StateA_12_10Average_Burden_per_Response_in_Hours" minOccurs="0"/>
                <xsd:element ref="ns3:OSC_StateA_12_10Hourly_Wage_Rate" minOccurs="0"/>
                <xsd:element ref="ns3:OSC_StateA_12_10Number_of_Respondents" minOccurs="0"/>
                <xsd:element ref="ns3:OSC_StateA_12_10Number_of_Responses_per_Respondent" minOccurs="0"/>
                <xsd:element ref="ns3:OSC_StateA_12_10Total_Burden_Hours" minOccurs="0"/>
                <xsd:element ref="ns3:OSC_StateA_12_10Total_Respondent_Costs" minOccurs="0"/>
                <xsd:element ref="ns3:OSC_StateA_12_10Type_of_Respondent" minOccurs="0"/>
                <xsd:element ref="ns3:OSC_StateA_12_1Average_Burden_per_Response_in_Hours" minOccurs="0"/>
                <xsd:element ref="ns3:OSC_StateA_12_1Hourly_Wage_Rate" minOccurs="0"/>
                <xsd:element ref="ns3:OSC_StateA_12_1Number_of_Respondents" minOccurs="0"/>
                <xsd:element ref="ns3:OSC_StateA_12_1Number_of_Responses_per_Respondent" minOccurs="0"/>
                <xsd:element ref="ns3:OSC_StateA_12_1Total_Burden_Hours" minOccurs="0"/>
                <xsd:element ref="ns3:OSC_StateA_12_1Total_Respondent_Costs" minOccurs="0"/>
                <xsd:element ref="ns3:OSC_StateA_12_1Type_of_Respondent" minOccurs="0"/>
                <xsd:element ref="ns3:OSC_StateA_12_2Average_Burden_per_Response_in_Hours" minOccurs="0"/>
                <xsd:element ref="ns3:OSC_StateA_12_2Hourly_Wage_Rate" minOccurs="0"/>
                <xsd:element ref="ns3:OSC_StateA_12_2Number_of_Respondents" minOccurs="0"/>
                <xsd:element ref="ns3:OSC_StateA_12_2Number_of_Responses_per_Respondent" minOccurs="0"/>
                <xsd:element ref="ns3:OSC_StateA_12_2Total_Burden_Hours" minOccurs="0"/>
                <xsd:element ref="ns3:OSC_StateA_12_2Total_Respondent_Costs" minOccurs="0"/>
                <xsd:element ref="ns3:OSC_StateA_12_2Type_of_Respondent" minOccurs="0"/>
                <xsd:element ref="ns3:OSC_StateA_12_3Average_Burden_per_Response_in_Hours" minOccurs="0"/>
                <xsd:element ref="ns3:OSC_StateA_12_3Hourly_Wage_Rate" minOccurs="0"/>
                <xsd:element ref="ns3:OSC_StateA_12_3Number_of_Respondents" minOccurs="0"/>
                <xsd:element ref="ns3:OSC_StateA_12_3Number_of_Responses_per_Respondent" minOccurs="0"/>
                <xsd:element ref="ns3:OSC_StateA_12_3Total_Burden_Hours" minOccurs="0"/>
                <xsd:element ref="ns3:OSC_StateA_12_3Total_Respondent_Costs" minOccurs="0"/>
                <xsd:element ref="ns3:OSC_StateA_12_3Type_of_Respondent" minOccurs="0"/>
                <xsd:element ref="ns3:OSC_StateA_12_4Average_Burden_per_Response_in_Hours" minOccurs="0"/>
                <xsd:element ref="ns3:OSC_StateA_12_4Hourly_Wage_Rate" minOccurs="0"/>
                <xsd:element ref="ns3:OSC_StateA_12_4Number_of_Respondents" minOccurs="0"/>
                <xsd:element ref="ns3:OSC_StateA_12_4Number_of_Responses_per_Respondent" minOccurs="0"/>
                <xsd:element ref="ns3:OSC_StateA_12_4Total_Burden_Hours" minOccurs="0"/>
                <xsd:element ref="ns3:OSC_StateA_12_4Total_Respondent_Costs" minOccurs="0"/>
                <xsd:element ref="ns3:OSC_StateA_12_4Type_of_Respondent" minOccurs="0"/>
                <xsd:element ref="ns3:OSC_StateA_12_5Average_Burden_per_Response_in_Hours" minOccurs="0"/>
                <xsd:element ref="ns3:OSC_StateA_12_5Hourly_Wage_Rate" minOccurs="0"/>
                <xsd:element ref="ns3:OSC_StateA_12_5Number_of_Respondents" minOccurs="0"/>
                <xsd:element ref="ns3:OSC_StateA_12_5Number_of_Responses_per_Respondent" minOccurs="0"/>
                <xsd:element ref="ns3:OSC_StateA_12_5Total_Burden_Hours" minOccurs="0"/>
                <xsd:element ref="ns3:OSC_StateA_12_5Total_Respondent_Costs" minOccurs="0"/>
                <xsd:element ref="ns3:OSC_StateA_12_5Type_of_Respondent" minOccurs="0"/>
                <xsd:element ref="ns3:OSC_StateA_12_6Average_Burden_per_Response_in_Hours" minOccurs="0"/>
                <xsd:element ref="ns3:OSC_StateA_12_6Hourly_Wage_Rate" minOccurs="0"/>
                <xsd:element ref="ns3:OSC_StateA_12_6Number_of_Respondents" minOccurs="0"/>
                <xsd:element ref="ns3:OSC_StateA_12_6Number_of_Responses_per_Respondent" minOccurs="0"/>
                <xsd:element ref="ns3:OSC_StateA_12_6Total_Burden_Hours" minOccurs="0"/>
                <xsd:element ref="ns3:OSC_StateA_12_6Total_Respondent_Costs" minOccurs="0"/>
                <xsd:element ref="ns3:OSC_StateA_12_6Type_of_Respondent" minOccurs="0"/>
                <xsd:element ref="ns3:OSC_StateA_12_7Average_Burden_per_Response_in_Hours" minOccurs="0"/>
                <xsd:element ref="ns3:OSC_StateA_12_7Hourly_Wage_Rate" minOccurs="0"/>
                <xsd:element ref="ns3:OSC_StateA_12_7Number_of_Respondents" minOccurs="0"/>
                <xsd:element ref="ns3:OSC_StateA_12_7Number_of_Responses_per_Respondent" minOccurs="0"/>
                <xsd:element ref="ns3:OSC_StateA_12_7Total_Burden_Hours" minOccurs="0"/>
                <xsd:element ref="ns3:OSC_StateA_12_7Total_Respondent_Costs" minOccurs="0"/>
                <xsd:element ref="ns3:OSC_StateA_12_7Type_of_Respondent" minOccurs="0"/>
                <xsd:element ref="ns3:OSC_StateA_12_8Average_Burden_per_Response_in_Hours" minOccurs="0"/>
                <xsd:element ref="ns3:OSC_StateA_12_8Hourly_Wage_Rate" minOccurs="0"/>
                <xsd:element ref="ns3:OSC_StateA_12_8Number_of_Respondents" minOccurs="0"/>
                <xsd:element ref="ns3:OSC_StateA_12_8Number_of_Responses_per_Respondent" minOccurs="0"/>
                <xsd:element ref="ns3:OSC_StateA_12_8Total_Burden_Hours" minOccurs="0"/>
                <xsd:element ref="ns3:OSC_StateA_12_8Total_Respondent_Costs" minOccurs="0"/>
                <xsd:element ref="ns3:OSC_StateA_12_8Type_of_Respondent" minOccurs="0"/>
                <xsd:element ref="ns3:OSC_StateA_12_9Average_Burden_per_Response_in_Hours" minOccurs="0"/>
                <xsd:element ref="ns3:OSC_StateA_12_9Hourly_Wage_Rate" minOccurs="0"/>
                <xsd:element ref="ns3:OSC_StateA_12_9Number_of_Respondents" minOccurs="0"/>
                <xsd:element ref="ns3:OSC_StateA_12_9Number_of_Responses_per_Respondent" minOccurs="0"/>
                <xsd:element ref="ns3:OSC_StateA_12_9Total_Burden_Hours" minOccurs="0"/>
                <xsd:element ref="ns3:OSC_StateA_12_9Total_Respondent_Costs" minOccurs="0"/>
                <xsd:element ref="ns3:OSC_StateA_12_9Type_of_Respondent" minOccurs="0"/>
                <xsd:element ref="ns3:OSC_StateA_12_Total_Number_of_Responses_per_Respondent" minOccurs="0"/>
                <xsd:element ref="ns3:OSC_StateA_12_Total_Total_Burden_Hours" minOccurs="0"/>
                <xsd:element ref="ns3:OSC_StateA_12_Total_Total_Respondent_Costs" minOccurs="0"/>
                <xsd:element ref="ns3:OSC_StateA_14_10Average_Cost" minOccurs="0"/>
                <xsd:element ref="ns3:OSC_StateA_14_10Average_Hourly_Rate" minOccurs="0"/>
                <xsd:element ref="ns3:OSC_StateA_14_10Average_Hours_Per_Collection" minOccurs="0"/>
                <xsd:element ref="ns3:OSC_StateA_14_10Staff_FTE" minOccurs="0"/>
                <xsd:element ref="ns3:OSC_StateA_14_1Average_Cost" minOccurs="0"/>
                <xsd:element ref="ns3:OSC_StateA_14_1Average_Hourly_Rate" minOccurs="0"/>
                <xsd:element ref="ns3:OSC_StateA_14_1Average_Hours_Per_Collection" minOccurs="0"/>
                <xsd:element ref="ns3:OSC_StateA_14_1Staff_FTE" minOccurs="0"/>
                <xsd:element ref="ns3:OSC_StateA_14_2Average_Cost" minOccurs="0"/>
                <xsd:element ref="ns3:OSC_StateA_14_2Average_Hourly_Rate" minOccurs="0"/>
                <xsd:element ref="ns3:OSC_StateA_14_2Average_Hours_Per_Collection" minOccurs="0"/>
                <xsd:element ref="ns3:OSC_StateA_14_2Staff_FTE" minOccurs="0"/>
                <xsd:element ref="ns3:OSC_StateA_14_3Average_Cost" minOccurs="0"/>
                <xsd:element ref="ns3:OSC_StateA_14_3Average_Hourly_Rate" minOccurs="0"/>
                <xsd:element ref="ns3:OSC_StateA_14_3Average_Hours_Per_Collection" minOccurs="0"/>
                <xsd:element ref="ns3:OSC_StateA_14_3Staff_FTE" minOccurs="0"/>
                <xsd:element ref="ns3:OSC_StateA_14_4Average_Cost" minOccurs="0"/>
                <xsd:element ref="ns3:OSC_StateA_14_4Average_Hourly_Rate" minOccurs="0"/>
                <xsd:element ref="ns3:OSC_StateA_14_4Average_Hours_Per_Collection" minOccurs="0"/>
                <xsd:element ref="ns3:OSC_StateA_14_4Staff_FTE" minOccurs="0"/>
                <xsd:element ref="ns3:OSC_StateA_14_5Average_Cost" minOccurs="0"/>
                <xsd:element ref="ns3:OSC_StateA_14_5Average_Hourly_Rate" minOccurs="0"/>
                <xsd:element ref="ns3:OSC_StateA_14_5Average_Hours_Per_Collection" minOccurs="0"/>
                <xsd:element ref="ns3:OSC_StateA_14_5Staff_FTE" minOccurs="0"/>
                <xsd:element ref="ns3:OSC_StateA_14_6Average_Cost" minOccurs="0"/>
                <xsd:element ref="ns3:OSC_StateA_14_6Average_Hourly_Rate" minOccurs="0"/>
                <xsd:element ref="ns3:OSC_StateA_14_6Average_Hours_Per_Collection" minOccurs="0"/>
                <xsd:element ref="ns3:OSC_StateA_14_6Staff_FTE" minOccurs="0"/>
                <xsd:element ref="ns3:OSC_StateA_14_7Average_Cost" minOccurs="0"/>
                <xsd:element ref="ns3:OSC_StateA_14_7Average_Hourly_Rate" minOccurs="0"/>
                <xsd:element ref="ns3:OSC_StateA_14_7Average_Hours_Per_Collection" minOccurs="0"/>
                <xsd:element ref="ns3:OSC_StateA_14_7Staff_FTE" minOccurs="0"/>
                <xsd:element ref="ns3:OSC_StateA_14_8Average_Cost" minOccurs="0"/>
                <xsd:element ref="ns3:OSC_StateA_14_8Average_Hourly_Rate" minOccurs="0"/>
                <xsd:element ref="ns3:OSC_StateA_14_8Average_Hours_Per_Collection" minOccurs="0"/>
                <xsd:element ref="ns3:OSC_StateA_14_8Staff_FTE" minOccurs="0"/>
                <xsd:element ref="ns3:OSC_StateA_14_9Average_Cost" minOccurs="0"/>
                <xsd:element ref="ns3:OSC_StateA_14_9Average_Hourly_Rate" minOccurs="0"/>
                <xsd:element ref="ns3:OSC_StateA_14_9Average_Hours_Per_Collection" minOccurs="0"/>
                <xsd:element ref="ns3:OSC_StateA_14_9Staff_FTE" minOccurs="0"/>
                <xsd:element ref="ns3:OSC_StateA_14_Estimated_Total_Cost_of_Information_Collection" minOccurs="0"/>
                <xsd:element ref="ns3:OSC_StateA_Annualized_Cost_to_the_Government" minOccurs="0"/>
                <xsd:element ref="ns3:OSC_StateA_Assurance_of_Confidentiality_Provided_to_Respondents" minOccurs="0"/>
                <xsd:element ref="ns3:OSC_StateA_Background" minOccurs="0"/>
                <xsd:element ref="ns3:OSC_StateA_Consequences_Collecting_Less_Frequently" minOccurs="0"/>
                <xsd:element ref="ns3:OSC_StateA_Date_Submitted" minOccurs="0"/>
                <xsd:element ref="ns3:OSC_StateA_Estimate_Other_Total_Annual_Cost_Burden_to_Respond" minOccurs="0"/>
                <xsd:element ref="ns3:OSC_StateA_Estimates_of_Annualized_Burden_Hours_and_Costs" minOccurs="0"/>
                <xsd:element ref="ns3:OSC_StateA_Exceptions_Certification_Paperwork_Reduction_Act" minOccurs="0"/>
                <xsd:element ref="ns3:OSC_StateA_Explanation_for_Program_Changes_or_Adjustments" minOccurs="0"/>
                <xsd:element ref="ns3:OSC_StateA_Explanation_of_Any_Payment_or_Gift_to_Respondents" minOccurs="0"/>
                <xsd:element ref="ns3:OSC_StateA_Identify_Duplication_Similar_Information" minOccurs="0"/>
                <xsd:element ref="ns3:OSC_StateA_Impact_on_Small_Businesses_or_Other_Small_Entities" minOccurs="0"/>
                <xsd:element ref="ns3:OSC_StateA_Improved_Information_Technology_and_Burden_Reduction" minOccurs="0"/>
                <xsd:element ref="ns3:OSC_StateA_Items_to_be_collected" minOccurs="0"/>
                <xsd:element ref="ns3:OSC_StateA_Justification_for_Sensitive_Questions" minOccurs="0"/>
                <xsd:element ref="ns3:OSC_StateA_List_Of_Attachments" minOccurs="0"/>
                <xsd:element ref="ns3:OSC_StateA_Overview_Of_Data_Collection_System" minOccurs="0"/>
                <xsd:element ref="ns3:OSC_StateA_Purpose_and_Use" minOccurs="0"/>
                <xsd:element ref="ns3:OSC_StateA_Reason_Display_OMB_Expiration_Date_is_Inappropriate" minOccurs="0"/>
                <xsd:element ref="ns3:OSC_StateA_Response_to_the_Federal_Register_Notice_and_Efforts" minOccurs="0"/>
                <xsd:element ref="ns3:OSC_StateA_Tabulation_and_Publication_and_Project_Time_Schedule" minOccurs="0"/>
                <xsd:element ref="ns3:OSC_StateA_Websites_Directed_at_Children" minOccurs="0"/>
                <xsd:element ref="ns4:GenICNickname" minOccurs="0"/>
                <xsd:element ref="ns3:GenICPIBranchOROfficeTitle" minOccurs="0"/>
                <xsd:element ref="ns3:GenICPICDCID" minOccurs="0"/>
                <xsd:element ref="ns3:GenICPICenterDivisionBranch" minOccurs="0"/>
                <xsd:element ref="ns3:GenICPICIO" minOccurs="0"/>
                <xsd:element ref="ns3:GenICPIDivisionOROfficeTitle" minOccurs="0"/>
                <xsd:element ref="ns3:GenICPIEmail" minOccurs="0"/>
                <xsd:element ref="ns3:GenICPIFax" minOccurs="0"/>
                <xsd:element ref="ns3:GenICPIName" minOccurs="0"/>
                <xsd:element ref="ns3:GenICPIPhone" minOccurs="0"/>
                <xsd:element ref="ns3:GenICPITitle" minOccurs="0"/>
                <xsd:element ref="ns3:GenICPIWorkMailingAddress" minOccurs="0"/>
                <xsd:element ref="ns4:GenICTitle" minOccurs="0"/>
                <xsd:element ref="ns5:OSC_StateA_12_Total_Number_of_Responde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5c0ca00-073d-4463-9985-b654f14791fe"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bd99c180-279b-44c3-9486-dd050336677e" elementFormDefault="qualified">
    <xsd:import namespace="http://schemas.microsoft.com/office/2006/documentManagement/types"/>
    <xsd:import namespace="http://schemas.microsoft.com/office/infopath/2007/PartnerControls"/>
    <xsd:element name="OSC_StateA_12_10Average_Burden_per_Response_in_Hours" ma:index="11" nillable="true" ma:displayName="OSC_StateA_12_10Average_Burden_per_Response_in_Hours" ma:default="=&gt;20/60&lt;=" ma:internalName="OSC_StateA_12_10Average_Burden_per_Response_in_Hours">
      <xsd:simpleType>
        <xsd:restriction base="dms:Text">
          <xsd:maxLength value="255"/>
        </xsd:restriction>
      </xsd:simpleType>
    </xsd:element>
    <xsd:element name="OSC_StateA_12_10Hourly_Wage_Rate" ma:index="12" nillable="true" ma:displayName="OSC_StateA_12_10Hourly_Wage_Rate" ma:default="0" ma:internalName="OSC_StateA_12_10Hourly_Wage_Rate">
      <xsd:simpleType>
        <xsd:restriction base="dms:Text">
          <xsd:maxLength value="255"/>
        </xsd:restriction>
      </xsd:simpleType>
    </xsd:element>
    <xsd:element name="OSC_StateA_12_10Number_of_Respondents" ma:index="13" nillable="true" ma:displayName="OSC_StateA_12_10Number_of_Respondents" ma:decimals="0" ma:default="0" ma:internalName="OSC_StateA_12_10Number_of_Respondents" ma:percentage="FALSE">
      <xsd:simpleType>
        <xsd:restriction base="dms:Number"/>
      </xsd:simpleType>
    </xsd:element>
    <xsd:element name="OSC_StateA_12_10Number_of_Responses_per_Respondent" ma:index="14" nillable="true" ma:displayName="OSC_StateA_12_10Number_of_Responses_per_Respondent" ma:default="1" ma:internalName="OSC_StateA_12_10Number_of_Responses_per_Respondent">
      <xsd:simpleType>
        <xsd:restriction base="dms:Text">
          <xsd:maxLength value="255"/>
        </xsd:restriction>
      </xsd:simpleType>
    </xsd:element>
    <xsd:element name="OSC_StateA_12_10Total_Burden_Hours" ma:index="15" nillable="true" ma:displayName="OSC_StateA_12_10Total_Burden_Hours" ma:decimals="0" ma:default="0" ma:internalName="OSC_StateA_12_10Total_Burden_Hours" ma:percentage="FALSE">
      <xsd:simpleType>
        <xsd:restriction base="dms:Number"/>
      </xsd:simpleType>
    </xsd:element>
    <xsd:element name="OSC_StateA_12_10Total_Respondent_Costs" ma:index="16" nillable="true" ma:displayName="OSC_StateA_12_10Total_Respondent_Costs" ma:decimals="2" ma:default="0" ma:LCID="1033" ma:internalName="OSC_StateA_12_10Total_Respondent_Costs">
      <xsd:simpleType>
        <xsd:restriction base="dms:Currency"/>
      </xsd:simpleType>
    </xsd:element>
    <xsd:element name="OSC_StateA_12_10Type_of_Respondent" ma:index="17" nillable="true" ma:displayName="OSC_StateA_12_10Type_of_Respondent" ma:default="=&gt;Enter&lt;=" ma:internalName="OSC_StateA_12_10Type_of_Respondent">
      <xsd:simpleType>
        <xsd:restriction base="dms:Text">
          <xsd:maxLength value="255"/>
        </xsd:restriction>
      </xsd:simpleType>
    </xsd:element>
    <xsd:element name="OSC_StateA_12_1Average_Burden_per_Response_in_Hours" ma:index="18" nillable="true" ma:displayName="OSC_StateA_12_1Average_Burden_per_Response_in_Hours" ma:default="=&gt;20/60&lt;=" ma:internalName="OSC_StateA_12_1Average_Burden_per_Response_in_Hours">
      <xsd:simpleType>
        <xsd:restriction base="dms:Text">
          <xsd:maxLength value="255"/>
        </xsd:restriction>
      </xsd:simpleType>
    </xsd:element>
    <xsd:element name="OSC_StateA_12_1Hourly_Wage_Rate" ma:index="19" nillable="true" ma:displayName="OSC_StateA_12_1Hourly_Wage_Rate" ma:default="0" ma:internalName="OSC_StateA_12_1Hourly_Wage_Rate">
      <xsd:simpleType>
        <xsd:restriction base="dms:Text">
          <xsd:maxLength value="255"/>
        </xsd:restriction>
      </xsd:simpleType>
    </xsd:element>
    <xsd:element name="OSC_StateA_12_1Number_of_Respondents" ma:index="20" nillable="true" ma:displayName="OSC_StateA_12_1Number_of_Respondents" ma:decimals="0" ma:default="0" ma:internalName="OSC_StateA_12_1Number_of_Respondents" ma:percentage="FALSE">
      <xsd:simpleType>
        <xsd:restriction base="dms:Number"/>
      </xsd:simpleType>
    </xsd:element>
    <xsd:element name="OSC_StateA_12_1Number_of_Responses_per_Respondent" ma:index="21" nillable="true" ma:displayName="OSC_StateA_12_1Number_of_Responses_per_Respondent" ma:default="1" ma:internalName="OSC_StateA_12_1Number_of_Responses_per_Respondent">
      <xsd:simpleType>
        <xsd:restriction base="dms:Text">
          <xsd:maxLength value="255"/>
        </xsd:restriction>
      </xsd:simpleType>
    </xsd:element>
    <xsd:element name="OSC_StateA_12_1Total_Burden_Hours" ma:index="22" nillable="true" ma:displayName="OSC_StateA_12_1Total_Burden_Hours" ma:decimals="0" ma:default="0" ma:internalName="OSC_StateA_12_1Total_Burden_Hours" ma:percentage="FALSE">
      <xsd:simpleType>
        <xsd:restriction base="dms:Number"/>
      </xsd:simpleType>
    </xsd:element>
    <xsd:element name="OSC_StateA_12_1Total_Respondent_Costs" ma:index="23" nillable="true" ma:displayName="OSC_StateA_12_1Total_Respondent_Costs" ma:decimals="2" ma:default="0" ma:LCID="1033" ma:internalName="OSC_StateA_12_1Total_Respondent_Costs">
      <xsd:simpleType>
        <xsd:restriction base="dms:Currency"/>
      </xsd:simpleType>
    </xsd:element>
    <xsd:element name="OSC_StateA_12_1Type_of_Respondent" ma:index="24" nillable="true" ma:displayName="OSC_StateA_12_1Type_of_Respondent" ma:default="=&gt;Enter&lt;=" ma:internalName="OSC_StateA_12_1Type_of_Respondent">
      <xsd:simpleType>
        <xsd:restriction base="dms:Text">
          <xsd:maxLength value="255"/>
        </xsd:restriction>
      </xsd:simpleType>
    </xsd:element>
    <xsd:element name="OSC_StateA_12_2Average_Burden_per_Response_in_Hours" ma:index="25" nillable="true" ma:displayName="OSC_StateA_12_2Average_Burden_per_Response_in_Hours" ma:default="=&gt;20/60&lt;=" ma:internalName="OSC_StateA_12_2Average_Burden_per_Response_in_Hours">
      <xsd:simpleType>
        <xsd:restriction base="dms:Text">
          <xsd:maxLength value="255"/>
        </xsd:restriction>
      </xsd:simpleType>
    </xsd:element>
    <xsd:element name="OSC_StateA_12_2Hourly_Wage_Rate" ma:index="26" nillable="true" ma:displayName="OSC_StateA_12_2Hourly_Wage_Rate" ma:default="0" ma:internalName="OSC_StateA_12_2Hourly_Wage_Rate">
      <xsd:simpleType>
        <xsd:restriction base="dms:Text">
          <xsd:maxLength value="255"/>
        </xsd:restriction>
      </xsd:simpleType>
    </xsd:element>
    <xsd:element name="OSC_StateA_12_2Number_of_Respondents" ma:index="27" nillable="true" ma:displayName="OSC_StateA_12_2Number_of_Respondents" ma:decimals="0" ma:default="0" ma:internalName="OSC_StateA_12_2Number_of_Respondents" ma:percentage="FALSE">
      <xsd:simpleType>
        <xsd:restriction base="dms:Number"/>
      </xsd:simpleType>
    </xsd:element>
    <xsd:element name="OSC_StateA_12_2Number_of_Responses_per_Respondent" ma:index="28" nillable="true" ma:displayName="OSC_StateA_12_2Number_of_Responses_per_Respondent" ma:default="1" ma:internalName="OSC_StateA_12_2Number_of_Responses_per_Respondent">
      <xsd:simpleType>
        <xsd:restriction base="dms:Text">
          <xsd:maxLength value="255"/>
        </xsd:restriction>
      </xsd:simpleType>
    </xsd:element>
    <xsd:element name="OSC_StateA_12_2Total_Burden_Hours" ma:index="29" nillable="true" ma:displayName="OSC_StateA_12_2Total_Burden_Hours" ma:decimals="0" ma:default="0" ma:internalName="OSC_StateA_12_2Total_Burden_Hours" ma:percentage="FALSE">
      <xsd:simpleType>
        <xsd:restriction base="dms:Number"/>
      </xsd:simpleType>
    </xsd:element>
    <xsd:element name="OSC_StateA_12_2Total_Respondent_Costs" ma:index="30" nillable="true" ma:displayName="OSC_StateA_12_2Total_Respondent_Costs" ma:decimals="2" ma:default="0" ma:LCID="1033" ma:internalName="OSC_StateA_12_2Total_Respondent_Costs">
      <xsd:simpleType>
        <xsd:restriction base="dms:Currency"/>
      </xsd:simpleType>
    </xsd:element>
    <xsd:element name="OSC_StateA_12_2Type_of_Respondent" ma:index="31" nillable="true" ma:displayName="OSC_StateA_12_2Type_of_Respondent" ma:default="=&gt;Enter&lt;=" ma:internalName="OSC_StateA_12_2Type_of_Respondent">
      <xsd:simpleType>
        <xsd:restriction base="dms:Text">
          <xsd:maxLength value="255"/>
        </xsd:restriction>
      </xsd:simpleType>
    </xsd:element>
    <xsd:element name="OSC_StateA_12_3Average_Burden_per_Response_in_Hours" ma:index="32" nillable="true" ma:displayName="OSC_StateA_12_3Average_Burden_per_Response_in_Hours" ma:default="=&gt;20/60&lt;=" ma:internalName="OSC_StateA_12_3Average_Burden_per_Response_in_Hours">
      <xsd:simpleType>
        <xsd:restriction base="dms:Text">
          <xsd:maxLength value="255"/>
        </xsd:restriction>
      </xsd:simpleType>
    </xsd:element>
    <xsd:element name="OSC_StateA_12_3Hourly_Wage_Rate" ma:index="33" nillable="true" ma:displayName="OSC_StateA_12_3Hourly_Wage_Rate" ma:default="0" ma:internalName="OSC_StateA_12_3Hourly_Wage_Rate">
      <xsd:simpleType>
        <xsd:restriction base="dms:Text">
          <xsd:maxLength value="255"/>
        </xsd:restriction>
      </xsd:simpleType>
    </xsd:element>
    <xsd:element name="OSC_StateA_12_3Number_of_Respondents" ma:index="34" nillable="true" ma:displayName="OSC_StateA_12_3Number_of_Respondents" ma:decimals="0" ma:default="0" ma:internalName="OSC_StateA_12_3Number_of_Respondents" ma:percentage="FALSE">
      <xsd:simpleType>
        <xsd:restriction base="dms:Number"/>
      </xsd:simpleType>
    </xsd:element>
    <xsd:element name="OSC_StateA_12_3Number_of_Responses_per_Respondent" ma:index="35" nillable="true" ma:displayName="OSC_StateA_12_3Number_of_Responses_per_Respondent" ma:default="1" ma:internalName="OSC_StateA_12_3Number_of_Responses_per_Respondent">
      <xsd:simpleType>
        <xsd:restriction base="dms:Text">
          <xsd:maxLength value="255"/>
        </xsd:restriction>
      </xsd:simpleType>
    </xsd:element>
    <xsd:element name="OSC_StateA_12_3Total_Burden_Hours" ma:index="36" nillable="true" ma:displayName="OSC_StateA_12_3Total_Burden_Hours" ma:decimals="0" ma:default="0" ma:internalName="OSC_StateA_12_3Total_Burden_Hours" ma:percentage="FALSE">
      <xsd:simpleType>
        <xsd:restriction base="dms:Number"/>
      </xsd:simpleType>
    </xsd:element>
    <xsd:element name="OSC_StateA_12_3Total_Respondent_Costs" ma:index="37" nillable="true" ma:displayName="OSC_StateA_12_3Total_Respondent_Costs" ma:decimals="2" ma:default="0" ma:LCID="1033" ma:internalName="OSC_StateA_12_3Total_Respondent_Costs">
      <xsd:simpleType>
        <xsd:restriction base="dms:Currency"/>
      </xsd:simpleType>
    </xsd:element>
    <xsd:element name="OSC_StateA_12_3Type_of_Respondent" ma:index="38" nillable="true" ma:displayName="OSC_StateA_12_3Type_of_Respondent" ma:default="=&gt;Enter&lt;=" ma:internalName="OSC_StateA_12_3Type_of_Respondent">
      <xsd:simpleType>
        <xsd:restriction base="dms:Text">
          <xsd:maxLength value="255"/>
        </xsd:restriction>
      </xsd:simpleType>
    </xsd:element>
    <xsd:element name="OSC_StateA_12_4Average_Burden_per_Response_in_Hours" ma:index="39" nillable="true" ma:displayName="OSC_StateA_12_4Average_Burden_per_Response_in_Hours" ma:default="=&gt;20/60&lt;=" ma:internalName="OSC_StateA_12_4Average_Burden_per_Response_in_Hours">
      <xsd:simpleType>
        <xsd:restriction base="dms:Text">
          <xsd:maxLength value="255"/>
        </xsd:restriction>
      </xsd:simpleType>
    </xsd:element>
    <xsd:element name="OSC_StateA_12_4Hourly_Wage_Rate" ma:index="40" nillable="true" ma:displayName="OSC_StateA_12_4Hourly_Wage_Rate" ma:default="0" ma:internalName="OSC_StateA_12_4Hourly_Wage_Rate">
      <xsd:simpleType>
        <xsd:restriction base="dms:Text">
          <xsd:maxLength value="255"/>
        </xsd:restriction>
      </xsd:simpleType>
    </xsd:element>
    <xsd:element name="OSC_StateA_12_4Number_of_Respondents" ma:index="41" nillable="true" ma:displayName="OSC_StateA_12_4Number_of_Respondents" ma:decimals="0" ma:default="0" ma:internalName="OSC_StateA_12_4Number_of_Respondents" ma:percentage="FALSE">
      <xsd:simpleType>
        <xsd:restriction base="dms:Number"/>
      </xsd:simpleType>
    </xsd:element>
    <xsd:element name="OSC_StateA_12_4Number_of_Responses_per_Respondent" ma:index="42" nillable="true" ma:displayName="OSC_StateA_12_4Number_of_Responses_per_Respondent" ma:default="1" ma:internalName="OSC_StateA_12_4Number_of_Responses_per_Respondent">
      <xsd:simpleType>
        <xsd:restriction base="dms:Text">
          <xsd:maxLength value="255"/>
        </xsd:restriction>
      </xsd:simpleType>
    </xsd:element>
    <xsd:element name="OSC_StateA_12_4Total_Burden_Hours" ma:index="43" nillable="true" ma:displayName="OSC_StateA_12_4Total_Burden_Hours" ma:decimals="0" ma:default="0" ma:internalName="OSC_StateA_12_4Total_Burden_Hours" ma:percentage="FALSE">
      <xsd:simpleType>
        <xsd:restriction base="dms:Number"/>
      </xsd:simpleType>
    </xsd:element>
    <xsd:element name="OSC_StateA_12_4Total_Respondent_Costs" ma:index="44" nillable="true" ma:displayName="OSC_StateA_12_4Total_Respondent_Costs" ma:decimals="2" ma:default="0" ma:LCID="1033" ma:internalName="OSC_StateA_12_4Total_Respondent_Costs">
      <xsd:simpleType>
        <xsd:restriction base="dms:Currency"/>
      </xsd:simpleType>
    </xsd:element>
    <xsd:element name="OSC_StateA_12_4Type_of_Respondent" ma:index="45" nillable="true" ma:displayName="OSC_StateA_12_4Type_of_Respondent" ma:default="=&gt;Enter&lt;=" ma:internalName="OSC_StateA_12_4Type_of_Respondent">
      <xsd:simpleType>
        <xsd:restriction base="dms:Text">
          <xsd:maxLength value="255"/>
        </xsd:restriction>
      </xsd:simpleType>
    </xsd:element>
    <xsd:element name="OSC_StateA_12_5Average_Burden_per_Response_in_Hours" ma:index="46" nillable="true" ma:displayName="OSC_StateA_12_5Average_Burden_per_Response_in_Hours" ma:default="=&gt;20/60&lt;=" ma:internalName="OSC_StateA_12_5Average_Burden_per_Response_in_Hours">
      <xsd:simpleType>
        <xsd:restriction base="dms:Text">
          <xsd:maxLength value="255"/>
        </xsd:restriction>
      </xsd:simpleType>
    </xsd:element>
    <xsd:element name="OSC_StateA_12_5Hourly_Wage_Rate" ma:index="47" nillable="true" ma:displayName="OSC_StateA_12_5Hourly_Wage_Rate" ma:default="0" ma:internalName="OSC_StateA_12_5Hourly_Wage_Rate">
      <xsd:simpleType>
        <xsd:restriction base="dms:Text">
          <xsd:maxLength value="255"/>
        </xsd:restriction>
      </xsd:simpleType>
    </xsd:element>
    <xsd:element name="OSC_StateA_12_5Number_of_Respondents" ma:index="48" nillable="true" ma:displayName="OSC_StateA_12_5Number_of_Respondents" ma:decimals="0" ma:default="0" ma:internalName="OSC_StateA_12_5Number_of_Respondents" ma:percentage="FALSE">
      <xsd:simpleType>
        <xsd:restriction base="dms:Number"/>
      </xsd:simpleType>
    </xsd:element>
    <xsd:element name="OSC_StateA_12_5Number_of_Responses_per_Respondent" ma:index="49" nillable="true" ma:displayName="OSC_StateA_12_5Number_of_Responses_per_Respondent" ma:default="1" ma:internalName="OSC_StateA_12_5Number_of_Responses_per_Respondent">
      <xsd:simpleType>
        <xsd:restriction base="dms:Text">
          <xsd:maxLength value="255"/>
        </xsd:restriction>
      </xsd:simpleType>
    </xsd:element>
    <xsd:element name="OSC_StateA_12_5Total_Burden_Hours" ma:index="50" nillable="true" ma:displayName="OSC_StateA_12_5Total_Burden_Hours" ma:decimals="0" ma:default="0" ma:internalName="OSC_StateA_12_5Total_Burden_Hours" ma:percentage="FALSE">
      <xsd:simpleType>
        <xsd:restriction base="dms:Number"/>
      </xsd:simpleType>
    </xsd:element>
    <xsd:element name="OSC_StateA_12_5Total_Respondent_Costs" ma:index="51" nillable="true" ma:displayName="OSC_StateA_12_5Total_Respondent_Costs" ma:decimals="2" ma:default="0" ma:LCID="1033" ma:internalName="OSC_StateA_12_5Total_Respondent_Costs">
      <xsd:simpleType>
        <xsd:restriction base="dms:Currency"/>
      </xsd:simpleType>
    </xsd:element>
    <xsd:element name="OSC_StateA_12_5Type_of_Respondent" ma:index="52" nillable="true" ma:displayName="OSC_StateA_12_5Type_of_Respondent" ma:default="=&gt;Enter&lt;=" ma:internalName="OSC_StateA_12_5Type_of_Respondent">
      <xsd:simpleType>
        <xsd:restriction base="dms:Text">
          <xsd:maxLength value="255"/>
        </xsd:restriction>
      </xsd:simpleType>
    </xsd:element>
    <xsd:element name="OSC_StateA_12_6Average_Burden_per_Response_in_Hours" ma:index="53" nillable="true" ma:displayName="OSC_StateA_12_6Average_Burden_per_Response_in_Hours" ma:default="=&gt;20/60&lt;=" ma:internalName="OSC_StateA_12_6Average_Burden_per_Response_in_Hours">
      <xsd:simpleType>
        <xsd:restriction base="dms:Text">
          <xsd:maxLength value="255"/>
        </xsd:restriction>
      </xsd:simpleType>
    </xsd:element>
    <xsd:element name="OSC_StateA_12_6Hourly_Wage_Rate" ma:index="54" nillable="true" ma:displayName="OSC_StateA_12_6Hourly_Wage_Rate" ma:default="0" ma:internalName="OSC_StateA_12_6Hourly_Wage_Rate">
      <xsd:simpleType>
        <xsd:restriction base="dms:Text">
          <xsd:maxLength value="255"/>
        </xsd:restriction>
      </xsd:simpleType>
    </xsd:element>
    <xsd:element name="OSC_StateA_12_6Number_of_Respondents" ma:index="55" nillable="true" ma:displayName="OSC_StateA_12_6Number_of_Respondents" ma:decimals="0" ma:default="0" ma:internalName="OSC_StateA_12_6Number_of_Respondents" ma:percentage="FALSE">
      <xsd:simpleType>
        <xsd:restriction base="dms:Number"/>
      </xsd:simpleType>
    </xsd:element>
    <xsd:element name="OSC_StateA_12_6Number_of_Responses_per_Respondent" ma:index="56" nillable="true" ma:displayName="OSC_StateA_12_6Number_of_Responses_per_Respondent" ma:default="1" ma:internalName="OSC_StateA_12_6Number_of_Responses_per_Respondent">
      <xsd:simpleType>
        <xsd:restriction base="dms:Text">
          <xsd:maxLength value="255"/>
        </xsd:restriction>
      </xsd:simpleType>
    </xsd:element>
    <xsd:element name="OSC_StateA_12_6Total_Burden_Hours" ma:index="57" nillable="true" ma:displayName="OSC_StateA_12_6Total_Burden_Hours" ma:decimals="0" ma:default="0" ma:internalName="OSC_StateA_12_6Total_Burden_Hours" ma:percentage="FALSE">
      <xsd:simpleType>
        <xsd:restriction base="dms:Number"/>
      </xsd:simpleType>
    </xsd:element>
    <xsd:element name="OSC_StateA_12_6Total_Respondent_Costs" ma:index="58" nillable="true" ma:displayName="OSC_StateA_12_6Total_Respondent_Costs" ma:decimals="2" ma:default="0" ma:LCID="1033" ma:internalName="OSC_StateA_12_6Total_Respondent_Costs">
      <xsd:simpleType>
        <xsd:restriction base="dms:Currency"/>
      </xsd:simpleType>
    </xsd:element>
    <xsd:element name="OSC_StateA_12_6Type_of_Respondent" ma:index="59" nillable="true" ma:displayName="OSC_StateA_12_6Type_of_Respondent" ma:default="=&gt;Enter&lt;=" ma:internalName="OSC_StateA_12_6Type_of_Respondent">
      <xsd:simpleType>
        <xsd:restriction base="dms:Text">
          <xsd:maxLength value="255"/>
        </xsd:restriction>
      </xsd:simpleType>
    </xsd:element>
    <xsd:element name="OSC_StateA_12_7Average_Burden_per_Response_in_Hours" ma:index="60" nillable="true" ma:displayName="OSC_StateA_12_7Average_Burden_per_Response_in_Hours" ma:default="=&gt;20/60&lt;=" ma:internalName="OSC_StateA_12_7Average_Burden_per_Response_in_Hours">
      <xsd:simpleType>
        <xsd:restriction base="dms:Text">
          <xsd:maxLength value="255"/>
        </xsd:restriction>
      </xsd:simpleType>
    </xsd:element>
    <xsd:element name="OSC_StateA_12_7Hourly_Wage_Rate" ma:index="61" nillable="true" ma:displayName="OSC_StateA_12_7Hourly_Wage_Rate" ma:default="0" ma:internalName="OSC_StateA_12_7Hourly_Wage_Rate">
      <xsd:simpleType>
        <xsd:restriction base="dms:Text">
          <xsd:maxLength value="255"/>
        </xsd:restriction>
      </xsd:simpleType>
    </xsd:element>
    <xsd:element name="OSC_StateA_12_7Number_of_Respondents" ma:index="62" nillable="true" ma:displayName="OSC_StateA_12_7Number_of_Respondents" ma:decimals="0" ma:default="0" ma:internalName="OSC_StateA_12_7Number_of_Respondents" ma:percentage="FALSE">
      <xsd:simpleType>
        <xsd:restriction base="dms:Number"/>
      </xsd:simpleType>
    </xsd:element>
    <xsd:element name="OSC_StateA_12_7Number_of_Responses_per_Respondent" ma:index="63" nillable="true" ma:displayName="OSC_StateA_12_7Number_of_Responses_per_Respondent" ma:default="1" ma:internalName="OSC_StateA_12_7Number_of_Responses_per_Respondent">
      <xsd:simpleType>
        <xsd:restriction base="dms:Text">
          <xsd:maxLength value="255"/>
        </xsd:restriction>
      </xsd:simpleType>
    </xsd:element>
    <xsd:element name="OSC_StateA_12_7Total_Burden_Hours" ma:index="64" nillable="true" ma:displayName="OSC_StateA_12_7Total_Burden_Hours" ma:decimals="2" ma:default="0" ma:internalName="OSC_StateA_12_7Total_Burden_Hours" ma:percentage="FALSE">
      <xsd:simpleType>
        <xsd:restriction base="dms:Number"/>
      </xsd:simpleType>
    </xsd:element>
    <xsd:element name="OSC_StateA_12_7Total_Respondent_Costs" ma:index="65" nillable="true" ma:displayName="OSC_StateA_12_7Total_Respondent_Costs" ma:decimals="2" ma:default="0" ma:LCID="1033" ma:internalName="OSC_StateA_12_7Total_Respondent_Costs">
      <xsd:simpleType>
        <xsd:restriction base="dms:Currency"/>
      </xsd:simpleType>
    </xsd:element>
    <xsd:element name="OSC_StateA_12_7Type_of_Respondent" ma:index="66" nillable="true" ma:displayName="OSC_StateA_12_7Type_of_Respondent" ma:default="=&gt;Enter&lt;=" ma:internalName="OSC_StateA_12_7Type_of_Respondent">
      <xsd:simpleType>
        <xsd:restriction base="dms:Text">
          <xsd:maxLength value="255"/>
        </xsd:restriction>
      </xsd:simpleType>
    </xsd:element>
    <xsd:element name="OSC_StateA_12_8Average_Burden_per_Response_in_Hours" ma:index="67" nillable="true" ma:displayName="OSC_StateA_12_8Average_Burden_per_Response_in_Hours" ma:default="=&gt;20/60&lt;=" ma:internalName="OSC_StateA_12_8Average_Burden_per_Response_in_Hours">
      <xsd:simpleType>
        <xsd:restriction base="dms:Text">
          <xsd:maxLength value="255"/>
        </xsd:restriction>
      </xsd:simpleType>
    </xsd:element>
    <xsd:element name="OSC_StateA_12_8Hourly_Wage_Rate" ma:index="68" nillable="true" ma:displayName="OSC_StateA_12_8Hourly_Wage_Rate" ma:default="0" ma:internalName="OSC_StateA_12_8Hourly_Wage_Rate">
      <xsd:simpleType>
        <xsd:restriction base="dms:Text">
          <xsd:maxLength value="255"/>
        </xsd:restriction>
      </xsd:simpleType>
    </xsd:element>
    <xsd:element name="OSC_StateA_12_8Number_of_Respondents" ma:index="69" nillable="true" ma:displayName="OSC_StateA_12_8Number_of_Respondents" ma:decimals="0" ma:default="0" ma:internalName="OSC_StateA_12_8Number_of_Respondents" ma:percentage="FALSE">
      <xsd:simpleType>
        <xsd:restriction base="dms:Number"/>
      </xsd:simpleType>
    </xsd:element>
    <xsd:element name="OSC_StateA_12_8Number_of_Responses_per_Respondent" ma:index="70" nillable="true" ma:displayName="OSC_StateA_12_8Number_of_Responses_per_Respondent" ma:default="1" ma:internalName="OSC_StateA_12_8Number_of_Responses_per_Respondent">
      <xsd:simpleType>
        <xsd:restriction base="dms:Text">
          <xsd:maxLength value="255"/>
        </xsd:restriction>
      </xsd:simpleType>
    </xsd:element>
    <xsd:element name="OSC_StateA_12_8Total_Burden_Hours" ma:index="71" nillable="true" ma:displayName="OSC_StateA_12_8Total_Burden_Hours" ma:decimals="0" ma:default="0" ma:internalName="OSC_StateA_12_8Total_Burden_Hours" ma:percentage="FALSE">
      <xsd:simpleType>
        <xsd:restriction base="dms:Number"/>
      </xsd:simpleType>
    </xsd:element>
    <xsd:element name="OSC_StateA_12_8Total_Respondent_Costs" ma:index="72" nillable="true" ma:displayName="OSC_StateA_12_8Total_Respondent_Costs" ma:decimals="2" ma:default="0" ma:LCID="1033" ma:internalName="OSC_StateA_12_8Total_Respondent_Costs">
      <xsd:simpleType>
        <xsd:restriction base="dms:Currency"/>
      </xsd:simpleType>
    </xsd:element>
    <xsd:element name="OSC_StateA_12_8Type_of_Respondent" ma:index="73" nillable="true" ma:displayName="OSC_StateA_12_8Type_of_Respondent" ma:default="=&gt;Enter&lt;=" ma:internalName="OSC_StateA_12_8Type_of_Respondent">
      <xsd:simpleType>
        <xsd:restriction base="dms:Text">
          <xsd:maxLength value="255"/>
        </xsd:restriction>
      </xsd:simpleType>
    </xsd:element>
    <xsd:element name="OSC_StateA_12_9Average_Burden_per_Response_in_Hours" ma:index="74" nillable="true" ma:displayName="OSC_StateA_12_9Average_Burden_per_Response_in_Hours" ma:default="=&gt;20/60&lt;=" ma:internalName="OSC_StateA_12_9Average_Burden_per_Response_in_Hours">
      <xsd:simpleType>
        <xsd:restriction base="dms:Text">
          <xsd:maxLength value="255"/>
        </xsd:restriction>
      </xsd:simpleType>
    </xsd:element>
    <xsd:element name="OSC_StateA_12_9Hourly_Wage_Rate" ma:index="75" nillable="true" ma:displayName="OSC_StateA_12_9Hourly_Wage_Rate" ma:default="0" ma:internalName="OSC_StateA_12_9Hourly_Wage_Rate">
      <xsd:simpleType>
        <xsd:restriction base="dms:Text">
          <xsd:maxLength value="255"/>
        </xsd:restriction>
      </xsd:simpleType>
    </xsd:element>
    <xsd:element name="OSC_StateA_12_9Number_of_Respondents" ma:index="76" nillable="true" ma:displayName="OSC_StateA_12_9Number_of_Respondents" ma:decimals="0" ma:default="0" ma:internalName="OSC_StateA_12_9Number_of_Respondents" ma:percentage="FALSE">
      <xsd:simpleType>
        <xsd:restriction base="dms:Number"/>
      </xsd:simpleType>
    </xsd:element>
    <xsd:element name="OSC_StateA_12_9Number_of_Responses_per_Respondent" ma:index="77" nillable="true" ma:displayName="OSC_StateA_12_9Number_of_Responses_per_Respondent" ma:default="1" ma:internalName="OSC_StateA_12_9Number_of_Responses_per_Respondent">
      <xsd:simpleType>
        <xsd:restriction base="dms:Text">
          <xsd:maxLength value="255"/>
        </xsd:restriction>
      </xsd:simpleType>
    </xsd:element>
    <xsd:element name="OSC_StateA_12_9Total_Burden_Hours" ma:index="78" nillable="true" ma:displayName="OSC_StateA_12_9Total_Burden_Hours" ma:decimals="0" ma:default="0" ma:internalName="OSC_StateA_12_9Total_Burden_Hours" ma:percentage="FALSE">
      <xsd:simpleType>
        <xsd:restriction base="dms:Number"/>
      </xsd:simpleType>
    </xsd:element>
    <xsd:element name="OSC_StateA_12_9Total_Respondent_Costs" ma:index="79" nillable="true" ma:displayName="OSC_StateA_12_9Total_Respondent_Costs" ma:decimals="2" ma:default="0" ma:LCID="1033" ma:internalName="OSC_StateA_12_9Total_Respondent_Costs">
      <xsd:simpleType>
        <xsd:restriction base="dms:Currency"/>
      </xsd:simpleType>
    </xsd:element>
    <xsd:element name="OSC_StateA_12_9Type_of_Respondent" ma:index="80" nillable="true" ma:displayName="OSC_StateA_12_9Type_of_Respondent" ma:default="=&gt;Enter&lt;=" ma:internalName="OSC_StateA_12_9Type_of_Respondent">
      <xsd:simpleType>
        <xsd:restriction base="dms:Text">
          <xsd:maxLength value="255"/>
        </xsd:restriction>
      </xsd:simpleType>
    </xsd:element>
    <xsd:element name="OSC_StateA_12_Total_Number_of_Responses_per_Respondent" ma:index="81" nillable="true" ma:displayName="OSC_StateA_12_Total_Number_of_Responses_per_Respondent" ma:default="1" ma:internalName="OSC_StateA_12_Total_Number_of_Responses_per_Respondent">
      <xsd:simpleType>
        <xsd:restriction base="dms:Text">
          <xsd:maxLength value="255"/>
        </xsd:restriction>
      </xsd:simpleType>
    </xsd:element>
    <xsd:element name="OSC_StateA_12_Total_Total_Burden_Hours" ma:index="82" nillable="true" ma:displayName="OSC_StateA_12_Total_Total_Burden_Hours" ma:decimals="0" ma:default="0" ma:internalName="OSC_StateA_12_Total_Total_Burden_Hours" ma:percentage="FALSE">
      <xsd:simpleType>
        <xsd:restriction base="dms:Number"/>
      </xsd:simpleType>
    </xsd:element>
    <xsd:element name="OSC_StateA_12_Total_Total_Respondent_Costs" ma:index="83" nillable="true" ma:displayName="OSC_StateA_12_Total_Total_Respondent_Costs" ma:decimals="2" ma:default="0" ma:LCID="1033" ma:internalName="OSC_StateA_12_Total_Total_Respondent_Costs">
      <xsd:simpleType>
        <xsd:restriction base="dms:Currency"/>
      </xsd:simpleType>
    </xsd:element>
    <xsd:element name="OSC_StateA_14_10Average_Cost" ma:index="84" nillable="true" ma:displayName="OSC_StateA_14_10Average_Cost" ma:decimals="2" ma:default="0" ma:LCID="1033" ma:internalName="OSC_StateA_14_10Average_Cost">
      <xsd:simpleType>
        <xsd:restriction base="dms:Currency"/>
      </xsd:simpleType>
    </xsd:element>
    <xsd:element name="OSC_StateA_14_10Average_Hourly_Rate" ma:index="85" nillable="true" ma:displayName="OSC_StateA_14_10Average_Hourly_Rate" ma:default="0" ma:internalName="OSC_StateA_14_10Average_Hourly_Rate">
      <xsd:simpleType>
        <xsd:restriction base="dms:Text">
          <xsd:maxLength value="255"/>
        </xsd:restriction>
      </xsd:simpleType>
    </xsd:element>
    <xsd:element name="OSC_StateA_14_10Average_Hours_Per_Collection" ma:index="86" nillable="true" ma:displayName="OSC_StateA_14_10Average_Hours_Per_Collection" ma:default="0" ma:internalName="OSC_StateA_14_10Average_Hours_Per_Collection">
      <xsd:simpleType>
        <xsd:restriction base="dms:Text">
          <xsd:maxLength value="255"/>
        </xsd:restriction>
      </xsd:simpleType>
    </xsd:element>
    <xsd:element name="OSC_StateA_14_10Staff_FTE" ma:index="87" nillable="true" ma:displayName="OSC_StateA_14_10Staff_FTE" ma:default="=&gt;Enter&lt;=" ma:internalName="OSC_StateA_14_10Staff_FTE">
      <xsd:simpleType>
        <xsd:restriction base="dms:Text">
          <xsd:maxLength value="255"/>
        </xsd:restriction>
      </xsd:simpleType>
    </xsd:element>
    <xsd:element name="OSC_StateA_14_1Average_Cost" ma:index="88" nillable="true" ma:displayName="OSC_StateA_14_1Average_Cost" ma:decimals="2" ma:default="0" ma:LCID="1033" ma:internalName="OSC_StateA_14_1Average_Cost">
      <xsd:simpleType>
        <xsd:restriction base="dms:Currency"/>
      </xsd:simpleType>
    </xsd:element>
    <xsd:element name="OSC_StateA_14_1Average_Hourly_Rate" ma:index="89" nillable="true" ma:displayName="OSC_StateA_14_1Average_Hourly_Rate" ma:default="0" ma:internalName="OSC_StateA_14_1Average_Hourly_Rate">
      <xsd:simpleType>
        <xsd:restriction base="dms:Text">
          <xsd:maxLength value="255"/>
        </xsd:restriction>
      </xsd:simpleType>
    </xsd:element>
    <xsd:element name="OSC_StateA_14_1Average_Hours_Per_Collection" ma:index="90" nillable="true" ma:displayName="OSC_StateA_14_1Average_Hours_Per_Collection" ma:default="0" ma:internalName="OSC_StateA_14_1Average_Hours_Per_Collection">
      <xsd:simpleType>
        <xsd:restriction base="dms:Text">
          <xsd:maxLength value="255"/>
        </xsd:restriction>
      </xsd:simpleType>
    </xsd:element>
    <xsd:element name="OSC_StateA_14_1Staff_FTE" ma:index="91" nillable="true" ma:displayName="OSC_StateA_14_1Staff_FTE" ma:default="=&gt;Enter&lt;=" ma:internalName="OSC_StateA_14_1Staff_FTE">
      <xsd:simpleType>
        <xsd:restriction base="dms:Text">
          <xsd:maxLength value="255"/>
        </xsd:restriction>
      </xsd:simpleType>
    </xsd:element>
    <xsd:element name="OSC_StateA_14_2Average_Cost" ma:index="92" nillable="true" ma:displayName="OSC_StateA_14_2Average_Cost" ma:decimals="2" ma:default="0" ma:LCID="1033" ma:internalName="OSC_StateA_14_2Average_Cost">
      <xsd:simpleType>
        <xsd:restriction base="dms:Currency"/>
      </xsd:simpleType>
    </xsd:element>
    <xsd:element name="OSC_StateA_14_2Average_Hourly_Rate" ma:index="93" nillable="true" ma:displayName="OSC_StateA_14_2Average_Hourly_Rate" ma:default="0" ma:internalName="OSC_StateA_14_2Average_Hourly_Rate">
      <xsd:simpleType>
        <xsd:restriction base="dms:Text">
          <xsd:maxLength value="255"/>
        </xsd:restriction>
      </xsd:simpleType>
    </xsd:element>
    <xsd:element name="OSC_StateA_14_2Average_Hours_Per_Collection" ma:index="94" nillable="true" ma:displayName="OSC_StateA_14_2Average_Hours_Per_Collection" ma:default="0" ma:internalName="OSC_StateA_14_2Average_Hours_Per_Collection">
      <xsd:simpleType>
        <xsd:restriction base="dms:Text">
          <xsd:maxLength value="255"/>
        </xsd:restriction>
      </xsd:simpleType>
    </xsd:element>
    <xsd:element name="OSC_StateA_14_2Staff_FTE" ma:index="95" nillable="true" ma:displayName="OSC_StateA_14_2Staff_FTE" ma:default="=&gt;Enter&lt;=" ma:internalName="OSC_StateA_14_2Staff_FTE">
      <xsd:simpleType>
        <xsd:restriction base="dms:Text">
          <xsd:maxLength value="255"/>
        </xsd:restriction>
      </xsd:simpleType>
    </xsd:element>
    <xsd:element name="OSC_StateA_14_3Average_Cost" ma:index="96" nillable="true" ma:displayName="OSC_StateA_14_3Average_Cost" ma:decimals="2" ma:default="0" ma:LCID="1033" ma:internalName="OSC_StateA_14_3Average_Cost">
      <xsd:simpleType>
        <xsd:restriction base="dms:Currency"/>
      </xsd:simpleType>
    </xsd:element>
    <xsd:element name="OSC_StateA_14_3Average_Hourly_Rate" ma:index="97" nillable="true" ma:displayName="OSC_StateA_14_3Average_Hourly_Rate" ma:default="0" ma:internalName="OSC_StateA_14_3Average_Hourly_Rate">
      <xsd:simpleType>
        <xsd:restriction base="dms:Text">
          <xsd:maxLength value="255"/>
        </xsd:restriction>
      </xsd:simpleType>
    </xsd:element>
    <xsd:element name="OSC_StateA_14_3Average_Hours_Per_Collection" ma:index="98" nillable="true" ma:displayName="OSC_StateA_14_3Average_Hours_Per_Collection" ma:default="0" ma:internalName="OSC_StateA_14_3Average_Hours_Per_Collection">
      <xsd:simpleType>
        <xsd:restriction base="dms:Text">
          <xsd:maxLength value="255"/>
        </xsd:restriction>
      </xsd:simpleType>
    </xsd:element>
    <xsd:element name="OSC_StateA_14_3Staff_FTE" ma:index="99" nillable="true" ma:displayName="OSC_StateA_14_3Staff_FTE" ma:default="=&gt;Enter&lt;=" ma:internalName="OSC_StateA_14_3Staff_FTE">
      <xsd:simpleType>
        <xsd:restriction base="dms:Text">
          <xsd:maxLength value="255"/>
        </xsd:restriction>
      </xsd:simpleType>
    </xsd:element>
    <xsd:element name="OSC_StateA_14_4Average_Cost" ma:index="100" nillable="true" ma:displayName="OSC_StateA_14_4Average_Cost" ma:decimals="2" ma:default="0" ma:LCID="1033" ma:internalName="OSC_StateA_14_4Average_Cost">
      <xsd:simpleType>
        <xsd:restriction base="dms:Currency"/>
      </xsd:simpleType>
    </xsd:element>
    <xsd:element name="OSC_StateA_14_4Average_Hourly_Rate" ma:index="101" nillable="true" ma:displayName="OSC_StateA_14_4Average_Hourly_Rate" ma:default="0" ma:internalName="OSC_StateA_14_4Average_Hourly_Rate">
      <xsd:simpleType>
        <xsd:restriction base="dms:Text">
          <xsd:maxLength value="255"/>
        </xsd:restriction>
      </xsd:simpleType>
    </xsd:element>
    <xsd:element name="OSC_StateA_14_4Average_Hours_Per_Collection" ma:index="102" nillable="true" ma:displayName="OSC_StateA_14_4Average_Hours_Per_Collection" ma:default="0" ma:internalName="OSC_StateA_14_4Average_Hours_Per_Collection">
      <xsd:simpleType>
        <xsd:restriction base="dms:Text">
          <xsd:maxLength value="255"/>
        </xsd:restriction>
      </xsd:simpleType>
    </xsd:element>
    <xsd:element name="OSC_StateA_14_4Staff_FTE" ma:index="103" nillable="true" ma:displayName="OSC_StateA_14_4Staff_FTE" ma:default="=&gt;Enter&lt;=" ma:internalName="OSC_StateA_14_4Staff_FTE">
      <xsd:simpleType>
        <xsd:restriction base="dms:Text">
          <xsd:maxLength value="255"/>
        </xsd:restriction>
      </xsd:simpleType>
    </xsd:element>
    <xsd:element name="OSC_StateA_14_5Average_Cost" ma:index="104" nillable="true" ma:displayName="OSC_StateA_14_5Average_Cost" ma:decimals="2" ma:default="0" ma:LCID="1033" ma:internalName="OSC_StateA_14_5Average_Cost">
      <xsd:simpleType>
        <xsd:restriction base="dms:Currency"/>
      </xsd:simpleType>
    </xsd:element>
    <xsd:element name="OSC_StateA_14_5Average_Hourly_Rate" ma:index="105" nillable="true" ma:displayName="OSC_StateA_14_5Average_Hourly_Rate" ma:default="0" ma:internalName="OSC_StateA_14_5Average_Hourly_Rate">
      <xsd:simpleType>
        <xsd:restriction base="dms:Text">
          <xsd:maxLength value="255"/>
        </xsd:restriction>
      </xsd:simpleType>
    </xsd:element>
    <xsd:element name="OSC_StateA_14_5Average_Hours_Per_Collection" ma:index="106" nillable="true" ma:displayName="OSC_StateA_14_5Average_Hours_Per_Collection" ma:default="0" ma:internalName="OSC_StateA_14_5Average_Hours_Per_Collection">
      <xsd:simpleType>
        <xsd:restriction base="dms:Text">
          <xsd:maxLength value="255"/>
        </xsd:restriction>
      </xsd:simpleType>
    </xsd:element>
    <xsd:element name="OSC_StateA_14_5Staff_FTE" ma:index="107" nillable="true" ma:displayName="OSC_StateA_14_5Staff_FTE" ma:default="=&gt;Enter&lt;=" ma:internalName="OSC_StateA_14_5Staff_FTE">
      <xsd:simpleType>
        <xsd:restriction base="dms:Text">
          <xsd:maxLength value="255"/>
        </xsd:restriction>
      </xsd:simpleType>
    </xsd:element>
    <xsd:element name="OSC_StateA_14_6Average_Cost" ma:index="108" nillable="true" ma:displayName="OSC_StateA_14_6Average_Cost" ma:decimals="2" ma:default="0" ma:LCID="1033" ma:internalName="OSC_StateA_14_6Average_Cost">
      <xsd:simpleType>
        <xsd:restriction base="dms:Currency"/>
      </xsd:simpleType>
    </xsd:element>
    <xsd:element name="OSC_StateA_14_6Average_Hourly_Rate" ma:index="109" nillable="true" ma:displayName="OSC_StateA_14_6Average_Hourly_Rate" ma:default="0" ma:internalName="OSC_StateA_14_6Average_Hourly_Rate">
      <xsd:simpleType>
        <xsd:restriction base="dms:Text">
          <xsd:maxLength value="255"/>
        </xsd:restriction>
      </xsd:simpleType>
    </xsd:element>
    <xsd:element name="OSC_StateA_14_6Average_Hours_Per_Collection" ma:index="110" nillable="true" ma:displayName="OSC_StateA_14_6Average_Hours_Per_Collection" ma:default="0" ma:internalName="OSC_StateA_14_6Average_Hours_Per_Collection">
      <xsd:simpleType>
        <xsd:restriction base="dms:Text">
          <xsd:maxLength value="255"/>
        </xsd:restriction>
      </xsd:simpleType>
    </xsd:element>
    <xsd:element name="OSC_StateA_14_6Staff_FTE" ma:index="111" nillable="true" ma:displayName="OSC_StateA_14_6Staff_FTE" ma:default="=&gt;Enter&lt;=" ma:internalName="OSC_StateA_14_6Staff_FTE">
      <xsd:simpleType>
        <xsd:restriction base="dms:Text">
          <xsd:maxLength value="255"/>
        </xsd:restriction>
      </xsd:simpleType>
    </xsd:element>
    <xsd:element name="OSC_StateA_14_7Average_Cost" ma:index="112" nillable="true" ma:displayName="OSC_StateA_14_7Average_Cost" ma:decimals="2" ma:default="0" ma:LCID="1033" ma:internalName="OSC_StateA_14_7Average_Cost">
      <xsd:simpleType>
        <xsd:restriction base="dms:Currency"/>
      </xsd:simpleType>
    </xsd:element>
    <xsd:element name="OSC_StateA_14_7Average_Hourly_Rate" ma:index="113" nillable="true" ma:displayName="OSC_StateA_14_7Average_Hourly_Rate" ma:default="0" ma:internalName="OSC_StateA_14_7Average_Hourly_Rate">
      <xsd:simpleType>
        <xsd:restriction base="dms:Text">
          <xsd:maxLength value="255"/>
        </xsd:restriction>
      </xsd:simpleType>
    </xsd:element>
    <xsd:element name="OSC_StateA_14_7Average_Hours_Per_Collection" ma:index="114" nillable="true" ma:displayName="OSC_StateA_14_7Average_Hours_Per_Collection" ma:default="0" ma:internalName="OSC_StateA_14_7Average_Hours_Per_Collection">
      <xsd:simpleType>
        <xsd:restriction base="dms:Text">
          <xsd:maxLength value="255"/>
        </xsd:restriction>
      </xsd:simpleType>
    </xsd:element>
    <xsd:element name="OSC_StateA_14_7Staff_FTE" ma:index="115" nillable="true" ma:displayName="OSC_StateA_14_7Staff_FTE" ma:default="=&gt;Enter&lt;=" ma:internalName="OSC_StateA_14_7Staff_FTE">
      <xsd:simpleType>
        <xsd:restriction base="dms:Text">
          <xsd:maxLength value="255"/>
        </xsd:restriction>
      </xsd:simpleType>
    </xsd:element>
    <xsd:element name="OSC_StateA_14_8Average_Cost" ma:index="116" nillable="true" ma:displayName="OSC_StateA_14_8Average_Cost" ma:decimals="2" ma:default="0" ma:LCID="1033" ma:internalName="OSC_StateA_14_8Average_Cost">
      <xsd:simpleType>
        <xsd:restriction base="dms:Currency"/>
      </xsd:simpleType>
    </xsd:element>
    <xsd:element name="OSC_StateA_14_8Average_Hourly_Rate" ma:index="117" nillable="true" ma:displayName="OSC_StateA_14_8Average_Hourly_Rate" ma:default="0" ma:internalName="OSC_StateA_14_8Average_Hourly_Rate">
      <xsd:simpleType>
        <xsd:restriction base="dms:Text">
          <xsd:maxLength value="255"/>
        </xsd:restriction>
      </xsd:simpleType>
    </xsd:element>
    <xsd:element name="OSC_StateA_14_8Average_Hours_Per_Collection" ma:index="118" nillable="true" ma:displayName="OSC_StateA_14_8Average_Hours_Per_Collection" ma:default="0" ma:internalName="OSC_StateA_14_8Average_Hours_Per_Collection">
      <xsd:simpleType>
        <xsd:restriction base="dms:Text">
          <xsd:maxLength value="255"/>
        </xsd:restriction>
      </xsd:simpleType>
    </xsd:element>
    <xsd:element name="OSC_StateA_14_8Staff_FTE" ma:index="119" nillable="true" ma:displayName="OSC_StateA_14_8Staff_FTE" ma:default="=&gt;Enter&lt;=" ma:internalName="OSC_StateA_14_8Staff_FTE">
      <xsd:simpleType>
        <xsd:restriction base="dms:Text">
          <xsd:maxLength value="255"/>
        </xsd:restriction>
      </xsd:simpleType>
    </xsd:element>
    <xsd:element name="OSC_StateA_14_9Average_Cost" ma:index="120" nillable="true" ma:displayName="OSC_StateA_14_9Average_Cost" ma:decimals="2" ma:default="0" ma:LCID="1033" ma:internalName="OSC_StateA_14_9Average_Cost">
      <xsd:simpleType>
        <xsd:restriction base="dms:Currency"/>
      </xsd:simpleType>
    </xsd:element>
    <xsd:element name="OSC_StateA_14_9Average_Hourly_Rate" ma:index="121" nillable="true" ma:displayName="OSC_StateA_14_9Average_Hourly_Rate" ma:default="0" ma:internalName="OSC_StateA_14_9Average_Hourly_Rate">
      <xsd:simpleType>
        <xsd:restriction base="dms:Text">
          <xsd:maxLength value="255"/>
        </xsd:restriction>
      </xsd:simpleType>
    </xsd:element>
    <xsd:element name="OSC_StateA_14_9Average_Hours_Per_Collection" ma:index="122" nillable="true" ma:displayName="OSC_StateA_14_9Average_Hours_Per_Collection" ma:default="0" ma:internalName="OSC_StateA_14_9Average_Hours_Per_Collection">
      <xsd:simpleType>
        <xsd:restriction base="dms:Text">
          <xsd:maxLength value="255"/>
        </xsd:restriction>
      </xsd:simpleType>
    </xsd:element>
    <xsd:element name="OSC_StateA_14_9Staff_FTE" ma:index="123" nillable="true" ma:displayName="OSC_StateA_14_9Staff_FTE" ma:default="=&gt;Enter&lt;=" ma:internalName="OSC_StateA_14_9Staff_FTE">
      <xsd:simpleType>
        <xsd:restriction base="dms:Text">
          <xsd:maxLength value="255"/>
        </xsd:restriction>
      </xsd:simpleType>
    </xsd:element>
    <xsd:element name="OSC_StateA_14_Estimated_Total_Cost_of_Information_Collection" ma:index="124" nillable="true" ma:displayName="OSC_StateA_14_Estimated_Total_Cost_of_Information_Collection" ma:decimals="2" ma:default="0" ma:LCID="1033" ma:internalName="OSC_StateA_14_Estimated_Total_Cost_of_Information_Collection">
      <xsd:simpleType>
        <xsd:restriction base="dms:Currency"/>
      </xsd:simpleType>
    </xsd:element>
    <xsd:element name="OSC_StateA_Annualized_Cost_to_the_Government" ma:index="125" nillable="true" ma:displayName="OSC_StateA_Annualized_Cost_to_the_Government" ma:internalName="OSC_StateA_Annualized_Cost_to_the_Government">
      <xsd:simpleType>
        <xsd:restriction base="dms:Note"/>
      </xsd:simpleType>
    </xsd:element>
    <xsd:element name="OSC_StateA_Assurance_of_Confidentiality_Provided_to_Respondents" ma:index="126" nillable="true" ma:displayName="OSC_StateA_Assurance_of_Confidentiality_Provided_to_Respondents" ma:internalName="OSC_StateA_Assurance_of_Confidentiality_Provided_to_Respondents">
      <xsd:simpleType>
        <xsd:restriction base="dms:Note">
          <xsd:maxLength value="255"/>
        </xsd:restriction>
      </xsd:simpleType>
    </xsd:element>
    <xsd:element name="OSC_StateA_Background" ma:index="127" nillable="true" ma:displayName="OSC_StateA_Background" ma:internalName="OSC_StateA_Background">
      <xsd:simpleType>
        <xsd:restriction base="dms:Note">
          <xsd:maxLength value="255"/>
        </xsd:restriction>
      </xsd:simpleType>
    </xsd:element>
    <xsd:element name="OSC_StateA_Consequences_Collecting_Less_Frequently" ma:index="128" nillable="true" ma:displayName="OSC_StateA_Consequences_Collecting_Less_Frequently" ma:internalName="OSC_StateA_Consequences_Collecting_Less_Frequently">
      <xsd:simpleType>
        <xsd:restriction base="dms:Note">
          <xsd:maxLength value="255"/>
        </xsd:restriction>
      </xsd:simpleType>
    </xsd:element>
    <xsd:element name="OSC_StateA_Date_Submitted" ma:index="129" nillable="true" ma:displayName="OSC_StateA_Date_Submitted" ma:format="DateOnly" ma:internalName="OSC_StateA_Date_Submitted">
      <xsd:simpleType>
        <xsd:restriction base="dms:DateTime"/>
      </xsd:simpleType>
    </xsd:element>
    <xsd:element name="OSC_StateA_Estimate_Other_Total_Annual_Cost_Burden_to_Respond" ma:index="130" nillable="true" ma:displayName="OSC_StateA_Estimate_Other_Total_Annual_Cost_Burden_to_Respond" ma:internalName="OSC_StateA_Estimate_Other_Total_Annual_Cost_Burden_to_Respond">
      <xsd:simpleType>
        <xsd:restriction base="dms:Note">
          <xsd:maxLength value="255"/>
        </xsd:restriction>
      </xsd:simpleType>
    </xsd:element>
    <xsd:element name="OSC_StateA_Estimates_of_Annualized_Burden_Hours_and_Costs" ma:index="131" nillable="true" ma:displayName="OSC_StateA_Estimates_of_Annualized_Burden_Hours_and_Costs" ma:internalName="OSC_StateA_Estimates_of_Annualized_Burden_Hours_and_Costs">
      <xsd:simpleType>
        <xsd:restriction base="dms:Note">
          <xsd:maxLength value="255"/>
        </xsd:restriction>
      </xsd:simpleType>
    </xsd:element>
    <xsd:element name="OSC_StateA_Exceptions_Certification_Paperwork_Reduction_Act" ma:index="132" nillable="true" ma:displayName="OSC_StateA_Exceptions_Certification_Paperwork_Reduction_Act" ma:internalName="OSC_StateA_Exceptions_Certification_Paperwork_Reduction_Act">
      <xsd:simpleType>
        <xsd:restriction base="dms:Note">
          <xsd:maxLength value="255"/>
        </xsd:restriction>
      </xsd:simpleType>
    </xsd:element>
    <xsd:element name="OSC_StateA_Explanation_for_Program_Changes_or_Adjustments" ma:index="133" nillable="true" ma:displayName="OSC_StateA_Explanation_for_Program_Changes_or_Adjustments" ma:internalName="OSC_StateA_Explanation_for_Program_Changes_or_Adjustments">
      <xsd:simpleType>
        <xsd:restriction base="dms:Note">
          <xsd:maxLength value="255"/>
        </xsd:restriction>
      </xsd:simpleType>
    </xsd:element>
    <xsd:element name="OSC_StateA_Explanation_of_Any_Payment_or_Gift_to_Respondents" ma:index="134" nillable="true" ma:displayName="OSC_StateA_Explanation_of_Any_Payment_or_Gift_to_Respondents" ma:internalName="OSC_StateA_Explanation_of_Any_Payment_or_Gift_to_Respondents">
      <xsd:simpleType>
        <xsd:restriction base="dms:Note">
          <xsd:maxLength value="255"/>
        </xsd:restriction>
      </xsd:simpleType>
    </xsd:element>
    <xsd:element name="OSC_StateA_Identify_Duplication_Similar_Information" ma:index="135" nillable="true" ma:displayName="OSC_StateA_Identify_Duplication_Similar_Information" ma:internalName="OSC_StateA_Identify_Duplication_Similar_Information">
      <xsd:simpleType>
        <xsd:restriction base="dms:Note">
          <xsd:maxLength value="255"/>
        </xsd:restriction>
      </xsd:simpleType>
    </xsd:element>
    <xsd:element name="OSC_StateA_Impact_on_Small_Businesses_or_Other_Small_Entities" ma:index="136" nillable="true" ma:displayName="OSC_StateA_Impact_on_Small_Businesses_or_Other_Small_Entities" ma:internalName="OSC_StateA_Impact_on_Small_Businesses_or_Other_Small_Entities">
      <xsd:simpleType>
        <xsd:restriction base="dms:Note">
          <xsd:maxLength value="255"/>
        </xsd:restriction>
      </xsd:simpleType>
    </xsd:element>
    <xsd:element name="OSC_StateA_Improved_Information_Technology_and_Burden_Reduction" ma:index="137" nillable="true" ma:displayName="OSC_StateA_Improved_Information_Technology_and_Burden_Reduction" ma:internalName="OSC_StateA_Improved_Information_Technology_and_Burden_Reduction">
      <xsd:simpleType>
        <xsd:restriction base="dms:Note">
          <xsd:maxLength value="255"/>
        </xsd:restriction>
      </xsd:simpleType>
    </xsd:element>
    <xsd:element name="OSC_StateA_Items_to_be_collected" ma:index="138" nillable="true" ma:displayName="OSC_StateA_Items_to_be_collected" ma:internalName="OSC_StateA_Items_to_be_collected">
      <xsd:simpleType>
        <xsd:restriction base="dms:Note">
          <xsd:maxLength value="255"/>
        </xsd:restriction>
      </xsd:simpleType>
    </xsd:element>
    <xsd:element name="OSC_StateA_Justification_for_Sensitive_Questions" ma:index="139" nillable="true" ma:displayName="OSC_StateA_Justification_for_Sensitive_Questions" ma:internalName="OSC_StateA_Justification_for_Sensitive_Questions">
      <xsd:simpleType>
        <xsd:restriction base="dms:Note">
          <xsd:maxLength value="255"/>
        </xsd:restriction>
      </xsd:simpleType>
    </xsd:element>
    <xsd:element name="OSC_StateA_List_Of_Attachments" ma:index="140" nillable="true" ma:displayName="OSC_StateA_List_Of_Attachments" ma:internalName="OSC_StateA_List_Of_Attachments">
      <xsd:simpleType>
        <xsd:restriction base="dms:Note">
          <xsd:maxLength value="255"/>
        </xsd:restriction>
      </xsd:simpleType>
    </xsd:element>
    <xsd:element name="OSC_StateA_Overview_Of_Data_Collection_System" ma:index="141" nillable="true" ma:displayName="OSC_StateA_Overview_Of_Data_Collection_System" ma:internalName="OSC_StateA_Overview_Of_Data_Collection_System">
      <xsd:simpleType>
        <xsd:restriction base="dms:Note">
          <xsd:maxLength value="255"/>
        </xsd:restriction>
      </xsd:simpleType>
    </xsd:element>
    <xsd:element name="OSC_StateA_Purpose_and_Use" ma:index="142" nillable="true" ma:displayName="OSC_StateA_Purpose_and_Use" ma:internalName="OSC_StateA_Purpose_and_Use">
      <xsd:simpleType>
        <xsd:restriction base="dms:Note">
          <xsd:maxLength value="255"/>
        </xsd:restriction>
      </xsd:simpleType>
    </xsd:element>
    <xsd:element name="OSC_StateA_Reason_Display_OMB_Expiration_Date_is_Inappropriate" ma:index="143" nillable="true" ma:displayName="OSC_StateA_Reason_Display_OMB_Expiration_Date_is_Inappropriate" ma:internalName="OSC_StateA_Reason_Display_OMB_Expiration_Date_is_Inappropriate">
      <xsd:simpleType>
        <xsd:restriction base="dms:Note">
          <xsd:maxLength value="255"/>
        </xsd:restriction>
      </xsd:simpleType>
    </xsd:element>
    <xsd:element name="OSC_StateA_Response_to_the_Federal_Register_Notice_and_Efforts" ma:index="144" nillable="true" ma:displayName="OSC_StateA_Response_to_the_Federal_Register_Notice_and_Efforts" ma:internalName="OSC_StateA_Response_to_the_Federal_Register_Notice_and_Efforts">
      <xsd:simpleType>
        <xsd:restriction base="dms:Note">
          <xsd:maxLength value="255"/>
        </xsd:restriction>
      </xsd:simpleType>
    </xsd:element>
    <xsd:element name="OSC_StateA_Tabulation_and_Publication_and_Project_Time_Schedule" ma:index="145" nillable="true" ma:displayName="OSC_StateA_Tabulation_and_Publication_and_Project_Time_Schedule" ma:internalName="OSC_StateA_Tabulation_and_Publication_and_Project_Time_Schedule">
      <xsd:simpleType>
        <xsd:restriction base="dms:Note">
          <xsd:maxLength value="255"/>
        </xsd:restriction>
      </xsd:simpleType>
    </xsd:element>
    <xsd:element name="OSC_StateA_Websites_Directed_at_Children" ma:index="146" nillable="true" ma:displayName="OSC_StateA_Websites_Directed_at_Children" ma:internalName="OSC_StateA_Websites_Directed_at_Children">
      <xsd:simpleType>
        <xsd:restriction base="dms:Note">
          <xsd:maxLength value="255"/>
        </xsd:restriction>
      </xsd:simpleType>
    </xsd:element>
    <xsd:element name="GenICPIBranchOROfficeTitle" ma:index="148" nillable="true" ma:displayName="GenIC PI Branch OR Office Title" ma:default="=&gt;Enter branch or office title&lt;=" ma:internalName="GenICPIBranchOROfficeTitle">
      <xsd:simpleType>
        <xsd:restriction base="dms:Text">
          <xsd:maxLength value="255"/>
        </xsd:restriction>
      </xsd:simpleType>
    </xsd:element>
    <xsd:element name="GenICPICDCID" ma:index="149" nillable="true" ma:displayName="GenIC PI CDC ID" ma:description="" ma:internalName="GenICPICDCID">
      <xsd:simpleType>
        <xsd:restriction base="dms:Text">
          <xsd:maxLength value="255"/>
        </xsd:restriction>
      </xsd:simpleType>
    </xsd:element>
    <xsd:element name="GenICPICenterDivisionBranch" ma:index="150" nillable="true" ma:displayName="GenIC PI Center Division Branch" ma:description="" ma:internalName="GenICPICenterDivisionBranch">
      <xsd:simpleType>
        <xsd:restriction base="dms:Text">
          <xsd:maxLength value="255"/>
        </xsd:restriction>
      </xsd:simpleType>
    </xsd:element>
    <xsd:element name="GenICPICIO" ma:index="151" nillable="true" ma:displayName="GenIC PI CIO" ma:internalName="GenICPICIO">
      <xsd:simpleType>
        <xsd:restriction base="dms:Text">
          <xsd:maxLength value="255"/>
        </xsd:restriction>
      </xsd:simpleType>
    </xsd:element>
    <xsd:element name="GenICPIDivisionOROfficeTitle" ma:index="152" nillable="true" ma:displayName="GenIC PI Division OR Office Title" ma:default="=&gt;Enter division or office title&lt;=" ma:internalName="GenICPIDivisionOROfficeTitle">
      <xsd:simpleType>
        <xsd:restriction base="dms:Text">
          <xsd:maxLength value="255"/>
        </xsd:restriction>
      </xsd:simpleType>
    </xsd:element>
    <xsd:element name="GenICPIEmail" ma:index="153" nillable="true" ma:displayName="GenIC PI Email" ma:default="=&gt;Enter work email&lt;=" ma:description="" ma:internalName="GenICPIEmail">
      <xsd:simpleType>
        <xsd:restriction base="dms:Text">
          <xsd:maxLength value="255"/>
        </xsd:restriction>
      </xsd:simpleType>
    </xsd:element>
    <xsd:element name="GenICPIFax" ma:index="154" nillable="true" ma:displayName="GenIC PI Fax" ma:default="=&gt;###-###-####&lt;=" ma:internalName="GenICPIFax">
      <xsd:simpleType>
        <xsd:restriction base="dms:Text">
          <xsd:maxLength value="255"/>
        </xsd:restriction>
      </xsd:simpleType>
    </xsd:element>
    <xsd:element name="GenICPIName" ma:index="155" nillable="true" ma:displayName="GenIC PI Name" ma:default="=&gt;Enter full name and credentials&lt;=" ma:description="" ma:internalName="GenICPIName">
      <xsd:simpleType>
        <xsd:restriction base="dms:Text">
          <xsd:maxLength value="255"/>
        </xsd:restriction>
      </xsd:simpleType>
    </xsd:element>
    <xsd:element name="GenICPIPhone" ma:index="156" nillable="true" ma:displayName="GenIC PI Phone" ma:default="=&gt;###-###-####&lt;=" ma:description="" ma:internalName="GenICPIPhone">
      <xsd:simpleType>
        <xsd:restriction base="dms:Text">
          <xsd:maxLength value="255"/>
        </xsd:restriction>
      </xsd:simpleType>
    </xsd:element>
    <xsd:element name="GenICPITitle" ma:index="157" nillable="true" ma:displayName="GenIC PI Title" ma:default="=&gt;Enter official CDC title&lt;=" ma:internalName="GenICPITitle">
      <xsd:simpleType>
        <xsd:restriction base="dms:Text">
          <xsd:maxLength value="255"/>
        </xsd:restriction>
      </xsd:simpleType>
    </xsd:element>
    <xsd:element name="GenICPIWorkMailingAddress" ma:index="158" nillable="true" ma:displayName="GenIC PI Work Mailing Address" ma:default="=&gt;Enter work mailing address&lt;=" ma:internalName="GenICPIWorkMailingAddress">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5b1c282-9287-45cb-9b41-eae3a76919a0" elementFormDefault="qualified">
    <xsd:import namespace="http://schemas.microsoft.com/office/2006/documentManagement/types"/>
    <xsd:import namespace="http://schemas.microsoft.com/office/infopath/2007/PartnerControls"/>
    <xsd:element name="GenICNickname" ma:index="147" nillable="true" ma:displayName="GenIC Nickname" ma:internalName="GenICNickname">
      <xsd:simpleType>
        <xsd:restriction base="dms:Text">
          <xsd:maxLength value="255"/>
        </xsd:restriction>
      </xsd:simpleType>
    </xsd:element>
    <xsd:element name="GenICTitle" ma:index="159" nillable="true" ma:displayName="GenIC Title" ma:default="=&gt;Enter short but descriptive title reflecting the purpose of the data collection. &lt;=" ma:internalName="GenICTitl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e849d94-b00b-4457-8fdf-7e9e81e05b5e" elementFormDefault="qualified">
    <xsd:import namespace="http://schemas.microsoft.com/office/2006/documentManagement/types"/>
    <xsd:import namespace="http://schemas.microsoft.com/office/infopath/2007/PartnerControls"/>
    <xsd:element name="OSC_StateA_12_Total_Number_of_Respondents" ma:index="160" nillable="true" ma:displayName="OSC_StateA_12_Total_Number_of_Respondents" ma:decimals="0" ma:default="0" ma:internalName="OSC_StateA_12_Total_Number_of_Respondents">
      <xsd:simpleType>
        <xsd:restriction base="dms:Number"/>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ntns:customXsn xmlns:ntns="http://schemas.microsoft.com/office/2006/metadata/customXsn">
  <ntns:xsnLocation>http://esp.cdc.gov/sites/ostlts/pip/osc/StatementA/Forms/Document/f1a9b05ff230bd57customXsn.xsn</ntns:xsnLocation>
  <ntns:cached>False</ntns:cached>
  <ntns:openByDefault>False</ntns:openByDefault>
  <ntns:xsnScope>http://esp.cdc.gov/sites/ostlts/pip/osc/StatementA</ntns:xsnScope>
</ntns:customXsn>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A84670B-71A8-4F05-9221-65C40DFCF6DD}">
  <ds:schemaRefs>
    <ds:schemaRef ds:uri="http://schemas.microsoft.com/office/infopath/2007/PartnerControls"/>
    <ds:schemaRef ds:uri="http://www.w3.org/XML/1998/namespace"/>
    <ds:schemaRef ds:uri="ce849d94-b00b-4457-8fdf-7e9e81e05b5e"/>
    <ds:schemaRef ds:uri="b5c0ca00-073d-4463-9985-b654f14791fe"/>
    <ds:schemaRef ds:uri="http://purl.org/dc/dcmitype/"/>
    <ds:schemaRef ds:uri="http://schemas.openxmlformats.org/package/2006/metadata/core-properties"/>
    <ds:schemaRef ds:uri="http://purl.org/dc/elements/1.1/"/>
    <ds:schemaRef ds:uri="http://schemas.microsoft.com/office/2006/documentManagement/types"/>
    <ds:schemaRef ds:uri="15b1c282-9287-45cb-9b41-eae3a76919a0"/>
    <ds:schemaRef ds:uri="bd99c180-279b-44c3-9486-dd050336677e"/>
    <ds:schemaRef ds:uri="http://schemas.microsoft.com/office/2006/metadata/properties"/>
    <ds:schemaRef ds:uri="http://purl.org/dc/terms/"/>
  </ds:schemaRefs>
</ds:datastoreItem>
</file>

<file path=customXml/itemProps2.xml><?xml version="1.0" encoding="utf-8"?>
<ds:datastoreItem xmlns:ds="http://schemas.openxmlformats.org/officeDocument/2006/customXml" ds:itemID="{483A0762-4081-4D65-A5B2-F0864581102C}">
  <ds:schemaRefs>
    <ds:schemaRef ds:uri="http://schemas.microsoft.com/sharepoint/events"/>
  </ds:schemaRefs>
</ds:datastoreItem>
</file>

<file path=customXml/itemProps3.xml><?xml version="1.0" encoding="utf-8"?>
<ds:datastoreItem xmlns:ds="http://schemas.openxmlformats.org/officeDocument/2006/customXml" ds:itemID="{70110AC8-16E4-4ECA-BDA2-160AC026C67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5c0ca00-073d-4463-9985-b654f14791fe"/>
    <ds:schemaRef ds:uri="bd99c180-279b-44c3-9486-dd050336677e"/>
    <ds:schemaRef ds:uri="15b1c282-9287-45cb-9b41-eae3a76919a0"/>
    <ds:schemaRef ds:uri="ce849d94-b00b-4457-8fdf-7e9e81e05b5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5AAD821-0396-4B8C-AF06-810BE8C46CD4}">
  <ds:schemaRefs>
    <ds:schemaRef ds:uri="http://schemas.microsoft.com/sharepoint/v3/contenttype/forms"/>
  </ds:schemaRefs>
</ds:datastoreItem>
</file>

<file path=customXml/itemProps5.xml><?xml version="1.0" encoding="utf-8"?>
<ds:datastoreItem xmlns:ds="http://schemas.openxmlformats.org/officeDocument/2006/customXml" ds:itemID="{1234A65E-5AEB-48C1-9414-A465B0D89134}">
  <ds:schemaRefs>
    <ds:schemaRef ds:uri="http://schemas.microsoft.com/office/2006/metadata/customXsn"/>
  </ds:schemaRefs>
</ds:datastoreItem>
</file>

<file path=customXml/itemProps6.xml><?xml version="1.0" encoding="utf-8"?>
<ds:datastoreItem xmlns:ds="http://schemas.openxmlformats.org/officeDocument/2006/customXml" ds:itemID="{035DEA7A-15ED-4371-A0C7-5932D2DD04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3707</Words>
  <Characters>21130</Characters>
  <Application>Microsoft Office Word</Application>
  <DocSecurity>0</DocSecurity>
  <Lines>176</Lines>
  <Paragraphs>49</Paragraphs>
  <ScaleCrop>false</ScaleCrop>
  <HeadingPairs>
    <vt:vector size="2" baseType="variant">
      <vt:variant>
        <vt:lpstr>Title</vt:lpstr>
      </vt:variant>
      <vt:variant>
        <vt:i4>1</vt:i4>
      </vt:variant>
    </vt:vector>
  </HeadingPairs>
  <TitlesOfParts>
    <vt:vector size="1" baseType="lpstr">
      <vt:lpstr/>
    </vt:vector>
  </TitlesOfParts>
  <Company>CDC</Company>
  <LinksUpToDate>false</LinksUpToDate>
  <CharactersWithSpaces>24788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gel2</dc:creator>
  <cp:lastModifiedBy>Gilliam, Adzua H. (CDC/OSTLTS/DPHPI)</cp:lastModifiedBy>
  <cp:revision>2</cp:revision>
  <cp:lastPrinted>2015-05-28T15:46:00Z</cp:lastPrinted>
  <dcterms:created xsi:type="dcterms:W3CDTF">2015-06-12T15:37:00Z</dcterms:created>
  <dcterms:modified xsi:type="dcterms:W3CDTF">2015-06-12T15:37:00Z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0x0101008B0C90E18ED62843B8190FE6ED302705</vt:lpwstr>
  </property>
  <property fmtid="{D5CDD505-2E9C-101B-9397-08002B2CF9AE}" pid="3" name="_dlc_DocIdItemGuid">
    <vt:lpwstr>04b92167-258c-444b-a7fb-aacea7ee69a8</vt:lpwstr>
  </property>
</Properties>
</file>