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160C7" w14:textId="1C6F0604" w:rsidR="005B2EFE" w:rsidRDefault="009A3368" w:rsidP="00380065">
      <w:pPr>
        <w:rPr>
          <w:rFonts w:ascii="Times New Roman" w:hAnsi="Times New Roman"/>
          <w:b/>
          <w:sz w:val="24"/>
          <w:szCs w:val="24"/>
        </w:rPr>
      </w:pPr>
      <w:r>
        <w:rPr>
          <w:rFonts w:ascii="Times New Roman" w:hAnsi="Times New Roman"/>
          <w:b/>
          <w:sz w:val="24"/>
          <w:szCs w:val="24"/>
        </w:rPr>
        <w:t>Att</w:t>
      </w:r>
      <w:r w:rsidR="004E22C8">
        <w:rPr>
          <w:rFonts w:ascii="Times New Roman" w:hAnsi="Times New Roman"/>
          <w:b/>
          <w:sz w:val="24"/>
          <w:szCs w:val="24"/>
        </w:rPr>
        <w:t xml:space="preserve"> B.</w:t>
      </w:r>
      <w:r>
        <w:rPr>
          <w:rFonts w:ascii="Times New Roman" w:hAnsi="Times New Roman"/>
          <w:b/>
          <w:sz w:val="24"/>
          <w:szCs w:val="24"/>
        </w:rPr>
        <w:t xml:space="preserve"> </w:t>
      </w:r>
      <w:r w:rsidR="00422570">
        <w:rPr>
          <w:rFonts w:ascii="Times New Roman" w:hAnsi="Times New Roman"/>
          <w:b/>
          <w:sz w:val="24"/>
          <w:szCs w:val="24"/>
        </w:rPr>
        <w:t>Introductory Email</w:t>
      </w:r>
    </w:p>
    <w:p w14:paraId="71EA64B8" w14:textId="77777777" w:rsidR="005B2EFE" w:rsidRDefault="005B2EFE" w:rsidP="00380065">
      <w:pPr>
        <w:rPr>
          <w:rFonts w:ascii="Times New Roman" w:hAnsi="Times New Roman"/>
          <w:b/>
          <w:sz w:val="24"/>
          <w:szCs w:val="24"/>
        </w:rPr>
      </w:pPr>
    </w:p>
    <w:p w14:paraId="4826CA0C" w14:textId="77777777" w:rsidR="00422570" w:rsidRDefault="00422570" w:rsidP="00380065">
      <w:pPr>
        <w:rPr>
          <w:rFonts w:ascii="Times New Roman" w:hAnsi="Times New Roman"/>
          <w:sz w:val="24"/>
          <w:szCs w:val="24"/>
        </w:rPr>
      </w:pPr>
    </w:p>
    <w:p w14:paraId="13221B15" w14:textId="77777777" w:rsidR="00A931E4" w:rsidRDefault="00B86803" w:rsidP="003E794A">
      <w:pPr>
        <w:tabs>
          <w:tab w:val="left" w:pos="3735"/>
        </w:tabs>
        <w:rPr>
          <w:rFonts w:ascii="Times New Roman" w:hAnsi="Times New Roman"/>
          <w:sz w:val="24"/>
          <w:szCs w:val="24"/>
        </w:rPr>
      </w:pPr>
      <w:r>
        <w:rPr>
          <w:rFonts w:ascii="Times New Roman" w:hAnsi="Times New Roman"/>
          <w:sz w:val="24"/>
          <w:szCs w:val="24"/>
        </w:rPr>
        <w:t>Dear (</w:t>
      </w:r>
      <w:r w:rsidRPr="00B86803">
        <w:rPr>
          <w:rFonts w:ascii="Times New Roman" w:hAnsi="Times New Roman"/>
          <w:i/>
          <w:sz w:val="24"/>
          <w:szCs w:val="24"/>
        </w:rPr>
        <w:t>TCP Program Manager</w:t>
      </w:r>
      <w:r>
        <w:rPr>
          <w:rFonts w:ascii="Times New Roman" w:hAnsi="Times New Roman"/>
          <w:sz w:val="24"/>
          <w:szCs w:val="24"/>
        </w:rPr>
        <w:t>)</w:t>
      </w:r>
      <w:r w:rsidR="0000390C" w:rsidRPr="00FD66C8">
        <w:rPr>
          <w:rFonts w:ascii="Times New Roman" w:hAnsi="Times New Roman"/>
          <w:sz w:val="24"/>
          <w:szCs w:val="24"/>
        </w:rPr>
        <w:t>:</w:t>
      </w:r>
      <w:r w:rsidR="003E794A">
        <w:rPr>
          <w:rFonts w:ascii="Times New Roman" w:hAnsi="Times New Roman"/>
          <w:sz w:val="24"/>
          <w:szCs w:val="24"/>
        </w:rPr>
        <w:tab/>
      </w:r>
    </w:p>
    <w:p w14:paraId="1E75BD9D" w14:textId="77777777" w:rsidR="003E794A" w:rsidRDefault="003E794A" w:rsidP="003E794A">
      <w:pPr>
        <w:tabs>
          <w:tab w:val="left" w:pos="3735"/>
        </w:tabs>
        <w:rPr>
          <w:rFonts w:ascii="Times New Roman" w:hAnsi="Times New Roman"/>
          <w:sz w:val="24"/>
          <w:szCs w:val="24"/>
        </w:rPr>
      </w:pPr>
    </w:p>
    <w:p w14:paraId="0DCE3667" w14:textId="54EEE6D1" w:rsidR="00896293" w:rsidRDefault="003E794A" w:rsidP="009835AF">
      <w:r>
        <w:t>           </w:t>
      </w:r>
      <w:r w:rsidR="002A05D4">
        <w:t xml:space="preserve">We are requesting your participation in a phone interview to collect </w:t>
      </w:r>
      <w:r w:rsidR="006E283D">
        <w:t>information about the program infrastructure of</w:t>
      </w:r>
      <w:r w:rsidR="002A05D4">
        <w:t xml:space="preserve"> your state tobacco control program.</w:t>
      </w:r>
      <w:r w:rsidR="00896293">
        <w:t xml:space="preserve"> This information will be used by the Office on Smoking and Health (OSH) to understand more fully the status of infrastructure in state-based tobacco control programs, and to determine the support needed to sustain program infrastructure necessary for continued progress in reducing tobacco use and harms.  The collection of infrastructure information will also facilitate efforts to assess the linkages between program infrastructure, implementation, and outcomes.   </w:t>
      </w:r>
    </w:p>
    <w:p w14:paraId="31672FB2" w14:textId="77777777" w:rsidR="002A05D4" w:rsidRDefault="002A05D4" w:rsidP="003E794A"/>
    <w:p w14:paraId="5E9D8652" w14:textId="3449402B" w:rsidR="003E794A" w:rsidRDefault="00896293" w:rsidP="00B8452D">
      <w:pPr>
        <w:ind w:firstLine="720"/>
      </w:pPr>
      <w:r>
        <w:t>T</w:t>
      </w:r>
      <w:r w:rsidR="002A05D4">
        <w:t xml:space="preserve">obacco control program infrastructure is an important feature of CDC’s </w:t>
      </w:r>
      <w:r w:rsidR="002A05D4" w:rsidRPr="00B8452D">
        <w:rPr>
          <w:i/>
        </w:rPr>
        <w:t>Best Practices for Comprehensive Tobacco Control Programs</w:t>
      </w:r>
      <w:r w:rsidR="002A05D4">
        <w:t>.</w:t>
      </w:r>
      <w:r w:rsidRPr="009835AF">
        <w:rPr>
          <w:vertAlign w:val="superscript"/>
        </w:rPr>
        <w:t>1</w:t>
      </w:r>
      <w:r w:rsidR="002A05D4">
        <w:t xml:space="preserve">  Moreover, </w:t>
      </w:r>
      <w:r w:rsidR="00222345">
        <w:t xml:space="preserve">the National State-Based Tobacco Control Programs Logic Model includes evidence-based strategies and activities designed to develop and maintain tobacco control program infrastructure consistent with </w:t>
      </w:r>
      <w:r w:rsidR="003E794A">
        <w:t>the Component Model of Infrastructure (CMI)</w:t>
      </w:r>
      <w:r w:rsidR="00222345">
        <w:t xml:space="preserve"> (cite DP15-1509)</w:t>
      </w:r>
      <w:r w:rsidR="003E794A">
        <w:t xml:space="preserve">. </w:t>
      </w:r>
      <w:r w:rsidR="002A05D4">
        <w:t xml:space="preserve"> The CMI</w:t>
      </w:r>
      <w:r w:rsidR="003E794A">
        <w:t xml:space="preserve"> is based on data derived from experiences of public health practitioners and describes the infrastructure factors that characterize successful public health programs, including state tobacco prevention and control programs</w:t>
      </w:r>
      <w:r w:rsidR="00222345">
        <w:t xml:space="preserve"> (Lavinghouze et al., 2014)</w:t>
      </w:r>
      <w:r w:rsidR="003E794A">
        <w:t>.</w:t>
      </w:r>
      <w:r w:rsidR="00222345">
        <w:t xml:space="preserve"> </w:t>
      </w:r>
      <w:r w:rsidR="003E794A">
        <w:t xml:space="preserve"> </w:t>
      </w:r>
      <w:r w:rsidR="00222345">
        <w:t>OSH</w:t>
      </w:r>
      <w:r w:rsidR="003E794A">
        <w:t xml:space="preserve"> recently </w:t>
      </w:r>
      <w:r w:rsidR="00222345">
        <w:t xml:space="preserve">developed and tested </w:t>
      </w:r>
      <w:r w:rsidR="003E794A">
        <w:t xml:space="preserve">a </w:t>
      </w:r>
      <w:r w:rsidR="00222345">
        <w:t xml:space="preserve">“CMI Mini Tool” </w:t>
      </w:r>
      <w:r w:rsidR="003E794A">
        <w:t xml:space="preserve">to </w:t>
      </w:r>
      <w:r>
        <w:t xml:space="preserve">assess </w:t>
      </w:r>
      <w:r w:rsidR="003E794A">
        <w:t xml:space="preserve">the core components of the </w:t>
      </w:r>
      <w:r w:rsidR="00222345">
        <w:t>model,</w:t>
      </w:r>
      <w:r w:rsidR="003E794A">
        <w:t xml:space="preserve"> including partnerships, leadership, planning, and data use. </w:t>
      </w:r>
    </w:p>
    <w:p w14:paraId="05DFA8FD" w14:textId="77777777" w:rsidR="00896293" w:rsidRDefault="00896293" w:rsidP="00B8452D">
      <w:pPr>
        <w:ind w:firstLine="720"/>
      </w:pPr>
    </w:p>
    <w:p w14:paraId="70629D24" w14:textId="181A3272" w:rsidR="00896293" w:rsidRDefault="00896293" w:rsidP="00896293">
      <w:pPr>
        <w:ind w:firstLine="720"/>
      </w:pPr>
      <w:r>
        <w:t>Your participation in this interview is completely voluntary.  You may choose to skip questions or stop the interview at any time—that will not in any way impact the funding or technical assistance you receive from CDC.</w:t>
      </w:r>
    </w:p>
    <w:p w14:paraId="5C36DCA4" w14:textId="77777777" w:rsidR="003E794A" w:rsidRDefault="003E794A" w:rsidP="003E794A"/>
    <w:p w14:paraId="3FBB6C26" w14:textId="2952F68F" w:rsidR="002A05D4" w:rsidRDefault="003E794A" w:rsidP="00601B9C">
      <w:pPr>
        <w:ind w:firstLine="720"/>
        <w:rPr>
          <w:b/>
          <w:bCs/>
        </w:rPr>
      </w:pPr>
      <w:r>
        <w:rPr>
          <w:b/>
          <w:bCs/>
        </w:rPr>
        <w:t xml:space="preserve">We ask that you please respond to this e-mail by </w:t>
      </w:r>
      <w:r w:rsidR="00222345">
        <w:rPr>
          <w:b/>
          <w:bCs/>
        </w:rPr>
        <w:t>[</w:t>
      </w:r>
      <w:r w:rsidR="00222345" w:rsidRPr="00B8452D">
        <w:rPr>
          <w:b/>
          <w:bCs/>
          <w:i/>
        </w:rPr>
        <w:t>date</w:t>
      </w:r>
      <w:r w:rsidR="00222345">
        <w:rPr>
          <w:b/>
          <w:bCs/>
        </w:rPr>
        <w:t>]</w:t>
      </w:r>
      <w:r>
        <w:rPr>
          <w:b/>
          <w:bCs/>
        </w:rPr>
        <w:t xml:space="preserve"> with 3 times and dates that </w:t>
      </w:r>
      <w:r w:rsidR="00222345">
        <w:rPr>
          <w:b/>
          <w:bCs/>
        </w:rPr>
        <w:t>fit</w:t>
      </w:r>
      <w:r>
        <w:rPr>
          <w:b/>
          <w:bCs/>
        </w:rPr>
        <w:t xml:space="preserve"> your schedule</w:t>
      </w:r>
      <w:r w:rsidR="002A05D4">
        <w:rPr>
          <w:b/>
          <w:bCs/>
        </w:rPr>
        <w:t xml:space="preserve">.  </w:t>
      </w:r>
      <w:r w:rsidR="002A05D4">
        <w:t xml:space="preserve">Mini Tool interviews will last no longer than 90 minutes, and </w:t>
      </w:r>
      <w:r w:rsidR="002A05D4" w:rsidRPr="002A05D4">
        <w:t>w</w:t>
      </w:r>
      <w:r w:rsidRPr="00B8452D">
        <w:rPr>
          <w:bCs/>
        </w:rPr>
        <w:t xml:space="preserve">e will work to accommodate </w:t>
      </w:r>
      <w:r w:rsidR="002A05D4">
        <w:rPr>
          <w:bCs/>
        </w:rPr>
        <w:t>your schedule</w:t>
      </w:r>
      <w:r>
        <w:rPr>
          <w:b/>
          <w:bCs/>
        </w:rPr>
        <w:t xml:space="preserve">.  </w:t>
      </w:r>
    </w:p>
    <w:p w14:paraId="1430CF37" w14:textId="77777777" w:rsidR="002A05D4" w:rsidRDefault="002A05D4" w:rsidP="00601B9C">
      <w:pPr>
        <w:ind w:firstLine="720"/>
        <w:rPr>
          <w:b/>
          <w:bCs/>
        </w:rPr>
      </w:pPr>
    </w:p>
    <w:p w14:paraId="2F8A298D" w14:textId="37D17129" w:rsidR="002A05D4" w:rsidRDefault="002A05D4" w:rsidP="00B8452D">
      <w:pPr>
        <w:pStyle w:val="NoSpacing"/>
        <w:ind w:firstLine="720"/>
      </w:pPr>
      <w:r>
        <w:t>The tool contains short-answer and multiple-choice questions about your program’s partnerships, leadership, planning, and use of data.  The tool has been attached for you to review.  You do not need to complete the tool prior to our interview.</w:t>
      </w:r>
      <w:r w:rsidR="006E283D">
        <w:t xml:space="preserve">  However, you might want to keep it on hand so that you can “read along” during the interview.</w:t>
      </w:r>
    </w:p>
    <w:p w14:paraId="6268E561" w14:textId="77777777" w:rsidR="002A05D4" w:rsidRDefault="002A05D4" w:rsidP="00B8452D">
      <w:pPr>
        <w:pStyle w:val="NoSpacing"/>
        <w:ind w:firstLine="720"/>
      </w:pPr>
    </w:p>
    <w:p w14:paraId="6D34AE4D" w14:textId="28E2D47A" w:rsidR="003E794A" w:rsidRDefault="00F2586D" w:rsidP="009835AF">
      <w:pPr>
        <w:ind w:firstLine="720"/>
      </w:pPr>
      <w:r>
        <w:t xml:space="preserve">OSH is using the CMI tool to collect infrastructure information from program managers from all state tobacco control programs.  Findings will be used by OSH to gain a better understanding of relevant infrastructure issues among state tobacco control programs and to help plan for technical assistance to support continued progress in tobacco prevention and control. </w:t>
      </w:r>
      <w:r w:rsidR="00222345">
        <w:t>State program managers who participated in</w:t>
      </w:r>
      <w:r w:rsidR="002A05D4">
        <w:t xml:space="preserve"> our pilot test </w:t>
      </w:r>
      <w:r w:rsidR="00222345">
        <w:t xml:space="preserve">reported that </w:t>
      </w:r>
      <w:r w:rsidR="002A05D4">
        <w:t>the Mini Tool interview was clear, concise, and thought-provoking.</w:t>
      </w:r>
    </w:p>
    <w:p w14:paraId="190FA7AD" w14:textId="77777777" w:rsidR="003E794A" w:rsidRDefault="003E794A" w:rsidP="003E794A">
      <w:pPr>
        <w:pStyle w:val="NoSpacing"/>
        <w:rPr>
          <w:color w:val="FF0000"/>
        </w:rPr>
      </w:pPr>
    </w:p>
    <w:p w14:paraId="6C3BB22C" w14:textId="3DDEC738" w:rsidR="003E794A" w:rsidRDefault="000173A1" w:rsidP="00756B99">
      <w:pPr>
        <w:pStyle w:val="NoSpacing"/>
        <w:ind w:firstLine="720"/>
      </w:pPr>
      <w:r>
        <w:t>Ashley Andrews</w:t>
      </w:r>
      <w:r w:rsidR="00222345">
        <w:t xml:space="preserve"> of </w:t>
      </w:r>
      <w:r w:rsidR="008C6AE4">
        <w:t>RTI</w:t>
      </w:r>
      <w:r w:rsidR="00222345">
        <w:t xml:space="preserve"> International</w:t>
      </w:r>
      <w:r w:rsidR="008C6AE4">
        <w:t xml:space="preserve"> (OSH </w:t>
      </w:r>
      <w:r w:rsidR="002A05D4">
        <w:t>e</w:t>
      </w:r>
      <w:r w:rsidR="008C6AE4">
        <w:t xml:space="preserve">valuation </w:t>
      </w:r>
      <w:r w:rsidR="002A05D4">
        <w:t>c</w:t>
      </w:r>
      <w:r w:rsidR="008C6AE4">
        <w:t>ontractor)</w:t>
      </w:r>
      <w:r w:rsidR="002A05D4">
        <w:t xml:space="preserve"> will be scheduling these interviews.  </w:t>
      </w:r>
      <w:r>
        <w:t xml:space="preserve">Ashley </w:t>
      </w:r>
      <w:r w:rsidR="008C6AE4">
        <w:t xml:space="preserve">can be </w:t>
      </w:r>
      <w:r w:rsidR="002A05D4">
        <w:t xml:space="preserve">reached </w:t>
      </w:r>
      <w:r w:rsidR="008C6AE4">
        <w:t xml:space="preserve">by </w:t>
      </w:r>
      <w:r w:rsidR="003E794A">
        <w:t>e-mail (</w:t>
      </w:r>
      <w:hyperlink r:id="rId9" w:history="1">
        <w:r>
          <w:rPr>
            <w:rStyle w:val="Hyperlink"/>
          </w:rPr>
          <w:t>aandrews@rti.org</w:t>
        </w:r>
      </w:hyperlink>
      <w:r w:rsidR="003E794A">
        <w:t xml:space="preserve">) or </w:t>
      </w:r>
      <w:r w:rsidR="002A05D4">
        <w:t>phone (</w:t>
      </w:r>
      <w:r>
        <w:t>770-407-4957</w:t>
      </w:r>
      <w:r w:rsidR="002A05D4">
        <w:t>)</w:t>
      </w:r>
      <w:r w:rsidR="003E794A">
        <w:t xml:space="preserve">. </w:t>
      </w:r>
    </w:p>
    <w:p w14:paraId="492F34C6" w14:textId="77777777" w:rsidR="003E794A" w:rsidRDefault="003E794A" w:rsidP="003E794A">
      <w:pPr>
        <w:pStyle w:val="NoSpacing"/>
      </w:pPr>
    </w:p>
    <w:p w14:paraId="33087443" w14:textId="4D3F9048" w:rsidR="003E794A" w:rsidRDefault="003E794A" w:rsidP="003E794A">
      <w:pPr>
        <w:pStyle w:val="NoSpacing"/>
      </w:pPr>
      <w:r>
        <w:t xml:space="preserve">Thank you, for your </w:t>
      </w:r>
      <w:r w:rsidR="00222345">
        <w:t>participation in this important effort</w:t>
      </w:r>
      <w:r>
        <w:t xml:space="preserve">.   </w:t>
      </w:r>
    </w:p>
    <w:p w14:paraId="6660EA21" w14:textId="77777777" w:rsidR="003E794A" w:rsidRDefault="003E794A" w:rsidP="003E794A">
      <w:pPr>
        <w:pStyle w:val="NoSpacing"/>
      </w:pPr>
    </w:p>
    <w:p w14:paraId="3CE65482" w14:textId="77777777" w:rsidR="00C272C9" w:rsidRDefault="00C272C9" w:rsidP="00C272C9">
      <w:pPr>
        <w:rPr>
          <w:rFonts w:asciiTheme="minorHAnsi" w:hAnsiTheme="minorHAnsi" w:cs="Arial"/>
          <w:bCs/>
        </w:rPr>
      </w:pPr>
      <w:r w:rsidRPr="00F862F4">
        <w:rPr>
          <w:rFonts w:asciiTheme="minorHAnsi" w:hAnsiTheme="minorHAnsi" w:cs="Arial"/>
          <w:bCs/>
        </w:rPr>
        <w:t>René Lavinghouze, MA</w:t>
      </w:r>
      <w:r>
        <w:rPr>
          <w:rFonts w:asciiTheme="minorHAnsi" w:hAnsiTheme="minorHAnsi" w:cs="Arial"/>
          <w:bCs/>
        </w:rPr>
        <w:t xml:space="preserve"> </w:t>
      </w:r>
    </w:p>
    <w:p w14:paraId="6B44D58B" w14:textId="77777777" w:rsidR="00C272C9" w:rsidRPr="00F862F4" w:rsidRDefault="00C272C9" w:rsidP="00C272C9">
      <w:pPr>
        <w:rPr>
          <w:rFonts w:asciiTheme="minorHAnsi" w:hAnsiTheme="minorHAnsi" w:cs="Arial"/>
          <w:bCs/>
        </w:rPr>
      </w:pPr>
      <w:r w:rsidRPr="00F862F4">
        <w:rPr>
          <w:rFonts w:asciiTheme="minorHAnsi" w:hAnsiTheme="minorHAnsi" w:cs="Arial"/>
          <w:bCs/>
        </w:rPr>
        <w:t>Evaluation Team Lead</w:t>
      </w:r>
    </w:p>
    <w:p w14:paraId="4AC118ED" w14:textId="77777777" w:rsidR="00C272C9" w:rsidRPr="00F862F4" w:rsidRDefault="00C272C9" w:rsidP="00C272C9">
      <w:pPr>
        <w:rPr>
          <w:rFonts w:asciiTheme="minorHAnsi" w:hAnsiTheme="minorHAnsi" w:cs="Arial"/>
          <w:bCs/>
        </w:rPr>
      </w:pPr>
      <w:r w:rsidRPr="00F862F4">
        <w:rPr>
          <w:rFonts w:asciiTheme="minorHAnsi" w:hAnsiTheme="minorHAnsi" w:cs="Arial"/>
          <w:bCs/>
        </w:rPr>
        <w:t>Centers for Disease Control and Prevention</w:t>
      </w:r>
    </w:p>
    <w:p w14:paraId="6CE6176F" w14:textId="77777777" w:rsidR="00C272C9" w:rsidRDefault="00C272C9" w:rsidP="00C272C9">
      <w:pPr>
        <w:rPr>
          <w:rFonts w:asciiTheme="minorHAnsi" w:hAnsiTheme="minorHAnsi" w:cs="Arial"/>
          <w:bCs/>
        </w:rPr>
      </w:pPr>
      <w:r w:rsidRPr="00F862F4">
        <w:rPr>
          <w:rFonts w:asciiTheme="minorHAnsi" w:hAnsiTheme="minorHAnsi" w:cs="Arial"/>
          <w:bCs/>
        </w:rPr>
        <w:t>Office on Smoking and Health</w:t>
      </w:r>
    </w:p>
    <w:p w14:paraId="1F1410D6" w14:textId="77777777" w:rsidR="003E794A" w:rsidRDefault="003E794A" w:rsidP="003E794A">
      <w:pPr>
        <w:pStyle w:val="NoSpacing"/>
      </w:pPr>
    </w:p>
    <w:p w14:paraId="5FD6B330" w14:textId="77777777" w:rsidR="003E794A" w:rsidRPr="00FD66C8" w:rsidRDefault="003E794A" w:rsidP="00380065">
      <w:pPr>
        <w:rPr>
          <w:rFonts w:ascii="Times New Roman" w:hAnsi="Times New Roman"/>
          <w:sz w:val="24"/>
          <w:szCs w:val="24"/>
        </w:rPr>
      </w:pPr>
    </w:p>
    <w:p w14:paraId="4AA52349" w14:textId="77777777" w:rsidR="00380065" w:rsidRDefault="00380065" w:rsidP="00380065">
      <w:pPr>
        <w:rPr>
          <w:rFonts w:ascii="Times New Roman" w:hAnsi="Times New Roman"/>
          <w:sz w:val="24"/>
          <w:szCs w:val="24"/>
        </w:rPr>
      </w:pPr>
    </w:p>
    <w:p w14:paraId="0F8AB623" w14:textId="77777777" w:rsidR="00001558" w:rsidRDefault="00001558" w:rsidP="00380065">
      <w:pPr>
        <w:rPr>
          <w:rFonts w:ascii="Times New Roman" w:hAnsi="Times New Roman"/>
          <w:sz w:val="24"/>
          <w:szCs w:val="24"/>
        </w:rPr>
      </w:pPr>
    </w:p>
    <w:p w14:paraId="394A9E81" w14:textId="77777777" w:rsidR="00A06F6A" w:rsidRDefault="00A06F6A" w:rsidP="00380065">
      <w:pPr>
        <w:rPr>
          <w:rFonts w:ascii="Times New Roman" w:hAnsi="Times New Roman"/>
          <w:sz w:val="24"/>
          <w:szCs w:val="24"/>
        </w:rPr>
      </w:pPr>
    </w:p>
    <w:p w14:paraId="7EAF9A9E" w14:textId="77777777" w:rsidR="00A06F6A" w:rsidRPr="00FD66C8" w:rsidRDefault="00A06F6A" w:rsidP="00380065">
      <w:pPr>
        <w:rPr>
          <w:rFonts w:ascii="Times New Roman" w:hAnsi="Times New Roman"/>
          <w:sz w:val="24"/>
          <w:szCs w:val="24"/>
        </w:rPr>
      </w:pPr>
      <w:bookmarkStart w:id="0" w:name="_GoBack"/>
      <w:bookmarkEnd w:id="0"/>
    </w:p>
    <w:p w14:paraId="3027E22F" w14:textId="77777777" w:rsidR="00F2586D" w:rsidRDefault="00F2586D">
      <w:pPr>
        <w:rPr>
          <w:rFonts w:asciiTheme="minorHAnsi" w:hAnsiTheme="minorHAnsi" w:cs="Arial"/>
          <w:b/>
          <w:bCs/>
        </w:rPr>
      </w:pPr>
    </w:p>
    <w:p w14:paraId="3C47821C" w14:textId="4AF6C235" w:rsidR="00FD66C8" w:rsidRPr="009835AF" w:rsidRDefault="00896293">
      <w:pPr>
        <w:rPr>
          <w:rFonts w:asciiTheme="minorHAnsi" w:hAnsiTheme="minorHAnsi" w:cs="Arial"/>
          <w:b/>
          <w:bCs/>
        </w:rPr>
      </w:pPr>
      <w:r w:rsidRPr="009835AF">
        <w:rPr>
          <w:rFonts w:asciiTheme="minorHAnsi" w:hAnsiTheme="minorHAnsi" w:cs="Arial"/>
          <w:b/>
          <w:bCs/>
        </w:rPr>
        <w:lastRenderedPageBreak/>
        <w:t>Reference</w:t>
      </w:r>
    </w:p>
    <w:p w14:paraId="0121841E" w14:textId="77777777" w:rsidR="00896293" w:rsidRPr="009835AF" w:rsidRDefault="00896293">
      <w:pPr>
        <w:rPr>
          <w:rFonts w:asciiTheme="minorHAnsi" w:hAnsiTheme="minorHAnsi" w:cs="Arial"/>
          <w:bCs/>
        </w:rPr>
      </w:pPr>
    </w:p>
    <w:p w14:paraId="1CAD557D" w14:textId="3ADE14C4" w:rsidR="00896293" w:rsidRPr="009835AF" w:rsidRDefault="00896293" w:rsidP="009835AF">
      <w:pPr>
        <w:pStyle w:val="ListParagraph"/>
        <w:numPr>
          <w:ilvl w:val="0"/>
          <w:numId w:val="4"/>
        </w:numPr>
        <w:rPr>
          <w:rFonts w:asciiTheme="minorHAnsi" w:hAnsiTheme="minorHAnsi" w:cs="Arial"/>
          <w:bCs/>
        </w:rPr>
      </w:pPr>
      <w:r w:rsidRPr="009835AF">
        <w:rPr>
          <w:rFonts w:asciiTheme="minorHAnsi" w:hAnsiTheme="minorHAnsi" w:cs="Arial"/>
          <w:bCs/>
        </w:rPr>
        <w:t xml:space="preserve">Centers for Disease Control and Prevention. </w:t>
      </w:r>
      <w:r w:rsidRPr="009835AF">
        <w:rPr>
          <w:rFonts w:asciiTheme="minorHAnsi" w:hAnsiTheme="minorHAnsi" w:cs="Arial"/>
          <w:bCs/>
          <w:i/>
        </w:rPr>
        <w:t>Best Practices for Comprehensive Tobacco Control Programs — 2014</w:t>
      </w:r>
      <w:r w:rsidRPr="009835AF">
        <w:rPr>
          <w:rFonts w:asciiTheme="minorHAnsi" w:hAnsiTheme="minorHAnsi" w:cs="Arial"/>
          <w:bCs/>
        </w:rPr>
        <w:t>. Atlanta: U.S. Department of Health and Human Services, Centers for Disease Control and Prevention, National Center for Chronic Disease Prevention and Health Promotion, Office on Smoking and Health, 2014 (b)</w:t>
      </w:r>
    </w:p>
    <w:sectPr w:rsidR="00896293" w:rsidRPr="009835AF" w:rsidSect="00FD66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44069"/>
    <w:multiLevelType w:val="hybridMultilevel"/>
    <w:tmpl w:val="A692C6DE"/>
    <w:lvl w:ilvl="0" w:tplc="376CAEFC">
      <w:numFmt w:val="bullet"/>
      <w:lvlText w:val="-"/>
      <w:lvlJc w:val="left"/>
      <w:pPr>
        <w:ind w:left="1125" w:hanging="360"/>
      </w:pPr>
      <w:rPr>
        <w:rFonts w:ascii="Calibri" w:eastAsia="Calibri" w:hAnsi="Calibri" w:cs="Times New Roman"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1" w15:restartNumberingAfterBreak="0">
    <w:nsid w:val="68C81381"/>
    <w:multiLevelType w:val="hybridMultilevel"/>
    <w:tmpl w:val="B24ED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E5575"/>
    <w:multiLevelType w:val="hybridMultilevel"/>
    <w:tmpl w:val="FE04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65"/>
    <w:rsid w:val="00001558"/>
    <w:rsid w:val="0000390C"/>
    <w:rsid w:val="000173A1"/>
    <w:rsid w:val="0005567C"/>
    <w:rsid w:val="00064CBC"/>
    <w:rsid w:val="00120836"/>
    <w:rsid w:val="00131FCF"/>
    <w:rsid w:val="00222345"/>
    <w:rsid w:val="00222591"/>
    <w:rsid w:val="00256655"/>
    <w:rsid w:val="002A05D4"/>
    <w:rsid w:val="00380065"/>
    <w:rsid w:val="003E794A"/>
    <w:rsid w:val="00410081"/>
    <w:rsid w:val="00422570"/>
    <w:rsid w:val="004C404F"/>
    <w:rsid w:val="004C4312"/>
    <w:rsid w:val="004E22C8"/>
    <w:rsid w:val="00575484"/>
    <w:rsid w:val="005B2EFE"/>
    <w:rsid w:val="00601B9C"/>
    <w:rsid w:val="006C3A05"/>
    <w:rsid w:val="006E283D"/>
    <w:rsid w:val="006E7660"/>
    <w:rsid w:val="0070086C"/>
    <w:rsid w:val="00706E6E"/>
    <w:rsid w:val="00724BAD"/>
    <w:rsid w:val="00756B99"/>
    <w:rsid w:val="007C27E6"/>
    <w:rsid w:val="00830456"/>
    <w:rsid w:val="00896293"/>
    <w:rsid w:val="008C6AE4"/>
    <w:rsid w:val="00954FB2"/>
    <w:rsid w:val="009835AF"/>
    <w:rsid w:val="00984AD9"/>
    <w:rsid w:val="009A3368"/>
    <w:rsid w:val="009C4848"/>
    <w:rsid w:val="00A06F6A"/>
    <w:rsid w:val="00A931E4"/>
    <w:rsid w:val="00B8452D"/>
    <w:rsid w:val="00B86803"/>
    <w:rsid w:val="00BD47E9"/>
    <w:rsid w:val="00C272C9"/>
    <w:rsid w:val="00C35A37"/>
    <w:rsid w:val="00CD3A21"/>
    <w:rsid w:val="00CD4B52"/>
    <w:rsid w:val="00D206A3"/>
    <w:rsid w:val="00D930DD"/>
    <w:rsid w:val="00DA4E13"/>
    <w:rsid w:val="00DA75A7"/>
    <w:rsid w:val="00DF04CD"/>
    <w:rsid w:val="00E1579B"/>
    <w:rsid w:val="00E42E16"/>
    <w:rsid w:val="00E9293C"/>
    <w:rsid w:val="00EF4819"/>
    <w:rsid w:val="00F2586D"/>
    <w:rsid w:val="00FD6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89587F"/>
  <w15:docId w15:val="{37733743-220B-4BE0-8F2C-64E3C3EA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44" w:right="14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065"/>
    <w:pPr>
      <w:ind w:left="0" w:right="0"/>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081"/>
    <w:pPr>
      <w:ind w:left="720"/>
      <w:contextualSpacing/>
    </w:pPr>
  </w:style>
  <w:style w:type="character" w:styleId="CommentReference">
    <w:name w:val="annotation reference"/>
    <w:basedOn w:val="DefaultParagraphFont"/>
    <w:uiPriority w:val="99"/>
    <w:semiHidden/>
    <w:unhideWhenUsed/>
    <w:rsid w:val="0000390C"/>
    <w:rPr>
      <w:sz w:val="16"/>
      <w:szCs w:val="16"/>
    </w:rPr>
  </w:style>
  <w:style w:type="paragraph" w:styleId="CommentText">
    <w:name w:val="annotation text"/>
    <w:basedOn w:val="Normal"/>
    <w:link w:val="CommentTextChar"/>
    <w:uiPriority w:val="99"/>
    <w:semiHidden/>
    <w:unhideWhenUsed/>
    <w:rsid w:val="0000390C"/>
    <w:rPr>
      <w:sz w:val="20"/>
      <w:szCs w:val="20"/>
    </w:rPr>
  </w:style>
  <w:style w:type="character" w:customStyle="1" w:styleId="CommentTextChar">
    <w:name w:val="Comment Text Char"/>
    <w:basedOn w:val="DefaultParagraphFont"/>
    <w:link w:val="CommentText"/>
    <w:uiPriority w:val="99"/>
    <w:semiHidden/>
    <w:rsid w:val="0000390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390C"/>
    <w:rPr>
      <w:b/>
      <w:bCs/>
    </w:rPr>
  </w:style>
  <w:style w:type="character" w:customStyle="1" w:styleId="CommentSubjectChar">
    <w:name w:val="Comment Subject Char"/>
    <w:basedOn w:val="CommentTextChar"/>
    <w:link w:val="CommentSubject"/>
    <w:uiPriority w:val="99"/>
    <w:semiHidden/>
    <w:rsid w:val="0000390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0390C"/>
    <w:rPr>
      <w:rFonts w:ascii="Tahoma" w:hAnsi="Tahoma" w:cs="Tahoma"/>
      <w:sz w:val="16"/>
      <w:szCs w:val="16"/>
    </w:rPr>
  </w:style>
  <w:style w:type="character" w:customStyle="1" w:styleId="BalloonTextChar">
    <w:name w:val="Balloon Text Char"/>
    <w:basedOn w:val="DefaultParagraphFont"/>
    <w:link w:val="BalloonText"/>
    <w:uiPriority w:val="99"/>
    <w:semiHidden/>
    <w:rsid w:val="0000390C"/>
    <w:rPr>
      <w:rFonts w:ascii="Tahoma" w:eastAsia="Times New Roman" w:hAnsi="Tahoma" w:cs="Tahoma"/>
      <w:sz w:val="16"/>
      <w:szCs w:val="16"/>
    </w:rPr>
  </w:style>
  <w:style w:type="character" w:styleId="Hyperlink">
    <w:name w:val="Hyperlink"/>
    <w:basedOn w:val="DefaultParagraphFont"/>
    <w:uiPriority w:val="99"/>
    <w:unhideWhenUsed/>
    <w:rsid w:val="00D206A3"/>
    <w:rPr>
      <w:color w:val="0000FF" w:themeColor="hyperlink"/>
      <w:u w:val="single"/>
    </w:rPr>
  </w:style>
  <w:style w:type="paragraph" w:styleId="NoSpacing">
    <w:name w:val="No Spacing"/>
    <w:basedOn w:val="Normal"/>
    <w:uiPriority w:val="1"/>
    <w:qFormat/>
    <w:rsid w:val="003E794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55784">
      <w:bodyDiv w:val="1"/>
      <w:marLeft w:val="0"/>
      <w:marRight w:val="0"/>
      <w:marTop w:val="0"/>
      <w:marBottom w:val="0"/>
      <w:divBdr>
        <w:top w:val="none" w:sz="0" w:space="0" w:color="auto"/>
        <w:left w:val="none" w:sz="0" w:space="0" w:color="auto"/>
        <w:bottom w:val="none" w:sz="0" w:space="0" w:color="auto"/>
        <w:right w:val="none" w:sz="0" w:space="0" w:color="auto"/>
      </w:divBdr>
    </w:div>
    <w:div w:id="1117724467">
      <w:bodyDiv w:val="1"/>
      <w:marLeft w:val="0"/>
      <w:marRight w:val="0"/>
      <w:marTop w:val="0"/>
      <w:marBottom w:val="0"/>
      <w:divBdr>
        <w:top w:val="none" w:sz="0" w:space="0" w:color="auto"/>
        <w:left w:val="none" w:sz="0" w:space="0" w:color="auto"/>
        <w:bottom w:val="none" w:sz="0" w:space="0" w:color="auto"/>
        <w:right w:val="none" w:sz="0" w:space="0" w:color="auto"/>
      </w:divBdr>
    </w:div>
    <w:div w:id="1343967619">
      <w:bodyDiv w:val="1"/>
      <w:marLeft w:val="0"/>
      <w:marRight w:val="0"/>
      <w:marTop w:val="0"/>
      <w:marBottom w:val="0"/>
      <w:divBdr>
        <w:top w:val="none" w:sz="0" w:space="0" w:color="auto"/>
        <w:left w:val="none" w:sz="0" w:space="0" w:color="auto"/>
        <w:bottom w:val="none" w:sz="0" w:space="0" w:color="auto"/>
        <w:right w:val="none" w:sz="0" w:space="0" w:color="auto"/>
      </w:divBdr>
    </w:div>
    <w:div w:id="14460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mcaleer@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D36575C515AE49BAF30FDBA9C34FA2" ma:contentTypeVersion="61" ma:contentTypeDescription="Create a new document." ma:contentTypeScope="" ma:versionID="f56cde7631be07a86055ab54ec96df78">
  <xsd:schema xmlns:xsd="http://www.w3.org/2001/XMLSchema" xmlns:xs="http://www.w3.org/2001/XMLSchema" xmlns:p="http://schemas.microsoft.com/office/2006/metadata/properties" xmlns:ns2="b5c0ca00-073d-4463-9985-b654f14791fe" xmlns:ns3="1b2bfab5-2a97-432d-aea7-45ab1381cd6d" targetNamespace="http://schemas.microsoft.com/office/2006/metadata/properties" ma:root="true" ma:fieldsID="a8335b37789eedee0a19f0858287ab74" ns2:_="" ns3:_="">
    <xsd:import namespace="b5c0ca00-073d-4463-9985-b654f14791fe"/>
    <xsd:import namespace="1b2bfab5-2a97-432d-aea7-45ab1381cd6d"/>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GenIC" minOccurs="0"/>
                <xsd:element ref="ns3:GenIC_x003a_GenIC_x0020_Short_x0020_Code" minOccurs="0"/>
                <xsd:element ref="ns3:Status"/>
                <xsd:element ref="ns3:Show_x003f_" minOccurs="0"/>
                <xsd:element ref="ns3:Year" minOccurs="0"/>
                <xsd:element ref="ns3:C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2bfab5-2a97-432d-aea7-45ab1381cd6d" elementFormDefault="qualified">
    <xsd:import namespace="http://schemas.microsoft.com/office/2006/documentManagement/types"/>
    <xsd:import namespace="http://schemas.microsoft.com/office/infopath/2007/PartnerControls"/>
    <xsd:element name="Document_x0020_Type" ma:index="11" nillable="true" ma:displayName="Document Type" ma:default="-- Select --" ma:format="Dropdown" ma:internalName="Document_x0020_Type">
      <xsd:simpleType>
        <xsd:restriction base="dms:Choice">
          <xsd:enumeration value="-- Select --"/>
          <xsd:enumeration value="Authorizing Law"/>
          <xsd:enumeration value="Follow-Up Materials"/>
          <xsd:enumeration value="Generic Clearance Submission"/>
          <xsd:enumeration value="Instructions for Respondents"/>
          <xsd:enumeration value="Instrument"/>
          <xsd:enumeration value="Interview Guides"/>
          <xsd:enumeration value="PRA Submission Worksheet"/>
          <xsd:enumeration value="Recruitment Materials"/>
          <xsd:enumeration value="Subject of Evaluation"/>
          <xsd:enumeration value="Supporting Literature or Reports"/>
          <xsd:enumeration value="Supporting Statement Part A"/>
          <xsd:enumeration value="Supporting Statement Part B"/>
          <xsd:enumeration value="Other"/>
        </xsd:restriction>
      </xsd:simpleType>
    </xsd:element>
    <xsd:element name="GenIC" ma:index="12" nillable="true" ma:displayName="IC" ma:list="{bf9eb412-cada-4455-a49a-8016e35b7432}" ma:internalName="GenIC" ma:readOnly="false" ma:showField="Title">
      <xsd:simpleType>
        <xsd:restriction base="dms:Lookup"/>
      </xsd:simpleType>
    </xsd:element>
    <xsd:element name="GenIC_x003a_GenIC_x0020_Short_x0020_Code" ma:index="13" nillable="true" ma:displayName="IC:IC Short Code" ma:list="{bf9eb412-cada-4455-a49a-8016e35b7432}" ma:internalName="GenIC_x003a_GenIC_x0020_Short_x0020_Code" ma:readOnly="true" ma:showField="GenIC_x0020_Short_x0020_Code" ma:web="ce849d94-b00b-4457-8fdf-7e9e81e05b5e">
      <xsd:simpleType>
        <xsd:restriction base="dms:Lookup"/>
      </xsd:simpleType>
    </xsd:element>
    <xsd:element name="Status" ma:index="14" ma:displayName="Status" ma:default="Not Section 508 Compliant" ma:format="Dropdown" ma:internalName="Status">
      <xsd:simpleType>
        <xsd:restriction base="dms:Choice">
          <xsd:enumeration value="Not Section 508 Compliant"/>
          <xsd:enumeration value="Section 508 Compliant"/>
        </xsd:restriction>
      </xsd:simpleType>
    </xsd:element>
    <xsd:element name="Show_x003f_" ma:index="15" nillable="true" ma:displayName="Show?" ma:default="0" ma:internalName="Show_x003f_">
      <xsd:simpleType>
        <xsd:restriction base="dms:Boolean"/>
      </xsd:simpleType>
    </xsd:element>
    <xsd:element name="Year" ma:index="16" nillable="true" ma:displayName="Year" ma:default="Select" ma:format="Dropdown" ma:internalName="Year">
      <xsd:simpleType>
        <xsd:restriction base="dms:Choice">
          <xsd:enumeration value="Select"/>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CIO" ma:index="17" nillable="true" ma:displayName="CIO" ma:default="SELECT" ma:format="Dropdown" ma:internalName="CIO">
      <xsd:simpleType>
        <xsd:restriction base="dms:Choice">
          <xsd:enumeration value="SELECT"/>
          <xsd:enumeration value="ATSDR-AGENCY FOR TOXIC SUBSTANCES AND DISEASE REGISTRY"/>
          <xsd:enumeration value="CDC-WASHINGTON OFFICE"/>
          <xsd:enumeration value="CGH-CENTER FOR GLOBAL HEALTH"/>
          <xsd:enumeration value="CSELS-CENTER FOR SURVEILLANCE, EPIDEMIOLOGY AND LABORATORY SERVICES"/>
          <xsd:enumeration value="EEOC-OFFICE OF EQUAL EMPLOYMENT OPPORTUNITY"/>
          <xsd:enumeration value="NCBDDD-NATIONAL CENTER ON BIRTH DEFECTS AND DEVELOPMENTAL DISABILITIES"/>
          <xsd:enumeration value="NCCDPHP-NATIONAL CENTER FOR CHRONIC DISEASE PREVENTION AND HEALTH PROMOTION"/>
          <xsd:enumeration value="NCEH-NATIONAL CENTER FOR ENVIRONMENTAL HEALTH"/>
          <xsd:enumeration value="NCEZID-NATIONAL CENTER FOR EMERGING AND ZOONOTIC INFECTIOUS DISEASES"/>
          <xsd:enumeration value="NCHHSTP-NATIONAL CENTER FOR HIV/AIDS, VIRAL HEPATITIS, STD, AND TB PREVENTION"/>
          <xsd:enumeration value="NCHS-NATIONAL CENTER FOR HEALTH STATISTICS"/>
          <xsd:enumeration value="NCIPC-NATIONAL CENTER FOR INJURY PREVENTION AND CONTROL"/>
          <xsd:enumeration value="NCIRD-NATIONAL CENTER FOR IMMUNIZATION AND RESPIRATORY DISEASES"/>
          <xsd:enumeration value="NIOSH-NATIONAL INSTITUTE FOR OCCUPATIONAL SAFETY AND HEALTH"/>
          <xsd:enumeration value="OADC-OFFICE OF THE ASSOCIATE DIRECTOR FOR COMMUNICATION"/>
          <xsd:enumeration value="OADP-OFFICE OF THE ASSOCIATE DIRECTOR FOR POLICY"/>
          <xsd:enumeration value="OADS-OFFICE OF THE ASSOCIATE DIRECTOR FOR SCIENCE"/>
          <xsd:enumeration value="OCOO-OFFICE OF THE CHIEF OPERATING OFFICER"/>
          <xsd:enumeration value="OCOS-OFFICE OF THE CHIEF OF STAFF"/>
          <xsd:enumeration value="OD-OFFICE OF THE DIRECTOR"/>
          <xsd:enumeration value="OFFICE OF PUBLIC HEALTH SCIENTIFIC SERVICES"/>
          <xsd:enumeration value="OID-OFFICE OF INFECTIOUS DISEASES"/>
          <xsd:enumeration value="OMHHE-OFFICE OF MINORITY HEALTH AND HEALTH EQUITY"/>
          <xsd:enumeration value="ONDIEH-OFFICE OF NONCOMMUNICABLE DISEASES, INJURY AND ENVIRONMENTAL HEALTH"/>
          <xsd:enumeration value="OPHPR-OFFICE OF PUBLIC HEALTH PREPAREDNESS AND RESPONSE"/>
          <xsd:enumeration value="OSTLTS-OFFICE FOR STATE, TRIBAL, LOCAL AND TERRITORIAL SUP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1b2bfab5-2a97-432d-aea7-45ab1381cd6d">Recruitment Materials</Document_x0020_Type>
    <_dlc_DocId xmlns="b5c0ca00-073d-4463-9985-b654f14791fe">OSTLTSDOC-299-24</_dlc_DocId>
    <_dlc_DocIdUrl xmlns="b5c0ca00-073d-4463-9985-b654f14791fe">
      <Url>http://esp.cdc.gov/sites/ostlts/pip/osc/_layouts/DocIdRedir.aspx?ID=OSTLTSDOC-299-24</Url>
      <Description>OSTLTSDOC-299-24</Description>
    </_dlc_DocIdUrl>
    <GenIC xmlns="1b2bfab5-2a97-432d-aea7-45ab1381cd6d">9</GenIC>
    <Status xmlns="1b2bfab5-2a97-432d-aea7-45ab1381cd6d">Section 508 Compliant</Status>
    <Show_x003f_ xmlns="1b2bfab5-2a97-432d-aea7-45ab1381cd6d">true</Show_x003f_>
    <Year xmlns="1b2bfab5-2a97-432d-aea7-45ab1381cd6d">2011</Year>
    <CIO xmlns="1b2bfab5-2a97-432d-aea7-45ab1381cd6d">NCEH-NATIONAL CENTER FOR ENVIRONMENTAL HEALTH</CIO>
  </documentManagement>
</p:properties>
</file>

<file path=customXml/itemProps1.xml><?xml version="1.0" encoding="utf-8"?>
<ds:datastoreItem xmlns:ds="http://schemas.openxmlformats.org/officeDocument/2006/customXml" ds:itemID="{40A19273-A145-49DA-A059-88378E5358BB}">
  <ds:schemaRefs>
    <ds:schemaRef ds:uri="http://schemas.microsoft.com/sharepoint/events"/>
  </ds:schemaRefs>
</ds:datastoreItem>
</file>

<file path=customXml/itemProps2.xml><?xml version="1.0" encoding="utf-8"?>
<ds:datastoreItem xmlns:ds="http://schemas.openxmlformats.org/officeDocument/2006/customXml" ds:itemID="{819EF70A-9C65-447A-980D-D8CF584D9422}">
  <ds:schemaRefs>
    <ds:schemaRef ds:uri="http://schemas.microsoft.com/sharepoint/v3/contenttype/forms"/>
  </ds:schemaRefs>
</ds:datastoreItem>
</file>

<file path=customXml/itemProps3.xml><?xml version="1.0" encoding="utf-8"?>
<ds:datastoreItem xmlns:ds="http://schemas.openxmlformats.org/officeDocument/2006/customXml" ds:itemID="{AB21E396-D0AB-49C4-9D94-2CFE7DFE5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1b2bfab5-2a97-432d-aea7-45ab1381c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42F67-97CA-49F7-AEDE-ACA5F44CBED3}">
  <ds:schemaRefs>
    <ds:schemaRef ds:uri="http://schemas.microsoft.com/office/2006/metadata/properties"/>
    <ds:schemaRef ds:uri="http://purl.org/dc/elements/1.1/"/>
    <ds:schemaRef ds:uri="1b2bfab5-2a97-432d-aea7-45ab1381cd6d"/>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b5c0ca00-073d-4463-9985-b654f14791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Asthma-ETA-Attachment-D-Introductory-Email.docx</vt:lpstr>
    </vt:vector>
  </TitlesOfParts>
  <Company>CDC</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Asthma-ETA-Attachment-D-Introductory-Email.docx</dc:title>
  <dc:creator>iqv2</dc:creator>
  <cp:lastModifiedBy>Gilliam, Adzua H. (CDC/OSTLTS/DPHPI)</cp:lastModifiedBy>
  <cp:revision>3</cp:revision>
  <cp:lastPrinted>2011-07-28T17:18:00Z</cp:lastPrinted>
  <dcterms:created xsi:type="dcterms:W3CDTF">2015-05-26T20:19:00Z</dcterms:created>
  <dcterms:modified xsi:type="dcterms:W3CDTF">2015-05-26T20:21:00Z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0x01010066D36575C515AE49BAF30FDBA9C34FA2</vt:lpwstr>
  </property>
  <property fmtid="{D5CDD505-2E9C-101B-9397-08002B2CF9AE}" pid="3" name="_dlc_DocIdItemGuid">
    <vt:lpwstr>469fdd11-1cf1-49d5-8c02-2f4b402a02f5</vt:lpwstr>
  </property>
  <property fmtid="{D5CDD505-2E9C-101B-9397-08002B2CF9AE}" pid="4" name="Order">
    <vt:r8>2400</vt:r8>
  </property>
  <property fmtid="{D5CDD505-2E9C-101B-9397-08002B2CF9AE}" pid="5" name="Primary Investigator">
    <vt:lpwstr>2</vt:lpwstr>
  </property>
  <property fmtid="{D5CDD505-2E9C-101B-9397-08002B2CF9AE}" pid="6" name="GenIC ID">
    <vt:r8>3</vt:r8>
  </property>
</Properties>
</file>