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21833" w14:textId="77777777" w:rsidR="00716F94" w:rsidRDefault="00716F94" w:rsidP="00BC6896"/>
    <w:p w14:paraId="4A071EC3" w14:textId="77777777" w:rsidR="009B4A51" w:rsidRDefault="009B4A51" w:rsidP="00BC6896"/>
    <w:p w14:paraId="0E340E90" w14:textId="77777777" w:rsidR="009B4A51" w:rsidRDefault="009B4A51" w:rsidP="00BC6896"/>
    <w:p w14:paraId="7E1F571E" w14:textId="77777777" w:rsidR="009B4A51" w:rsidRDefault="009B4A51" w:rsidP="00BC6896"/>
    <w:p w14:paraId="135E0B91" w14:textId="77777777" w:rsidR="009B4A51" w:rsidRDefault="009B4A51" w:rsidP="00BC6896"/>
    <w:p w14:paraId="19EE8249" w14:textId="77777777" w:rsidR="00667C89" w:rsidRDefault="00667C89" w:rsidP="00BC6896"/>
    <w:p w14:paraId="6E08DE5E" w14:textId="77777777" w:rsidR="009B4A51" w:rsidRDefault="009B4A51" w:rsidP="00BC6896"/>
    <w:p w14:paraId="6547B0A9" w14:textId="77777777" w:rsidR="009B4A51" w:rsidRDefault="009B4A51" w:rsidP="00BC6896"/>
    <w:p w14:paraId="07E3F1C3" w14:textId="0558E5F5" w:rsidR="00961CC9" w:rsidRPr="001518EB" w:rsidRDefault="00961CC9" w:rsidP="00961CC9">
      <w:pPr>
        <w:pStyle w:val="Heading1"/>
      </w:pPr>
      <w:r w:rsidRPr="001518EB">
        <w:t>Epi-Aid Satisfaction</w:t>
      </w:r>
      <w:r w:rsidR="00D66E25" w:rsidRPr="001518EB">
        <w:t xml:space="preserve"> &amp; Impact</w:t>
      </w:r>
      <w:r w:rsidRPr="001518EB">
        <w:t xml:space="preserve"> Assessment</w:t>
      </w:r>
    </w:p>
    <w:p w14:paraId="67763A77" w14:textId="77777777" w:rsidR="00AA3192" w:rsidRDefault="00AA3192" w:rsidP="00BC6896"/>
    <w:p w14:paraId="3DADC39E" w14:textId="640C9157" w:rsidR="00716F94" w:rsidRPr="00AA3192" w:rsidRDefault="00484011" w:rsidP="00BC6896">
      <w:pPr>
        <w:ind w:left="0"/>
        <w:jc w:val="center"/>
      </w:pPr>
      <w:r w:rsidRPr="00AA3192">
        <w:t>O</w:t>
      </w:r>
      <w:r w:rsidR="006C1145">
        <w:t>STT</w:t>
      </w:r>
      <w:r w:rsidRPr="00AA3192">
        <w:t>S Generic Information C</w:t>
      </w:r>
      <w:r w:rsidR="00230CEF">
        <w:t>ollection</w:t>
      </w:r>
      <w:r w:rsidRPr="00AA3192">
        <w:t xml:space="preserve"> Request</w:t>
      </w:r>
    </w:p>
    <w:p w14:paraId="4E365CD0" w14:textId="77777777" w:rsidR="00484011" w:rsidRPr="00AA3192" w:rsidRDefault="00484011" w:rsidP="00BC6896">
      <w:pPr>
        <w:pStyle w:val="Header"/>
        <w:ind w:left="0"/>
        <w:jc w:val="center"/>
      </w:pPr>
      <w:r w:rsidRPr="00AA3192">
        <w:t>OMB No. 0920-0879</w:t>
      </w:r>
    </w:p>
    <w:p w14:paraId="16937E4B" w14:textId="77777777" w:rsidR="009B4A51" w:rsidRDefault="009B4A51" w:rsidP="00BC6896"/>
    <w:p w14:paraId="3360B7D9" w14:textId="77777777" w:rsidR="009B4A51" w:rsidRDefault="009B4A51" w:rsidP="00BC6896"/>
    <w:p w14:paraId="2079C6F1" w14:textId="77777777" w:rsidR="00AA3192" w:rsidRDefault="00AA3192" w:rsidP="00BC6896"/>
    <w:p w14:paraId="7AD1CD7C" w14:textId="77777777" w:rsidR="00AA3192" w:rsidRDefault="00AA3192" w:rsidP="00BC6896"/>
    <w:p w14:paraId="5DC50841" w14:textId="77777777" w:rsidR="009B4A51" w:rsidRPr="00BC6896" w:rsidRDefault="009B4A51" w:rsidP="00BC6896">
      <w:pPr>
        <w:pStyle w:val="Heading2"/>
      </w:pPr>
      <w:r w:rsidRPr="00BC6896">
        <w:t xml:space="preserve">Supporting Statement – Section </w:t>
      </w:r>
      <w:r w:rsidR="00601392" w:rsidRPr="00BC6896">
        <w:t>B</w:t>
      </w:r>
    </w:p>
    <w:p w14:paraId="6ADA8957" w14:textId="77777777" w:rsidR="009B4A51" w:rsidRDefault="009B4A51" w:rsidP="00BC6896"/>
    <w:p w14:paraId="5CD3C5BD" w14:textId="77777777" w:rsidR="00484011" w:rsidRDefault="00484011" w:rsidP="00BC6896"/>
    <w:p w14:paraId="4355DC85" w14:textId="77777777" w:rsidR="00AA3192" w:rsidRDefault="00AA3192" w:rsidP="00BC6896"/>
    <w:p w14:paraId="4FF9B3A1" w14:textId="77777777" w:rsidR="009B4A51" w:rsidRDefault="009B4A51" w:rsidP="00BC6896">
      <w:bookmarkStart w:id="0" w:name="_GoBack"/>
      <w:bookmarkEnd w:id="0"/>
    </w:p>
    <w:p w14:paraId="396D151C" w14:textId="77777777" w:rsidR="009B4A51" w:rsidRDefault="009B4A51" w:rsidP="00BC6896"/>
    <w:p w14:paraId="28CFA30C" w14:textId="77777777" w:rsidR="00187D5A" w:rsidRDefault="00187D5A" w:rsidP="00BC6896"/>
    <w:p w14:paraId="40AECEF6" w14:textId="49E18AC8" w:rsidR="009B4A51" w:rsidRPr="00F43F0D" w:rsidRDefault="009B4A51" w:rsidP="00BC6896">
      <w:pPr>
        <w:ind w:left="0"/>
        <w:jc w:val="center"/>
      </w:pPr>
      <w:r w:rsidRPr="00F43F0D">
        <w:t xml:space="preserve">Submitted: </w:t>
      </w:r>
      <w:r w:rsidR="00F43F0D" w:rsidRPr="00F43F0D">
        <w:t>April 2, 2015</w:t>
      </w:r>
    </w:p>
    <w:p w14:paraId="0D4697C6" w14:textId="77777777" w:rsidR="009B4A51" w:rsidRDefault="009B4A51" w:rsidP="00BC6896"/>
    <w:p w14:paraId="683949B0" w14:textId="77777777" w:rsidR="009B4A51" w:rsidRDefault="009B4A51" w:rsidP="00BC6896"/>
    <w:p w14:paraId="78CCDF11" w14:textId="77777777" w:rsidR="009B4A51" w:rsidRDefault="009B4A51" w:rsidP="00BC6896"/>
    <w:p w14:paraId="66969239" w14:textId="77777777" w:rsidR="00AA3192" w:rsidRDefault="00AA3192" w:rsidP="00BC6896"/>
    <w:p w14:paraId="39748912" w14:textId="77777777" w:rsidR="00AA3192" w:rsidRDefault="00AA3192" w:rsidP="00BC6896"/>
    <w:p w14:paraId="46BB54C0" w14:textId="77777777" w:rsidR="009B4A51" w:rsidRDefault="009B4A51" w:rsidP="00BC6896"/>
    <w:p w14:paraId="1BAF2218"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0A3A6AEB" w14:textId="77777777" w:rsidR="00D62C31" w:rsidRPr="001518EB" w:rsidRDefault="00D62C31" w:rsidP="00D62C31">
      <w:pPr>
        <w:ind w:left="0"/>
      </w:pPr>
      <w:r w:rsidRPr="001518EB">
        <w:t>Danice Eaton</w:t>
      </w:r>
    </w:p>
    <w:p w14:paraId="7E247456" w14:textId="77777777" w:rsidR="00D62C31" w:rsidRPr="001518EB" w:rsidRDefault="00D62C31" w:rsidP="00D62C31">
      <w:pPr>
        <w:ind w:left="0"/>
      </w:pPr>
      <w:r w:rsidRPr="001518EB">
        <w:t>Staff Epidemiologist and EIS Field Officer Supervisor</w:t>
      </w:r>
    </w:p>
    <w:p w14:paraId="57900592" w14:textId="77777777" w:rsidR="00D62C31" w:rsidRPr="001518EB" w:rsidRDefault="00D62C31" w:rsidP="00D62C31">
      <w:pPr>
        <w:ind w:left="0"/>
      </w:pPr>
      <w:r w:rsidRPr="001518EB">
        <w:t>EWB/DSEPD/CSELS/CDC</w:t>
      </w:r>
    </w:p>
    <w:p w14:paraId="4B329552" w14:textId="77777777" w:rsidR="00D62C31" w:rsidRPr="001518EB" w:rsidRDefault="00D62C31" w:rsidP="00D62C31">
      <w:pPr>
        <w:ind w:left="0"/>
      </w:pPr>
      <w:r w:rsidRPr="001518EB">
        <w:t>1600 Clifton Road, MS E-92, Atlanta, GA 30333</w:t>
      </w:r>
    </w:p>
    <w:p w14:paraId="6E97381D" w14:textId="77777777" w:rsidR="00D62C31" w:rsidRPr="001518EB" w:rsidRDefault="00D62C31" w:rsidP="00D62C31">
      <w:pPr>
        <w:ind w:left="0"/>
      </w:pPr>
      <w:r w:rsidRPr="001518EB">
        <w:t>404-498-6389 (phone)</w:t>
      </w:r>
    </w:p>
    <w:p w14:paraId="3A509BC2" w14:textId="77777777" w:rsidR="00D62C31" w:rsidRPr="001518EB" w:rsidRDefault="00D62C31" w:rsidP="00D62C31">
      <w:pPr>
        <w:ind w:left="0"/>
      </w:pPr>
      <w:r w:rsidRPr="001518EB">
        <w:t>404-498-6535 (fax)</w:t>
      </w:r>
    </w:p>
    <w:p w14:paraId="4174389E" w14:textId="77777777" w:rsidR="00D62C31" w:rsidRPr="001518EB" w:rsidRDefault="00D62C31" w:rsidP="00D62C31">
      <w:pPr>
        <w:ind w:left="0"/>
      </w:pPr>
      <w:r w:rsidRPr="001518EB">
        <w:t>DHE0@cdc.gov</w:t>
      </w:r>
    </w:p>
    <w:p w14:paraId="5E777A4D" w14:textId="77777777" w:rsidR="00F725B5" w:rsidRPr="001518EB" w:rsidRDefault="00F725B5" w:rsidP="00BC6896"/>
    <w:p w14:paraId="289BCDCA" w14:textId="77777777" w:rsidR="00F725B5" w:rsidRDefault="00F725B5" w:rsidP="00BC6896"/>
    <w:p w14:paraId="7C3294D9" w14:textId="77777777" w:rsidR="00F725B5" w:rsidRDefault="00F725B5" w:rsidP="00BC6896"/>
    <w:p w14:paraId="3B853A33" w14:textId="77777777" w:rsidR="00BC6896" w:rsidRDefault="00BC6896" w:rsidP="00BC6896">
      <w:pPr>
        <w:rPr>
          <w:sz w:val="28"/>
        </w:rPr>
      </w:pPr>
      <w:r>
        <w:br w:type="page"/>
      </w:r>
    </w:p>
    <w:p w14:paraId="201D9748" w14:textId="77777777" w:rsidR="00F82BE7" w:rsidRDefault="00F82BE7" w:rsidP="00F82BE7">
      <w:pPr>
        <w:pStyle w:val="Heading3"/>
        <w:jc w:val="center"/>
        <w:rPr>
          <w:sz w:val="24"/>
          <w:szCs w:val="24"/>
        </w:rPr>
      </w:pPr>
      <w:r w:rsidRPr="00D53C11">
        <w:rPr>
          <w:sz w:val="24"/>
          <w:szCs w:val="24"/>
        </w:rPr>
        <w:lastRenderedPageBreak/>
        <w:t>Table of Contents</w:t>
      </w:r>
    </w:p>
    <w:p w14:paraId="2A416645" w14:textId="77777777" w:rsidR="00F82BE7" w:rsidRDefault="00F82BE7" w:rsidP="00F82BE7"/>
    <w:p w14:paraId="7BB4293C" w14:textId="2AE1231D" w:rsidR="00E40E38" w:rsidRPr="00E40E38" w:rsidRDefault="00E40E38" w:rsidP="00E40E38">
      <w:pPr>
        <w:ind w:left="0"/>
        <w:jc w:val="both"/>
      </w:pPr>
      <w:r w:rsidRPr="00E40E38">
        <w:t>Section B – Information Collection Procedures</w:t>
      </w:r>
      <w:r>
        <w:t>……………………………………………………………….…………….3</w:t>
      </w:r>
    </w:p>
    <w:p w14:paraId="6D3E225A" w14:textId="1A0CDB24" w:rsidR="00E40E38" w:rsidRPr="00E40E38" w:rsidRDefault="00E40E38" w:rsidP="00E40E38">
      <w:pPr>
        <w:ind w:left="0"/>
        <w:jc w:val="both"/>
        <w:rPr>
          <w:bCs/>
        </w:rPr>
      </w:pPr>
      <w:r w:rsidRPr="00E40E38">
        <w:rPr>
          <w:bCs/>
        </w:rPr>
        <w:t xml:space="preserve">Respondent Universe and Sampling Methods </w:t>
      </w:r>
      <w:r>
        <w:rPr>
          <w:bCs/>
        </w:rPr>
        <w:t>…………………………………………………………….….……………..3</w:t>
      </w:r>
    </w:p>
    <w:p w14:paraId="03B8C166" w14:textId="7A3FB21E" w:rsidR="00E40E38" w:rsidRPr="00E40E38" w:rsidRDefault="00E40E38" w:rsidP="00E40E38">
      <w:pPr>
        <w:ind w:left="0"/>
        <w:jc w:val="both"/>
        <w:rPr>
          <w:bCs/>
        </w:rPr>
      </w:pPr>
      <w:r w:rsidRPr="00E40E38">
        <w:rPr>
          <w:bCs/>
        </w:rPr>
        <w:t>Procedures for the Collection of Information</w:t>
      </w:r>
      <w:r>
        <w:rPr>
          <w:bCs/>
        </w:rPr>
        <w:t>………………………………………………………………….…………….3</w:t>
      </w:r>
    </w:p>
    <w:p w14:paraId="61E00C57" w14:textId="6D906199" w:rsidR="00E40E38" w:rsidRPr="00E40E38" w:rsidRDefault="00E40E38" w:rsidP="00E40E38">
      <w:pPr>
        <w:ind w:left="0"/>
        <w:jc w:val="both"/>
        <w:rPr>
          <w:bCs/>
        </w:rPr>
      </w:pPr>
      <w:r w:rsidRPr="00E40E38">
        <w:rPr>
          <w:bCs/>
        </w:rPr>
        <w:t>Methods to Maximize Response Rates and Deal with Nonresponse</w:t>
      </w:r>
      <w:proofErr w:type="gramStart"/>
      <w:r>
        <w:rPr>
          <w:bCs/>
        </w:rPr>
        <w:t>……………………………...…..……………</w:t>
      </w:r>
      <w:proofErr w:type="gramEnd"/>
      <w:r>
        <w:rPr>
          <w:bCs/>
        </w:rPr>
        <w:t>4</w:t>
      </w:r>
    </w:p>
    <w:p w14:paraId="6B465ED6" w14:textId="390629B5" w:rsidR="00E40E38" w:rsidRPr="00E40E38" w:rsidRDefault="00E40E38" w:rsidP="00E40E38">
      <w:pPr>
        <w:ind w:left="0"/>
        <w:jc w:val="both"/>
        <w:rPr>
          <w:bCs/>
        </w:rPr>
      </w:pPr>
      <w:r w:rsidRPr="00E40E38">
        <w:rPr>
          <w:bCs/>
        </w:rPr>
        <w:t>Test of Procedures or Methods to be Undertaken</w:t>
      </w:r>
      <w:r>
        <w:rPr>
          <w:bCs/>
        </w:rPr>
        <w:t>……………………………………………………………………...….4</w:t>
      </w:r>
    </w:p>
    <w:p w14:paraId="05B133E7" w14:textId="23396A63" w:rsidR="00E40E38" w:rsidRPr="00E40E38" w:rsidRDefault="00E40E38" w:rsidP="00E40E38">
      <w:pPr>
        <w:ind w:left="0"/>
        <w:jc w:val="both"/>
        <w:rPr>
          <w:bCs/>
        </w:rPr>
      </w:pPr>
      <w:r w:rsidRPr="00E40E38">
        <w:rPr>
          <w:bCs/>
        </w:rPr>
        <w:t>Individuals Consulted on Statistical Aspects and Individuals Collecting and/or Analyzing Data</w:t>
      </w:r>
      <w:r>
        <w:rPr>
          <w:bCs/>
        </w:rPr>
        <w:t>…</w:t>
      </w:r>
      <w:r w:rsidR="003834A9">
        <w:rPr>
          <w:bCs/>
        </w:rPr>
        <w:t>..</w:t>
      </w:r>
      <w:r>
        <w:rPr>
          <w:bCs/>
        </w:rPr>
        <w:t>….4</w:t>
      </w:r>
    </w:p>
    <w:p w14:paraId="29FD38FD" w14:textId="5A59262D" w:rsidR="00F82BE7" w:rsidRPr="00D53C11" w:rsidRDefault="00E40E38" w:rsidP="00E40E38">
      <w:pPr>
        <w:ind w:left="0"/>
        <w:jc w:val="both"/>
      </w:pPr>
      <w:r>
        <w:t>List of Attachments……………………………………………………………………………………………………………………..5</w:t>
      </w:r>
    </w:p>
    <w:p w14:paraId="50832CE2" w14:textId="77777777" w:rsidR="00A830A4" w:rsidRDefault="00A830A4" w:rsidP="00E40E38">
      <w:pPr>
        <w:pStyle w:val="Heading3"/>
        <w:jc w:val="both"/>
      </w:pPr>
    </w:p>
    <w:p w14:paraId="2560A2B4" w14:textId="77777777" w:rsidR="00A830A4" w:rsidRDefault="00A830A4" w:rsidP="00BC6896">
      <w:pPr>
        <w:pStyle w:val="Heading3"/>
      </w:pPr>
    </w:p>
    <w:p w14:paraId="6B4F2D31" w14:textId="77777777" w:rsidR="00A830A4" w:rsidRDefault="00A830A4" w:rsidP="00BC6896">
      <w:pPr>
        <w:pStyle w:val="Heading3"/>
      </w:pPr>
    </w:p>
    <w:p w14:paraId="5CAB7E5C" w14:textId="77777777" w:rsidR="00A830A4" w:rsidRDefault="00A830A4" w:rsidP="00BC6896">
      <w:pPr>
        <w:pStyle w:val="Heading3"/>
      </w:pPr>
    </w:p>
    <w:p w14:paraId="67C6B2AE" w14:textId="77777777" w:rsidR="00A830A4" w:rsidRDefault="00A830A4" w:rsidP="00BC6896">
      <w:pPr>
        <w:pStyle w:val="Heading3"/>
      </w:pPr>
    </w:p>
    <w:p w14:paraId="638B77FD" w14:textId="77777777" w:rsidR="00A830A4" w:rsidRDefault="00A830A4" w:rsidP="00BC6896">
      <w:pPr>
        <w:pStyle w:val="Heading3"/>
      </w:pPr>
    </w:p>
    <w:p w14:paraId="0AB3B109" w14:textId="77777777" w:rsidR="00A830A4" w:rsidRDefault="00A830A4" w:rsidP="00BC6896">
      <w:pPr>
        <w:pStyle w:val="Heading3"/>
      </w:pPr>
    </w:p>
    <w:p w14:paraId="4AF830B7" w14:textId="77777777" w:rsidR="00A830A4" w:rsidRDefault="00A830A4" w:rsidP="00BC6896">
      <w:pPr>
        <w:pStyle w:val="Heading3"/>
      </w:pPr>
    </w:p>
    <w:p w14:paraId="3A46F197" w14:textId="77777777" w:rsidR="00A830A4" w:rsidRDefault="00A830A4" w:rsidP="00BC6896">
      <w:pPr>
        <w:pStyle w:val="Heading3"/>
      </w:pPr>
    </w:p>
    <w:p w14:paraId="7630A239" w14:textId="77777777" w:rsidR="00A830A4" w:rsidRDefault="00A830A4" w:rsidP="00BC6896">
      <w:pPr>
        <w:pStyle w:val="Heading3"/>
      </w:pPr>
    </w:p>
    <w:p w14:paraId="4B41D2B9" w14:textId="77777777" w:rsidR="00A830A4" w:rsidRDefault="00A830A4" w:rsidP="00BC6896">
      <w:pPr>
        <w:pStyle w:val="Heading3"/>
      </w:pPr>
    </w:p>
    <w:p w14:paraId="544117DC" w14:textId="77777777" w:rsidR="00A830A4" w:rsidRDefault="00A830A4" w:rsidP="00BC6896">
      <w:pPr>
        <w:pStyle w:val="Heading3"/>
      </w:pPr>
    </w:p>
    <w:p w14:paraId="75482EC0" w14:textId="77777777" w:rsidR="00A830A4" w:rsidRDefault="00A830A4" w:rsidP="00BC6896">
      <w:pPr>
        <w:pStyle w:val="Heading3"/>
      </w:pPr>
    </w:p>
    <w:p w14:paraId="2450D32C" w14:textId="77777777" w:rsidR="00A830A4" w:rsidRDefault="00A830A4" w:rsidP="00BC6896">
      <w:pPr>
        <w:pStyle w:val="Heading3"/>
      </w:pPr>
    </w:p>
    <w:p w14:paraId="6422AB3B" w14:textId="77777777" w:rsidR="00A830A4" w:rsidRDefault="00A830A4" w:rsidP="00BC6896">
      <w:pPr>
        <w:pStyle w:val="Heading3"/>
      </w:pPr>
    </w:p>
    <w:p w14:paraId="53B1054E" w14:textId="77777777" w:rsidR="00A830A4" w:rsidRDefault="00A830A4" w:rsidP="00BC6896">
      <w:pPr>
        <w:pStyle w:val="Heading3"/>
      </w:pPr>
    </w:p>
    <w:p w14:paraId="68F5FA66" w14:textId="77777777" w:rsidR="00A830A4" w:rsidRDefault="00A830A4" w:rsidP="00BC6896">
      <w:pPr>
        <w:pStyle w:val="Heading3"/>
      </w:pPr>
    </w:p>
    <w:p w14:paraId="6935DBD9" w14:textId="2AF34D03" w:rsidR="00E40E38" w:rsidRDefault="00E40E38" w:rsidP="00E40E38"/>
    <w:p w14:paraId="5D6C9DEC" w14:textId="77777777" w:rsidR="00E40E38" w:rsidRDefault="00E40E38" w:rsidP="00E40E38"/>
    <w:p w14:paraId="0012D2F8" w14:textId="77777777" w:rsidR="00E40E38" w:rsidRDefault="00E40E38" w:rsidP="00E40E38"/>
    <w:p w14:paraId="3203F1D8" w14:textId="77777777" w:rsidR="00E40E38" w:rsidRDefault="00E40E38" w:rsidP="00E40E38"/>
    <w:p w14:paraId="483F0CCA" w14:textId="77777777" w:rsidR="00E40E38" w:rsidRDefault="00E40E38" w:rsidP="00E40E38"/>
    <w:p w14:paraId="4311A3DA" w14:textId="77777777" w:rsidR="00E40E38" w:rsidRDefault="00E40E38" w:rsidP="00E40E38"/>
    <w:p w14:paraId="024081FE" w14:textId="77777777" w:rsidR="00E40E38" w:rsidRDefault="00E40E38" w:rsidP="00E40E38"/>
    <w:p w14:paraId="7F557AA7" w14:textId="77777777" w:rsidR="00E40E38" w:rsidRDefault="00E40E38" w:rsidP="00E40E38"/>
    <w:p w14:paraId="631B3F84" w14:textId="77777777" w:rsidR="00E40E38" w:rsidRPr="00E40E38" w:rsidRDefault="00E40E38" w:rsidP="00E40E38"/>
    <w:p w14:paraId="27C21796" w14:textId="77777777" w:rsidR="00A830A4" w:rsidRDefault="00A830A4" w:rsidP="00BC6896">
      <w:pPr>
        <w:pStyle w:val="Heading3"/>
      </w:pPr>
    </w:p>
    <w:p w14:paraId="0EBFEC04" w14:textId="77777777" w:rsidR="00A830A4" w:rsidRDefault="00A830A4" w:rsidP="00BC6896">
      <w:pPr>
        <w:pStyle w:val="Heading3"/>
      </w:pPr>
    </w:p>
    <w:p w14:paraId="717E7ECD" w14:textId="77777777" w:rsidR="00A830A4" w:rsidRDefault="00A830A4" w:rsidP="00BC6896">
      <w:pPr>
        <w:pStyle w:val="Heading3"/>
      </w:pPr>
    </w:p>
    <w:p w14:paraId="011689A1"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p>
    <w:p w14:paraId="58AA8375" w14:textId="77777777" w:rsidR="00287E2F" w:rsidRDefault="00287E2F" w:rsidP="00BC6896"/>
    <w:p w14:paraId="20821286" w14:textId="77777777" w:rsidR="00A75D1C" w:rsidRPr="00BC6896" w:rsidRDefault="009759F3" w:rsidP="00991BF9">
      <w:pPr>
        <w:pStyle w:val="Heading4"/>
      </w:pPr>
      <w:r w:rsidRPr="00BC6896">
        <w:t xml:space="preserve">Respondent Universe and </w:t>
      </w:r>
      <w:r w:rsidRPr="00991BF9">
        <w:t>Sampling</w:t>
      </w:r>
      <w:r w:rsidRPr="00BC6896">
        <w:t xml:space="preserve"> Methods</w:t>
      </w:r>
      <w:r w:rsidR="00A305CE" w:rsidRPr="00BC6896">
        <w:t xml:space="preserve"> </w:t>
      </w:r>
    </w:p>
    <w:p w14:paraId="7DF8BF9C" w14:textId="527D2069" w:rsidR="00D62C31" w:rsidRPr="00D66E25" w:rsidRDefault="00D62C31" w:rsidP="00D62C31">
      <w:pPr>
        <w:ind w:left="0"/>
      </w:pPr>
      <w:r w:rsidRPr="00D66E25">
        <w:t xml:space="preserve">The online instrument will be used to gather information from </w:t>
      </w:r>
      <w:r w:rsidR="008A20C1" w:rsidRPr="00D66E25">
        <w:t xml:space="preserve">the </w:t>
      </w:r>
      <w:r w:rsidR="00BB71C7" w:rsidRPr="00D66E25">
        <w:t>approximately</w:t>
      </w:r>
      <w:r w:rsidR="008A20C1" w:rsidRPr="00D66E25">
        <w:t xml:space="preserve"> 6</w:t>
      </w:r>
      <w:r w:rsidR="00BB71C7" w:rsidRPr="00D66E25">
        <w:t>0</w:t>
      </w:r>
      <w:r w:rsidR="00F3102E" w:rsidRPr="00D66E25">
        <w:t xml:space="preserve"> </w:t>
      </w:r>
      <w:r w:rsidR="008A20C1" w:rsidRPr="00D66E25">
        <w:t>reque</w:t>
      </w:r>
      <w:r w:rsidR="004A3F89">
        <w:t xml:space="preserve">stors of domestic </w:t>
      </w:r>
      <w:r w:rsidR="008A20C1" w:rsidRPr="00D66E25">
        <w:t>Epi-Aids (state epidemiologists, territorial epidemiologists, and tribal chiefs) or their delegates (i.e., healt</w:t>
      </w:r>
      <w:r w:rsidR="00F3102E" w:rsidRPr="00D66E25">
        <w:t xml:space="preserve">h authority) </w:t>
      </w:r>
      <w:r w:rsidRPr="00D66E25">
        <w:t>acting in their official capacities within state, tribal, and territorial (</w:t>
      </w:r>
      <w:r w:rsidR="006C1145" w:rsidRPr="00D66E25">
        <w:t>STT) health agencies</w:t>
      </w:r>
      <w:r w:rsidRPr="00D66E25">
        <w:t xml:space="preserve">. </w:t>
      </w:r>
      <w:r w:rsidR="00B92C36" w:rsidRPr="00D66E25">
        <w:t xml:space="preserve"> </w:t>
      </w:r>
      <w:r w:rsidR="008A20C1" w:rsidRPr="00D66E25">
        <w:t xml:space="preserve">The estimate of 60 respondents is </w:t>
      </w:r>
      <w:r w:rsidR="00F3102E" w:rsidRPr="00D66E25">
        <w:t>the</w:t>
      </w:r>
      <w:r w:rsidR="00F716B1" w:rsidRPr="00D66E25">
        <w:t xml:space="preserve"> upper end </w:t>
      </w:r>
      <w:r w:rsidR="00F3102E" w:rsidRPr="00D66E25">
        <w:t xml:space="preserve">number expected based on </w:t>
      </w:r>
      <w:r w:rsidR="008A20C1" w:rsidRPr="00D66E25">
        <w:t xml:space="preserve">the historical number of domestic Epi-Aids requested in 2012–2014 (50 in 2012, 50 in 2013, </w:t>
      </w:r>
      <w:r w:rsidR="00F716B1" w:rsidRPr="00D66E25">
        <w:t xml:space="preserve">and </w:t>
      </w:r>
      <w:r w:rsidR="008A20C1" w:rsidRPr="00D66E25">
        <w:t>51 in 2014</w:t>
      </w:r>
      <w:r w:rsidR="00F716B1" w:rsidRPr="00D66E25">
        <w:t xml:space="preserve">; see </w:t>
      </w:r>
      <w:r w:rsidR="00F716B1" w:rsidRPr="00D66E25">
        <w:rPr>
          <w:b/>
        </w:rPr>
        <w:t>Att</w:t>
      </w:r>
      <w:r w:rsidR="00D66E25">
        <w:rPr>
          <w:b/>
        </w:rPr>
        <w:t>.</w:t>
      </w:r>
      <w:r w:rsidR="00F716B1" w:rsidRPr="00D66E25">
        <w:rPr>
          <w:b/>
        </w:rPr>
        <w:t xml:space="preserve"> </w:t>
      </w:r>
      <w:r w:rsidR="00D66E25">
        <w:rPr>
          <w:b/>
        </w:rPr>
        <w:t>B</w:t>
      </w:r>
      <w:r w:rsidR="00F716B1" w:rsidRPr="00D66E25">
        <w:rPr>
          <w:b/>
        </w:rPr>
        <w:t>. Domestic Epi-Aids</w:t>
      </w:r>
      <w:r w:rsidR="008A20C1" w:rsidRPr="00D66E25">
        <w:t>)</w:t>
      </w:r>
      <w:r w:rsidR="00F716B1" w:rsidRPr="00D66E25">
        <w:t>.</w:t>
      </w:r>
      <w:r w:rsidR="008A20C1" w:rsidRPr="00D66E25">
        <w:t xml:space="preserve"> </w:t>
      </w:r>
      <w:r w:rsidRPr="00D66E25">
        <w:t xml:space="preserve">No sampling procedures are required as everyone in the respondent universe will be asked to participate in the assessment. </w:t>
      </w:r>
      <w:r w:rsidR="00BB71C7" w:rsidRPr="00D66E25">
        <w:t xml:space="preserve">The respondent universe </w:t>
      </w:r>
      <w:r w:rsidR="00814406">
        <w:t xml:space="preserve">includes the </w:t>
      </w:r>
      <w:r w:rsidR="006C1145" w:rsidRPr="00D66E25">
        <w:t>STT</w:t>
      </w:r>
      <w:r w:rsidR="006A38F2" w:rsidRPr="00D66E25">
        <w:t xml:space="preserve"> health authority </w:t>
      </w:r>
      <w:r w:rsidR="00185400" w:rsidRPr="00D66E25">
        <w:t xml:space="preserve">who </w:t>
      </w:r>
      <w:r w:rsidR="006A38F2" w:rsidRPr="00D66E25">
        <w:t>provides overall</w:t>
      </w:r>
      <w:r w:rsidR="00185400" w:rsidRPr="00D66E25">
        <w:t xml:space="preserve"> STT leader</w:t>
      </w:r>
      <w:r w:rsidR="006A38F2" w:rsidRPr="00D66E25">
        <w:t>ship</w:t>
      </w:r>
      <w:r w:rsidR="00BB71C7" w:rsidRPr="00D66E25">
        <w:t xml:space="preserve"> of the </w:t>
      </w:r>
      <w:r w:rsidR="006A38F2" w:rsidRPr="00D66E25">
        <w:t xml:space="preserve">approximately </w:t>
      </w:r>
      <w:r w:rsidR="003768D2">
        <w:t>45</w:t>
      </w:r>
      <w:r w:rsidR="004A3F89" w:rsidRPr="000128AB">
        <w:t xml:space="preserve"> </w:t>
      </w:r>
      <w:r w:rsidR="004A3F89">
        <w:t>state,</w:t>
      </w:r>
      <w:r w:rsidR="003768D2">
        <w:t xml:space="preserve"> 5 tribal, and 10</w:t>
      </w:r>
      <w:r w:rsidR="004A3F89">
        <w:t xml:space="preserve"> territorial Epi-Aids in Fiscal Year 2015</w:t>
      </w:r>
      <w:r w:rsidR="006A38F2" w:rsidRPr="00D66E25">
        <w:t xml:space="preserve">.  </w:t>
      </w:r>
      <w:r w:rsidR="004A3F89">
        <w:t>The estimated number of state, tribal, and territorial Epi-Aids is based on historical numbers of domestic Epi-Aids requested by each entity in 2012–2014</w:t>
      </w:r>
      <w:r w:rsidR="003768D2">
        <w:t xml:space="preserve">; during that time period </w:t>
      </w:r>
      <w:r w:rsidR="00DE601A">
        <w:t>the range of Epi-Aid requests annually from each entity was 39–43 (states), 2–4 (tribes), and 3–8 (territories)</w:t>
      </w:r>
      <w:r w:rsidR="00571692">
        <w:t xml:space="preserve"> (</w:t>
      </w:r>
      <w:r w:rsidR="00571692" w:rsidRPr="00D66E25">
        <w:t xml:space="preserve">see </w:t>
      </w:r>
      <w:r w:rsidR="00571692" w:rsidRPr="00D66E25">
        <w:rPr>
          <w:b/>
        </w:rPr>
        <w:t>Att</w:t>
      </w:r>
      <w:r w:rsidR="00571692">
        <w:rPr>
          <w:b/>
        </w:rPr>
        <w:t>.</w:t>
      </w:r>
      <w:r w:rsidR="00571692" w:rsidRPr="00D66E25">
        <w:rPr>
          <w:b/>
        </w:rPr>
        <w:t xml:space="preserve"> </w:t>
      </w:r>
      <w:r w:rsidR="00571692">
        <w:rPr>
          <w:b/>
        </w:rPr>
        <w:t>B</w:t>
      </w:r>
      <w:r w:rsidR="00571692" w:rsidRPr="00D66E25">
        <w:rPr>
          <w:b/>
        </w:rPr>
        <w:t>. Domestic Epi-Aids</w:t>
      </w:r>
      <w:r w:rsidR="00571692">
        <w:rPr>
          <w:b/>
        </w:rPr>
        <w:t>)</w:t>
      </w:r>
      <w:r w:rsidR="00DE601A">
        <w:t xml:space="preserve">.  </w:t>
      </w:r>
      <w:r w:rsidR="00F3102E" w:rsidRPr="00D66E25">
        <w:t xml:space="preserve">The STT health authority lead is the </w:t>
      </w:r>
      <w:r w:rsidR="00185400" w:rsidRPr="00D66E25">
        <w:t>State or Territorial</w:t>
      </w:r>
      <w:r w:rsidR="00F3102E" w:rsidRPr="00D66E25">
        <w:t xml:space="preserve"> Epidemiologist or Tribal Chief who requested the Epi-Aid</w:t>
      </w:r>
      <w:r w:rsidR="00185400" w:rsidRPr="00D66E25">
        <w:t>,</w:t>
      </w:r>
      <w:r w:rsidR="00F3102E" w:rsidRPr="00D66E25">
        <w:t xml:space="preserve"> or their delegate within the STT agency</w:t>
      </w:r>
      <w:r w:rsidR="006C1145" w:rsidRPr="00D66E25">
        <w:t>.</w:t>
      </w:r>
      <w:r w:rsidR="00C52CC5" w:rsidRPr="00D66E25">
        <w:t xml:space="preserve"> </w:t>
      </w:r>
    </w:p>
    <w:p w14:paraId="4ADBCDD7" w14:textId="77777777" w:rsidR="00D62C31" w:rsidRPr="00D66E25" w:rsidRDefault="00D62C31" w:rsidP="00D62C31">
      <w:pPr>
        <w:pStyle w:val="ListParagraph"/>
        <w:ind w:left="0"/>
      </w:pPr>
    </w:p>
    <w:p w14:paraId="634A67B8" w14:textId="77777777" w:rsidR="00287E2F" w:rsidRPr="009759F3" w:rsidRDefault="00287E2F" w:rsidP="00991BF9">
      <w:pPr>
        <w:pStyle w:val="Heading4"/>
      </w:pPr>
      <w:r w:rsidRPr="009759F3">
        <w:t xml:space="preserve">Procedures for </w:t>
      </w:r>
      <w:r w:rsidR="009759F3" w:rsidRPr="009759F3">
        <w:t xml:space="preserve">the </w:t>
      </w:r>
      <w:r w:rsidRPr="009759F3">
        <w:t>Collecti</w:t>
      </w:r>
      <w:r w:rsidR="009759F3" w:rsidRPr="009759F3">
        <w:t>on</w:t>
      </w:r>
      <w:r w:rsidRPr="009759F3">
        <w:t xml:space="preserve"> of Information</w:t>
      </w:r>
      <w:r w:rsidR="00F725B5" w:rsidRPr="009759F3">
        <w:t xml:space="preserve"> </w:t>
      </w:r>
      <w:r w:rsidR="009759F3" w:rsidRPr="009759F3">
        <w:t xml:space="preserve">  </w:t>
      </w:r>
    </w:p>
    <w:p w14:paraId="3879E28C" w14:textId="565C3CE7" w:rsidR="00991BF9" w:rsidRPr="009011A8" w:rsidRDefault="00485492" w:rsidP="00991BF9">
      <w:pPr>
        <w:ind w:left="0"/>
      </w:pPr>
      <w:r w:rsidRPr="00D66E25">
        <w:t>Data</w:t>
      </w:r>
      <w:r w:rsidR="00F3102E" w:rsidRPr="00D66E25">
        <w:t xml:space="preserve"> </w:t>
      </w:r>
      <w:r w:rsidR="00991BF9" w:rsidRPr="00D66E25">
        <w:t xml:space="preserve">will be collected </w:t>
      </w:r>
      <w:r w:rsidR="008A27F3" w:rsidRPr="00D66E25">
        <w:t xml:space="preserve">3 months after the </w:t>
      </w:r>
      <w:r w:rsidR="00C52CC5" w:rsidRPr="00D66E25">
        <w:t>Epi-Aid</w:t>
      </w:r>
      <w:r w:rsidR="008A27F3" w:rsidRPr="00D66E25">
        <w:t xml:space="preserve"> team’s departure from the field</w:t>
      </w:r>
      <w:r w:rsidR="00F3102E" w:rsidRPr="00D66E25">
        <w:t xml:space="preserve">. </w:t>
      </w:r>
      <w:r w:rsidRPr="00D66E25">
        <w:t>Data will be collected</w:t>
      </w:r>
      <w:r w:rsidR="00C52CC5" w:rsidRPr="00D66E25">
        <w:t xml:space="preserve"> </w:t>
      </w:r>
      <w:r w:rsidR="00991BF9" w:rsidRPr="00D66E25">
        <w:t xml:space="preserve">through a one-time web-based assessment and respondents </w:t>
      </w:r>
      <w:r w:rsidR="00991BF9" w:rsidRPr="003163A2">
        <w:t>will be recruited through a</w:t>
      </w:r>
      <w:r w:rsidR="00991BF9">
        <w:t xml:space="preserve"> notification </w:t>
      </w:r>
      <w:r w:rsidR="00991BF9" w:rsidRPr="003163A2">
        <w:t xml:space="preserve">email </w:t>
      </w:r>
      <w:r w:rsidR="00991BF9" w:rsidRPr="009011A8">
        <w:t xml:space="preserve">(see </w:t>
      </w:r>
      <w:r w:rsidR="00991BF9" w:rsidRPr="009011A8">
        <w:rPr>
          <w:b/>
        </w:rPr>
        <w:t>Att</w:t>
      </w:r>
      <w:r w:rsidR="00D66E25">
        <w:rPr>
          <w:b/>
        </w:rPr>
        <w:t>.</w:t>
      </w:r>
      <w:r w:rsidR="00A47E99">
        <w:rPr>
          <w:b/>
        </w:rPr>
        <w:t xml:space="preserve"> E</w:t>
      </w:r>
      <w:r w:rsidR="00991BF9">
        <w:rPr>
          <w:b/>
        </w:rPr>
        <w:t>—</w:t>
      </w:r>
      <w:r w:rsidR="00991BF9" w:rsidRPr="009011A8">
        <w:rPr>
          <w:b/>
        </w:rPr>
        <w:t>Notification Email</w:t>
      </w:r>
      <w:r w:rsidR="00991BF9" w:rsidRPr="009011A8">
        <w:t xml:space="preserve">).  The notification email will explain: </w:t>
      </w:r>
    </w:p>
    <w:p w14:paraId="36F4F37F" w14:textId="77777777" w:rsidR="00991BF9" w:rsidRPr="009011A8" w:rsidRDefault="00991BF9" w:rsidP="00991BF9">
      <w:pPr>
        <w:pStyle w:val="ListParagraph"/>
        <w:numPr>
          <w:ilvl w:val="0"/>
          <w:numId w:val="24"/>
        </w:numPr>
        <w:ind w:left="720"/>
      </w:pPr>
      <w:r w:rsidRPr="009011A8">
        <w:t xml:space="preserve">The purpose of the assessment, and why their participation is important </w:t>
      </w:r>
    </w:p>
    <w:p w14:paraId="6E2E126B" w14:textId="77777777" w:rsidR="00991BF9" w:rsidRPr="009011A8" w:rsidRDefault="00991BF9" w:rsidP="00991BF9">
      <w:pPr>
        <w:pStyle w:val="ListParagraph"/>
        <w:numPr>
          <w:ilvl w:val="0"/>
          <w:numId w:val="24"/>
        </w:numPr>
        <w:ind w:left="720"/>
      </w:pPr>
      <w:r w:rsidRPr="009011A8">
        <w:t xml:space="preserve">Method to safeguard their responses </w:t>
      </w:r>
    </w:p>
    <w:p w14:paraId="7885976B" w14:textId="77777777" w:rsidR="00991BF9" w:rsidRPr="009011A8" w:rsidRDefault="00991BF9" w:rsidP="00991BF9">
      <w:pPr>
        <w:pStyle w:val="ListParagraph"/>
        <w:numPr>
          <w:ilvl w:val="0"/>
          <w:numId w:val="24"/>
        </w:numPr>
        <w:ind w:left="720"/>
      </w:pPr>
      <w:r w:rsidRPr="009011A8">
        <w:t>That participation is voluntary</w:t>
      </w:r>
    </w:p>
    <w:p w14:paraId="380ECA26" w14:textId="77777777" w:rsidR="00991BF9" w:rsidRPr="009011A8" w:rsidRDefault="00991BF9" w:rsidP="00991BF9">
      <w:pPr>
        <w:pStyle w:val="ListParagraph"/>
        <w:numPr>
          <w:ilvl w:val="0"/>
          <w:numId w:val="24"/>
        </w:numPr>
        <w:ind w:left="720"/>
      </w:pPr>
      <w:r w:rsidRPr="009011A8">
        <w:t xml:space="preserve">The expected time to complete the assessment </w:t>
      </w:r>
    </w:p>
    <w:p w14:paraId="2A6DEB66" w14:textId="77777777" w:rsidR="00991BF9" w:rsidRDefault="00991BF9" w:rsidP="00991BF9">
      <w:pPr>
        <w:pStyle w:val="ListParagraph"/>
        <w:numPr>
          <w:ilvl w:val="0"/>
          <w:numId w:val="24"/>
        </w:numPr>
        <w:ind w:left="720"/>
      </w:pPr>
      <w:r w:rsidRPr="009011A8">
        <w:t xml:space="preserve">Contact information for the assessment team </w:t>
      </w:r>
    </w:p>
    <w:p w14:paraId="55EC687E" w14:textId="77777777" w:rsidR="00991BF9" w:rsidRDefault="00991BF9" w:rsidP="00991BF9">
      <w:pPr>
        <w:pStyle w:val="ListParagraph"/>
        <w:ind w:left="0"/>
      </w:pPr>
    </w:p>
    <w:p w14:paraId="69718BB4" w14:textId="3CB5B7E6" w:rsidR="00991BF9" w:rsidRPr="009011A8" w:rsidRDefault="00991BF9" w:rsidP="00991BF9">
      <w:pPr>
        <w:ind w:left="0"/>
      </w:pPr>
      <w:r>
        <w:t>The email will also state i</w:t>
      </w:r>
      <w:r w:rsidRPr="009011A8">
        <w:t xml:space="preserve">nstructions for participating and a link to the online </w:t>
      </w:r>
      <w:r>
        <w:t>assessment</w:t>
      </w:r>
      <w:r w:rsidR="00814406">
        <w:t>.</w:t>
      </w:r>
      <w:r>
        <w:t xml:space="preserve"> </w:t>
      </w:r>
      <w:r w:rsidRPr="00D66E25">
        <w:t xml:space="preserve">The </w:t>
      </w:r>
      <w:r w:rsidR="00C52CC5" w:rsidRPr="004A3F89">
        <w:t xml:space="preserve">Survey Monkey </w:t>
      </w:r>
      <w:r w:rsidRPr="00D66E25">
        <w:t xml:space="preserve">online </w:t>
      </w:r>
      <w:r>
        <w:t xml:space="preserve">data collection </w:t>
      </w:r>
      <w:r w:rsidRPr="009011A8">
        <w:t xml:space="preserve">tool will be used to develop the </w:t>
      </w:r>
      <w:r>
        <w:t>assessment</w:t>
      </w:r>
      <w:r w:rsidRPr="009011A8">
        <w:t xml:space="preserve"> instrument and gather the data.  This will reduce the burden of subscribers by allowing them to take the </w:t>
      </w:r>
      <w:r>
        <w:t>assessment</w:t>
      </w:r>
      <w:r w:rsidRPr="009011A8">
        <w:t xml:space="preserve"> online at their own convenience and by allowing them to skip irrelevant questions.  The </w:t>
      </w:r>
      <w:r>
        <w:t>assessment</w:t>
      </w:r>
      <w:r w:rsidRPr="009011A8">
        <w:t xml:space="preserve"> was designed to collect the minimum information necessary for the purposes of this project</w:t>
      </w:r>
      <w:r>
        <w:t>.</w:t>
      </w:r>
    </w:p>
    <w:p w14:paraId="440961BD" w14:textId="77777777" w:rsidR="00991BF9" w:rsidRPr="00F35615" w:rsidRDefault="00991BF9" w:rsidP="00991BF9">
      <w:pPr>
        <w:tabs>
          <w:tab w:val="left" w:pos="-1440"/>
          <w:tab w:val="left" w:pos="-720"/>
        </w:tabs>
        <w:autoSpaceDE w:val="0"/>
        <w:autoSpaceDN w:val="0"/>
        <w:adjustRightInd w:val="0"/>
        <w:spacing w:line="240" w:lineRule="auto"/>
        <w:ind w:left="0" w:right="720"/>
        <w:rPr>
          <w:color w:val="0070C0"/>
        </w:rPr>
      </w:pPr>
    </w:p>
    <w:p w14:paraId="2A61002B" w14:textId="3BE07E0A" w:rsidR="00086FB7" w:rsidRDefault="008A27F3" w:rsidP="00991BF9">
      <w:pPr>
        <w:ind w:left="0"/>
      </w:pPr>
      <w:r w:rsidRPr="00D66E25">
        <w:t>The initial notification email</w:t>
      </w:r>
      <w:r w:rsidRPr="00D66E25">
        <w:rPr>
          <w:b/>
        </w:rPr>
        <w:t xml:space="preserve"> </w:t>
      </w:r>
      <w:r w:rsidR="009031B0" w:rsidRPr="00D66E25">
        <w:rPr>
          <w:b/>
        </w:rPr>
        <w:t>(Att</w:t>
      </w:r>
      <w:r w:rsidR="00D66E25" w:rsidRPr="00D66E25">
        <w:rPr>
          <w:b/>
        </w:rPr>
        <w:t>.</w:t>
      </w:r>
      <w:r w:rsidR="00A47E99">
        <w:rPr>
          <w:b/>
        </w:rPr>
        <w:t xml:space="preserve"> E</w:t>
      </w:r>
      <w:r w:rsidR="009031B0" w:rsidRPr="00D66E25">
        <w:rPr>
          <w:b/>
        </w:rPr>
        <w:t>. Notification Email)</w:t>
      </w:r>
      <w:r w:rsidR="009031B0" w:rsidRPr="00D66E25">
        <w:t xml:space="preserve"> </w:t>
      </w:r>
      <w:r w:rsidRPr="00D66E25">
        <w:t xml:space="preserve">will be sent 3 months after the Epi-Aid Team’s departure from the field. </w:t>
      </w:r>
      <w:r w:rsidR="00814406">
        <w:t xml:space="preserve"> </w:t>
      </w:r>
      <w:r w:rsidR="009031B0" w:rsidRPr="00D66E25">
        <w:t xml:space="preserve">For Tribal Epi-Aids, </w:t>
      </w:r>
      <w:r w:rsidR="00472674">
        <w:t xml:space="preserve">in accordance with guidance previously received from OMB on communicating with tribal leaders, </w:t>
      </w:r>
      <w:r w:rsidR="009031B0" w:rsidRPr="00D66E25">
        <w:t xml:space="preserve">this notification </w:t>
      </w:r>
      <w:r w:rsidR="00086FB7">
        <w:t xml:space="preserve">email </w:t>
      </w:r>
      <w:r w:rsidR="009031B0" w:rsidRPr="00D66E25">
        <w:t xml:space="preserve">will be sent in the form of a letter mailed through the US Postal Service </w:t>
      </w:r>
      <w:r w:rsidR="002E201D">
        <w:t>to notify the Tribal Chiefs of the information collection request.</w:t>
      </w:r>
      <w:r w:rsidR="009031B0" w:rsidRPr="00D66E25">
        <w:t xml:space="preserve"> </w:t>
      </w:r>
    </w:p>
    <w:p w14:paraId="2DABAABC" w14:textId="77777777" w:rsidR="00086FB7" w:rsidRDefault="00086FB7" w:rsidP="00991BF9">
      <w:pPr>
        <w:ind w:left="0"/>
      </w:pPr>
    </w:p>
    <w:p w14:paraId="36F77856" w14:textId="75523866" w:rsidR="00991BF9" w:rsidRPr="00B72334" w:rsidRDefault="00F63DCB" w:rsidP="00991BF9">
      <w:pPr>
        <w:ind w:left="0"/>
      </w:pPr>
      <w:r w:rsidRPr="002E201D">
        <w:lastRenderedPageBreak/>
        <w:t xml:space="preserve">Following </w:t>
      </w:r>
      <w:r w:rsidR="008024B2" w:rsidRPr="002E201D">
        <w:t xml:space="preserve">completion of the field investigation component of the </w:t>
      </w:r>
      <w:r w:rsidRPr="002E201D">
        <w:t>Epi Aid</w:t>
      </w:r>
      <w:r>
        <w:t>,</w:t>
      </w:r>
      <w:r w:rsidRPr="00D66E25">
        <w:t xml:space="preserve"> CDC continues to support STT response efforts by assisting with interpretation of data, development </w:t>
      </w:r>
      <w:r>
        <w:t xml:space="preserve">of </w:t>
      </w:r>
      <w:r w:rsidRPr="00D66E25">
        <w:t xml:space="preserve">prevention and control recommendations, and the writing of a final report.  </w:t>
      </w:r>
      <w:r w:rsidR="008A27F3" w:rsidRPr="00D66E25">
        <w:t xml:space="preserve">By sending the initial notification email 3 months after the Epi-Aid Team’s departure we can assess customer satisfaction </w:t>
      </w:r>
      <w:r w:rsidR="00F35615" w:rsidRPr="00D66E25">
        <w:t xml:space="preserve">with CDC’s support during the entire investigation, and this will allow sufficient time for short-term impacts to be realized and documented. </w:t>
      </w:r>
      <w:r w:rsidR="00991BF9" w:rsidRPr="00576930">
        <w:t>Respondents will be asked for their response to the instrument within</w:t>
      </w:r>
      <w:r w:rsidR="00991BF9" w:rsidRPr="009D77CD">
        <w:t xml:space="preserve"> a </w:t>
      </w:r>
      <w:r w:rsidR="00C52CC5" w:rsidRPr="00B72334">
        <w:t>2</w:t>
      </w:r>
      <w:r w:rsidR="00991BF9" w:rsidRPr="00B72334">
        <w:t xml:space="preserve">-week period to allow ample time for respondents to complete it. Respondents may complete the assessment in multiple sessions, if necessary. Reminders will be sent on the </w:t>
      </w:r>
      <w:r w:rsidR="00C52CC5" w:rsidRPr="00B72334">
        <w:t>last</w:t>
      </w:r>
      <w:r w:rsidR="00991BF9" w:rsidRPr="00B72334">
        <w:t xml:space="preserve"> week to non-respondents to urge them to complete the assessment (</w:t>
      </w:r>
      <w:r w:rsidR="00B72334">
        <w:rPr>
          <w:b/>
        </w:rPr>
        <w:t>see Att.</w:t>
      </w:r>
      <w:r w:rsidR="00991BF9" w:rsidRPr="00B72334">
        <w:rPr>
          <w:b/>
        </w:rPr>
        <w:t xml:space="preserve"> </w:t>
      </w:r>
      <w:r w:rsidR="00A47E99">
        <w:rPr>
          <w:b/>
        </w:rPr>
        <w:t>F</w:t>
      </w:r>
      <w:r w:rsidR="00991BF9" w:rsidRPr="00B72334">
        <w:rPr>
          <w:b/>
        </w:rPr>
        <w:t>—Reminder Email</w:t>
      </w:r>
      <w:r w:rsidR="00991BF9" w:rsidRPr="00B72334">
        <w:t>)</w:t>
      </w:r>
      <w:r w:rsidR="00F35615" w:rsidRPr="00B72334">
        <w:t>; non-respondents will be given an additional 2 weeks to respond following the reminder email</w:t>
      </w:r>
      <w:r w:rsidR="00991BF9" w:rsidRPr="00B72334">
        <w:t>.</w:t>
      </w:r>
      <w:r w:rsidR="00E40E38">
        <w:t xml:space="preserve">  Note, for Tribal Epi-Aids these reminders will be sent in the form of a letter mailed through the US Postal Service, as already mentioned above.</w:t>
      </w:r>
    </w:p>
    <w:p w14:paraId="4ED04B91" w14:textId="77777777" w:rsidR="00991BF9" w:rsidRDefault="00991BF9" w:rsidP="00991BF9">
      <w:pPr>
        <w:ind w:left="0"/>
      </w:pPr>
    </w:p>
    <w:p w14:paraId="27EFC8BA" w14:textId="4EE70E82" w:rsidR="00991BF9" w:rsidRPr="00B72334" w:rsidRDefault="00991BF9" w:rsidP="00991BF9">
      <w:pPr>
        <w:ind w:left="0"/>
      </w:pPr>
      <w:r w:rsidRPr="00546099">
        <w:t xml:space="preserve">Data from the web-based instrument will be downloaded, cleaned, and analyzed </w:t>
      </w:r>
      <w:r w:rsidRPr="001518EB">
        <w:t xml:space="preserve">in </w:t>
      </w:r>
      <w:r w:rsidR="00C52CC5" w:rsidRPr="001518EB">
        <w:t>Excel</w:t>
      </w:r>
      <w:r w:rsidRPr="001518EB">
        <w:t xml:space="preserve">. </w:t>
      </w:r>
      <w:r w:rsidR="008A27F3" w:rsidRPr="00B72334">
        <w:t>Frequencies and bivariate analyses will be conducted for close</w:t>
      </w:r>
      <w:r w:rsidR="00863D7C">
        <w:t>d</w:t>
      </w:r>
      <w:r w:rsidR="008A27F3" w:rsidRPr="00B72334">
        <w:t>-ended questions when looking at responses across all respondents or by respondent characteristics.  Open-ended questions on the instrument will be converted to text responses.</w:t>
      </w:r>
    </w:p>
    <w:p w14:paraId="34F45340" w14:textId="77777777" w:rsidR="00991BF9" w:rsidRPr="00B72334" w:rsidRDefault="00991BF9" w:rsidP="00991BF9"/>
    <w:p w14:paraId="1C2A8343" w14:textId="0F732933" w:rsidR="009759F3" w:rsidRPr="00B72334" w:rsidRDefault="00287E2F" w:rsidP="00991BF9">
      <w:pPr>
        <w:pStyle w:val="Heading4"/>
      </w:pPr>
      <w:r w:rsidRPr="00B72334">
        <w:t>Methods to Maximize Response Rates</w:t>
      </w:r>
      <w:r w:rsidR="00F725B5" w:rsidRPr="00B72334">
        <w:t xml:space="preserve"> </w:t>
      </w:r>
      <w:r w:rsidR="00101FF1">
        <w:t xml:space="preserve">and </w:t>
      </w:r>
      <w:r w:rsidR="009759F3" w:rsidRPr="00B72334">
        <w:t>Deal with Nonresponse</w:t>
      </w:r>
    </w:p>
    <w:p w14:paraId="25FA5FFB" w14:textId="3BE597B9" w:rsidR="00991BF9" w:rsidRPr="00B72334" w:rsidRDefault="00991BF9" w:rsidP="00991BF9">
      <w:pPr>
        <w:pStyle w:val="ListParagraph"/>
        <w:ind w:left="0"/>
      </w:pPr>
      <w:r w:rsidRPr="00B72334">
        <w:rPr>
          <w:rFonts w:cs="Times New Roman"/>
        </w:rPr>
        <w:t>Although participation in the assessment is voluntary, the project lead will make every effort to maximize the rate of response. The assessment tool was designed with particular focus on streamlining questions to allow for skipping questions based on responses to previous questions, thereby minimizing re</w:t>
      </w:r>
      <w:r w:rsidR="00101FF1">
        <w:rPr>
          <w:rFonts w:cs="Times New Roman"/>
        </w:rPr>
        <w:t xml:space="preserve">sponse burden. A reminder </w:t>
      </w:r>
      <w:r w:rsidRPr="00B72334">
        <w:rPr>
          <w:rFonts w:cs="Times New Roman"/>
        </w:rPr>
        <w:t xml:space="preserve">will be sent to those who have not completed the assessment during the </w:t>
      </w:r>
      <w:r w:rsidR="008A27F3" w:rsidRPr="00B72334">
        <w:rPr>
          <w:rFonts w:cs="Times New Roman"/>
        </w:rPr>
        <w:t>last</w:t>
      </w:r>
      <w:r w:rsidRPr="00B72334">
        <w:rPr>
          <w:rFonts w:cs="Times New Roman"/>
        </w:rPr>
        <w:t xml:space="preserve"> week of the assessment period (see </w:t>
      </w:r>
      <w:r w:rsidR="00814406">
        <w:rPr>
          <w:b/>
        </w:rPr>
        <w:t>Att. F</w:t>
      </w:r>
      <w:r w:rsidRPr="00B72334">
        <w:rPr>
          <w:b/>
        </w:rPr>
        <w:t>—Reminder Email</w:t>
      </w:r>
      <w:r w:rsidRPr="00B72334">
        <w:rPr>
          <w:rFonts w:cs="Times New Roman"/>
        </w:rPr>
        <w:t xml:space="preserve">). </w:t>
      </w:r>
      <w:r w:rsidR="00F35615" w:rsidRPr="00B72334">
        <w:t xml:space="preserve"> Non-respondents will be given an additional 2 weeks to respond following the reminder email.</w:t>
      </w:r>
    </w:p>
    <w:p w14:paraId="1140F455" w14:textId="77777777" w:rsidR="00991BF9" w:rsidRDefault="00991BF9" w:rsidP="00991BF9"/>
    <w:p w14:paraId="03EA13AF" w14:textId="77777777" w:rsidR="00F52BCC" w:rsidRPr="009759F3" w:rsidRDefault="00287E2F" w:rsidP="00991BF9">
      <w:pPr>
        <w:pStyle w:val="Heading4"/>
      </w:pPr>
      <w:r w:rsidRPr="005F3FEF">
        <w:t xml:space="preserve">Test of Procedures </w:t>
      </w:r>
      <w:r w:rsidR="009759F3" w:rsidRPr="009759F3">
        <w:t xml:space="preserve">or Methods to be </w:t>
      </w:r>
      <w:proofErr w:type="gramStart"/>
      <w:r w:rsidR="009759F3" w:rsidRPr="009759F3">
        <w:t>Undertaken</w:t>
      </w:r>
      <w:proofErr w:type="gramEnd"/>
    </w:p>
    <w:p w14:paraId="5010FE4E" w14:textId="74EF1AB2" w:rsidR="00F52BCC" w:rsidRDefault="002C3DF5" w:rsidP="002C3DF5">
      <w:pPr>
        <w:ind w:left="0"/>
      </w:pPr>
      <w:r w:rsidRPr="00A32385">
        <w:t xml:space="preserve">The estimate for burden hours is based on a pilot test of the information collection instrument by </w:t>
      </w:r>
      <w:r w:rsidR="00A32385" w:rsidRPr="00A32385">
        <w:t>5</w:t>
      </w:r>
      <w:r w:rsidRPr="00A32385">
        <w:t xml:space="preserve"> public health </w:t>
      </w:r>
      <w:r>
        <w:t xml:space="preserve">professionals. In the pilot test, the average time to complete the instrument including time for </w:t>
      </w:r>
      <w:r w:rsidRPr="00A32385">
        <w:t>reviewing instructions, gathering needed information and completing the instrument, was approximately 10 minutes. Based on these results, the estimated time range for actual respondents to complete the instrument is 10 to 15 minutes. For the purposes of estimating burden hours, the upper limit of this range (i.e., 15 minutes)</w:t>
      </w:r>
      <w:r>
        <w:t xml:space="preserve"> is used.</w:t>
      </w:r>
    </w:p>
    <w:p w14:paraId="3C0120DB" w14:textId="77777777" w:rsidR="002C3DF5" w:rsidRDefault="002C3DF5" w:rsidP="00991BF9">
      <w:pPr>
        <w:ind w:left="360"/>
      </w:pPr>
    </w:p>
    <w:p w14:paraId="36F8E78E" w14:textId="77777777" w:rsidR="009759F3" w:rsidRDefault="009759F3" w:rsidP="00991BF9">
      <w:pPr>
        <w:pStyle w:val="Heading4"/>
      </w:pPr>
      <w:r w:rsidRPr="009759F3">
        <w:t>Individuals Consulted on Statistical Aspects and Individuals Collecting and/or Analyzing Data</w:t>
      </w:r>
    </w:p>
    <w:p w14:paraId="35BFD4E3" w14:textId="40ACF9D2" w:rsidR="00F35615" w:rsidRPr="00C4340B" w:rsidRDefault="00F35615" w:rsidP="00F35615">
      <w:pPr>
        <w:ind w:left="0"/>
      </w:pPr>
      <w:r w:rsidRPr="00C4340B">
        <w:t xml:space="preserve">CDC staff will develop the assessment instrument and analysis plan, collect the data, </w:t>
      </w:r>
      <w:proofErr w:type="gramStart"/>
      <w:r w:rsidRPr="00C4340B">
        <w:t>analyze</w:t>
      </w:r>
      <w:proofErr w:type="gramEnd"/>
      <w:r w:rsidRPr="00C4340B">
        <w:t xml:space="preserve"> the data, document results, and development the OMB application package. </w:t>
      </w:r>
    </w:p>
    <w:p w14:paraId="49454718" w14:textId="77777777" w:rsidR="00E24C20" w:rsidRDefault="00E24C20" w:rsidP="00571692">
      <w:pPr>
        <w:ind w:left="0"/>
      </w:pPr>
    </w:p>
    <w:p w14:paraId="4DA60633" w14:textId="7FA7A837" w:rsidR="00571692" w:rsidRDefault="00571692" w:rsidP="00571692">
      <w:pPr>
        <w:ind w:left="0"/>
      </w:pPr>
      <w:r>
        <w:t>Danice Eaton, PhD, MPH</w:t>
      </w:r>
    </w:p>
    <w:p w14:paraId="5CBC3F6A" w14:textId="7C8D4D0E" w:rsidR="00101FF1" w:rsidRDefault="00101FF1" w:rsidP="00571692">
      <w:pPr>
        <w:ind w:left="0"/>
      </w:pPr>
      <w:r>
        <w:t>Lead, Field Support and Response Team</w:t>
      </w:r>
    </w:p>
    <w:p w14:paraId="7D68873B" w14:textId="3DEEE8CD" w:rsidR="00101FF1" w:rsidRDefault="00101FF1" w:rsidP="00571692">
      <w:pPr>
        <w:ind w:left="0"/>
      </w:pPr>
      <w:r>
        <w:t>Division of Scientific Education and Professional Development</w:t>
      </w:r>
    </w:p>
    <w:p w14:paraId="53D217FB" w14:textId="0B7DA05A" w:rsidR="00101FF1" w:rsidRDefault="00101FF1" w:rsidP="00571692">
      <w:pPr>
        <w:ind w:left="0"/>
      </w:pPr>
      <w:r>
        <w:lastRenderedPageBreak/>
        <w:t>Center for Surveillance, Epidemiology, and Laboratory Services</w:t>
      </w:r>
    </w:p>
    <w:p w14:paraId="1165DA8A" w14:textId="6D7D435B" w:rsidR="00101FF1" w:rsidRDefault="00101FF1" w:rsidP="00571692">
      <w:pPr>
        <w:ind w:left="0"/>
      </w:pPr>
      <w:r>
        <w:t>Centers for Disease Control and Prevention</w:t>
      </w:r>
    </w:p>
    <w:p w14:paraId="7548A9D1" w14:textId="6AA5B1EC" w:rsidR="00571692" w:rsidRDefault="00571692" w:rsidP="00571692">
      <w:pPr>
        <w:ind w:left="0"/>
      </w:pPr>
      <w:r>
        <w:t>1600 Clifton Road, NE</w:t>
      </w:r>
      <w:r w:rsidR="00101FF1">
        <w:t>, MS E-92</w:t>
      </w:r>
    </w:p>
    <w:p w14:paraId="5DED3865" w14:textId="53526031" w:rsidR="00571692" w:rsidRDefault="00101FF1" w:rsidP="00571692">
      <w:pPr>
        <w:ind w:left="0"/>
      </w:pPr>
      <w:r>
        <w:t>Atlanta, GA 30333</w:t>
      </w:r>
    </w:p>
    <w:p w14:paraId="47691EC4" w14:textId="31A3331A" w:rsidR="00571692" w:rsidRDefault="00571692" w:rsidP="00571692">
      <w:pPr>
        <w:ind w:left="0"/>
      </w:pPr>
      <w:r>
        <w:t>404-498-6389</w:t>
      </w:r>
    </w:p>
    <w:p w14:paraId="4B590860" w14:textId="0FFB1DA2" w:rsidR="00571692" w:rsidRDefault="00F43F0D" w:rsidP="00571692">
      <w:pPr>
        <w:ind w:left="0"/>
      </w:pPr>
      <w:hyperlink r:id="rId14" w:history="1">
        <w:r w:rsidR="00571692" w:rsidRPr="00383AE7">
          <w:rPr>
            <w:rStyle w:val="Hyperlink"/>
          </w:rPr>
          <w:t>Dhe0@cdc.gov</w:t>
        </w:r>
      </w:hyperlink>
    </w:p>
    <w:p w14:paraId="5D4C6FF2" w14:textId="77777777" w:rsidR="00571692" w:rsidRDefault="00571692" w:rsidP="00571692">
      <w:pPr>
        <w:ind w:left="0"/>
      </w:pPr>
    </w:p>
    <w:p w14:paraId="2FAC89D9" w14:textId="2A2B8361" w:rsidR="00571692" w:rsidRDefault="00571692" w:rsidP="00571692">
      <w:pPr>
        <w:ind w:left="0"/>
      </w:pPr>
      <w:r>
        <w:t>Linda Vo-Green, MPH, CHES</w:t>
      </w:r>
    </w:p>
    <w:p w14:paraId="627858D3" w14:textId="3DF47DC1" w:rsidR="00101FF1" w:rsidRDefault="00101FF1" w:rsidP="00571692">
      <w:pPr>
        <w:ind w:left="0"/>
      </w:pPr>
      <w:r>
        <w:t>Health Scientist</w:t>
      </w:r>
    </w:p>
    <w:p w14:paraId="382069B4" w14:textId="77777777" w:rsidR="00101FF1" w:rsidRDefault="00101FF1" w:rsidP="00101FF1">
      <w:pPr>
        <w:ind w:left="0"/>
      </w:pPr>
      <w:r>
        <w:t>Division of Scientific Education and Professional Development</w:t>
      </w:r>
    </w:p>
    <w:p w14:paraId="4E83ED71" w14:textId="77777777" w:rsidR="00101FF1" w:rsidRDefault="00101FF1" w:rsidP="00101FF1">
      <w:pPr>
        <w:ind w:left="0"/>
      </w:pPr>
      <w:r>
        <w:t>Center for Surveillance, Epidemiology, and Laboratory Services</w:t>
      </w:r>
    </w:p>
    <w:p w14:paraId="3638DF31" w14:textId="77777777" w:rsidR="00101FF1" w:rsidRDefault="00101FF1" w:rsidP="00101FF1">
      <w:pPr>
        <w:ind w:left="0"/>
      </w:pPr>
      <w:r>
        <w:t>Centers for Disease Control and Prevention</w:t>
      </w:r>
    </w:p>
    <w:p w14:paraId="0A7387AF" w14:textId="77777777" w:rsidR="00101FF1" w:rsidRDefault="00101FF1" w:rsidP="00101FF1">
      <w:pPr>
        <w:ind w:left="0"/>
      </w:pPr>
      <w:r>
        <w:t>1600 Clifton Road, NE, MS E-92</w:t>
      </w:r>
    </w:p>
    <w:p w14:paraId="0D28FD73" w14:textId="076CDBC8" w:rsidR="00101FF1" w:rsidRDefault="00101FF1" w:rsidP="00101FF1">
      <w:pPr>
        <w:ind w:left="0"/>
      </w:pPr>
      <w:r>
        <w:t>Atlanta, GA 30333</w:t>
      </w:r>
    </w:p>
    <w:p w14:paraId="10BEEBE8" w14:textId="66021BDE" w:rsidR="00101FF1" w:rsidRDefault="00101FF1" w:rsidP="00101FF1">
      <w:pPr>
        <w:ind w:left="0"/>
      </w:pPr>
      <w:r>
        <w:t>404-498-0057</w:t>
      </w:r>
    </w:p>
    <w:p w14:paraId="7638397B" w14:textId="459E0B84" w:rsidR="00101FF1" w:rsidRDefault="00101FF1" w:rsidP="00101FF1">
      <w:pPr>
        <w:ind w:left="0"/>
      </w:pPr>
      <w:r>
        <w:t>wuw</w:t>
      </w:r>
      <w:r w:rsidRPr="00101FF1">
        <w:t>9</w:t>
      </w:r>
      <w:r>
        <w:t>@cdc.gov</w:t>
      </w:r>
    </w:p>
    <w:p w14:paraId="3AD6AA51" w14:textId="1CF552BB" w:rsidR="00571692" w:rsidRDefault="00101FF1" w:rsidP="00571692">
      <w:pPr>
        <w:ind w:left="0"/>
      </w:pPr>
      <w:r>
        <w:t xml:space="preserve"> </w:t>
      </w:r>
    </w:p>
    <w:p w14:paraId="4608760F" w14:textId="77777777" w:rsidR="00571692" w:rsidRDefault="00571692" w:rsidP="00571692">
      <w:pPr>
        <w:ind w:left="0"/>
      </w:pPr>
    </w:p>
    <w:p w14:paraId="01C533BF" w14:textId="77777777" w:rsidR="00A36419" w:rsidRPr="00BC6896" w:rsidRDefault="00A36419" w:rsidP="00BC6896">
      <w:pPr>
        <w:pStyle w:val="Heading3"/>
      </w:pPr>
      <w:r w:rsidRPr="00BC6896">
        <w:t>LIST OF ATTACHMENTS</w:t>
      </w:r>
      <w:r w:rsidR="00E24C20" w:rsidRPr="00BC6896">
        <w:t xml:space="preserve"> – Section B</w:t>
      </w:r>
    </w:p>
    <w:p w14:paraId="22CD457B" w14:textId="77777777" w:rsidR="00A36419" w:rsidRPr="00A36419" w:rsidRDefault="00A36419" w:rsidP="00991BF9">
      <w:pPr>
        <w:ind w:left="0"/>
      </w:pPr>
    </w:p>
    <w:p w14:paraId="37EF33D4" w14:textId="26B829D1" w:rsidR="00991BF9" w:rsidRPr="00C4340B" w:rsidRDefault="00357294" w:rsidP="00C4340B">
      <w:pPr>
        <w:spacing w:line="240" w:lineRule="auto"/>
        <w:ind w:left="0"/>
        <w:rPr>
          <w:rFonts w:ascii="Cambria" w:hAnsi="Cambria"/>
        </w:rPr>
      </w:pPr>
      <w:r>
        <w:rPr>
          <w:rFonts w:ascii="Cambria" w:hAnsi="Cambria"/>
        </w:rPr>
        <w:t>Att.</w:t>
      </w:r>
      <w:r w:rsidR="00A47E99">
        <w:rPr>
          <w:rFonts w:ascii="Cambria" w:hAnsi="Cambria"/>
        </w:rPr>
        <w:t xml:space="preserve"> E</w:t>
      </w:r>
      <w:r w:rsidR="00081590" w:rsidRPr="00C4340B">
        <w:rPr>
          <w:rFonts w:ascii="Cambria" w:hAnsi="Cambria"/>
        </w:rPr>
        <w:t xml:space="preserve">    </w:t>
      </w:r>
      <w:r w:rsidR="00991BF9" w:rsidRPr="00C4340B">
        <w:rPr>
          <w:rFonts w:ascii="Cambria" w:hAnsi="Cambria"/>
        </w:rPr>
        <w:t>Notification Email</w:t>
      </w:r>
    </w:p>
    <w:p w14:paraId="6EA42E65" w14:textId="5F6D66FD" w:rsidR="00991BF9" w:rsidRPr="00C4340B" w:rsidRDefault="00A47E99" w:rsidP="00C4340B">
      <w:pPr>
        <w:spacing w:line="240" w:lineRule="auto"/>
        <w:ind w:left="0"/>
        <w:rPr>
          <w:rFonts w:ascii="Cambria" w:hAnsi="Cambria"/>
        </w:rPr>
      </w:pPr>
      <w:r>
        <w:t>Att. F</w:t>
      </w:r>
      <w:r w:rsidR="00C4340B" w:rsidRPr="00C4340B">
        <w:t xml:space="preserve"> </w:t>
      </w:r>
      <w:r w:rsidR="00C4340B">
        <w:t xml:space="preserve">   </w:t>
      </w:r>
      <w:r w:rsidR="00991BF9" w:rsidRPr="00C4340B">
        <w:rPr>
          <w:rFonts w:ascii="Cambria" w:hAnsi="Cambria"/>
        </w:rPr>
        <w:t>Reminder Email</w:t>
      </w:r>
    </w:p>
    <w:p w14:paraId="2B94C57D" w14:textId="77777777" w:rsidR="000E6577" w:rsidRPr="00C4340B" w:rsidRDefault="000E6577" w:rsidP="00BC6896">
      <w:pPr>
        <w:ind w:left="0"/>
      </w:pPr>
    </w:p>
    <w:sectPr w:rsidR="000E6577" w:rsidRPr="00C4340B" w:rsidSect="003E5D57">
      <w:headerReference w:type="default" r:id="rId15"/>
      <w:foot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06A5D" w14:textId="77777777" w:rsidR="006F34F1" w:rsidRDefault="006F34F1" w:rsidP="00BC6896">
      <w:r>
        <w:separator/>
      </w:r>
    </w:p>
    <w:p w14:paraId="763D422E" w14:textId="77777777" w:rsidR="006F34F1" w:rsidRDefault="006F34F1" w:rsidP="00BC6896"/>
  </w:endnote>
  <w:endnote w:type="continuationSeparator" w:id="0">
    <w:p w14:paraId="3281EF47" w14:textId="77777777" w:rsidR="006F34F1" w:rsidRDefault="006F34F1" w:rsidP="00BC6896">
      <w:r>
        <w:continuationSeparator/>
      </w:r>
    </w:p>
    <w:p w14:paraId="3DC53C2D" w14:textId="77777777" w:rsidR="006F34F1" w:rsidRDefault="006F34F1"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2F4D3986" w14:textId="77777777" w:rsidR="006F34F1" w:rsidRDefault="006F34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3F0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3F0D">
              <w:rPr>
                <w:b/>
                <w:bCs/>
                <w:noProof/>
              </w:rPr>
              <w:t>5</w:t>
            </w:r>
            <w:r>
              <w:rPr>
                <w:b/>
                <w:bCs/>
                <w:sz w:val="24"/>
                <w:szCs w:val="24"/>
              </w:rPr>
              <w:fldChar w:fldCharType="end"/>
            </w:r>
          </w:p>
        </w:sdtContent>
      </w:sdt>
    </w:sdtContent>
  </w:sdt>
  <w:p w14:paraId="40A49DF9" w14:textId="77777777" w:rsidR="006F34F1" w:rsidRDefault="006F34F1"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24449" w14:textId="77777777" w:rsidR="006F34F1" w:rsidRDefault="006F34F1" w:rsidP="00BC6896">
      <w:r>
        <w:separator/>
      </w:r>
    </w:p>
    <w:p w14:paraId="780283FA" w14:textId="77777777" w:rsidR="006F34F1" w:rsidRDefault="006F34F1" w:rsidP="00BC6896"/>
  </w:footnote>
  <w:footnote w:type="continuationSeparator" w:id="0">
    <w:p w14:paraId="4858B4FC" w14:textId="77777777" w:rsidR="006F34F1" w:rsidRDefault="006F34F1" w:rsidP="00BC6896">
      <w:r>
        <w:continuationSeparator/>
      </w:r>
    </w:p>
    <w:p w14:paraId="0E23F27B" w14:textId="77777777" w:rsidR="006F34F1" w:rsidRDefault="006F34F1"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89EB" w14:textId="77777777" w:rsidR="006F34F1" w:rsidRPr="00716F94" w:rsidRDefault="006F34F1" w:rsidP="00BC6896">
    <w:pPr>
      <w:pStyle w:val="Header"/>
      <w:rPr>
        <w:color w:val="0033CC"/>
      </w:rPr>
    </w:pPr>
    <w:r>
      <w:tab/>
    </w:r>
  </w:p>
  <w:p w14:paraId="3B2AD769" w14:textId="77777777" w:rsidR="006F34F1" w:rsidRDefault="006F34F1" w:rsidP="00BC68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8564" w14:textId="77777777" w:rsidR="006F34F1" w:rsidRDefault="006F34F1" w:rsidP="008616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2"/>
  </w:num>
  <w:num w:numId="4">
    <w:abstractNumId w:val="10"/>
  </w:num>
  <w:num w:numId="5">
    <w:abstractNumId w:val="15"/>
  </w:num>
  <w:num w:numId="6">
    <w:abstractNumId w:val="7"/>
  </w:num>
  <w:num w:numId="7">
    <w:abstractNumId w:val="0"/>
  </w:num>
  <w:num w:numId="8">
    <w:abstractNumId w:val="5"/>
  </w:num>
  <w:num w:numId="9">
    <w:abstractNumId w:val="9"/>
  </w:num>
  <w:num w:numId="10">
    <w:abstractNumId w:val="16"/>
  </w:num>
  <w:num w:numId="11">
    <w:abstractNumId w:val="2"/>
  </w:num>
  <w:num w:numId="12">
    <w:abstractNumId w:val="21"/>
  </w:num>
  <w:num w:numId="13">
    <w:abstractNumId w:val="6"/>
  </w:num>
  <w:num w:numId="14">
    <w:abstractNumId w:val="3"/>
  </w:num>
  <w:num w:numId="15">
    <w:abstractNumId w:val="19"/>
  </w:num>
  <w:num w:numId="16">
    <w:abstractNumId w:val="24"/>
  </w:num>
  <w:num w:numId="17">
    <w:abstractNumId w:val="8"/>
  </w:num>
  <w:num w:numId="18">
    <w:abstractNumId w:val="12"/>
  </w:num>
  <w:num w:numId="19">
    <w:abstractNumId w:val="4"/>
  </w:num>
  <w:num w:numId="20">
    <w:abstractNumId w:val="13"/>
  </w:num>
  <w:num w:numId="21">
    <w:abstractNumId w:val="23"/>
  </w:num>
  <w:num w:numId="22">
    <w:abstractNumId w:val="17"/>
  </w:num>
  <w:num w:numId="23">
    <w:abstractNumId w:val="11"/>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B0"/>
    <w:rsid w:val="0000639C"/>
    <w:rsid w:val="00010420"/>
    <w:rsid w:val="00011A98"/>
    <w:rsid w:val="00011F8D"/>
    <w:rsid w:val="000130B4"/>
    <w:rsid w:val="00014361"/>
    <w:rsid w:val="000474FB"/>
    <w:rsid w:val="00052036"/>
    <w:rsid w:val="00052A34"/>
    <w:rsid w:val="00053A92"/>
    <w:rsid w:val="000557D0"/>
    <w:rsid w:val="0005605E"/>
    <w:rsid w:val="00057F36"/>
    <w:rsid w:val="00081590"/>
    <w:rsid w:val="00086FB7"/>
    <w:rsid w:val="000A1F30"/>
    <w:rsid w:val="000E6577"/>
    <w:rsid w:val="000E7A19"/>
    <w:rsid w:val="00101FF1"/>
    <w:rsid w:val="00104A1B"/>
    <w:rsid w:val="001057AD"/>
    <w:rsid w:val="00105C62"/>
    <w:rsid w:val="001177DD"/>
    <w:rsid w:val="0012142E"/>
    <w:rsid w:val="001308EB"/>
    <w:rsid w:val="001412D4"/>
    <w:rsid w:val="00144F64"/>
    <w:rsid w:val="00151567"/>
    <w:rsid w:val="001518EB"/>
    <w:rsid w:val="00163E17"/>
    <w:rsid w:val="00166F9E"/>
    <w:rsid w:val="00173ED4"/>
    <w:rsid w:val="00185400"/>
    <w:rsid w:val="00187D5A"/>
    <w:rsid w:val="001972D7"/>
    <w:rsid w:val="001A28F6"/>
    <w:rsid w:val="001A7D0E"/>
    <w:rsid w:val="001B2831"/>
    <w:rsid w:val="001C0493"/>
    <w:rsid w:val="001C28AD"/>
    <w:rsid w:val="001C44D5"/>
    <w:rsid w:val="001D7FCB"/>
    <w:rsid w:val="001E2B99"/>
    <w:rsid w:val="001E69B6"/>
    <w:rsid w:val="001F4DBB"/>
    <w:rsid w:val="001F7C89"/>
    <w:rsid w:val="0020312D"/>
    <w:rsid w:val="0020495F"/>
    <w:rsid w:val="00206E33"/>
    <w:rsid w:val="00210519"/>
    <w:rsid w:val="00230CEF"/>
    <w:rsid w:val="00241B17"/>
    <w:rsid w:val="00241C81"/>
    <w:rsid w:val="00256392"/>
    <w:rsid w:val="00257A1C"/>
    <w:rsid w:val="0027234C"/>
    <w:rsid w:val="00272E03"/>
    <w:rsid w:val="00281795"/>
    <w:rsid w:val="002850E3"/>
    <w:rsid w:val="00287E2F"/>
    <w:rsid w:val="002A1948"/>
    <w:rsid w:val="002C0877"/>
    <w:rsid w:val="002C2AE2"/>
    <w:rsid w:val="002C3DF5"/>
    <w:rsid w:val="002D0DCE"/>
    <w:rsid w:val="002E201D"/>
    <w:rsid w:val="002E2B10"/>
    <w:rsid w:val="002F1502"/>
    <w:rsid w:val="002F169D"/>
    <w:rsid w:val="002F2069"/>
    <w:rsid w:val="002F6F92"/>
    <w:rsid w:val="003041AD"/>
    <w:rsid w:val="0031279F"/>
    <w:rsid w:val="00312D63"/>
    <w:rsid w:val="00327D05"/>
    <w:rsid w:val="00335EBD"/>
    <w:rsid w:val="00336D96"/>
    <w:rsid w:val="00344F07"/>
    <w:rsid w:val="003469C8"/>
    <w:rsid w:val="00355EA4"/>
    <w:rsid w:val="00357294"/>
    <w:rsid w:val="003635BE"/>
    <w:rsid w:val="00366B5E"/>
    <w:rsid w:val="00372844"/>
    <w:rsid w:val="003768D2"/>
    <w:rsid w:val="003834A9"/>
    <w:rsid w:val="0038560A"/>
    <w:rsid w:val="003C31C9"/>
    <w:rsid w:val="003C4961"/>
    <w:rsid w:val="003C7C5D"/>
    <w:rsid w:val="003D0AD2"/>
    <w:rsid w:val="003E4E7D"/>
    <w:rsid w:val="003E5D57"/>
    <w:rsid w:val="003F5913"/>
    <w:rsid w:val="004024F8"/>
    <w:rsid w:val="0041159A"/>
    <w:rsid w:val="004305A8"/>
    <w:rsid w:val="0043417A"/>
    <w:rsid w:val="00443CA0"/>
    <w:rsid w:val="00450E14"/>
    <w:rsid w:val="00462C65"/>
    <w:rsid w:val="00467B14"/>
    <w:rsid w:val="00472674"/>
    <w:rsid w:val="00474EDA"/>
    <w:rsid w:val="0047536D"/>
    <w:rsid w:val="0048103C"/>
    <w:rsid w:val="004824FA"/>
    <w:rsid w:val="00484011"/>
    <w:rsid w:val="004841F1"/>
    <w:rsid w:val="00485492"/>
    <w:rsid w:val="004A1E3A"/>
    <w:rsid w:val="004A3F89"/>
    <w:rsid w:val="004C4AEA"/>
    <w:rsid w:val="004D7BFD"/>
    <w:rsid w:val="004E003C"/>
    <w:rsid w:val="004E16EB"/>
    <w:rsid w:val="004E6665"/>
    <w:rsid w:val="004F634E"/>
    <w:rsid w:val="004F67A8"/>
    <w:rsid w:val="00514486"/>
    <w:rsid w:val="00522A50"/>
    <w:rsid w:val="00527225"/>
    <w:rsid w:val="0053557D"/>
    <w:rsid w:val="00544B8F"/>
    <w:rsid w:val="005463DE"/>
    <w:rsid w:val="00546DC2"/>
    <w:rsid w:val="005542E8"/>
    <w:rsid w:val="00556630"/>
    <w:rsid w:val="0055686D"/>
    <w:rsid w:val="00571692"/>
    <w:rsid w:val="005800EE"/>
    <w:rsid w:val="005869D6"/>
    <w:rsid w:val="00591AB4"/>
    <w:rsid w:val="005A33F6"/>
    <w:rsid w:val="005A59E5"/>
    <w:rsid w:val="005B5475"/>
    <w:rsid w:val="005B7440"/>
    <w:rsid w:val="005C6E9D"/>
    <w:rsid w:val="005E2150"/>
    <w:rsid w:val="005E2995"/>
    <w:rsid w:val="005F3FEF"/>
    <w:rsid w:val="00601392"/>
    <w:rsid w:val="006075F6"/>
    <w:rsid w:val="00607F7C"/>
    <w:rsid w:val="006102DA"/>
    <w:rsid w:val="00621F93"/>
    <w:rsid w:val="00623AB0"/>
    <w:rsid w:val="006315A3"/>
    <w:rsid w:val="00631A8A"/>
    <w:rsid w:val="00637CC1"/>
    <w:rsid w:val="006466BA"/>
    <w:rsid w:val="006579A2"/>
    <w:rsid w:val="00667C89"/>
    <w:rsid w:val="006711EE"/>
    <w:rsid w:val="006718B3"/>
    <w:rsid w:val="006809BB"/>
    <w:rsid w:val="006809FD"/>
    <w:rsid w:val="00691D1F"/>
    <w:rsid w:val="00697BAE"/>
    <w:rsid w:val="006A38F2"/>
    <w:rsid w:val="006B4DDC"/>
    <w:rsid w:val="006B5E55"/>
    <w:rsid w:val="006C1145"/>
    <w:rsid w:val="006D25A1"/>
    <w:rsid w:val="006E6E79"/>
    <w:rsid w:val="006F34F1"/>
    <w:rsid w:val="006F6856"/>
    <w:rsid w:val="0071190E"/>
    <w:rsid w:val="007145D0"/>
    <w:rsid w:val="00716F94"/>
    <w:rsid w:val="00760E12"/>
    <w:rsid w:val="00763CF3"/>
    <w:rsid w:val="00772293"/>
    <w:rsid w:val="00774BB4"/>
    <w:rsid w:val="00783A3C"/>
    <w:rsid w:val="00783C75"/>
    <w:rsid w:val="00783F02"/>
    <w:rsid w:val="00784619"/>
    <w:rsid w:val="0078627B"/>
    <w:rsid w:val="00794E32"/>
    <w:rsid w:val="007B305A"/>
    <w:rsid w:val="007B329F"/>
    <w:rsid w:val="007C5F7E"/>
    <w:rsid w:val="00800993"/>
    <w:rsid w:val="008024B2"/>
    <w:rsid w:val="00805E60"/>
    <w:rsid w:val="00814406"/>
    <w:rsid w:val="00815C7D"/>
    <w:rsid w:val="00817941"/>
    <w:rsid w:val="008261AB"/>
    <w:rsid w:val="00835CA7"/>
    <w:rsid w:val="008370D4"/>
    <w:rsid w:val="008414AD"/>
    <w:rsid w:val="008428D9"/>
    <w:rsid w:val="00855E09"/>
    <w:rsid w:val="008616B1"/>
    <w:rsid w:val="00863D7C"/>
    <w:rsid w:val="008816E7"/>
    <w:rsid w:val="00884DB9"/>
    <w:rsid w:val="0089676F"/>
    <w:rsid w:val="008A20C1"/>
    <w:rsid w:val="008A27F3"/>
    <w:rsid w:val="008C67D2"/>
    <w:rsid w:val="008E0683"/>
    <w:rsid w:val="008F2695"/>
    <w:rsid w:val="00902DD9"/>
    <w:rsid w:val="009031B0"/>
    <w:rsid w:val="00906F81"/>
    <w:rsid w:val="00911486"/>
    <w:rsid w:val="009129CA"/>
    <w:rsid w:val="009206B6"/>
    <w:rsid w:val="009263C1"/>
    <w:rsid w:val="00931C02"/>
    <w:rsid w:val="00935FFD"/>
    <w:rsid w:val="00941B4F"/>
    <w:rsid w:val="00961CC9"/>
    <w:rsid w:val="00963CE3"/>
    <w:rsid w:val="00964F18"/>
    <w:rsid w:val="00974424"/>
    <w:rsid w:val="009759F3"/>
    <w:rsid w:val="00987F76"/>
    <w:rsid w:val="00991BF9"/>
    <w:rsid w:val="00991E03"/>
    <w:rsid w:val="00993088"/>
    <w:rsid w:val="0099664F"/>
    <w:rsid w:val="00997D5D"/>
    <w:rsid w:val="009A0447"/>
    <w:rsid w:val="009B034F"/>
    <w:rsid w:val="009B4A51"/>
    <w:rsid w:val="009C28B1"/>
    <w:rsid w:val="009C61AD"/>
    <w:rsid w:val="009D373D"/>
    <w:rsid w:val="009D77CD"/>
    <w:rsid w:val="009E1D05"/>
    <w:rsid w:val="009F7283"/>
    <w:rsid w:val="00A11B0C"/>
    <w:rsid w:val="00A305CE"/>
    <w:rsid w:val="00A32385"/>
    <w:rsid w:val="00A33B35"/>
    <w:rsid w:val="00A36419"/>
    <w:rsid w:val="00A47E99"/>
    <w:rsid w:val="00A578C2"/>
    <w:rsid w:val="00A72652"/>
    <w:rsid w:val="00A75D1C"/>
    <w:rsid w:val="00A809AA"/>
    <w:rsid w:val="00A830A4"/>
    <w:rsid w:val="00A849B3"/>
    <w:rsid w:val="00A8510D"/>
    <w:rsid w:val="00A86AF3"/>
    <w:rsid w:val="00A90BDC"/>
    <w:rsid w:val="00A95477"/>
    <w:rsid w:val="00A95C82"/>
    <w:rsid w:val="00A975A9"/>
    <w:rsid w:val="00AA3192"/>
    <w:rsid w:val="00AB3608"/>
    <w:rsid w:val="00AC5C48"/>
    <w:rsid w:val="00AD19A1"/>
    <w:rsid w:val="00AD5149"/>
    <w:rsid w:val="00AD68AE"/>
    <w:rsid w:val="00AF0CF4"/>
    <w:rsid w:val="00AF2252"/>
    <w:rsid w:val="00AF4470"/>
    <w:rsid w:val="00B1129F"/>
    <w:rsid w:val="00B11D61"/>
    <w:rsid w:val="00B12F51"/>
    <w:rsid w:val="00B2751E"/>
    <w:rsid w:val="00B3650C"/>
    <w:rsid w:val="00B50A2B"/>
    <w:rsid w:val="00B517A8"/>
    <w:rsid w:val="00B6094A"/>
    <w:rsid w:val="00B64BFA"/>
    <w:rsid w:val="00B65C38"/>
    <w:rsid w:val="00B72334"/>
    <w:rsid w:val="00B8216F"/>
    <w:rsid w:val="00B853F1"/>
    <w:rsid w:val="00B85DE4"/>
    <w:rsid w:val="00B91A31"/>
    <w:rsid w:val="00B92C36"/>
    <w:rsid w:val="00BA6DB4"/>
    <w:rsid w:val="00BB71C7"/>
    <w:rsid w:val="00BC3F3C"/>
    <w:rsid w:val="00BC5BB2"/>
    <w:rsid w:val="00BC6896"/>
    <w:rsid w:val="00BF3F54"/>
    <w:rsid w:val="00C00697"/>
    <w:rsid w:val="00C0376C"/>
    <w:rsid w:val="00C06D77"/>
    <w:rsid w:val="00C14BA6"/>
    <w:rsid w:val="00C202F8"/>
    <w:rsid w:val="00C347E7"/>
    <w:rsid w:val="00C3485C"/>
    <w:rsid w:val="00C420D4"/>
    <w:rsid w:val="00C4340B"/>
    <w:rsid w:val="00C5284B"/>
    <w:rsid w:val="00C52CC5"/>
    <w:rsid w:val="00C84DC3"/>
    <w:rsid w:val="00CA2004"/>
    <w:rsid w:val="00CB334D"/>
    <w:rsid w:val="00CB56D5"/>
    <w:rsid w:val="00CD0771"/>
    <w:rsid w:val="00CD1EA8"/>
    <w:rsid w:val="00CF0CE8"/>
    <w:rsid w:val="00CF5ABD"/>
    <w:rsid w:val="00CF63CE"/>
    <w:rsid w:val="00D05C1E"/>
    <w:rsid w:val="00D067C1"/>
    <w:rsid w:val="00D13B13"/>
    <w:rsid w:val="00D16E78"/>
    <w:rsid w:val="00D201D3"/>
    <w:rsid w:val="00D212B8"/>
    <w:rsid w:val="00D25E7B"/>
    <w:rsid w:val="00D26A64"/>
    <w:rsid w:val="00D328FA"/>
    <w:rsid w:val="00D35724"/>
    <w:rsid w:val="00D4221A"/>
    <w:rsid w:val="00D52B9A"/>
    <w:rsid w:val="00D5367E"/>
    <w:rsid w:val="00D62C31"/>
    <w:rsid w:val="00D66E25"/>
    <w:rsid w:val="00D7285C"/>
    <w:rsid w:val="00D861ED"/>
    <w:rsid w:val="00D873E0"/>
    <w:rsid w:val="00D94F8B"/>
    <w:rsid w:val="00DA4EA9"/>
    <w:rsid w:val="00DA5988"/>
    <w:rsid w:val="00DC317C"/>
    <w:rsid w:val="00DC4FF2"/>
    <w:rsid w:val="00DC79CC"/>
    <w:rsid w:val="00DE4B30"/>
    <w:rsid w:val="00DE601A"/>
    <w:rsid w:val="00DF217B"/>
    <w:rsid w:val="00E134F4"/>
    <w:rsid w:val="00E23568"/>
    <w:rsid w:val="00E245B5"/>
    <w:rsid w:val="00E24C20"/>
    <w:rsid w:val="00E33E1B"/>
    <w:rsid w:val="00E34D3E"/>
    <w:rsid w:val="00E40E38"/>
    <w:rsid w:val="00E812F5"/>
    <w:rsid w:val="00E81801"/>
    <w:rsid w:val="00E81C5E"/>
    <w:rsid w:val="00E83B3C"/>
    <w:rsid w:val="00E8736B"/>
    <w:rsid w:val="00E90275"/>
    <w:rsid w:val="00E925D4"/>
    <w:rsid w:val="00E97226"/>
    <w:rsid w:val="00EB63B3"/>
    <w:rsid w:val="00ED6878"/>
    <w:rsid w:val="00EE360E"/>
    <w:rsid w:val="00EF0EC8"/>
    <w:rsid w:val="00EF33CD"/>
    <w:rsid w:val="00F2267A"/>
    <w:rsid w:val="00F300CB"/>
    <w:rsid w:val="00F3102E"/>
    <w:rsid w:val="00F35615"/>
    <w:rsid w:val="00F42C3A"/>
    <w:rsid w:val="00F43F0D"/>
    <w:rsid w:val="00F52BCC"/>
    <w:rsid w:val="00F5313F"/>
    <w:rsid w:val="00F57581"/>
    <w:rsid w:val="00F63DCB"/>
    <w:rsid w:val="00F716B1"/>
    <w:rsid w:val="00F725B5"/>
    <w:rsid w:val="00F81A48"/>
    <w:rsid w:val="00F82BE7"/>
    <w:rsid w:val="00FC5B1F"/>
    <w:rsid w:val="00FD17C9"/>
    <w:rsid w:val="00FD1EF0"/>
    <w:rsid w:val="00FD263C"/>
    <w:rsid w:val="00FD2A5B"/>
    <w:rsid w:val="00FD39F0"/>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h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OSTLTSDOC-727-60</_dlc_DocId>
    <_dlc_DocIdUrl xmlns="b5c0ca00-073d-4463-9985-b654f14791fe">
      <Url>https://esp.cdc.gov/sites/ostlts/pip/osc/_layouts/DocIdRedir.aspx?ID=OSTLTSDOC-727-60</Url>
      <Description>OSTLTSDOC-727-60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2D5E-2152-41EB-B5FC-8FBD22B7A795}">
  <ds:schemaRefs>
    <ds:schemaRef ds:uri="http://schemas.microsoft.com/sharepoint/events"/>
  </ds:schemaRefs>
</ds:datastoreItem>
</file>

<file path=customXml/itemProps2.xml><?xml version="1.0" encoding="utf-8"?>
<ds:datastoreItem xmlns:ds="http://schemas.openxmlformats.org/officeDocument/2006/customXml" ds:itemID="{6634A32C-D0CA-4917-8BD2-096E757CEC69}">
  <ds:schemaRefs>
    <ds:schemaRef ds:uri="http://schemas.microsoft.com/office/2006/metadata/customXsn"/>
  </ds:schemaRefs>
</ds:datastoreItem>
</file>

<file path=customXml/itemProps3.xml><?xml version="1.0" encoding="utf-8"?>
<ds:datastoreItem xmlns:ds="http://schemas.openxmlformats.org/officeDocument/2006/customXml" ds:itemID="{36B64B68-1498-40B5-B8E2-95428B01D28E}">
  <ds:schemaRefs>
    <ds:schemaRef ds:uri="http://schemas.microsoft.com/sharepoint/v3/contenttype/forms"/>
  </ds:schemaRefs>
</ds:datastoreItem>
</file>

<file path=customXml/itemProps4.xml><?xml version="1.0" encoding="utf-8"?>
<ds:datastoreItem xmlns:ds="http://schemas.openxmlformats.org/officeDocument/2006/customXml" ds:itemID="{DE49EBEB-2997-439F-922F-4B184F0BF6FF}">
  <ds:schemaRefs>
    <ds:schemaRef ds:uri="b5c0ca00-073d-4463-9985-b654f14791fe"/>
    <ds:schemaRef ds:uri="http://www.w3.org/XML/1998/namespace"/>
    <ds:schemaRef ds:uri="http://purl.org/dc/elements/1.1/"/>
    <ds:schemaRef ds:uri="http://schemas.microsoft.com/office/2006/documentManagement/types"/>
    <ds:schemaRef ds:uri="15b1c282-9287-45cb-9b41-eae3a76919a0"/>
    <ds:schemaRef ds:uri="http://purl.org/dc/terms/"/>
    <ds:schemaRef ds:uri="http://purl.org/dc/dcmitype/"/>
    <ds:schemaRef ds:uri="bd99c180-279b-44c3-9486-dd050336677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96F4BC2-B28A-4145-A761-4031EE39E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CB23D2-C4CE-4673-8252-33269068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2011-06-07T15:53:00Z</cp:lastPrinted>
  <dcterms:created xsi:type="dcterms:W3CDTF">2015-04-02T13:14:00Z</dcterms:created>
  <dcterms:modified xsi:type="dcterms:W3CDTF">2015-04-02T18:35:00Z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90815112-97e5-45ec-9d8b-fe5465bb24cd</vt:lpwstr>
  </property>
</Properties>
</file>